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C85B8">
      <w:pPr>
        <w:pStyle w:val="8"/>
        <w:tabs>
          <w:tab w:val="left" w:pos="440"/>
        </w:tabs>
        <w:rPr>
          <w:rFonts w:ascii="黑体" w:hAnsi="黑体" w:eastAsia="黑体" w:cs="黑体"/>
          <w:sz w:val="20"/>
          <w:highlight w:val="none"/>
        </w:rPr>
      </w:pPr>
    </w:p>
    <w:p w14:paraId="74C79676">
      <w:pPr>
        <w:pStyle w:val="8"/>
        <w:rPr>
          <w:rFonts w:ascii="黑体" w:hAnsi="黑体" w:eastAsia="黑体" w:cs="黑体"/>
          <w:sz w:val="20"/>
          <w:highlight w:val="none"/>
        </w:rPr>
      </w:pPr>
    </w:p>
    <w:p w14:paraId="04758AB1">
      <w:pPr>
        <w:pStyle w:val="8"/>
        <w:rPr>
          <w:rFonts w:ascii="黑体" w:hAnsi="黑体" w:eastAsia="黑体" w:cs="黑体"/>
          <w:sz w:val="20"/>
          <w:highlight w:val="none"/>
        </w:rPr>
      </w:pPr>
    </w:p>
    <w:p w14:paraId="090B59CE">
      <w:pPr>
        <w:pStyle w:val="8"/>
        <w:rPr>
          <w:rFonts w:ascii="黑体" w:hAnsi="黑体" w:eastAsia="黑体" w:cs="黑体"/>
          <w:sz w:val="20"/>
          <w:highlight w:val="none"/>
        </w:rPr>
      </w:pPr>
    </w:p>
    <w:p w14:paraId="13AAE00E">
      <w:pPr>
        <w:pStyle w:val="8"/>
        <w:rPr>
          <w:rFonts w:ascii="黑体" w:hAnsi="黑体" w:eastAsia="黑体" w:cs="黑体"/>
          <w:sz w:val="20"/>
          <w:highlight w:val="none"/>
        </w:rPr>
      </w:pPr>
    </w:p>
    <w:p w14:paraId="468500B2">
      <w:pPr>
        <w:pStyle w:val="8"/>
        <w:spacing w:before="8"/>
        <w:rPr>
          <w:rFonts w:ascii="黑体" w:hAnsi="黑体" w:eastAsia="黑体" w:cs="黑体"/>
          <w:sz w:val="23"/>
          <w:highlight w:val="none"/>
        </w:rPr>
      </w:pPr>
    </w:p>
    <w:p w14:paraId="4C4FE214">
      <w:pPr>
        <w:spacing w:line="1058" w:lineRule="exact"/>
        <w:ind w:left="10"/>
        <w:jc w:val="center"/>
        <w:rPr>
          <w:rFonts w:ascii="黑体" w:hAnsi="黑体" w:eastAsia="黑体" w:cs="黑体"/>
          <w:sz w:val="84"/>
          <w:highlight w:val="none"/>
        </w:rPr>
      </w:pPr>
      <w:r>
        <w:rPr>
          <w:rFonts w:hint="eastAsia" w:ascii="黑体" w:hAnsi="黑体" w:eastAsia="黑体" w:cs="黑体"/>
          <w:sz w:val="84"/>
          <w:highlight w:val="none"/>
        </w:rPr>
        <w:t>竞争性磋商文件</w:t>
      </w:r>
    </w:p>
    <w:p w14:paraId="02786B44">
      <w:pPr>
        <w:pStyle w:val="8"/>
        <w:rPr>
          <w:rFonts w:ascii="黑体" w:hAnsi="黑体" w:eastAsia="黑体" w:cs="黑体"/>
          <w:sz w:val="84"/>
          <w:highlight w:val="none"/>
        </w:rPr>
      </w:pPr>
    </w:p>
    <w:p w14:paraId="3406B05A">
      <w:pPr>
        <w:pStyle w:val="8"/>
        <w:spacing w:before="1"/>
        <w:rPr>
          <w:rFonts w:ascii="黑体" w:hAnsi="黑体" w:eastAsia="黑体" w:cs="黑体"/>
          <w:sz w:val="75"/>
          <w:highlight w:val="none"/>
        </w:rPr>
      </w:pPr>
    </w:p>
    <w:p w14:paraId="37591472">
      <w:pPr>
        <w:keepNext w:val="0"/>
        <w:keepLines w:val="0"/>
        <w:pageBreakBefore w:val="0"/>
        <w:widowControl w:val="0"/>
        <w:kinsoku/>
        <w:wordWrap/>
        <w:overflowPunct/>
        <w:topLinePunct w:val="0"/>
        <w:autoSpaceDE w:val="0"/>
        <w:autoSpaceDN w:val="0"/>
        <w:bidi w:val="0"/>
        <w:adjustRightInd/>
        <w:snapToGrid/>
        <w:spacing w:line="480" w:lineRule="auto"/>
        <w:ind w:left="1386"/>
        <w:textAlignment w:val="auto"/>
        <w:rPr>
          <w:rFonts w:hint="eastAsia" w:ascii="黑体" w:hAnsi="黑体" w:eastAsia="黑体" w:cs="黑体"/>
          <w:sz w:val="36"/>
          <w:highlight w:val="none"/>
          <w:lang w:eastAsia="zh-CN"/>
        </w:rPr>
      </w:pPr>
      <w:r>
        <w:rPr>
          <w:rFonts w:hint="eastAsia" w:ascii="黑体" w:hAnsi="黑体" w:eastAsia="黑体" w:cs="黑体"/>
          <w:sz w:val="36"/>
          <w:highlight w:val="none"/>
        </w:rPr>
        <w:t>项目编号：</w:t>
      </w:r>
      <w:r>
        <w:rPr>
          <w:rFonts w:hint="eastAsia" w:ascii="黑体" w:hAnsi="黑体" w:eastAsia="黑体" w:cs="黑体"/>
          <w:sz w:val="36"/>
          <w:highlight w:val="none"/>
          <w:lang w:eastAsia="zh-CN"/>
        </w:rPr>
        <w:t>JSZC-320115-JSXN-C2026-0008</w:t>
      </w:r>
    </w:p>
    <w:p w14:paraId="39905D61">
      <w:pPr>
        <w:keepNext w:val="0"/>
        <w:keepLines w:val="0"/>
        <w:pageBreakBefore w:val="0"/>
        <w:widowControl w:val="0"/>
        <w:kinsoku/>
        <w:wordWrap/>
        <w:overflowPunct/>
        <w:topLinePunct w:val="0"/>
        <w:autoSpaceDE w:val="0"/>
        <w:autoSpaceDN w:val="0"/>
        <w:bidi w:val="0"/>
        <w:adjustRightInd/>
        <w:snapToGrid/>
        <w:spacing w:line="480" w:lineRule="auto"/>
        <w:ind w:left="1386"/>
        <w:textAlignment w:val="auto"/>
        <w:rPr>
          <w:rFonts w:hint="eastAsia" w:ascii="黑体" w:hAnsi="黑体" w:eastAsia="黑体" w:cs="黑体"/>
          <w:sz w:val="36"/>
          <w:highlight w:val="none"/>
          <w:lang w:eastAsia="zh-CN"/>
        </w:rPr>
      </w:pPr>
      <w:r>
        <w:rPr>
          <w:rFonts w:hint="eastAsia" w:ascii="黑体" w:hAnsi="黑体" w:eastAsia="黑体" w:cs="黑体"/>
          <w:sz w:val="36"/>
          <w:highlight w:val="none"/>
        </w:rPr>
        <w:t>项目名称：</w:t>
      </w:r>
      <w:r>
        <w:rPr>
          <w:rFonts w:hint="eastAsia" w:ascii="黑体" w:hAnsi="黑体" w:eastAsia="黑体" w:cs="黑体"/>
          <w:sz w:val="36"/>
          <w:highlight w:val="none"/>
          <w:lang w:eastAsia="zh-CN"/>
        </w:rPr>
        <w:t>秣陵街道2026-2027年上秦淮一、二期复建房小区零星维修工程</w:t>
      </w:r>
    </w:p>
    <w:p w14:paraId="5D0B0D5C">
      <w:pPr>
        <w:keepNext w:val="0"/>
        <w:keepLines w:val="0"/>
        <w:pageBreakBefore w:val="0"/>
        <w:widowControl w:val="0"/>
        <w:kinsoku/>
        <w:wordWrap/>
        <w:overflowPunct/>
        <w:topLinePunct w:val="0"/>
        <w:autoSpaceDE w:val="0"/>
        <w:autoSpaceDN w:val="0"/>
        <w:bidi w:val="0"/>
        <w:adjustRightInd/>
        <w:snapToGrid/>
        <w:spacing w:line="480" w:lineRule="auto"/>
        <w:ind w:left="1386"/>
        <w:textAlignment w:val="auto"/>
        <w:rPr>
          <w:rFonts w:hint="eastAsia" w:ascii="黑体" w:hAnsi="黑体" w:eastAsia="黑体" w:cs="黑体"/>
          <w:sz w:val="36"/>
          <w:highlight w:val="none"/>
          <w:lang w:val="en-US" w:eastAsia="zh-CN"/>
        </w:rPr>
      </w:pPr>
      <w:r>
        <w:rPr>
          <w:rFonts w:hint="eastAsia" w:ascii="黑体" w:hAnsi="黑体" w:eastAsia="黑体" w:cs="黑体"/>
          <w:sz w:val="36"/>
          <w:highlight w:val="none"/>
          <w:lang w:val="en-US" w:eastAsia="zh-CN"/>
        </w:rPr>
        <w:t>项目类型：工程类</w:t>
      </w:r>
    </w:p>
    <w:p w14:paraId="06E8E181">
      <w:pPr>
        <w:pStyle w:val="6"/>
        <w:keepNext w:val="0"/>
        <w:keepLines w:val="0"/>
        <w:pageBreakBefore w:val="0"/>
        <w:widowControl w:val="0"/>
        <w:kinsoku/>
        <w:wordWrap/>
        <w:overflowPunct/>
        <w:topLinePunct w:val="0"/>
        <w:autoSpaceDE w:val="0"/>
        <w:autoSpaceDN w:val="0"/>
        <w:bidi w:val="0"/>
        <w:adjustRightInd/>
        <w:snapToGrid/>
        <w:spacing w:line="480" w:lineRule="auto"/>
        <w:textAlignment w:val="auto"/>
        <w:rPr>
          <w:highlight w:val="none"/>
        </w:rPr>
      </w:pPr>
    </w:p>
    <w:p w14:paraId="54E45BF0">
      <w:pPr>
        <w:pStyle w:val="8"/>
        <w:rPr>
          <w:rFonts w:ascii="黑体" w:hAnsi="黑体" w:eastAsia="黑体" w:cs="黑体"/>
          <w:sz w:val="36"/>
          <w:highlight w:val="none"/>
        </w:rPr>
      </w:pPr>
    </w:p>
    <w:p w14:paraId="5D0823E6">
      <w:pPr>
        <w:pStyle w:val="8"/>
        <w:rPr>
          <w:rFonts w:ascii="黑体" w:hAnsi="黑体" w:eastAsia="黑体" w:cs="黑体"/>
          <w:sz w:val="36"/>
          <w:highlight w:val="none"/>
        </w:rPr>
      </w:pPr>
    </w:p>
    <w:p w14:paraId="5CED1CD4">
      <w:pPr>
        <w:pStyle w:val="8"/>
        <w:rPr>
          <w:rFonts w:ascii="黑体" w:hAnsi="黑体" w:eastAsia="黑体" w:cs="黑体"/>
          <w:sz w:val="36"/>
          <w:highlight w:val="none"/>
        </w:rPr>
      </w:pPr>
    </w:p>
    <w:p w14:paraId="62EF8458">
      <w:pPr>
        <w:pStyle w:val="8"/>
        <w:rPr>
          <w:rFonts w:ascii="黑体" w:hAnsi="黑体" w:eastAsia="黑体" w:cs="黑体"/>
          <w:sz w:val="36"/>
          <w:highlight w:val="none"/>
        </w:rPr>
      </w:pPr>
    </w:p>
    <w:p w14:paraId="06171ADB">
      <w:pPr>
        <w:pStyle w:val="8"/>
        <w:rPr>
          <w:rFonts w:ascii="黑体" w:hAnsi="黑体" w:eastAsia="黑体" w:cs="黑体"/>
          <w:sz w:val="36"/>
          <w:highlight w:val="none"/>
        </w:rPr>
      </w:pPr>
    </w:p>
    <w:p w14:paraId="3A8BD2C8">
      <w:pPr>
        <w:pStyle w:val="8"/>
        <w:rPr>
          <w:rFonts w:ascii="黑体" w:hAnsi="黑体" w:eastAsia="黑体" w:cs="黑体"/>
          <w:sz w:val="36"/>
          <w:highlight w:val="none"/>
        </w:rPr>
      </w:pPr>
    </w:p>
    <w:p w14:paraId="72F449B9">
      <w:pPr>
        <w:pStyle w:val="8"/>
        <w:jc w:val="center"/>
        <w:rPr>
          <w:rFonts w:ascii="黑体" w:hAnsi="黑体" w:eastAsia="黑体" w:cs="黑体"/>
          <w:sz w:val="44"/>
          <w:szCs w:val="22"/>
          <w:highlight w:val="none"/>
          <w:lang w:val="en-US"/>
        </w:rPr>
      </w:pPr>
      <w:r>
        <w:rPr>
          <w:rFonts w:hint="eastAsia" w:ascii="黑体" w:hAnsi="黑体" w:eastAsia="黑体" w:cs="黑体"/>
          <w:sz w:val="44"/>
          <w:szCs w:val="22"/>
          <w:highlight w:val="none"/>
          <w:lang w:val="en-US"/>
        </w:rPr>
        <w:t>江苏祥能工程项目管理有限公司</w:t>
      </w:r>
    </w:p>
    <w:p w14:paraId="7D815975">
      <w:pPr>
        <w:pStyle w:val="8"/>
        <w:rPr>
          <w:rFonts w:ascii="黑体" w:hAnsi="黑体" w:eastAsia="黑体" w:cs="黑体"/>
          <w:sz w:val="44"/>
          <w:highlight w:val="none"/>
        </w:rPr>
      </w:pPr>
    </w:p>
    <w:p w14:paraId="67F66A2F">
      <w:pPr>
        <w:pStyle w:val="8"/>
        <w:jc w:val="center"/>
        <w:rPr>
          <w:rFonts w:ascii="黑体" w:hAnsi="黑体" w:eastAsia="黑体" w:cs="黑体"/>
          <w:sz w:val="36"/>
          <w:highlight w:val="none"/>
          <w:lang w:val="en-US"/>
        </w:rPr>
      </w:pPr>
      <w:r>
        <w:rPr>
          <w:rFonts w:hint="eastAsia" w:ascii="黑体" w:hAnsi="黑体" w:eastAsia="黑体" w:cs="黑体"/>
          <w:sz w:val="44"/>
          <w:highlight w:val="none"/>
        </w:rPr>
        <w:t>二〇二</w:t>
      </w:r>
      <w:r>
        <w:rPr>
          <w:rFonts w:hint="eastAsia" w:ascii="黑体" w:hAnsi="黑体" w:eastAsia="黑体" w:cs="黑体"/>
          <w:sz w:val="44"/>
          <w:highlight w:val="none"/>
          <w:lang w:val="en-US" w:eastAsia="zh-CN"/>
        </w:rPr>
        <w:t>六</w:t>
      </w:r>
      <w:r>
        <w:rPr>
          <w:rFonts w:hint="eastAsia" w:ascii="黑体" w:hAnsi="黑体" w:eastAsia="黑体" w:cs="黑体"/>
          <w:sz w:val="44"/>
          <w:highlight w:val="none"/>
        </w:rPr>
        <w:t>年</w:t>
      </w:r>
      <w:r>
        <w:rPr>
          <w:rFonts w:hint="eastAsia" w:ascii="黑体" w:hAnsi="黑体" w:eastAsia="黑体" w:cs="黑体"/>
          <w:sz w:val="44"/>
          <w:highlight w:val="none"/>
          <w:lang w:val="en-US" w:eastAsia="zh-CN"/>
        </w:rPr>
        <w:t>十</w:t>
      </w:r>
      <w:r>
        <w:rPr>
          <w:rFonts w:hint="eastAsia" w:ascii="黑体" w:hAnsi="黑体" w:eastAsia="黑体" w:cs="黑体"/>
          <w:sz w:val="44"/>
          <w:highlight w:val="none"/>
        </w:rPr>
        <w:t>月</w:t>
      </w:r>
    </w:p>
    <w:p w14:paraId="1F5B8E52">
      <w:pPr>
        <w:pStyle w:val="8"/>
        <w:rPr>
          <w:rFonts w:ascii="黑体" w:hAnsi="黑体" w:eastAsia="黑体" w:cs="黑体"/>
          <w:sz w:val="36"/>
          <w:highlight w:val="none"/>
        </w:rPr>
      </w:pPr>
    </w:p>
    <w:p w14:paraId="0EDEC3CD">
      <w:pPr>
        <w:pStyle w:val="8"/>
        <w:spacing w:before="4"/>
        <w:rPr>
          <w:rFonts w:ascii="黑体" w:hAnsi="黑体" w:eastAsia="黑体" w:cs="黑体"/>
          <w:sz w:val="10"/>
          <w:highlight w:val="none"/>
        </w:rPr>
      </w:pPr>
    </w:p>
    <w:p w14:paraId="1FB57859">
      <w:pPr>
        <w:rPr>
          <w:rFonts w:hint="eastAsia" w:ascii="黑体" w:hAnsi="黑体" w:eastAsia="黑体" w:cs="黑体"/>
          <w:b/>
          <w:sz w:val="30"/>
          <w:highlight w:val="none"/>
        </w:rPr>
      </w:pPr>
      <w:bookmarkStart w:id="0" w:name="第一章__竞争性磋商邀请"/>
      <w:bookmarkEnd w:id="0"/>
    </w:p>
    <w:p w14:paraId="6672D38B">
      <w:pPr>
        <w:tabs>
          <w:tab w:val="left" w:pos="910"/>
        </w:tabs>
        <w:spacing w:before="58"/>
        <w:ind w:left="308"/>
        <w:jc w:val="center"/>
        <w:rPr>
          <w:rFonts w:ascii="黑体" w:hAnsi="黑体" w:eastAsia="黑体" w:cs="黑体"/>
          <w:b/>
          <w:sz w:val="30"/>
          <w:highlight w:val="none"/>
        </w:rPr>
      </w:pPr>
      <w:r>
        <w:rPr>
          <w:rFonts w:hint="eastAsia" w:ascii="黑体" w:hAnsi="黑体" w:eastAsia="黑体" w:cs="黑体"/>
          <w:b/>
          <w:sz w:val="30"/>
          <w:highlight w:val="none"/>
        </w:rPr>
        <w:t>目</w:t>
      </w:r>
      <w:r>
        <w:rPr>
          <w:rFonts w:hint="eastAsia" w:ascii="黑体" w:hAnsi="黑体" w:eastAsia="黑体" w:cs="黑体"/>
          <w:b/>
          <w:sz w:val="30"/>
          <w:highlight w:val="none"/>
        </w:rPr>
        <w:tab/>
      </w:r>
      <w:r>
        <w:rPr>
          <w:rFonts w:hint="eastAsia" w:ascii="黑体" w:hAnsi="黑体" w:eastAsia="黑体" w:cs="黑体"/>
          <w:b/>
          <w:sz w:val="30"/>
          <w:highlight w:val="none"/>
        </w:rPr>
        <w:t>录</w:t>
      </w:r>
    </w:p>
    <w:sdt>
      <w:sdtPr>
        <w:rPr>
          <w:rFonts w:ascii="宋体" w:hAnsi="宋体" w:eastAsia="宋体" w:cs="宋体"/>
          <w:sz w:val="21"/>
          <w:szCs w:val="22"/>
          <w:highlight w:val="none"/>
          <w:lang w:val="zh-CN" w:eastAsia="zh-CN" w:bidi="zh-CN"/>
        </w:rPr>
        <w:id w:val="147480347"/>
        <w15:color w:val="DBDBDB"/>
        <w:docPartObj>
          <w:docPartGallery w:val="Table of Contents"/>
          <w:docPartUnique/>
        </w:docPartObj>
      </w:sdtPr>
      <w:sdtEndPr>
        <w:rPr>
          <w:rFonts w:ascii="黑体" w:hAnsi="黑体" w:eastAsia="黑体" w:cs="黑体"/>
          <w:sz w:val="22"/>
          <w:szCs w:val="22"/>
          <w:highlight w:val="none"/>
          <w:lang w:val="zh-CN" w:eastAsia="zh-CN" w:bidi="zh-CN"/>
        </w:rPr>
      </w:sdtEndPr>
      <w:sdtContent>
        <w:p w14:paraId="1A1D9D09">
          <w:pPr>
            <w:spacing w:before="0" w:beforeLines="0" w:after="0" w:afterLines="0" w:line="240" w:lineRule="auto"/>
            <w:ind w:left="0" w:leftChars="0" w:right="0" w:rightChars="0" w:firstLine="0" w:firstLineChars="0"/>
            <w:jc w:val="center"/>
            <w:rPr>
              <w:highlight w:val="none"/>
            </w:rPr>
          </w:pPr>
        </w:p>
        <w:p w14:paraId="7557AF3F">
          <w:pPr>
            <w:pStyle w:val="15"/>
            <w:tabs>
              <w:tab w:val="right" w:pos="2400"/>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TOC \o "1-3" \h \u </w:instrText>
          </w:r>
          <w:r>
            <w:rPr>
              <w:rFonts w:ascii="黑体" w:hAnsi="黑体" w:eastAsia="黑体" w:cs="黑体"/>
              <w:highlight w:val="none"/>
            </w:rPr>
            <w:fldChar w:fldCharType="separate"/>
          </w:r>
          <w:r>
            <w:rPr>
              <w:rFonts w:ascii="黑体" w:hAnsi="黑体" w:eastAsia="黑体" w:cs="黑体"/>
              <w:highlight w:val="none"/>
            </w:rPr>
            <w:fldChar w:fldCharType="begin"/>
          </w:r>
          <w:r>
            <w:rPr>
              <w:rFonts w:ascii="黑体" w:hAnsi="黑体" w:eastAsia="黑体" w:cs="黑体"/>
              <w:highlight w:val="none"/>
            </w:rPr>
            <w:instrText xml:space="preserve"> HYPERLINK \l _Toc2516 </w:instrText>
          </w:r>
          <w:r>
            <w:rPr>
              <w:rFonts w:ascii="黑体" w:hAnsi="黑体" w:eastAsia="黑体" w:cs="黑体"/>
              <w:highlight w:val="none"/>
            </w:rPr>
            <w:fldChar w:fldCharType="separate"/>
          </w:r>
          <w:r>
            <w:rPr>
              <w:rFonts w:hint="eastAsia"/>
              <w:highlight w:val="none"/>
            </w:rPr>
            <w:t>第一章</w:t>
          </w:r>
          <w:r>
            <w:rPr>
              <w:rFonts w:hint="eastAsia"/>
              <w:highlight w:val="none"/>
            </w:rPr>
            <w:tab/>
          </w:r>
          <w:r>
            <w:rPr>
              <w:rFonts w:hint="eastAsia"/>
              <w:highlight w:val="none"/>
            </w:rPr>
            <w:t>竞争性磋商邀请</w:t>
          </w:r>
          <w:r>
            <w:rPr>
              <w:highlight w:val="none"/>
            </w:rPr>
            <w:tab/>
          </w:r>
          <w:r>
            <w:rPr>
              <w:highlight w:val="none"/>
            </w:rPr>
            <w:fldChar w:fldCharType="begin"/>
          </w:r>
          <w:r>
            <w:rPr>
              <w:highlight w:val="none"/>
            </w:rPr>
            <w:instrText xml:space="preserve"> PAGEREF _Toc2516 \h </w:instrText>
          </w:r>
          <w:r>
            <w:rPr>
              <w:highlight w:val="none"/>
            </w:rPr>
            <w:fldChar w:fldCharType="separate"/>
          </w:r>
          <w:r>
            <w:rPr>
              <w:highlight w:val="none"/>
            </w:rPr>
            <w:t>3</w:t>
          </w:r>
          <w:r>
            <w:rPr>
              <w:highlight w:val="none"/>
            </w:rPr>
            <w:fldChar w:fldCharType="end"/>
          </w:r>
          <w:r>
            <w:rPr>
              <w:rFonts w:ascii="黑体" w:hAnsi="黑体" w:eastAsia="黑体" w:cs="黑体"/>
              <w:highlight w:val="none"/>
            </w:rPr>
            <w:fldChar w:fldCharType="end"/>
          </w:r>
        </w:p>
        <w:p w14:paraId="141E4BC0">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_Toc28339 </w:instrText>
          </w:r>
          <w:r>
            <w:rPr>
              <w:rFonts w:ascii="黑体" w:hAnsi="黑体" w:eastAsia="黑体" w:cs="黑体"/>
              <w:highlight w:val="none"/>
            </w:rPr>
            <w:fldChar w:fldCharType="separate"/>
          </w:r>
          <w:r>
            <w:rPr>
              <w:rFonts w:ascii="黑体" w:hAnsi="宋体" w:eastAsia="黑体" w:cs="黑体"/>
              <w:bCs/>
              <w:szCs w:val="28"/>
              <w:highlight w:val="none"/>
            </w:rPr>
            <w:t>一、项目基本情况</w:t>
          </w:r>
          <w:r>
            <w:rPr>
              <w:highlight w:val="none"/>
            </w:rPr>
            <w:tab/>
          </w:r>
          <w:r>
            <w:rPr>
              <w:highlight w:val="none"/>
            </w:rPr>
            <w:fldChar w:fldCharType="begin"/>
          </w:r>
          <w:r>
            <w:rPr>
              <w:highlight w:val="none"/>
            </w:rPr>
            <w:instrText xml:space="preserve"> PAGEREF _Toc28339 \h </w:instrText>
          </w:r>
          <w:r>
            <w:rPr>
              <w:highlight w:val="none"/>
            </w:rPr>
            <w:fldChar w:fldCharType="separate"/>
          </w:r>
          <w:r>
            <w:rPr>
              <w:highlight w:val="none"/>
            </w:rPr>
            <w:t>3</w:t>
          </w:r>
          <w:r>
            <w:rPr>
              <w:highlight w:val="none"/>
            </w:rPr>
            <w:fldChar w:fldCharType="end"/>
          </w:r>
          <w:r>
            <w:rPr>
              <w:rFonts w:ascii="黑体" w:hAnsi="黑体" w:eastAsia="黑体" w:cs="黑体"/>
              <w:highlight w:val="none"/>
            </w:rPr>
            <w:fldChar w:fldCharType="end"/>
          </w:r>
        </w:p>
        <w:p w14:paraId="3D4E3228">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_Toc24787 </w:instrText>
          </w:r>
          <w:r>
            <w:rPr>
              <w:rFonts w:ascii="黑体" w:hAnsi="黑体" w:eastAsia="黑体" w:cs="黑体"/>
              <w:highlight w:val="none"/>
            </w:rPr>
            <w:fldChar w:fldCharType="separate"/>
          </w:r>
          <w:r>
            <w:rPr>
              <w:rFonts w:hint="eastAsia" w:ascii="黑体" w:hAnsi="宋体" w:eastAsia="黑体" w:cs="黑体"/>
              <w:bCs/>
              <w:szCs w:val="28"/>
              <w:highlight w:val="none"/>
            </w:rPr>
            <w:t>二、申请人的资格要求：</w:t>
          </w:r>
          <w:r>
            <w:rPr>
              <w:highlight w:val="none"/>
            </w:rPr>
            <w:tab/>
          </w:r>
          <w:r>
            <w:rPr>
              <w:highlight w:val="none"/>
            </w:rPr>
            <w:fldChar w:fldCharType="begin"/>
          </w:r>
          <w:r>
            <w:rPr>
              <w:highlight w:val="none"/>
            </w:rPr>
            <w:instrText xml:space="preserve"> PAGEREF _Toc24787 \h </w:instrText>
          </w:r>
          <w:r>
            <w:rPr>
              <w:highlight w:val="none"/>
            </w:rPr>
            <w:fldChar w:fldCharType="separate"/>
          </w:r>
          <w:r>
            <w:rPr>
              <w:highlight w:val="none"/>
            </w:rPr>
            <w:t>3</w:t>
          </w:r>
          <w:r>
            <w:rPr>
              <w:highlight w:val="none"/>
            </w:rPr>
            <w:fldChar w:fldCharType="end"/>
          </w:r>
          <w:r>
            <w:rPr>
              <w:rFonts w:ascii="黑体" w:hAnsi="黑体" w:eastAsia="黑体" w:cs="黑体"/>
              <w:highlight w:val="none"/>
            </w:rPr>
            <w:fldChar w:fldCharType="end"/>
          </w:r>
        </w:p>
        <w:p w14:paraId="0E9A6364">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_Toc2218 </w:instrText>
          </w:r>
          <w:r>
            <w:rPr>
              <w:rFonts w:ascii="黑体" w:hAnsi="黑体" w:eastAsia="黑体" w:cs="黑体"/>
              <w:highlight w:val="none"/>
            </w:rPr>
            <w:fldChar w:fldCharType="separate"/>
          </w:r>
          <w:r>
            <w:rPr>
              <w:rFonts w:hint="eastAsia" w:ascii="黑体" w:hAnsi="宋体" w:eastAsia="黑体" w:cs="黑体"/>
              <w:bCs/>
              <w:szCs w:val="28"/>
              <w:highlight w:val="none"/>
            </w:rPr>
            <w:t>三、获取采购文件</w:t>
          </w:r>
          <w:r>
            <w:rPr>
              <w:highlight w:val="none"/>
            </w:rPr>
            <w:tab/>
          </w:r>
          <w:r>
            <w:rPr>
              <w:highlight w:val="none"/>
            </w:rPr>
            <w:fldChar w:fldCharType="begin"/>
          </w:r>
          <w:r>
            <w:rPr>
              <w:highlight w:val="none"/>
            </w:rPr>
            <w:instrText xml:space="preserve"> PAGEREF _Toc2218 \h </w:instrText>
          </w:r>
          <w:r>
            <w:rPr>
              <w:highlight w:val="none"/>
            </w:rPr>
            <w:fldChar w:fldCharType="separate"/>
          </w:r>
          <w:r>
            <w:rPr>
              <w:highlight w:val="none"/>
            </w:rPr>
            <w:t>5</w:t>
          </w:r>
          <w:r>
            <w:rPr>
              <w:highlight w:val="none"/>
            </w:rPr>
            <w:fldChar w:fldCharType="end"/>
          </w:r>
          <w:r>
            <w:rPr>
              <w:rFonts w:ascii="黑体" w:hAnsi="黑体" w:eastAsia="黑体" w:cs="黑体"/>
              <w:highlight w:val="none"/>
            </w:rPr>
            <w:fldChar w:fldCharType="end"/>
          </w:r>
        </w:p>
        <w:p w14:paraId="4A3A0AC1">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_Toc13614 </w:instrText>
          </w:r>
          <w:r>
            <w:rPr>
              <w:rFonts w:ascii="黑体" w:hAnsi="黑体" w:eastAsia="黑体" w:cs="黑体"/>
              <w:highlight w:val="none"/>
            </w:rPr>
            <w:fldChar w:fldCharType="separate"/>
          </w:r>
          <w:r>
            <w:rPr>
              <w:rFonts w:hint="eastAsia" w:ascii="黑体" w:hAnsi="宋体" w:eastAsia="黑体" w:cs="黑体"/>
              <w:bCs/>
              <w:szCs w:val="28"/>
              <w:highlight w:val="none"/>
            </w:rPr>
            <w:t>四、响应文件提交</w:t>
          </w:r>
          <w:r>
            <w:rPr>
              <w:highlight w:val="none"/>
            </w:rPr>
            <w:tab/>
          </w:r>
          <w:r>
            <w:rPr>
              <w:highlight w:val="none"/>
            </w:rPr>
            <w:fldChar w:fldCharType="begin"/>
          </w:r>
          <w:r>
            <w:rPr>
              <w:highlight w:val="none"/>
            </w:rPr>
            <w:instrText xml:space="preserve"> PAGEREF _Toc13614 \h </w:instrText>
          </w:r>
          <w:r>
            <w:rPr>
              <w:highlight w:val="none"/>
            </w:rPr>
            <w:fldChar w:fldCharType="separate"/>
          </w:r>
          <w:r>
            <w:rPr>
              <w:highlight w:val="none"/>
            </w:rPr>
            <w:t>5</w:t>
          </w:r>
          <w:r>
            <w:rPr>
              <w:highlight w:val="none"/>
            </w:rPr>
            <w:fldChar w:fldCharType="end"/>
          </w:r>
          <w:r>
            <w:rPr>
              <w:rFonts w:ascii="黑体" w:hAnsi="黑体" w:eastAsia="黑体" w:cs="黑体"/>
              <w:highlight w:val="none"/>
            </w:rPr>
            <w:fldChar w:fldCharType="end"/>
          </w:r>
        </w:p>
        <w:p w14:paraId="3CDC4659">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_Toc10104 </w:instrText>
          </w:r>
          <w:r>
            <w:rPr>
              <w:rFonts w:ascii="黑体" w:hAnsi="黑体" w:eastAsia="黑体" w:cs="黑体"/>
              <w:highlight w:val="none"/>
            </w:rPr>
            <w:fldChar w:fldCharType="separate"/>
          </w:r>
          <w:r>
            <w:rPr>
              <w:rFonts w:hint="eastAsia" w:ascii="黑体" w:hAnsi="宋体" w:eastAsia="黑体" w:cs="黑体"/>
              <w:bCs/>
              <w:szCs w:val="28"/>
              <w:highlight w:val="none"/>
            </w:rPr>
            <w:t>五、开启</w:t>
          </w:r>
          <w:r>
            <w:rPr>
              <w:highlight w:val="none"/>
            </w:rPr>
            <w:tab/>
          </w:r>
          <w:r>
            <w:rPr>
              <w:highlight w:val="none"/>
            </w:rPr>
            <w:fldChar w:fldCharType="begin"/>
          </w:r>
          <w:r>
            <w:rPr>
              <w:highlight w:val="none"/>
            </w:rPr>
            <w:instrText xml:space="preserve"> PAGEREF _Toc10104 \h </w:instrText>
          </w:r>
          <w:r>
            <w:rPr>
              <w:highlight w:val="none"/>
            </w:rPr>
            <w:fldChar w:fldCharType="separate"/>
          </w:r>
          <w:r>
            <w:rPr>
              <w:highlight w:val="none"/>
            </w:rPr>
            <w:t>6</w:t>
          </w:r>
          <w:r>
            <w:rPr>
              <w:highlight w:val="none"/>
            </w:rPr>
            <w:fldChar w:fldCharType="end"/>
          </w:r>
          <w:r>
            <w:rPr>
              <w:rFonts w:ascii="黑体" w:hAnsi="黑体" w:eastAsia="黑体" w:cs="黑体"/>
              <w:highlight w:val="none"/>
            </w:rPr>
            <w:fldChar w:fldCharType="end"/>
          </w:r>
        </w:p>
        <w:p w14:paraId="40F12135">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_Toc32069 </w:instrText>
          </w:r>
          <w:r>
            <w:rPr>
              <w:rFonts w:ascii="黑体" w:hAnsi="黑体" w:eastAsia="黑体" w:cs="黑体"/>
              <w:highlight w:val="none"/>
            </w:rPr>
            <w:fldChar w:fldCharType="separate"/>
          </w:r>
          <w:r>
            <w:rPr>
              <w:rFonts w:hint="eastAsia" w:ascii="黑体" w:hAnsi="宋体" w:eastAsia="黑体" w:cs="黑体"/>
              <w:bCs/>
              <w:szCs w:val="28"/>
              <w:highlight w:val="none"/>
            </w:rPr>
            <w:t>六、公告期限</w:t>
          </w:r>
          <w:r>
            <w:rPr>
              <w:highlight w:val="none"/>
            </w:rPr>
            <w:tab/>
          </w:r>
          <w:r>
            <w:rPr>
              <w:highlight w:val="none"/>
            </w:rPr>
            <w:fldChar w:fldCharType="begin"/>
          </w:r>
          <w:r>
            <w:rPr>
              <w:highlight w:val="none"/>
            </w:rPr>
            <w:instrText xml:space="preserve"> PAGEREF _Toc32069 \h </w:instrText>
          </w:r>
          <w:r>
            <w:rPr>
              <w:highlight w:val="none"/>
            </w:rPr>
            <w:fldChar w:fldCharType="separate"/>
          </w:r>
          <w:r>
            <w:rPr>
              <w:highlight w:val="none"/>
            </w:rPr>
            <w:t>6</w:t>
          </w:r>
          <w:r>
            <w:rPr>
              <w:highlight w:val="none"/>
            </w:rPr>
            <w:fldChar w:fldCharType="end"/>
          </w:r>
          <w:r>
            <w:rPr>
              <w:rFonts w:ascii="黑体" w:hAnsi="黑体" w:eastAsia="黑体" w:cs="黑体"/>
              <w:highlight w:val="none"/>
            </w:rPr>
            <w:fldChar w:fldCharType="end"/>
          </w:r>
        </w:p>
        <w:p w14:paraId="1F247CE5">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_Toc31055 </w:instrText>
          </w:r>
          <w:r>
            <w:rPr>
              <w:rFonts w:ascii="黑体" w:hAnsi="黑体" w:eastAsia="黑体" w:cs="黑体"/>
              <w:highlight w:val="none"/>
            </w:rPr>
            <w:fldChar w:fldCharType="separate"/>
          </w:r>
          <w:r>
            <w:rPr>
              <w:rFonts w:hint="eastAsia" w:ascii="黑体" w:hAnsi="宋体" w:eastAsia="黑体" w:cs="黑体"/>
              <w:bCs/>
              <w:szCs w:val="28"/>
              <w:highlight w:val="none"/>
            </w:rPr>
            <w:t>七、其他补充事宜</w:t>
          </w:r>
          <w:r>
            <w:rPr>
              <w:highlight w:val="none"/>
            </w:rPr>
            <w:tab/>
          </w:r>
          <w:r>
            <w:rPr>
              <w:highlight w:val="none"/>
            </w:rPr>
            <w:fldChar w:fldCharType="begin"/>
          </w:r>
          <w:r>
            <w:rPr>
              <w:highlight w:val="none"/>
            </w:rPr>
            <w:instrText xml:space="preserve"> PAGEREF _Toc31055 \h </w:instrText>
          </w:r>
          <w:r>
            <w:rPr>
              <w:highlight w:val="none"/>
            </w:rPr>
            <w:fldChar w:fldCharType="separate"/>
          </w:r>
          <w:r>
            <w:rPr>
              <w:highlight w:val="none"/>
            </w:rPr>
            <w:t>6</w:t>
          </w:r>
          <w:r>
            <w:rPr>
              <w:highlight w:val="none"/>
            </w:rPr>
            <w:fldChar w:fldCharType="end"/>
          </w:r>
          <w:r>
            <w:rPr>
              <w:rFonts w:ascii="黑体" w:hAnsi="黑体" w:eastAsia="黑体" w:cs="黑体"/>
              <w:highlight w:val="none"/>
            </w:rPr>
            <w:fldChar w:fldCharType="end"/>
          </w:r>
        </w:p>
        <w:p w14:paraId="5095A8D9">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_Toc17038 </w:instrText>
          </w:r>
          <w:r>
            <w:rPr>
              <w:rFonts w:ascii="黑体" w:hAnsi="黑体" w:eastAsia="黑体" w:cs="黑体"/>
              <w:highlight w:val="none"/>
            </w:rPr>
            <w:fldChar w:fldCharType="separate"/>
          </w:r>
          <w:r>
            <w:rPr>
              <w:rFonts w:hint="eastAsia" w:ascii="黑体" w:hAnsi="宋体" w:eastAsia="黑体" w:cs="黑体"/>
              <w:bCs/>
              <w:szCs w:val="28"/>
              <w:highlight w:val="none"/>
            </w:rPr>
            <w:t>八、凡对本次采购提出询问，请按以下方式联系。</w:t>
          </w:r>
          <w:r>
            <w:rPr>
              <w:highlight w:val="none"/>
            </w:rPr>
            <w:tab/>
          </w:r>
          <w:r>
            <w:rPr>
              <w:highlight w:val="none"/>
            </w:rPr>
            <w:fldChar w:fldCharType="begin"/>
          </w:r>
          <w:r>
            <w:rPr>
              <w:highlight w:val="none"/>
            </w:rPr>
            <w:instrText xml:space="preserve"> PAGEREF _Toc17038 \h </w:instrText>
          </w:r>
          <w:r>
            <w:rPr>
              <w:highlight w:val="none"/>
            </w:rPr>
            <w:fldChar w:fldCharType="separate"/>
          </w:r>
          <w:r>
            <w:rPr>
              <w:highlight w:val="none"/>
            </w:rPr>
            <w:t>6</w:t>
          </w:r>
          <w:r>
            <w:rPr>
              <w:highlight w:val="none"/>
            </w:rPr>
            <w:fldChar w:fldCharType="end"/>
          </w:r>
          <w:r>
            <w:rPr>
              <w:rFonts w:ascii="黑体" w:hAnsi="黑体" w:eastAsia="黑体" w:cs="黑体"/>
              <w:highlight w:val="none"/>
            </w:rPr>
            <w:fldChar w:fldCharType="end"/>
          </w:r>
        </w:p>
        <w:p w14:paraId="40997B82">
          <w:pPr>
            <w:pStyle w:val="15"/>
            <w:tabs>
              <w:tab w:val="right" w:pos="2400"/>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_Toc19887 </w:instrText>
          </w:r>
          <w:r>
            <w:rPr>
              <w:rFonts w:ascii="黑体" w:hAnsi="黑体" w:eastAsia="黑体" w:cs="黑体"/>
              <w:highlight w:val="none"/>
            </w:rPr>
            <w:fldChar w:fldCharType="separate"/>
          </w:r>
          <w:r>
            <w:rPr>
              <w:rFonts w:hint="eastAsia"/>
              <w:highlight w:val="none"/>
            </w:rPr>
            <w:t>第二章</w:t>
          </w:r>
          <w:r>
            <w:rPr>
              <w:rFonts w:hint="eastAsia"/>
              <w:highlight w:val="none"/>
            </w:rPr>
            <w:tab/>
          </w:r>
          <w:r>
            <w:rPr>
              <w:rFonts w:hint="eastAsia"/>
              <w:highlight w:val="none"/>
            </w:rPr>
            <w:t>竞争性磋商须知</w:t>
          </w:r>
          <w:r>
            <w:rPr>
              <w:highlight w:val="none"/>
            </w:rPr>
            <w:tab/>
          </w:r>
          <w:r>
            <w:rPr>
              <w:highlight w:val="none"/>
            </w:rPr>
            <w:fldChar w:fldCharType="begin"/>
          </w:r>
          <w:r>
            <w:rPr>
              <w:highlight w:val="none"/>
            </w:rPr>
            <w:instrText xml:space="preserve"> PAGEREF _Toc19887 \h </w:instrText>
          </w:r>
          <w:r>
            <w:rPr>
              <w:highlight w:val="none"/>
            </w:rPr>
            <w:fldChar w:fldCharType="separate"/>
          </w:r>
          <w:r>
            <w:rPr>
              <w:highlight w:val="none"/>
            </w:rPr>
            <w:t>8</w:t>
          </w:r>
          <w:r>
            <w:rPr>
              <w:highlight w:val="none"/>
            </w:rPr>
            <w:fldChar w:fldCharType="end"/>
          </w:r>
          <w:r>
            <w:rPr>
              <w:rFonts w:ascii="黑体" w:hAnsi="黑体" w:eastAsia="黑体" w:cs="黑体"/>
              <w:highlight w:val="none"/>
            </w:rPr>
            <w:fldChar w:fldCharType="end"/>
          </w:r>
        </w:p>
        <w:p w14:paraId="6FCE493B">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_Toc23262 </w:instrText>
          </w:r>
          <w:r>
            <w:rPr>
              <w:rFonts w:ascii="黑体" w:hAnsi="黑体" w:eastAsia="黑体" w:cs="黑体"/>
              <w:highlight w:val="none"/>
            </w:rPr>
            <w:fldChar w:fldCharType="separate"/>
          </w:r>
          <w:r>
            <w:rPr>
              <w:rFonts w:hint="eastAsia" w:ascii="宋体" w:hAnsi="宋体"/>
              <w:szCs w:val="22"/>
              <w:highlight w:val="none"/>
              <w:lang w:eastAsia="zh-CN"/>
            </w:rPr>
            <w:t>一、总则</w:t>
          </w:r>
          <w:r>
            <w:rPr>
              <w:highlight w:val="none"/>
            </w:rPr>
            <w:tab/>
          </w:r>
          <w:r>
            <w:rPr>
              <w:highlight w:val="none"/>
            </w:rPr>
            <w:fldChar w:fldCharType="begin"/>
          </w:r>
          <w:r>
            <w:rPr>
              <w:highlight w:val="none"/>
            </w:rPr>
            <w:instrText xml:space="preserve"> PAGEREF _Toc23262 \h </w:instrText>
          </w:r>
          <w:r>
            <w:rPr>
              <w:highlight w:val="none"/>
            </w:rPr>
            <w:fldChar w:fldCharType="separate"/>
          </w:r>
          <w:r>
            <w:rPr>
              <w:highlight w:val="none"/>
            </w:rPr>
            <w:t>10</w:t>
          </w:r>
          <w:r>
            <w:rPr>
              <w:highlight w:val="none"/>
            </w:rPr>
            <w:fldChar w:fldCharType="end"/>
          </w:r>
          <w:r>
            <w:rPr>
              <w:rFonts w:ascii="黑体" w:hAnsi="黑体" w:eastAsia="黑体" w:cs="黑体"/>
              <w:highlight w:val="none"/>
            </w:rPr>
            <w:fldChar w:fldCharType="end"/>
          </w:r>
        </w:p>
        <w:p w14:paraId="7C4401F8">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_Toc15882 </w:instrText>
          </w:r>
          <w:r>
            <w:rPr>
              <w:rFonts w:ascii="黑体" w:hAnsi="黑体" w:eastAsia="黑体" w:cs="黑体"/>
              <w:highlight w:val="none"/>
            </w:rPr>
            <w:fldChar w:fldCharType="separate"/>
          </w:r>
          <w:r>
            <w:rPr>
              <w:rFonts w:hint="eastAsia" w:ascii="宋体" w:hAnsi="宋体"/>
              <w:szCs w:val="22"/>
              <w:highlight w:val="none"/>
              <w:lang w:eastAsia="zh-CN"/>
            </w:rPr>
            <w:t>二、响应性文件的编制</w:t>
          </w:r>
          <w:r>
            <w:rPr>
              <w:highlight w:val="none"/>
            </w:rPr>
            <w:tab/>
          </w:r>
          <w:r>
            <w:rPr>
              <w:highlight w:val="none"/>
            </w:rPr>
            <w:fldChar w:fldCharType="begin"/>
          </w:r>
          <w:r>
            <w:rPr>
              <w:highlight w:val="none"/>
            </w:rPr>
            <w:instrText xml:space="preserve"> PAGEREF _Toc15882 \h </w:instrText>
          </w:r>
          <w:r>
            <w:rPr>
              <w:highlight w:val="none"/>
            </w:rPr>
            <w:fldChar w:fldCharType="separate"/>
          </w:r>
          <w:r>
            <w:rPr>
              <w:highlight w:val="none"/>
            </w:rPr>
            <w:t>15</w:t>
          </w:r>
          <w:r>
            <w:rPr>
              <w:highlight w:val="none"/>
            </w:rPr>
            <w:fldChar w:fldCharType="end"/>
          </w:r>
          <w:r>
            <w:rPr>
              <w:rFonts w:ascii="黑体" w:hAnsi="黑体" w:eastAsia="黑体" w:cs="黑体"/>
              <w:highlight w:val="none"/>
            </w:rPr>
            <w:fldChar w:fldCharType="end"/>
          </w:r>
        </w:p>
        <w:p w14:paraId="17F1A933">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_Toc28944 </w:instrText>
          </w:r>
          <w:r>
            <w:rPr>
              <w:rFonts w:ascii="黑体" w:hAnsi="黑体" w:eastAsia="黑体" w:cs="黑体"/>
              <w:highlight w:val="none"/>
            </w:rPr>
            <w:fldChar w:fldCharType="separate"/>
          </w:r>
          <w:r>
            <w:rPr>
              <w:rFonts w:hint="eastAsia" w:ascii="宋体" w:hAnsi="宋体"/>
              <w:szCs w:val="21"/>
              <w:highlight w:val="none"/>
              <w:lang w:eastAsia="zh-CN"/>
            </w:rPr>
            <w:t>三、响应性文件递交</w:t>
          </w:r>
          <w:r>
            <w:rPr>
              <w:highlight w:val="none"/>
            </w:rPr>
            <w:tab/>
          </w:r>
          <w:r>
            <w:rPr>
              <w:highlight w:val="none"/>
            </w:rPr>
            <w:fldChar w:fldCharType="begin"/>
          </w:r>
          <w:r>
            <w:rPr>
              <w:highlight w:val="none"/>
            </w:rPr>
            <w:instrText xml:space="preserve"> PAGEREF _Toc28944 \h </w:instrText>
          </w:r>
          <w:r>
            <w:rPr>
              <w:highlight w:val="none"/>
            </w:rPr>
            <w:fldChar w:fldCharType="separate"/>
          </w:r>
          <w:r>
            <w:rPr>
              <w:highlight w:val="none"/>
            </w:rPr>
            <w:t>19</w:t>
          </w:r>
          <w:r>
            <w:rPr>
              <w:highlight w:val="none"/>
            </w:rPr>
            <w:fldChar w:fldCharType="end"/>
          </w:r>
          <w:r>
            <w:rPr>
              <w:rFonts w:ascii="黑体" w:hAnsi="黑体" w:eastAsia="黑体" w:cs="黑体"/>
              <w:highlight w:val="none"/>
            </w:rPr>
            <w:fldChar w:fldCharType="end"/>
          </w:r>
        </w:p>
        <w:p w14:paraId="2721B5C4">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_Toc3151 </w:instrText>
          </w:r>
          <w:r>
            <w:rPr>
              <w:rFonts w:ascii="黑体" w:hAnsi="黑体" w:eastAsia="黑体" w:cs="黑体"/>
              <w:highlight w:val="none"/>
            </w:rPr>
            <w:fldChar w:fldCharType="separate"/>
          </w:r>
          <w:r>
            <w:rPr>
              <w:rFonts w:hint="eastAsia" w:ascii="宋体" w:hAnsi="宋体"/>
              <w:szCs w:val="22"/>
              <w:highlight w:val="none"/>
              <w:lang w:eastAsia="zh-CN"/>
            </w:rPr>
            <w:t>四、磋商组织</w:t>
          </w:r>
          <w:r>
            <w:rPr>
              <w:highlight w:val="none"/>
            </w:rPr>
            <w:tab/>
          </w:r>
          <w:r>
            <w:rPr>
              <w:highlight w:val="none"/>
            </w:rPr>
            <w:fldChar w:fldCharType="begin"/>
          </w:r>
          <w:r>
            <w:rPr>
              <w:highlight w:val="none"/>
            </w:rPr>
            <w:instrText xml:space="preserve"> PAGEREF _Toc3151 \h </w:instrText>
          </w:r>
          <w:r>
            <w:rPr>
              <w:highlight w:val="none"/>
            </w:rPr>
            <w:fldChar w:fldCharType="separate"/>
          </w:r>
          <w:r>
            <w:rPr>
              <w:highlight w:val="none"/>
            </w:rPr>
            <w:t>19</w:t>
          </w:r>
          <w:r>
            <w:rPr>
              <w:highlight w:val="none"/>
            </w:rPr>
            <w:fldChar w:fldCharType="end"/>
          </w:r>
          <w:r>
            <w:rPr>
              <w:rFonts w:ascii="黑体" w:hAnsi="黑体" w:eastAsia="黑体" w:cs="黑体"/>
              <w:highlight w:val="none"/>
            </w:rPr>
            <w:fldChar w:fldCharType="end"/>
          </w:r>
        </w:p>
        <w:p w14:paraId="58018FBC">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_Toc32713 </w:instrText>
          </w:r>
          <w:r>
            <w:rPr>
              <w:rFonts w:ascii="黑体" w:hAnsi="黑体" w:eastAsia="黑体" w:cs="黑体"/>
              <w:highlight w:val="none"/>
            </w:rPr>
            <w:fldChar w:fldCharType="separate"/>
          </w:r>
          <w:r>
            <w:rPr>
              <w:rFonts w:hint="eastAsia" w:ascii="宋体" w:hAnsi="宋体"/>
              <w:szCs w:val="22"/>
              <w:highlight w:val="none"/>
              <w:lang w:eastAsia="zh-CN"/>
            </w:rPr>
            <w:t>五、无效磋商响应文件</w:t>
          </w:r>
          <w:r>
            <w:rPr>
              <w:highlight w:val="none"/>
            </w:rPr>
            <w:tab/>
          </w:r>
          <w:r>
            <w:rPr>
              <w:highlight w:val="none"/>
            </w:rPr>
            <w:fldChar w:fldCharType="begin"/>
          </w:r>
          <w:r>
            <w:rPr>
              <w:highlight w:val="none"/>
            </w:rPr>
            <w:instrText xml:space="preserve"> PAGEREF _Toc32713 \h </w:instrText>
          </w:r>
          <w:r>
            <w:rPr>
              <w:highlight w:val="none"/>
            </w:rPr>
            <w:fldChar w:fldCharType="separate"/>
          </w:r>
          <w:r>
            <w:rPr>
              <w:highlight w:val="none"/>
            </w:rPr>
            <w:t>21</w:t>
          </w:r>
          <w:r>
            <w:rPr>
              <w:highlight w:val="none"/>
            </w:rPr>
            <w:fldChar w:fldCharType="end"/>
          </w:r>
          <w:r>
            <w:rPr>
              <w:rFonts w:ascii="黑体" w:hAnsi="黑体" w:eastAsia="黑体" w:cs="黑体"/>
              <w:highlight w:val="none"/>
            </w:rPr>
            <w:fldChar w:fldCharType="end"/>
          </w:r>
        </w:p>
        <w:p w14:paraId="1B1F1196">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_Toc28453 </w:instrText>
          </w:r>
          <w:r>
            <w:rPr>
              <w:rFonts w:ascii="黑体" w:hAnsi="黑体" w:eastAsia="黑体" w:cs="黑体"/>
              <w:highlight w:val="none"/>
            </w:rPr>
            <w:fldChar w:fldCharType="separate"/>
          </w:r>
          <w:r>
            <w:rPr>
              <w:rFonts w:hint="eastAsia" w:ascii="宋体" w:hAnsi="宋体"/>
              <w:szCs w:val="22"/>
              <w:highlight w:val="none"/>
              <w:lang w:eastAsia="zh-CN"/>
            </w:rPr>
            <w:t>六、成交及合同授予</w:t>
          </w:r>
          <w:r>
            <w:rPr>
              <w:highlight w:val="none"/>
            </w:rPr>
            <w:tab/>
          </w:r>
          <w:r>
            <w:rPr>
              <w:highlight w:val="none"/>
            </w:rPr>
            <w:fldChar w:fldCharType="begin"/>
          </w:r>
          <w:r>
            <w:rPr>
              <w:highlight w:val="none"/>
            </w:rPr>
            <w:instrText xml:space="preserve"> PAGEREF _Toc28453 \h </w:instrText>
          </w:r>
          <w:r>
            <w:rPr>
              <w:highlight w:val="none"/>
            </w:rPr>
            <w:fldChar w:fldCharType="separate"/>
          </w:r>
          <w:r>
            <w:rPr>
              <w:highlight w:val="none"/>
            </w:rPr>
            <w:t>22</w:t>
          </w:r>
          <w:r>
            <w:rPr>
              <w:highlight w:val="none"/>
            </w:rPr>
            <w:fldChar w:fldCharType="end"/>
          </w:r>
          <w:r>
            <w:rPr>
              <w:rFonts w:ascii="黑体" w:hAnsi="黑体" w:eastAsia="黑体" w:cs="黑体"/>
              <w:highlight w:val="none"/>
            </w:rPr>
            <w:fldChar w:fldCharType="end"/>
          </w:r>
        </w:p>
        <w:p w14:paraId="48B77372">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_Toc14181 </w:instrText>
          </w:r>
          <w:r>
            <w:rPr>
              <w:rFonts w:ascii="黑体" w:hAnsi="黑体" w:eastAsia="黑体" w:cs="黑体"/>
              <w:highlight w:val="none"/>
            </w:rPr>
            <w:fldChar w:fldCharType="separate"/>
          </w:r>
          <w:r>
            <w:rPr>
              <w:rFonts w:hint="eastAsia" w:ascii="宋体" w:hAnsi="宋体"/>
              <w:szCs w:val="22"/>
              <w:highlight w:val="none"/>
              <w:lang w:eastAsia="zh-CN"/>
            </w:rPr>
            <w:t>七、询问、质疑、投诉和诚实信用</w:t>
          </w:r>
          <w:r>
            <w:rPr>
              <w:highlight w:val="none"/>
            </w:rPr>
            <w:tab/>
          </w:r>
          <w:r>
            <w:rPr>
              <w:highlight w:val="none"/>
            </w:rPr>
            <w:fldChar w:fldCharType="begin"/>
          </w:r>
          <w:r>
            <w:rPr>
              <w:highlight w:val="none"/>
            </w:rPr>
            <w:instrText xml:space="preserve"> PAGEREF _Toc14181 \h </w:instrText>
          </w:r>
          <w:r>
            <w:rPr>
              <w:highlight w:val="none"/>
            </w:rPr>
            <w:fldChar w:fldCharType="separate"/>
          </w:r>
          <w:r>
            <w:rPr>
              <w:highlight w:val="none"/>
            </w:rPr>
            <w:t>23</w:t>
          </w:r>
          <w:r>
            <w:rPr>
              <w:highlight w:val="none"/>
            </w:rPr>
            <w:fldChar w:fldCharType="end"/>
          </w:r>
          <w:r>
            <w:rPr>
              <w:rFonts w:ascii="黑体" w:hAnsi="黑体" w:eastAsia="黑体" w:cs="黑体"/>
              <w:highlight w:val="none"/>
            </w:rPr>
            <w:fldChar w:fldCharType="end"/>
          </w:r>
        </w:p>
        <w:p w14:paraId="54FFB567">
          <w:pPr>
            <w:pStyle w:val="15"/>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_Toc152 </w:instrText>
          </w:r>
          <w:r>
            <w:rPr>
              <w:rFonts w:ascii="黑体" w:hAnsi="黑体" w:eastAsia="黑体" w:cs="黑体"/>
              <w:highlight w:val="none"/>
            </w:rPr>
            <w:fldChar w:fldCharType="separate"/>
          </w:r>
          <w:r>
            <w:rPr>
              <w:rFonts w:hint="eastAsia" w:ascii="宋体" w:hAnsi="宋体"/>
              <w:szCs w:val="30"/>
              <w:highlight w:val="none"/>
              <w:lang w:eastAsia="zh-CN"/>
            </w:rPr>
            <w:t>第三章  磋商项目需求</w:t>
          </w:r>
          <w:r>
            <w:rPr>
              <w:highlight w:val="none"/>
            </w:rPr>
            <w:tab/>
          </w:r>
          <w:r>
            <w:rPr>
              <w:highlight w:val="none"/>
            </w:rPr>
            <w:fldChar w:fldCharType="begin"/>
          </w:r>
          <w:r>
            <w:rPr>
              <w:highlight w:val="none"/>
            </w:rPr>
            <w:instrText xml:space="preserve"> PAGEREF _Toc152 \h </w:instrText>
          </w:r>
          <w:r>
            <w:rPr>
              <w:highlight w:val="none"/>
            </w:rPr>
            <w:fldChar w:fldCharType="separate"/>
          </w:r>
          <w:r>
            <w:rPr>
              <w:highlight w:val="none"/>
            </w:rPr>
            <w:t>25</w:t>
          </w:r>
          <w:r>
            <w:rPr>
              <w:highlight w:val="none"/>
            </w:rPr>
            <w:fldChar w:fldCharType="end"/>
          </w:r>
          <w:r>
            <w:rPr>
              <w:rFonts w:ascii="黑体" w:hAnsi="黑体" w:eastAsia="黑体" w:cs="黑体"/>
              <w:highlight w:val="none"/>
            </w:rPr>
            <w:fldChar w:fldCharType="end"/>
          </w:r>
        </w:p>
        <w:p w14:paraId="5D1B4202">
          <w:pPr>
            <w:pStyle w:val="15"/>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_Toc20568 </w:instrText>
          </w:r>
          <w:r>
            <w:rPr>
              <w:rFonts w:ascii="黑体" w:hAnsi="黑体" w:eastAsia="黑体" w:cs="黑体"/>
              <w:highlight w:val="none"/>
            </w:rPr>
            <w:fldChar w:fldCharType="separate"/>
          </w:r>
          <w:r>
            <w:rPr>
              <w:rFonts w:hint="eastAsia" w:ascii="黑体" w:hAnsi="黑体" w:eastAsia="黑体" w:cs="黑体"/>
              <w:highlight w:val="none"/>
              <w:lang w:val="en-US"/>
            </w:rPr>
            <w:t xml:space="preserve">第四章 </w:t>
          </w:r>
          <w:r>
            <w:rPr>
              <w:rFonts w:hint="eastAsia" w:ascii="黑体" w:hAnsi="黑体" w:eastAsia="黑体" w:cs="黑体"/>
              <w:highlight w:val="none"/>
            </w:rPr>
            <w:t>评分标准</w:t>
          </w:r>
          <w:r>
            <w:rPr>
              <w:highlight w:val="none"/>
            </w:rPr>
            <w:tab/>
          </w:r>
          <w:r>
            <w:rPr>
              <w:highlight w:val="none"/>
            </w:rPr>
            <w:fldChar w:fldCharType="begin"/>
          </w:r>
          <w:r>
            <w:rPr>
              <w:highlight w:val="none"/>
            </w:rPr>
            <w:instrText xml:space="preserve"> PAGEREF _Toc20568 \h </w:instrText>
          </w:r>
          <w:r>
            <w:rPr>
              <w:highlight w:val="none"/>
            </w:rPr>
            <w:fldChar w:fldCharType="separate"/>
          </w:r>
          <w:r>
            <w:rPr>
              <w:highlight w:val="none"/>
            </w:rPr>
            <w:t>28</w:t>
          </w:r>
          <w:r>
            <w:rPr>
              <w:highlight w:val="none"/>
            </w:rPr>
            <w:fldChar w:fldCharType="end"/>
          </w:r>
          <w:r>
            <w:rPr>
              <w:rFonts w:ascii="黑体" w:hAnsi="黑体" w:eastAsia="黑体" w:cs="黑体"/>
              <w:highlight w:val="none"/>
            </w:rPr>
            <w:fldChar w:fldCharType="end"/>
          </w:r>
        </w:p>
        <w:p w14:paraId="687BD408">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_Toc27520 </w:instrText>
          </w:r>
          <w:r>
            <w:rPr>
              <w:rFonts w:ascii="黑体" w:hAnsi="黑体" w:eastAsia="黑体" w:cs="黑体"/>
              <w:highlight w:val="none"/>
            </w:rPr>
            <w:fldChar w:fldCharType="separate"/>
          </w:r>
          <w:r>
            <w:rPr>
              <w:rFonts w:hint="eastAsia" w:ascii="黑体" w:hAnsi="黑体" w:eastAsia="黑体" w:cs="黑体"/>
              <w:highlight w:val="none"/>
            </w:rPr>
            <w:t>一、磋商申请及声明</w:t>
          </w:r>
          <w:r>
            <w:rPr>
              <w:highlight w:val="none"/>
            </w:rPr>
            <w:tab/>
          </w:r>
          <w:r>
            <w:rPr>
              <w:highlight w:val="none"/>
            </w:rPr>
            <w:fldChar w:fldCharType="begin"/>
          </w:r>
          <w:r>
            <w:rPr>
              <w:highlight w:val="none"/>
            </w:rPr>
            <w:instrText xml:space="preserve"> PAGEREF _Toc27520 \h </w:instrText>
          </w:r>
          <w:r>
            <w:rPr>
              <w:highlight w:val="none"/>
            </w:rPr>
            <w:fldChar w:fldCharType="separate"/>
          </w:r>
          <w:r>
            <w:rPr>
              <w:highlight w:val="none"/>
            </w:rPr>
            <w:t>70</w:t>
          </w:r>
          <w:r>
            <w:rPr>
              <w:highlight w:val="none"/>
            </w:rPr>
            <w:fldChar w:fldCharType="end"/>
          </w:r>
          <w:r>
            <w:rPr>
              <w:rFonts w:ascii="黑体" w:hAnsi="黑体" w:eastAsia="黑体" w:cs="黑体"/>
              <w:highlight w:val="none"/>
            </w:rPr>
            <w:fldChar w:fldCharType="end"/>
          </w:r>
        </w:p>
        <w:p w14:paraId="27A5917B">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_Toc5507 </w:instrText>
          </w:r>
          <w:r>
            <w:rPr>
              <w:rFonts w:ascii="黑体" w:hAnsi="黑体" w:eastAsia="黑体" w:cs="黑体"/>
              <w:highlight w:val="none"/>
            </w:rPr>
            <w:fldChar w:fldCharType="separate"/>
          </w:r>
          <w:r>
            <w:rPr>
              <w:rFonts w:hint="eastAsia" w:ascii="黑体" w:hAnsi="黑体" w:eastAsia="黑体" w:cs="黑体"/>
              <w:highlight w:val="none"/>
            </w:rPr>
            <w:t>二、法定代表人授权委托书</w:t>
          </w:r>
          <w:r>
            <w:rPr>
              <w:highlight w:val="none"/>
            </w:rPr>
            <w:tab/>
          </w:r>
          <w:r>
            <w:rPr>
              <w:highlight w:val="none"/>
            </w:rPr>
            <w:fldChar w:fldCharType="begin"/>
          </w:r>
          <w:r>
            <w:rPr>
              <w:highlight w:val="none"/>
            </w:rPr>
            <w:instrText xml:space="preserve"> PAGEREF _Toc5507 \h </w:instrText>
          </w:r>
          <w:r>
            <w:rPr>
              <w:highlight w:val="none"/>
            </w:rPr>
            <w:fldChar w:fldCharType="separate"/>
          </w:r>
          <w:r>
            <w:rPr>
              <w:highlight w:val="none"/>
            </w:rPr>
            <w:t>71</w:t>
          </w:r>
          <w:r>
            <w:rPr>
              <w:highlight w:val="none"/>
            </w:rPr>
            <w:fldChar w:fldCharType="end"/>
          </w:r>
          <w:r>
            <w:rPr>
              <w:rFonts w:ascii="黑体" w:hAnsi="黑体" w:eastAsia="黑体" w:cs="黑体"/>
              <w:highlight w:val="none"/>
            </w:rPr>
            <w:fldChar w:fldCharType="end"/>
          </w:r>
        </w:p>
        <w:p w14:paraId="33650581">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_Toc5366 </w:instrText>
          </w:r>
          <w:r>
            <w:rPr>
              <w:rFonts w:ascii="黑体" w:hAnsi="黑体" w:eastAsia="黑体" w:cs="黑体"/>
              <w:highlight w:val="none"/>
            </w:rPr>
            <w:fldChar w:fldCharType="separate"/>
          </w:r>
          <w:r>
            <w:rPr>
              <w:rFonts w:hint="eastAsia" w:ascii="黑体" w:hAnsi="黑体" w:eastAsia="黑体" w:cs="黑体"/>
              <w:highlight w:val="none"/>
            </w:rPr>
            <w:t>三、磋商报价汇总表</w:t>
          </w:r>
          <w:r>
            <w:rPr>
              <w:highlight w:val="none"/>
            </w:rPr>
            <w:tab/>
          </w:r>
          <w:r>
            <w:rPr>
              <w:highlight w:val="none"/>
            </w:rPr>
            <w:fldChar w:fldCharType="begin"/>
          </w:r>
          <w:r>
            <w:rPr>
              <w:highlight w:val="none"/>
            </w:rPr>
            <w:instrText xml:space="preserve"> PAGEREF _Toc5366 \h </w:instrText>
          </w:r>
          <w:r>
            <w:rPr>
              <w:highlight w:val="none"/>
            </w:rPr>
            <w:fldChar w:fldCharType="separate"/>
          </w:r>
          <w:r>
            <w:rPr>
              <w:highlight w:val="none"/>
            </w:rPr>
            <w:t>72</w:t>
          </w:r>
          <w:r>
            <w:rPr>
              <w:highlight w:val="none"/>
            </w:rPr>
            <w:fldChar w:fldCharType="end"/>
          </w:r>
          <w:r>
            <w:rPr>
              <w:rFonts w:ascii="黑体" w:hAnsi="黑体" w:eastAsia="黑体" w:cs="黑体"/>
              <w:highlight w:val="none"/>
            </w:rPr>
            <w:fldChar w:fldCharType="end"/>
          </w:r>
        </w:p>
        <w:p w14:paraId="0EAB229F">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_Toc3667 </w:instrText>
          </w:r>
          <w:r>
            <w:rPr>
              <w:rFonts w:ascii="黑体" w:hAnsi="黑体" w:eastAsia="黑体" w:cs="黑体"/>
              <w:highlight w:val="none"/>
            </w:rPr>
            <w:fldChar w:fldCharType="separate"/>
          </w:r>
          <w:r>
            <w:rPr>
              <w:rFonts w:hint="eastAsia" w:ascii="黑体" w:hAnsi="黑体" w:eastAsia="黑体" w:cs="黑体"/>
              <w:highlight w:val="none"/>
            </w:rPr>
            <w:t>四、磋商分项报价表</w:t>
          </w:r>
          <w:r>
            <w:rPr>
              <w:highlight w:val="none"/>
            </w:rPr>
            <w:tab/>
          </w:r>
          <w:r>
            <w:rPr>
              <w:highlight w:val="none"/>
            </w:rPr>
            <w:fldChar w:fldCharType="begin"/>
          </w:r>
          <w:r>
            <w:rPr>
              <w:highlight w:val="none"/>
            </w:rPr>
            <w:instrText xml:space="preserve"> PAGEREF _Toc3667 \h </w:instrText>
          </w:r>
          <w:r>
            <w:rPr>
              <w:highlight w:val="none"/>
            </w:rPr>
            <w:fldChar w:fldCharType="separate"/>
          </w:r>
          <w:r>
            <w:rPr>
              <w:highlight w:val="none"/>
            </w:rPr>
            <w:t>73</w:t>
          </w:r>
          <w:r>
            <w:rPr>
              <w:highlight w:val="none"/>
            </w:rPr>
            <w:fldChar w:fldCharType="end"/>
          </w:r>
          <w:r>
            <w:rPr>
              <w:rFonts w:ascii="黑体" w:hAnsi="黑体" w:eastAsia="黑体" w:cs="黑体"/>
              <w:highlight w:val="none"/>
            </w:rPr>
            <w:fldChar w:fldCharType="end"/>
          </w:r>
        </w:p>
        <w:p w14:paraId="482D74B5">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_Toc10894 </w:instrText>
          </w:r>
          <w:r>
            <w:rPr>
              <w:rFonts w:ascii="黑体" w:hAnsi="黑体" w:eastAsia="黑体" w:cs="黑体"/>
              <w:highlight w:val="none"/>
            </w:rPr>
            <w:fldChar w:fldCharType="separate"/>
          </w:r>
          <w:r>
            <w:rPr>
              <w:rFonts w:hint="eastAsia" w:ascii="黑体" w:hAnsi="黑体" w:eastAsia="黑体" w:cs="黑体"/>
              <w:highlight w:val="none"/>
            </w:rPr>
            <w:t>五、资格证明</w:t>
          </w:r>
          <w:r>
            <w:rPr>
              <w:highlight w:val="none"/>
            </w:rPr>
            <w:tab/>
          </w:r>
          <w:r>
            <w:rPr>
              <w:highlight w:val="none"/>
            </w:rPr>
            <w:fldChar w:fldCharType="begin"/>
          </w:r>
          <w:r>
            <w:rPr>
              <w:highlight w:val="none"/>
            </w:rPr>
            <w:instrText xml:space="preserve"> PAGEREF _Toc10894 \h </w:instrText>
          </w:r>
          <w:r>
            <w:rPr>
              <w:highlight w:val="none"/>
            </w:rPr>
            <w:fldChar w:fldCharType="separate"/>
          </w:r>
          <w:r>
            <w:rPr>
              <w:highlight w:val="none"/>
            </w:rPr>
            <w:t>74</w:t>
          </w:r>
          <w:r>
            <w:rPr>
              <w:highlight w:val="none"/>
            </w:rPr>
            <w:fldChar w:fldCharType="end"/>
          </w:r>
          <w:r>
            <w:rPr>
              <w:rFonts w:ascii="黑体" w:hAnsi="黑体" w:eastAsia="黑体" w:cs="黑体"/>
              <w:highlight w:val="none"/>
            </w:rPr>
            <w:fldChar w:fldCharType="end"/>
          </w:r>
        </w:p>
        <w:p w14:paraId="5809CDE4">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_Toc11931 </w:instrText>
          </w:r>
          <w:r>
            <w:rPr>
              <w:rFonts w:ascii="黑体" w:hAnsi="黑体" w:eastAsia="黑体" w:cs="黑体"/>
              <w:highlight w:val="none"/>
            </w:rPr>
            <w:fldChar w:fldCharType="separate"/>
          </w:r>
          <w:r>
            <w:rPr>
              <w:rFonts w:hint="eastAsia" w:ascii="黑体" w:hAnsi="黑体" w:eastAsia="黑体" w:cs="黑体"/>
              <w:highlight w:val="none"/>
            </w:rPr>
            <w:t>六、商务条款响应表</w:t>
          </w:r>
          <w:r>
            <w:rPr>
              <w:highlight w:val="none"/>
            </w:rPr>
            <w:tab/>
          </w:r>
          <w:r>
            <w:rPr>
              <w:highlight w:val="none"/>
            </w:rPr>
            <w:fldChar w:fldCharType="begin"/>
          </w:r>
          <w:r>
            <w:rPr>
              <w:highlight w:val="none"/>
            </w:rPr>
            <w:instrText xml:space="preserve"> PAGEREF _Toc11931 \h </w:instrText>
          </w:r>
          <w:r>
            <w:rPr>
              <w:highlight w:val="none"/>
            </w:rPr>
            <w:fldChar w:fldCharType="separate"/>
          </w:r>
          <w:r>
            <w:rPr>
              <w:highlight w:val="none"/>
            </w:rPr>
            <w:t>75</w:t>
          </w:r>
          <w:r>
            <w:rPr>
              <w:highlight w:val="none"/>
            </w:rPr>
            <w:fldChar w:fldCharType="end"/>
          </w:r>
          <w:r>
            <w:rPr>
              <w:rFonts w:ascii="黑体" w:hAnsi="黑体" w:eastAsia="黑体" w:cs="黑体"/>
              <w:highlight w:val="none"/>
            </w:rPr>
            <w:fldChar w:fldCharType="end"/>
          </w:r>
        </w:p>
        <w:p w14:paraId="3AF3852E">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_Toc808 </w:instrText>
          </w:r>
          <w:r>
            <w:rPr>
              <w:rFonts w:ascii="黑体" w:hAnsi="黑体" w:eastAsia="黑体" w:cs="黑体"/>
              <w:highlight w:val="none"/>
            </w:rPr>
            <w:fldChar w:fldCharType="separate"/>
          </w:r>
          <w:r>
            <w:rPr>
              <w:rFonts w:hint="eastAsia" w:ascii="黑体" w:hAnsi="黑体" w:eastAsia="黑体" w:cs="黑体"/>
              <w:highlight w:val="none"/>
            </w:rPr>
            <w:t>七、项目实施方案</w:t>
          </w:r>
          <w:r>
            <w:rPr>
              <w:highlight w:val="none"/>
            </w:rPr>
            <w:tab/>
          </w:r>
          <w:r>
            <w:rPr>
              <w:highlight w:val="none"/>
            </w:rPr>
            <w:fldChar w:fldCharType="begin"/>
          </w:r>
          <w:r>
            <w:rPr>
              <w:highlight w:val="none"/>
            </w:rPr>
            <w:instrText xml:space="preserve"> PAGEREF _Toc808 \h </w:instrText>
          </w:r>
          <w:r>
            <w:rPr>
              <w:highlight w:val="none"/>
            </w:rPr>
            <w:fldChar w:fldCharType="separate"/>
          </w:r>
          <w:r>
            <w:rPr>
              <w:highlight w:val="none"/>
            </w:rPr>
            <w:t>76</w:t>
          </w:r>
          <w:r>
            <w:rPr>
              <w:highlight w:val="none"/>
            </w:rPr>
            <w:fldChar w:fldCharType="end"/>
          </w:r>
          <w:r>
            <w:rPr>
              <w:rFonts w:ascii="黑体" w:hAnsi="黑体" w:eastAsia="黑体" w:cs="黑体"/>
              <w:highlight w:val="none"/>
            </w:rPr>
            <w:fldChar w:fldCharType="end"/>
          </w:r>
        </w:p>
        <w:p w14:paraId="6C5B5A7D">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_Toc25232 </w:instrText>
          </w:r>
          <w:r>
            <w:rPr>
              <w:rFonts w:ascii="黑体" w:hAnsi="黑体" w:eastAsia="黑体" w:cs="黑体"/>
              <w:highlight w:val="none"/>
            </w:rPr>
            <w:fldChar w:fldCharType="separate"/>
          </w:r>
          <w:r>
            <w:rPr>
              <w:rFonts w:hint="eastAsia" w:ascii="黑体" w:hAnsi="黑体" w:eastAsia="黑体" w:cs="黑体"/>
              <w:spacing w:val="-2"/>
              <w:highlight w:val="none"/>
            </w:rPr>
            <w:t>八、项目参与人员基本情况表</w:t>
          </w:r>
          <w:r>
            <w:rPr>
              <w:highlight w:val="none"/>
            </w:rPr>
            <w:tab/>
          </w:r>
          <w:r>
            <w:rPr>
              <w:highlight w:val="none"/>
            </w:rPr>
            <w:fldChar w:fldCharType="begin"/>
          </w:r>
          <w:r>
            <w:rPr>
              <w:highlight w:val="none"/>
            </w:rPr>
            <w:instrText xml:space="preserve"> PAGEREF _Toc25232 \h </w:instrText>
          </w:r>
          <w:r>
            <w:rPr>
              <w:highlight w:val="none"/>
            </w:rPr>
            <w:fldChar w:fldCharType="separate"/>
          </w:r>
          <w:r>
            <w:rPr>
              <w:highlight w:val="none"/>
            </w:rPr>
            <w:t>77</w:t>
          </w:r>
          <w:r>
            <w:rPr>
              <w:highlight w:val="none"/>
            </w:rPr>
            <w:fldChar w:fldCharType="end"/>
          </w:r>
          <w:r>
            <w:rPr>
              <w:rFonts w:ascii="黑体" w:hAnsi="黑体" w:eastAsia="黑体" w:cs="黑体"/>
              <w:highlight w:val="none"/>
            </w:rPr>
            <w:fldChar w:fldCharType="end"/>
          </w:r>
        </w:p>
        <w:p w14:paraId="7F48FA36">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_Toc28576 </w:instrText>
          </w:r>
          <w:r>
            <w:rPr>
              <w:rFonts w:ascii="黑体" w:hAnsi="黑体" w:eastAsia="黑体" w:cs="黑体"/>
              <w:highlight w:val="none"/>
            </w:rPr>
            <w:fldChar w:fldCharType="separate"/>
          </w:r>
          <w:r>
            <w:rPr>
              <w:rFonts w:hint="eastAsia" w:ascii="黑体" w:hAnsi="黑体" w:eastAsia="黑体" w:cs="黑体"/>
              <w:highlight w:val="none"/>
            </w:rPr>
            <w:t>九、技术规格偏离表</w:t>
          </w:r>
          <w:r>
            <w:rPr>
              <w:highlight w:val="none"/>
            </w:rPr>
            <w:tab/>
          </w:r>
          <w:r>
            <w:rPr>
              <w:highlight w:val="none"/>
            </w:rPr>
            <w:fldChar w:fldCharType="begin"/>
          </w:r>
          <w:r>
            <w:rPr>
              <w:highlight w:val="none"/>
            </w:rPr>
            <w:instrText xml:space="preserve"> PAGEREF _Toc28576 \h </w:instrText>
          </w:r>
          <w:r>
            <w:rPr>
              <w:highlight w:val="none"/>
            </w:rPr>
            <w:fldChar w:fldCharType="separate"/>
          </w:r>
          <w:r>
            <w:rPr>
              <w:highlight w:val="none"/>
            </w:rPr>
            <w:t>78</w:t>
          </w:r>
          <w:r>
            <w:rPr>
              <w:highlight w:val="none"/>
            </w:rPr>
            <w:fldChar w:fldCharType="end"/>
          </w:r>
          <w:r>
            <w:rPr>
              <w:rFonts w:ascii="黑体" w:hAnsi="黑体" w:eastAsia="黑体" w:cs="黑体"/>
              <w:highlight w:val="none"/>
            </w:rPr>
            <w:fldChar w:fldCharType="end"/>
          </w:r>
        </w:p>
        <w:p w14:paraId="30D574C1">
          <w:pPr>
            <w:pStyle w:val="16"/>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_Toc16204 </w:instrText>
          </w:r>
          <w:r>
            <w:rPr>
              <w:rFonts w:ascii="黑体" w:hAnsi="黑体" w:eastAsia="黑体" w:cs="黑体"/>
              <w:highlight w:val="none"/>
            </w:rPr>
            <w:fldChar w:fldCharType="separate"/>
          </w:r>
          <w:r>
            <w:rPr>
              <w:rFonts w:hint="eastAsia" w:ascii="黑体" w:hAnsi="黑体" w:eastAsia="黑体" w:cs="黑体"/>
              <w:highlight w:val="none"/>
            </w:rPr>
            <w:t>十、质量保证及服务承诺</w:t>
          </w:r>
          <w:r>
            <w:rPr>
              <w:highlight w:val="none"/>
            </w:rPr>
            <w:tab/>
          </w:r>
          <w:r>
            <w:rPr>
              <w:highlight w:val="none"/>
            </w:rPr>
            <w:fldChar w:fldCharType="begin"/>
          </w:r>
          <w:r>
            <w:rPr>
              <w:highlight w:val="none"/>
            </w:rPr>
            <w:instrText xml:space="preserve"> PAGEREF _Toc16204 \h </w:instrText>
          </w:r>
          <w:r>
            <w:rPr>
              <w:highlight w:val="none"/>
            </w:rPr>
            <w:fldChar w:fldCharType="separate"/>
          </w:r>
          <w:r>
            <w:rPr>
              <w:highlight w:val="none"/>
            </w:rPr>
            <w:t>79</w:t>
          </w:r>
          <w:r>
            <w:rPr>
              <w:highlight w:val="none"/>
            </w:rPr>
            <w:fldChar w:fldCharType="end"/>
          </w:r>
          <w:r>
            <w:rPr>
              <w:rFonts w:ascii="黑体" w:hAnsi="黑体" w:eastAsia="黑体" w:cs="黑体"/>
              <w:highlight w:val="none"/>
            </w:rPr>
            <w:fldChar w:fldCharType="end"/>
          </w:r>
        </w:p>
        <w:p w14:paraId="2C981445">
          <w:pPr>
            <w:pStyle w:val="9"/>
            <w:tabs>
              <w:tab w:val="right" w:leader="dot" w:pos="10110"/>
            </w:tabs>
            <w:rPr>
              <w:highlight w:val="none"/>
            </w:rPr>
          </w:pPr>
          <w:r>
            <w:rPr>
              <w:rFonts w:ascii="黑体" w:hAnsi="黑体" w:eastAsia="黑体" w:cs="黑体"/>
              <w:highlight w:val="none"/>
            </w:rPr>
            <w:fldChar w:fldCharType="begin"/>
          </w:r>
          <w:r>
            <w:rPr>
              <w:rFonts w:ascii="黑体" w:hAnsi="黑体" w:eastAsia="黑体" w:cs="黑体"/>
              <w:highlight w:val="none"/>
            </w:rPr>
            <w:instrText xml:space="preserve"> HYPERLINK \l _Toc16801 </w:instrText>
          </w:r>
          <w:r>
            <w:rPr>
              <w:rFonts w:ascii="黑体" w:hAnsi="黑体" w:eastAsia="黑体" w:cs="黑体"/>
              <w:highlight w:val="none"/>
            </w:rPr>
            <w:fldChar w:fldCharType="separate"/>
          </w:r>
          <w:r>
            <w:rPr>
              <w:rFonts w:hint="eastAsia"/>
              <w:highlight w:val="none"/>
            </w:rPr>
            <w:t>南京市政府采购供应商信用记录表暨信用承诺书</w:t>
          </w:r>
          <w:r>
            <w:rPr>
              <w:highlight w:val="none"/>
            </w:rPr>
            <w:tab/>
          </w:r>
          <w:r>
            <w:rPr>
              <w:highlight w:val="none"/>
            </w:rPr>
            <w:fldChar w:fldCharType="begin"/>
          </w:r>
          <w:r>
            <w:rPr>
              <w:highlight w:val="none"/>
            </w:rPr>
            <w:instrText xml:space="preserve"> PAGEREF _Toc16801 \h </w:instrText>
          </w:r>
          <w:r>
            <w:rPr>
              <w:highlight w:val="none"/>
            </w:rPr>
            <w:fldChar w:fldCharType="separate"/>
          </w:r>
          <w:r>
            <w:rPr>
              <w:highlight w:val="none"/>
            </w:rPr>
            <w:t>83</w:t>
          </w:r>
          <w:r>
            <w:rPr>
              <w:highlight w:val="none"/>
            </w:rPr>
            <w:fldChar w:fldCharType="end"/>
          </w:r>
          <w:r>
            <w:rPr>
              <w:rFonts w:ascii="黑体" w:hAnsi="黑体" w:eastAsia="黑体" w:cs="黑体"/>
              <w:highlight w:val="none"/>
            </w:rPr>
            <w:fldChar w:fldCharType="end"/>
          </w:r>
        </w:p>
        <w:p w14:paraId="1A4EF442">
          <w:pPr>
            <w:rPr>
              <w:rFonts w:ascii="黑体" w:hAnsi="黑体" w:eastAsia="黑体" w:cs="黑体"/>
              <w:sz w:val="22"/>
              <w:szCs w:val="22"/>
              <w:highlight w:val="none"/>
              <w:lang w:val="zh-CN" w:eastAsia="zh-CN" w:bidi="zh-CN"/>
            </w:rPr>
          </w:pPr>
          <w:r>
            <w:rPr>
              <w:rFonts w:ascii="黑体" w:hAnsi="黑体" w:eastAsia="黑体" w:cs="黑体"/>
              <w:highlight w:val="none"/>
            </w:rPr>
            <w:fldChar w:fldCharType="end"/>
          </w:r>
        </w:p>
      </w:sdtContent>
    </w:sdt>
    <w:p w14:paraId="6F6FF534">
      <w:pPr>
        <w:pStyle w:val="6"/>
        <w:rPr>
          <w:highlight w:val="none"/>
        </w:rPr>
        <w:sectPr>
          <w:headerReference r:id="rId3" w:type="default"/>
          <w:footerReference r:id="rId4" w:type="default"/>
          <w:pgSz w:w="11910" w:h="16840"/>
          <w:pgMar w:top="1340" w:right="820" w:bottom="1180" w:left="980" w:header="878" w:footer="1000" w:gutter="0"/>
          <w:cols w:space="720" w:num="1"/>
        </w:sectPr>
      </w:pPr>
    </w:p>
    <w:p w14:paraId="07379560">
      <w:pPr>
        <w:pStyle w:val="2"/>
        <w:tabs>
          <w:tab w:val="left" w:pos="1208"/>
        </w:tabs>
        <w:rPr>
          <w:sz w:val="23"/>
          <w:highlight w:val="none"/>
        </w:rPr>
      </w:pPr>
      <w:bookmarkStart w:id="1" w:name="_Toc2516"/>
      <w:r>
        <w:rPr>
          <w:rFonts w:hint="eastAsia"/>
          <w:highlight w:val="none"/>
        </w:rPr>
        <w:t>第一章</w:t>
      </w:r>
      <w:r>
        <w:rPr>
          <w:rFonts w:hint="eastAsia"/>
          <w:highlight w:val="none"/>
        </w:rPr>
        <w:tab/>
      </w:r>
      <w:r>
        <w:rPr>
          <w:rFonts w:hint="eastAsia"/>
          <w:highlight w:val="none"/>
        </w:rPr>
        <w:t>竞争性磋商邀请</w:t>
      </w:r>
      <w:bookmarkEnd w:id="1"/>
    </w:p>
    <w:p w14:paraId="23F6716B">
      <w:pPr>
        <w:keepNext w:val="0"/>
        <w:keepLines w:val="0"/>
        <w:widowControl/>
        <w:suppressLineNumbers w:val="0"/>
        <w:tabs>
          <w:tab w:val="left" w:pos="0"/>
        </w:tabs>
        <w:autoSpaceDE w:val="0"/>
        <w:autoSpaceDN w:val="0"/>
        <w:adjustRightInd w:val="0"/>
        <w:spacing w:before="0" w:beforeAutospacing="0" w:after="0" w:afterAutospacing="0" w:line="360" w:lineRule="auto"/>
        <w:ind w:left="0" w:right="0"/>
        <w:jc w:val="center"/>
        <w:outlineLvl w:val="9"/>
        <w:rPr>
          <w:highlight w:val="none"/>
        </w:rPr>
      </w:pPr>
      <w:r>
        <w:rPr>
          <w:highlight w:val="none"/>
        </w:rPr>
        <w:t> </w:t>
      </w:r>
    </w:p>
    <w:tbl>
      <w:tblPr>
        <w:tblStyle w:val="19"/>
        <w:tblW w:w="5019" w:type="pct"/>
        <w:tblInd w:w="-36"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0179"/>
      </w:tblGrid>
      <w:tr w14:paraId="10F597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5CEB8D79">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项目概况</w:t>
            </w:r>
          </w:p>
          <w:p w14:paraId="5EC18194">
            <w:pPr>
              <w:pStyle w:val="17"/>
              <w:keepNext w:val="0"/>
              <w:keepLines w:val="0"/>
              <w:widowControl/>
              <w:suppressLineNumbers w:val="0"/>
              <w:pBdr>
                <w:left w:val="none" w:color="auto" w:sz="0" w:space="0"/>
              </w:pBdr>
              <w:rPr>
                <w:highlight w:val="none"/>
              </w:rPr>
            </w:pPr>
            <w:r>
              <w:rPr>
                <w:rFonts w:hint="eastAsia" w:ascii="仿宋" w:hAnsi="仿宋" w:eastAsia="仿宋" w:cs="仿宋"/>
                <w:sz w:val="28"/>
                <w:szCs w:val="28"/>
                <w:highlight w:val="none"/>
                <w:lang w:eastAsia="zh-CN"/>
              </w:rPr>
              <w:t>秣陵街道2026-2027年上秦淮一、二期复建房小区零星维修工程</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JSZC-320115-JSXN-C2026-0008</w:t>
            </w:r>
            <w:r>
              <w:rPr>
                <w:rFonts w:hint="eastAsia" w:ascii="仿宋" w:hAnsi="仿宋" w:eastAsia="仿宋" w:cs="仿宋"/>
                <w:sz w:val="28"/>
                <w:szCs w:val="28"/>
                <w:highlight w:val="none"/>
              </w:rPr>
              <w:t> 采购项目的潜在供应商应在</w:t>
            </w:r>
            <w:r>
              <w:rPr>
                <w:rFonts w:hint="eastAsia" w:ascii="仿宋" w:hAnsi="仿宋" w:eastAsia="仿宋" w:cs="仿宋"/>
                <w:sz w:val="28"/>
                <w:szCs w:val="28"/>
                <w:highlight w:val="none"/>
                <w:lang w:eastAsia="zh-CN"/>
              </w:rPr>
              <w:t>“江苏政府采购网、南京公共采购信息网”自行免费下载</w:t>
            </w:r>
            <w:r>
              <w:rPr>
                <w:rFonts w:hint="eastAsia" w:ascii="仿宋" w:hAnsi="仿宋" w:eastAsia="仿宋" w:cs="仿宋"/>
                <w:sz w:val="28"/>
                <w:szCs w:val="28"/>
                <w:highlight w:val="none"/>
              </w:rPr>
              <w:t xml:space="preserve"> 获取采购文件，并于</w:t>
            </w:r>
            <w:bookmarkStart w:id="689" w:name="_GoBack"/>
            <w:bookmarkEnd w:id="689"/>
            <w:r>
              <w:rPr>
                <w:rFonts w:hint="eastAsia" w:ascii="仿宋" w:hAnsi="仿宋" w:eastAsia="仿宋" w:cs="仿宋"/>
                <w:sz w:val="28"/>
                <w:szCs w:val="28"/>
                <w:highlight w:val="none"/>
                <w:lang w:eastAsia="zh-CN"/>
              </w:rPr>
              <w:t>2026-10-28</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09:00</w:t>
            </w:r>
            <w:r>
              <w:rPr>
                <w:rFonts w:hint="eastAsia" w:ascii="仿宋" w:hAnsi="仿宋" w:eastAsia="仿宋" w:cs="仿宋"/>
                <w:sz w:val="28"/>
                <w:szCs w:val="28"/>
                <w:highlight w:val="none"/>
              </w:rPr>
              <w:t>（北京时间）前提交响应文件。</w:t>
            </w:r>
          </w:p>
        </w:tc>
      </w:tr>
    </w:tbl>
    <w:p w14:paraId="227BDDF3">
      <w:pPr>
        <w:pStyle w:val="3"/>
        <w:keepNext w:val="0"/>
        <w:keepLines w:val="0"/>
        <w:widowControl/>
        <w:suppressLineNumbers w:val="0"/>
        <w:rPr>
          <w:highlight w:val="none"/>
        </w:rPr>
      </w:pPr>
      <w:bookmarkStart w:id="2" w:name="_Toc28339"/>
      <w:r>
        <w:rPr>
          <w:rStyle w:val="21"/>
          <w:rFonts w:ascii="黑体" w:hAnsi="宋体" w:eastAsia="黑体" w:cs="黑体"/>
          <w:b/>
          <w:bCs/>
          <w:sz w:val="28"/>
          <w:szCs w:val="28"/>
          <w:highlight w:val="none"/>
        </w:rPr>
        <w:t>一、项目基本情况</w:t>
      </w:r>
      <w:bookmarkEnd w:id="2"/>
    </w:p>
    <w:p w14:paraId="0D53EB3D">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项目编号：</w:t>
      </w:r>
      <w:r>
        <w:rPr>
          <w:rFonts w:hint="eastAsia" w:ascii="仿宋" w:hAnsi="仿宋" w:eastAsia="仿宋" w:cs="仿宋"/>
          <w:sz w:val="28"/>
          <w:szCs w:val="28"/>
          <w:highlight w:val="none"/>
          <w:lang w:eastAsia="zh-CN"/>
        </w:rPr>
        <w:t>JSZC-320115-JSXN-C2026-0008</w:t>
      </w:r>
      <w:r>
        <w:rPr>
          <w:rFonts w:hint="eastAsia" w:ascii="仿宋" w:hAnsi="仿宋" w:eastAsia="仿宋" w:cs="仿宋"/>
          <w:sz w:val="28"/>
          <w:szCs w:val="28"/>
          <w:highlight w:val="none"/>
        </w:rPr>
        <w:t> </w:t>
      </w:r>
    </w:p>
    <w:p w14:paraId="6D0558A2">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项目名称：</w:t>
      </w:r>
      <w:r>
        <w:rPr>
          <w:rFonts w:hint="eastAsia" w:ascii="仿宋" w:hAnsi="仿宋" w:eastAsia="仿宋" w:cs="仿宋"/>
          <w:sz w:val="28"/>
          <w:szCs w:val="28"/>
          <w:highlight w:val="none"/>
          <w:lang w:eastAsia="zh-CN"/>
        </w:rPr>
        <w:t>秣陵街道2026-2027年上秦淮一、二期复建房小区零星维修工程</w:t>
      </w:r>
      <w:r>
        <w:rPr>
          <w:rFonts w:hint="eastAsia" w:ascii="仿宋" w:hAnsi="仿宋" w:eastAsia="仿宋" w:cs="仿宋"/>
          <w:sz w:val="28"/>
          <w:szCs w:val="28"/>
          <w:highlight w:val="none"/>
        </w:rPr>
        <w:t> </w:t>
      </w:r>
    </w:p>
    <w:p w14:paraId="4A47690D">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采购方式：竞争性磋商 </w:t>
      </w:r>
    </w:p>
    <w:p w14:paraId="08D4BC63">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预算金额：</w:t>
      </w:r>
      <w:r>
        <w:rPr>
          <w:rFonts w:hint="eastAsia" w:ascii="仿宋" w:hAnsi="仿宋" w:eastAsia="仿宋" w:cs="仿宋"/>
          <w:sz w:val="28"/>
          <w:szCs w:val="28"/>
          <w:highlight w:val="none"/>
          <w:lang w:val="en-US" w:eastAsia="zh-CN"/>
        </w:rPr>
        <w:t>120.000000万元</w:t>
      </w:r>
    </w:p>
    <w:p w14:paraId="04E08C01">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最高限价（如有）：</w:t>
      </w:r>
      <w:r>
        <w:rPr>
          <w:rFonts w:hint="eastAsia" w:ascii="仿宋" w:hAnsi="仿宋" w:eastAsia="仿宋" w:cs="仿宋"/>
          <w:sz w:val="28"/>
          <w:szCs w:val="28"/>
          <w:highlight w:val="none"/>
          <w:lang w:val="en-US" w:eastAsia="zh-CN"/>
        </w:rPr>
        <w:t>119.414911万元</w:t>
      </w:r>
    </w:p>
    <w:p w14:paraId="00A75DE7">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采购需求：</w:t>
      </w:r>
      <w:r>
        <w:rPr>
          <w:rFonts w:hint="eastAsia" w:ascii="仿宋" w:hAnsi="仿宋" w:eastAsia="仿宋" w:cs="仿宋"/>
          <w:sz w:val="28"/>
          <w:szCs w:val="28"/>
          <w:highlight w:val="none"/>
          <w:lang w:val="en-US" w:eastAsia="zh-CN"/>
        </w:rPr>
        <w:t>秣陵街道2026-2027年上秦淮一、二期复建房小区零星维修工程，详见竞争性磋商文件</w:t>
      </w:r>
    </w:p>
    <w:p w14:paraId="18330133">
      <w:pPr>
        <w:pStyle w:val="17"/>
        <w:keepNext w:val="0"/>
        <w:keepLines w:val="0"/>
        <w:widowControl/>
        <w:suppressLineNumbers w:val="0"/>
        <w:pBdr>
          <w:left w:val="none" w:color="auto" w:sz="0" w:space="0"/>
        </w:pBd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合同履行期限：</w:t>
      </w:r>
      <w:r>
        <w:rPr>
          <w:rFonts w:hint="eastAsia" w:ascii="仿宋" w:hAnsi="仿宋" w:eastAsia="仿宋" w:cs="仿宋"/>
          <w:sz w:val="28"/>
          <w:szCs w:val="28"/>
          <w:highlight w:val="none"/>
          <w:lang w:val="en-US" w:eastAsia="zh-CN"/>
        </w:rPr>
        <w:t>一年</w:t>
      </w:r>
    </w:p>
    <w:p w14:paraId="1774377B">
      <w:pPr>
        <w:pStyle w:val="17"/>
        <w:keepNext w:val="0"/>
        <w:keepLines w:val="0"/>
        <w:widowControl/>
        <w:suppressLineNumbers w:val="0"/>
        <w:pBdr>
          <w:left w:val="none" w:color="auto" w:sz="0" w:space="0"/>
        </w:pBd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本项目（是/否）接受联合体：否</w:t>
      </w:r>
    </w:p>
    <w:p w14:paraId="075F3EDB">
      <w:pPr>
        <w:pStyle w:val="3"/>
        <w:keepNext w:val="0"/>
        <w:keepLines w:val="0"/>
        <w:widowControl/>
        <w:suppressLineNumbers w:val="0"/>
        <w:rPr>
          <w:highlight w:val="none"/>
        </w:rPr>
      </w:pPr>
      <w:bookmarkStart w:id="3" w:name="_Toc24787"/>
      <w:r>
        <w:rPr>
          <w:rStyle w:val="21"/>
          <w:rFonts w:hint="eastAsia" w:ascii="黑体" w:hAnsi="宋体" w:eastAsia="黑体" w:cs="黑体"/>
          <w:b/>
          <w:bCs/>
          <w:sz w:val="28"/>
          <w:szCs w:val="28"/>
          <w:highlight w:val="none"/>
        </w:rPr>
        <w:t>二、申请人的资格要求：</w:t>
      </w:r>
      <w:bookmarkEnd w:id="3"/>
    </w:p>
    <w:p w14:paraId="2F98194F">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（一）满足《中华人民共和国政府采购法》第二十二条规定：</w:t>
      </w:r>
    </w:p>
    <w:p w14:paraId="1AE13CBD">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1.法人或者其他组织的营业执照等证明文件，自然人的身份证明。</w:t>
      </w:r>
    </w:p>
    <w:p w14:paraId="36FF3588">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2.上一年度的财务状况报告（成立不满一年不需提供）</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提供信用承诺书</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w:t>
      </w:r>
    </w:p>
    <w:p w14:paraId="4F66882D">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3.依法缴纳税收和社会保障资金的相关材料</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提供信用承诺书</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w:t>
      </w:r>
    </w:p>
    <w:p w14:paraId="6BA53971">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4.具备履行合同所必需的设备和专业技术能力的书面声明</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提供信用承诺书</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w:t>
      </w:r>
    </w:p>
    <w:p w14:paraId="1619016A">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5.参加政府采购活动前3年内在经营活动中没有重大违法记录的书面声明</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提供信用承诺书</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w:t>
      </w:r>
    </w:p>
    <w:p w14:paraId="719A66FB">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6.法律、行政法规规定的其他条件。</w:t>
      </w:r>
    </w:p>
    <w:p w14:paraId="54BB97DD">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（二）落实政府采购政策需满足的资格要求：</w:t>
      </w:r>
    </w:p>
    <w:p w14:paraId="65713A33">
      <w:pPr>
        <w:pStyle w:val="17"/>
        <w:keepNext w:val="0"/>
        <w:keepLines w:val="0"/>
        <w:widowControl/>
        <w:suppressLineNumbers w:val="0"/>
        <w:pBdr>
          <w:left w:val="none" w:color="auto" w:sz="0" w:space="0"/>
        </w:pBd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根据《关于在政府采购活动中推行信用承诺制的通知》宁财购通〔2021〕5号规定， 参加南京地区政府采购活动的供应商，应以书面形式向采购人或政府采购代理机构作出信用承诺。由</w:t>
      </w:r>
      <w:r>
        <w:rPr>
          <w:rFonts w:hint="eastAsia" w:ascii="仿宋" w:hAnsi="仿宋" w:eastAsia="仿宋" w:cs="仿宋"/>
          <w:sz w:val="28"/>
          <w:szCs w:val="28"/>
          <w:highlight w:val="none"/>
          <w:lang w:eastAsia="zh-CN"/>
        </w:rPr>
        <w:t>法人代表签字并加</w:t>
      </w:r>
      <w:r>
        <w:rPr>
          <w:rFonts w:hint="eastAsia" w:ascii="仿宋" w:hAnsi="仿宋" w:eastAsia="仿宋" w:cs="仿宋"/>
          <w:sz w:val="28"/>
          <w:szCs w:val="28"/>
          <w:highlight w:val="none"/>
        </w:rPr>
        <w:t>盖单位公章，随响应文件一并递交。</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附件格式自行填写</w:t>
      </w:r>
      <w:r>
        <w:rPr>
          <w:rFonts w:hint="eastAsia" w:ascii="仿宋" w:hAnsi="仿宋" w:eastAsia="仿宋" w:cs="仿宋"/>
          <w:sz w:val="28"/>
          <w:szCs w:val="28"/>
          <w:highlight w:val="none"/>
          <w:lang w:eastAsia="zh-CN"/>
        </w:rPr>
        <w:t>）</w:t>
      </w:r>
    </w:p>
    <w:p w14:paraId="74D8A1EC">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在政府采购资格审查环节，供应商只需提供书面《南京市政府采购供应商信用记录表暨信用承诺书》，即可替代以下证明材料：</w:t>
      </w:r>
    </w:p>
    <w:p w14:paraId="45E38C65">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（1）符合国家相关规定的财务状况报告； </w:t>
      </w:r>
    </w:p>
    <w:p w14:paraId="61F2E82E">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（2）依法缴纳税收的证明材料； </w:t>
      </w:r>
    </w:p>
    <w:p w14:paraId="2AD3877E">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（3）依法缴纳社会保障资金的证明材料； </w:t>
      </w:r>
    </w:p>
    <w:p w14:paraId="638ED38D">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（4）具备履行政府采购合同所必需的设备和专业技术能力的证明材料； </w:t>
      </w:r>
    </w:p>
    <w:p w14:paraId="4EA10559">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（5）参加政府采购活动前三年内在经营活动中没有重大违法记录的证明材料； </w:t>
      </w:r>
    </w:p>
    <w:p w14:paraId="0CCF0826">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（6）未被列入失信被执行人、重大税收违法失信主体、政府采购严重违法失信行为记录名单的证明材料。 </w:t>
      </w:r>
    </w:p>
    <w:p w14:paraId="522301C0">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供应商在中标（成交）后，应按采购文件要求，将上述由信用承诺书替代的证明材料提交采购人或采购代理机构核验。经核验无误后，由采购人或采购代理机构发出中标（成交）通知书。</w:t>
      </w:r>
    </w:p>
    <w:p w14:paraId="526FC29A">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供应商涉及以下情形的，不适用信用承诺：</w:t>
      </w:r>
    </w:p>
    <w:p w14:paraId="4D0306B2">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（1）供应商被列入严重失信主体名单； </w:t>
      </w:r>
    </w:p>
    <w:p w14:paraId="311DE504">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（2）被相关监管部门作出行政处罚且尚在处罚有效期内； </w:t>
      </w:r>
    </w:p>
    <w:p w14:paraId="6E2B772F">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（3）其他法律、行政法规规定的不适用信用承诺的情形。 </w:t>
      </w:r>
    </w:p>
    <w:p w14:paraId="0D85CE14">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rPr>
        <w:t>供应商对信用承诺内容的真实性、合法性、有效性负责。如作出虚假信用承诺，视同为“提供虚假材料谋取中标、成交”的违法行为。</w:t>
      </w:r>
    </w:p>
    <w:p w14:paraId="7E74C169">
      <w:pPr>
        <w:keepNext w:val="0"/>
        <w:keepLines w:val="0"/>
        <w:widowControl/>
        <w:suppressLineNumbers w:val="0"/>
        <w:shd w:val="clear" w:fill="FFFFFF"/>
        <w:spacing w:before="0" w:beforeAutospacing="0" w:after="0" w:afterAutospacing="0"/>
        <w:ind w:left="0" w:right="0" w:firstLine="0"/>
        <w:jc w:val="left"/>
        <w:rPr>
          <w:rFonts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kern w:val="0"/>
          <w:sz w:val="28"/>
          <w:szCs w:val="28"/>
          <w:highlight w:val="none"/>
          <w:shd w:val="clear" w:fill="FFFFFF"/>
          <w:lang w:val="en-US" w:eastAsia="zh-CN" w:bidi="ar"/>
        </w:rPr>
        <w:t>2.如属于专门面向中小企业采购的项目，供应商应为中小微企业、监狱企业、残疾人福利性单位</w:t>
      </w:r>
    </w:p>
    <w:p w14:paraId="23ECA5F3">
      <w:pPr>
        <w:keepNext w:val="0"/>
        <w:keepLines w:val="0"/>
        <w:widowControl/>
        <w:suppressLineNumbers w:val="0"/>
        <w:shd w:val="clear" w:fill="FFFFFF"/>
        <w:spacing w:before="0" w:beforeAutospacing="0" w:after="0" w:afterAutospacing="0"/>
        <w:ind w:left="0" w:right="0" w:firstLine="0"/>
        <w:jc w:val="left"/>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kern w:val="0"/>
          <w:sz w:val="28"/>
          <w:szCs w:val="28"/>
          <w:highlight w:val="none"/>
          <w:shd w:val="clear" w:fill="FFFFFF"/>
          <w:lang w:val="en-US" w:eastAsia="zh-CN" w:bidi="ar"/>
        </w:rPr>
        <w:t>本项目按照采用以下第（ 1 ）种方式落实政府采购促进中小企业发展的要求：</w:t>
      </w:r>
    </w:p>
    <w:p w14:paraId="5DC33B1D">
      <w:pPr>
        <w:keepNext w:val="0"/>
        <w:keepLines w:val="0"/>
        <w:widowControl/>
        <w:suppressLineNumbers w:val="0"/>
        <w:shd w:val="clear" w:fill="FFFFFF"/>
        <w:spacing w:before="0" w:beforeAutospacing="0" w:after="0" w:afterAutospacing="0"/>
        <w:ind w:left="0" w:right="0" w:firstLine="0"/>
        <w:jc w:val="left"/>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kern w:val="0"/>
          <w:sz w:val="28"/>
          <w:szCs w:val="28"/>
          <w:highlight w:val="none"/>
          <w:shd w:val="clear" w:fill="FFFFFF"/>
          <w:lang w:val="en-US" w:eastAsia="zh-CN" w:bidi="ar"/>
        </w:rPr>
        <w:t>（1）本项目整体专门面向中小企业采购服务。</w:t>
      </w:r>
    </w:p>
    <w:p w14:paraId="16E8D954">
      <w:pPr>
        <w:keepNext w:val="0"/>
        <w:keepLines w:val="0"/>
        <w:widowControl/>
        <w:suppressLineNumbers w:val="0"/>
        <w:shd w:val="clear" w:fill="FFFFFF"/>
        <w:spacing w:before="0" w:beforeAutospacing="0" w:after="0" w:afterAutospacing="0"/>
        <w:ind w:left="0" w:right="0" w:firstLine="0"/>
        <w:jc w:val="left"/>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kern w:val="0"/>
          <w:sz w:val="28"/>
          <w:szCs w:val="28"/>
          <w:highlight w:val="none"/>
          <w:shd w:val="clear" w:fill="FFFFFF"/>
          <w:lang w:val="en-US" w:eastAsia="zh-CN" w:bidi="ar"/>
        </w:rPr>
        <w:t>（2）本项目整体专门面向小微企业采购服务。</w:t>
      </w:r>
    </w:p>
    <w:p w14:paraId="11428AE2">
      <w:pPr>
        <w:keepNext w:val="0"/>
        <w:keepLines w:val="0"/>
        <w:widowControl/>
        <w:suppressLineNumbers w:val="0"/>
        <w:shd w:val="clear" w:fill="FFFFFF"/>
        <w:spacing w:before="0" w:beforeAutospacing="0" w:after="0" w:afterAutospacing="0"/>
        <w:ind w:left="0" w:right="0" w:firstLine="0"/>
        <w:jc w:val="left"/>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kern w:val="0"/>
          <w:sz w:val="28"/>
          <w:szCs w:val="28"/>
          <w:highlight w:val="none"/>
          <w:shd w:val="clear" w:fill="FFFFFF"/>
          <w:lang w:val="en-US" w:eastAsia="zh-CN" w:bidi="ar"/>
        </w:rPr>
        <w:t>（3）本项目通过以下第种方式预留部分采购份额采购中小企业服务：①本项目要求供应商以联合体形式参加，企业合同金额应当达到的比例为%。②本项目要求供应商进行合同分包，企业合同金额应当达到的比例为%。</w:t>
      </w:r>
    </w:p>
    <w:p w14:paraId="723D52A6">
      <w:pPr>
        <w:keepNext w:val="0"/>
        <w:keepLines w:val="0"/>
        <w:widowControl/>
        <w:suppressLineNumbers w:val="0"/>
        <w:shd w:val="clear" w:fill="FFFFFF"/>
        <w:spacing w:before="0" w:beforeAutospacing="0" w:after="0" w:afterAutospacing="0"/>
        <w:ind w:left="0" w:right="0" w:firstLine="0"/>
        <w:jc w:val="left"/>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kern w:val="0"/>
          <w:sz w:val="28"/>
          <w:szCs w:val="28"/>
          <w:highlight w:val="none"/>
          <w:shd w:val="clear" w:fill="FFFFFF"/>
          <w:lang w:val="en-US" w:eastAsia="zh-CN" w:bidi="ar"/>
        </w:rPr>
        <w:t>（4）本项目为非预留份额的采购项目或采购包，执行价格扣除优惠政策，具体详见采购文件。</w:t>
      </w:r>
    </w:p>
    <w:p w14:paraId="701F6912">
      <w:pPr>
        <w:pStyle w:val="17"/>
        <w:keepNext w:val="0"/>
        <w:keepLines w:val="0"/>
        <w:widowControl/>
        <w:suppressLineNumbers w:val="0"/>
        <w:pBdr>
          <w:left w:val="none" w:color="auto" w:sz="0" w:space="0"/>
        </w:pBdr>
        <w:rPr>
          <w:highlight w:val="none"/>
        </w:rPr>
      </w:pPr>
      <w:r>
        <w:rPr>
          <w:rFonts w:hint="eastAsia" w:ascii="仿宋" w:hAnsi="仿宋" w:eastAsia="仿宋" w:cs="仿宋"/>
          <w:sz w:val="28"/>
          <w:szCs w:val="28"/>
          <w:highlight w:val="none"/>
        </w:rPr>
        <w:t>（三）本项目的特定资格要求：</w:t>
      </w:r>
    </w:p>
    <w:p w14:paraId="1FA0CD33">
      <w:pPr>
        <w:pStyle w:val="17"/>
        <w:keepNext w:val="0"/>
        <w:keepLines w:val="0"/>
        <w:widowControl/>
        <w:suppressLineNumbers w:val="0"/>
        <w:pBdr>
          <w:left w:val="none" w:color="auto" w:sz="0" w:space="0"/>
        </w:pBdr>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企业资质：施工总承包房屋建筑工程三级（含）以上；建设行政主管部门核发的安全生产许可证书在有效期内；</w:t>
      </w:r>
    </w:p>
    <w:p w14:paraId="6C8CA13A">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项目负责人资质：注册建造师证房屋建筑工程二级（含）以上；并且取得有效的安全生产考核合格证（B 证）。</w:t>
      </w:r>
    </w:p>
    <w:p w14:paraId="10637BBF">
      <w:pPr>
        <w:pStyle w:val="3"/>
        <w:keepNext w:val="0"/>
        <w:keepLines w:val="0"/>
        <w:widowControl/>
        <w:suppressLineNumbers w:val="0"/>
        <w:rPr>
          <w:highlight w:val="none"/>
        </w:rPr>
      </w:pPr>
      <w:bookmarkStart w:id="4" w:name="_Toc2218"/>
      <w:r>
        <w:rPr>
          <w:rStyle w:val="21"/>
          <w:rFonts w:hint="eastAsia" w:ascii="黑体" w:hAnsi="宋体" w:eastAsia="黑体" w:cs="黑体"/>
          <w:b/>
          <w:bCs/>
          <w:sz w:val="28"/>
          <w:szCs w:val="28"/>
          <w:highlight w:val="none"/>
        </w:rPr>
        <w:t>三、获取采购文件</w:t>
      </w:r>
      <w:bookmarkEnd w:id="4"/>
    </w:p>
    <w:p w14:paraId="29B07427">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时间：自磋商文件公告发布之日起5个工作日</w:t>
      </w:r>
    </w:p>
    <w:p w14:paraId="4DEBAC4D">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地点：“江苏政府采购网、南京公共采购信息网”自行免费下载 </w:t>
      </w:r>
    </w:p>
    <w:p w14:paraId="581D9991">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方式：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p>
    <w:p w14:paraId="05C8D5FC">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售价：0.00元 </w:t>
      </w:r>
    </w:p>
    <w:p w14:paraId="2DC523B5">
      <w:pPr>
        <w:pStyle w:val="3"/>
        <w:keepNext w:val="0"/>
        <w:keepLines w:val="0"/>
        <w:widowControl/>
        <w:suppressLineNumbers w:val="0"/>
        <w:rPr>
          <w:highlight w:val="none"/>
        </w:rPr>
      </w:pPr>
      <w:bookmarkStart w:id="5" w:name="_Toc13614"/>
      <w:r>
        <w:rPr>
          <w:rStyle w:val="21"/>
          <w:rFonts w:hint="eastAsia" w:ascii="黑体" w:hAnsi="宋体" w:eastAsia="黑体" w:cs="黑体"/>
          <w:b/>
          <w:bCs/>
          <w:sz w:val="28"/>
          <w:szCs w:val="28"/>
          <w:highlight w:val="none"/>
        </w:rPr>
        <w:t>四、响应文件提交</w:t>
      </w:r>
      <w:bookmarkEnd w:id="5"/>
    </w:p>
    <w:p w14:paraId="317934B7">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截止时间：2026-10-28 09:00（北京时间）</w:t>
      </w:r>
    </w:p>
    <w:p w14:paraId="6E1B611F">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地点：“苏采云”政府采购交易系统网上开标大厅 </w:t>
      </w:r>
    </w:p>
    <w:p w14:paraId="275F919C">
      <w:pPr>
        <w:pStyle w:val="3"/>
        <w:keepNext w:val="0"/>
        <w:keepLines w:val="0"/>
        <w:widowControl/>
        <w:suppressLineNumbers w:val="0"/>
        <w:rPr>
          <w:highlight w:val="none"/>
        </w:rPr>
      </w:pPr>
      <w:bookmarkStart w:id="6" w:name="_Toc10104"/>
      <w:r>
        <w:rPr>
          <w:rStyle w:val="21"/>
          <w:rFonts w:hint="eastAsia" w:ascii="黑体" w:hAnsi="宋体" w:eastAsia="黑体" w:cs="黑体"/>
          <w:b/>
          <w:bCs/>
          <w:sz w:val="28"/>
          <w:szCs w:val="28"/>
          <w:highlight w:val="none"/>
        </w:rPr>
        <w:t>五、开启</w:t>
      </w:r>
      <w:bookmarkEnd w:id="6"/>
    </w:p>
    <w:p w14:paraId="2B4344E9">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时间：2026-10-28 09:00 （北京时间）</w:t>
      </w:r>
    </w:p>
    <w:p w14:paraId="0AB0DC5A">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地点：“苏采云”政府采购交易系统网上开标大厅 </w:t>
      </w:r>
    </w:p>
    <w:p w14:paraId="4D6FF998">
      <w:pPr>
        <w:pStyle w:val="3"/>
        <w:keepNext w:val="0"/>
        <w:keepLines w:val="0"/>
        <w:widowControl/>
        <w:suppressLineNumbers w:val="0"/>
        <w:rPr>
          <w:highlight w:val="none"/>
        </w:rPr>
      </w:pPr>
      <w:bookmarkStart w:id="7" w:name="_Toc32069"/>
      <w:r>
        <w:rPr>
          <w:rStyle w:val="21"/>
          <w:rFonts w:hint="eastAsia" w:ascii="黑体" w:hAnsi="宋体" w:eastAsia="黑体" w:cs="黑体"/>
          <w:b/>
          <w:bCs/>
          <w:sz w:val="28"/>
          <w:szCs w:val="28"/>
          <w:highlight w:val="none"/>
        </w:rPr>
        <w:t>六、公告期限</w:t>
      </w:r>
      <w:bookmarkEnd w:id="7"/>
    </w:p>
    <w:p w14:paraId="5DB72FCA">
      <w:pPr>
        <w:pStyle w:val="17"/>
        <w:keepNext w:val="0"/>
        <w:keepLines w:val="0"/>
        <w:widowControl/>
        <w:suppressLineNumbers w:val="0"/>
        <w:pBdr>
          <w:left w:val="none" w:color="auto" w:sz="0" w:space="0"/>
        </w:pBdr>
        <w:rPr>
          <w:highlight w:val="none"/>
        </w:rPr>
      </w:pPr>
      <w:r>
        <w:rPr>
          <w:rFonts w:hint="eastAsia" w:ascii="仿宋" w:hAnsi="仿宋" w:eastAsia="仿宋" w:cs="仿宋"/>
          <w:sz w:val="28"/>
          <w:szCs w:val="28"/>
          <w:highlight w:val="none"/>
        </w:rPr>
        <w:t>自本公告发布之日起3个工作日。</w:t>
      </w:r>
    </w:p>
    <w:p w14:paraId="0E2F956C">
      <w:pPr>
        <w:pStyle w:val="3"/>
        <w:keepNext w:val="0"/>
        <w:keepLines w:val="0"/>
        <w:widowControl/>
        <w:suppressLineNumbers w:val="0"/>
        <w:rPr>
          <w:highlight w:val="none"/>
        </w:rPr>
      </w:pPr>
      <w:bookmarkStart w:id="8" w:name="_Toc31055"/>
      <w:r>
        <w:rPr>
          <w:rStyle w:val="21"/>
          <w:rFonts w:hint="eastAsia" w:ascii="黑体" w:hAnsi="宋体" w:eastAsia="黑体" w:cs="黑体"/>
          <w:b/>
          <w:bCs/>
          <w:sz w:val="28"/>
          <w:szCs w:val="28"/>
          <w:highlight w:val="none"/>
        </w:rPr>
        <w:t>七、其他补充事宜</w:t>
      </w:r>
      <w:bookmarkEnd w:id="8"/>
    </w:p>
    <w:p w14:paraId="55FE8EC5">
      <w:pPr>
        <w:pStyle w:val="17"/>
        <w:keepNext w:val="0"/>
        <w:keepLines w:val="0"/>
        <w:widowControl/>
        <w:suppressLineNumbers w:val="0"/>
        <w:pBdr>
          <w:left w:val="none" w:color="auto" w:sz="0" w:space="0"/>
        </w:pBdr>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1.采购人、采购代理机构将组织已获取采购文件的供应商统一进行现场踏勘并现场答疑，以便供应商充分了解项目情况、准确编制报价。如供应商因主动放弃现场踏勘造成响应不准确、报价不合理的，后果自行承担。（详见竞争性磋商文件）</w:t>
      </w:r>
    </w:p>
    <w:p w14:paraId="429C647F">
      <w:pPr>
        <w:pStyle w:val="17"/>
        <w:keepNext w:val="0"/>
        <w:keepLines w:val="0"/>
        <w:widowControl/>
        <w:suppressLineNumbers w:val="0"/>
        <w:pBdr>
          <w:left w:val="none" w:color="auto" w:sz="0" w:space="0"/>
        </w:pBdr>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2.拒绝下述供应商参加本次采购活动：</w:t>
      </w:r>
    </w:p>
    <w:p w14:paraId="724CFBCE">
      <w:pPr>
        <w:pStyle w:val="17"/>
        <w:keepNext w:val="0"/>
        <w:keepLines w:val="0"/>
        <w:widowControl/>
        <w:suppressLineNumbers w:val="0"/>
        <w:pBdr>
          <w:left w:val="none" w:color="auto" w:sz="0" w:space="0"/>
        </w:pBdr>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（1）是否接受联合体投标：不接受。</w:t>
      </w:r>
    </w:p>
    <w:p w14:paraId="14EBAEA9">
      <w:pPr>
        <w:pStyle w:val="17"/>
        <w:keepNext w:val="0"/>
        <w:keepLines w:val="0"/>
        <w:widowControl/>
        <w:suppressLineNumbers w:val="0"/>
        <w:pBdr>
          <w:left w:val="none" w:color="auto" w:sz="0" w:space="0"/>
        </w:pBdr>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（2）供应商单位负责人为同一人或者存在直接控股、管理关系的不同供应商，不得参加同一合同项下的政府采购活动。</w:t>
      </w:r>
    </w:p>
    <w:p w14:paraId="7F757404">
      <w:pPr>
        <w:pStyle w:val="17"/>
        <w:keepNext w:val="0"/>
        <w:keepLines w:val="0"/>
        <w:widowControl/>
        <w:suppressLineNumbers w:val="0"/>
        <w:pBdr>
          <w:left w:val="none" w:color="auto" w:sz="0" w:space="0"/>
        </w:pBdr>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（3）凡为采购项目提供整体设计、规范编制或者项目管理、监理、检测等服务的供应商，不得再参加本项目的采购活动。</w:t>
      </w:r>
    </w:p>
    <w:p w14:paraId="52ACF8AA">
      <w:pPr>
        <w:pStyle w:val="17"/>
        <w:keepNext w:val="0"/>
        <w:keepLines w:val="0"/>
        <w:widowControl/>
        <w:suppressLineNumbers w:val="0"/>
        <w:pBdr>
          <w:left w:val="none" w:color="auto" w:sz="0" w:space="0"/>
        </w:pBdr>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（4）供应商被“信用中国”网站、“中国政府采购网”列入失信被执行人、重大税收违法案件当事人名单、政府采购严重违法失信行为记录名单。</w:t>
      </w:r>
    </w:p>
    <w:p w14:paraId="4334387F">
      <w:pPr>
        <w:pStyle w:val="3"/>
        <w:keepNext w:val="0"/>
        <w:keepLines w:val="0"/>
        <w:widowControl/>
        <w:suppressLineNumbers w:val="0"/>
        <w:rPr>
          <w:highlight w:val="none"/>
        </w:rPr>
      </w:pPr>
      <w:bookmarkStart w:id="9" w:name="_Toc17038"/>
      <w:r>
        <w:rPr>
          <w:rStyle w:val="21"/>
          <w:rFonts w:hint="eastAsia" w:ascii="黑体" w:hAnsi="宋体" w:eastAsia="黑体" w:cs="黑体"/>
          <w:b/>
          <w:bCs/>
          <w:sz w:val="28"/>
          <w:szCs w:val="28"/>
          <w:highlight w:val="none"/>
        </w:rPr>
        <w:t>八、凡对本次采购提出询问，请按以下方式联系。</w:t>
      </w:r>
      <w:bookmarkEnd w:id="9"/>
    </w:p>
    <w:p w14:paraId="10F4288F">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1.采购人信息</w:t>
      </w:r>
    </w:p>
    <w:p w14:paraId="2D29CEE0">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单位名称：南京市江宁区人民政府秣陵街道办事处</w:t>
      </w:r>
    </w:p>
    <w:p w14:paraId="33C5B107">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单位地址：南京市江宁区秣陵街道凤仪街2号</w:t>
      </w:r>
    </w:p>
    <w:p w14:paraId="7CA634DB">
      <w:pPr>
        <w:pStyle w:val="17"/>
        <w:keepNext w:val="0"/>
        <w:keepLines w:val="0"/>
        <w:widowControl/>
        <w:suppressLineNumbers w:val="0"/>
        <w:pBdr>
          <w:left w:val="none" w:color="auto" w:sz="0" w:space="0"/>
        </w:pBd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联系人：陆主任</w:t>
      </w:r>
    </w:p>
    <w:p w14:paraId="3CF13FAA">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联系方式：025-52752987</w:t>
      </w:r>
    </w:p>
    <w:p w14:paraId="56D9EFA2">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2.采购代理机构信息（如有）</w:t>
      </w:r>
    </w:p>
    <w:p w14:paraId="52936B9B">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单位名称：江苏祥能工程项目管理有限公司</w:t>
      </w:r>
    </w:p>
    <w:p w14:paraId="19A87E32">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单位地址：南京市江宁区秣陵街道苏源大道100号1幢</w:t>
      </w:r>
    </w:p>
    <w:p w14:paraId="65A12B89">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联系人：陈工</w:t>
      </w:r>
    </w:p>
    <w:p w14:paraId="69F8B4BA">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联系电话：18952089947</w:t>
      </w:r>
    </w:p>
    <w:p w14:paraId="11DF1323">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3.项目联系方式</w:t>
      </w:r>
    </w:p>
    <w:p w14:paraId="36A81C64">
      <w:pPr>
        <w:pStyle w:val="17"/>
        <w:keepNext w:val="0"/>
        <w:keepLines w:val="0"/>
        <w:widowControl/>
        <w:suppressLineNumbers w:val="0"/>
        <w:pBdr>
          <w:left w:val="none" w:color="auto" w:sz="0" w:space="0"/>
        </w:pBd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项目联系人：陈工</w:t>
      </w:r>
    </w:p>
    <w:p w14:paraId="3BDFF9F5">
      <w:pPr>
        <w:pStyle w:val="17"/>
        <w:keepNext w:val="0"/>
        <w:keepLines w:val="0"/>
        <w:widowControl/>
        <w:suppressLineNumbers w:val="0"/>
        <w:pBdr>
          <w:left w:val="none" w:color="auto" w:sz="0" w:space="0"/>
        </w:pBdr>
        <w:rPr>
          <w:rFonts w:ascii="黑体" w:hAnsi="黑体" w:eastAsia="黑体" w:cs="黑体"/>
          <w:sz w:val="30"/>
          <w:szCs w:val="30"/>
          <w:highlight w:val="none"/>
        </w:rPr>
      </w:pPr>
      <w:r>
        <w:rPr>
          <w:rFonts w:hint="eastAsia" w:ascii="仿宋" w:hAnsi="仿宋" w:eastAsia="仿宋" w:cs="仿宋"/>
          <w:sz w:val="28"/>
          <w:szCs w:val="28"/>
          <w:highlight w:val="none"/>
          <w:lang w:val="en-US" w:eastAsia="zh-CN"/>
        </w:rPr>
        <w:t>电话：18952089947</w:t>
      </w:r>
      <w:r>
        <w:rPr>
          <w:highlight w:val="none"/>
        </w:rPr>
        <w:br w:type="page"/>
      </w:r>
    </w:p>
    <w:p w14:paraId="7956E7BE">
      <w:pPr>
        <w:pStyle w:val="2"/>
        <w:tabs>
          <w:tab w:val="left" w:pos="1208"/>
        </w:tabs>
        <w:spacing w:before="58"/>
        <w:rPr>
          <w:highlight w:val="none"/>
        </w:rPr>
      </w:pPr>
      <w:bookmarkStart w:id="10" w:name="_Toc19887"/>
      <w:r>
        <w:rPr>
          <w:rFonts w:hint="eastAsia"/>
          <w:highlight w:val="none"/>
        </w:rPr>
        <w:t>第二章</w:t>
      </w:r>
      <w:r>
        <w:rPr>
          <w:rFonts w:hint="eastAsia"/>
          <w:highlight w:val="none"/>
        </w:rPr>
        <w:tab/>
      </w:r>
      <w:r>
        <w:rPr>
          <w:rFonts w:hint="eastAsia"/>
          <w:highlight w:val="none"/>
        </w:rPr>
        <w:t>竞争性磋商须知</w:t>
      </w:r>
      <w:bookmarkEnd w:id="10"/>
    </w:p>
    <w:tbl>
      <w:tblPr>
        <w:tblStyle w:val="19"/>
        <w:tblpPr w:leftFromText="180" w:rightFromText="180" w:vertAnchor="text" w:horzAnchor="page" w:tblpX="982" w:tblpY="1893"/>
        <w:tblOverlap w:val="never"/>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1042"/>
        <w:gridCol w:w="1080"/>
        <w:gridCol w:w="7058"/>
      </w:tblGrid>
      <w:tr w14:paraId="7923C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0" w:type="dxa"/>
          </w:tcPr>
          <w:p w14:paraId="5BC24A83">
            <w:pPr>
              <w:pStyle w:val="28"/>
              <w:spacing w:before="27"/>
              <w:ind w:left="114" w:right="104"/>
              <w:jc w:val="center"/>
              <w:rPr>
                <w:rFonts w:ascii="黑体" w:hAnsi="黑体" w:eastAsia="黑体" w:cs="黑体"/>
                <w:b/>
                <w:sz w:val="21"/>
                <w:highlight w:val="none"/>
              </w:rPr>
            </w:pPr>
            <w:r>
              <w:rPr>
                <w:rFonts w:hint="eastAsia" w:ascii="黑体" w:hAnsi="黑体" w:eastAsia="黑体" w:cs="黑体"/>
                <w:b/>
                <w:sz w:val="21"/>
                <w:highlight w:val="none"/>
              </w:rPr>
              <w:t>序号</w:t>
            </w:r>
          </w:p>
        </w:tc>
        <w:tc>
          <w:tcPr>
            <w:tcW w:w="2122" w:type="dxa"/>
            <w:gridSpan w:val="2"/>
          </w:tcPr>
          <w:p w14:paraId="250E2F66">
            <w:pPr>
              <w:pStyle w:val="28"/>
              <w:tabs>
                <w:tab w:val="left" w:pos="428"/>
              </w:tabs>
              <w:spacing w:before="27"/>
              <w:ind w:left="8"/>
              <w:jc w:val="center"/>
              <w:rPr>
                <w:rFonts w:ascii="黑体" w:hAnsi="黑体" w:eastAsia="黑体" w:cs="黑体"/>
                <w:b/>
                <w:sz w:val="21"/>
                <w:highlight w:val="none"/>
              </w:rPr>
            </w:pPr>
            <w:r>
              <w:rPr>
                <w:rFonts w:hint="eastAsia" w:ascii="黑体" w:hAnsi="黑体" w:eastAsia="黑体" w:cs="黑体"/>
                <w:b/>
                <w:sz w:val="21"/>
                <w:highlight w:val="none"/>
              </w:rPr>
              <w:t>项</w:t>
            </w:r>
            <w:r>
              <w:rPr>
                <w:rFonts w:hint="eastAsia" w:ascii="黑体" w:hAnsi="黑体" w:eastAsia="黑体" w:cs="黑体"/>
                <w:b/>
                <w:sz w:val="21"/>
                <w:highlight w:val="none"/>
              </w:rPr>
              <w:tab/>
            </w:r>
            <w:r>
              <w:rPr>
                <w:rFonts w:hint="eastAsia" w:ascii="黑体" w:hAnsi="黑体" w:eastAsia="黑体" w:cs="黑体"/>
                <w:b/>
                <w:sz w:val="21"/>
                <w:highlight w:val="none"/>
              </w:rPr>
              <w:t>目</w:t>
            </w:r>
          </w:p>
        </w:tc>
        <w:tc>
          <w:tcPr>
            <w:tcW w:w="7058" w:type="dxa"/>
          </w:tcPr>
          <w:p w14:paraId="40A484B3">
            <w:pPr>
              <w:pStyle w:val="28"/>
              <w:tabs>
                <w:tab w:val="left" w:pos="1170"/>
              </w:tabs>
              <w:spacing w:before="27"/>
              <w:ind w:left="11"/>
              <w:jc w:val="center"/>
              <w:rPr>
                <w:rFonts w:ascii="黑体" w:hAnsi="黑体" w:eastAsia="黑体" w:cs="黑体"/>
                <w:b/>
                <w:sz w:val="21"/>
                <w:highlight w:val="none"/>
              </w:rPr>
            </w:pPr>
            <w:r>
              <w:rPr>
                <w:rFonts w:hint="eastAsia" w:ascii="黑体" w:hAnsi="黑体" w:eastAsia="黑体" w:cs="黑体"/>
                <w:b/>
                <w:sz w:val="21"/>
                <w:highlight w:val="none"/>
              </w:rPr>
              <w:t>内</w:t>
            </w:r>
            <w:r>
              <w:rPr>
                <w:rFonts w:hint="eastAsia" w:ascii="黑体" w:hAnsi="黑体" w:eastAsia="黑体" w:cs="黑体"/>
                <w:b/>
                <w:sz w:val="21"/>
                <w:highlight w:val="none"/>
              </w:rPr>
              <w:tab/>
            </w:r>
            <w:r>
              <w:rPr>
                <w:rFonts w:hint="eastAsia" w:ascii="黑体" w:hAnsi="黑体" w:eastAsia="黑体" w:cs="黑体"/>
                <w:b/>
                <w:sz w:val="21"/>
                <w:highlight w:val="none"/>
              </w:rPr>
              <w:t>容</w:t>
            </w:r>
          </w:p>
        </w:tc>
      </w:tr>
      <w:tr w14:paraId="76C89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0" w:type="dxa"/>
          </w:tcPr>
          <w:p w14:paraId="656C7CAE">
            <w:pPr>
              <w:pStyle w:val="28"/>
              <w:spacing w:before="21"/>
              <w:ind w:left="6"/>
              <w:jc w:val="center"/>
              <w:rPr>
                <w:rFonts w:ascii="黑体" w:hAnsi="黑体" w:eastAsia="黑体" w:cs="黑体"/>
                <w:sz w:val="21"/>
                <w:highlight w:val="none"/>
              </w:rPr>
            </w:pPr>
            <w:r>
              <w:rPr>
                <w:rFonts w:hint="eastAsia" w:ascii="黑体" w:hAnsi="黑体" w:eastAsia="黑体" w:cs="黑体"/>
                <w:w w:val="99"/>
                <w:sz w:val="21"/>
                <w:highlight w:val="none"/>
              </w:rPr>
              <w:t>1</w:t>
            </w:r>
          </w:p>
        </w:tc>
        <w:tc>
          <w:tcPr>
            <w:tcW w:w="2122" w:type="dxa"/>
            <w:gridSpan w:val="2"/>
          </w:tcPr>
          <w:p w14:paraId="634B6D6E">
            <w:pPr>
              <w:pStyle w:val="28"/>
              <w:spacing w:before="21"/>
              <w:ind w:left="640"/>
              <w:rPr>
                <w:rFonts w:ascii="黑体" w:hAnsi="黑体" w:eastAsia="黑体" w:cs="黑体"/>
                <w:sz w:val="21"/>
                <w:highlight w:val="none"/>
              </w:rPr>
            </w:pPr>
            <w:r>
              <w:rPr>
                <w:rFonts w:hint="eastAsia" w:ascii="黑体" w:hAnsi="黑体" w:eastAsia="黑体" w:cs="黑体"/>
                <w:sz w:val="21"/>
                <w:highlight w:val="none"/>
              </w:rPr>
              <w:t>项目编号</w:t>
            </w:r>
          </w:p>
        </w:tc>
        <w:tc>
          <w:tcPr>
            <w:tcW w:w="7058" w:type="dxa"/>
          </w:tcPr>
          <w:p w14:paraId="4A6A5848">
            <w:pPr>
              <w:pStyle w:val="28"/>
              <w:spacing w:before="21"/>
              <w:ind w:left="107"/>
              <w:rPr>
                <w:rFonts w:ascii="黑体" w:hAnsi="黑体" w:eastAsia="黑体" w:cs="黑体"/>
                <w:sz w:val="21"/>
                <w:highlight w:val="none"/>
              </w:rPr>
            </w:pPr>
            <w:r>
              <w:rPr>
                <w:rFonts w:hint="eastAsia" w:ascii="黑体" w:hAnsi="黑体" w:eastAsia="黑体" w:cs="黑体"/>
                <w:b/>
                <w:bCs/>
                <w:color w:val="0070C0"/>
                <w:sz w:val="21"/>
                <w:highlight w:val="none"/>
                <w:lang w:eastAsia="zh-CN"/>
              </w:rPr>
              <w:t>JSZC-320115-JSXN-C2026-0008</w:t>
            </w:r>
          </w:p>
        </w:tc>
      </w:tr>
      <w:tr w14:paraId="058FB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0" w:type="dxa"/>
          </w:tcPr>
          <w:p w14:paraId="54467CEF">
            <w:pPr>
              <w:pStyle w:val="28"/>
              <w:spacing w:before="21"/>
              <w:ind w:left="6"/>
              <w:jc w:val="center"/>
              <w:rPr>
                <w:rFonts w:ascii="黑体" w:hAnsi="黑体" w:eastAsia="黑体" w:cs="黑体"/>
                <w:sz w:val="21"/>
                <w:highlight w:val="none"/>
              </w:rPr>
            </w:pPr>
            <w:r>
              <w:rPr>
                <w:rFonts w:hint="eastAsia" w:ascii="黑体" w:hAnsi="黑体" w:eastAsia="黑体" w:cs="黑体"/>
                <w:w w:val="99"/>
                <w:sz w:val="21"/>
                <w:highlight w:val="none"/>
              </w:rPr>
              <w:t>2</w:t>
            </w:r>
          </w:p>
        </w:tc>
        <w:tc>
          <w:tcPr>
            <w:tcW w:w="2122" w:type="dxa"/>
            <w:gridSpan w:val="2"/>
          </w:tcPr>
          <w:p w14:paraId="0CFA2771">
            <w:pPr>
              <w:pStyle w:val="28"/>
              <w:spacing w:before="21"/>
              <w:ind w:left="640"/>
              <w:rPr>
                <w:rFonts w:ascii="黑体" w:hAnsi="黑体" w:eastAsia="黑体" w:cs="黑体"/>
                <w:sz w:val="21"/>
                <w:highlight w:val="none"/>
              </w:rPr>
            </w:pPr>
            <w:r>
              <w:rPr>
                <w:rFonts w:hint="eastAsia" w:ascii="黑体" w:hAnsi="黑体" w:eastAsia="黑体" w:cs="黑体"/>
                <w:sz w:val="21"/>
                <w:highlight w:val="none"/>
              </w:rPr>
              <w:t>项目名称</w:t>
            </w:r>
          </w:p>
        </w:tc>
        <w:tc>
          <w:tcPr>
            <w:tcW w:w="7058" w:type="dxa"/>
          </w:tcPr>
          <w:p w14:paraId="5C52F480">
            <w:pPr>
              <w:pStyle w:val="28"/>
              <w:spacing w:before="21"/>
              <w:ind w:left="107"/>
              <w:rPr>
                <w:rFonts w:hint="default" w:ascii="黑体" w:hAnsi="黑体" w:eastAsia="黑体" w:cs="黑体"/>
                <w:sz w:val="21"/>
                <w:highlight w:val="none"/>
                <w:lang w:eastAsia="zh-CN"/>
              </w:rPr>
            </w:pPr>
            <w:r>
              <w:rPr>
                <w:rFonts w:hint="eastAsia" w:ascii="黑体" w:hAnsi="黑体" w:eastAsia="黑体" w:cs="黑体"/>
                <w:b/>
                <w:bCs/>
                <w:color w:val="0070C0"/>
                <w:highlight w:val="none"/>
                <w:lang w:eastAsia="zh-CN"/>
              </w:rPr>
              <w:t>秣陵街道2026-2027年上秦淮一、二期复建房小区零星维修工程</w:t>
            </w:r>
          </w:p>
        </w:tc>
      </w:tr>
      <w:tr w14:paraId="27928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0" w:type="dxa"/>
          </w:tcPr>
          <w:p w14:paraId="6C4604C9">
            <w:pPr>
              <w:pStyle w:val="28"/>
              <w:spacing w:before="20"/>
              <w:ind w:left="6"/>
              <w:jc w:val="center"/>
              <w:rPr>
                <w:rFonts w:ascii="黑体" w:hAnsi="黑体" w:eastAsia="黑体" w:cs="黑体"/>
                <w:sz w:val="21"/>
                <w:highlight w:val="none"/>
              </w:rPr>
            </w:pPr>
            <w:r>
              <w:rPr>
                <w:rFonts w:hint="eastAsia" w:ascii="黑体" w:hAnsi="黑体" w:eastAsia="黑体" w:cs="黑体"/>
                <w:w w:val="99"/>
                <w:sz w:val="21"/>
                <w:highlight w:val="none"/>
              </w:rPr>
              <w:t>3</w:t>
            </w:r>
          </w:p>
        </w:tc>
        <w:tc>
          <w:tcPr>
            <w:tcW w:w="2122" w:type="dxa"/>
            <w:gridSpan w:val="2"/>
          </w:tcPr>
          <w:p w14:paraId="08350D32">
            <w:pPr>
              <w:pStyle w:val="28"/>
              <w:spacing w:before="20"/>
              <w:ind w:left="431"/>
              <w:rPr>
                <w:rFonts w:ascii="黑体" w:hAnsi="黑体" w:eastAsia="黑体" w:cs="黑体"/>
                <w:sz w:val="21"/>
                <w:highlight w:val="none"/>
              </w:rPr>
            </w:pPr>
            <w:r>
              <w:rPr>
                <w:rFonts w:hint="eastAsia" w:ascii="黑体" w:hAnsi="黑体" w:eastAsia="黑体" w:cs="黑体"/>
                <w:sz w:val="21"/>
                <w:highlight w:val="none"/>
              </w:rPr>
              <w:t>采购代理机构</w:t>
            </w:r>
          </w:p>
        </w:tc>
        <w:tc>
          <w:tcPr>
            <w:tcW w:w="7058" w:type="dxa"/>
          </w:tcPr>
          <w:p w14:paraId="0C27EB61">
            <w:pPr>
              <w:pStyle w:val="28"/>
              <w:spacing w:before="21"/>
              <w:ind w:left="107"/>
              <w:rPr>
                <w:rFonts w:ascii="黑体" w:hAnsi="黑体" w:eastAsia="黑体" w:cs="黑体"/>
                <w:b/>
                <w:bCs/>
                <w:color w:val="0070C0"/>
                <w:highlight w:val="none"/>
              </w:rPr>
            </w:pPr>
            <w:r>
              <w:rPr>
                <w:rFonts w:hint="eastAsia" w:ascii="黑体" w:hAnsi="黑体" w:eastAsia="黑体" w:cs="黑体"/>
                <w:b/>
                <w:bCs/>
                <w:color w:val="0070C0"/>
                <w:highlight w:val="none"/>
              </w:rPr>
              <w:t>江苏祥能工程项目管理有限公司</w:t>
            </w:r>
          </w:p>
        </w:tc>
      </w:tr>
      <w:tr w14:paraId="58ECD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0" w:type="dxa"/>
          </w:tcPr>
          <w:p w14:paraId="2D040025">
            <w:pPr>
              <w:pStyle w:val="28"/>
              <w:spacing w:before="20"/>
              <w:ind w:left="6"/>
              <w:jc w:val="center"/>
              <w:rPr>
                <w:rFonts w:ascii="黑体" w:hAnsi="黑体" w:eastAsia="黑体" w:cs="黑体"/>
                <w:sz w:val="21"/>
                <w:highlight w:val="none"/>
              </w:rPr>
            </w:pPr>
            <w:r>
              <w:rPr>
                <w:rFonts w:hint="eastAsia" w:ascii="黑体" w:hAnsi="黑体" w:eastAsia="黑体" w:cs="黑体"/>
                <w:w w:val="99"/>
                <w:sz w:val="21"/>
                <w:highlight w:val="none"/>
              </w:rPr>
              <w:t>4</w:t>
            </w:r>
          </w:p>
        </w:tc>
        <w:tc>
          <w:tcPr>
            <w:tcW w:w="2122" w:type="dxa"/>
            <w:gridSpan w:val="2"/>
          </w:tcPr>
          <w:p w14:paraId="1E2D2517">
            <w:pPr>
              <w:pStyle w:val="28"/>
              <w:spacing w:before="20"/>
              <w:ind w:left="220"/>
              <w:rPr>
                <w:rFonts w:ascii="黑体" w:hAnsi="黑体" w:eastAsia="黑体" w:cs="黑体"/>
                <w:sz w:val="21"/>
                <w:highlight w:val="none"/>
              </w:rPr>
            </w:pPr>
            <w:r>
              <w:rPr>
                <w:rFonts w:hint="eastAsia" w:ascii="黑体" w:hAnsi="黑体" w:eastAsia="黑体" w:cs="黑体"/>
                <w:sz w:val="21"/>
                <w:highlight w:val="none"/>
              </w:rPr>
              <w:t>采购代理机构地址</w:t>
            </w:r>
          </w:p>
        </w:tc>
        <w:tc>
          <w:tcPr>
            <w:tcW w:w="7058" w:type="dxa"/>
          </w:tcPr>
          <w:p w14:paraId="008F36C3">
            <w:pPr>
              <w:pStyle w:val="28"/>
              <w:spacing w:before="21"/>
              <w:ind w:left="107"/>
              <w:rPr>
                <w:rFonts w:ascii="黑体" w:hAnsi="黑体" w:eastAsia="黑体" w:cs="黑体"/>
                <w:b/>
                <w:bCs/>
                <w:color w:val="0070C0"/>
                <w:highlight w:val="none"/>
              </w:rPr>
            </w:pPr>
            <w:r>
              <w:rPr>
                <w:rFonts w:hint="eastAsia" w:ascii="黑体" w:hAnsi="黑体" w:eastAsia="黑体" w:cs="黑体"/>
                <w:b/>
                <w:bCs/>
                <w:color w:val="0070C0"/>
                <w:highlight w:val="none"/>
              </w:rPr>
              <w:t>南京市江宁区秣陵街道苏源大道100号6楼</w:t>
            </w:r>
          </w:p>
        </w:tc>
      </w:tr>
      <w:tr w14:paraId="31719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0" w:type="dxa"/>
            <w:vAlign w:val="center"/>
          </w:tcPr>
          <w:p w14:paraId="02C5CC9B">
            <w:pPr>
              <w:pStyle w:val="28"/>
              <w:spacing w:before="21"/>
              <w:jc w:val="center"/>
              <w:rPr>
                <w:rFonts w:ascii="黑体" w:hAnsi="黑体" w:eastAsia="黑体" w:cs="黑体"/>
                <w:w w:val="99"/>
                <w:sz w:val="21"/>
                <w:highlight w:val="none"/>
              </w:rPr>
            </w:pPr>
            <w:r>
              <w:rPr>
                <w:rFonts w:hint="eastAsia" w:ascii="黑体" w:hAnsi="黑体" w:eastAsia="黑体" w:cs="黑体"/>
                <w:w w:val="99"/>
                <w:sz w:val="21"/>
                <w:highlight w:val="none"/>
              </w:rPr>
              <w:t>5</w:t>
            </w:r>
          </w:p>
        </w:tc>
        <w:tc>
          <w:tcPr>
            <w:tcW w:w="2122" w:type="dxa"/>
            <w:gridSpan w:val="2"/>
          </w:tcPr>
          <w:p w14:paraId="18A90317">
            <w:pPr>
              <w:pStyle w:val="28"/>
              <w:rPr>
                <w:rFonts w:ascii="黑体" w:hAnsi="黑体" w:eastAsia="黑体" w:cs="黑体"/>
                <w:sz w:val="20"/>
                <w:highlight w:val="none"/>
              </w:rPr>
            </w:pPr>
          </w:p>
          <w:p w14:paraId="2CB9E81F">
            <w:pPr>
              <w:pStyle w:val="28"/>
              <w:rPr>
                <w:rFonts w:ascii="黑体" w:hAnsi="黑体" w:eastAsia="黑体" w:cs="黑体"/>
                <w:sz w:val="20"/>
                <w:highlight w:val="none"/>
              </w:rPr>
            </w:pPr>
          </w:p>
          <w:p w14:paraId="5AD427E3">
            <w:pPr>
              <w:pStyle w:val="28"/>
              <w:spacing w:before="133"/>
              <w:ind w:left="220"/>
              <w:rPr>
                <w:rFonts w:ascii="黑体" w:hAnsi="黑体" w:eastAsia="黑体" w:cs="黑体"/>
                <w:sz w:val="21"/>
                <w:highlight w:val="none"/>
              </w:rPr>
            </w:pPr>
            <w:r>
              <w:rPr>
                <w:rFonts w:hint="eastAsia" w:ascii="黑体" w:hAnsi="黑体" w:eastAsia="黑体" w:cs="黑体"/>
                <w:sz w:val="21"/>
                <w:highlight w:val="none"/>
              </w:rPr>
              <w:t>磋商文件获取方法</w:t>
            </w:r>
          </w:p>
        </w:tc>
        <w:tc>
          <w:tcPr>
            <w:tcW w:w="7058" w:type="dxa"/>
          </w:tcPr>
          <w:p w14:paraId="37819494">
            <w:pPr>
              <w:pStyle w:val="28"/>
              <w:numPr>
                <w:ilvl w:val="0"/>
                <w:numId w:val="0"/>
              </w:numPr>
              <w:tabs>
                <w:tab w:val="left" w:pos="632"/>
              </w:tabs>
              <w:spacing w:line="269" w:lineRule="exact"/>
              <w:ind w:left="106" w:leftChars="0"/>
              <w:rPr>
                <w:rFonts w:hint="eastAsia" w:ascii="黑体" w:hAnsi="黑体" w:eastAsia="黑体" w:cs="黑体"/>
                <w:sz w:val="21"/>
                <w:highlight w:val="none"/>
              </w:rPr>
            </w:pPr>
          </w:p>
          <w:p w14:paraId="6277D5F0">
            <w:pPr>
              <w:pStyle w:val="28"/>
              <w:numPr>
                <w:ilvl w:val="0"/>
                <w:numId w:val="0"/>
              </w:numPr>
              <w:tabs>
                <w:tab w:val="left" w:pos="632"/>
              </w:tabs>
              <w:spacing w:line="269" w:lineRule="exact"/>
              <w:ind w:left="106" w:leftChars="0"/>
              <w:rPr>
                <w:rFonts w:ascii="黑体" w:hAnsi="黑体" w:eastAsia="黑体" w:cs="黑体"/>
                <w:sz w:val="21"/>
                <w:highlight w:val="none"/>
              </w:rPr>
            </w:pPr>
            <w:r>
              <w:rPr>
                <w:rFonts w:hint="eastAsia" w:ascii="黑体" w:hAnsi="黑体" w:eastAsia="黑体" w:cs="黑体"/>
                <w:sz w:val="21"/>
                <w:highlight w:val="none"/>
              </w:rPr>
              <w:t>供应商</w:t>
            </w:r>
            <w:r>
              <w:rPr>
                <w:rFonts w:hint="eastAsia" w:ascii="黑体" w:hAnsi="黑体" w:eastAsia="黑体" w:cs="黑体"/>
                <w:sz w:val="21"/>
                <w:highlight w:val="none"/>
                <w:lang w:eastAsia="zh-CN"/>
              </w:rPr>
              <w:t>登录</w:t>
            </w:r>
            <w:r>
              <w:rPr>
                <w:rFonts w:hint="eastAsia" w:ascii="黑体" w:hAnsi="黑体" w:eastAsia="黑体" w:cs="黑体"/>
                <w:sz w:val="21"/>
                <w:highlight w:val="none"/>
              </w:rPr>
              <w:t>“江苏政府采购网”，在网站首页点击“苏采云”→使用CA锁登录系统</w:t>
            </w:r>
            <w:r>
              <w:rPr>
                <w:rFonts w:hint="eastAsia" w:ascii="黑体" w:hAnsi="黑体" w:eastAsia="黑体" w:cs="黑体"/>
                <w:sz w:val="21"/>
                <w:highlight w:val="none"/>
                <w:lang w:eastAsia="zh-CN"/>
              </w:rPr>
              <w:t>（</w:t>
            </w:r>
            <w:r>
              <w:rPr>
                <w:rFonts w:hint="eastAsia" w:ascii="黑体" w:hAnsi="黑体" w:eastAsia="黑体" w:cs="黑体"/>
                <w:sz w:val="21"/>
                <w:highlight w:val="none"/>
              </w:rPr>
              <w:t>新用户需进行“平台用户注册”</w:t>
            </w:r>
            <w:r>
              <w:rPr>
                <w:rFonts w:hint="eastAsia" w:ascii="黑体" w:hAnsi="黑体" w:eastAsia="黑体" w:cs="黑体"/>
                <w:sz w:val="21"/>
                <w:highlight w:val="none"/>
                <w:lang w:eastAsia="zh-CN"/>
              </w:rPr>
              <w:t>）</w:t>
            </w:r>
            <w:r>
              <w:rPr>
                <w:rFonts w:hint="eastAsia" w:ascii="黑体" w:hAnsi="黑体" w:eastAsia="黑体" w:cs="黑体"/>
                <w:sz w:val="21"/>
                <w:highlight w:val="none"/>
              </w:rPr>
              <w:t>→“项目参与”进行登记，在“可参与项目”中选择“我要参与”，参与成功后到“已参与项目”界面中找到该项目下载文件并进行操作。</w:t>
            </w:r>
          </w:p>
        </w:tc>
      </w:tr>
      <w:tr w14:paraId="0F2DD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0" w:type="dxa"/>
          </w:tcPr>
          <w:p w14:paraId="4996064A">
            <w:pPr>
              <w:pStyle w:val="28"/>
              <w:spacing w:before="21"/>
              <w:ind w:left="6"/>
              <w:jc w:val="center"/>
              <w:rPr>
                <w:rFonts w:ascii="黑体" w:hAnsi="黑体" w:eastAsia="黑体" w:cs="黑体"/>
                <w:w w:val="99"/>
                <w:sz w:val="21"/>
                <w:highlight w:val="none"/>
              </w:rPr>
            </w:pPr>
            <w:r>
              <w:rPr>
                <w:rFonts w:hint="eastAsia" w:ascii="黑体" w:hAnsi="黑体" w:eastAsia="黑体" w:cs="黑体"/>
                <w:w w:val="99"/>
                <w:sz w:val="21"/>
                <w:highlight w:val="none"/>
              </w:rPr>
              <w:t>6</w:t>
            </w:r>
          </w:p>
        </w:tc>
        <w:tc>
          <w:tcPr>
            <w:tcW w:w="2122" w:type="dxa"/>
            <w:gridSpan w:val="2"/>
          </w:tcPr>
          <w:p w14:paraId="579D84D3">
            <w:pPr>
              <w:pStyle w:val="28"/>
              <w:spacing w:before="177"/>
              <w:ind w:left="640"/>
              <w:rPr>
                <w:rFonts w:ascii="黑体" w:hAnsi="黑体" w:eastAsia="黑体" w:cs="黑体"/>
                <w:sz w:val="21"/>
                <w:highlight w:val="none"/>
              </w:rPr>
            </w:pPr>
            <w:r>
              <w:rPr>
                <w:rFonts w:hint="eastAsia" w:ascii="黑体" w:hAnsi="黑体" w:eastAsia="黑体" w:cs="黑体"/>
                <w:sz w:val="21"/>
                <w:highlight w:val="none"/>
              </w:rPr>
              <w:t>项目预算及工期</w:t>
            </w:r>
          </w:p>
        </w:tc>
        <w:tc>
          <w:tcPr>
            <w:tcW w:w="7058" w:type="dxa"/>
          </w:tcPr>
          <w:p w14:paraId="6C522829">
            <w:pPr>
              <w:pStyle w:val="28"/>
              <w:spacing w:before="21"/>
              <w:ind w:left="107"/>
              <w:rPr>
                <w:rFonts w:ascii="黑体" w:hAnsi="黑体" w:eastAsia="黑体" w:cs="黑体"/>
                <w:sz w:val="21"/>
                <w:highlight w:val="none"/>
              </w:rPr>
            </w:pPr>
            <w:r>
              <w:rPr>
                <w:rFonts w:hint="eastAsia" w:ascii="黑体" w:hAnsi="黑体" w:eastAsia="黑体" w:cs="黑体"/>
                <w:spacing w:val="-14"/>
                <w:sz w:val="21"/>
                <w:highlight w:val="none"/>
              </w:rPr>
              <w:t>人民币</w:t>
            </w:r>
            <w:r>
              <w:rPr>
                <w:rFonts w:hint="eastAsia" w:ascii="黑体" w:hAnsi="黑体" w:eastAsia="黑体" w:cs="黑体"/>
                <w:b/>
                <w:bCs/>
                <w:color w:val="0070C0"/>
                <w:spacing w:val="20"/>
                <w:sz w:val="21"/>
                <w:highlight w:val="none"/>
                <w:u w:val="single"/>
                <w:lang w:val="en-US" w:eastAsia="zh-CN"/>
              </w:rPr>
              <w:t>119.414911万元</w:t>
            </w:r>
            <w:r>
              <w:rPr>
                <w:rFonts w:hint="eastAsia" w:ascii="黑体" w:hAnsi="黑体" w:eastAsia="黑体" w:cs="黑体"/>
                <w:spacing w:val="-8"/>
                <w:sz w:val="21"/>
                <w:highlight w:val="none"/>
              </w:rPr>
              <w:t>，</w:t>
            </w:r>
            <w:r>
              <w:rPr>
                <w:rFonts w:hint="eastAsia" w:ascii="黑体" w:hAnsi="黑体" w:eastAsia="黑体" w:cs="黑体"/>
                <w:spacing w:val="-8"/>
                <w:sz w:val="21"/>
                <w:highlight w:val="none"/>
                <w:lang w:eastAsia="zh-CN"/>
              </w:rPr>
              <w:t>（</w:t>
            </w:r>
            <w:r>
              <w:rPr>
                <w:rFonts w:hint="eastAsia" w:ascii="黑体" w:hAnsi="黑体" w:eastAsia="黑体" w:cs="黑体"/>
                <w:spacing w:val="-8"/>
                <w:sz w:val="21"/>
                <w:highlight w:val="none"/>
              </w:rPr>
              <w:t>投标人报价超过控制价作无效</w:t>
            </w:r>
            <w:r>
              <w:rPr>
                <w:rFonts w:hint="eastAsia" w:ascii="黑体" w:hAnsi="黑体" w:eastAsia="黑体" w:cs="黑体"/>
                <w:sz w:val="21"/>
                <w:highlight w:val="none"/>
              </w:rPr>
              <w:t>标处理。）</w:t>
            </w:r>
          </w:p>
          <w:p w14:paraId="1AD31A60">
            <w:pPr>
              <w:pStyle w:val="28"/>
              <w:spacing w:before="21"/>
              <w:ind w:left="107"/>
              <w:rPr>
                <w:rFonts w:hint="eastAsia" w:ascii="黑体" w:hAnsi="黑体" w:eastAsia="黑体" w:cs="黑体"/>
                <w:sz w:val="21"/>
                <w:highlight w:val="none"/>
                <w:lang w:val="en-US" w:eastAsia="zh-CN"/>
              </w:rPr>
            </w:pPr>
            <w:r>
              <w:rPr>
                <w:rFonts w:hint="eastAsia" w:ascii="黑体" w:hAnsi="黑体" w:eastAsia="黑体" w:cs="黑体"/>
                <w:sz w:val="21"/>
                <w:highlight w:val="none"/>
              </w:rPr>
              <w:t>工期：</w:t>
            </w:r>
            <w:r>
              <w:rPr>
                <w:rFonts w:hint="eastAsia" w:ascii="黑体" w:hAnsi="黑体" w:eastAsia="黑体" w:cs="黑体"/>
                <w:b/>
                <w:bCs/>
                <w:color w:val="0070C0"/>
                <w:spacing w:val="20"/>
                <w:sz w:val="21"/>
                <w:highlight w:val="none"/>
                <w:u w:val="single"/>
                <w:lang w:val="en-US" w:eastAsia="zh-CN"/>
              </w:rPr>
              <w:t>一年</w:t>
            </w:r>
          </w:p>
        </w:tc>
      </w:tr>
      <w:tr w14:paraId="3B223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0" w:type="dxa"/>
          </w:tcPr>
          <w:p w14:paraId="24C46F24">
            <w:pPr>
              <w:pStyle w:val="28"/>
              <w:spacing w:before="21"/>
              <w:ind w:left="6"/>
              <w:jc w:val="center"/>
              <w:rPr>
                <w:rFonts w:ascii="黑体" w:hAnsi="黑体" w:eastAsia="黑体" w:cs="黑体"/>
                <w:w w:val="99"/>
                <w:sz w:val="21"/>
                <w:highlight w:val="none"/>
              </w:rPr>
            </w:pPr>
            <w:r>
              <w:rPr>
                <w:rFonts w:hint="eastAsia" w:ascii="黑体" w:hAnsi="黑体" w:eastAsia="黑体" w:cs="黑体"/>
                <w:w w:val="99"/>
                <w:sz w:val="21"/>
                <w:highlight w:val="none"/>
              </w:rPr>
              <w:t>7</w:t>
            </w:r>
          </w:p>
        </w:tc>
        <w:tc>
          <w:tcPr>
            <w:tcW w:w="2122" w:type="dxa"/>
            <w:gridSpan w:val="2"/>
          </w:tcPr>
          <w:p w14:paraId="4547C34D">
            <w:pPr>
              <w:pStyle w:val="28"/>
              <w:spacing w:before="177"/>
              <w:ind w:left="640"/>
              <w:rPr>
                <w:rFonts w:ascii="黑体" w:hAnsi="黑体" w:eastAsia="黑体" w:cs="黑体"/>
                <w:sz w:val="21"/>
                <w:highlight w:val="none"/>
              </w:rPr>
            </w:pPr>
            <w:r>
              <w:rPr>
                <w:rFonts w:hint="eastAsia" w:ascii="黑体" w:hAnsi="黑体" w:eastAsia="黑体" w:cs="黑体"/>
                <w:sz w:val="21"/>
                <w:highlight w:val="none"/>
              </w:rPr>
              <w:t>投标人资质</w:t>
            </w:r>
          </w:p>
        </w:tc>
        <w:tc>
          <w:tcPr>
            <w:tcW w:w="7058" w:type="dxa"/>
          </w:tcPr>
          <w:p w14:paraId="39D8ECDF">
            <w:pPr>
              <w:pStyle w:val="28"/>
              <w:spacing w:before="21"/>
              <w:ind w:left="107"/>
              <w:rPr>
                <w:rFonts w:hint="eastAsia" w:ascii="黑体" w:hAnsi="黑体" w:eastAsia="黑体" w:cs="黑体"/>
                <w:b/>
                <w:bCs/>
                <w:color w:val="0070C0"/>
                <w:highlight w:val="none"/>
                <w:lang w:eastAsia="zh-CN"/>
              </w:rPr>
            </w:pPr>
            <w:r>
              <w:rPr>
                <w:rFonts w:hint="eastAsia" w:ascii="黑体" w:hAnsi="黑体" w:eastAsia="黑体" w:cs="黑体"/>
                <w:b/>
                <w:bCs/>
                <w:color w:val="0070C0"/>
                <w:highlight w:val="none"/>
              </w:rPr>
              <w:t>企业资质：</w:t>
            </w:r>
            <w:r>
              <w:rPr>
                <w:rFonts w:hint="eastAsia" w:ascii="黑体" w:hAnsi="黑体" w:eastAsia="黑体" w:cs="黑体"/>
                <w:b/>
                <w:bCs/>
                <w:color w:val="0070C0"/>
                <w:highlight w:val="none"/>
                <w:lang w:eastAsia="zh-CN"/>
              </w:rPr>
              <w:t>施工总承包房屋建筑工程三级（含）以上；建设行政主管部门核发的安全生产许可证书在有效期内；</w:t>
            </w:r>
          </w:p>
          <w:p w14:paraId="2A5D359E">
            <w:pPr>
              <w:pStyle w:val="28"/>
              <w:spacing w:before="21"/>
              <w:ind w:left="107"/>
              <w:rPr>
                <w:rFonts w:hint="eastAsia" w:ascii="黑体" w:hAnsi="黑体" w:eastAsia="黑体" w:cs="黑体"/>
                <w:spacing w:val="-14"/>
                <w:sz w:val="21"/>
                <w:highlight w:val="none"/>
                <w:lang w:eastAsia="zh-CN"/>
              </w:rPr>
            </w:pPr>
            <w:r>
              <w:rPr>
                <w:rFonts w:hint="eastAsia" w:ascii="黑体" w:hAnsi="黑体" w:eastAsia="黑体" w:cs="黑体"/>
                <w:b/>
                <w:bCs/>
                <w:color w:val="0070C0"/>
                <w:highlight w:val="none"/>
              </w:rPr>
              <w:t>项目负责人资质：</w:t>
            </w:r>
            <w:r>
              <w:rPr>
                <w:rFonts w:hint="eastAsia" w:ascii="黑体" w:hAnsi="黑体" w:eastAsia="黑体" w:cs="黑体"/>
                <w:b/>
                <w:bCs/>
                <w:color w:val="0070C0"/>
                <w:highlight w:val="none"/>
                <w:lang w:eastAsia="zh-CN"/>
              </w:rPr>
              <w:t>注册建造师证房屋建筑工程二级（含）以上；并且取得有效的安全生产考核合格证（B 证）。</w:t>
            </w:r>
          </w:p>
        </w:tc>
      </w:tr>
      <w:tr w14:paraId="05178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0" w:type="dxa"/>
          </w:tcPr>
          <w:p w14:paraId="321719E2">
            <w:pPr>
              <w:pStyle w:val="28"/>
              <w:spacing w:before="21"/>
              <w:jc w:val="center"/>
              <w:rPr>
                <w:rFonts w:ascii="黑体" w:hAnsi="黑体" w:eastAsia="黑体" w:cs="黑体"/>
                <w:w w:val="99"/>
                <w:sz w:val="21"/>
                <w:highlight w:val="none"/>
              </w:rPr>
            </w:pPr>
            <w:r>
              <w:rPr>
                <w:rFonts w:hint="eastAsia" w:ascii="黑体" w:hAnsi="黑体" w:eastAsia="黑体" w:cs="黑体"/>
                <w:w w:val="99"/>
                <w:sz w:val="21"/>
                <w:highlight w:val="none"/>
              </w:rPr>
              <w:t>8</w:t>
            </w:r>
          </w:p>
        </w:tc>
        <w:tc>
          <w:tcPr>
            <w:tcW w:w="2122" w:type="dxa"/>
            <w:gridSpan w:val="2"/>
          </w:tcPr>
          <w:p w14:paraId="536E7ECA">
            <w:pPr>
              <w:pStyle w:val="28"/>
              <w:spacing w:before="20"/>
              <w:ind w:left="534"/>
              <w:rPr>
                <w:rFonts w:ascii="黑体" w:hAnsi="黑体" w:eastAsia="黑体" w:cs="黑体"/>
                <w:sz w:val="21"/>
                <w:highlight w:val="none"/>
              </w:rPr>
            </w:pPr>
            <w:r>
              <w:rPr>
                <w:rFonts w:hint="eastAsia" w:ascii="黑体" w:hAnsi="黑体" w:eastAsia="黑体" w:cs="黑体"/>
                <w:sz w:val="21"/>
                <w:highlight w:val="none"/>
              </w:rPr>
              <w:t>磋商有效期</w:t>
            </w:r>
          </w:p>
        </w:tc>
        <w:tc>
          <w:tcPr>
            <w:tcW w:w="7058" w:type="dxa"/>
          </w:tcPr>
          <w:p w14:paraId="66BAA096">
            <w:pPr>
              <w:pStyle w:val="28"/>
              <w:spacing w:before="20"/>
              <w:ind w:left="107"/>
              <w:rPr>
                <w:rFonts w:ascii="黑体" w:hAnsi="黑体" w:eastAsia="黑体" w:cs="黑体"/>
                <w:sz w:val="21"/>
                <w:highlight w:val="none"/>
              </w:rPr>
            </w:pPr>
            <w:r>
              <w:rPr>
                <w:rFonts w:hint="eastAsia" w:ascii="黑体" w:hAnsi="黑体" w:eastAsia="黑体" w:cs="黑体"/>
                <w:sz w:val="21"/>
                <w:highlight w:val="none"/>
              </w:rPr>
              <w:t>磋商之日起90天</w:t>
            </w:r>
          </w:p>
        </w:tc>
      </w:tr>
      <w:tr w14:paraId="02B49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0" w:type="dxa"/>
            <w:vMerge w:val="restart"/>
            <w:vAlign w:val="center"/>
          </w:tcPr>
          <w:p w14:paraId="417BF75B">
            <w:pPr>
              <w:pStyle w:val="28"/>
              <w:spacing w:before="21"/>
              <w:jc w:val="center"/>
              <w:rPr>
                <w:rFonts w:ascii="黑体" w:hAnsi="黑体" w:eastAsia="黑体" w:cs="黑体"/>
                <w:w w:val="99"/>
                <w:sz w:val="21"/>
                <w:highlight w:val="none"/>
              </w:rPr>
            </w:pPr>
            <w:r>
              <w:rPr>
                <w:rFonts w:hint="eastAsia" w:ascii="黑体" w:hAnsi="黑体" w:eastAsia="黑体" w:cs="黑体"/>
                <w:w w:val="99"/>
                <w:sz w:val="21"/>
                <w:highlight w:val="none"/>
              </w:rPr>
              <w:t>9</w:t>
            </w:r>
          </w:p>
        </w:tc>
        <w:tc>
          <w:tcPr>
            <w:tcW w:w="1042" w:type="dxa"/>
            <w:vMerge w:val="restart"/>
            <w:vAlign w:val="center"/>
          </w:tcPr>
          <w:p w14:paraId="674E0758">
            <w:pPr>
              <w:pStyle w:val="28"/>
              <w:spacing w:line="278" w:lineRule="auto"/>
              <w:ind w:left="311" w:right="300"/>
              <w:rPr>
                <w:rFonts w:ascii="黑体" w:hAnsi="黑体" w:eastAsia="黑体" w:cs="黑体"/>
                <w:sz w:val="21"/>
                <w:highlight w:val="none"/>
              </w:rPr>
            </w:pPr>
            <w:r>
              <w:rPr>
                <w:rFonts w:hint="eastAsia" w:ascii="黑体" w:hAnsi="黑体" w:eastAsia="黑体" w:cs="黑体"/>
                <w:sz w:val="21"/>
                <w:highlight w:val="none"/>
              </w:rPr>
              <w:t>磋商报名</w:t>
            </w:r>
          </w:p>
        </w:tc>
        <w:tc>
          <w:tcPr>
            <w:tcW w:w="1080" w:type="dxa"/>
          </w:tcPr>
          <w:p w14:paraId="5755C2F1">
            <w:pPr>
              <w:pStyle w:val="28"/>
              <w:spacing w:before="176"/>
              <w:ind w:right="196"/>
              <w:jc w:val="center"/>
              <w:rPr>
                <w:rFonts w:hint="eastAsia" w:ascii="黑体" w:hAnsi="黑体" w:eastAsia="黑体" w:cs="黑体"/>
                <w:sz w:val="21"/>
                <w:highlight w:val="none"/>
              </w:rPr>
            </w:pPr>
            <w:r>
              <w:rPr>
                <w:rFonts w:hint="eastAsia" w:ascii="黑体" w:hAnsi="黑体" w:eastAsia="黑体" w:cs="黑体"/>
                <w:sz w:val="21"/>
                <w:highlight w:val="none"/>
              </w:rPr>
              <w:t>时间</w:t>
            </w:r>
          </w:p>
        </w:tc>
        <w:tc>
          <w:tcPr>
            <w:tcW w:w="7058" w:type="dxa"/>
          </w:tcPr>
          <w:p w14:paraId="23BD513A">
            <w:pPr>
              <w:pStyle w:val="28"/>
              <w:spacing w:before="176"/>
              <w:ind w:right="196"/>
              <w:jc w:val="center"/>
              <w:rPr>
                <w:rFonts w:hint="eastAsia" w:ascii="黑体" w:hAnsi="黑体" w:eastAsia="黑体" w:cs="黑体"/>
                <w:sz w:val="21"/>
                <w:highlight w:val="none"/>
              </w:rPr>
            </w:pPr>
            <w:r>
              <w:rPr>
                <w:rFonts w:hint="eastAsia" w:ascii="黑体" w:hAnsi="黑体" w:eastAsia="黑体" w:cs="黑体"/>
                <w:sz w:val="21"/>
                <w:highlight w:val="none"/>
              </w:rPr>
              <w:t>自磋商文件公告发布之日起5个工作日</w:t>
            </w:r>
          </w:p>
        </w:tc>
      </w:tr>
      <w:tr w14:paraId="39984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690" w:type="dxa"/>
            <w:vMerge w:val="continue"/>
            <w:tcBorders>
              <w:top w:val="nil"/>
            </w:tcBorders>
          </w:tcPr>
          <w:p w14:paraId="3AC98CD6">
            <w:pPr>
              <w:pStyle w:val="28"/>
              <w:spacing w:before="21"/>
              <w:ind w:left="6"/>
              <w:jc w:val="center"/>
              <w:rPr>
                <w:rFonts w:ascii="黑体" w:hAnsi="黑体" w:eastAsia="黑体" w:cs="黑体"/>
                <w:w w:val="99"/>
                <w:sz w:val="21"/>
                <w:highlight w:val="none"/>
              </w:rPr>
            </w:pPr>
          </w:p>
        </w:tc>
        <w:tc>
          <w:tcPr>
            <w:tcW w:w="1042" w:type="dxa"/>
            <w:vMerge w:val="continue"/>
            <w:tcBorders>
              <w:top w:val="nil"/>
            </w:tcBorders>
          </w:tcPr>
          <w:p w14:paraId="1E8231B7">
            <w:pPr>
              <w:rPr>
                <w:rFonts w:ascii="黑体" w:hAnsi="黑体" w:eastAsia="黑体" w:cs="黑体"/>
                <w:sz w:val="2"/>
                <w:szCs w:val="2"/>
                <w:highlight w:val="none"/>
              </w:rPr>
            </w:pPr>
          </w:p>
        </w:tc>
        <w:tc>
          <w:tcPr>
            <w:tcW w:w="1080" w:type="dxa"/>
          </w:tcPr>
          <w:p w14:paraId="15E90F89">
            <w:pPr>
              <w:pStyle w:val="28"/>
              <w:spacing w:before="54"/>
              <w:ind w:right="196"/>
              <w:jc w:val="center"/>
              <w:rPr>
                <w:rFonts w:ascii="黑体" w:hAnsi="黑体" w:eastAsia="黑体" w:cs="黑体"/>
                <w:sz w:val="21"/>
                <w:highlight w:val="none"/>
              </w:rPr>
            </w:pPr>
            <w:r>
              <w:rPr>
                <w:rFonts w:hint="eastAsia" w:ascii="黑体" w:hAnsi="黑体" w:eastAsia="黑体" w:cs="黑体"/>
                <w:sz w:val="21"/>
                <w:highlight w:val="none"/>
              </w:rPr>
              <w:t>地点</w:t>
            </w:r>
          </w:p>
        </w:tc>
        <w:tc>
          <w:tcPr>
            <w:tcW w:w="7058" w:type="dxa"/>
          </w:tcPr>
          <w:p w14:paraId="07484AA6">
            <w:pPr>
              <w:pStyle w:val="28"/>
              <w:spacing w:before="54"/>
              <w:ind w:firstLine="110" w:firstLineChars="50"/>
              <w:rPr>
                <w:rFonts w:hint="eastAsia" w:ascii="黑体" w:hAnsi="黑体" w:eastAsia="黑体" w:cs="黑体"/>
                <w:sz w:val="21"/>
                <w:highlight w:val="none"/>
                <w:lang w:eastAsia="zh-CN"/>
              </w:rPr>
            </w:pPr>
            <w:r>
              <w:rPr>
                <w:rFonts w:hint="eastAsia" w:ascii="黑体" w:hAnsi="黑体" w:eastAsia="黑体" w:cs="黑体"/>
                <w:b/>
                <w:bCs/>
                <w:color w:val="0070C0"/>
                <w:highlight w:val="none"/>
                <w:lang w:eastAsia="zh-CN"/>
              </w:rPr>
              <w:t>“江苏政府采购网、南京公共采购信息网”自行免费下载</w:t>
            </w:r>
          </w:p>
        </w:tc>
      </w:tr>
      <w:tr w14:paraId="1CB43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0" w:type="dxa"/>
            <w:vMerge w:val="continue"/>
            <w:tcBorders>
              <w:top w:val="nil"/>
            </w:tcBorders>
          </w:tcPr>
          <w:p w14:paraId="4B8B7DF2">
            <w:pPr>
              <w:pStyle w:val="28"/>
              <w:spacing w:before="21"/>
              <w:ind w:left="6"/>
              <w:jc w:val="center"/>
              <w:rPr>
                <w:rFonts w:ascii="黑体" w:hAnsi="黑体" w:eastAsia="黑体" w:cs="黑体"/>
                <w:w w:val="99"/>
                <w:sz w:val="21"/>
                <w:highlight w:val="none"/>
              </w:rPr>
            </w:pPr>
          </w:p>
        </w:tc>
        <w:tc>
          <w:tcPr>
            <w:tcW w:w="1042" w:type="dxa"/>
            <w:vMerge w:val="continue"/>
            <w:tcBorders>
              <w:top w:val="nil"/>
            </w:tcBorders>
          </w:tcPr>
          <w:p w14:paraId="155943B4">
            <w:pPr>
              <w:rPr>
                <w:rFonts w:ascii="黑体" w:hAnsi="黑体" w:eastAsia="黑体" w:cs="黑体"/>
                <w:sz w:val="2"/>
                <w:szCs w:val="2"/>
                <w:highlight w:val="none"/>
              </w:rPr>
            </w:pPr>
          </w:p>
        </w:tc>
        <w:tc>
          <w:tcPr>
            <w:tcW w:w="1080" w:type="dxa"/>
          </w:tcPr>
          <w:p w14:paraId="7772CC95">
            <w:pPr>
              <w:pStyle w:val="28"/>
              <w:spacing w:before="177"/>
              <w:ind w:right="196"/>
              <w:jc w:val="center"/>
              <w:rPr>
                <w:rFonts w:ascii="黑体" w:hAnsi="黑体" w:eastAsia="黑体" w:cs="黑体"/>
                <w:sz w:val="21"/>
                <w:highlight w:val="none"/>
              </w:rPr>
            </w:pPr>
            <w:r>
              <w:rPr>
                <w:rFonts w:hint="eastAsia" w:ascii="黑体" w:hAnsi="黑体" w:eastAsia="黑体" w:cs="黑体"/>
                <w:sz w:val="21"/>
                <w:highlight w:val="none"/>
              </w:rPr>
              <w:t>要求</w:t>
            </w:r>
          </w:p>
        </w:tc>
        <w:tc>
          <w:tcPr>
            <w:tcW w:w="7058" w:type="dxa"/>
          </w:tcPr>
          <w:p w14:paraId="447FCA3C">
            <w:pPr>
              <w:pStyle w:val="28"/>
              <w:spacing w:before="43"/>
              <w:ind w:left="107"/>
              <w:rPr>
                <w:rFonts w:ascii="黑体" w:hAnsi="黑体" w:eastAsia="黑体" w:cs="黑体"/>
                <w:sz w:val="21"/>
                <w:highlight w:val="none"/>
              </w:rPr>
            </w:pPr>
            <w:r>
              <w:rPr>
                <w:rFonts w:hint="eastAsia" w:ascii="黑体" w:hAnsi="黑体" w:eastAsia="黑体" w:cs="黑体"/>
                <w:sz w:val="21"/>
                <w:highlight w:val="none"/>
              </w:rPr>
              <w:t>供应商</w:t>
            </w:r>
            <w:r>
              <w:rPr>
                <w:rFonts w:hint="eastAsia" w:ascii="黑体" w:hAnsi="黑体" w:eastAsia="黑体" w:cs="黑体"/>
                <w:sz w:val="21"/>
                <w:highlight w:val="none"/>
                <w:lang w:eastAsia="zh-CN"/>
              </w:rPr>
              <w:t>登录</w:t>
            </w:r>
            <w:r>
              <w:rPr>
                <w:rFonts w:hint="eastAsia" w:ascii="黑体" w:hAnsi="黑体" w:eastAsia="黑体" w:cs="黑体"/>
                <w:sz w:val="21"/>
                <w:highlight w:val="none"/>
              </w:rPr>
              <w:t>“江苏政府采购网”，在网站首页点击“苏采云”→使用CA锁登录系统</w:t>
            </w:r>
            <w:r>
              <w:rPr>
                <w:rFonts w:hint="eastAsia" w:ascii="黑体" w:hAnsi="黑体" w:eastAsia="黑体" w:cs="黑体"/>
                <w:sz w:val="21"/>
                <w:highlight w:val="none"/>
                <w:lang w:eastAsia="zh-CN"/>
              </w:rPr>
              <w:t>（</w:t>
            </w:r>
            <w:r>
              <w:rPr>
                <w:rFonts w:hint="eastAsia" w:ascii="黑体" w:hAnsi="黑体" w:eastAsia="黑体" w:cs="黑体"/>
                <w:sz w:val="21"/>
                <w:highlight w:val="none"/>
              </w:rPr>
              <w:t>新用户需进行“平台用户注册”</w:t>
            </w:r>
            <w:r>
              <w:rPr>
                <w:rFonts w:hint="eastAsia" w:ascii="黑体" w:hAnsi="黑体" w:eastAsia="黑体" w:cs="黑体"/>
                <w:sz w:val="21"/>
                <w:highlight w:val="none"/>
                <w:lang w:eastAsia="zh-CN"/>
              </w:rPr>
              <w:t>）</w:t>
            </w:r>
            <w:r>
              <w:rPr>
                <w:rFonts w:hint="eastAsia" w:ascii="黑体" w:hAnsi="黑体" w:eastAsia="黑体" w:cs="黑体"/>
                <w:sz w:val="21"/>
                <w:highlight w:val="none"/>
              </w:rPr>
              <w:t>→“项目参与”进行登记，在“可参与项目”中选择“我要参与”，参与成功后到“已参与项目”界面中找到该项目下载文件并进行操作。</w:t>
            </w:r>
          </w:p>
        </w:tc>
      </w:tr>
      <w:tr w14:paraId="06A6E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690" w:type="dxa"/>
            <w:vMerge w:val="restart"/>
            <w:vAlign w:val="center"/>
          </w:tcPr>
          <w:p w14:paraId="3CBEA507">
            <w:pPr>
              <w:pStyle w:val="28"/>
              <w:spacing w:before="21"/>
              <w:jc w:val="center"/>
              <w:rPr>
                <w:rFonts w:ascii="黑体" w:hAnsi="黑体" w:eastAsia="黑体" w:cs="黑体"/>
                <w:w w:val="99"/>
                <w:sz w:val="21"/>
                <w:highlight w:val="none"/>
              </w:rPr>
            </w:pPr>
            <w:r>
              <w:rPr>
                <w:rFonts w:hint="eastAsia" w:ascii="黑体" w:hAnsi="黑体" w:eastAsia="黑体" w:cs="黑体"/>
                <w:w w:val="99"/>
                <w:sz w:val="21"/>
                <w:highlight w:val="none"/>
              </w:rPr>
              <w:t>10</w:t>
            </w:r>
          </w:p>
        </w:tc>
        <w:tc>
          <w:tcPr>
            <w:tcW w:w="1042" w:type="dxa"/>
            <w:vMerge w:val="restart"/>
            <w:vAlign w:val="center"/>
          </w:tcPr>
          <w:p w14:paraId="7214730B">
            <w:pPr>
              <w:pStyle w:val="28"/>
              <w:spacing w:before="167" w:line="278" w:lineRule="auto"/>
              <w:ind w:left="205" w:right="195"/>
              <w:jc w:val="both"/>
              <w:rPr>
                <w:rFonts w:ascii="黑体" w:hAnsi="黑体" w:eastAsia="黑体" w:cs="黑体"/>
                <w:sz w:val="21"/>
                <w:highlight w:val="none"/>
              </w:rPr>
            </w:pPr>
            <w:r>
              <w:rPr>
                <w:rFonts w:hint="eastAsia" w:ascii="黑体" w:hAnsi="黑体" w:eastAsia="黑体" w:cs="黑体"/>
                <w:sz w:val="21"/>
                <w:highlight w:val="none"/>
              </w:rPr>
              <w:t>响应性文件递交信息</w:t>
            </w:r>
          </w:p>
        </w:tc>
        <w:tc>
          <w:tcPr>
            <w:tcW w:w="1080" w:type="dxa"/>
          </w:tcPr>
          <w:p w14:paraId="5D7B43DE">
            <w:pPr>
              <w:pStyle w:val="28"/>
              <w:spacing w:before="52"/>
              <w:ind w:right="196"/>
              <w:jc w:val="center"/>
              <w:rPr>
                <w:rFonts w:ascii="黑体" w:hAnsi="黑体" w:eastAsia="黑体" w:cs="黑体"/>
                <w:sz w:val="21"/>
                <w:highlight w:val="none"/>
              </w:rPr>
            </w:pPr>
            <w:r>
              <w:rPr>
                <w:rFonts w:hint="eastAsia" w:ascii="黑体" w:hAnsi="黑体" w:eastAsia="黑体" w:cs="黑体"/>
                <w:sz w:val="21"/>
                <w:highlight w:val="none"/>
              </w:rPr>
              <w:t>时间</w:t>
            </w:r>
          </w:p>
        </w:tc>
        <w:tc>
          <w:tcPr>
            <w:tcW w:w="7058" w:type="dxa"/>
          </w:tcPr>
          <w:p w14:paraId="577FB3A6">
            <w:pPr>
              <w:pStyle w:val="28"/>
              <w:spacing w:before="52"/>
              <w:ind w:firstLine="128" w:firstLineChars="50"/>
              <w:jc w:val="both"/>
              <w:rPr>
                <w:rFonts w:hint="eastAsia" w:ascii="黑体" w:hAnsi="黑体" w:eastAsia="黑体" w:cs="黑体"/>
                <w:sz w:val="21"/>
                <w:highlight w:val="none"/>
                <w:lang w:eastAsia="zh-CN"/>
              </w:rPr>
            </w:pPr>
            <w:r>
              <w:rPr>
                <w:rFonts w:hint="eastAsia" w:ascii="黑体" w:hAnsi="黑体" w:eastAsia="黑体" w:cs="黑体"/>
                <w:b/>
                <w:bCs/>
                <w:color w:val="0070C0"/>
                <w:spacing w:val="23"/>
                <w:sz w:val="21"/>
                <w:highlight w:val="none"/>
                <w:u w:val="single"/>
                <w:lang w:eastAsia="zh-CN"/>
              </w:rPr>
              <w:t>2026-10-28</w:t>
            </w:r>
            <w:r>
              <w:rPr>
                <w:rFonts w:hint="eastAsia" w:ascii="黑体" w:hAnsi="黑体" w:eastAsia="黑体" w:cs="黑体"/>
                <w:b/>
                <w:bCs/>
                <w:color w:val="0070C0"/>
                <w:spacing w:val="23"/>
                <w:sz w:val="21"/>
                <w:highlight w:val="none"/>
                <w:u w:val="single"/>
                <w:lang w:val="en-US" w:eastAsia="zh-CN"/>
              </w:rPr>
              <w:t xml:space="preserve"> </w:t>
            </w:r>
            <w:r>
              <w:rPr>
                <w:rFonts w:hint="eastAsia" w:ascii="黑体" w:hAnsi="黑体" w:eastAsia="黑体" w:cs="黑体"/>
                <w:b/>
                <w:bCs/>
                <w:color w:val="0070C0"/>
                <w:spacing w:val="23"/>
                <w:sz w:val="21"/>
                <w:highlight w:val="none"/>
                <w:u w:val="single"/>
                <w:lang w:eastAsia="zh-CN"/>
              </w:rPr>
              <w:t>09:00</w:t>
            </w:r>
          </w:p>
        </w:tc>
      </w:tr>
      <w:tr w14:paraId="00089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690" w:type="dxa"/>
            <w:vMerge w:val="continue"/>
            <w:tcBorders>
              <w:top w:val="nil"/>
            </w:tcBorders>
          </w:tcPr>
          <w:p w14:paraId="50302A81">
            <w:pPr>
              <w:pStyle w:val="28"/>
              <w:spacing w:before="21"/>
              <w:ind w:left="6"/>
              <w:jc w:val="center"/>
              <w:rPr>
                <w:rFonts w:ascii="黑体" w:hAnsi="黑体" w:eastAsia="黑体" w:cs="黑体"/>
                <w:w w:val="99"/>
                <w:sz w:val="21"/>
                <w:highlight w:val="none"/>
              </w:rPr>
            </w:pPr>
          </w:p>
        </w:tc>
        <w:tc>
          <w:tcPr>
            <w:tcW w:w="1042" w:type="dxa"/>
            <w:vMerge w:val="continue"/>
            <w:tcBorders>
              <w:top w:val="nil"/>
            </w:tcBorders>
          </w:tcPr>
          <w:p w14:paraId="0832BD32">
            <w:pPr>
              <w:rPr>
                <w:rFonts w:ascii="黑体" w:hAnsi="黑体" w:eastAsia="黑体" w:cs="黑体"/>
                <w:sz w:val="2"/>
                <w:szCs w:val="2"/>
                <w:highlight w:val="none"/>
              </w:rPr>
            </w:pPr>
          </w:p>
        </w:tc>
        <w:tc>
          <w:tcPr>
            <w:tcW w:w="1080" w:type="dxa"/>
          </w:tcPr>
          <w:p w14:paraId="3B0849CF">
            <w:pPr>
              <w:pStyle w:val="28"/>
              <w:spacing w:before="70"/>
              <w:ind w:right="196"/>
              <w:jc w:val="center"/>
              <w:rPr>
                <w:rFonts w:ascii="黑体" w:hAnsi="黑体" w:eastAsia="黑体" w:cs="黑体"/>
                <w:sz w:val="21"/>
                <w:highlight w:val="none"/>
              </w:rPr>
            </w:pPr>
            <w:r>
              <w:rPr>
                <w:rFonts w:hint="eastAsia" w:ascii="黑体" w:hAnsi="黑体" w:eastAsia="黑体" w:cs="黑体"/>
                <w:sz w:val="21"/>
                <w:highlight w:val="none"/>
              </w:rPr>
              <w:t>地点</w:t>
            </w:r>
          </w:p>
        </w:tc>
        <w:tc>
          <w:tcPr>
            <w:tcW w:w="7058" w:type="dxa"/>
          </w:tcPr>
          <w:p w14:paraId="0EE8D277">
            <w:pPr>
              <w:pStyle w:val="28"/>
              <w:spacing w:before="21"/>
              <w:ind w:left="107"/>
              <w:rPr>
                <w:rFonts w:hint="default" w:ascii="黑体" w:hAnsi="黑体" w:eastAsia="黑体" w:cs="黑体"/>
                <w:sz w:val="21"/>
                <w:highlight w:val="none"/>
                <w:lang w:val="en-US" w:eastAsia="zh-CN"/>
              </w:rPr>
            </w:pPr>
            <w:r>
              <w:rPr>
                <w:rFonts w:hint="eastAsia" w:ascii="黑体" w:hAnsi="黑体" w:eastAsia="黑体" w:cs="黑体"/>
                <w:b/>
                <w:bCs/>
                <w:color w:val="0070C0"/>
                <w:highlight w:val="none"/>
              </w:rPr>
              <w:t>苏采云”政府采购交易系统网上开标大厅</w:t>
            </w:r>
          </w:p>
        </w:tc>
      </w:tr>
      <w:tr w14:paraId="62AB6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690" w:type="dxa"/>
            <w:vMerge w:val="continue"/>
            <w:tcBorders>
              <w:top w:val="nil"/>
            </w:tcBorders>
          </w:tcPr>
          <w:p w14:paraId="4EFD423C">
            <w:pPr>
              <w:pStyle w:val="28"/>
              <w:spacing w:before="21"/>
              <w:ind w:left="6"/>
              <w:jc w:val="center"/>
              <w:rPr>
                <w:rFonts w:ascii="黑体" w:hAnsi="黑体" w:eastAsia="黑体" w:cs="黑体"/>
                <w:w w:val="99"/>
                <w:sz w:val="21"/>
                <w:highlight w:val="none"/>
              </w:rPr>
            </w:pPr>
          </w:p>
        </w:tc>
        <w:tc>
          <w:tcPr>
            <w:tcW w:w="1042" w:type="dxa"/>
            <w:vMerge w:val="continue"/>
            <w:tcBorders>
              <w:top w:val="nil"/>
            </w:tcBorders>
          </w:tcPr>
          <w:p w14:paraId="1ADDCD70">
            <w:pPr>
              <w:rPr>
                <w:rFonts w:ascii="黑体" w:hAnsi="黑体" w:eastAsia="黑体" w:cs="黑体"/>
                <w:sz w:val="2"/>
                <w:szCs w:val="2"/>
                <w:highlight w:val="none"/>
              </w:rPr>
            </w:pPr>
          </w:p>
        </w:tc>
        <w:tc>
          <w:tcPr>
            <w:tcW w:w="1080" w:type="dxa"/>
            <w:vAlign w:val="center"/>
          </w:tcPr>
          <w:p w14:paraId="452A4B06">
            <w:pPr>
              <w:pStyle w:val="28"/>
              <w:ind w:right="196"/>
              <w:jc w:val="center"/>
              <w:rPr>
                <w:rFonts w:ascii="黑体" w:hAnsi="黑体" w:eastAsia="黑体" w:cs="黑体"/>
                <w:sz w:val="21"/>
                <w:highlight w:val="none"/>
              </w:rPr>
            </w:pPr>
            <w:r>
              <w:rPr>
                <w:rFonts w:hint="eastAsia" w:ascii="黑体" w:hAnsi="黑体" w:eastAsia="黑体" w:cs="黑体"/>
                <w:sz w:val="21"/>
                <w:highlight w:val="none"/>
              </w:rPr>
              <w:t>要求</w:t>
            </w:r>
          </w:p>
        </w:tc>
        <w:tc>
          <w:tcPr>
            <w:tcW w:w="7058" w:type="dxa"/>
            <w:vAlign w:val="center"/>
          </w:tcPr>
          <w:p w14:paraId="0ECD5065">
            <w:pPr>
              <w:pStyle w:val="28"/>
              <w:spacing w:before="21" w:line="278" w:lineRule="auto"/>
              <w:ind w:left="107" w:right="96"/>
              <w:rPr>
                <w:rFonts w:ascii="黑体" w:hAnsi="黑体" w:eastAsia="黑体" w:cs="黑体"/>
                <w:sz w:val="21"/>
                <w:highlight w:val="none"/>
              </w:rPr>
            </w:pPr>
            <w:r>
              <w:rPr>
                <w:rFonts w:hint="eastAsia"/>
                <w:highlight w:val="none"/>
              </w:rPr>
              <w:t>苏采云”政府采购交易系统网上开标大厅</w:t>
            </w:r>
          </w:p>
        </w:tc>
      </w:tr>
      <w:tr w14:paraId="67A18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690" w:type="dxa"/>
            <w:vMerge w:val="restart"/>
          </w:tcPr>
          <w:p w14:paraId="57BC4042">
            <w:pPr>
              <w:pStyle w:val="28"/>
              <w:spacing w:before="21"/>
              <w:ind w:left="6"/>
              <w:jc w:val="center"/>
              <w:rPr>
                <w:rFonts w:hint="default" w:ascii="黑体" w:hAnsi="黑体" w:eastAsia="黑体" w:cs="黑体"/>
                <w:w w:val="99"/>
                <w:sz w:val="21"/>
                <w:highlight w:val="none"/>
                <w:lang w:val="en-US" w:eastAsia="zh-CN"/>
              </w:rPr>
            </w:pPr>
            <w:r>
              <w:rPr>
                <w:rFonts w:hint="eastAsia" w:ascii="黑体" w:hAnsi="黑体" w:eastAsia="黑体" w:cs="黑体"/>
                <w:w w:val="99"/>
                <w:sz w:val="21"/>
                <w:highlight w:val="none"/>
                <w:lang w:val="en-US" w:eastAsia="zh-CN"/>
              </w:rPr>
              <w:t>11</w:t>
            </w:r>
          </w:p>
        </w:tc>
        <w:tc>
          <w:tcPr>
            <w:tcW w:w="1042" w:type="dxa"/>
            <w:vMerge w:val="restart"/>
          </w:tcPr>
          <w:p w14:paraId="76899823">
            <w:pPr>
              <w:pStyle w:val="28"/>
              <w:spacing w:before="23" w:line="310" w:lineRule="atLeast"/>
              <w:ind w:left="414" w:right="142" w:hanging="262"/>
              <w:rPr>
                <w:rFonts w:ascii="黑体" w:hAnsi="黑体" w:eastAsia="黑体" w:cs="黑体"/>
                <w:sz w:val="21"/>
                <w:highlight w:val="none"/>
              </w:rPr>
            </w:pPr>
            <w:r>
              <w:rPr>
                <w:rFonts w:hint="eastAsia" w:ascii="黑体" w:hAnsi="黑体" w:eastAsia="黑体" w:cs="黑体"/>
                <w:sz w:val="21"/>
                <w:highlight w:val="none"/>
              </w:rPr>
              <w:t>磋商信息</w:t>
            </w:r>
          </w:p>
        </w:tc>
        <w:tc>
          <w:tcPr>
            <w:tcW w:w="1080" w:type="dxa"/>
          </w:tcPr>
          <w:p w14:paraId="748F8EED">
            <w:pPr>
              <w:pStyle w:val="28"/>
              <w:spacing w:before="59"/>
              <w:ind w:left="204" w:right="196"/>
              <w:jc w:val="center"/>
              <w:rPr>
                <w:rFonts w:ascii="黑体" w:hAnsi="黑体" w:eastAsia="黑体" w:cs="黑体"/>
                <w:sz w:val="21"/>
                <w:highlight w:val="none"/>
              </w:rPr>
            </w:pPr>
            <w:r>
              <w:rPr>
                <w:rFonts w:hint="eastAsia" w:ascii="黑体" w:hAnsi="黑体" w:eastAsia="黑体" w:cs="黑体"/>
                <w:sz w:val="21"/>
                <w:highlight w:val="none"/>
              </w:rPr>
              <w:t>时间</w:t>
            </w:r>
          </w:p>
        </w:tc>
        <w:tc>
          <w:tcPr>
            <w:tcW w:w="7058" w:type="dxa"/>
          </w:tcPr>
          <w:p w14:paraId="5A0CFA34">
            <w:pPr>
              <w:pStyle w:val="28"/>
              <w:spacing w:before="59"/>
              <w:ind w:firstLine="128" w:firstLineChars="50"/>
              <w:rPr>
                <w:rFonts w:hint="eastAsia" w:ascii="黑体" w:hAnsi="黑体" w:eastAsia="黑体" w:cs="黑体"/>
                <w:sz w:val="21"/>
                <w:highlight w:val="none"/>
                <w:lang w:eastAsia="zh-CN"/>
              </w:rPr>
            </w:pPr>
            <w:r>
              <w:rPr>
                <w:rFonts w:hint="eastAsia" w:ascii="黑体" w:hAnsi="黑体" w:eastAsia="黑体" w:cs="黑体"/>
                <w:b/>
                <w:bCs/>
                <w:color w:val="0070C0"/>
                <w:spacing w:val="23"/>
                <w:sz w:val="21"/>
                <w:highlight w:val="none"/>
                <w:u w:val="single"/>
                <w:lang w:eastAsia="zh-CN"/>
              </w:rPr>
              <w:t>2026-10-28</w:t>
            </w:r>
            <w:r>
              <w:rPr>
                <w:rFonts w:hint="eastAsia" w:ascii="黑体" w:hAnsi="黑体" w:eastAsia="黑体" w:cs="黑体"/>
                <w:b/>
                <w:bCs/>
                <w:color w:val="0070C0"/>
                <w:spacing w:val="23"/>
                <w:sz w:val="21"/>
                <w:highlight w:val="none"/>
                <w:u w:val="single"/>
                <w:lang w:val="en-US" w:eastAsia="zh-CN"/>
              </w:rPr>
              <w:t xml:space="preserve"> </w:t>
            </w:r>
            <w:r>
              <w:rPr>
                <w:rFonts w:hint="eastAsia" w:ascii="黑体" w:hAnsi="黑体" w:eastAsia="黑体" w:cs="黑体"/>
                <w:b/>
                <w:bCs/>
                <w:color w:val="0070C0"/>
                <w:spacing w:val="23"/>
                <w:sz w:val="21"/>
                <w:highlight w:val="none"/>
                <w:u w:val="single"/>
                <w:lang w:eastAsia="zh-CN"/>
              </w:rPr>
              <w:t>09:00</w:t>
            </w:r>
          </w:p>
        </w:tc>
      </w:tr>
      <w:tr w14:paraId="08C2A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0" w:type="dxa"/>
            <w:vMerge w:val="continue"/>
            <w:tcBorders>
              <w:top w:val="nil"/>
            </w:tcBorders>
          </w:tcPr>
          <w:p w14:paraId="4F6E5EC3">
            <w:pPr>
              <w:rPr>
                <w:rFonts w:ascii="黑体" w:hAnsi="黑体" w:eastAsia="黑体" w:cs="黑体"/>
                <w:sz w:val="2"/>
                <w:szCs w:val="2"/>
                <w:highlight w:val="none"/>
              </w:rPr>
            </w:pPr>
          </w:p>
        </w:tc>
        <w:tc>
          <w:tcPr>
            <w:tcW w:w="1042" w:type="dxa"/>
            <w:vMerge w:val="continue"/>
            <w:tcBorders>
              <w:top w:val="nil"/>
            </w:tcBorders>
          </w:tcPr>
          <w:p w14:paraId="3BF6020E">
            <w:pPr>
              <w:rPr>
                <w:rFonts w:ascii="黑体" w:hAnsi="黑体" w:eastAsia="黑体" w:cs="黑体"/>
                <w:sz w:val="2"/>
                <w:szCs w:val="2"/>
                <w:highlight w:val="none"/>
              </w:rPr>
            </w:pPr>
          </w:p>
        </w:tc>
        <w:tc>
          <w:tcPr>
            <w:tcW w:w="1080" w:type="dxa"/>
          </w:tcPr>
          <w:p w14:paraId="0216FA2C">
            <w:pPr>
              <w:pStyle w:val="28"/>
              <w:spacing w:before="21" w:line="269" w:lineRule="exact"/>
              <w:ind w:left="204" w:right="196"/>
              <w:jc w:val="center"/>
              <w:rPr>
                <w:rFonts w:ascii="黑体" w:hAnsi="黑体" w:eastAsia="黑体" w:cs="黑体"/>
                <w:sz w:val="21"/>
                <w:highlight w:val="none"/>
              </w:rPr>
            </w:pPr>
            <w:r>
              <w:rPr>
                <w:rFonts w:hint="eastAsia" w:ascii="黑体" w:hAnsi="黑体" w:eastAsia="黑体" w:cs="黑体"/>
                <w:sz w:val="21"/>
                <w:highlight w:val="none"/>
              </w:rPr>
              <w:t>地点</w:t>
            </w:r>
          </w:p>
        </w:tc>
        <w:tc>
          <w:tcPr>
            <w:tcW w:w="7058" w:type="dxa"/>
          </w:tcPr>
          <w:p w14:paraId="6D78000D">
            <w:pPr>
              <w:pStyle w:val="28"/>
              <w:spacing w:before="21"/>
              <w:ind w:left="107"/>
              <w:rPr>
                <w:rFonts w:ascii="黑体" w:hAnsi="黑体" w:eastAsia="黑体" w:cs="黑体"/>
                <w:sz w:val="21"/>
                <w:highlight w:val="none"/>
              </w:rPr>
            </w:pPr>
            <w:r>
              <w:rPr>
                <w:rFonts w:hint="eastAsia" w:ascii="黑体" w:hAnsi="黑体" w:eastAsia="黑体" w:cs="黑体"/>
                <w:b/>
                <w:bCs/>
                <w:color w:val="0070C0"/>
                <w:highlight w:val="none"/>
              </w:rPr>
              <w:t>苏采云”政府采购交易系统网上开标大厅</w:t>
            </w:r>
          </w:p>
        </w:tc>
      </w:tr>
    </w:tbl>
    <w:p w14:paraId="17069D58">
      <w:pPr>
        <w:spacing w:line="360" w:lineRule="auto"/>
        <w:ind w:firstLine="422"/>
        <w:outlineLvl w:val="9"/>
        <w:rPr>
          <w:rFonts w:hint="eastAsia" w:ascii="宋体" w:hAnsi="宋体"/>
          <w:b/>
          <w:sz w:val="22"/>
          <w:szCs w:val="22"/>
          <w:highlight w:val="none"/>
          <w:lang w:eastAsia="zh-CN"/>
        </w:rPr>
      </w:pPr>
      <w:r>
        <w:rPr>
          <w:rFonts w:hint="eastAsia" w:ascii="黑体" w:hAnsi="黑体" w:eastAsia="黑体" w:cs="黑体"/>
          <w:highlight w:val="none"/>
          <w:u w:val="single"/>
        </w:rPr>
        <w:t>江苏祥能工程项目管理有限公司</w:t>
      </w:r>
      <w:r>
        <w:rPr>
          <w:rFonts w:hint="eastAsia" w:ascii="黑体" w:hAnsi="黑体" w:eastAsia="黑体" w:cs="黑体"/>
          <w:highlight w:val="none"/>
        </w:rPr>
        <w:t>（采购代理机构）受</w:t>
      </w:r>
      <w:r>
        <w:rPr>
          <w:rFonts w:hint="eastAsia" w:ascii="黑体" w:hAnsi="黑体" w:eastAsia="黑体" w:cs="黑体"/>
          <w:b/>
          <w:bCs/>
          <w:highlight w:val="none"/>
          <w:u w:val="single"/>
        </w:rPr>
        <w:t>南京市江宁区人民政府秣陵街道办事处</w:t>
      </w:r>
      <w:r>
        <w:rPr>
          <w:rFonts w:hint="eastAsia" w:ascii="黑体" w:hAnsi="黑体" w:eastAsia="黑体" w:cs="黑体"/>
          <w:highlight w:val="none"/>
        </w:rPr>
        <w:t>（采购人） 委托，对</w:t>
      </w:r>
      <w:r>
        <w:rPr>
          <w:rFonts w:hint="eastAsia" w:ascii="黑体" w:hAnsi="黑体" w:eastAsia="黑体" w:cs="黑体"/>
          <w:b/>
          <w:bCs/>
          <w:highlight w:val="none"/>
          <w:u w:val="single"/>
          <w:lang w:eastAsia="zh-CN"/>
        </w:rPr>
        <w:t>秣陵街道2026-2027年上秦淮一、二期复建房小区零星维修工程</w:t>
      </w:r>
      <w:r>
        <w:rPr>
          <w:rFonts w:hint="eastAsia" w:ascii="黑体" w:hAnsi="黑体" w:eastAsia="黑体" w:cs="黑体"/>
          <w:highlight w:val="none"/>
        </w:rPr>
        <w:t>（项目名称）进行竞争性磋商采购，兹邀</w:t>
      </w:r>
      <w:bookmarkStart w:id="11" w:name="第三章_磋商项目需求"/>
      <w:bookmarkEnd w:id="11"/>
      <w:r>
        <w:rPr>
          <w:rFonts w:hint="eastAsia" w:ascii="黑体" w:hAnsi="黑体" w:eastAsia="黑体" w:cs="黑体"/>
          <w:highlight w:val="none"/>
        </w:rPr>
        <w:t>兹邀请符合条件的供应商参与</w:t>
      </w:r>
      <w:r>
        <w:rPr>
          <w:rFonts w:hint="eastAsia" w:ascii="黑体" w:hAnsi="黑体" w:eastAsia="黑体" w:cs="黑体"/>
          <w:highlight w:val="none"/>
          <w:lang w:val="en-US" w:eastAsia="zh-CN"/>
        </w:rPr>
        <w:t>磋商</w:t>
      </w:r>
      <w:r>
        <w:rPr>
          <w:rFonts w:hint="eastAsia" w:ascii="黑体" w:hAnsi="黑体" w:eastAsia="黑体" w:cs="黑体"/>
          <w:highlight w:val="none"/>
        </w:rPr>
        <w:t>，相关信息如下：</w:t>
      </w:r>
    </w:p>
    <w:p w14:paraId="14ED6D77">
      <w:pPr>
        <w:rPr>
          <w:rFonts w:hint="eastAsia" w:ascii="宋体" w:hAnsi="宋体"/>
          <w:b/>
          <w:sz w:val="22"/>
          <w:szCs w:val="22"/>
          <w:highlight w:val="none"/>
          <w:lang w:eastAsia="zh-CN"/>
        </w:rPr>
      </w:pPr>
      <w:r>
        <w:rPr>
          <w:rFonts w:hint="eastAsia" w:ascii="宋体" w:hAnsi="宋体"/>
          <w:b/>
          <w:sz w:val="22"/>
          <w:szCs w:val="22"/>
          <w:highlight w:val="none"/>
          <w:lang w:eastAsia="zh-CN"/>
        </w:rPr>
        <w:br w:type="page"/>
      </w:r>
    </w:p>
    <w:tbl>
      <w:tblPr>
        <w:tblStyle w:val="19"/>
        <w:tblpPr w:leftFromText="180" w:rightFromText="180" w:vertAnchor="text" w:horzAnchor="page" w:tblpX="1386" w:tblpY="-108"/>
        <w:tblOverlap w:val="never"/>
        <w:tblW w:w="98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1042"/>
        <w:gridCol w:w="1080"/>
        <w:gridCol w:w="1295"/>
        <w:gridCol w:w="5763"/>
      </w:tblGrid>
      <w:tr w14:paraId="2A276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0" w:type="dxa"/>
            <w:tcBorders>
              <w:top w:val="single" w:color="000000" w:sz="4" w:space="0"/>
              <w:bottom w:val="single" w:color="000000" w:sz="4" w:space="0"/>
            </w:tcBorders>
            <w:vAlign w:val="center"/>
          </w:tcPr>
          <w:p w14:paraId="47BBE97F">
            <w:pPr>
              <w:pStyle w:val="28"/>
              <w:spacing w:before="21"/>
              <w:ind w:left="107"/>
              <w:jc w:val="both"/>
              <w:rPr>
                <w:rFonts w:hint="eastAsia" w:ascii="黑体" w:hAnsi="黑体" w:eastAsia="黑体" w:cs="黑体"/>
                <w:snapToGrid w:val="0"/>
                <w:sz w:val="22"/>
                <w:szCs w:val="22"/>
                <w:highlight w:val="none"/>
                <w:lang w:val="en-US" w:eastAsia="zh-CN"/>
              </w:rPr>
            </w:pPr>
            <w:r>
              <w:rPr>
                <w:rFonts w:hint="eastAsia" w:ascii="黑体" w:hAnsi="黑体" w:eastAsia="黑体" w:cs="黑体"/>
                <w:snapToGrid w:val="0"/>
                <w:sz w:val="22"/>
                <w:szCs w:val="22"/>
                <w:highlight w:val="none"/>
                <w:lang w:val="en-US" w:eastAsia="zh-CN"/>
              </w:rPr>
              <w:t>12</w:t>
            </w:r>
          </w:p>
        </w:tc>
        <w:tc>
          <w:tcPr>
            <w:tcW w:w="2122" w:type="dxa"/>
            <w:gridSpan w:val="2"/>
            <w:tcBorders>
              <w:top w:val="single" w:color="000000" w:sz="4" w:space="0"/>
              <w:bottom w:val="single" w:color="000000" w:sz="4" w:space="0"/>
            </w:tcBorders>
            <w:vAlign w:val="center"/>
          </w:tcPr>
          <w:p w14:paraId="006781DF">
            <w:pPr>
              <w:pStyle w:val="28"/>
              <w:spacing w:before="21"/>
              <w:ind w:left="107"/>
              <w:jc w:val="both"/>
              <w:rPr>
                <w:rFonts w:hint="eastAsia" w:ascii="黑体" w:hAnsi="黑体" w:eastAsia="黑体" w:cs="黑体"/>
                <w:snapToGrid w:val="0"/>
                <w:sz w:val="22"/>
                <w:szCs w:val="22"/>
                <w:highlight w:val="none"/>
              </w:rPr>
            </w:pPr>
            <w:r>
              <w:rPr>
                <w:rFonts w:hint="eastAsia" w:ascii="黑体" w:hAnsi="黑体" w:eastAsia="黑体" w:cs="黑体"/>
                <w:snapToGrid w:val="0"/>
                <w:sz w:val="22"/>
                <w:szCs w:val="22"/>
                <w:highlight w:val="none"/>
              </w:rPr>
              <w:t>本工程图纸下载地址</w:t>
            </w:r>
          </w:p>
        </w:tc>
        <w:tc>
          <w:tcPr>
            <w:tcW w:w="7058" w:type="dxa"/>
            <w:gridSpan w:val="2"/>
            <w:tcBorders>
              <w:top w:val="single" w:color="000000" w:sz="4" w:space="0"/>
              <w:bottom w:val="single" w:color="000000" w:sz="4" w:space="0"/>
            </w:tcBorders>
            <w:vAlign w:val="center"/>
          </w:tcPr>
          <w:p w14:paraId="2B2CC28A">
            <w:pPr>
              <w:pStyle w:val="28"/>
              <w:spacing w:before="21"/>
              <w:ind w:left="107"/>
              <w:jc w:val="both"/>
              <w:rPr>
                <w:rFonts w:hint="eastAsia" w:ascii="黑体" w:hAnsi="黑体" w:eastAsia="黑体" w:cs="黑体"/>
                <w:b/>
                <w:bCs/>
                <w:color w:val="0070C0"/>
                <w:highlight w:val="none"/>
              </w:rPr>
            </w:pPr>
            <w:r>
              <w:rPr>
                <w:rFonts w:hint="eastAsia" w:ascii="黑体" w:hAnsi="黑体" w:eastAsia="黑体" w:cs="黑体"/>
                <w:snapToGrid w:val="0"/>
                <w:sz w:val="22"/>
                <w:szCs w:val="22"/>
                <w:highlight w:val="none"/>
              </w:rPr>
              <w:t>本项目辅助资料请投标人自行登录邮箱下载</w:t>
            </w:r>
            <w:r>
              <w:rPr>
                <w:rFonts w:hint="eastAsia" w:ascii="黑体" w:hAnsi="黑体" w:eastAsia="黑体" w:cs="黑体"/>
                <w:snapToGrid w:val="0"/>
                <w:sz w:val="22"/>
                <w:szCs w:val="22"/>
                <w:highlight w:val="none"/>
                <w:lang w:eastAsia="zh-CN"/>
              </w:rPr>
              <w:t>：</w:t>
            </w:r>
            <w:r>
              <w:rPr>
                <w:rFonts w:hint="eastAsia" w:ascii="黑体" w:hAnsi="黑体" w:eastAsia="黑体" w:cs="黑体"/>
                <w:snapToGrid w:val="0"/>
                <w:sz w:val="22"/>
                <w:szCs w:val="22"/>
                <w:highlight w:val="none"/>
              </w:rPr>
              <w:t>163 邮箱账号</w:t>
            </w:r>
            <w:r>
              <w:rPr>
                <w:rFonts w:hint="eastAsia" w:ascii="黑体" w:hAnsi="黑体" w:eastAsia="黑体" w:cs="黑体"/>
                <w:snapToGrid w:val="0"/>
                <w:sz w:val="22"/>
                <w:szCs w:val="22"/>
                <w:highlight w:val="none"/>
                <w:lang w:eastAsia="zh-CN"/>
              </w:rPr>
              <w:t>：</w:t>
            </w:r>
            <w:r>
              <w:rPr>
                <w:rFonts w:hint="eastAsia" w:ascii="黑体" w:hAnsi="黑体" w:eastAsia="黑体" w:cs="黑体"/>
                <w:snapToGrid w:val="0"/>
                <w:sz w:val="22"/>
                <w:szCs w:val="22"/>
                <w:highlight w:val="none"/>
              </w:rPr>
              <w:t xml:space="preserve"> tuzhixiazai2023@163.com密码</w:t>
            </w:r>
            <w:r>
              <w:rPr>
                <w:rFonts w:hint="eastAsia" w:ascii="黑体" w:hAnsi="黑体" w:eastAsia="黑体" w:cs="黑体"/>
                <w:snapToGrid w:val="0"/>
                <w:sz w:val="22"/>
                <w:szCs w:val="22"/>
                <w:highlight w:val="none"/>
                <w:lang w:eastAsia="zh-CN"/>
              </w:rPr>
              <w:t>：</w:t>
            </w:r>
            <w:r>
              <w:rPr>
                <w:rFonts w:hint="eastAsia" w:ascii="黑体" w:hAnsi="黑体" w:eastAsia="黑体" w:cs="黑体"/>
                <w:snapToGrid w:val="0"/>
                <w:sz w:val="22"/>
                <w:szCs w:val="22"/>
                <w:highlight w:val="none"/>
              </w:rPr>
              <w:t xml:space="preserve"> Tuzhi123456 注</w:t>
            </w:r>
            <w:r>
              <w:rPr>
                <w:rFonts w:hint="eastAsia" w:ascii="黑体" w:hAnsi="黑体" w:eastAsia="黑体" w:cs="黑体"/>
                <w:snapToGrid w:val="0"/>
                <w:sz w:val="22"/>
                <w:szCs w:val="22"/>
                <w:highlight w:val="none"/>
                <w:lang w:eastAsia="zh-CN"/>
              </w:rPr>
              <w:t>：</w:t>
            </w:r>
            <w:r>
              <w:rPr>
                <w:rFonts w:hint="eastAsia" w:ascii="黑体" w:hAnsi="黑体" w:eastAsia="黑体" w:cs="黑体"/>
                <w:snapToGrid w:val="0"/>
                <w:sz w:val="22"/>
                <w:szCs w:val="22"/>
                <w:highlight w:val="none"/>
              </w:rPr>
              <w:t>切勿更改密码</w:t>
            </w:r>
            <w:r>
              <w:rPr>
                <w:rFonts w:hint="eastAsia" w:ascii="黑体" w:hAnsi="黑体" w:eastAsia="黑体" w:cs="黑体"/>
                <w:snapToGrid w:val="0"/>
                <w:sz w:val="22"/>
                <w:szCs w:val="22"/>
                <w:highlight w:val="none"/>
                <w:lang w:eastAsia="zh-CN"/>
              </w:rPr>
              <w:t>；</w:t>
            </w:r>
            <w:r>
              <w:rPr>
                <w:rFonts w:hint="eastAsia" w:ascii="黑体" w:hAnsi="黑体" w:eastAsia="黑体" w:cs="黑体"/>
                <w:snapToGrid w:val="0"/>
                <w:sz w:val="22"/>
                <w:szCs w:val="22"/>
                <w:highlight w:val="none"/>
              </w:rPr>
              <w:t>请各投标人自行下载未下载由此产生的一切后果均由投标人自行承担。</w:t>
            </w:r>
          </w:p>
        </w:tc>
      </w:tr>
      <w:tr w14:paraId="535DB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0" w:type="dxa"/>
            <w:vMerge w:val="restart"/>
            <w:tcBorders>
              <w:top w:val="single" w:color="000000" w:sz="4" w:space="0"/>
            </w:tcBorders>
            <w:vAlign w:val="center"/>
          </w:tcPr>
          <w:p w14:paraId="20E1B920">
            <w:pPr>
              <w:bidi w:val="0"/>
              <w:jc w:val="center"/>
              <w:rPr>
                <w:rFonts w:hint="eastAsia" w:cs="宋体"/>
                <w:sz w:val="22"/>
                <w:szCs w:val="22"/>
                <w:highlight w:val="none"/>
                <w:lang w:val="en-US" w:eastAsia="zh-CN" w:bidi="zh-CN"/>
              </w:rPr>
            </w:pPr>
            <w:r>
              <w:rPr>
                <w:rFonts w:hint="eastAsia" w:ascii="黑体" w:hAnsi="黑体" w:eastAsia="黑体" w:cs="黑体"/>
                <w:w w:val="99"/>
                <w:sz w:val="21"/>
                <w:highlight w:val="none"/>
                <w:lang w:val="en-US" w:eastAsia="zh-CN"/>
              </w:rPr>
              <w:t>13</w:t>
            </w:r>
          </w:p>
        </w:tc>
        <w:tc>
          <w:tcPr>
            <w:tcW w:w="1042" w:type="dxa"/>
            <w:vMerge w:val="restart"/>
            <w:tcBorders>
              <w:top w:val="single" w:color="000000" w:sz="4" w:space="0"/>
            </w:tcBorders>
            <w:vAlign w:val="center"/>
          </w:tcPr>
          <w:p w14:paraId="794A42CE">
            <w:pPr>
              <w:jc w:val="center"/>
              <w:rPr>
                <w:rFonts w:hint="eastAsia" w:ascii="方正仿宋_GB18030" w:hAnsi="方正仿宋_GB18030" w:eastAsia="方正仿宋_GB18030" w:cs="方正仿宋_GB18030"/>
                <w:snapToGrid w:val="0"/>
                <w:sz w:val="24"/>
                <w:highlight w:val="none"/>
              </w:rPr>
            </w:pPr>
            <w:r>
              <w:rPr>
                <w:rFonts w:hint="eastAsia" w:ascii="黑体" w:hAnsi="黑体" w:eastAsia="黑体" w:cs="黑体"/>
                <w:sz w:val="21"/>
                <w:highlight w:val="none"/>
              </w:rPr>
              <w:t>联系事项</w:t>
            </w:r>
          </w:p>
        </w:tc>
        <w:tc>
          <w:tcPr>
            <w:tcW w:w="1080" w:type="dxa"/>
            <w:vMerge w:val="restart"/>
            <w:tcBorders>
              <w:top w:val="single" w:color="000000" w:sz="4" w:space="0"/>
            </w:tcBorders>
          </w:tcPr>
          <w:p w14:paraId="603DAF2E">
            <w:pPr>
              <w:pStyle w:val="28"/>
              <w:spacing w:before="21" w:line="269" w:lineRule="exact"/>
              <w:ind w:left="204" w:right="196"/>
              <w:jc w:val="center"/>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采购单位</w:t>
            </w:r>
          </w:p>
        </w:tc>
        <w:tc>
          <w:tcPr>
            <w:tcW w:w="1295" w:type="dxa"/>
            <w:tcBorders>
              <w:top w:val="single" w:color="000000" w:sz="4" w:space="0"/>
              <w:bottom w:val="single" w:color="000000" w:sz="4" w:space="0"/>
            </w:tcBorders>
            <w:shd w:val="clear" w:color="auto" w:fill="auto"/>
            <w:vAlign w:val="top"/>
          </w:tcPr>
          <w:p w14:paraId="4D3BB4C3">
            <w:pPr>
              <w:pStyle w:val="28"/>
              <w:spacing w:before="72"/>
              <w:ind w:left="107" w:leftChars="0"/>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联系人</w:t>
            </w:r>
          </w:p>
        </w:tc>
        <w:tc>
          <w:tcPr>
            <w:tcW w:w="5763" w:type="dxa"/>
            <w:tcBorders>
              <w:top w:val="single" w:color="000000" w:sz="4" w:space="0"/>
              <w:bottom w:val="single" w:color="000000" w:sz="4" w:space="0"/>
            </w:tcBorders>
            <w:shd w:val="clear" w:color="auto" w:fill="auto"/>
            <w:vAlign w:val="top"/>
          </w:tcPr>
          <w:p w14:paraId="618791E5">
            <w:pPr>
              <w:pStyle w:val="28"/>
              <w:spacing w:before="74"/>
              <w:ind w:left="107" w:leftChars="0"/>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lang w:val="en-US" w:eastAsia="zh-CN"/>
              </w:rPr>
              <w:t>陆主任</w:t>
            </w:r>
          </w:p>
        </w:tc>
      </w:tr>
      <w:tr w14:paraId="0D29E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0" w:type="dxa"/>
            <w:vMerge w:val="continue"/>
            <w:vAlign w:val="center"/>
          </w:tcPr>
          <w:p w14:paraId="2DE3CD77">
            <w:pPr>
              <w:bidi w:val="0"/>
              <w:jc w:val="center"/>
              <w:rPr>
                <w:rFonts w:hint="eastAsia" w:ascii="黑体" w:hAnsi="黑体" w:eastAsia="黑体" w:cs="黑体"/>
                <w:w w:val="99"/>
                <w:sz w:val="21"/>
                <w:highlight w:val="none"/>
                <w:lang w:val="en-US" w:eastAsia="zh-CN"/>
              </w:rPr>
            </w:pPr>
          </w:p>
        </w:tc>
        <w:tc>
          <w:tcPr>
            <w:tcW w:w="1042" w:type="dxa"/>
            <w:vMerge w:val="continue"/>
          </w:tcPr>
          <w:p w14:paraId="30C13E65">
            <w:pPr>
              <w:rPr>
                <w:rFonts w:hint="eastAsia" w:ascii="黑体" w:hAnsi="黑体" w:eastAsia="黑体" w:cs="黑体"/>
                <w:sz w:val="21"/>
                <w:highlight w:val="none"/>
              </w:rPr>
            </w:pPr>
          </w:p>
        </w:tc>
        <w:tc>
          <w:tcPr>
            <w:tcW w:w="1080" w:type="dxa"/>
            <w:vMerge w:val="continue"/>
            <w:tcBorders>
              <w:bottom w:val="single" w:color="000000" w:sz="4" w:space="0"/>
            </w:tcBorders>
          </w:tcPr>
          <w:p w14:paraId="04F3EB7F">
            <w:pPr>
              <w:pStyle w:val="28"/>
              <w:spacing w:before="21" w:line="269" w:lineRule="exact"/>
              <w:ind w:left="204" w:right="196"/>
              <w:jc w:val="center"/>
              <w:rPr>
                <w:rFonts w:hint="eastAsia" w:ascii="黑体" w:hAnsi="黑体" w:eastAsia="黑体" w:cs="黑体"/>
                <w:sz w:val="21"/>
                <w:highlight w:val="none"/>
              </w:rPr>
            </w:pPr>
          </w:p>
        </w:tc>
        <w:tc>
          <w:tcPr>
            <w:tcW w:w="1295" w:type="dxa"/>
            <w:tcBorders>
              <w:top w:val="single" w:color="000000" w:sz="4" w:space="0"/>
              <w:bottom w:val="single" w:color="000000" w:sz="4" w:space="0"/>
            </w:tcBorders>
            <w:shd w:val="clear" w:color="auto" w:fill="auto"/>
            <w:vAlign w:val="top"/>
          </w:tcPr>
          <w:p w14:paraId="69B83D43">
            <w:pPr>
              <w:pStyle w:val="28"/>
              <w:spacing w:before="74"/>
              <w:ind w:left="107" w:leftChars="0"/>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联系电话</w:t>
            </w:r>
          </w:p>
        </w:tc>
        <w:tc>
          <w:tcPr>
            <w:tcW w:w="5763" w:type="dxa"/>
            <w:tcBorders>
              <w:top w:val="single" w:color="000000" w:sz="4" w:space="0"/>
              <w:bottom w:val="single" w:color="000000" w:sz="4" w:space="0"/>
            </w:tcBorders>
            <w:shd w:val="clear" w:color="auto" w:fill="auto"/>
            <w:vAlign w:val="top"/>
          </w:tcPr>
          <w:p w14:paraId="682A04E0">
            <w:pPr>
              <w:pStyle w:val="28"/>
              <w:spacing w:before="74"/>
              <w:ind w:left="107" w:leftChars="0"/>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025-52752987</w:t>
            </w:r>
          </w:p>
        </w:tc>
      </w:tr>
      <w:tr w14:paraId="42B88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0" w:type="dxa"/>
            <w:vMerge w:val="continue"/>
            <w:vAlign w:val="center"/>
          </w:tcPr>
          <w:p w14:paraId="040EC5FC">
            <w:pPr>
              <w:bidi w:val="0"/>
              <w:jc w:val="center"/>
              <w:rPr>
                <w:rFonts w:hint="eastAsia" w:ascii="黑体" w:hAnsi="黑体" w:eastAsia="黑体" w:cs="黑体"/>
                <w:w w:val="99"/>
                <w:sz w:val="21"/>
                <w:highlight w:val="none"/>
                <w:lang w:val="en-US" w:eastAsia="zh-CN"/>
              </w:rPr>
            </w:pPr>
          </w:p>
        </w:tc>
        <w:tc>
          <w:tcPr>
            <w:tcW w:w="1042" w:type="dxa"/>
            <w:vMerge w:val="continue"/>
          </w:tcPr>
          <w:p w14:paraId="7B23C0CE">
            <w:pPr>
              <w:rPr>
                <w:rFonts w:hint="eastAsia" w:ascii="黑体" w:hAnsi="黑体" w:eastAsia="黑体" w:cs="黑体"/>
                <w:sz w:val="21"/>
                <w:highlight w:val="none"/>
              </w:rPr>
            </w:pPr>
          </w:p>
        </w:tc>
        <w:tc>
          <w:tcPr>
            <w:tcW w:w="1080" w:type="dxa"/>
            <w:vMerge w:val="restart"/>
            <w:tcBorders>
              <w:top w:val="single" w:color="000000" w:sz="4" w:space="0"/>
            </w:tcBorders>
          </w:tcPr>
          <w:p w14:paraId="3AF118E5">
            <w:pPr>
              <w:pStyle w:val="28"/>
              <w:spacing w:before="21" w:line="269" w:lineRule="exact"/>
              <w:ind w:left="204" w:right="196"/>
              <w:jc w:val="center"/>
              <w:rPr>
                <w:rFonts w:hint="default" w:ascii="黑体" w:hAnsi="黑体" w:eastAsia="黑体" w:cs="黑体"/>
                <w:sz w:val="21"/>
                <w:highlight w:val="none"/>
                <w:lang w:val="en-US" w:eastAsia="zh-CN"/>
              </w:rPr>
            </w:pPr>
            <w:r>
              <w:rPr>
                <w:rFonts w:hint="eastAsia" w:ascii="黑体" w:hAnsi="黑体" w:eastAsia="黑体" w:cs="黑体"/>
                <w:sz w:val="21"/>
                <w:highlight w:val="none"/>
                <w:lang w:val="en-US" w:eastAsia="zh-CN"/>
              </w:rPr>
              <w:t>采购代理机构</w:t>
            </w:r>
          </w:p>
        </w:tc>
        <w:tc>
          <w:tcPr>
            <w:tcW w:w="1295" w:type="dxa"/>
            <w:tcBorders>
              <w:top w:val="single" w:color="000000" w:sz="4" w:space="0"/>
              <w:bottom w:val="single" w:color="000000" w:sz="4" w:space="0"/>
            </w:tcBorders>
            <w:shd w:val="clear" w:color="auto" w:fill="auto"/>
            <w:vAlign w:val="top"/>
          </w:tcPr>
          <w:p w14:paraId="65248A83">
            <w:pPr>
              <w:pStyle w:val="28"/>
              <w:spacing w:before="46"/>
              <w:ind w:left="107" w:leftChars="0"/>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联系人</w:t>
            </w:r>
          </w:p>
        </w:tc>
        <w:tc>
          <w:tcPr>
            <w:tcW w:w="5763" w:type="dxa"/>
            <w:tcBorders>
              <w:top w:val="single" w:color="000000" w:sz="4" w:space="0"/>
              <w:bottom w:val="single" w:color="000000" w:sz="4" w:space="0"/>
            </w:tcBorders>
            <w:shd w:val="clear" w:color="auto" w:fill="auto"/>
            <w:vAlign w:val="top"/>
          </w:tcPr>
          <w:p w14:paraId="1340FD9B">
            <w:pPr>
              <w:pStyle w:val="28"/>
              <w:spacing w:before="74"/>
              <w:ind w:left="107" w:leftChars="0"/>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陈工</w:t>
            </w:r>
          </w:p>
        </w:tc>
      </w:tr>
      <w:tr w14:paraId="73DCC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0" w:type="dxa"/>
            <w:vMerge w:val="continue"/>
            <w:vAlign w:val="center"/>
          </w:tcPr>
          <w:p w14:paraId="6BEE4278">
            <w:pPr>
              <w:bidi w:val="0"/>
              <w:jc w:val="center"/>
              <w:rPr>
                <w:rFonts w:hint="eastAsia" w:ascii="黑体" w:hAnsi="黑体" w:eastAsia="黑体" w:cs="黑体"/>
                <w:w w:val="99"/>
                <w:sz w:val="21"/>
                <w:highlight w:val="none"/>
                <w:lang w:val="en-US" w:eastAsia="zh-CN"/>
              </w:rPr>
            </w:pPr>
          </w:p>
        </w:tc>
        <w:tc>
          <w:tcPr>
            <w:tcW w:w="1042" w:type="dxa"/>
            <w:vMerge w:val="continue"/>
          </w:tcPr>
          <w:p w14:paraId="2299C1F9">
            <w:pPr>
              <w:rPr>
                <w:rFonts w:hint="eastAsia" w:ascii="黑体" w:hAnsi="黑体" w:eastAsia="黑体" w:cs="黑体"/>
                <w:sz w:val="21"/>
                <w:highlight w:val="none"/>
              </w:rPr>
            </w:pPr>
          </w:p>
        </w:tc>
        <w:tc>
          <w:tcPr>
            <w:tcW w:w="1080" w:type="dxa"/>
            <w:vMerge w:val="continue"/>
          </w:tcPr>
          <w:p w14:paraId="7C89B754">
            <w:pPr>
              <w:pStyle w:val="28"/>
              <w:spacing w:before="21" w:line="269" w:lineRule="exact"/>
              <w:ind w:left="204" w:right="196"/>
              <w:jc w:val="center"/>
              <w:rPr>
                <w:rFonts w:hint="eastAsia" w:ascii="黑体" w:hAnsi="黑体" w:eastAsia="黑体" w:cs="黑体"/>
                <w:sz w:val="21"/>
                <w:highlight w:val="none"/>
              </w:rPr>
            </w:pPr>
          </w:p>
        </w:tc>
        <w:tc>
          <w:tcPr>
            <w:tcW w:w="1295" w:type="dxa"/>
            <w:tcBorders>
              <w:top w:val="single" w:color="000000" w:sz="4" w:space="0"/>
            </w:tcBorders>
            <w:shd w:val="clear" w:color="auto" w:fill="auto"/>
            <w:vAlign w:val="top"/>
          </w:tcPr>
          <w:p w14:paraId="0016176C">
            <w:pPr>
              <w:pStyle w:val="28"/>
              <w:spacing w:before="22"/>
              <w:ind w:left="107" w:leftChars="0"/>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联系电话</w:t>
            </w:r>
          </w:p>
        </w:tc>
        <w:tc>
          <w:tcPr>
            <w:tcW w:w="5763" w:type="dxa"/>
            <w:tcBorders>
              <w:top w:val="single" w:color="000000" w:sz="4" w:space="0"/>
            </w:tcBorders>
            <w:shd w:val="clear" w:color="auto" w:fill="auto"/>
            <w:vAlign w:val="top"/>
          </w:tcPr>
          <w:p w14:paraId="0DC64E2D">
            <w:pPr>
              <w:pStyle w:val="28"/>
              <w:spacing w:before="74"/>
              <w:ind w:left="107" w:leftChars="0"/>
              <w:rPr>
                <w:rFonts w:hint="eastAsia" w:ascii="黑体" w:hAnsi="黑体" w:eastAsia="黑体" w:cs="黑体"/>
                <w:sz w:val="21"/>
                <w:szCs w:val="22"/>
                <w:highlight w:val="none"/>
                <w:lang w:val="zh-CN" w:eastAsia="zh-CN" w:bidi="zh-CN"/>
              </w:rPr>
            </w:pPr>
            <w:r>
              <w:rPr>
                <w:rFonts w:hint="eastAsia" w:ascii="黑体" w:hAnsi="黑体" w:eastAsia="黑体" w:cs="黑体"/>
                <w:sz w:val="21"/>
                <w:highlight w:val="none"/>
              </w:rPr>
              <w:t>18952089947</w:t>
            </w:r>
          </w:p>
        </w:tc>
      </w:tr>
    </w:tbl>
    <w:p w14:paraId="550C81E5">
      <w:pPr>
        <w:rPr>
          <w:rFonts w:hint="eastAsia" w:ascii="宋体" w:hAnsi="宋体"/>
          <w:b/>
          <w:sz w:val="22"/>
          <w:szCs w:val="22"/>
          <w:highlight w:val="none"/>
          <w:lang w:eastAsia="zh-CN"/>
        </w:rPr>
      </w:pPr>
      <w:r>
        <w:rPr>
          <w:rFonts w:hint="eastAsia" w:ascii="宋体" w:hAnsi="宋体"/>
          <w:b/>
          <w:sz w:val="22"/>
          <w:szCs w:val="22"/>
          <w:highlight w:val="none"/>
          <w:lang w:eastAsia="zh-CN"/>
        </w:rPr>
        <w:br w:type="page"/>
      </w:r>
    </w:p>
    <w:p w14:paraId="12FF1301">
      <w:pPr>
        <w:spacing w:line="360" w:lineRule="auto"/>
        <w:ind w:firstLine="422"/>
        <w:outlineLvl w:val="1"/>
        <w:rPr>
          <w:rFonts w:hint="eastAsia" w:ascii="宋体" w:hAnsi="宋体"/>
          <w:b/>
          <w:sz w:val="22"/>
          <w:szCs w:val="22"/>
          <w:highlight w:val="none"/>
          <w:lang w:eastAsia="zh-CN"/>
        </w:rPr>
      </w:pPr>
      <w:bookmarkStart w:id="12" w:name="_Toc23262"/>
      <w:r>
        <w:rPr>
          <w:rFonts w:hint="eastAsia" w:ascii="宋体" w:hAnsi="宋体"/>
          <w:b/>
          <w:sz w:val="22"/>
          <w:szCs w:val="22"/>
          <w:highlight w:val="none"/>
          <w:lang w:eastAsia="zh-CN"/>
        </w:rPr>
        <w:t>一、总则</w:t>
      </w:r>
      <w:bookmarkEnd w:id="12"/>
    </w:p>
    <w:p w14:paraId="12FF1302">
      <w:pPr>
        <w:spacing w:line="360" w:lineRule="auto"/>
        <w:ind w:firstLine="422"/>
        <w:rPr>
          <w:rFonts w:hint="eastAsia" w:ascii="宋体" w:hAnsi="宋体"/>
          <w:b/>
          <w:sz w:val="22"/>
          <w:szCs w:val="22"/>
          <w:highlight w:val="none"/>
          <w:lang w:val="zh-CN" w:eastAsia="zh-CN"/>
        </w:rPr>
      </w:pPr>
      <w:r>
        <w:rPr>
          <w:rFonts w:hint="eastAsia" w:ascii="宋体" w:hAnsi="宋体"/>
          <w:b/>
          <w:sz w:val="22"/>
          <w:szCs w:val="22"/>
          <w:highlight w:val="none"/>
          <w:lang w:val="zh-CN" w:eastAsia="zh-CN"/>
        </w:rPr>
        <w:t>1.适用法律</w:t>
      </w:r>
    </w:p>
    <w:p w14:paraId="12FF1303">
      <w:pPr>
        <w:spacing w:line="360" w:lineRule="auto"/>
        <w:ind w:firstLine="420"/>
        <w:rPr>
          <w:rFonts w:hint="eastAsia" w:ascii="宋体" w:hAnsi="宋体"/>
          <w:b/>
          <w:sz w:val="22"/>
          <w:szCs w:val="22"/>
          <w:highlight w:val="none"/>
          <w:lang w:val="zh-CN" w:eastAsia="zh-CN"/>
        </w:rPr>
      </w:pPr>
      <w:r>
        <w:rPr>
          <w:rFonts w:hint="eastAsia" w:ascii="宋体" w:hAnsi="宋体"/>
          <w:sz w:val="22"/>
          <w:szCs w:val="22"/>
          <w:highlight w:val="none"/>
          <w:lang w:val="zh-CN" w:eastAsia="zh-CN"/>
        </w:rPr>
        <w:t xml:space="preserve">1.1 </w:t>
      </w:r>
      <w:r>
        <w:rPr>
          <w:rFonts w:hint="eastAsia"/>
          <w:sz w:val="22"/>
          <w:szCs w:val="22"/>
          <w:highlight w:val="none"/>
          <w:lang w:val="en-US" w:eastAsia="zh-CN"/>
        </w:rPr>
        <w:t>参照</w:t>
      </w:r>
      <w:r>
        <w:rPr>
          <w:rFonts w:hint="eastAsia" w:ascii="宋体" w:hAnsi="宋体"/>
          <w:sz w:val="22"/>
          <w:szCs w:val="22"/>
          <w:highlight w:val="none"/>
          <w:lang w:eastAsia="zh-CN"/>
        </w:rPr>
        <w:t>《中华人民共和国政府采购法</w:t>
      </w:r>
      <w:r>
        <w:rPr>
          <w:rFonts w:hint="eastAsia"/>
          <w:sz w:val="22"/>
          <w:szCs w:val="22"/>
          <w:highlight w:val="none"/>
          <w:lang w:eastAsia="zh-CN"/>
        </w:rPr>
        <w:t>》《</w:t>
      </w:r>
      <w:r>
        <w:rPr>
          <w:rFonts w:hint="eastAsia" w:ascii="宋体" w:hAnsi="宋体"/>
          <w:sz w:val="22"/>
          <w:szCs w:val="22"/>
          <w:highlight w:val="none"/>
          <w:lang w:eastAsia="zh-CN"/>
        </w:rPr>
        <w:t>中华人民共和国政府采购法实施条例</w:t>
      </w:r>
      <w:r>
        <w:rPr>
          <w:rFonts w:hint="eastAsia"/>
          <w:sz w:val="22"/>
          <w:szCs w:val="22"/>
          <w:highlight w:val="none"/>
          <w:lang w:eastAsia="zh-CN"/>
        </w:rPr>
        <w:t>》《</w:t>
      </w:r>
      <w:r>
        <w:rPr>
          <w:rFonts w:hint="eastAsia" w:ascii="宋体" w:hAnsi="宋体"/>
          <w:sz w:val="22"/>
          <w:szCs w:val="22"/>
          <w:highlight w:val="none"/>
          <w:lang w:eastAsia="zh-CN"/>
        </w:rPr>
        <w:t>政府采购竞争性磋商采购方式管理暂行办法》等有关法律、规章和规定等</w:t>
      </w:r>
      <w:r>
        <w:rPr>
          <w:rFonts w:hint="eastAsia" w:ascii="宋体" w:hAnsi="宋体"/>
          <w:sz w:val="22"/>
          <w:szCs w:val="22"/>
          <w:highlight w:val="none"/>
          <w:lang w:val="zh-CN" w:eastAsia="zh-CN"/>
        </w:rPr>
        <w:t>。</w:t>
      </w:r>
    </w:p>
    <w:p w14:paraId="12FF1304">
      <w:pPr>
        <w:spacing w:line="360" w:lineRule="auto"/>
        <w:ind w:firstLine="422"/>
        <w:rPr>
          <w:rFonts w:hint="eastAsia" w:ascii="宋体" w:hAnsi="宋体"/>
          <w:b/>
          <w:sz w:val="22"/>
          <w:szCs w:val="22"/>
          <w:highlight w:val="none"/>
          <w:lang w:val="zh-CN" w:eastAsia="zh-CN"/>
        </w:rPr>
      </w:pPr>
      <w:r>
        <w:rPr>
          <w:rFonts w:hint="eastAsia"/>
          <w:b/>
          <w:sz w:val="22"/>
          <w:szCs w:val="22"/>
          <w:highlight w:val="none"/>
          <w:lang w:val="zh-CN" w:eastAsia="zh-CN"/>
        </w:rPr>
        <w:t>2.</w:t>
      </w:r>
      <w:r>
        <w:rPr>
          <w:rFonts w:hint="eastAsia" w:ascii="宋体" w:hAnsi="宋体"/>
          <w:b/>
          <w:sz w:val="22"/>
          <w:szCs w:val="22"/>
          <w:highlight w:val="none"/>
          <w:lang w:val="zh-CN" w:eastAsia="zh-CN"/>
        </w:rPr>
        <w:t>定义</w:t>
      </w:r>
    </w:p>
    <w:p w14:paraId="12FF1305">
      <w:pPr>
        <w:spacing w:line="360" w:lineRule="auto"/>
        <w:ind w:firstLine="420"/>
        <w:rPr>
          <w:rFonts w:hint="eastAsia" w:ascii="宋体" w:hAnsi="宋体"/>
          <w:b/>
          <w:sz w:val="22"/>
          <w:szCs w:val="22"/>
          <w:highlight w:val="none"/>
          <w:lang w:val="zh-CN" w:eastAsia="zh-CN"/>
        </w:rPr>
      </w:pPr>
      <w:r>
        <w:rPr>
          <w:rFonts w:hint="eastAsia" w:ascii="宋体" w:hAnsi="宋体"/>
          <w:bCs/>
          <w:sz w:val="22"/>
          <w:szCs w:val="22"/>
          <w:highlight w:val="none"/>
          <w:lang w:eastAsia="zh-CN"/>
        </w:rPr>
        <w:t>2.1 “供应商”是指参加磋商竞争，并符合采购文件规定资格条件的法人、其他组织或者自然人。</w:t>
      </w:r>
    </w:p>
    <w:p w14:paraId="12FF1306">
      <w:pPr>
        <w:spacing w:line="360" w:lineRule="auto"/>
        <w:ind w:firstLine="420"/>
        <w:rPr>
          <w:rFonts w:hint="eastAsia" w:ascii="宋体" w:hAnsi="宋体"/>
          <w:b/>
          <w:sz w:val="22"/>
          <w:szCs w:val="22"/>
          <w:highlight w:val="none"/>
          <w:lang w:val="zh-CN" w:eastAsia="zh-CN"/>
        </w:rPr>
      </w:pPr>
      <w:r>
        <w:rPr>
          <w:rFonts w:hint="eastAsia" w:ascii="宋体" w:hAnsi="宋体"/>
          <w:bCs/>
          <w:sz w:val="22"/>
          <w:szCs w:val="22"/>
          <w:highlight w:val="none"/>
          <w:lang w:eastAsia="zh-CN"/>
        </w:rPr>
        <w:t>2.2 “货物和服务”指本磋商文件中所述产品及相关服务。</w:t>
      </w:r>
    </w:p>
    <w:p w14:paraId="12FF1307">
      <w:pPr>
        <w:spacing w:line="360" w:lineRule="auto"/>
        <w:ind w:firstLine="420"/>
        <w:rPr>
          <w:rFonts w:hint="eastAsia" w:ascii="宋体" w:hAnsi="宋体"/>
          <w:b/>
          <w:sz w:val="22"/>
          <w:szCs w:val="22"/>
          <w:highlight w:val="none"/>
          <w:lang w:val="zh-CN" w:eastAsia="zh-CN"/>
        </w:rPr>
      </w:pPr>
      <w:r>
        <w:rPr>
          <w:rFonts w:hint="eastAsia" w:ascii="宋体" w:hAnsi="宋体"/>
          <w:bCs/>
          <w:sz w:val="22"/>
          <w:szCs w:val="22"/>
          <w:highlight w:val="none"/>
          <w:lang w:eastAsia="zh-CN"/>
        </w:rPr>
        <w:t>2.3 “用户或使用单位”是指使用服务的单位。</w:t>
      </w:r>
    </w:p>
    <w:p w14:paraId="12FF1308">
      <w:pPr>
        <w:spacing w:line="360" w:lineRule="auto"/>
        <w:ind w:firstLine="422"/>
        <w:rPr>
          <w:rFonts w:hint="eastAsia" w:ascii="宋体" w:hAnsi="宋体"/>
          <w:b/>
          <w:sz w:val="22"/>
          <w:szCs w:val="22"/>
          <w:highlight w:val="none"/>
          <w:lang w:val="zh-CN" w:eastAsia="zh-CN"/>
        </w:rPr>
      </w:pPr>
      <w:r>
        <w:rPr>
          <w:rFonts w:hint="eastAsia"/>
          <w:b/>
          <w:sz w:val="22"/>
          <w:szCs w:val="22"/>
          <w:highlight w:val="none"/>
          <w:lang w:val="zh-CN" w:eastAsia="zh-CN"/>
        </w:rPr>
        <w:t>3.</w:t>
      </w:r>
      <w:r>
        <w:rPr>
          <w:rFonts w:hint="eastAsia" w:ascii="宋体" w:hAnsi="宋体"/>
          <w:b/>
          <w:sz w:val="22"/>
          <w:szCs w:val="22"/>
          <w:highlight w:val="none"/>
          <w:lang w:val="zh-CN" w:eastAsia="zh-CN"/>
        </w:rPr>
        <w:t>政策功能</w:t>
      </w:r>
    </w:p>
    <w:p w14:paraId="12FF1309">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3.1 政府采购促进中小企业发展，在政府采购活动中，供应商提供的货物、工程或者服务符合下列情形的，享受中小企业扶持政策：</w:t>
      </w:r>
    </w:p>
    <w:p w14:paraId="12FF130A">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（1）在货物采购项目中，货物由中小企业制造，即货物由中小企业生产且使用该中小企业商号或者注册商标；</w:t>
      </w:r>
    </w:p>
    <w:p w14:paraId="12FF130B">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（2）在工程采购项目中，工程由中小企业承建，即工程施工单位为中小企业；</w:t>
      </w:r>
    </w:p>
    <w:p w14:paraId="12FF130C">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（3）在服务采购项目中，服务由中小企业承接，即提供服务的人员为中小企业依照《中华人民共和国劳动合同法》订立劳动合同的从业人员。</w:t>
      </w:r>
    </w:p>
    <w:p w14:paraId="12FF130D">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p>
    <w:p w14:paraId="12FF130E">
      <w:pPr>
        <w:spacing w:line="360" w:lineRule="auto"/>
        <w:ind w:firstLine="422"/>
        <w:rPr>
          <w:rFonts w:hint="eastAsia" w:ascii="宋体" w:hAnsi="宋体"/>
          <w:b/>
          <w:sz w:val="22"/>
          <w:szCs w:val="22"/>
          <w:highlight w:val="none"/>
          <w:lang w:val="zh-CN" w:eastAsia="zh-CN"/>
        </w:rPr>
      </w:pPr>
      <w:r>
        <w:rPr>
          <w:rFonts w:hint="eastAsia" w:ascii="宋体" w:hAnsi="宋体"/>
          <w:b/>
          <w:sz w:val="22"/>
          <w:szCs w:val="22"/>
          <w:highlight w:val="none"/>
          <w:lang w:val="zh-CN" w:eastAsia="zh-CN"/>
        </w:rPr>
        <w:t>特别说明：</w:t>
      </w:r>
    </w:p>
    <w:p w14:paraId="12FF130F">
      <w:pPr>
        <w:spacing w:line="360" w:lineRule="auto"/>
        <w:ind w:firstLine="525"/>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在货物采购项目中，供应商提供的货物既有中小企业制造货物，也有大型企业制造货物的，不享受中小企业扶持政策。</w:t>
      </w:r>
    </w:p>
    <w:p w14:paraId="12FF1310">
      <w:pPr>
        <w:spacing w:line="360" w:lineRule="auto"/>
        <w:ind w:firstLine="525"/>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中小企业供应商参加政府采购活动，应当出具《中小企业声明函》，否则不享受相关中小企业扶持政策。</w:t>
      </w:r>
    </w:p>
    <w:p w14:paraId="12FF1311">
      <w:pPr>
        <w:spacing w:line="360" w:lineRule="auto"/>
        <w:ind w:firstLine="525"/>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2FF1312">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p>
    <w:p w14:paraId="12FF1313">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3.3 政府采购促进残疾人就业政策，残疾人福利性单位提供的产品和服务在评标时将按照财库〔2017〕141号将获得优势，参加投标的残疾人福利性单位，应当提供《残疾人福利性单位声明函》。</w:t>
      </w:r>
    </w:p>
    <w:p w14:paraId="12FF1314">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p>
    <w:p w14:paraId="12FF1315">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3.5 提供的产品属于信息安全产品的，供应商应当选择经国家认证的信息安全产品投标，并提供由中国信息安全认证中心按国家标准认证颁发的有效认证证书。</w:t>
      </w:r>
    </w:p>
    <w:p w14:paraId="12FF1316">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3.6 提供的产品属于政府强制采购节能产品的，供应商应当选择经过认证的节能产品投标，并提供有效的节能产品认证证书。</w:t>
      </w:r>
    </w:p>
    <w:p w14:paraId="12FF1317">
      <w:pPr>
        <w:spacing w:line="360" w:lineRule="auto"/>
        <w:ind w:firstLine="420"/>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3.7提供的产品属于环境标志产品的</w:t>
      </w:r>
      <w:r>
        <w:rPr>
          <w:rFonts w:hint="eastAsia" w:cs="宋体"/>
          <w:sz w:val="22"/>
          <w:szCs w:val="22"/>
          <w:highlight w:val="none"/>
          <w:lang w:val="zh-CN" w:eastAsia="zh-CN"/>
        </w:rPr>
        <w:t>，</w:t>
      </w:r>
      <w:r>
        <w:rPr>
          <w:rFonts w:hint="eastAsia" w:ascii="宋体" w:hAnsi="宋体" w:cs="宋体"/>
          <w:sz w:val="22"/>
          <w:szCs w:val="22"/>
          <w:highlight w:val="none"/>
          <w:lang w:val="zh-CN" w:eastAsia="zh-CN"/>
        </w:rPr>
        <w:t>供应商应当选择依据相关标准的最新版本认证的环境标志产品投标</w:t>
      </w:r>
      <w:r>
        <w:rPr>
          <w:rFonts w:hint="eastAsia" w:cs="宋体"/>
          <w:sz w:val="22"/>
          <w:szCs w:val="22"/>
          <w:highlight w:val="none"/>
          <w:lang w:val="zh-CN" w:eastAsia="zh-CN"/>
        </w:rPr>
        <w:t>，</w:t>
      </w:r>
      <w:r>
        <w:rPr>
          <w:rFonts w:hint="eastAsia" w:ascii="宋体" w:hAnsi="宋体" w:cs="宋体"/>
          <w:sz w:val="22"/>
          <w:szCs w:val="22"/>
          <w:highlight w:val="none"/>
          <w:lang w:val="zh-CN" w:eastAsia="zh-CN"/>
        </w:rPr>
        <w:t>并提供有效的环境标志产品认证证书。</w:t>
      </w:r>
    </w:p>
    <w:p w14:paraId="12FF1318">
      <w:pPr>
        <w:spacing w:line="360" w:lineRule="auto"/>
        <w:ind w:firstLine="413"/>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3.8 进口产品政策</w:t>
      </w:r>
    </w:p>
    <w:p w14:paraId="12FF1319">
      <w:pPr>
        <w:spacing w:line="360" w:lineRule="auto"/>
        <w:ind w:firstLine="413"/>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（1）除采购公告载明接受进口产品参加外，不允许进口产品参加。进口产品认定依照《财政部关于政府采购进口产品管理有关问题的通知》（财办库〔2008〕248 号）的规定。</w:t>
      </w:r>
    </w:p>
    <w:p w14:paraId="12FF131A">
      <w:pPr>
        <w:spacing w:line="360" w:lineRule="auto"/>
        <w:ind w:firstLine="413"/>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（2）允许进口产品参加的，满足需求的国内产品可以参加。</w:t>
      </w:r>
    </w:p>
    <w:p w14:paraId="12FF131B">
      <w:pPr>
        <w:spacing w:line="360" w:lineRule="auto"/>
        <w:ind w:firstLine="413"/>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（3）允许进口产品参加的，优先采购向我国企业转让技术、与我国企业签订消化吸收再创新方案的供应商的进口产品。</w:t>
      </w:r>
    </w:p>
    <w:p w14:paraId="12FF131C">
      <w:pPr>
        <w:spacing w:line="360" w:lineRule="auto"/>
        <w:ind w:firstLine="413"/>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3.9 绿色包装规定</w:t>
      </w:r>
    </w:p>
    <w:p w14:paraId="12FF131D">
      <w:pPr>
        <w:spacing w:line="360" w:lineRule="auto"/>
        <w:ind w:firstLine="413"/>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（1）本项目中</w:t>
      </w:r>
      <w:r>
        <w:rPr>
          <w:rFonts w:hint="eastAsia" w:ascii="宋体" w:hAnsi="宋体" w:cs="宋体"/>
          <w:b/>
          <w:sz w:val="22"/>
          <w:szCs w:val="22"/>
          <w:highlight w:val="none"/>
          <w:lang w:val="en-US" w:eastAsia="zh-CN"/>
        </w:rPr>
        <w:t>如</w:t>
      </w:r>
      <w:r>
        <w:rPr>
          <w:rFonts w:hint="eastAsia" w:ascii="宋体" w:hAnsi="宋体" w:cs="宋体"/>
          <w:b/>
          <w:sz w:val="22"/>
          <w:szCs w:val="22"/>
          <w:highlight w:val="none"/>
          <w:lang w:val="zh-CN" w:eastAsia="zh-CN"/>
        </w:rPr>
        <w:t>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p>
    <w:p w14:paraId="12FF131E">
      <w:pPr>
        <w:spacing w:line="360" w:lineRule="auto"/>
        <w:ind w:firstLine="413"/>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（2）本项目中</w:t>
      </w:r>
      <w:r>
        <w:rPr>
          <w:rFonts w:hint="eastAsia" w:ascii="宋体" w:hAnsi="宋体" w:cs="宋体"/>
          <w:b/>
          <w:sz w:val="22"/>
          <w:szCs w:val="22"/>
          <w:highlight w:val="none"/>
          <w:lang w:val="en-US" w:eastAsia="zh-CN"/>
        </w:rPr>
        <w:t>如</w:t>
      </w:r>
      <w:r>
        <w:rPr>
          <w:rFonts w:hint="eastAsia" w:ascii="宋体" w:hAnsi="宋体" w:cs="宋体"/>
          <w:b/>
          <w:sz w:val="22"/>
          <w:szCs w:val="22"/>
          <w:highlight w:val="none"/>
          <w:lang w:val="zh-CN" w:eastAsia="zh-CN"/>
        </w:rPr>
        <w:t>涉及涂料、胶黏剂、油墨、清洗剂等挥发性有机物产品的，属于强制性标准的，供应商应当提供符合国家和江苏省相关 VOCs 含量限制标准的产品。</w:t>
      </w:r>
    </w:p>
    <w:p w14:paraId="12FF131F">
      <w:pPr>
        <w:spacing w:line="360" w:lineRule="auto"/>
        <w:ind w:firstLine="413"/>
        <w:rPr>
          <w:rFonts w:hint="eastAsia" w:ascii="宋体" w:hAnsi="宋体" w:cs="宋体"/>
          <w:b/>
          <w:sz w:val="22"/>
          <w:szCs w:val="22"/>
          <w:highlight w:val="none"/>
          <w:lang w:val="zh-CN" w:eastAsia="zh-CN"/>
        </w:rPr>
      </w:pPr>
      <w:r>
        <w:rPr>
          <w:rFonts w:hint="eastAsia" w:ascii="宋体" w:hAnsi="宋体" w:cs="宋体"/>
          <w:b/>
          <w:sz w:val="22"/>
          <w:szCs w:val="22"/>
          <w:highlight w:val="none"/>
          <w:lang w:val="zh-CN" w:eastAsia="zh-CN"/>
        </w:rPr>
        <w:t>3.10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12FF1320">
      <w:pPr>
        <w:spacing w:line="360" w:lineRule="auto"/>
        <w:ind w:firstLine="412"/>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3.11未按要求提供相关材料的，不享受相关政策。</w:t>
      </w:r>
    </w:p>
    <w:p w14:paraId="12FF1321">
      <w:pPr>
        <w:spacing w:line="360" w:lineRule="auto"/>
        <w:ind w:firstLine="422"/>
        <w:rPr>
          <w:rFonts w:hint="eastAsia" w:ascii="宋体" w:hAnsi="宋体"/>
          <w:b/>
          <w:sz w:val="22"/>
          <w:szCs w:val="22"/>
          <w:highlight w:val="none"/>
          <w:lang w:val="zh-CN" w:eastAsia="zh-CN"/>
        </w:rPr>
      </w:pPr>
      <w:r>
        <w:rPr>
          <w:rFonts w:hint="eastAsia" w:ascii="宋体" w:hAnsi="宋体"/>
          <w:b/>
          <w:sz w:val="22"/>
          <w:szCs w:val="22"/>
          <w:highlight w:val="none"/>
          <w:lang w:val="zh-CN" w:eastAsia="zh-CN"/>
        </w:rPr>
        <w:t>4.参与竞争性磋商供应商资格条件</w:t>
      </w:r>
    </w:p>
    <w:p w14:paraId="12FF1322">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4.1满足《中华人民共和国政府采购法》第二十二条规定：</w:t>
      </w:r>
    </w:p>
    <w:p w14:paraId="0A4CB0CE">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1.法人或者其他组织的营业执照等证明文件，自然人的身份证明。</w:t>
      </w:r>
    </w:p>
    <w:p w14:paraId="3FA3F445">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2.上一年度的财务状况报告（成立不满一年不需提供）（提供信用承诺书）。</w:t>
      </w:r>
    </w:p>
    <w:p w14:paraId="6DD23C1E">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3.依法缴纳税收和社会保障资金的相关材料（提供信用承诺书）。</w:t>
      </w:r>
    </w:p>
    <w:p w14:paraId="6A580140">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4.具备履行合同所必需的设备和专业技术能力的书面声明（提供信用承诺书）。</w:t>
      </w:r>
    </w:p>
    <w:p w14:paraId="254BD240">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5.参加政府采购活动前3年内在经营活动中没有重大违法记录的书面声明（提供信用承诺书）。</w:t>
      </w:r>
    </w:p>
    <w:p w14:paraId="1CCCDB34">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6.法律、行政法规规定的其他条件。</w:t>
      </w:r>
    </w:p>
    <w:p w14:paraId="7A986E67">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en-US" w:eastAsia="zh-CN"/>
        </w:rPr>
        <w:t>4.2</w:t>
      </w:r>
      <w:r>
        <w:rPr>
          <w:rFonts w:hint="eastAsia" w:ascii="宋体" w:hAnsi="宋体"/>
          <w:sz w:val="22"/>
          <w:szCs w:val="22"/>
          <w:highlight w:val="none"/>
          <w:lang w:eastAsia="zh-CN"/>
        </w:rPr>
        <w:t>（二）落实政府采购政策需满足的资格要求：</w:t>
      </w:r>
    </w:p>
    <w:p w14:paraId="233FA7A1">
      <w:pPr>
        <w:spacing w:line="360" w:lineRule="auto"/>
        <w:ind w:firstLine="420"/>
        <w:rPr>
          <w:rFonts w:hint="eastAsia"/>
          <w:sz w:val="22"/>
          <w:szCs w:val="22"/>
          <w:highlight w:val="none"/>
          <w:lang w:eastAsia="zh-CN"/>
        </w:rPr>
      </w:pPr>
      <w:r>
        <w:rPr>
          <w:rFonts w:hint="eastAsia"/>
          <w:sz w:val="22"/>
          <w:szCs w:val="22"/>
          <w:highlight w:val="none"/>
          <w:lang w:eastAsia="zh-CN"/>
        </w:rPr>
        <w:t>根据《关于在政府采购活动中推行信用承诺制的通知》宁财购通〔2021〕5号规定， 参加南京地区政府采购活动的供应商，应以书面形式向采购人或政府采购代理机构作出信用承诺。由法人代表签字并加盖单位公章，随响应文件一并递交。（附件格式自行填写）</w:t>
      </w:r>
    </w:p>
    <w:p w14:paraId="5FAC6243">
      <w:pPr>
        <w:spacing w:line="360" w:lineRule="auto"/>
        <w:ind w:firstLine="420"/>
        <w:rPr>
          <w:rFonts w:hint="eastAsia"/>
          <w:sz w:val="22"/>
          <w:szCs w:val="22"/>
          <w:highlight w:val="none"/>
          <w:lang w:eastAsia="zh-CN"/>
        </w:rPr>
      </w:pPr>
      <w:r>
        <w:rPr>
          <w:rFonts w:hint="eastAsia"/>
          <w:sz w:val="22"/>
          <w:szCs w:val="22"/>
          <w:highlight w:val="none"/>
          <w:lang w:eastAsia="zh-CN"/>
        </w:rPr>
        <w:t>在政府采购资格审查环节，供应商只需提供书面《南京市政府采购供应商信用记录表暨信用承诺书》，即可替代以下证明材料：</w:t>
      </w:r>
    </w:p>
    <w:p w14:paraId="7CE0B47D">
      <w:pPr>
        <w:spacing w:line="360" w:lineRule="auto"/>
        <w:ind w:firstLine="420"/>
        <w:rPr>
          <w:rFonts w:hint="eastAsia"/>
          <w:sz w:val="22"/>
          <w:szCs w:val="22"/>
          <w:highlight w:val="none"/>
          <w:lang w:eastAsia="zh-CN"/>
        </w:rPr>
      </w:pPr>
      <w:r>
        <w:rPr>
          <w:rFonts w:hint="eastAsia"/>
          <w:sz w:val="22"/>
          <w:szCs w:val="22"/>
          <w:highlight w:val="none"/>
          <w:lang w:eastAsia="zh-CN"/>
        </w:rPr>
        <w:t xml:space="preserve">（1）符合国家相关规定的财务状况报告； </w:t>
      </w:r>
    </w:p>
    <w:p w14:paraId="297D6457">
      <w:pPr>
        <w:spacing w:line="360" w:lineRule="auto"/>
        <w:ind w:firstLine="420"/>
        <w:rPr>
          <w:rFonts w:hint="eastAsia"/>
          <w:sz w:val="22"/>
          <w:szCs w:val="22"/>
          <w:highlight w:val="none"/>
          <w:lang w:eastAsia="zh-CN"/>
        </w:rPr>
      </w:pPr>
      <w:r>
        <w:rPr>
          <w:rFonts w:hint="eastAsia"/>
          <w:sz w:val="22"/>
          <w:szCs w:val="22"/>
          <w:highlight w:val="none"/>
          <w:lang w:eastAsia="zh-CN"/>
        </w:rPr>
        <w:t xml:space="preserve">（2）依法缴纳税收的证明材料； </w:t>
      </w:r>
    </w:p>
    <w:p w14:paraId="4D022C6E">
      <w:pPr>
        <w:spacing w:line="360" w:lineRule="auto"/>
        <w:ind w:firstLine="420"/>
        <w:rPr>
          <w:rFonts w:hint="eastAsia"/>
          <w:sz w:val="22"/>
          <w:szCs w:val="22"/>
          <w:highlight w:val="none"/>
          <w:lang w:eastAsia="zh-CN"/>
        </w:rPr>
      </w:pPr>
      <w:r>
        <w:rPr>
          <w:rFonts w:hint="eastAsia"/>
          <w:sz w:val="22"/>
          <w:szCs w:val="22"/>
          <w:highlight w:val="none"/>
          <w:lang w:eastAsia="zh-CN"/>
        </w:rPr>
        <w:t xml:space="preserve">（3）依法缴纳社会保障资金的证明材料； </w:t>
      </w:r>
    </w:p>
    <w:p w14:paraId="38CA13DD">
      <w:pPr>
        <w:spacing w:line="360" w:lineRule="auto"/>
        <w:ind w:firstLine="420"/>
        <w:rPr>
          <w:rFonts w:hint="eastAsia"/>
          <w:sz w:val="22"/>
          <w:szCs w:val="22"/>
          <w:highlight w:val="none"/>
          <w:lang w:eastAsia="zh-CN"/>
        </w:rPr>
      </w:pPr>
      <w:r>
        <w:rPr>
          <w:rFonts w:hint="eastAsia"/>
          <w:sz w:val="22"/>
          <w:szCs w:val="22"/>
          <w:highlight w:val="none"/>
          <w:lang w:eastAsia="zh-CN"/>
        </w:rPr>
        <w:t xml:space="preserve">（4）具备履行政府采购合同所必需的设备和专业技术能力的证明材料； </w:t>
      </w:r>
    </w:p>
    <w:p w14:paraId="0FC4B435">
      <w:pPr>
        <w:spacing w:line="360" w:lineRule="auto"/>
        <w:ind w:firstLine="420"/>
        <w:rPr>
          <w:rFonts w:hint="eastAsia"/>
          <w:sz w:val="22"/>
          <w:szCs w:val="22"/>
          <w:highlight w:val="none"/>
          <w:lang w:eastAsia="zh-CN"/>
        </w:rPr>
      </w:pPr>
      <w:r>
        <w:rPr>
          <w:rFonts w:hint="eastAsia"/>
          <w:sz w:val="22"/>
          <w:szCs w:val="22"/>
          <w:highlight w:val="none"/>
          <w:lang w:eastAsia="zh-CN"/>
        </w:rPr>
        <w:t xml:space="preserve">（5）参加政府采购活动前三年内在经营活动中没有重大违法记录的证明材料； </w:t>
      </w:r>
    </w:p>
    <w:p w14:paraId="24875EB3">
      <w:pPr>
        <w:spacing w:line="360" w:lineRule="auto"/>
        <w:ind w:firstLine="420"/>
        <w:rPr>
          <w:rFonts w:hint="eastAsia"/>
          <w:sz w:val="22"/>
          <w:szCs w:val="22"/>
          <w:highlight w:val="none"/>
          <w:lang w:eastAsia="zh-CN"/>
        </w:rPr>
      </w:pPr>
      <w:r>
        <w:rPr>
          <w:rFonts w:hint="eastAsia"/>
          <w:sz w:val="22"/>
          <w:szCs w:val="22"/>
          <w:highlight w:val="none"/>
          <w:lang w:eastAsia="zh-CN"/>
        </w:rPr>
        <w:t xml:space="preserve">（6）未被列入失信被执行人、重大税收违法失信主体、政府采购严重违法失信行为记录名单的证明材料。 </w:t>
      </w:r>
    </w:p>
    <w:p w14:paraId="1F79C170">
      <w:pPr>
        <w:spacing w:line="360" w:lineRule="auto"/>
        <w:ind w:firstLine="420"/>
        <w:rPr>
          <w:rFonts w:hint="eastAsia"/>
          <w:sz w:val="22"/>
          <w:szCs w:val="22"/>
          <w:highlight w:val="none"/>
          <w:lang w:eastAsia="zh-CN"/>
        </w:rPr>
      </w:pPr>
      <w:r>
        <w:rPr>
          <w:rFonts w:hint="eastAsia"/>
          <w:sz w:val="22"/>
          <w:szCs w:val="22"/>
          <w:highlight w:val="none"/>
          <w:lang w:eastAsia="zh-CN"/>
        </w:rPr>
        <w:t>供应商在中标（成交）后，应按采购文件要求，将上述由信用承诺书替代的证明材料提交采购人或采购代理机构核验。经核验无误后，由采购人或采购代理机构发出中标（成交）通知书。</w:t>
      </w:r>
    </w:p>
    <w:p w14:paraId="1C97F4F5">
      <w:pPr>
        <w:spacing w:line="360" w:lineRule="auto"/>
        <w:ind w:firstLine="420"/>
        <w:rPr>
          <w:rFonts w:hint="eastAsia"/>
          <w:sz w:val="22"/>
          <w:szCs w:val="22"/>
          <w:highlight w:val="none"/>
          <w:lang w:eastAsia="zh-CN"/>
        </w:rPr>
      </w:pPr>
      <w:r>
        <w:rPr>
          <w:rFonts w:hint="eastAsia"/>
          <w:sz w:val="22"/>
          <w:szCs w:val="22"/>
          <w:highlight w:val="none"/>
          <w:lang w:eastAsia="zh-CN"/>
        </w:rPr>
        <w:t>供应商涉及以下情形的，不适用信用承诺：</w:t>
      </w:r>
    </w:p>
    <w:p w14:paraId="2C3B9A7A">
      <w:pPr>
        <w:spacing w:line="360" w:lineRule="auto"/>
        <w:ind w:firstLine="420"/>
        <w:rPr>
          <w:rFonts w:hint="eastAsia"/>
          <w:sz w:val="22"/>
          <w:szCs w:val="22"/>
          <w:highlight w:val="none"/>
          <w:lang w:eastAsia="zh-CN"/>
        </w:rPr>
      </w:pPr>
      <w:r>
        <w:rPr>
          <w:rFonts w:hint="eastAsia"/>
          <w:sz w:val="22"/>
          <w:szCs w:val="22"/>
          <w:highlight w:val="none"/>
          <w:lang w:eastAsia="zh-CN"/>
        </w:rPr>
        <w:t xml:space="preserve">（1）供应商被列入严重失信主体名单； </w:t>
      </w:r>
    </w:p>
    <w:p w14:paraId="338E5050">
      <w:pPr>
        <w:spacing w:line="360" w:lineRule="auto"/>
        <w:ind w:firstLine="420"/>
        <w:rPr>
          <w:rFonts w:hint="eastAsia"/>
          <w:sz w:val="22"/>
          <w:szCs w:val="22"/>
          <w:highlight w:val="none"/>
          <w:lang w:eastAsia="zh-CN"/>
        </w:rPr>
      </w:pPr>
      <w:r>
        <w:rPr>
          <w:rFonts w:hint="eastAsia"/>
          <w:sz w:val="22"/>
          <w:szCs w:val="22"/>
          <w:highlight w:val="none"/>
          <w:lang w:eastAsia="zh-CN"/>
        </w:rPr>
        <w:t xml:space="preserve">（2）被相关监管部门作出行政处罚且尚在处罚有效期内； </w:t>
      </w:r>
    </w:p>
    <w:p w14:paraId="59BDF980">
      <w:pPr>
        <w:spacing w:line="360" w:lineRule="auto"/>
        <w:ind w:firstLine="420"/>
        <w:rPr>
          <w:rFonts w:hint="eastAsia"/>
          <w:sz w:val="22"/>
          <w:szCs w:val="22"/>
          <w:highlight w:val="none"/>
          <w:lang w:eastAsia="zh-CN"/>
        </w:rPr>
      </w:pPr>
      <w:r>
        <w:rPr>
          <w:rFonts w:hint="eastAsia"/>
          <w:sz w:val="22"/>
          <w:szCs w:val="22"/>
          <w:highlight w:val="none"/>
          <w:lang w:eastAsia="zh-CN"/>
        </w:rPr>
        <w:t xml:space="preserve">（3）其他法律、行政法规规定的不适用信用承诺的情形。 </w:t>
      </w:r>
    </w:p>
    <w:p w14:paraId="0DF6AF33">
      <w:pPr>
        <w:spacing w:line="360" w:lineRule="auto"/>
        <w:ind w:firstLine="420"/>
        <w:rPr>
          <w:rFonts w:hint="eastAsia"/>
          <w:sz w:val="22"/>
          <w:szCs w:val="22"/>
          <w:highlight w:val="none"/>
          <w:lang w:eastAsia="zh-CN"/>
        </w:rPr>
      </w:pPr>
      <w:r>
        <w:rPr>
          <w:rFonts w:hint="eastAsia"/>
          <w:sz w:val="22"/>
          <w:szCs w:val="22"/>
          <w:highlight w:val="none"/>
          <w:lang w:eastAsia="zh-CN"/>
        </w:rPr>
        <w:t>供应商对信用承诺内容的真实性、合法性、有效性负责。如作出虚假信用承诺，视同为“提供虚假材料谋取中标、成交”的违法行为。</w:t>
      </w:r>
    </w:p>
    <w:p w14:paraId="3E248524">
      <w:pPr>
        <w:spacing w:line="360" w:lineRule="auto"/>
        <w:ind w:firstLine="420"/>
        <w:rPr>
          <w:rFonts w:hint="eastAsia" w:ascii="宋体" w:hAnsi="宋体"/>
          <w:sz w:val="22"/>
          <w:szCs w:val="22"/>
          <w:highlight w:val="none"/>
          <w:lang w:eastAsia="zh-CN"/>
        </w:rPr>
      </w:pPr>
      <w:r>
        <w:rPr>
          <w:rFonts w:hint="eastAsia"/>
          <w:sz w:val="22"/>
          <w:szCs w:val="22"/>
          <w:highlight w:val="none"/>
          <w:lang w:eastAsia="zh-CN"/>
        </w:rPr>
        <w:t>2.</w:t>
      </w:r>
      <w:r>
        <w:rPr>
          <w:rFonts w:hint="eastAsia" w:ascii="宋体" w:hAnsi="宋体"/>
          <w:sz w:val="22"/>
          <w:szCs w:val="22"/>
          <w:highlight w:val="none"/>
          <w:lang w:eastAsia="zh-CN"/>
        </w:rPr>
        <w:t>如属于专门面向中小企业采购的项目，供应商应为中小微企业、监狱企业、残疾人福利性单位</w:t>
      </w:r>
    </w:p>
    <w:p w14:paraId="71AB2B73">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本项目按照采用以下第</w:t>
      </w:r>
      <w:r>
        <w:rPr>
          <w:rFonts w:hint="eastAsia"/>
          <w:sz w:val="22"/>
          <w:szCs w:val="22"/>
          <w:highlight w:val="none"/>
          <w:lang w:eastAsia="zh-CN"/>
        </w:rPr>
        <w:t>（</w:t>
      </w:r>
      <w:r>
        <w:rPr>
          <w:rFonts w:hint="eastAsia" w:ascii="宋体" w:hAnsi="宋体"/>
          <w:sz w:val="22"/>
          <w:szCs w:val="22"/>
          <w:highlight w:val="none"/>
          <w:lang w:eastAsia="zh-CN"/>
        </w:rPr>
        <w:t xml:space="preserve"> 1 </w:t>
      </w:r>
      <w:r>
        <w:rPr>
          <w:rFonts w:hint="eastAsia"/>
          <w:sz w:val="22"/>
          <w:szCs w:val="22"/>
          <w:highlight w:val="none"/>
          <w:lang w:eastAsia="zh-CN"/>
        </w:rPr>
        <w:t>）</w:t>
      </w:r>
      <w:r>
        <w:rPr>
          <w:rFonts w:hint="eastAsia" w:ascii="宋体" w:hAnsi="宋体"/>
          <w:sz w:val="22"/>
          <w:szCs w:val="22"/>
          <w:highlight w:val="none"/>
          <w:lang w:eastAsia="zh-CN"/>
        </w:rPr>
        <w:t>种方式落实政府采购促进中小企业发展的要求</w:t>
      </w:r>
      <w:r>
        <w:rPr>
          <w:rFonts w:hint="eastAsia"/>
          <w:sz w:val="22"/>
          <w:szCs w:val="22"/>
          <w:highlight w:val="none"/>
          <w:lang w:eastAsia="zh-CN"/>
        </w:rPr>
        <w:t>：</w:t>
      </w:r>
    </w:p>
    <w:p w14:paraId="1C31D29F">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（1）本项目整体专门面向中小企业采购服务。</w:t>
      </w:r>
    </w:p>
    <w:p w14:paraId="51A62B64">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（2）本项目整体专门面向小微企业采购服务。</w:t>
      </w:r>
    </w:p>
    <w:p w14:paraId="5498DD66">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（3）本项目通过以下第种方式预留部分采购份额采购中小企业服务</w:t>
      </w:r>
      <w:r>
        <w:rPr>
          <w:rFonts w:hint="eastAsia"/>
          <w:sz w:val="22"/>
          <w:szCs w:val="22"/>
          <w:highlight w:val="none"/>
          <w:lang w:eastAsia="zh-CN"/>
        </w:rPr>
        <w:t>：</w:t>
      </w:r>
      <w:r>
        <w:rPr>
          <w:rFonts w:hint="eastAsia" w:ascii="宋体" w:hAnsi="宋体"/>
          <w:sz w:val="22"/>
          <w:szCs w:val="22"/>
          <w:highlight w:val="none"/>
          <w:lang w:eastAsia="zh-CN"/>
        </w:rPr>
        <w:t>①本项目要求供应商以联合体形式参加，企业合同金额应当达到的比例为%。②本项目要求供应商进行合同分包，企业合同金额应当达到的比例为%。</w:t>
      </w:r>
    </w:p>
    <w:p w14:paraId="4E83AEB5">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（4）本项目为非预留份额的采购项目或采购包，执行价格扣除优惠政策，具体详见采购文件。</w:t>
      </w:r>
    </w:p>
    <w:p w14:paraId="12FF1331">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4.3</w:t>
      </w:r>
      <w:r>
        <w:rPr>
          <w:rFonts w:ascii="宋体" w:hAnsi="宋体"/>
          <w:sz w:val="22"/>
          <w:szCs w:val="22"/>
          <w:highlight w:val="none"/>
          <w:lang w:eastAsia="zh-CN"/>
        </w:rPr>
        <w:t xml:space="preserve"> 采购人根据采购项目的特殊要求规定的特定条件</w:t>
      </w:r>
      <w:r>
        <w:rPr>
          <w:rFonts w:hint="eastAsia" w:ascii="宋体" w:hAnsi="宋体"/>
          <w:sz w:val="22"/>
          <w:szCs w:val="22"/>
          <w:highlight w:val="none"/>
          <w:lang w:eastAsia="zh-CN"/>
        </w:rPr>
        <w:t>：</w:t>
      </w:r>
    </w:p>
    <w:p w14:paraId="31890F55">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企业资质：</w:t>
      </w:r>
      <w:r>
        <w:rPr>
          <w:rFonts w:hint="eastAsia"/>
          <w:sz w:val="22"/>
          <w:szCs w:val="22"/>
          <w:highlight w:val="none"/>
          <w:lang w:eastAsia="zh-CN"/>
        </w:rPr>
        <w:t>施工总承包房屋建筑工程三级（含）以上；建设行政主管部门核发的安全生产许可证书在有效期内；</w:t>
      </w:r>
    </w:p>
    <w:p w14:paraId="5AD326CD">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项目负责人资质：</w:t>
      </w:r>
      <w:r>
        <w:rPr>
          <w:rFonts w:hint="eastAsia"/>
          <w:sz w:val="22"/>
          <w:szCs w:val="22"/>
          <w:highlight w:val="none"/>
          <w:lang w:eastAsia="zh-CN"/>
        </w:rPr>
        <w:t>注册建造师证房屋建筑工程二级（含）以上；并且取得有效的安全生产考核合格证（B 证）。</w:t>
      </w:r>
    </w:p>
    <w:p w14:paraId="12FF1335">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4.4拒绝下述供应商参加本次采购活动</w:t>
      </w:r>
    </w:p>
    <w:p w14:paraId="35344A2C">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（1）是否接受联合体投标：不接受。</w:t>
      </w:r>
    </w:p>
    <w:p w14:paraId="761234CB">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（2）供应商单位负责人为同一人或者存在直接控股、管理关系的不同供应商，不得参加同一合同项下的政府采购活动。</w:t>
      </w:r>
    </w:p>
    <w:p w14:paraId="055006A0">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（3）凡为采购项目提供整体设计、规范编制或者项目管理、监理、检测等服务的供应商，不得再参加本项目的采购活动。</w:t>
      </w:r>
    </w:p>
    <w:p w14:paraId="19810AA9">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（4）供应商被“信用中国”网站、“中国政府采购网”列入失信被执行人、重大税收违法案件当事人名单、政府采购严重违法失信行为记录名单。</w:t>
      </w:r>
    </w:p>
    <w:p w14:paraId="12FF133B">
      <w:pPr>
        <w:spacing w:line="360" w:lineRule="auto"/>
        <w:ind w:firstLine="422"/>
        <w:rPr>
          <w:rFonts w:hint="eastAsia" w:ascii="宋体" w:hAnsi="宋体"/>
          <w:b/>
          <w:sz w:val="22"/>
          <w:szCs w:val="22"/>
          <w:highlight w:val="none"/>
          <w:lang w:val="zh-CN" w:eastAsia="zh-CN"/>
        </w:rPr>
      </w:pPr>
      <w:r>
        <w:rPr>
          <w:rFonts w:hint="eastAsia" w:ascii="宋体" w:hAnsi="宋体"/>
          <w:b/>
          <w:sz w:val="22"/>
          <w:szCs w:val="22"/>
          <w:highlight w:val="none"/>
          <w:lang w:eastAsia="zh-CN"/>
        </w:rPr>
        <w:t>5.磋商供应商的义务及注意事项</w:t>
      </w:r>
    </w:p>
    <w:p w14:paraId="12FF133C">
      <w:pPr>
        <w:spacing w:line="360" w:lineRule="auto"/>
        <w:ind w:firstLine="422"/>
        <w:rPr>
          <w:rFonts w:hint="eastAsia" w:ascii="宋体" w:hAnsi="宋体"/>
          <w:b/>
          <w:sz w:val="22"/>
          <w:szCs w:val="22"/>
          <w:highlight w:val="none"/>
          <w:lang w:eastAsia="zh-CN"/>
        </w:rPr>
      </w:pPr>
      <w:r>
        <w:rPr>
          <w:rFonts w:hint="eastAsia" w:ascii="宋体" w:hAnsi="宋体"/>
          <w:b/>
          <w:sz w:val="22"/>
          <w:szCs w:val="22"/>
          <w:highlight w:val="none"/>
          <w:lang w:eastAsia="zh-CN"/>
        </w:rPr>
        <w:t>5.1</w:t>
      </w:r>
      <w:r>
        <w:rPr>
          <w:rFonts w:hint="eastAsia" w:ascii="宋体" w:hAnsi="宋体"/>
          <w:b/>
          <w:sz w:val="22"/>
          <w:szCs w:val="22"/>
          <w:highlight w:val="none"/>
          <w:lang w:val="zh-CN" w:eastAsia="zh-CN"/>
        </w:rPr>
        <w:t>集中</w:t>
      </w:r>
      <w:r>
        <w:rPr>
          <w:rFonts w:hint="eastAsia" w:ascii="宋体" w:hAnsi="宋体"/>
          <w:b/>
          <w:sz w:val="22"/>
          <w:szCs w:val="22"/>
          <w:highlight w:val="none"/>
          <w:lang w:eastAsia="zh-CN"/>
        </w:rPr>
        <w:t>勘查现场及答疑会</w:t>
      </w:r>
      <w:r>
        <w:rPr>
          <w:rFonts w:hint="eastAsia"/>
          <w:b/>
          <w:sz w:val="22"/>
          <w:szCs w:val="22"/>
          <w:highlight w:val="none"/>
          <w:lang w:eastAsia="zh-CN"/>
        </w:rPr>
        <w:t>：</w:t>
      </w:r>
    </w:p>
    <w:p w14:paraId="12FF133D">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 xml:space="preserve"> 采购人将</w:t>
      </w:r>
      <w:r>
        <w:rPr>
          <w:rFonts w:ascii="宋体" w:hAnsi="宋体"/>
          <w:sz w:val="22"/>
          <w:szCs w:val="22"/>
          <w:highlight w:val="none"/>
          <w:lang w:eastAsia="zh-CN"/>
        </w:rPr>
        <w:t>组织所有已获取采购文件的供应商统一进行现场踏勘并现场答疑，以便供应商充分了解项目情况、准确编制报价</w:t>
      </w:r>
      <w:r>
        <w:rPr>
          <w:rFonts w:hint="eastAsia" w:ascii="宋体" w:hAnsi="宋体"/>
          <w:sz w:val="22"/>
          <w:szCs w:val="22"/>
          <w:highlight w:val="none"/>
          <w:lang w:eastAsia="zh-CN"/>
        </w:rPr>
        <w:t>。</w:t>
      </w:r>
      <w:r>
        <w:rPr>
          <w:rFonts w:ascii="宋体" w:hAnsi="宋体"/>
          <w:sz w:val="22"/>
          <w:szCs w:val="22"/>
          <w:highlight w:val="none"/>
          <w:lang w:eastAsia="zh-CN"/>
        </w:rPr>
        <w:t>如供应商因主动放弃现场踏勘造成响应不准确、报价不合理的，后果自行承担</w:t>
      </w:r>
      <w:r>
        <w:rPr>
          <w:rFonts w:hint="eastAsia" w:ascii="宋体" w:hAnsi="宋体"/>
          <w:sz w:val="22"/>
          <w:szCs w:val="22"/>
          <w:highlight w:val="none"/>
          <w:lang w:eastAsia="zh-CN"/>
        </w:rPr>
        <w:t>。在现场踏勘过程中所发生的一切费用及责任事故均由投标人自行负责。</w:t>
      </w:r>
    </w:p>
    <w:p w14:paraId="12FF133E">
      <w:pPr>
        <w:spacing w:line="360" w:lineRule="auto"/>
        <w:ind w:firstLine="420"/>
        <w:rPr>
          <w:rFonts w:hint="default" w:ascii="宋体" w:hAnsi="宋体"/>
          <w:sz w:val="22"/>
          <w:szCs w:val="22"/>
          <w:highlight w:val="none"/>
          <w:lang w:val="en-US" w:eastAsia="zh-CN"/>
        </w:rPr>
      </w:pPr>
      <w:r>
        <w:rPr>
          <w:rFonts w:hint="eastAsia" w:ascii="宋体" w:hAnsi="宋体"/>
          <w:sz w:val="22"/>
          <w:szCs w:val="22"/>
          <w:highlight w:val="none"/>
          <w:lang w:eastAsia="zh-CN"/>
        </w:rPr>
        <w:t>时    间：</w:t>
      </w:r>
      <w:r>
        <w:rPr>
          <w:rFonts w:hint="eastAsia" w:ascii="宋体" w:hAnsi="宋体"/>
          <w:sz w:val="22"/>
          <w:szCs w:val="22"/>
          <w:highlight w:val="yellow"/>
          <w:lang w:eastAsia="zh-CN"/>
        </w:rPr>
        <w:t>202</w:t>
      </w:r>
      <w:r>
        <w:rPr>
          <w:rFonts w:hint="eastAsia"/>
          <w:sz w:val="22"/>
          <w:szCs w:val="22"/>
          <w:highlight w:val="yellow"/>
          <w:lang w:val="en-US" w:eastAsia="zh-CN"/>
        </w:rPr>
        <w:t>6</w:t>
      </w:r>
      <w:r>
        <w:rPr>
          <w:rFonts w:hint="eastAsia" w:ascii="宋体" w:hAnsi="宋体"/>
          <w:sz w:val="22"/>
          <w:szCs w:val="22"/>
          <w:highlight w:val="yellow"/>
          <w:lang w:eastAsia="zh-CN"/>
        </w:rPr>
        <w:t>年</w:t>
      </w:r>
      <w:r>
        <w:rPr>
          <w:rFonts w:hint="eastAsia"/>
          <w:sz w:val="22"/>
          <w:szCs w:val="22"/>
          <w:highlight w:val="yellow"/>
          <w:lang w:val="en-US" w:eastAsia="zh-CN"/>
        </w:rPr>
        <w:t>10</w:t>
      </w:r>
      <w:r>
        <w:rPr>
          <w:rFonts w:hint="eastAsia" w:ascii="宋体" w:hAnsi="宋体"/>
          <w:sz w:val="22"/>
          <w:szCs w:val="22"/>
          <w:highlight w:val="yellow"/>
          <w:lang w:eastAsia="zh-CN"/>
        </w:rPr>
        <w:t>月</w:t>
      </w:r>
      <w:r>
        <w:rPr>
          <w:rFonts w:hint="eastAsia"/>
          <w:sz w:val="22"/>
          <w:szCs w:val="22"/>
          <w:highlight w:val="yellow"/>
          <w:lang w:val="en-US" w:eastAsia="zh-CN"/>
        </w:rPr>
        <w:t>20</w:t>
      </w:r>
      <w:r>
        <w:rPr>
          <w:rFonts w:hint="eastAsia" w:ascii="宋体" w:hAnsi="宋体"/>
          <w:sz w:val="22"/>
          <w:szCs w:val="22"/>
          <w:highlight w:val="yellow"/>
          <w:lang w:eastAsia="zh-CN"/>
        </w:rPr>
        <w:t>日</w:t>
      </w:r>
      <w:r>
        <w:rPr>
          <w:rFonts w:hint="eastAsia" w:ascii="宋体" w:hAnsi="宋体"/>
          <w:color w:val="FF0000"/>
          <w:sz w:val="22"/>
          <w:szCs w:val="22"/>
          <w:highlight w:val="none"/>
          <w:lang w:eastAsia="zh-CN"/>
        </w:rPr>
        <w:t xml:space="preserve"> </w:t>
      </w:r>
      <w:r>
        <w:rPr>
          <w:rFonts w:hint="eastAsia"/>
          <w:color w:val="FF0000"/>
          <w:sz w:val="22"/>
          <w:szCs w:val="22"/>
          <w:highlight w:val="none"/>
          <w:lang w:val="en-US" w:eastAsia="zh-CN"/>
        </w:rPr>
        <w:t xml:space="preserve"> </w:t>
      </w:r>
      <w:r>
        <w:rPr>
          <w:rFonts w:hint="eastAsia" w:ascii="宋体" w:hAnsi="宋体"/>
          <w:sz w:val="22"/>
          <w:szCs w:val="22"/>
          <w:highlight w:val="none"/>
          <w:lang w:val="en-US" w:eastAsia="zh-CN"/>
        </w:rPr>
        <w:t>14:00</w:t>
      </w:r>
    </w:p>
    <w:p w14:paraId="12FF133F">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地    点：另行通知</w:t>
      </w:r>
      <w:r>
        <w:rPr>
          <w:rFonts w:ascii="宋体" w:hAnsi="宋体"/>
          <w:sz w:val="22"/>
          <w:szCs w:val="22"/>
          <w:highlight w:val="none"/>
          <w:lang w:eastAsia="zh-CN"/>
        </w:rPr>
        <w:t xml:space="preserve"> </w:t>
      </w:r>
    </w:p>
    <w:p w14:paraId="12FF1340">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勘察路线：集合后，统一带入项目踏勘现场。</w:t>
      </w:r>
    </w:p>
    <w:p w14:paraId="12FF1341">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 xml:space="preserve">现场踏勘联系人： </w:t>
      </w:r>
      <w:r>
        <w:rPr>
          <w:rFonts w:hint="eastAsia" w:ascii="宋体" w:hAnsi="宋体"/>
          <w:sz w:val="22"/>
          <w:szCs w:val="22"/>
          <w:highlight w:val="none"/>
          <w:lang w:val="en-US" w:eastAsia="zh-CN"/>
        </w:rPr>
        <w:t>陈工</w:t>
      </w:r>
    </w:p>
    <w:p w14:paraId="12FF1342">
      <w:pPr>
        <w:spacing w:line="360" w:lineRule="auto"/>
        <w:ind w:firstLine="420"/>
        <w:rPr>
          <w:rFonts w:hint="default" w:ascii="宋体" w:hAnsi="宋体"/>
          <w:sz w:val="22"/>
          <w:szCs w:val="22"/>
          <w:highlight w:val="none"/>
          <w:lang w:val="en-US" w:eastAsia="zh-CN"/>
        </w:rPr>
      </w:pPr>
      <w:r>
        <w:rPr>
          <w:rFonts w:hint="eastAsia" w:ascii="宋体" w:hAnsi="宋体"/>
          <w:sz w:val="22"/>
          <w:szCs w:val="22"/>
          <w:highlight w:val="none"/>
          <w:lang w:eastAsia="zh-CN"/>
        </w:rPr>
        <w:t>联系电话：</w:t>
      </w:r>
      <w:r>
        <w:rPr>
          <w:rFonts w:hint="eastAsia" w:ascii="宋体" w:hAnsi="宋体"/>
          <w:sz w:val="22"/>
          <w:szCs w:val="22"/>
          <w:highlight w:val="none"/>
          <w:lang w:val="en-US" w:eastAsia="zh-CN"/>
        </w:rPr>
        <w:t>18952089947</w:t>
      </w:r>
    </w:p>
    <w:p w14:paraId="12FF1343">
      <w:pPr>
        <w:spacing w:line="360" w:lineRule="auto"/>
        <w:ind w:firstLine="422"/>
        <w:rPr>
          <w:rFonts w:hint="eastAsia" w:ascii="宋体" w:hAnsi="宋体"/>
          <w:b/>
          <w:sz w:val="22"/>
          <w:szCs w:val="22"/>
          <w:highlight w:val="none"/>
          <w:lang w:eastAsia="zh-CN"/>
        </w:rPr>
      </w:pPr>
      <w:r>
        <w:rPr>
          <w:rFonts w:hint="eastAsia" w:ascii="宋体" w:hAnsi="宋体"/>
          <w:b/>
          <w:sz w:val="22"/>
          <w:szCs w:val="22"/>
          <w:highlight w:val="none"/>
          <w:lang w:eastAsia="zh-CN"/>
        </w:rPr>
        <w:t>5.2 义务</w:t>
      </w:r>
    </w:p>
    <w:p w14:paraId="12FF1344">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5.2.1磋商供应商应当认真阅读本磋商文件，完全明了本项目之名称、用途、数量、质量和交付时间，完全明了应具备的资格条件。</w:t>
      </w:r>
    </w:p>
    <w:p w14:paraId="12FF1345">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5.2.2磋商供应商应当按照磋商文件的要求编制响应性文件。响应性文件应对磋商文件提出的实质性要求和条件作出完全响应。</w:t>
      </w:r>
    </w:p>
    <w:p w14:paraId="12FF1346">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5.2.3磋商供应商应在磋商截止时间前，将密封的响应性文件送达磋商地点。</w:t>
      </w:r>
    </w:p>
    <w:p w14:paraId="12FF1347">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5.2.4磋商供应商不得相互串通报价，不得排挤其他磋商供应商的公平竞争，损害采购人或者其他磋商供应商的合法权益。磋商供应商不得与采购人串通投标，损害国家利益，公众利益或者他人的合法权益。</w:t>
      </w:r>
    </w:p>
    <w:p w14:paraId="12FF1348">
      <w:pPr>
        <w:pStyle w:val="11"/>
        <w:spacing w:line="360" w:lineRule="auto"/>
        <w:ind w:left="0" w:firstLine="420"/>
        <w:rPr>
          <w:rFonts w:hint="eastAsia" w:ascii="宋体" w:hAnsi="宋体" w:eastAsia="宋体"/>
          <w:sz w:val="22"/>
          <w:szCs w:val="22"/>
          <w:highlight w:val="none"/>
          <w:lang w:eastAsia="zh-CN"/>
        </w:rPr>
      </w:pPr>
      <w:r>
        <w:rPr>
          <w:rFonts w:hint="eastAsia" w:ascii="宋体" w:hAnsi="宋体" w:eastAsia="宋体"/>
          <w:sz w:val="22"/>
          <w:szCs w:val="22"/>
          <w:highlight w:val="none"/>
          <w:lang w:eastAsia="zh-CN"/>
        </w:rPr>
        <w:t>5.2.5磋商供应商在磋商截止时间前，对所递交的响应性文件可以补充、修改或者撤回，并书面通知采购人。补充、修改的内容为响应性文件的组成部分。</w:t>
      </w:r>
    </w:p>
    <w:p w14:paraId="12FF1349">
      <w:pPr>
        <w:spacing w:line="360" w:lineRule="auto"/>
        <w:ind w:firstLine="413"/>
        <w:rPr>
          <w:rFonts w:hint="eastAsia" w:ascii="宋体" w:hAnsi="宋体"/>
          <w:b/>
          <w:sz w:val="22"/>
          <w:szCs w:val="22"/>
          <w:highlight w:val="none"/>
          <w:lang w:eastAsia="zh-CN"/>
        </w:rPr>
      </w:pPr>
      <w:r>
        <w:rPr>
          <w:rFonts w:hint="eastAsia" w:ascii="宋体" w:hAnsi="宋体"/>
          <w:b/>
          <w:sz w:val="22"/>
          <w:szCs w:val="22"/>
          <w:highlight w:val="none"/>
          <w:lang w:eastAsia="zh-CN"/>
        </w:rPr>
        <w:t>5.3 注意事项</w:t>
      </w:r>
    </w:p>
    <w:p w14:paraId="12FF134A">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p>
    <w:p w14:paraId="12FF134B">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5.3.2验收标准</w:t>
      </w:r>
    </w:p>
    <w:p w14:paraId="12FF134C">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5.3.2.1磋商文件中明确的标准和技术要求，未明确部分按照国家最新的相关标准；</w:t>
      </w:r>
    </w:p>
    <w:p w14:paraId="12FF134D">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5.3.2.2供应商随响应性文件提供的货物制造及验收的官方标准或货物验收大纲，经采购单位确认后，将作为对货物的验收依据之一；</w:t>
      </w:r>
    </w:p>
    <w:p w14:paraId="12FF134E">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5.3.2.3供应商在澄清响应文件时作出的承诺，经采购单位确认后，将作为对货物和服务的验收依据之一；</w:t>
      </w:r>
    </w:p>
    <w:p w14:paraId="12FF134F">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5.3.2.4项目完毕后，由采购单位组织按国家相关标准进行验收。</w:t>
      </w:r>
    </w:p>
    <w:p w14:paraId="12FF1350">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5.3.3供应商应认真阅读磋商文件中所有的事项、格式、条款和规范等要求，如果没有按照磋商文件要求提交全部资料，或者没有对磋商</w:t>
      </w:r>
      <w:r>
        <w:rPr>
          <w:rFonts w:hint="eastAsia"/>
          <w:sz w:val="22"/>
          <w:szCs w:val="22"/>
          <w:highlight w:val="none"/>
          <w:lang w:eastAsia="zh-CN"/>
        </w:rPr>
        <w:t>文件</w:t>
      </w:r>
      <w:r>
        <w:rPr>
          <w:rFonts w:hint="eastAsia" w:ascii="宋体" w:hAnsi="宋体"/>
          <w:sz w:val="22"/>
          <w:szCs w:val="22"/>
          <w:highlight w:val="none"/>
          <w:lang w:eastAsia="zh-CN"/>
        </w:rPr>
        <w:t>作出实质性响应，相应风险应由供应商自行承担，包括作无效投标处理。</w:t>
      </w:r>
    </w:p>
    <w:p w14:paraId="12FF1351">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5.3.4任何供应商成交</w:t>
      </w:r>
      <w:r>
        <w:rPr>
          <w:rFonts w:hint="eastAsia"/>
          <w:sz w:val="22"/>
          <w:szCs w:val="22"/>
          <w:highlight w:val="none"/>
          <w:lang w:eastAsia="zh-CN"/>
        </w:rPr>
        <w:t>，必</w:t>
      </w:r>
      <w:r>
        <w:rPr>
          <w:rFonts w:hint="eastAsia" w:ascii="宋体" w:hAnsi="宋体"/>
          <w:sz w:val="22"/>
          <w:szCs w:val="22"/>
          <w:highlight w:val="none"/>
          <w:lang w:eastAsia="zh-CN"/>
        </w:rPr>
        <w:t>须保证所供货物和服务能通过当地有关职能部门验收，否则采购单位有权拒绝支付合同款项。</w:t>
      </w:r>
    </w:p>
    <w:p w14:paraId="12FF1352">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5.3.5供应商应保证采购人在使用该货物（服务）或其任何一部分时不受第三方提出侵犯其专利权、版权、商标权或其他权利的起诉。一旦出现侵权，投标人应承担全部责任。</w:t>
      </w:r>
    </w:p>
    <w:p w14:paraId="12FF1353">
      <w:pPr>
        <w:spacing w:line="360" w:lineRule="auto"/>
        <w:ind w:firstLine="422"/>
        <w:rPr>
          <w:rFonts w:hint="eastAsia" w:ascii="宋体" w:hAnsi="宋体"/>
          <w:b/>
          <w:sz w:val="22"/>
          <w:szCs w:val="22"/>
          <w:highlight w:val="none"/>
          <w:lang w:eastAsia="zh-CN"/>
        </w:rPr>
      </w:pPr>
      <w:r>
        <w:rPr>
          <w:rFonts w:hint="eastAsia" w:ascii="宋体" w:hAnsi="宋体"/>
          <w:b/>
          <w:sz w:val="22"/>
          <w:szCs w:val="22"/>
          <w:highlight w:val="none"/>
          <w:lang w:eastAsia="zh-CN"/>
        </w:rPr>
        <w:t>5.3.6本次项目不接受联合体磋商。</w:t>
      </w:r>
    </w:p>
    <w:p w14:paraId="12FF1354">
      <w:pPr>
        <w:tabs>
          <w:tab w:val="left" w:pos="1260"/>
        </w:tabs>
        <w:spacing w:line="360" w:lineRule="auto"/>
        <w:ind w:firstLine="422"/>
        <w:rPr>
          <w:rFonts w:hint="eastAsia" w:ascii="宋体" w:hAnsi="宋体"/>
          <w:b/>
          <w:sz w:val="22"/>
          <w:szCs w:val="22"/>
          <w:highlight w:val="none"/>
          <w:lang w:eastAsia="zh-CN"/>
        </w:rPr>
      </w:pPr>
      <w:r>
        <w:rPr>
          <w:rFonts w:hint="eastAsia" w:ascii="宋体" w:hAnsi="宋体"/>
          <w:b/>
          <w:sz w:val="22"/>
          <w:szCs w:val="22"/>
          <w:highlight w:val="none"/>
          <w:lang w:eastAsia="zh-CN"/>
        </w:rPr>
        <w:t>6.磋商文件的澄清、修改</w:t>
      </w:r>
    </w:p>
    <w:p w14:paraId="12FF1355">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6.1任何要求对磋商文件进行澄清的供应商，应在磋商文件规定的响应性文件提交</w:t>
      </w:r>
      <w:r>
        <w:rPr>
          <w:rFonts w:hint="eastAsia" w:ascii="宋体" w:hAnsi="宋体"/>
          <w:b/>
          <w:sz w:val="22"/>
          <w:szCs w:val="22"/>
          <w:highlight w:val="none"/>
          <w:lang w:eastAsia="zh-CN"/>
        </w:rPr>
        <w:t>截止日期五天前</w:t>
      </w:r>
      <w:r>
        <w:rPr>
          <w:rFonts w:hint="eastAsia" w:ascii="宋体" w:hAnsi="宋体"/>
          <w:sz w:val="22"/>
          <w:szCs w:val="22"/>
          <w:highlight w:val="none"/>
          <w:lang w:eastAsia="zh-CN"/>
        </w:rPr>
        <w:t>按磋商文件中的联系方式以书面形式通知采购代理机构，采购代理机构将及时予以答复；在磋商文件公布期间，采购代理机构可主动对磋商文件进行澄清，磋商文件实质性变动的除外。</w:t>
      </w:r>
    </w:p>
    <w:p w14:paraId="12FF1356">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6.2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p>
    <w:p w14:paraId="12FF1357">
      <w:pPr>
        <w:spacing w:line="360" w:lineRule="auto"/>
        <w:ind w:firstLine="422"/>
        <w:rPr>
          <w:rFonts w:hint="eastAsia" w:ascii="宋体" w:hAnsi="宋体"/>
          <w:b/>
          <w:sz w:val="22"/>
          <w:szCs w:val="22"/>
          <w:highlight w:val="none"/>
          <w:lang w:eastAsia="zh-CN"/>
        </w:rPr>
      </w:pPr>
      <w:r>
        <w:rPr>
          <w:rFonts w:hint="eastAsia" w:ascii="宋体" w:hAnsi="宋体"/>
          <w:b/>
          <w:sz w:val="22"/>
          <w:szCs w:val="22"/>
          <w:highlight w:val="none"/>
          <w:lang w:eastAsia="zh-CN"/>
        </w:rPr>
        <w:t>7.磋商有效期</w:t>
      </w:r>
    </w:p>
    <w:p w14:paraId="12FF1358">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7.1磋商有效期为磋商文件规定的磋商之日后90天。</w:t>
      </w:r>
    </w:p>
    <w:p w14:paraId="12FF1359">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7.2在特殊情况下，采购人于原磋商有效期满之前，可向磋商供应商提出延长磋商有效期的要求。供应商可以拒绝采购人的这种要求。同意延长的供应商既不能要求也不允许修改其响应性文件。</w:t>
      </w:r>
    </w:p>
    <w:p w14:paraId="12FF135A">
      <w:pPr>
        <w:spacing w:line="360" w:lineRule="auto"/>
        <w:ind w:firstLine="420"/>
        <w:rPr>
          <w:rFonts w:hint="eastAsia" w:ascii="宋体" w:hAnsi="宋体"/>
          <w:b/>
          <w:bCs/>
          <w:sz w:val="22"/>
          <w:szCs w:val="22"/>
          <w:highlight w:val="none"/>
          <w:lang w:val="zh-CN" w:eastAsia="zh-CN"/>
        </w:rPr>
      </w:pPr>
      <w:r>
        <w:rPr>
          <w:rFonts w:hint="eastAsia"/>
          <w:b/>
          <w:bCs/>
          <w:sz w:val="22"/>
          <w:szCs w:val="22"/>
          <w:highlight w:val="none"/>
          <w:lang w:val="zh-CN" w:eastAsia="zh-CN"/>
        </w:rPr>
        <w:t>8.</w:t>
      </w:r>
      <w:r>
        <w:rPr>
          <w:rFonts w:hint="eastAsia" w:ascii="宋体" w:hAnsi="宋体"/>
          <w:b/>
          <w:bCs/>
          <w:sz w:val="22"/>
          <w:szCs w:val="22"/>
          <w:highlight w:val="none"/>
          <w:lang w:val="zh-CN" w:eastAsia="zh-CN"/>
        </w:rPr>
        <w:t>磋商费用</w:t>
      </w:r>
    </w:p>
    <w:p w14:paraId="12FF135B">
      <w:pPr>
        <w:spacing w:line="360" w:lineRule="auto"/>
        <w:ind w:firstLine="418"/>
        <w:rPr>
          <w:rFonts w:hint="eastAsia" w:ascii="宋体" w:hAnsi="宋体"/>
          <w:b/>
          <w:bCs/>
          <w:sz w:val="22"/>
          <w:szCs w:val="22"/>
          <w:highlight w:val="none"/>
          <w:lang w:val="zh-CN" w:eastAsia="zh-CN"/>
        </w:rPr>
      </w:pPr>
      <w:r>
        <w:rPr>
          <w:rFonts w:hint="eastAsia" w:ascii="宋体" w:hAnsi="宋体"/>
          <w:sz w:val="22"/>
          <w:szCs w:val="22"/>
          <w:highlight w:val="none"/>
          <w:lang w:eastAsia="zh-CN"/>
        </w:rPr>
        <w:t>8.1磋商供应商</w:t>
      </w:r>
      <w:r>
        <w:rPr>
          <w:rFonts w:hint="eastAsia" w:ascii="宋体" w:hAnsi="宋体"/>
          <w:sz w:val="22"/>
          <w:szCs w:val="22"/>
          <w:highlight w:val="none"/>
          <w:lang w:val="zh-CN" w:eastAsia="zh-CN"/>
        </w:rPr>
        <w:t>应承担所有与准备和参加磋商有关的费用，采购代理机构和采购人在任何情况下均无义务和责任承担这些费用。</w:t>
      </w:r>
    </w:p>
    <w:p w14:paraId="482DF97A">
      <w:pPr>
        <w:spacing w:line="360" w:lineRule="auto"/>
        <w:ind w:firstLine="418"/>
        <w:rPr>
          <w:rFonts w:hint="eastAsia"/>
          <w:highlight w:val="none"/>
          <w:lang w:val="zh-CN" w:eastAsia="zh-CN"/>
        </w:rPr>
      </w:pPr>
      <w:r>
        <w:rPr>
          <w:rFonts w:hint="eastAsia" w:ascii="宋体" w:hAnsi="宋体"/>
          <w:sz w:val="22"/>
          <w:szCs w:val="22"/>
          <w:highlight w:val="none"/>
          <w:lang w:val="zh-CN" w:eastAsia="zh-CN"/>
        </w:rPr>
        <w:t>8.2</w:t>
      </w:r>
      <w:bookmarkStart w:id="13" w:name="_Toc13984"/>
      <w:bookmarkStart w:id="14" w:name="_Toc8705"/>
      <w:bookmarkStart w:id="15" w:name="_Toc8651"/>
      <w:bookmarkStart w:id="16" w:name="_Toc9706"/>
      <w:bookmarkStart w:id="17" w:name="_Toc478818514"/>
      <w:bookmarkStart w:id="18" w:name="_Toc22271"/>
      <w:bookmarkStart w:id="19" w:name="_Toc6803"/>
      <w:bookmarkStart w:id="20" w:name="_Toc10828"/>
      <w:bookmarkStart w:id="21" w:name="_Toc21976"/>
      <w:bookmarkStart w:id="22" w:name="_Toc1641"/>
      <w:bookmarkStart w:id="23" w:name="_Toc23959"/>
      <w:bookmarkStart w:id="24" w:name="_Toc503338388"/>
      <w:bookmarkStart w:id="25" w:name="_Toc9570"/>
      <w:bookmarkStart w:id="26" w:name="_Toc335"/>
      <w:r>
        <w:rPr>
          <w:rFonts w:hint="eastAsia" w:ascii="宋体" w:hAnsi="宋体"/>
          <w:sz w:val="22"/>
          <w:szCs w:val="22"/>
          <w:highlight w:val="none"/>
          <w:lang w:val="zh-CN" w:eastAsia="zh-CN"/>
        </w:rPr>
        <w:t>本项目采购代理服务费收费标准：按照国家计委《招标代理服务收费管理暂行办法》的通知【计价格</w:t>
      </w:r>
      <w:r>
        <w:rPr>
          <w:rFonts w:hint="eastAsia"/>
          <w:sz w:val="22"/>
          <w:szCs w:val="22"/>
          <w:highlight w:val="none"/>
          <w:lang w:val="zh-CN" w:eastAsia="zh-CN"/>
        </w:rPr>
        <w:t>〔2002〕1980号</w:t>
      </w:r>
      <w:r>
        <w:rPr>
          <w:rFonts w:hint="eastAsia" w:ascii="宋体" w:hAnsi="宋体"/>
          <w:sz w:val="22"/>
          <w:szCs w:val="22"/>
          <w:highlight w:val="none"/>
          <w:lang w:val="zh-CN" w:eastAsia="zh-CN"/>
        </w:rPr>
        <w:t>】文件标准的80%执行；工程量清单及招标控制价按苏价服</w:t>
      </w:r>
      <w:r>
        <w:rPr>
          <w:rFonts w:hint="eastAsia"/>
          <w:sz w:val="22"/>
          <w:szCs w:val="22"/>
          <w:highlight w:val="none"/>
          <w:lang w:val="zh-CN" w:eastAsia="zh-CN"/>
        </w:rPr>
        <w:t>〔2014〕383号</w:t>
      </w:r>
      <w:r>
        <w:rPr>
          <w:rFonts w:hint="eastAsia" w:ascii="宋体" w:hAnsi="宋体"/>
          <w:sz w:val="22"/>
          <w:szCs w:val="22"/>
          <w:highlight w:val="none"/>
          <w:lang w:val="zh-CN" w:eastAsia="zh-CN"/>
        </w:rPr>
        <w:t>的80%执行。</w:t>
      </w:r>
    </w:p>
    <w:p w14:paraId="12FF135D">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8.3本次采购相关服务费、在成交供应商领取成交通知书时结算。</w:t>
      </w:r>
    </w:p>
    <w:p w14:paraId="12FF135E">
      <w:pPr>
        <w:spacing w:line="360" w:lineRule="auto"/>
        <w:ind w:firstLine="422"/>
        <w:outlineLvl w:val="1"/>
        <w:rPr>
          <w:rFonts w:hint="eastAsia" w:ascii="宋体" w:hAnsi="宋体"/>
          <w:b/>
          <w:sz w:val="22"/>
          <w:szCs w:val="22"/>
          <w:highlight w:val="none"/>
          <w:lang w:eastAsia="zh-CN"/>
        </w:rPr>
      </w:pPr>
      <w:bookmarkStart w:id="27" w:name="_Toc15882"/>
      <w:r>
        <w:rPr>
          <w:rFonts w:hint="eastAsia" w:ascii="宋体" w:hAnsi="宋体"/>
          <w:b/>
          <w:sz w:val="22"/>
          <w:szCs w:val="22"/>
          <w:highlight w:val="none"/>
          <w:lang w:eastAsia="zh-CN"/>
        </w:rPr>
        <w:t>二、响应性文件的编制</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12FF135F">
      <w:pPr>
        <w:spacing w:line="360" w:lineRule="auto"/>
        <w:ind w:firstLine="422"/>
        <w:rPr>
          <w:rFonts w:hint="eastAsia" w:ascii="宋体" w:hAnsi="宋体"/>
          <w:b/>
          <w:sz w:val="22"/>
          <w:szCs w:val="22"/>
          <w:highlight w:val="none"/>
          <w:lang w:eastAsia="zh-CN"/>
        </w:rPr>
      </w:pPr>
      <w:r>
        <w:rPr>
          <w:rFonts w:hint="eastAsia" w:ascii="宋体" w:hAnsi="宋体"/>
          <w:b/>
          <w:sz w:val="22"/>
          <w:szCs w:val="22"/>
          <w:highlight w:val="none"/>
          <w:lang w:eastAsia="zh-CN"/>
        </w:rPr>
        <w:t>9.响应性文件的语言、计量单位、货币和编制</w:t>
      </w:r>
    </w:p>
    <w:p w14:paraId="12FF1360">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9.1供应商提交的响应文件、技术文件和资料，包括图纸中的说明应使用中文。响应文件中若有英文或其他语言文字的资料，应提供相应的中文翻译资料。对不同文本响应文件的解释发生异议的，以中文文本为准。</w:t>
      </w:r>
    </w:p>
    <w:p w14:paraId="12FF1361">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9.2供应商所使用的计量单位应为国家法定计量单位。</w:t>
      </w:r>
    </w:p>
    <w:p w14:paraId="12FF1362">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eastAsia="zh-CN"/>
        </w:rPr>
        <w:t>9.3供应商应用人民币报价。</w:t>
      </w:r>
      <w:r>
        <w:rPr>
          <w:rFonts w:hint="eastAsia" w:ascii="宋体" w:hAnsi="宋体"/>
          <w:sz w:val="22"/>
          <w:szCs w:val="22"/>
          <w:highlight w:val="none"/>
          <w:lang w:val="zh-CN" w:eastAsia="zh-CN"/>
        </w:rPr>
        <w:t>报价产品如果是进口产品的，应提供人民币与美元之间的汇率；报价单位为“元”。</w:t>
      </w:r>
    </w:p>
    <w:p w14:paraId="12FF1363">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9</w:t>
      </w:r>
      <w:r>
        <w:rPr>
          <w:rFonts w:ascii="宋体" w:hAnsi="宋体"/>
          <w:sz w:val="22"/>
          <w:szCs w:val="22"/>
          <w:highlight w:val="none"/>
          <w:lang w:val="zh-CN" w:eastAsia="zh-CN"/>
        </w:rPr>
        <w:t>.4</w:t>
      </w:r>
      <w:r>
        <w:rPr>
          <w:rFonts w:hint="eastAsia" w:ascii="宋体" w:hAnsi="宋体"/>
          <w:sz w:val="22"/>
          <w:szCs w:val="22"/>
          <w:highlight w:val="none"/>
          <w:lang w:val="zh-CN" w:eastAsia="zh-CN"/>
        </w:rPr>
        <w:t xml:space="preserve"> 磋商响应文件应字迹清楚、内容齐全、不得涂改。如有修改，修改处须有供应商公章或投标专用章和法定代表人或其授权磋商代表签字。</w:t>
      </w:r>
    </w:p>
    <w:p w14:paraId="12FF1364">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9</w:t>
      </w:r>
      <w:r>
        <w:rPr>
          <w:rFonts w:ascii="宋体" w:hAnsi="宋体"/>
          <w:sz w:val="22"/>
          <w:szCs w:val="22"/>
          <w:highlight w:val="none"/>
          <w:lang w:val="zh-CN" w:eastAsia="zh-CN"/>
        </w:rPr>
        <w:t>.5</w:t>
      </w:r>
      <w:r>
        <w:rPr>
          <w:rFonts w:hint="eastAsia" w:ascii="宋体" w:hAnsi="宋体"/>
          <w:sz w:val="22"/>
          <w:szCs w:val="22"/>
          <w:highlight w:val="none"/>
          <w:lang w:val="zh-CN" w:eastAsia="zh-CN"/>
        </w:rPr>
        <w:t xml:space="preserve"> 磋商响应文件应按照竞争性磋商文件规定的顺序，统一用</w:t>
      </w:r>
      <w:r>
        <w:rPr>
          <w:rFonts w:ascii="宋体" w:hAnsi="宋体"/>
          <w:sz w:val="22"/>
          <w:szCs w:val="22"/>
          <w:highlight w:val="none"/>
          <w:lang w:val="zh-CN" w:eastAsia="zh-CN"/>
        </w:rPr>
        <w:t>A4</w:t>
      </w:r>
      <w:r>
        <w:rPr>
          <w:rFonts w:hint="eastAsia" w:ascii="宋体" w:hAnsi="宋体"/>
          <w:sz w:val="22"/>
          <w:szCs w:val="22"/>
          <w:highlight w:val="none"/>
          <w:lang w:val="zh-CN" w:eastAsia="zh-CN"/>
        </w:rPr>
        <w:t>规格幅面打印、装订成册并编制目录，由于编排混乱导致磋商响应文件被误读或查找不到，责任由供应商承担。</w:t>
      </w:r>
    </w:p>
    <w:p w14:paraId="12FF1365">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9</w:t>
      </w:r>
      <w:r>
        <w:rPr>
          <w:rFonts w:ascii="宋体" w:hAnsi="宋体"/>
          <w:sz w:val="22"/>
          <w:szCs w:val="22"/>
          <w:highlight w:val="none"/>
          <w:lang w:val="zh-CN" w:eastAsia="zh-CN"/>
        </w:rPr>
        <w:t>.6</w:t>
      </w:r>
      <w:r>
        <w:rPr>
          <w:rFonts w:hint="eastAsia" w:ascii="宋体" w:hAnsi="宋体"/>
          <w:sz w:val="22"/>
          <w:szCs w:val="22"/>
          <w:highlight w:val="none"/>
          <w:lang w:val="zh-CN" w:eastAsia="zh-CN"/>
        </w:rPr>
        <w:t xml:space="preserve"> 供应商应在磋商响应文件中写清相应的项目编号、项目名称、供应商全称等。</w:t>
      </w:r>
    </w:p>
    <w:p w14:paraId="12FF1366">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9.7供应商所使用的技术标准应遵循国家最新标准及规范。</w:t>
      </w:r>
    </w:p>
    <w:p w14:paraId="12FF1367">
      <w:pPr>
        <w:spacing w:line="360" w:lineRule="auto"/>
        <w:ind w:firstLine="422"/>
        <w:outlineLvl w:val="9"/>
        <w:rPr>
          <w:rFonts w:hint="eastAsia" w:ascii="宋体" w:hAnsi="宋体"/>
          <w:b/>
          <w:sz w:val="22"/>
          <w:szCs w:val="22"/>
          <w:highlight w:val="none"/>
          <w:lang w:eastAsia="zh-CN"/>
        </w:rPr>
      </w:pPr>
      <w:r>
        <w:rPr>
          <w:rFonts w:hint="eastAsia" w:ascii="宋体" w:hAnsi="宋体"/>
          <w:b/>
          <w:sz w:val="22"/>
          <w:szCs w:val="22"/>
          <w:highlight w:val="none"/>
          <w:lang w:eastAsia="zh-CN"/>
        </w:rPr>
        <w:t>10.响应性文件的组成</w:t>
      </w:r>
    </w:p>
    <w:p w14:paraId="190E603C">
      <w:pPr>
        <w:pBdr>
          <w:top w:val="none" w:color="000000" w:sz="0" w:space="0"/>
          <w:left w:val="none" w:color="000000" w:sz="0" w:space="0"/>
          <w:bottom w:val="none" w:color="000000" w:sz="0" w:space="0"/>
          <w:right w:val="none" w:color="000000" w:sz="0" w:space="0"/>
        </w:pBdr>
        <w:spacing w:before="220" w:line="85" w:lineRule="atLeast"/>
        <w:ind w:firstLine="420"/>
        <w:outlineLvl w:val="9"/>
        <w:rPr>
          <w:sz w:val="22"/>
          <w:szCs w:val="22"/>
          <w:highlight w:val="none"/>
          <w:lang w:eastAsia="zh-CN"/>
        </w:rPr>
      </w:pPr>
      <w:r>
        <w:rPr>
          <w:rFonts w:ascii="宋体" w:hAnsi="宋体" w:cs="宋体"/>
          <w:color w:val="000000"/>
          <w:sz w:val="22"/>
          <w:szCs w:val="22"/>
          <w:highlight w:val="none"/>
          <w:lang w:eastAsia="zh-CN"/>
        </w:rPr>
        <w:t>10.1供应商应当根据磋商文件要求编制投标文件，并根据自己的商务能力、技术水平对磋商文件提出的要求和条件逐条标明是否响应。响应文件由商务部分、技术部分、价格部分，以及其他部分组成。</w:t>
      </w:r>
      <w:r>
        <w:rPr>
          <w:rFonts w:ascii="宋体" w:hAnsi="宋体" w:cs="宋体"/>
          <w:b/>
          <w:color w:val="000000"/>
          <w:sz w:val="22"/>
          <w:szCs w:val="22"/>
          <w:highlight w:val="none"/>
          <w:lang w:eastAsia="zh-CN"/>
        </w:rPr>
        <w:t>对带星号（“★”）的技术条款必须在投标文件中提供技术支持资料（如白皮书、彩页、手册、检测报告等），未提供技术支持资料的，评审时不予认可。</w:t>
      </w:r>
    </w:p>
    <w:p w14:paraId="190E603D">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供应商编写的磋商文件应包括但不限于下列文件（1）</w:t>
      </w:r>
      <w:r>
        <w:rPr>
          <w:rFonts w:hint="eastAsia" w:ascii="宋体" w:hAnsi="宋体" w:cs="宋体"/>
          <w:color w:val="000000"/>
          <w:sz w:val="22"/>
          <w:szCs w:val="22"/>
          <w:highlight w:val="none"/>
          <w:lang w:eastAsia="zh-CN"/>
        </w:rPr>
        <w:t>－</w:t>
      </w:r>
      <w:r>
        <w:rPr>
          <w:rFonts w:ascii="宋体" w:hAnsi="宋体" w:cs="宋体"/>
          <w:color w:val="000000"/>
          <w:sz w:val="22"/>
          <w:szCs w:val="22"/>
          <w:highlight w:val="none"/>
          <w:lang w:eastAsia="zh-CN"/>
        </w:rPr>
        <w:t>（13）所述材料如提供不全或不满足招标文件的实质性要求，评标委员会有权否决供应商的投标）：</w:t>
      </w:r>
    </w:p>
    <w:p w14:paraId="190E603E">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（1）磋商申请及声明（格式见附件）；</w:t>
      </w:r>
    </w:p>
    <w:p w14:paraId="190E603F">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（2）法定代表人授权委托书及委托代理人的身份证扫描件（格式见附件）；</w:t>
      </w:r>
    </w:p>
    <w:p w14:paraId="190E6040">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（3）第一章竞争性磋商公告中2.1《中华人民共和国政府采购法》规定的资格条件证明文件（提供《南京市政府采购供应商信用记录表暨信用承诺书》）应由法定代表人签字</w:t>
      </w:r>
      <w:r>
        <w:rPr>
          <w:rFonts w:hint="eastAsia" w:ascii="宋体" w:hAnsi="宋体" w:cs="宋体"/>
          <w:color w:val="000000"/>
          <w:sz w:val="22"/>
          <w:szCs w:val="22"/>
          <w:highlight w:val="none"/>
          <w:lang w:eastAsia="zh-CN"/>
        </w:rPr>
        <w:t>并加</w:t>
      </w:r>
      <w:r>
        <w:rPr>
          <w:rFonts w:ascii="宋体" w:hAnsi="宋体" w:cs="宋体"/>
          <w:color w:val="000000"/>
          <w:sz w:val="22"/>
          <w:szCs w:val="22"/>
          <w:highlight w:val="none"/>
          <w:lang w:eastAsia="zh-CN"/>
        </w:rPr>
        <w:t>盖单位电子公章；</w:t>
      </w:r>
    </w:p>
    <w:p w14:paraId="190E6041">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（4）第一章竞争性磋商公告中2.3采购人根据采购项目的特殊要求规定的特定条件证明文件；</w:t>
      </w:r>
    </w:p>
    <w:p w14:paraId="190E6042">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（5）供应商资格承诺函（加盖供应商电子公章）；</w:t>
      </w:r>
    </w:p>
    <w:p w14:paraId="190E6043">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（6）磋商报价表；</w:t>
      </w:r>
    </w:p>
    <w:p w14:paraId="190E6044">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（7）已标价工程量清单；</w:t>
      </w:r>
    </w:p>
    <w:p w14:paraId="190E6045">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（8）磋商响应文件的有效性、完整性和响应程度审查</w:t>
      </w:r>
    </w:p>
    <w:p w14:paraId="190E6046">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（9）《商务条款偏离表》；</w:t>
      </w:r>
    </w:p>
    <w:p w14:paraId="190E6047">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（10）《技术条款偏离表》；</w:t>
      </w:r>
    </w:p>
    <w:p w14:paraId="190E6048">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（11）项目的技术说明或施工组织设计；</w:t>
      </w:r>
    </w:p>
    <w:p w14:paraId="190E6049">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（12）施工现场安全文明措施承诺书；</w:t>
      </w:r>
    </w:p>
    <w:p w14:paraId="190E604A">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（13）项目负责人无在建工程承诺书；</w:t>
      </w:r>
    </w:p>
    <w:p w14:paraId="190E604B">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（14）供应商拟投入本项目的人员情况一览表；</w:t>
      </w:r>
    </w:p>
    <w:p w14:paraId="190E604C">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（15）供应商近年类似业绩情况表；</w:t>
      </w:r>
    </w:p>
    <w:p w14:paraId="190E604D">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（16）第</w:t>
      </w:r>
      <w:r>
        <w:rPr>
          <w:rFonts w:hint="eastAsia" w:ascii="宋体" w:hAnsi="宋体" w:cs="宋体"/>
          <w:color w:val="000000"/>
          <w:sz w:val="22"/>
          <w:szCs w:val="22"/>
          <w:highlight w:val="none"/>
          <w:lang w:val="en-US" w:eastAsia="zh-CN"/>
        </w:rPr>
        <w:t>四</w:t>
      </w:r>
      <w:r>
        <w:rPr>
          <w:rFonts w:ascii="宋体" w:hAnsi="宋体" w:cs="宋体"/>
          <w:color w:val="000000"/>
          <w:sz w:val="22"/>
          <w:szCs w:val="22"/>
          <w:highlight w:val="none"/>
          <w:lang w:eastAsia="zh-CN"/>
        </w:rPr>
        <w:t>章评标标准中对应的</w:t>
      </w:r>
      <w:r>
        <w:rPr>
          <w:rFonts w:hint="eastAsia" w:ascii="宋体" w:hAnsi="宋体" w:cs="宋体"/>
          <w:color w:val="000000"/>
          <w:sz w:val="22"/>
          <w:szCs w:val="22"/>
          <w:highlight w:val="none"/>
          <w:lang w:eastAsia="zh-CN"/>
        </w:rPr>
        <w:t>其他所需</w:t>
      </w:r>
      <w:r>
        <w:rPr>
          <w:rFonts w:ascii="宋体" w:hAnsi="宋体" w:cs="宋体"/>
          <w:color w:val="000000"/>
          <w:sz w:val="22"/>
          <w:szCs w:val="22"/>
          <w:highlight w:val="none"/>
          <w:lang w:eastAsia="zh-CN"/>
        </w:rPr>
        <w:t>证明材料（如有自行添加）；</w:t>
      </w:r>
    </w:p>
    <w:p w14:paraId="190E604E">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（17）要求采购人提供的配合（如有自拟并自行添加）；</w:t>
      </w:r>
    </w:p>
    <w:p w14:paraId="190E604F">
      <w:pPr>
        <w:pBdr>
          <w:top w:val="none" w:color="000000" w:sz="0" w:space="0"/>
          <w:left w:val="none" w:color="000000" w:sz="0" w:space="0"/>
          <w:bottom w:val="none" w:color="000000" w:sz="0" w:space="0"/>
          <w:right w:val="none" w:color="000000" w:sz="0" w:space="0"/>
        </w:pBdr>
        <w:spacing w:before="319" w:line="268" w:lineRule="atLeast"/>
        <w:outlineLvl w:val="9"/>
        <w:rPr>
          <w:sz w:val="22"/>
          <w:szCs w:val="22"/>
          <w:highlight w:val="none"/>
          <w:lang w:eastAsia="zh-CN"/>
        </w:rPr>
      </w:pPr>
      <w:r>
        <w:rPr>
          <w:rFonts w:ascii="宋体" w:hAnsi="宋体" w:cs="宋体"/>
          <w:color w:val="000000"/>
          <w:sz w:val="22"/>
          <w:szCs w:val="22"/>
          <w:highlight w:val="none"/>
          <w:lang w:eastAsia="zh-CN"/>
        </w:rPr>
        <w:t>（18）供应商认为需要提供的其他技术资料。</w:t>
      </w:r>
    </w:p>
    <w:p w14:paraId="12FF1369">
      <w:pPr>
        <w:spacing w:line="360" w:lineRule="auto"/>
        <w:ind w:firstLine="422"/>
        <w:rPr>
          <w:rFonts w:hint="eastAsia" w:ascii="宋体" w:hAnsi="宋体"/>
          <w:b/>
          <w:sz w:val="22"/>
          <w:szCs w:val="22"/>
          <w:highlight w:val="none"/>
          <w:lang w:eastAsia="zh-CN"/>
        </w:rPr>
      </w:pPr>
      <w:r>
        <w:rPr>
          <w:rFonts w:hint="eastAsia" w:ascii="宋体" w:hAnsi="宋体"/>
          <w:b/>
          <w:sz w:val="22"/>
          <w:szCs w:val="22"/>
          <w:highlight w:val="none"/>
          <w:lang w:eastAsia="zh-CN"/>
        </w:rPr>
        <w:t>10.2 响应性文件的商务部分</w:t>
      </w:r>
      <w:r>
        <w:rPr>
          <w:rFonts w:hint="eastAsia"/>
          <w:b/>
          <w:sz w:val="22"/>
          <w:szCs w:val="22"/>
          <w:highlight w:val="none"/>
          <w:lang w:eastAsia="zh-CN"/>
        </w:rPr>
        <w:t>：</w:t>
      </w:r>
      <w:r>
        <w:rPr>
          <w:rFonts w:hint="eastAsia" w:ascii="宋体" w:hAnsi="宋体"/>
          <w:sz w:val="22"/>
          <w:szCs w:val="22"/>
          <w:highlight w:val="none"/>
          <w:lang w:val="zh-CN" w:eastAsia="zh-CN"/>
        </w:rPr>
        <w:t xml:space="preserve"> 商务部分是证明供应商有资格参加磋商和成交后有能力履行合同的文件，</w:t>
      </w:r>
      <w:r>
        <w:rPr>
          <w:rFonts w:hint="eastAsia" w:ascii="宋体" w:hAnsi="宋体"/>
          <w:sz w:val="22"/>
          <w:szCs w:val="22"/>
          <w:highlight w:val="none"/>
          <w:lang w:eastAsia="zh-CN"/>
        </w:rPr>
        <w:t>这些文件应能满足竞争性磋商采购文件的要求</w:t>
      </w:r>
      <w:r>
        <w:rPr>
          <w:rFonts w:hint="eastAsia" w:ascii="宋体" w:hAnsi="宋体"/>
          <w:sz w:val="22"/>
          <w:szCs w:val="22"/>
          <w:highlight w:val="none"/>
          <w:lang w:val="zh-CN" w:eastAsia="zh-CN"/>
        </w:rPr>
        <w:t>，包括但不限于下列文件，其中加</w:t>
      </w:r>
      <w:r>
        <w:rPr>
          <w:rFonts w:hint="eastAsia" w:ascii="宋体" w:hAnsi="宋体"/>
          <w:b/>
          <w:sz w:val="22"/>
          <w:szCs w:val="22"/>
          <w:highlight w:val="none"/>
          <w:lang w:eastAsia="zh-CN"/>
        </w:rPr>
        <w:t>★</w:t>
      </w:r>
      <w:r>
        <w:rPr>
          <w:rFonts w:hint="eastAsia" w:ascii="宋体" w:hAnsi="宋体"/>
          <w:sz w:val="22"/>
          <w:szCs w:val="22"/>
          <w:highlight w:val="none"/>
          <w:lang w:val="zh-CN" w:eastAsia="zh-CN"/>
        </w:rPr>
        <w:t>项目不得有缺失或无效。</w:t>
      </w:r>
    </w:p>
    <w:p w14:paraId="569A7747">
      <w:pPr>
        <w:spacing w:line="360" w:lineRule="auto"/>
        <w:ind w:firstLine="420"/>
        <w:rPr>
          <w:rFonts w:hint="eastAsia" w:ascii="宋体" w:hAnsi="宋体"/>
          <w:sz w:val="24"/>
          <w:szCs w:val="24"/>
          <w:highlight w:val="none"/>
          <w:lang w:eastAsia="zh-CN"/>
        </w:rPr>
      </w:pPr>
      <w:r>
        <w:rPr>
          <w:rFonts w:hint="eastAsia" w:ascii="宋体" w:hAnsi="宋体"/>
          <w:sz w:val="24"/>
          <w:szCs w:val="24"/>
          <w:highlight w:val="none"/>
          <w:lang w:eastAsia="zh-CN"/>
        </w:rPr>
        <w:t>（1）</w:t>
      </w:r>
      <w:r>
        <w:rPr>
          <w:rFonts w:hint="eastAsia" w:ascii="宋体" w:hAnsi="宋体"/>
          <w:b/>
          <w:sz w:val="24"/>
          <w:szCs w:val="24"/>
          <w:highlight w:val="none"/>
          <w:lang w:eastAsia="zh-CN"/>
        </w:rPr>
        <w:t>★</w:t>
      </w:r>
      <w:r>
        <w:rPr>
          <w:rFonts w:hint="eastAsia" w:ascii="宋体" w:hAnsi="宋体"/>
          <w:sz w:val="24"/>
          <w:szCs w:val="24"/>
          <w:highlight w:val="none"/>
          <w:lang w:eastAsia="zh-CN"/>
        </w:rPr>
        <w:t>磋商申请及声明</w:t>
      </w:r>
      <w:r>
        <w:rPr>
          <w:rFonts w:hint="eastAsia"/>
          <w:sz w:val="24"/>
          <w:szCs w:val="24"/>
          <w:highlight w:val="none"/>
          <w:lang w:eastAsia="zh-CN"/>
        </w:rPr>
        <w:t>；</w:t>
      </w:r>
    </w:p>
    <w:p w14:paraId="7B5BCBF7">
      <w:pPr>
        <w:spacing w:line="360" w:lineRule="auto"/>
        <w:ind w:firstLine="420"/>
        <w:rPr>
          <w:rFonts w:hint="eastAsia" w:ascii="宋体" w:hAnsi="宋体"/>
          <w:sz w:val="24"/>
          <w:szCs w:val="24"/>
          <w:highlight w:val="none"/>
          <w:lang w:eastAsia="zh-CN"/>
        </w:rPr>
      </w:pPr>
      <w:r>
        <w:rPr>
          <w:rFonts w:hint="eastAsia" w:ascii="宋体" w:hAnsi="宋体"/>
          <w:sz w:val="24"/>
          <w:szCs w:val="24"/>
          <w:highlight w:val="none"/>
          <w:lang w:eastAsia="zh-CN"/>
        </w:rPr>
        <w:t>（2）</w:t>
      </w:r>
      <w:r>
        <w:rPr>
          <w:rFonts w:hint="eastAsia" w:ascii="宋体" w:hAnsi="宋体"/>
          <w:b/>
          <w:sz w:val="24"/>
          <w:szCs w:val="24"/>
          <w:highlight w:val="none"/>
          <w:lang w:eastAsia="zh-CN"/>
        </w:rPr>
        <w:t>★</w:t>
      </w:r>
      <w:r>
        <w:rPr>
          <w:rFonts w:hint="eastAsia" w:ascii="宋体" w:hAnsi="宋体"/>
          <w:sz w:val="24"/>
          <w:szCs w:val="24"/>
          <w:highlight w:val="none"/>
          <w:lang w:eastAsia="zh-CN"/>
        </w:rPr>
        <w:t>法定代表人授权委托书、委托代理人的身份证明复印件；</w:t>
      </w:r>
    </w:p>
    <w:p w14:paraId="73BDB6B8">
      <w:pPr>
        <w:spacing w:line="360" w:lineRule="auto"/>
        <w:ind w:firstLine="420"/>
        <w:rPr>
          <w:rFonts w:hint="eastAsia" w:ascii="宋体" w:hAnsi="宋体"/>
          <w:sz w:val="24"/>
          <w:szCs w:val="24"/>
          <w:highlight w:val="none"/>
          <w:lang w:eastAsia="zh-CN"/>
        </w:rPr>
      </w:pPr>
      <w:r>
        <w:rPr>
          <w:rFonts w:hint="eastAsia" w:ascii="宋体" w:hAnsi="宋体"/>
          <w:sz w:val="24"/>
          <w:szCs w:val="24"/>
          <w:highlight w:val="none"/>
          <w:lang w:eastAsia="zh-CN"/>
        </w:rPr>
        <w:t>（3）</w:t>
      </w:r>
      <w:r>
        <w:rPr>
          <w:rFonts w:hint="eastAsia" w:ascii="宋体" w:hAnsi="宋体"/>
          <w:b/>
          <w:sz w:val="24"/>
          <w:szCs w:val="24"/>
          <w:highlight w:val="none"/>
          <w:lang w:eastAsia="zh-CN"/>
        </w:rPr>
        <w:t>★</w:t>
      </w:r>
      <w:r>
        <w:rPr>
          <w:rFonts w:hint="eastAsia" w:ascii="宋体" w:hAnsi="宋体"/>
          <w:sz w:val="24"/>
          <w:szCs w:val="24"/>
          <w:highlight w:val="none"/>
          <w:lang w:eastAsia="zh-CN"/>
        </w:rPr>
        <w:t>《磋商报价汇总表》；</w:t>
      </w:r>
      <w:r>
        <w:rPr>
          <w:rFonts w:ascii="宋体" w:hAnsi="宋体"/>
          <w:sz w:val="24"/>
          <w:szCs w:val="24"/>
          <w:highlight w:val="none"/>
          <w:lang w:eastAsia="zh-CN"/>
        </w:rPr>
        <w:t xml:space="preserve"> </w:t>
      </w:r>
    </w:p>
    <w:p w14:paraId="696A2734">
      <w:pPr>
        <w:spacing w:line="360" w:lineRule="auto"/>
        <w:ind w:firstLine="420"/>
        <w:rPr>
          <w:rFonts w:hint="eastAsia" w:ascii="宋体" w:hAnsi="宋体"/>
          <w:sz w:val="24"/>
          <w:szCs w:val="24"/>
          <w:highlight w:val="none"/>
          <w:lang w:eastAsia="zh-CN"/>
        </w:rPr>
      </w:pPr>
      <w:r>
        <w:rPr>
          <w:rFonts w:hint="eastAsia" w:ascii="宋体" w:hAnsi="宋体"/>
          <w:sz w:val="24"/>
          <w:szCs w:val="24"/>
          <w:highlight w:val="none"/>
          <w:lang w:eastAsia="zh-CN"/>
        </w:rPr>
        <w:t>（4）</w:t>
      </w:r>
      <w:r>
        <w:rPr>
          <w:rFonts w:hint="eastAsia" w:ascii="宋体" w:hAnsi="宋体"/>
          <w:b/>
          <w:sz w:val="24"/>
          <w:szCs w:val="24"/>
          <w:highlight w:val="none"/>
          <w:lang w:eastAsia="zh-CN"/>
        </w:rPr>
        <w:t>★</w:t>
      </w:r>
      <w:r>
        <w:rPr>
          <w:rFonts w:hint="eastAsia" w:ascii="宋体" w:hAnsi="宋体"/>
          <w:sz w:val="24"/>
          <w:szCs w:val="24"/>
          <w:highlight w:val="none"/>
          <w:lang w:eastAsia="zh-CN"/>
        </w:rPr>
        <w:t>《分项报价表》；</w:t>
      </w:r>
    </w:p>
    <w:p w14:paraId="3F9476F3">
      <w:pPr>
        <w:spacing w:line="360" w:lineRule="auto"/>
        <w:ind w:firstLine="420"/>
        <w:rPr>
          <w:rFonts w:hint="eastAsia" w:ascii="宋体" w:hAnsi="宋体" w:cs="宋体"/>
          <w:sz w:val="24"/>
          <w:szCs w:val="24"/>
          <w:highlight w:val="none"/>
          <w:lang w:val="zh-CN" w:eastAsia="zh-CN"/>
        </w:rPr>
      </w:pPr>
      <w:r>
        <w:rPr>
          <w:rFonts w:hint="eastAsia" w:ascii="宋体" w:hAnsi="宋体"/>
          <w:sz w:val="24"/>
          <w:szCs w:val="24"/>
          <w:highlight w:val="none"/>
          <w:lang w:eastAsia="zh-CN"/>
        </w:rPr>
        <w:t>（5）</w:t>
      </w:r>
      <w:r>
        <w:rPr>
          <w:rFonts w:hint="eastAsia" w:ascii="宋体" w:hAnsi="宋体"/>
          <w:b/>
          <w:sz w:val="24"/>
          <w:szCs w:val="24"/>
          <w:highlight w:val="none"/>
          <w:lang w:eastAsia="zh-CN"/>
        </w:rPr>
        <w:t>★</w:t>
      </w:r>
      <w:r>
        <w:rPr>
          <w:rFonts w:hint="eastAsia" w:ascii="宋体" w:hAnsi="宋体" w:cs="宋体"/>
          <w:sz w:val="24"/>
          <w:szCs w:val="24"/>
          <w:highlight w:val="none"/>
          <w:lang w:val="zh-CN" w:eastAsia="zh-CN"/>
        </w:rPr>
        <w:t>南京市政府采购供应商信用记录表暨信用承诺书；</w:t>
      </w:r>
    </w:p>
    <w:p w14:paraId="18BB8FFF">
      <w:pPr>
        <w:spacing w:line="360" w:lineRule="auto"/>
        <w:ind w:firstLine="420"/>
        <w:rPr>
          <w:rFonts w:hint="eastAsia" w:ascii="宋体" w:hAnsi="宋体"/>
          <w:sz w:val="24"/>
          <w:szCs w:val="24"/>
          <w:highlight w:val="none"/>
          <w:lang w:eastAsia="zh-CN"/>
        </w:rPr>
      </w:pPr>
      <w:r>
        <w:rPr>
          <w:rFonts w:hint="eastAsia" w:ascii="宋体" w:hAnsi="宋体"/>
          <w:sz w:val="24"/>
          <w:szCs w:val="24"/>
          <w:highlight w:val="none"/>
          <w:lang w:eastAsia="zh-CN"/>
        </w:rPr>
        <w:t>（6）</w:t>
      </w:r>
      <w:r>
        <w:rPr>
          <w:rFonts w:hint="eastAsia" w:ascii="宋体" w:hAnsi="宋体"/>
          <w:b/>
          <w:sz w:val="24"/>
          <w:szCs w:val="24"/>
          <w:highlight w:val="none"/>
          <w:lang w:eastAsia="zh-CN"/>
        </w:rPr>
        <w:t>★</w:t>
      </w:r>
      <w:r>
        <w:rPr>
          <w:rFonts w:hint="eastAsia" w:ascii="宋体" w:hAnsi="宋体" w:cs="宋体"/>
          <w:sz w:val="24"/>
          <w:szCs w:val="24"/>
          <w:highlight w:val="none"/>
          <w:lang w:val="zh-CN" w:eastAsia="zh-CN"/>
        </w:rPr>
        <w:t>《商务条款响应表》</w:t>
      </w:r>
      <w:r>
        <w:rPr>
          <w:rFonts w:hint="eastAsia" w:cs="宋体"/>
          <w:sz w:val="24"/>
          <w:szCs w:val="24"/>
          <w:highlight w:val="none"/>
          <w:lang w:val="zh-CN" w:eastAsia="zh-CN"/>
        </w:rPr>
        <w:t>；</w:t>
      </w:r>
    </w:p>
    <w:p w14:paraId="461C3B72">
      <w:pPr>
        <w:spacing w:line="360" w:lineRule="auto"/>
        <w:ind w:firstLine="420"/>
        <w:rPr>
          <w:rFonts w:hint="eastAsia" w:cs="宋体"/>
          <w:sz w:val="24"/>
          <w:szCs w:val="24"/>
          <w:highlight w:val="none"/>
          <w:lang w:val="en-US" w:eastAsia="zh-CN"/>
        </w:rPr>
      </w:pPr>
      <w:r>
        <w:rPr>
          <w:rFonts w:hint="eastAsia" w:cs="宋体"/>
          <w:sz w:val="24"/>
          <w:szCs w:val="24"/>
          <w:highlight w:val="none"/>
          <w:lang w:val="zh-CN" w:eastAsia="zh-CN"/>
        </w:rPr>
        <w:t>（</w:t>
      </w:r>
      <w:r>
        <w:rPr>
          <w:rFonts w:hint="eastAsia" w:cs="宋体"/>
          <w:sz w:val="24"/>
          <w:szCs w:val="24"/>
          <w:highlight w:val="none"/>
          <w:lang w:val="en-US" w:eastAsia="zh-CN"/>
        </w:rPr>
        <w:t>7）</w:t>
      </w:r>
      <w:r>
        <w:rPr>
          <w:rFonts w:hint="eastAsia" w:ascii="宋体" w:hAnsi="宋体"/>
          <w:b/>
          <w:sz w:val="24"/>
          <w:szCs w:val="24"/>
          <w:highlight w:val="none"/>
          <w:lang w:eastAsia="zh-CN"/>
        </w:rPr>
        <w:t>★</w:t>
      </w:r>
      <w:r>
        <w:rPr>
          <w:rFonts w:hint="eastAsia" w:cs="宋体"/>
          <w:sz w:val="24"/>
          <w:szCs w:val="24"/>
          <w:highlight w:val="none"/>
          <w:lang w:val="en-US" w:eastAsia="zh-CN"/>
        </w:rPr>
        <w:t>拒绝下述供应商参加本次采购活动（提供承诺书）；</w:t>
      </w:r>
    </w:p>
    <w:p w14:paraId="302A7711">
      <w:pPr>
        <w:spacing w:line="360" w:lineRule="auto"/>
        <w:ind w:firstLine="420"/>
        <w:rPr>
          <w:rFonts w:hint="eastAsia" w:cs="宋体"/>
          <w:sz w:val="24"/>
          <w:szCs w:val="24"/>
          <w:highlight w:val="none"/>
          <w:lang w:val="en-US" w:eastAsia="zh-CN"/>
        </w:rPr>
      </w:pPr>
      <w:r>
        <w:rPr>
          <w:rFonts w:hint="eastAsia" w:cs="宋体"/>
          <w:sz w:val="24"/>
          <w:szCs w:val="24"/>
          <w:highlight w:val="none"/>
          <w:lang w:val="en-US" w:eastAsia="zh-CN"/>
        </w:rPr>
        <w:t>（1）是否接受联合体投标：不接受。</w:t>
      </w:r>
    </w:p>
    <w:p w14:paraId="742C097A">
      <w:pPr>
        <w:spacing w:line="360" w:lineRule="auto"/>
        <w:ind w:firstLine="420"/>
        <w:rPr>
          <w:rFonts w:hint="eastAsia" w:cs="宋体"/>
          <w:sz w:val="22"/>
          <w:szCs w:val="22"/>
          <w:highlight w:val="none"/>
          <w:lang w:val="en-US" w:eastAsia="zh-CN"/>
        </w:rPr>
      </w:pPr>
      <w:r>
        <w:rPr>
          <w:rFonts w:hint="eastAsia" w:cs="宋体"/>
          <w:sz w:val="22"/>
          <w:szCs w:val="22"/>
          <w:highlight w:val="none"/>
          <w:lang w:val="en-US" w:eastAsia="zh-CN"/>
        </w:rPr>
        <w:t>（2）供应商单位负责人为同一人或者存在直接控股、管理关系的不同供应商，不得参加同一合同项下的政府采购活动。</w:t>
      </w:r>
    </w:p>
    <w:p w14:paraId="68244DBE">
      <w:pPr>
        <w:spacing w:line="360" w:lineRule="auto"/>
        <w:ind w:firstLine="420"/>
        <w:rPr>
          <w:rFonts w:hint="eastAsia" w:cs="宋体"/>
          <w:sz w:val="22"/>
          <w:szCs w:val="22"/>
          <w:highlight w:val="none"/>
          <w:lang w:val="en-US" w:eastAsia="zh-CN"/>
        </w:rPr>
      </w:pPr>
      <w:r>
        <w:rPr>
          <w:rFonts w:hint="eastAsia" w:cs="宋体"/>
          <w:sz w:val="22"/>
          <w:szCs w:val="22"/>
          <w:highlight w:val="none"/>
          <w:lang w:val="en-US" w:eastAsia="zh-CN"/>
        </w:rPr>
        <w:t>（3）凡为采购项目提供整体设计、规范编制或者项目管理、监理、检测等服务的供应商，不得再参加本项目的采购活动。</w:t>
      </w:r>
    </w:p>
    <w:p w14:paraId="09FFFEC7">
      <w:pPr>
        <w:spacing w:line="360" w:lineRule="auto"/>
        <w:ind w:firstLine="420"/>
        <w:rPr>
          <w:rFonts w:hint="eastAsia" w:cs="宋体"/>
          <w:sz w:val="22"/>
          <w:szCs w:val="22"/>
          <w:highlight w:val="none"/>
          <w:lang w:val="en-US" w:eastAsia="zh-CN"/>
        </w:rPr>
      </w:pPr>
      <w:r>
        <w:rPr>
          <w:rFonts w:hint="eastAsia" w:cs="宋体"/>
          <w:sz w:val="22"/>
          <w:szCs w:val="22"/>
          <w:highlight w:val="none"/>
          <w:lang w:val="en-US" w:eastAsia="zh-CN"/>
        </w:rPr>
        <w:t>（4）供应商被“信用中国”网站、“中国政府采购网”列入失信被执行人、重大税收违法案件当事人名单、政府采购严重违法失信行为记录名单。</w:t>
      </w:r>
    </w:p>
    <w:p w14:paraId="108946B9">
      <w:pPr>
        <w:spacing w:line="360" w:lineRule="auto"/>
        <w:ind w:firstLine="420"/>
        <w:rPr>
          <w:rFonts w:hint="eastAsia" w:ascii="宋体" w:hAnsi="宋体" w:cs="宋体"/>
          <w:sz w:val="22"/>
          <w:szCs w:val="22"/>
          <w:highlight w:val="none"/>
          <w:lang w:val="zh-CN" w:eastAsia="zh-CN"/>
        </w:rPr>
      </w:pPr>
      <w:r>
        <w:rPr>
          <w:rFonts w:hint="eastAsia" w:cs="宋体"/>
          <w:sz w:val="22"/>
          <w:szCs w:val="22"/>
          <w:highlight w:val="none"/>
          <w:lang w:val="zh-CN" w:eastAsia="zh-CN"/>
        </w:rPr>
        <w:t>（</w:t>
      </w:r>
      <w:r>
        <w:rPr>
          <w:rFonts w:hint="eastAsia" w:cs="宋体"/>
          <w:sz w:val="22"/>
          <w:szCs w:val="22"/>
          <w:highlight w:val="none"/>
          <w:lang w:val="en-US" w:eastAsia="zh-CN"/>
        </w:rPr>
        <w:t>8</w:t>
      </w:r>
      <w:r>
        <w:rPr>
          <w:rFonts w:hint="eastAsia" w:cs="宋体"/>
          <w:sz w:val="22"/>
          <w:szCs w:val="22"/>
          <w:highlight w:val="none"/>
          <w:lang w:val="zh-CN" w:eastAsia="zh-CN"/>
        </w:rPr>
        <w:t>）</w:t>
      </w:r>
      <w:r>
        <w:rPr>
          <w:rFonts w:hint="eastAsia" w:ascii="宋体" w:hAnsi="宋体" w:cs="宋体"/>
          <w:sz w:val="22"/>
          <w:szCs w:val="22"/>
          <w:highlight w:val="none"/>
          <w:lang w:val="zh-CN" w:eastAsia="zh-CN"/>
        </w:rPr>
        <w:t>响应供应商认为需要提供的其他证明文件和商务资料。</w:t>
      </w:r>
    </w:p>
    <w:p w14:paraId="58034F64">
      <w:pPr>
        <w:spacing w:line="360" w:lineRule="auto"/>
        <w:ind w:firstLine="440"/>
        <w:rPr>
          <w:rFonts w:hint="eastAsia" w:ascii="宋体" w:hAnsi="宋体" w:cs="宋体"/>
          <w:sz w:val="22"/>
          <w:szCs w:val="22"/>
          <w:highlight w:val="none"/>
          <w:lang w:val="zh-CN" w:eastAsia="zh-CN"/>
        </w:rPr>
      </w:pPr>
      <w:r>
        <w:rPr>
          <w:rFonts w:hint="eastAsia" w:ascii="宋体" w:hAnsi="宋体" w:cs="宋体"/>
          <w:sz w:val="22"/>
          <w:szCs w:val="22"/>
          <w:highlight w:val="none"/>
          <w:lang w:val="zh-CN" w:eastAsia="zh-CN"/>
        </w:rPr>
        <w:t>注：响应货物如果属于节能产品和环境标志产品，应在响应文件中予以明确标注，并提供相应证书的复印件。否则，磋商评审时不予认可。</w:t>
      </w:r>
    </w:p>
    <w:p w14:paraId="12FF1371">
      <w:pPr>
        <w:spacing w:line="360" w:lineRule="auto"/>
        <w:ind w:firstLine="422"/>
        <w:rPr>
          <w:rFonts w:hint="eastAsia" w:ascii="宋体" w:hAnsi="宋体" w:cs="宋体"/>
          <w:sz w:val="22"/>
          <w:szCs w:val="22"/>
          <w:highlight w:val="none"/>
          <w:lang w:val="zh-CN" w:eastAsia="zh-CN"/>
        </w:rPr>
      </w:pPr>
      <w:r>
        <w:rPr>
          <w:rFonts w:hint="eastAsia" w:ascii="宋体" w:hAnsi="宋体"/>
          <w:b/>
          <w:sz w:val="22"/>
          <w:szCs w:val="22"/>
          <w:highlight w:val="none"/>
          <w:lang w:eastAsia="zh-CN"/>
        </w:rPr>
        <w:t>10.3响应性文件的技术部分：</w:t>
      </w:r>
      <w:r>
        <w:rPr>
          <w:rFonts w:hint="eastAsia" w:ascii="宋体" w:hAnsi="宋体"/>
          <w:sz w:val="22"/>
          <w:szCs w:val="22"/>
          <w:highlight w:val="none"/>
          <w:lang w:eastAsia="zh-CN"/>
        </w:rPr>
        <w:t>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p>
    <w:p w14:paraId="1850927E">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（1）★项目实施方案</w:t>
      </w:r>
      <w:r>
        <w:rPr>
          <w:rFonts w:ascii="宋体" w:hAnsi="宋体"/>
          <w:sz w:val="22"/>
          <w:szCs w:val="22"/>
          <w:highlight w:val="none"/>
          <w:lang w:eastAsia="zh-CN"/>
        </w:rPr>
        <w:t>（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ascii="宋体" w:hAnsi="宋体"/>
          <w:sz w:val="22"/>
          <w:szCs w:val="22"/>
          <w:highlight w:val="none"/>
          <w:lang w:eastAsia="zh-CN"/>
        </w:rPr>
        <w:t>；</w:t>
      </w:r>
    </w:p>
    <w:p w14:paraId="4DDD8BA6">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（2）★《技术条款偏离表》</w:t>
      </w:r>
    </w:p>
    <w:p w14:paraId="3AC9FC13">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w:t>
      </w:r>
      <w:r>
        <w:rPr>
          <w:rFonts w:hint="eastAsia" w:ascii="宋体" w:hAnsi="宋体"/>
          <w:sz w:val="22"/>
          <w:szCs w:val="22"/>
          <w:highlight w:val="none"/>
          <w:lang w:val="en-US" w:eastAsia="zh-CN"/>
        </w:rPr>
        <w:t>3</w:t>
      </w:r>
      <w:r>
        <w:rPr>
          <w:rFonts w:hint="eastAsia" w:ascii="宋体" w:hAnsi="宋体"/>
          <w:sz w:val="22"/>
          <w:szCs w:val="22"/>
          <w:highlight w:val="none"/>
          <w:lang w:eastAsia="zh-CN"/>
        </w:rPr>
        <w:t>）★项目组成员一览表</w:t>
      </w:r>
    </w:p>
    <w:p w14:paraId="0D139D9C">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w:t>
      </w:r>
      <w:r>
        <w:rPr>
          <w:rFonts w:hint="eastAsia" w:ascii="宋体" w:hAnsi="宋体"/>
          <w:sz w:val="22"/>
          <w:szCs w:val="22"/>
          <w:highlight w:val="none"/>
          <w:lang w:val="en-US" w:eastAsia="zh-CN"/>
        </w:rPr>
        <w:t>4）</w:t>
      </w:r>
      <w:r>
        <w:rPr>
          <w:rFonts w:hint="eastAsia" w:ascii="宋体" w:hAnsi="宋体"/>
          <w:sz w:val="22"/>
          <w:szCs w:val="22"/>
          <w:highlight w:val="none"/>
          <w:lang w:eastAsia="zh-CN"/>
        </w:rPr>
        <w:t>★质量保证，履约承诺（详见项目需求）及服务承诺</w:t>
      </w:r>
    </w:p>
    <w:p w14:paraId="4DF95AD7">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eastAsia="zh-CN"/>
        </w:rPr>
        <w:t>（</w:t>
      </w:r>
      <w:r>
        <w:rPr>
          <w:rFonts w:hint="eastAsia" w:ascii="宋体" w:hAnsi="宋体"/>
          <w:sz w:val="22"/>
          <w:szCs w:val="22"/>
          <w:highlight w:val="none"/>
          <w:lang w:val="en-US" w:eastAsia="zh-CN"/>
        </w:rPr>
        <w:t>5</w:t>
      </w:r>
      <w:r>
        <w:rPr>
          <w:rFonts w:hint="eastAsia" w:ascii="宋体" w:hAnsi="宋体"/>
          <w:sz w:val="22"/>
          <w:szCs w:val="22"/>
          <w:highlight w:val="none"/>
          <w:lang w:eastAsia="zh-CN"/>
        </w:rPr>
        <w:t>）★供应商认为需要提供的其他技术资料。</w:t>
      </w:r>
    </w:p>
    <w:p w14:paraId="12FF1374">
      <w:pPr>
        <w:spacing w:line="360" w:lineRule="auto"/>
        <w:ind w:firstLine="422"/>
        <w:rPr>
          <w:rFonts w:hint="eastAsia" w:ascii="宋体" w:hAnsi="宋体" w:cs="宋体"/>
          <w:sz w:val="22"/>
          <w:szCs w:val="22"/>
          <w:highlight w:val="none"/>
          <w:lang w:val="zh-CN" w:eastAsia="zh-CN"/>
        </w:rPr>
      </w:pPr>
      <w:r>
        <w:rPr>
          <w:rFonts w:hint="eastAsia" w:ascii="宋体" w:hAnsi="宋体"/>
          <w:b/>
          <w:sz w:val="22"/>
          <w:szCs w:val="22"/>
          <w:highlight w:val="none"/>
          <w:lang w:eastAsia="zh-CN"/>
        </w:rPr>
        <w:t>10.4. 响应性文件的报价部分</w:t>
      </w:r>
    </w:p>
    <w:p w14:paraId="12FF1375">
      <w:pPr>
        <w:spacing w:line="360" w:lineRule="auto"/>
        <w:ind w:firstLine="420"/>
        <w:rPr>
          <w:rFonts w:hint="eastAsia" w:ascii="宋体" w:hAnsi="宋体" w:cs="宋体"/>
          <w:sz w:val="22"/>
          <w:szCs w:val="22"/>
          <w:highlight w:val="none"/>
          <w:lang w:val="zh-CN" w:eastAsia="zh-CN"/>
        </w:rPr>
      </w:pPr>
      <w:r>
        <w:rPr>
          <w:rFonts w:hint="eastAsia" w:ascii="宋体" w:hAnsi="宋体"/>
          <w:sz w:val="22"/>
          <w:szCs w:val="22"/>
          <w:highlight w:val="none"/>
          <w:lang w:eastAsia="zh-CN"/>
        </w:rPr>
        <w:t>（1）价格部分是对货物和服务价格构成的说明，磋商文件如没有特别说明的话，对每一项货物和服务仅接受一个价格。</w:t>
      </w:r>
    </w:p>
    <w:p w14:paraId="12FF1376">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w:t>
      </w:r>
      <w:r>
        <w:rPr>
          <w:rFonts w:hint="eastAsia"/>
          <w:sz w:val="22"/>
          <w:szCs w:val="22"/>
          <w:highlight w:val="none"/>
          <w:lang w:eastAsia="zh-CN"/>
        </w:rPr>
        <w:t>，以</w:t>
      </w:r>
      <w:r>
        <w:rPr>
          <w:rFonts w:hint="eastAsia" w:ascii="宋体" w:hAnsi="宋体"/>
          <w:sz w:val="22"/>
          <w:szCs w:val="22"/>
          <w:highlight w:val="none"/>
          <w:lang w:eastAsia="zh-CN"/>
        </w:rPr>
        <w:t>及政策性文件规定、采购过程中发生的市场风险、责任等各项应有费用，不论其在采购文件中是否有提及，均视为已含在投标报价中，结算时不作任何调整。</w:t>
      </w:r>
    </w:p>
    <w:p w14:paraId="12FF1377">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（3）供应商应仔细阅读和理解磋商文件中有关项目需求、义务、付款方式、付款条件和时间进度安排，充分考虑到市场价格变动以及项目实施过程中的不可预见等因素，结合企业自身条件进行报价。</w:t>
      </w:r>
    </w:p>
    <w:p w14:paraId="12FF1378">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（4）经磋商后，如果成交价高于或低于供应商在响应文件首次报价的，分项报价同比例调整。</w:t>
      </w:r>
    </w:p>
    <w:p w14:paraId="12FF1379">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（5）政府采购提倡公平竞争，反对盲目压价参与磋商，任何盲目压价和低于成本报价将会被拒绝。</w:t>
      </w:r>
    </w:p>
    <w:p w14:paraId="12FF137A">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（6）供应商在收到采购文件和踏勘现场后，应根据图纸或现场实际情况对采购文件中提供的工程量清单进行认真核对，如发现与工程量清单不一致时，应最迟于踏勘现场后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p>
    <w:p w14:paraId="12FF137B">
      <w:pPr>
        <w:spacing w:line="360" w:lineRule="auto"/>
        <w:ind w:firstLine="420"/>
        <w:rPr>
          <w:rFonts w:hint="eastAsia" w:ascii="宋体" w:hAnsi="宋体"/>
          <w:sz w:val="21"/>
          <w:szCs w:val="21"/>
          <w:highlight w:val="none"/>
          <w:lang w:eastAsia="zh-CN"/>
        </w:rPr>
      </w:pPr>
      <w:r>
        <w:rPr>
          <w:rFonts w:hint="eastAsia" w:ascii="宋体" w:hAnsi="宋体"/>
          <w:sz w:val="22"/>
          <w:szCs w:val="22"/>
          <w:highlight w:val="none"/>
          <w:lang w:eastAsia="zh-CN"/>
        </w:rPr>
        <w:t>（7）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p>
    <w:p w14:paraId="12FF1382">
      <w:pPr>
        <w:autoSpaceDE w:val="0"/>
        <w:autoSpaceDN w:val="0"/>
        <w:adjustRightInd w:val="0"/>
        <w:spacing w:line="360" w:lineRule="auto"/>
        <w:ind w:firstLine="420"/>
        <w:rPr>
          <w:rFonts w:hint="eastAsia" w:ascii="宋体" w:hAnsi="宋体"/>
          <w:highlight w:val="none"/>
          <w:lang w:val="zh-CN" w:eastAsia="zh-CN"/>
        </w:rPr>
      </w:pPr>
      <w:r>
        <w:rPr>
          <w:rFonts w:hint="eastAsia" w:ascii="宋体" w:hAnsi="宋体"/>
          <w:highlight w:val="none"/>
          <w:lang w:val="zh-CN" w:eastAsia="zh-CN"/>
        </w:rPr>
        <w:t>（</w:t>
      </w:r>
      <w:r>
        <w:rPr>
          <w:rFonts w:hint="eastAsia"/>
          <w:highlight w:val="none"/>
          <w:lang w:val="en-US" w:eastAsia="zh-CN"/>
        </w:rPr>
        <w:t>8</w:t>
      </w:r>
      <w:r>
        <w:rPr>
          <w:rFonts w:hint="eastAsia" w:ascii="宋体" w:hAnsi="宋体"/>
          <w:highlight w:val="none"/>
          <w:lang w:val="zh-CN" w:eastAsia="zh-CN"/>
        </w:rPr>
        <w:t>）投标报价编制要求</w:t>
      </w:r>
    </w:p>
    <w:p w14:paraId="12FF1383">
      <w:pPr>
        <w:autoSpaceDE w:val="0"/>
        <w:autoSpaceDN w:val="0"/>
        <w:adjustRightInd w:val="0"/>
        <w:spacing w:line="360" w:lineRule="auto"/>
        <w:ind w:firstLine="420"/>
        <w:rPr>
          <w:rFonts w:hint="eastAsia" w:ascii="宋体" w:hAnsi="宋体"/>
          <w:highlight w:val="none"/>
          <w:lang w:val="zh-CN" w:eastAsia="zh-CN"/>
        </w:rPr>
      </w:pPr>
      <w:r>
        <w:rPr>
          <w:rFonts w:hint="eastAsia" w:ascii="宋体" w:hAnsi="宋体"/>
          <w:highlight w:val="none"/>
          <w:lang w:val="zh-CN" w:eastAsia="zh-CN"/>
        </w:rPr>
        <w:t>1）对于工程量清单中“项目特征”，只是招标人对该分部分项工程特征的概述，而</w:t>
      </w:r>
      <w:r>
        <w:rPr>
          <w:rFonts w:hint="eastAsia"/>
          <w:highlight w:val="none"/>
          <w:lang w:val="zh-CN" w:eastAsia="zh-CN"/>
        </w:rPr>
        <w:t>非</w:t>
      </w:r>
      <w:r>
        <w:rPr>
          <w:rFonts w:hint="eastAsia" w:ascii="宋体" w:hAnsi="宋体"/>
          <w:highlight w:val="none"/>
          <w:lang w:val="zh-CN" w:eastAsia="zh-CN"/>
        </w:rPr>
        <w:t>工程特征的全面描述，计价时必须按施工图纸及相关的国家规范的要求；</w:t>
      </w:r>
    </w:p>
    <w:p w14:paraId="12FF1384">
      <w:pPr>
        <w:autoSpaceDE w:val="0"/>
        <w:autoSpaceDN w:val="0"/>
        <w:adjustRightInd w:val="0"/>
        <w:spacing w:line="360" w:lineRule="auto"/>
        <w:ind w:firstLine="420"/>
        <w:rPr>
          <w:rFonts w:hint="eastAsia" w:ascii="宋体" w:hAnsi="宋体"/>
          <w:highlight w:val="none"/>
          <w:lang w:val="zh-CN" w:eastAsia="zh-CN"/>
        </w:rPr>
      </w:pPr>
      <w:r>
        <w:rPr>
          <w:rFonts w:hint="eastAsia" w:ascii="宋体" w:hAnsi="宋体"/>
          <w:highlight w:val="none"/>
          <w:lang w:val="zh-CN" w:eastAsia="zh-CN"/>
        </w:rPr>
        <w:t>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w:t>
      </w:r>
      <w:r>
        <w:rPr>
          <w:rFonts w:hint="eastAsia"/>
          <w:highlight w:val="none"/>
          <w:lang w:val="zh-CN" w:eastAsia="zh-CN"/>
        </w:rPr>
        <w:t>，由</w:t>
      </w:r>
      <w:r>
        <w:rPr>
          <w:rFonts w:hint="eastAsia" w:ascii="宋体" w:hAnsi="宋体"/>
          <w:highlight w:val="none"/>
          <w:lang w:val="zh-CN" w:eastAsia="zh-CN"/>
        </w:rPr>
        <w:t>中标人供应商承担相应的材料及采购费用；</w:t>
      </w:r>
    </w:p>
    <w:p w14:paraId="12FF1385">
      <w:pPr>
        <w:autoSpaceDE w:val="0"/>
        <w:autoSpaceDN w:val="0"/>
        <w:adjustRightInd w:val="0"/>
        <w:spacing w:line="360" w:lineRule="auto"/>
        <w:ind w:firstLine="420"/>
        <w:rPr>
          <w:rFonts w:hint="eastAsia" w:ascii="宋体" w:hAnsi="宋体"/>
          <w:highlight w:val="none"/>
          <w:lang w:val="zh-CN" w:eastAsia="zh-CN"/>
        </w:rPr>
      </w:pPr>
      <w:r>
        <w:rPr>
          <w:rFonts w:hint="eastAsia" w:ascii="宋体" w:hAnsi="宋体"/>
          <w:highlight w:val="none"/>
          <w:lang w:val="zh-CN" w:eastAsia="zh-CN"/>
        </w:rPr>
        <w:t>3）所有材料投标报价时均应包括但不限于采保费、保管、安装、卸力费、二次搬运、国家有关管理部门要求的对工程的所有材料检测费以及夜间施工办证费、排污费、道路占用费、</w:t>
      </w:r>
      <w:r>
        <w:rPr>
          <w:rFonts w:hint="eastAsia"/>
          <w:highlight w:val="none"/>
          <w:lang w:val="zh-CN" w:eastAsia="zh-CN"/>
        </w:rPr>
        <w:t>噪声</w:t>
      </w:r>
      <w:r>
        <w:rPr>
          <w:rFonts w:hint="eastAsia" w:ascii="宋体" w:hAnsi="宋体"/>
          <w:highlight w:val="none"/>
          <w:lang w:val="zh-CN" w:eastAsia="zh-CN"/>
        </w:rPr>
        <w:t>费、安全施工费、交通安全防护费等均包含在报价内，采购人不另行支付，投标供应商在投标报价时自行考虑，结算时不调整；</w:t>
      </w:r>
    </w:p>
    <w:p w14:paraId="12FF1386">
      <w:pPr>
        <w:autoSpaceDE w:val="0"/>
        <w:autoSpaceDN w:val="0"/>
        <w:adjustRightInd w:val="0"/>
        <w:spacing w:line="360" w:lineRule="auto"/>
        <w:ind w:firstLine="420"/>
        <w:rPr>
          <w:rFonts w:hint="eastAsia" w:ascii="宋体" w:hAnsi="宋体"/>
          <w:highlight w:val="none"/>
          <w:lang w:val="zh-CN" w:eastAsia="zh-CN"/>
        </w:rPr>
      </w:pPr>
      <w:r>
        <w:rPr>
          <w:rFonts w:hint="eastAsia" w:ascii="宋体" w:hAnsi="宋体"/>
          <w:highlight w:val="none"/>
          <w:lang w:val="zh-CN" w:eastAsia="zh-CN"/>
        </w:rPr>
        <w:t>4）工程量清单报价应包括完成招标文件、施工图纸及技术规范规定全部内容的工程量清单项目所需的全部费用，其内涵：①包括分部分项工程费、措施费、</w:t>
      </w:r>
      <w:r>
        <w:rPr>
          <w:rFonts w:hint="eastAsia"/>
          <w:highlight w:val="none"/>
          <w:lang w:val="zh-CN" w:eastAsia="zh-CN"/>
        </w:rPr>
        <w:t>其他</w:t>
      </w:r>
      <w:r>
        <w:rPr>
          <w:rFonts w:hint="eastAsia" w:ascii="宋体" w:hAnsi="宋体"/>
          <w:highlight w:val="none"/>
          <w:lang w:val="zh-CN" w:eastAsia="zh-CN"/>
        </w:rPr>
        <w:t>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p>
    <w:p w14:paraId="12FF1387">
      <w:pPr>
        <w:autoSpaceDE w:val="0"/>
        <w:autoSpaceDN w:val="0"/>
        <w:adjustRightInd w:val="0"/>
        <w:spacing w:line="360" w:lineRule="auto"/>
        <w:ind w:firstLine="420"/>
        <w:rPr>
          <w:rFonts w:hint="eastAsia" w:ascii="宋体" w:hAnsi="宋体"/>
          <w:b/>
          <w:bCs/>
          <w:highlight w:val="none"/>
          <w:lang w:val="zh-CN" w:eastAsia="zh-CN"/>
        </w:rPr>
      </w:pPr>
      <w:r>
        <w:rPr>
          <w:rFonts w:hint="eastAsia" w:ascii="宋体" w:hAnsi="宋体"/>
          <w:b/>
          <w:bCs/>
          <w:highlight w:val="none"/>
          <w:lang w:val="zh-CN" w:eastAsia="zh-CN"/>
        </w:rPr>
        <w:t>5）投标报价表应由</w:t>
      </w:r>
      <w:r>
        <w:rPr>
          <w:rFonts w:hint="eastAsia"/>
          <w:b/>
          <w:bCs/>
          <w:highlight w:val="none"/>
          <w:lang w:val="en-US" w:eastAsia="zh-CN"/>
        </w:rPr>
        <w:t>本专业</w:t>
      </w:r>
      <w:r>
        <w:rPr>
          <w:rFonts w:hint="eastAsia" w:ascii="宋体" w:hAnsi="宋体"/>
          <w:b/>
          <w:bCs/>
          <w:highlight w:val="none"/>
          <w:lang w:val="zh-CN" w:eastAsia="zh-CN"/>
        </w:rPr>
        <w:t>造价工程师或具备相应资格的造价编审人员签字并加盖执业资格专用章；</w:t>
      </w:r>
    </w:p>
    <w:p w14:paraId="12FF1388">
      <w:pPr>
        <w:spacing w:line="360" w:lineRule="auto"/>
        <w:ind w:firstLine="420"/>
        <w:rPr>
          <w:rFonts w:hint="eastAsia" w:ascii="宋体" w:hAnsi="宋体"/>
          <w:highlight w:val="none"/>
          <w:lang w:val="zh-CN" w:eastAsia="zh-CN"/>
        </w:rPr>
      </w:pPr>
      <w:r>
        <w:rPr>
          <w:rFonts w:hint="eastAsia" w:ascii="宋体" w:hAnsi="宋体"/>
          <w:highlight w:val="none"/>
          <w:lang w:val="zh-CN" w:eastAsia="zh-CN"/>
        </w:rPr>
        <w:t>6）</w:t>
      </w:r>
      <w:r>
        <w:rPr>
          <w:rFonts w:hint="eastAsia"/>
          <w:highlight w:val="none"/>
          <w:lang w:val="zh-CN" w:eastAsia="zh-CN"/>
        </w:rPr>
        <w:t>其他</w:t>
      </w:r>
      <w:r>
        <w:rPr>
          <w:rFonts w:hint="eastAsia" w:ascii="宋体" w:hAnsi="宋体"/>
          <w:highlight w:val="none"/>
          <w:lang w:val="zh-CN" w:eastAsia="zh-CN"/>
        </w:rPr>
        <w:t>相关资料。</w:t>
      </w:r>
    </w:p>
    <w:p w14:paraId="4710A860">
      <w:pPr>
        <w:autoSpaceDE w:val="0"/>
        <w:autoSpaceDN w:val="0"/>
        <w:adjustRightInd w:val="0"/>
        <w:spacing w:line="360" w:lineRule="auto"/>
        <w:ind w:firstLine="420"/>
        <w:rPr>
          <w:rFonts w:hint="eastAsia" w:ascii="宋体" w:hAnsi="宋体" w:eastAsia="宋体" w:cs="宋体"/>
          <w:highlight w:val="none"/>
          <w:lang w:val="zh-CN" w:eastAsia="zh-CN"/>
        </w:rPr>
      </w:pPr>
      <w:r>
        <w:rPr>
          <w:rFonts w:hint="eastAsia"/>
          <w:highlight w:val="none"/>
          <w:lang w:val="zh-CN" w:eastAsia="zh-CN"/>
        </w:rPr>
        <w:t>（</w:t>
      </w:r>
      <w:r>
        <w:rPr>
          <w:rFonts w:hint="eastAsia"/>
          <w:highlight w:val="none"/>
          <w:lang w:val="en-US" w:eastAsia="zh-CN"/>
        </w:rPr>
        <w:t>9</w:t>
      </w:r>
      <w:r>
        <w:rPr>
          <w:rFonts w:hint="eastAsia"/>
          <w:highlight w:val="none"/>
          <w:lang w:val="zh-CN" w:eastAsia="zh-CN"/>
        </w:rPr>
        <w:t>）</w:t>
      </w:r>
      <w:r>
        <w:rPr>
          <w:rFonts w:hint="eastAsia" w:ascii="宋体" w:hAnsi="宋体" w:eastAsia="宋体" w:cs="宋体"/>
          <w:highlight w:val="none"/>
          <w:lang w:val="zh-CN" w:eastAsia="zh-CN"/>
        </w:rPr>
        <w:t>评审中出现下列情形之一的，评审委员会应当启动异常低价投标（响应）审查程序： </w:t>
      </w:r>
    </w:p>
    <w:p w14:paraId="7C914E5B">
      <w:pPr>
        <w:autoSpaceDE w:val="0"/>
        <w:autoSpaceDN w:val="0"/>
        <w:adjustRightInd w:val="0"/>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1.投标（响应）报价低于全部通过符合性审查供应商投标（响应）报价平均值50%的，即投标（响应）报价〈全部通过符合性审查供应商投标（响应）报价平均值×50%；</w:t>
      </w:r>
    </w:p>
    <w:p w14:paraId="0E8235B8">
      <w:pPr>
        <w:autoSpaceDE w:val="0"/>
        <w:autoSpaceDN w:val="0"/>
        <w:adjustRightInd w:val="0"/>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2.投标（响应）报价低于通过符合性审查的次低报价供应商投标（响应）报价50%的，即投标（响应）报价〈通过符合性审查的次低报价供应商投标（响应）报价×50%；</w:t>
      </w:r>
    </w:p>
    <w:p w14:paraId="61FE709E">
      <w:pPr>
        <w:autoSpaceDE w:val="0"/>
        <w:autoSpaceDN w:val="0"/>
        <w:adjustRightInd w:val="0"/>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投标（响应）报价低于采购项目最高限价45%的，即投标（响应）报价〈采购项目最高限价×45%；</w:t>
      </w:r>
    </w:p>
    <w:p w14:paraId="76CDDB36">
      <w:pPr>
        <w:autoSpaceDE w:val="0"/>
        <w:autoSpaceDN w:val="0"/>
        <w:adjustRightInd w:val="0"/>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4.评审委员会基于专业判断，认为供应商报价过低，有可能影响产品质量或者不能诚信履约的其他情形。</w:t>
      </w:r>
    </w:p>
    <w:p w14:paraId="128A10BE">
      <w:pPr>
        <w:autoSpaceDE w:val="0"/>
        <w:autoSpaceDN w:val="0"/>
        <w:adjustRightInd w:val="0"/>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15.2评委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5FAB2DFB">
      <w:pPr>
        <w:autoSpaceDE w:val="0"/>
        <w:autoSpaceDN w:val="0"/>
        <w:adjustRightInd w:val="0"/>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12FF1389">
      <w:pPr>
        <w:spacing w:line="360" w:lineRule="auto"/>
        <w:ind w:firstLine="422"/>
        <w:rPr>
          <w:rFonts w:hint="eastAsia" w:ascii="宋体" w:hAnsi="宋体"/>
          <w:szCs w:val="21"/>
          <w:highlight w:val="none"/>
          <w:lang w:eastAsia="zh-CN"/>
        </w:rPr>
      </w:pPr>
      <w:r>
        <w:rPr>
          <w:rFonts w:hint="eastAsia" w:ascii="宋体" w:hAnsi="宋体"/>
          <w:b/>
          <w:sz w:val="21"/>
          <w:szCs w:val="21"/>
          <w:highlight w:val="none"/>
          <w:lang w:eastAsia="zh-CN"/>
        </w:rPr>
        <w:t>10.5响应文件的其他部分。</w:t>
      </w:r>
    </w:p>
    <w:p w14:paraId="12FF138A">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其他部分由供应商根据编制响应文件需要提供的其他相关文件。</w:t>
      </w:r>
    </w:p>
    <w:p w14:paraId="12FF138B">
      <w:pPr>
        <w:spacing w:line="360" w:lineRule="auto"/>
        <w:ind w:firstLine="422"/>
        <w:outlineLvl w:val="1"/>
        <w:rPr>
          <w:rFonts w:hint="eastAsia" w:ascii="宋体" w:hAnsi="宋体"/>
          <w:b/>
          <w:sz w:val="21"/>
          <w:szCs w:val="21"/>
          <w:highlight w:val="none"/>
          <w:lang w:eastAsia="zh-CN"/>
        </w:rPr>
      </w:pPr>
      <w:bookmarkStart w:id="28" w:name="_Toc28198"/>
      <w:bookmarkStart w:id="29" w:name="_Toc503338389"/>
      <w:bookmarkStart w:id="30" w:name="_Toc3276"/>
      <w:bookmarkStart w:id="31" w:name="_Toc29556"/>
      <w:bookmarkStart w:id="32" w:name="_Toc14815"/>
      <w:bookmarkStart w:id="33" w:name="_Toc28944"/>
      <w:bookmarkStart w:id="34" w:name="_Toc30540"/>
      <w:bookmarkStart w:id="35" w:name="_Toc9610"/>
      <w:bookmarkStart w:id="36" w:name="_Toc7114"/>
      <w:bookmarkStart w:id="37" w:name="_Toc9308"/>
      <w:bookmarkStart w:id="38" w:name="_Toc25408"/>
      <w:bookmarkStart w:id="39" w:name="_Toc3868"/>
      <w:bookmarkStart w:id="40" w:name="_Toc1018"/>
      <w:bookmarkStart w:id="41" w:name="_Toc2828"/>
      <w:r>
        <w:rPr>
          <w:rFonts w:hint="eastAsia" w:ascii="宋体" w:hAnsi="宋体"/>
          <w:b/>
          <w:sz w:val="21"/>
          <w:szCs w:val="21"/>
          <w:highlight w:val="none"/>
          <w:lang w:eastAsia="zh-CN"/>
        </w:rPr>
        <w:t>三、响应性文件递交</w:t>
      </w:r>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47A7F8E4">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11. 响应性文件应于规定时间内在“苏采云”政府采购交易系统网上开标大厅递交。</w:t>
      </w:r>
    </w:p>
    <w:p w14:paraId="12FF138E">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12.投标截止时间后递交文件的将被拒绝。</w:t>
      </w:r>
    </w:p>
    <w:p w14:paraId="12FF1392">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1</w:t>
      </w:r>
      <w:r>
        <w:rPr>
          <w:rFonts w:hint="eastAsia"/>
          <w:sz w:val="22"/>
          <w:szCs w:val="22"/>
          <w:highlight w:val="none"/>
          <w:lang w:val="en-US" w:eastAsia="zh-CN"/>
        </w:rPr>
        <w:t>3</w:t>
      </w:r>
      <w:r>
        <w:rPr>
          <w:rFonts w:hint="eastAsia" w:ascii="宋体" w:hAnsi="宋体"/>
          <w:sz w:val="22"/>
          <w:szCs w:val="22"/>
          <w:highlight w:val="none"/>
          <w:lang w:val="zh-CN" w:eastAsia="zh-CN"/>
        </w:rPr>
        <w:t>.</w:t>
      </w:r>
      <w:r>
        <w:rPr>
          <w:rFonts w:hint="eastAsia" w:ascii="宋体" w:hAnsi="宋体"/>
          <w:b/>
          <w:bCs/>
          <w:sz w:val="22"/>
          <w:szCs w:val="22"/>
          <w:highlight w:val="none"/>
          <w:lang w:val="zh-CN" w:eastAsia="zh-CN"/>
        </w:rPr>
        <w:t xml:space="preserve"> 诚实信用</w:t>
      </w:r>
      <w:bookmarkStart w:id="42" w:name="_Toc28875"/>
      <w:bookmarkStart w:id="43" w:name="_Toc5353"/>
      <w:bookmarkStart w:id="44" w:name="_Toc16994"/>
      <w:bookmarkStart w:id="45" w:name="_Toc503338390"/>
      <w:bookmarkStart w:id="46" w:name="_Toc860"/>
      <w:bookmarkStart w:id="47" w:name="_Toc18423"/>
      <w:bookmarkStart w:id="48" w:name="_Toc18310"/>
      <w:bookmarkStart w:id="49" w:name="_Toc15072"/>
      <w:bookmarkStart w:id="50" w:name="_Toc14571"/>
      <w:bookmarkStart w:id="51" w:name="_Toc9921"/>
      <w:bookmarkStart w:id="52" w:name="_Toc18191"/>
      <w:bookmarkStart w:id="53" w:name="_Toc12808"/>
      <w:bookmarkStart w:id="54" w:name="_Toc739"/>
    </w:p>
    <w:p w14:paraId="12FF1393">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w:t>
      </w:r>
      <w:r>
        <w:rPr>
          <w:rFonts w:hint="eastAsia"/>
          <w:sz w:val="22"/>
          <w:szCs w:val="22"/>
          <w:highlight w:val="none"/>
          <w:lang w:val="en-US" w:eastAsia="zh-CN"/>
        </w:rPr>
        <w:t>3</w:t>
      </w:r>
      <w:r>
        <w:rPr>
          <w:rFonts w:hint="eastAsia" w:ascii="宋体" w:hAnsi="宋体"/>
          <w:sz w:val="22"/>
          <w:szCs w:val="22"/>
          <w:highlight w:val="none"/>
          <w:lang w:eastAsia="zh-CN"/>
        </w:rPr>
        <w:t>.1 供应商之间不得相互串通投标报价，不得妨碍其他供应商的公平竞争，不得损害采购人和其他供应商的合法权益。</w:t>
      </w:r>
    </w:p>
    <w:p w14:paraId="12FF1394">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w:t>
      </w:r>
      <w:r>
        <w:rPr>
          <w:rFonts w:hint="eastAsia"/>
          <w:sz w:val="22"/>
          <w:szCs w:val="22"/>
          <w:highlight w:val="none"/>
          <w:lang w:val="en-US" w:eastAsia="zh-CN"/>
        </w:rPr>
        <w:t>3</w:t>
      </w:r>
      <w:r>
        <w:rPr>
          <w:rFonts w:hint="eastAsia" w:ascii="宋体" w:hAnsi="宋体"/>
          <w:sz w:val="22"/>
          <w:szCs w:val="22"/>
          <w:highlight w:val="none"/>
          <w:lang w:eastAsia="zh-CN"/>
        </w:rPr>
        <w:t>.2 供应商不得以向代理机构工作人员、评标委员会成员行贿或者采取其他不正当手段谋取中标。经查实供应商有此行为的，政府采购管理部门将供应商列入不良行为记录名单，按照</w:t>
      </w:r>
      <w:r>
        <w:rPr>
          <w:rFonts w:hint="eastAsia"/>
          <w:sz w:val="22"/>
          <w:szCs w:val="22"/>
          <w:highlight w:val="none"/>
          <w:lang w:eastAsia="zh-CN"/>
        </w:rPr>
        <w:t>《中华人民共和国政府采购法》</w:t>
      </w:r>
      <w:r>
        <w:rPr>
          <w:rFonts w:hint="eastAsia" w:ascii="宋体" w:hAnsi="宋体"/>
          <w:sz w:val="22"/>
          <w:szCs w:val="22"/>
          <w:highlight w:val="none"/>
          <w:lang w:eastAsia="zh-CN"/>
        </w:rPr>
        <w:t>有关规定处理。</w:t>
      </w:r>
    </w:p>
    <w:p w14:paraId="12FF1395">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w:t>
      </w:r>
      <w:r>
        <w:rPr>
          <w:rFonts w:hint="eastAsia"/>
          <w:sz w:val="22"/>
          <w:szCs w:val="22"/>
          <w:highlight w:val="none"/>
          <w:lang w:val="en-US" w:eastAsia="zh-CN"/>
        </w:rPr>
        <w:t>3</w:t>
      </w:r>
      <w:r>
        <w:rPr>
          <w:rFonts w:hint="eastAsia" w:ascii="宋体" w:hAnsi="宋体"/>
          <w:sz w:val="22"/>
          <w:szCs w:val="22"/>
          <w:highlight w:val="none"/>
          <w:lang w:eastAsia="zh-CN"/>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12FF1396">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w:t>
      </w:r>
      <w:r>
        <w:rPr>
          <w:rFonts w:hint="eastAsia"/>
          <w:sz w:val="22"/>
          <w:szCs w:val="22"/>
          <w:highlight w:val="none"/>
          <w:lang w:val="en-US" w:eastAsia="zh-CN"/>
        </w:rPr>
        <w:t>3</w:t>
      </w:r>
      <w:r>
        <w:rPr>
          <w:rFonts w:hint="eastAsia" w:ascii="宋体" w:hAnsi="宋体"/>
          <w:sz w:val="22"/>
          <w:szCs w:val="22"/>
          <w:highlight w:val="none"/>
          <w:lang w:eastAsia="zh-CN"/>
        </w:rPr>
        <w:t>.4 供应商不得虚假承诺，否则，按照提供虚假材料谋取中标成交处理。</w:t>
      </w:r>
    </w:p>
    <w:p w14:paraId="12FF1397">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w:t>
      </w:r>
      <w:r>
        <w:rPr>
          <w:rFonts w:hint="eastAsia"/>
          <w:sz w:val="22"/>
          <w:szCs w:val="22"/>
          <w:highlight w:val="none"/>
          <w:lang w:val="en-US" w:eastAsia="zh-CN"/>
        </w:rPr>
        <w:t>3</w:t>
      </w:r>
      <w:r>
        <w:rPr>
          <w:rFonts w:hint="eastAsia" w:ascii="宋体" w:hAnsi="宋体"/>
          <w:sz w:val="22"/>
          <w:szCs w:val="22"/>
          <w:highlight w:val="none"/>
          <w:lang w:eastAsia="zh-CN"/>
        </w:rPr>
        <w:t>.5 供应商应自觉遵守开标、评标纪律，扰乱开标评标现场秩序的，属于失信行为，根据《江苏省政府采购供应商监督管理暂行办法》，失信行为将被记入供应商诚信档案。</w:t>
      </w:r>
    </w:p>
    <w:p w14:paraId="12FF1398">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w:t>
      </w:r>
      <w:r>
        <w:rPr>
          <w:rFonts w:hint="eastAsia"/>
          <w:sz w:val="22"/>
          <w:szCs w:val="22"/>
          <w:highlight w:val="none"/>
          <w:lang w:val="en-US" w:eastAsia="zh-CN"/>
        </w:rPr>
        <w:t>3</w:t>
      </w:r>
      <w:r>
        <w:rPr>
          <w:rFonts w:hint="eastAsia" w:ascii="宋体" w:hAnsi="宋体"/>
          <w:sz w:val="22"/>
          <w:szCs w:val="22"/>
          <w:highlight w:val="none"/>
          <w:lang w:eastAsia="zh-CN"/>
        </w:rPr>
        <w:t>.6违反信用承诺的法律责任</w:t>
      </w:r>
    </w:p>
    <w:p w14:paraId="12FF1399">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根据《关于在政府采购活动中推行信用承诺制的通知》宁财购通</w:t>
      </w:r>
      <w:r>
        <w:rPr>
          <w:rFonts w:hint="eastAsia"/>
          <w:sz w:val="22"/>
          <w:szCs w:val="22"/>
          <w:highlight w:val="none"/>
          <w:lang w:eastAsia="zh-CN"/>
        </w:rPr>
        <w:t>〔2021〕5号</w:t>
      </w:r>
      <w:r>
        <w:rPr>
          <w:rFonts w:hint="eastAsia" w:ascii="宋体" w:hAnsi="宋体"/>
          <w:sz w:val="22"/>
          <w:szCs w:val="22"/>
          <w:highlight w:val="none"/>
          <w:lang w:eastAsia="zh-CN"/>
        </w:rPr>
        <w:t>要求，供应商对信用承诺内容的真实性、合法性、有效性负责。如作出虚假信用承诺，视同为“提供虚假材料谋取中标、成交”的违法行为。经调查核实后</w:t>
      </w:r>
      <w:r>
        <w:rPr>
          <w:rFonts w:hint="eastAsia"/>
          <w:sz w:val="22"/>
          <w:szCs w:val="22"/>
          <w:highlight w:val="none"/>
          <w:lang w:eastAsia="zh-CN"/>
        </w:rPr>
        <w:t>，</w:t>
      </w:r>
      <w:r>
        <w:rPr>
          <w:rFonts w:hint="eastAsia" w:ascii="宋体" w:hAnsi="宋体"/>
          <w:sz w:val="22"/>
          <w:szCs w:val="22"/>
          <w:highlight w:val="none"/>
          <w:lang w:eastAsia="zh-CN"/>
        </w:rPr>
        <w:t>按照</w:t>
      </w:r>
      <w:r>
        <w:rPr>
          <w:rFonts w:hint="eastAsia"/>
          <w:sz w:val="22"/>
          <w:szCs w:val="22"/>
          <w:highlight w:val="none"/>
          <w:lang w:eastAsia="zh-CN"/>
        </w:rPr>
        <w:t>《中华人民共和国政府采购法》</w:t>
      </w:r>
      <w:r>
        <w:rPr>
          <w:rFonts w:hint="eastAsia" w:ascii="宋体" w:hAnsi="宋体"/>
          <w:sz w:val="22"/>
          <w:szCs w:val="22"/>
          <w:highlight w:val="none"/>
          <w:lang w:eastAsia="zh-CN"/>
        </w:rPr>
        <w:t>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12FF139A">
      <w:pPr>
        <w:spacing w:line="360" w:lineRule="auto"/>
        <w:ind w:firstLine="422"/>
        <w:outlineLvl w:val="1"/>
        <w:rPr>
          <w:rFonts w:hint="eastAsia" w:ascii="宋体" w:hAnsi="宋体"/>
          <w:b/>
          <w:sz w:val="22"/>
          <w:szCs w:val="22"/>
          <w:highlight w:val="none"/>
          <w:lang w:eastAsia="zh-CN"/>
        </w:rPr>
      </w:pPr>
      <w:bookmarkStart w:id="55" w:name="_Toc3151"/>
      <w:r>
        <w:rPr>
          <w:rFonts w:hint="eastAsia" w:ascii="宋体" w:hAnsi="宋体"/>
          <w:b/>
          <w:sz w:val="22"/>
          <w:szCs w:val="22"/>
          <w:highlight w:val="none"/>
          <w:lang w:eastAsia="zh-CN"/>
        </w:rPr>
        <w:t>四、</w:t>
      </w:r>
      <w:bookmarkEnd w:id="42"/>
      <w:bookmarkEnd w:id="43"/>
      <w:bookmarkEnd w:id="44"/>
      <w:bookmarkEnd w:id="45"/>
      <w:bookmarkEnd w:id="46"/>
      <w:bookmarkEnd w:id="47"/>
      <w:bookmarkEnd w:id="48"/>
      <w:r>
        <w:rPr>
          <w:rFonts w:hint="eastAsia" w:ascii="宋体" w:hAnsi="宋体"/>
          <w:b/>
          <w:sz w:val="22"/>
          <w:szCs w:val="22"/>
          <w:highlight w:val="none"/>
          <w:lang w:eastAsia="zh-CN"/>
        </w:rPr>
        <w:t>磋商</w:t>
      </w:r>
      <w:bookmarkEnd w:id="49"/>
      <w:bookmarkEnd w:id="50"/>
      <w:bookmarkEnd w:id="51"/>
      <w:bookmarkEnd w:id="52"/>
      <w:bookmarkEnd w:id="53"/>
      <w:bookmarkEnd w:id="54"/>
      <w:r>
        <w:rPr>
          <w:rFonts w:hint="eastAsia" w:ascii="宋体" w:hAnsi="宋体"/>
          <w:b/>
          <w:sz w:val="22"/>
          <w:szCs w:val="22"/>
          <w:highlight w:val="none"/>
          <w:lang w:eastAsia="zh-CN"/>
        </w:rPr>
        <w:t>组织</w:t>
      </w:r>
      <w:bookmarkEnd w:id="55"/>
    </w:p>
    <w:p w14:paraId="12FF139B">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w:t>
      </w:r>
      <w:r>
        <w:rPr>
          <w:rFonts w:hint="eastAsia"/>
          <w:sz w:val="22"/>
          <w:szCs w:val="22"/>
          <w:highlight w:val="none"/>
          <w:lang w:val="en-US" w:eastAsia="zh-CN"/>
        </w:rPr>
        <w:t>4</w:t>
      </w:r>
      <w:r>
        <w:rPr>
          <w:rFonts w:hint="eastAsia" w:ascii="宋体" w:hAnsi="宋体"/>
          <w:sz w:val="22"/>
          <w:szCs w:val="22"/>
          <w:highlight w:val="none"/>
          <w:lang w:eastAsia="zh-CN"/>
        </w:rPr>
        <w:t>.1 在递交磋商响应文件时间截止后，采购代理机构将按本磋商文件规定的时间和地点组织磋商小组分别与供应商进行磋商。</w:t>
      </w:r>
    </w:p>
    <w:p w14:paraId="12FF139C">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w:t>
      </w:r>
      <w:r>
        <w:rPr>
          <w:rFonts w:hint="eastAsia"/>
          <w:sz w:val="22"/>
          <w:szCs w:val="22"/>
          <w:highlight w:val="none"/>
          <w:lang w:val="en-US" w:eastAsia="zh-CN"/>
        </w:rPr>
        <w:t>4</w:t>
      </w:r>
      <w:r>
        <w:rPr>
          <w:rFonts w:hint="eastAsia" w:ascii="宋体" w:hAnsi="宋体"/>
          <w:sz w:val="22"/>
          <w:szCs w:val="22"/>
          <w:highlight w:val="none"/>
          <w:lang w:eastAsia="zh-CN"/>
        </w:rPr>
        <w:t>. 2磋商工作由代理机构负责组织，具体磋商事务由依法组建的磋商小组负责。</w:t>
      </w:r>
    </w:p>
    <w:p w14:paraId="12FF139D">
      <w:pPr>
        <w:spacing w:line="360" w:lineRule="auto"/>
        <w:ind w:firstLine="422"/>
        <w:rPr>
          <w:rFonts w:hint="eastAsia" w:ascii="宋体" w:hAnsi="宋体"/>
          <w:b/>
          <w:sz w:val="22"/>
          <w:szCs w:val="22"/>
          <w:highlight w:val="none"/>
          <w:lang w:eastAsia="zh-CN"/>
        </w:rPr>
      </w:pPr>
      <w:r>
        <w:rPr>
          <w:rFonts w:hint="eastAsia" w:ascii="宋体" w:hAnsi="宋体"/>
          <w:b/>
          <w:sz w:val="22"/>
          <w:szCs w:val="22"/>
          <w:highlight w:val="none"/>
          <w:lang w:eastAsia="zh-CN"/>
        </w:rPr>
        <w:t>1</w:t>
      </w:r>
      <w:r>
        <w:rPr>
          <w:rFonts w:hint="eastAsia"/>
          <w:b/>
          <w:sz w:val="22"/>
          <w:szCs w:val="22"/>
          <w:highlight w:val="none"/>
          <w:lang w:val="en-US" w:eastAsia="zh-CN"/>
        </w:rPr>
        <w:t>5</w:t>
      </w:r>
      <w:r>
        <w:rPr>
          <w:rFonts w:hint="eastAsia" w:ascii="宋体" w:hAnsi="宋体"/>
          <w:b/>
          <w:sz w:val="22"/>
          <w:szCs w:val="22"/>
          <w:highlight w:val="none"/>
          <w:lang w:eastAsia="zh-CN"/>
        </w:rPr>
        <w:t>.磋商程序</w:t>
      </w:r>
    </w:p>
    <w:p w14:paraId="12FF139E">
      <w:pPr>
        <w:spacing w:line="360" w:lineRule="auto"/>
        <w:ind w:firstLine="422"/>
        <w:rPr>
          <w:rFonts w:hint="default" w:ascii="宋体" w:hAnsi="宋体"/>
          <w:b/>
          <w:sz w:val="22"/>
          <w:szCs w:val="22"/>
          <w:highlight w:val="none"/>
          <w:lang w:val="en-US" w:eastAsia="zh-CN"/>
        </w:rPr>
      </w:pPr>
      <w:r>
        <w:rPr>
          <w:rFonts w:hint="eastAsia"/>
          <w:b/>
          <w:sz w:val="22"/>
          <w:szCs w:val="22"/>
          <w:highlight w:val="none"/>
          <w:lang w:val="en-US" w:eastAsia="zh-CN"/>
        </w:rPr>
        <w:t>在规定的时间内对磋商文件进行解密。</w:t>
      </w:r>
    </w:p>
    <w:p w14:paraId="12FF139F">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16.1响应性文件初审</w:t>
      </w:r>
    </w:p>
    <w:p w14:paraId="12FF13A0">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16.1.1资格性检查。依据法律法规和磋商文件的规定，对响应性文件中资格证明等进行审查，以确定磋商供应商是否具备磋商资格。</w:t>
      </w:r>
    </w:p>
    <w:p w14:paraId="12FF13A1">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16.1.2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w:t>
      </w:r>
      <w:r>
        <w:rPr>
          <w:rFonts w:hint="eastAsia"/>
          <w:sz w:val="22"/>
          <w:szCs w:val="22"/>
          <w:highlight w:val="none"/>
          <w:lang w:eastAsia="zh-CN"/>
        </w:rPr>
        <w:t>不符</w:t>
      </w:r>
      <w:r>
        <w:rPr>
          <w:rFonts w:hint="eastAsia" w:ascii="宋体" w:hAnsi="宋体"/>
          <w:sz w:val="22"/>
          <w:szCs w:val="22"/>
          <w:highlight w:val="none"/>
          <w:lang w:eastAsia="zh-CN"/>
        </w:rPr>
        <w:t>合要求的偏离或保留而使其成为实质上响应。磋商小组将允许修正响应文件中不构成重大偏离的、微小的、非正规的、不一致的或不规则的地方，但这些修改不能影响任何供应商相应的名次排列。</w:t>
      </w:r>
    </w:p>
    <w:p w14:paraId="12FF13A2">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eastAsia="zh-CN"/>
        </w:rPr>
        <w:t>16.2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p>
    <w:p w14:paraId="12FF13A3">
      <w:pPr>
        <w:spacing w:line="360" w:lineRule="auto"/>
        <w:ind w:firstLine="442"/>
        <w:rPr>
          <w:rFonts w:hint="eastAsia" w:ascii="宋体" w:hAnsi="宋体"/>
          <w:b/>
          <w:sz w:val="22"/>
          <w:szCs w:val="22"/>
          <w:highlight w:val="none"/>
          <w:lang w:eastAsia="zh-CN"/>
        </w:rPr>
      </w:pPr>
      <w:r>
        <w:rPr>
          <w:b/>
          <w:sz w:val="22"/>
          <w:szCs w:val="22"/>
          <w:highlight w:val="none"/>
          <w:lang w:eastAsia="zh-CN"/>
        </w:rPr>
        <w:t>本项目采购人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p>
    <w:p w14:paraId="12FF13A4">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16</w:t>
      </w:r>
      <w:r>
        <w:rPr>
          <w:rFonts w:hint="eastAsia" w:ascii="宋体" w:hAnsi="宋体"/>
          <w:sz w:val="22"/>
          <w:szCs w:val="22"/>
          <w:highlight w:val="none"/>
          <w:lang w:eastAsia="zh-CN"/>
        </w:rPr>
        <w:t>.3</w:t>
      </w:r>
      <w:r>
        <w:rPr>
          <w:rFonts w:ascii="宋体" w:hAnsi="宋体"/>
          <w:sz w:val="22"/>
          <w:szCs w:val="22"/>
          <w:highlight w:val="none"/>
          <w:lang w:val="zh-CN" w:eastAsia="zh-CN"/>
        </w:rPr>
        <w:t xml:space="preserve"> 磋商小组所有成员集中与单一供应商分别就竞争性磋商采购项目的技术、商务和价格进行磋商，磋商的轮次由磋商小组决定。</w:t>
      </w:r>
    </w:p>
    <w:p w14:paraId="12FF13A5">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16</w:t>
      </w:r>
      <w:r>
        <w:rPr>
          <w:rFonts w:ascii="宋体" w:hAnsi="宋体"/>
          <w:sz w:val="22"/>
          <w:szCs w:val="22"/>
          <w:highlight w:val="none"/>
          <w:lang w:val="zh-CN" w:eastAsia="zh-CN"/>
        </w:rPr>
        <w:t>.4 磋商小组制定一个符合采购人要求的最优方案，或直接根据响应性文件要求所有供应商在规定时间内作最后报价。</w:t>
      </w:r>
      <w:r>
        <w:rPr>
          <w:rFonts w:hint="eastAsia" w:ascii="宋体" w:hAnsi="宋体"/>
          <w:sz w:val="22"/>
          <w:szCs w:val="22"/>
          <w:highlight w:val="none"/>
          <w:lang w:val="zh-CN" w:eastAsia="zh-CN"/>
        </w:rPr>
        <w:t>最后报价是供应商响应文件的有效组成部分。</w:t>
      </w:r>
    </w:p>
    <w:p w14:paraId="12FF13A6">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16.5 已提交响应文件的供应商，在提交最后报价之前，可以根据磋商情况退出磋商。</w:t>
      </w:r>
    </w:p>
    <w:p w14:paraId="12FF13A7">
      <w:pPr>
        <w:spacing w:line="360" w:lineRule="auto"/>
        <w:ind w:firstLine="422"/>
        <w:rPr>
          <w:rFonts w:hint="eastAsia" w:ascii="宋体" w:hAnsi="宋体"/>
          <w:sz w:val="22"/>
          <w:szCs w:val="22"/>
          <w:highlight w:val="none"/>
          <w:lang w:eastAsia="zh-CN"/>
        </w:rPr>
      </w:pPr>
      <w:r>
        <w:rPr>
          <w:rFonts w:hint="eastAsia" w:ascii="宋体" w:hAnsi="宋体"/>
          <w:b/>
          <w:sz w:val="22"/>
          <w:szCs w:val="22"/>
          <w:highlight w:val="none"/>
          <w:lang w:val="zh-CN" w:eastAsia="zh-CN"/>
        </w:rPr>
        <w:t>16.6 出现下列情形之一的磋商响应文件按照无效处理：</w:t>
      </w:r>
    </w:p>
    <w:p w14:paraId="12FF13A8">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（1）不具备竞争性磋商文件中规定资格条件的；</w:t>
      </w:r>
    </w:p>
    <w:p w14:paraId="12FF13A9">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（2）未实质性响应采购文件要求的；</w:t>
      </w:r>
    </w:p>
    <w:p w14:paraId="12FF13AA">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（3）报价低于完成本项目发生的所有含税费用、支付给员工的工资（不得低于供应商所在地最低工资标准）和国家强制缴纳的各种社会保障资金、公积金，以及供应商认为需要的其他费用等；磋商小组</w:t>
      </w:r>
      <w:r>
        <w:rPr>
          <w:rFonts w:hint="eastAsia" w:ascii="宋体" w:hAnsi="宋体"/>
          <w:sz w:val="22"/>
          <w:szCs w:val="22"/>
          <w:highlight w:val="none"/>
          <w:lang w:eastAsia="zh-CN"/>
        </w:rPr>
        <w:t>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12FF13AB">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（4）不符合</w:t>
      </w:r>
      <w:r>
        <w:rPr>
          <w:rFonts w:hint="eastAsia"/>
          <w:sz w:val="22"/>
          <w:szCs w:val="22"/>
          <w:highlight w:val="none"/>
          <w:lang w:val="zh-CN" w:eastAsia="zh-CN"/>
        </w:rPr>
        <w:t>法律法规</w:t>
      </w:r>
      <w:r>
        <w:rPr>
          <w:rFonts w:hint="eastAsia" w:ascii="宋体" w:hAnsi="宋体"/>
          <w:sz w:val="22"/>
          <w:szCs w:val="22"/>
          <w:highlight w:val="none"/>
          <w:lang w:val="zh-CN" w:eastAsia="zh-CN"/>
        </w:rPr>
        <w:t>和竞争性磋商文件规定的其他实质性要求的。</w:t>
      </w:r>
      <w:bookmarkStart w:id="56" w:name="_Toc450643042"/>
    </w:p>
    <w:p w14:paraId="12FF13AC">
      <w:pPr>
        <w:spacing w:line="360" w:lineRule="auto"/>
        <w:ind w:firstLine="422"/>
        <w:rPr>
          <w:rFonts w:hint="eastAsia" w:ascii="宋体" w:hAnsi="宋体"/>
          <w:sz w:val="22"/>
          <w:szCs w:val="22"/>
          <w:highlight w:val="none"/>
          <w:lang w:eastAsia="zh-CN"/>
        </w:rPr>
      </w:pPr>
      <w:r>
        <w:rPr>
          <w:rFonts w:hint="eastAsia" w:ascii="宋体" w:hAnsi="宋体"/>
          <w:b/>
          <w:sz w:val="22"/>
          <w:szCs w:val="22"/>
          <w:highlight w:val="none"/>
          <w:lang w:val="zh-CN" w:eastAsia="zh-CN"/>
        </w:rPr>
        <w:t>16.7出现下列情形之一的磋商终止，无成交供应商：</w:t>
      </w:r>
      <w:bookmarkEnd w:id="56"/>
    </w:p>
    <w:p w14:paraId="12FF13AD">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（1）因情况变化，不再符合规定的竞争性磋商采购方式适用情形的；</w:t>
      </w:r>
    </w:p>
    <w:p w14:paraId="12FF13AE">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（2）所有供应商的响应文件被磋商小组认定为无效的；</w:t>
      </w:r>
    </w:p>
    <w:p w14:paraId="12FF13AF">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（3）出现影响采购公正的违法、违规行为的；</w:t>
      </w:r>
    </w:p>
    <w:p w14:paraId="12FF13B0">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（4）因重大变故，采购任务取消的；</w:t>
      </w:r>
    </w:p>
    <w:p w14:paraId="12FF13B1">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（5）采购人需求发生重大变化暂时不能确定或供应商提供的货物和服务不能满足需求等。</w:t>
      </w:r>
    </w:p>
    <w:p w14:paraId="12FF13B2">
      <w:pPr>
        <w:spacing w:line="360" w:lineRule="auto"/>
        <w:ind w:firstLine="420"/>
        <w:rPr>
          <w:rFonts w:hint="eastAsia" w:ascii="宋体" w:hAnsi="宋体"/>
          <w:sz w:val="22"/>
          <w:szCs w:val="22"/>
          <w:highlight w:val="none"/>
          <w:lang w:eastAsia="zh-CN"/>
        </w:rPr>
      </w:pPr>
      <w:r>
        <w:rPr>
          <w:rFonts w:hint="eastAsia" w:ascii="宋体" w:hAnsi="宋体"/>
          <w:sz w:val="22"/>
          <w:szCs w:val="22"/>
          <w:highlight w:val="none"/>
          <w:lang w:val="zh-CN" w:eastAsia="zh-CN"/>
        </w:rPr>
        <w:t>（6）预留份额的采购项目或采购包，通过发布公告方式邀请供应商后，符合资格条件的中小企业数量不足 3 家的。</w:t>
      </w:r>
    </w:p>
    <w:p w14:paraId="12FF13B3">
      <w:pPr>
        <w:spacing w:line="360" w:lineRule="auto"/>
        <w:ind w:firstLine="422"/>
        <w:rPr>
          <w:rFonts w:hint="eastAsia" w:ascii="宋体" w:hAnsi="宋体"/>
          <w:sz w:val="22"/>
          <w:szCs w:val="22"/>
          <w:highlight w:val="none"/>
          <w:lang w:eastAsia="zh-CN"/>
        </w:rPr>
      </w:pPr>
      <w:r>
        <w:rPr>
          <w:rFonts w:hint="eastAsia"/>
          <w:b/>
          <w:sz w:val="22"/>
          <w:szCs w:val="22"/>
          <w:highlight w:val="none"/>
          <w:lang w:val="zh-CN" w:eastAsia="zh-CN"/>
        </w:rPr>
        <w:t>17.</w:t>
      </w:r>
      <w:r>
        <w:rPr>
          <w:rFonts w:ascii="宋体" w:hAnsi="宋体"/>
          <w:b/>
          <w:bCs/>
          <w:sz w:val="22"/>
          <w:szCs w:val="22"/>
          <w:highlight w:val="none"/>
          <w:lang w:val="zh-CN" w:eastAsia="zh-CN"/>
        </w:rPr>
        <w:t>评分方法和标准。</w:t>
      </w:r>
    </w:p>
    <w:p w14:paraId="12FF13B4">
      <w:pPr>
        <w:widowControl w:val="0"/>
        <w:spacing w:line="360" w:lineRule="auto"/>
        <w:ind w:firstLine="420"/>
        <w:rPr>
          <w:rFonts w:hint="eastAsia" w:ascii="宋体" w:hAnsi="宋体"/>
          <w:sz w:val="22"/>
          <w:szCs w:val="22"/>
          <w:highlight w:val="none"/>
          <w:lang w:val="zh-CN" w:eastAsia="zh-CN"/>
        </w:rPr>
      </w:pPr>
      <w:r>
        <w:rPr>
          <w:rFonts w:hint="eastAsia" w:ascii="宋体" w:hAnsi="宋体"/>
          <w:bCs/>
          <w:sz w:val="22"/>
          <w:szCs w:val="22"/>
          <w:highlight w:val="none"/>
          <w:lang w:val="zh-CN" w:eastAsia="zh-CN"/>
        </w:rPr>
        <w:t>17</w:t>
      </w:r>
      <w:r>
        <w:rPr>
          <w:rFonts w:ascii="宋体" w:hAnsi="宋体"/>
          <w:bCs/>
          <w:sz w:val="22"/>
          <w:szCs w:val="22"/>
          <w:highlight w:val="none"/>
          <w:lang w:val="zh-CN" w:eastAsia="zh-CN"/>
        </w:rPr>
        <w:t xml:space="preserve">.1 </w:t>
      </w:r>
      <w:r>
        <w:rPr>
          <w:rFonts w:ascii="宋体" w:hAnsi="宋体"/>
          <w:sz w:val="22"/>
          <w:szCs w:val="22"/>
          <w:highlight w:val="none"/>
          <w:lang w:val="zh-CN" w:eastAsia="zh-CN"/>
        </w:rPr>
        <w:t>采用综合评分法。</w:t>
      </w:r>
      <w:r>
        <w:rPr>
          <w:rFonts w:hint="eastAsia" w:ascii="宋体" w:hAnsi="宋体"/>
          <w:sz w:val="22"/>
          <w:szCs w:val="22"/>
          <w:highlight w:val="none"/>
          <w:lang w:val="zh-CN" w:eastAsia="zh-CN"/>
        </w:rPr>
        <w:t>即在最大限度地满足竞争性磋商文件实质性要求前提下，按照磋商文件中规定的各项因素及诚信记录进行综合评审后，以评审总得分最高的供应商作为成交候选供应商或者成交供应商的评审方法。</w:t>
      </w:r>
    </w:p>
    <w:p w14:paraId="12FF13B5">
      <w:pPr>
        <w:spacing w:line="360" w:lineRule="auto"/>
        <w:ind w:firstLine="420"/>
        <w:rPr>
          <w:rFonts w:hint="eastAsia" w:ascii="宋体" w:hAnsi="宋体"/>
          <w:sz w:val="22"/>
          <w:szCs w:val="22"/>
          <w:highlight w:val="none"/>
          <w:lang w:val="zh-CN" w:eastAsia="zh-CN"/>
        </w:rPr>
      </w:pPr>
      <w:r>
        <w:rPr>
          <w:rFonts w:hint="eastAsia" w:ascii="宋体" w:hAnsi="宋体"/>
          <w:bCs/>
          <w:sz w:val="22"/>
          <w:szCs w:val="22"/>
          <w:highlight w:val="none"/>
          <w:lang w:val="zh-CN" w:eastAsia="zh-CN"/>
        </w:rPr>
        <w:t>17</w:t>
      </w:r>
      <w:r>
        <w:rPr>
          <w:rFonts w:ascii="宋体" w:hAnsi="宋体"/>
          <w:bCs/>
          <w:sz w:val="22"/>
          <w:szCs w:val="22"/>
          <w:highlight w:val="none"/>
          <w:lang w:val="zh-CN" w:eastAsia="zh-CN"/>
        </w:rPr>
        <w:t xml:space="preserve">.2 </w:t>
      </w:r>
      <w:r>
        <w:rPr>
          <w:rFonts w:ascii="宋体" w:hAnsi="宋体"/>
          <w:sz w:val="22"/>
          <w:szCs w:val="22"/>
          <w:highlight w:val="none"/>
          <w:lang w:val="zh-CN" w:eastAsia="zh-CN"/>
        </w:rPr>
        <w:t>综合评分的主要因素是：</w:t>
      </w:r>
      <w:r>
        <w:rPr>
          <w:rFonts w:hint="eastAsia" w:ascii="宋体" w:hAnsi="宋体"/>
          <w:sz w:val="22"/>
          <w:szCs w:val="22"/>
          <w:highlight w:val="none"/>
          <w:lang w:val="zh-CN" w:eastAsia="zh-CN"/>
        </w:rPr>
        <w:t>价格、业绩、</w:t>
      </w:r>
      <w:r>
        <w:rPr>
          <w:rFonts w:hint="eastAsia"/>
          <w:sz w:val="22"/>
          <w:szCs w:val="22"/>
          <w:highlight w:val="none"/>
          <w:lang w:val="en-US" w:eastAsia="zh-CN"/>
        </w:rPr>
        <w:t>综合实力</w:t>
      </w:r>
      <w:r>
        <w:rPr>
          <w:rFonts w:hint="eastAsia" w:ascii="宋体" w:hAnsi="宋体"/>
          <w:sz w:val="22"/>
          <w:szCs w:val="22"/>
          <w:highlight w:val="none"/>
          <w:lang w:val="zh-CN" w:eastAsia="zh-CN"/>
        </w:rPr>
        <w:t>等，具体详见</w:t>
      </w:r>
      <w:r>
        <w:rPr>
          <w:rFonts w:ascii="宋体" w:hAnsi="宋体"/>
          <w:b/>
          <w:sz w:val="22"/>
          <w:szCs w:val="22"/>
          <w:highlight w:val="none"/>
          <w:lang w:eastAsia="zh-CN"/>
        </w:rPr>
        <w:t>评分标准</w:t>
      </w:r>
      <w:r>
        <w:rPr>
          <w:rFonts w:hint="eastAsia" w:ascii="宋体" w:hAnsi="宋体"/>
          <w:sz w:val="22"/>
          <w:szCs w:val="22"/>
          <w:highlight w:val="none"/>
          <w:lang w:val="zh-CN" w:eastAsia="zh-CN"/>
        </w:rPr>
        <w:t>。</w:t>
      </w:r>
    </w:p>
    <w:p w14:paraId="12FF13B6">
      <w:pPr>
        <w:spacing w:line="360" w:lineRule="auto"/>
        <w:ind w:firstLine="422"/>
        <w:outlineLvl w:val="1"/>
        <w:rPr>
          <w:rFonts w:hint="eastAsia" w:ascii="宋体" w:hAnsi="宋体"/>
          <w:b/>
          <w:sz w:val="22"/>
          <w:szCs w:val="22"/>
          <w:highlight w:val="none"/>
          <w:lang w:eastAsia="zh-CN"/>
        </w:rPr>
      </w:pPr>
      <w:bookmarkStart w:id="57" w:name="_Toc639"/>
      <w:bookmarkStart w:id="58" w:name="_Toc26445"/>
      <w:bookmarkStart w:id="59" w:name="_Toc1346"/>
      <w:bookmarkStart w:id="60" w:name="_Toc30851"/>
      <w:bookmarkStart w:id="61" w:name="_Toc18780"/>
      <w:bookmarkStart w:id="62" w:name="_Toc1911"/>
      <w:bookmarkStart w:id="63" w:name="_Toc31192"/>
      <w:bookmarkStart w:id="64" w:name="_Toc32713"/>
      <w:bookmarkStart w:id="65" w:name="_Toc32339"/>
      <w:bookmarkStart w:id="66" w:name="_Toc1898"/>
      <w:bookmarkStart w:id="67" w:name="_Toc31659"/>
      <w:bookmarkStart w:id="68" w:name="_Toc13872"/>
      <w:bookmarkStart w:id="69" w:name="_Toc503338391"/>
      <w:bookmarkStart w:id="70" w:name="_Toc6256"/>
      <w:r>
        <w:rPr>
          <w:rFonts w:hint="eastAsia" w:ascii="宋体" w:hAnsi="宋体"/>
          <w:b/>
          <w:sz w:val="22"/>
          <w:szCs w:val="22"/>
          <w:highlight w:val="none"/>
          <w:lang w:eastAsia="zh-CN"/>
        </w:rPr>
        <w:t>五、无效磋商响应文件</w:t>
      </w:r>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12FF13B7">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18.出现下列情形之一的供应商磋商响应文件按照无效处理：</w:t>
      </w:r>
    </w:p>
    <w:p w14:paraId="12FF13B8">
      <w:pPr>
        <w:spacing w:line="360" w:lineRule="auto"/>
        <w:ind w:firstLine="420"/>
        <w:rPr>
          <w:rFonts w:hint="eastAsia" w:ascii="宋体" w:hAnsi="宋体"/>
          <w:sz w:val="22"/>
          <w:szCs w:val="22"/>
          <w:highlight w:val="none"/>
          <w:lang w:val="zh-CN" w:eastAsia="zh-CN"/>
        </w:rPr>
      </w:pPr>
      <w:bookmarkStart w:id="71" w:name="_Toc8320"/>
      <w:bookmarkStart w:id="72" w:name="_Toc12421"/>
      <w:bookmarkStart w:id="73" w:name="_Toc26095"/>
      <w:bookmarkStart w:id="74" w:name="_Toc32100"/>
      <w:bookmarkStart w:id="75" w:name="_Toc9400"/>
      <w:bookmarkStart w:id="76" w:name="_Toc27412"/>
      <w:bookmarkStart w:id="77" w:name="_Toc20997"/>
      <w:bookmarkStart w:id="78" w:name="_Toc30663"/>
      <w:bookmarkStart w:id="79" w:name="_Toc17634"/>
      <w:bookmarkStart w:id="80" w:name="_Toc10792"/>
      <w:bookmarkStart w:id="81" w:name="_Toc3994"/>
      <w:bookmarkStart w:id="82" w:name="_Toc693"/>
      <w:bookmarkStart w:id="83" w:name="_Toc503338392"/>
      <w:r>
        <w:rPr>
          <w:rFonts w:hint="eastAsia" w:ascii="宋体" w:hAnsi="宋体"/>
          <w:sz w:val="22"/>
          <w:szCs w:val="22"/>
          <w:highlight w:val="none"/>
          <w:lang w:val="zh-CN" w:eastAsia="zh-CN"/>
        </w:rPr>
        <w:t>（1）未按磋商文件规定签署、盖章的；</w:t>
      </w:r>
    </w:p>
    <w:p w14:paraId="12FF13B9">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（2）不具备磋商文件规定资格条件的；</w:t>
      </w:r>
    </w:p>
    <w:p w14:paraId="12FF13BA">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（3）供应商被“信用中国”网站（www.creditchina.gov.cn）、“中国政府采购网”</w:t>
      </w:r>
      <w:r>
        <w:rPr>
          <w:rFonts w:hint="eastAsia"/>
          <w:sz w:val="22"/>
          <w:szCs w:val="22"/>
          <w:highlight w:val="none"/>
          <w:lang w:val="zh-CN" w:eastAsia="zh-CN"/>
        </w:rPr>
        <w:t>（</w:t>
      </w:r>
      <w:r>
        <w:rPr>
          <w:rFonts w:hint="eastAsia" w:ascii="宋体" w:hAnsi="宋体"/>
          <w:sz w:val="22"/>
          <w:szCs w:val="22"/>
          <w:highlight w:val="none"/>
          <w:lang w:val="zh-CN" w:eastAsia="zh-CN"/>
        </w:rPr>
        <w:t>www.ccgp.gov.cn</w:t>
      </w:r>
      <w:r>
        <w:rPr>
          <w:rFonts w:hint="eastAsia"/>
          <w:sz w:val="22"/>
          <w:szCs w:val="22"/>
          <w:highlight w:val="none"/>
          <w:lang w:val="zh-CN" w:eastAsia="zh-CN"/>
        </w:rPr>
        <w:t>）</w:t>
      </w:r>
      <w:r>
        <w:rPr>
          <w:rFonts w:hint="eastAsia" w:ascii="宋体" w:hAnsi="宋体"/>
          <w:sz w:val="22"/>
          <w:szCs w:val="22"/>
          <w:highlight w:val="none"/>
          <w:lang w:val="zh-CN" w:eastAsia="zh-CN"/>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12FF13BB">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（4）未实质性响应磋商文件要求的；</w:t>
      </w:r>
    </w:p>
    <w:p w14:paraId="12FF13BC">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（5）未提交《南京市政府采购供应商信用记录表暨信用承诺书》；</w:t>
      </w:r>
    </w:p>
    <w:p w14:paraId="12FF13BD">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（6）属于磋商文件中拒绝参加本次采购活动供应商的；</w:t>
      </w:r>
    </w:p>
    <w:p w14:paraId="12FF13BE">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（7）没有详细阐述实施方案，而是直接拷贝磋商文件需求的；</w:t>
      </w:r>
    </w:p>
    <w:p w14:paraId="12FF13BF">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（8）磋商小组认为供应商的报价明显低于其他供应商的报价，有可能影响服务质量或者不能诚信履约的，未在磋商现场合理的时间内提供书面说明或相关证明材料，不能证明其报价合理的；</w:t>
      </w:r>
    </w:p>
    <w:p w14:paraId="12FF13C0">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（9）供应商第一次报价</w:t>
      </w:r>
      <w:r>
        <w:rPr>
          <w:rFonts w:hint="eastAsia"/>
          <w:sz w:val="22"/>
          <w:szCs w:val="22"/>
          <w:highlight w:val="none"/>
          <w:lang w:val="zh-CN" w:eastAsia="zh-CN"/>
        </w:rPr>
        <w:t>或</w:t>
      </w:r>
      <w:r>
        <w:rPr>
          <w:rFonts w:hint="eastAsia" w:ascii="宋体" w:hAnsi="宋体"/>
          <w:sz w:val="22"/>
          <w:szCs w:val="22"/>
          <w:highlight w:val="none"/>
          <w:lang w:val="zh-CN" w:eastAsia="zh-CN"/>
        </w:rPr>
        <w:t>最终报价超过采购预算限价的；</w:t>
      </w:r>
    </w:p>
    <w:p w14:paraId="12FF13C1">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（10）投标文件中已标价工程量清单与招标文件规定的暂估价、暂列金额及甲供材料价格不一致的；</w:t>
      </w:r>
    </w:p>
    <w:p w14:paraId="12FF13C2">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（11）投标文件中已标价工程量清单与招标文件明确列出的不可竞争费用项目或费率或计算基础不一致的；</w:t>
      </w:r>
    </w:p>
    <w:p w14:paraId="12FF13C3">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（12）投标文件中已标价工程量清单与招标文件提供的工程量清单中的项目编码、项目名称、项目特征、计量单位、工程量不一致的（措施项目增项除外）；</w:t>
      </w:r>
    </w:p>
    <w:p w14:paraId="12FF13C4">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（13）投标文件载明的招标项目完成期限超过招标文件规定的期限的；</w:t>
      </w:r>
    </w:p>
    <w:p w14:paraId="12FF13C5">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（14）施工组织设计</w:t>
      </w:r>
      <w:r>
        <w:rPr>
          <w:rFonts w:hint="eastAsia"/>
          <w:sz w:val="22"/>
          <w:szCs w:val="22"/>
          <w:highlight w:val="none"/>
          <w:lang w:val="zh-CN" w:eastAsia="zh-CN"/>
        </w:rPr>
        <w:t>（</w:t>
      </w:r>
      <w:r>
        <w:rPr>
          <w:rFonts w:hint="eastAsia" w:ascii="宋体" w:hAnsi="宋体"/>
          <w:sz w:val="22"/>
          <w:szCs w:val="22"/>
          <w:highlight w:val="none"/>
          <w:lang w:val="zh-CN" w:eastAsia="zh-CN"/>
        </w:rPr>
        <w:t>施工方案</w:t>
      </w:r>
      <w:r>
        <w:rPr>
          <w:rFonts w:hint="eastAsia"/>
          <w:sz w:val="22"/>
          <w:szCs w:val="22"/>
          <w:highlight w:val="none"/>
          <w:lang w:val="zh-CN" w:eastAsia="zh-CN"/>
        </w:rPr>
        <w:t>）</w:t>
      </w:r>
      <w:r>
        <w:rPr>
          <w:rFonts w:hint="eastAsia" w:ascii="宋体" w:hAnsi="宋体"/>
          <w:sz w:val="22"/>
          <w:szCs w:val="22"/>
          <w:highlight w:val="none"/>
          <w:lang w:val="zh-CN" w:eastAsia="zh-CN"/>
        </w:rPr>
        <w:t>未按采购文件要求编制</w:t>
      </w:r>
      <w:r>
        <w:rPr>
          <w:rFonts w:hint="eastAsia"/>
          <w:sz w:val="22"/>
          <w:szCs w:val="22"/>
          <w:highlight w:val="none"/>
          <w:lang w:val="zh-CN" w:eastAsia="zh-CN"/>
        </w:rPr>
        <w:t>，或者</w:t>
      </w:r>
      <w:r>
        <w:rPr>
          <w:rFonts w:hint="eastAsia" w:ascii="宋体" w:hAnsi="宋体"/>
          <w:sz w:val="22"/>
          <w:szCs w:val="22"/>
          <w:highlight w:val="none"/>
          <w:lang w:val="zh-CN" w:eastAsia="zh-CN"/>
        </w:rPr>
        <w:t>存在明显技术方案错误</w:t>
      </w:r>
      <w:r>
        <w:rPr>
          <w:rFonts w:hint="eastAsia"/>
          <w:sz w:val="22"/>
          <w:szCs w:val="22"/>
          <w:highlight w:val="none"/>
          <w:lang w:val="zh-CN" w:eastAsia="zh-CN"/>
        </w:rPr>
        <w:t>，或者</w:t>
      </w:r>
      <w:r>
        <w:rPr>
          <w:rFonts w:hint="eastAsia" w:ascii="宋体" w:hAnsi="宋体"/>
          <w:sz w:val="22"/>
          <w:szCs w:val="22"/>
          <w:highlight w:val="none"/>
          <w:lang w:val="zh-CN" w:eastAsia="zh-CN"/>
        </w:rPr>
        <w:t>明显不符合技术规范、技术标准的要求的；</w:t>
      </w:r>
    </w:p>
    <w:p w14:paraId="12FF13C6">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（15）投标文件关键内容模糊、无法辨认的；</w:t>
      </w:r>
    </w:p>
    <w:p w14:paraId="12FF13C7">
      <w:pPr>
        <w:spacing w:line="360" w:lineRule="auto"/>
        <w:ind w:firstLine="420"/>
        <w:rPr>
          <w:rFonts w:hint="eastAsia" w:ascii="宋体" w:hAnsi="宋体"/>
          <w:sz w:val="22"/>
          <w:szCs w:val="22"/>
          <w:highlight w:val="none"/>
          <w:lang w:val="zh-CN" w:eastAsia="zh-CN"/>
        </w:rPr>
      </w:pPr>
      <w:bookmarkStart w:id="84" w:name="_Toc109031934"/>
      <w:r>
        <w:rPr>
          <w:rFonts w:hint="eastAsia" w:ascii="宋体" w:hAnsi="宋体"/>
          <w:sz w:val="22"/>
          <w:szCs w:val="22"/>
          <w:highlight w:val="none"/>
          <w:lang w:val="zh-CN" w:eastAsia="zh-CN"/>
        </w:rPr>
        <w:t>（16）</w:t>
      </w:r>
      <w:r>
        <w:rPr>
          <w:rFonts w:ascii="宋体" w:hAnsi="宋体"/>
          <w:sz w:val="22"/>
          <w:szCs w:val="22"/>
          <w:highlight w:val="none"/>
          <w:lang w:val="zh-CN" w:eastAsia="zh-CN"/>
        </w:rPr>
        <w:t>不同供应商的磋商响应文件出现了不应当雷同的情况的；</w:t>
      </w:r>
      <w:bookmarkEnd w:id="84"/>
    </w:p>
    <w:p w14:paraId="12FF13C8">
      <w:pPr>
        <w:spacing w:line="360" w:lineRule="auto"/>
        <w:ind w:firstLine="420"/>
        <w:rPr>
          <w:rFonts w:hint="eastAsia" w:ascii="宋体" w:hAnsi="宋体"/>
          <w:sz w:val="22"/>
          <w:szCs w:val="22"/>
          <w:highlight w:val="none"/>
          <w:lang w:val="zh-CN" w:eastAsia="zh-CN"/>
        </w:rPr>
      </w:pPr>
      <w:bookmarkStart w:id="85" w:name="_Toc109031935"/>
      <w:r>
        <w:rPr>
          <w:rFonts w:hint="eastAsia" w:ascii="宋体" w:hAnsi="宋体"/>
          <w:sz w:val="22"/>
          <w:szCs w:val="22"/>
          <w:highlight w:val="none"/>
          <w:lang w:val="zh-CN" w:eastAsia="zh-CN"/>
        </w:rPr>
        <w:t>（17）</w:t>
      </w:r>
      <w:r>
        <w:rPr>
          <w:rFonts w:ascii="宋体" w:hAnsi="宋体"/>
          <w:sz w:val="22"/>
          <w:szCs w:val="22"/>
          <w:highlight w:val="none"/>
          <w:lang w:val="zh-CN" w:eastAsia="zh-CN"/>
        </w:rPr>
        <w:t>以他人的名义投标、串通投标、以行贿手段谋取中标或者以其他弄虚作假方式投标的；</w:t>
      </w:r>
      <w:bookmarkEnd w:id="85"/>
    </w:p>
    <w:p w14:paraId="12FF13C9">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（18）电子版响应文件不符合磋商文件规定的。</w:t>
      </w:r>
    </w:p>
    <w:p w14:paraId="12FF13CA">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（19）不符合</w:t>
      </w:r>
      <w:r>
        <w:rPr>
          <w:rFonts w:hint="eastAsia"/>
          <w:sz w:val="22"/>
          <w:szCs w:val="22"/>
          <w:highlight w:val="none"/>
          <w:lang w:val="zh-CN" w:eastAsia="zh-CN"/>
        </w:rPr>
        <w:t>法律法规</w:t>
      </w:r>
      <w:r>
        <w:rPr>
          <w:rFonts w:hint="eastAsia" w:ascii="宋体" w:hAnsi="宋体"/>
          <w:sz w:val="22"/>
          <w:szCs w:val="22"/>
          <w:highlight w:val="none"/>
          <w:lang w:val="zh-CN" w:eastAsia="zh-CN"/>
        </w:rPr>
        <w:t>和磋商文件规定的其他实质性要求的。</w:t>
      </w:r>
    </w:p>
    <w:p w14:paraId="12FF13CB">
      <w:pPr>
        <w:spacing w:line="360" w:lineRule="auto"/>
        <w:ind w:firstLine="422"/>
        <w:outlineLvl w:val="1"/>
        <w:rPr>
          <w:rFonts w:hint="eastAsia" w:ascii="宋体" w:hAnsi="宋体"/>
          <w:b/>
          <w:sz w:val="22"/>
          <w:szCs w:val="22"/>
          <w:highlight w:val="none"/>
          <w:lang w:eastAsia="zh-CN"/>
        </w:rPr>
      </w:pPr>
      <w:bookmarkStart w:id="86" w:name="_Toc28453"/>
      <w:r>
        <w:rPr>
          <w:rFonts w:hint="eastAsia" w:ascii="宋体" w:hAnsi="宋体"/>
          <w:b/>
          <w:sz w:val="22"/>
          <w:szCs w:val="22"/>
          <w:highlight w:val="none"/>
          <w:lang w:eastAsia="zh-CN"/>
        </w:rPr>
        <w:t>六、成交及合同授予</w:t>
      </w:r>
      <w:bookmarkEnd w:id="71"/>
      <w:bookmarkEnd w:id="72"/>
      <w:bookmarkEnd w:id="73"/>
      <w:bookmarkEnd w:id="74"/>
      <w:bookmarkEnd w:id="75"/>
      <w:bookmarkEnd w:id="76"/>
      <w:bookmarkEnd w:id="77"/>
      <w:bookmarkEnd w:id="78"/>
      <w:bookmarkEnd w:id="79"/>
      <w:bookmarkEnd w:id="80"/>
      <w:bookmarkEnd w:id="81"/>
      <w:bookmarkEnd w:id="82"/>
      <w:bookmarkEnd w:id="83"/>
      <w:bookmarkEnd w:id="86"/>
    </w:p>
    <w:p w14:paraId="12FF13CC">
      <w:pPr>
        <w:spacing w:line="360" w:lineRule="auto"/>
        <w:ind w:firstLine="422"/>
        <w:outlineLvl w:val="9"/>
        <w:rPr>
          <w:rFonts w:hint="eastAsia" w:ascii="宋体" w:hAnsi="宋体"/>
          <w:b/>
          <w:sz w:val="22"/>
          <w:szCs w:val="22"/>
          <w:highlight w:val="none"/>
          <w:lang w:eastAsia="zh-CN"/>
        </w:rPr>
      </w:pPr>
      <w:r>
        <w:rPr>
          <w:rFonts w:hint="eastAsia"/>
          <w:b/>
          <w:bCs/>
          <w:sz w:val="22"/>
          <w:szCs w:val="22"/>
          <w:highlight w:val="none"/>
          <w:lang w:val="zh-CN" w:eastAsia="zh-CN"/>
        </w:rPr>
        <w:t>19.</w:t>
      </w:r>
      <w:r>
        <w:rPr>
          <w:rFonts w:ascii="宋体" w:hAnsi="宋体"/>
          <w:b/>
          <w:bCs/>
          <w:sz w:val="22"/>
          <w:szCs w:val="22"/>
          <w:highlight w:val="none"/>
          <w:lang w:val="zh-CN" w:eastAsia="zh-CN"/>
        </w:rPr>
        <w:t>确定成交供应商</w:t>
      </w:r>
    </w:p>
    <w:p w14:paraId="12FF13CD">
      <w:pPr>
        <w:spacing w:line="360" w:lineRule="auto"/>
        <w:ind w:firstLine="420"/>
        <w:rPr>
          <w:rFonts w:hint="eastAsia" w:ascii="宋体" w:hAnsi="宋体"/>
          <w:b/>
          <w:sz w:val="22"/>
          <w:szCs w:val="22"/>
          <w:highlight w:val="none"/>
          <w:lang w:eastAsia="zh-CN"/>
        </w:rPr>
      </w:pPr>
      <w:r>
        <w:rPr>
          <w:rFonts w:hint="eastAsia" w:ascii="宋体" w:hAnsi="宋体"/>
          <w:sz w:val="22"/>
          <w:szCs w:val="22"/>
          <w:highlight w:val="none"/>
          <w:lang w:val="zh-CN" w:eastAsia="zh-CN"/>
        </w:rPr>
        <w:t>19</w:t>
      </w:r>
      <w:r>
        <w:rPr>
          <w:rFonts w:ascii="宋体" w:hAnsi="宋体"/>
          <w:sz w:val="22"/>
          <w:szCs w:val="22"/>
          <w:highlight w:val="none"/>
          <w:lang w:val="zh-CN" w:eastAsia="zh-CN"/>
        </w:rPr>
        <w:t>.1综合比较与评价后按照得分高低顺序对供应商进行排列。</w:t>
      </w:r>
      <w:r>
        <w:rPr>
          <w:rFonts w:ascii="宋体" w:hAnsi="宋体"/>
          <w:sz w:val="22"/>
          <w:szCs w:val="22"/>
          <w:highlight w:val="none"/>
          <w:lang w:eastAsia="zh-CN"/>
        </w:rPr>
        <w:t>得分相同的，按磋商报价由低到高顺序排列。得分且磋商报价相同的，按技术指标优劣顺序排列。</w:t>
      </w:r>
      <w:r>
        <w:rPr>
          <w:rFonts w:hint="eastAsia" w:ascii="宋体" w:hAnsi="宋体"/>
          <w:b/>
          <w:sz w:val="22"/>
          <w:szCs w:val="22"/>
          <w:highlight w:val="none"/>
          <w:lang w:val="zh-CN" w:eastAsia="zh-CN"/>
        </w:rPr>
        <w:t>磋商小组直接确定排名第一的成交候选人为成交供应商</w:t>
      </w:r>
      <w:r>
        <w:rPr>
          <w:rFonts w:ascii="宋体" w:hAnsi="宋体"/>
          <w:b/>
          <w:sz w:val="22"/>
          <w:szCs w:val="22"/>
          <w:highlight w:val="none"/>
          <w:lang w:val="zh-CN" w:eastAsia="zh-CN"/>
        </w:rPr>
        <w:t>。</w:t>
      </w:r>
      <w:r>
        <w:rPr>
          <w:rFonts w:ascii="宋体" w:hAnsi="宋体"/>
          <w:sz w:val="22"/>
          <w:szCs w:val="22"/>
          <w:highlight w:val="none"/>
          <w:lang w:eastAsia="zh-CN"/>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12FF13CE">
      <w:pPr>
        <w:spacing w:line="360" w:lineRule="auto"/>
        <w:ind w:firstLine="420"/>
        <w:rPr>
          <w:rFonts w:hint="eastAsia" w:ascii="宋体" w:hAnsi="宋体"/>
          <w:b/>
          <w:sz w:val="22"/>
          <w:szCs w:val="22"/>
          <w:highlight w:val="none"/>
          <w:lang w:eastAsia="zh-CN"/>
        </w:rPr>
      </w:pPr>
      <w:r>
        <w:rPr>
          <w:rFonts w:hint="eastAsia" w:ascii="宋体" w:hAnsi="宋体"/>
          <w:sz w:val="22"/>
          <w:szCs w:val="22"/>
          <w:highlight w:val="none"/>
          <w:lang w:val="zh-CN" w:eastAsia="zh-CN"/>
        </w:rPr>
        <w:t>19</w:t>
      </w:r>
      <w:r>
        <w:rPr>
          <w:rFonts w:ascii="宋体" w:hAnsi="宋体"/>
          <w:sz w:val="22"/>
          <w:szCs w:val="22"/>
          <w:highlight w:val="none"/>
          <w:lang w:val="zh-CN" w:eastAsia="zh-CN"/>
        </w:rPr>
        <w:t>.2 成交供应商确定后，将在原采购公告发布媒体上发布公告，向成交供应商发出成交通知书。</w:t>
      </w:r>
      <w:r>
        <w:rPr>
          <w:rFonts w:ascii="宋体" w:hAnsi="宋体"/>
          <w:sz w:val="22"/>
          <w:szCs w:val="22"/>
          <w:highlight w:val="none"/>
          <w:lang w:eastAsia="zh-CN"/>
        </w:rPr>
        <w:t>成交供应商应按成交通知书规定的时间、地点与采购单位签订政府采购合同。</w:t>
      </w:r>
    </w:p>
    <w:p w14:paraId="12FF13CF">
      <w:pPr>
        <w:spacing w:line="360" w:lineRule="auto"/>
        <w:ind w:firstLine="420"/>
        <w:rPr>
          <w:rFonts w:hint="eastAsia" w:ascii="宋体" w:hAnsi="宋体"/>
          <w:b/>
          <w:sz w:val="22"/>
          <w:szCs w:val="22"/>
          <w:highlight w:val="none"/>
          <w:lang w:eastAsia="zh-CN"/>
        </w:rPr>
      </w:pPr>
      <w:r>
        <w:rPr>
          <w:rFonts w:hint="eastAsia" w:ascii="宋体" w:hAnsi="宋体"/>
          <w:sz w:val="22"/>
          <w:szCs w:val="22"/>
          <w:highlight w:val="none"/>
          <w:lang w:val="zh-CN" w:eastAsia="zh-CN"/>
        </w:rPr>
        <w:t>19</w:t>
      </w:r>
      <w:r>
        <w:rPr>
          <w:rFonts w:ascii="宋体" w:hAnsi="宋体"/>
          <w:sz w:val="22"/>
          <w:szCs w:val="22"/>
          <w:highlight w:val="none"/>
          <w:lang w:val="zh-CN" w:eastAsia="zh-CN"/>
        </w:rPr>
        <w:t>.3 成交通知书对采购人和成交供应商具有同等法律效力。</w:t>
      </w:r>
    </w:p>
    <w:p w14:paraId="12FF13D0">
      <w:pPr>
        <w:spacing w:line="360" w:lineRule="auto"/>
        <w:ind w:firstLine="420"/>
        <w:rPr>
          <w:rFonts w:hint="eastAsia" w:ascii="宋体" w:hAnsi="宋体"/>
          <w:b/>
          <w:sz w:val="22"/>
          <w:szCs w:val="22"/>
          <w:highlight w:val="none"/>
          <w:lang w:eastAsia="zh-CN"/>
        </w:rPr>
      </w:pPr>
      <w:r>
        <w:rPr>
          <w:rFonts w:hint="eastAsia" w:ascii="宋体" w:hAnsi="宋体"/>
          <w:sz w:val="22"/>
          <w:szCs w:val="22"/>
          <w:highlight w:val="none"/>
          <w:lang w:val="zh-CN" w:eastAsia="zh-CN"/>
        </w:rPr>
        <w:t>19</w:t>
      </w:r>
      <w:r>
        <w:rPr>
          <w:rFonts w:ascii="宋体" w:hAnsi="宋体"/>
          <w:sz w:val="22"/>
          <w:szCs w:val="22"/>
          <w:highlight w:val="none"/>
          <w:lang w:val="zh-CN" w:eastAsia="zh-CN"/>
        </w:rPr>
        <w:t xml:space="preserve">.4 </w:t>
      </w:r>
      <w:r>
        <w:rPr>
          <w:rFonts w:ascii="宋体" w:hAnsi="宋体"/>
          <w:sz w:val="22"/>
          <w:szCs w:val="22"/>
          <w:highlight w:val="none"/>
          <w:lang w:eastAsia="zh-CN"/>
        </w:rPr>
        <w:t>成交通知书发出后，采购人或成交供应商拒绝签订合同的，拒绝签订合同的一方应至少向另一方支付补偿金，以及为磋商过程所发生的有关费用和双方商定的其他补偿。</w:t>
      </w:r>
    </w:p>
    <w:p w14:paraId="12FF13D1">
      <w:pPr>
        <w:spacing w:line="360" w:lineRule="auto"/>
        <w:ind w:firstLine="420"/>
        <w:rPr>
          <w:rFonts w:hint="eastAsia" w:ascii="宋体" w:hAnsi="宋体"/>
          <w:b/>
          <w:sz w:val="22"/>
          <w:szCs w:val="22"/>
          <w:highlight w:val="none"/>
          <w:lang w:eastAsia="zh-CN"/>
        </w:rPr>
      </w:pPr>
      <w:r>
        <w:rPr>
          <w:rFonts w:hint="eastAsia" w:ascii="宋体" w:hAnsi="宋体"/>
          <w:sz w:val="22"/>
          <w:szCs w:val="22"/>
          <w:highlight w:val="none"/>
          <w:lang w:eastAsia="zh-CN"/>
        </w:rPr>
        <w:t>19</w:t>
      </w:r>
      <w:r>
        <w:rPr>
          <w:rFonts w:ascii="宋体" w:hAnsi="宋体"/>
          <w:sz w:val="22"/>
          <w:szCs w:val="22"/>
          <w:highlight w:val="none"/>
          <w:lang w:eastAsia="zh-CN"/>
        </w:rPr>
        <w:t xml:space="preserve">.5 </w:t>
      </w:r>
      <w:r>
        <w:rPr>
          <w:rFonts w:ascii="宋体" w:hAnsi="宋体"/>
          <w:b/>
          <w:sz w:val="22"/>
          <w:szCs w:val="22"/>
          <w:highlight w:val="none"/>
          <w:lang w:eastAsia="zh-CN"/>
        </w:rPr>
        <w:t>成交通知书发出后，成交供应商除发生法律规定的不能预见、不能避免并不能克服的客观情况外不得放弃或拒绝签订合同的。放弃或拒绝签订合同的</w:t>
      </w:r>
      <w:r>
        <w:rPr>
          <w:rFonts w:hint="eastAsia" w:ascii="宋体" w:hAnsi="宋体"/>
          <w:b/>
          <w:sz w:val="22"/>
          <w:szCs w:val="22"/>
          <w:highlight w:val="none"/>
          <w:lang w:eastAsia="zh-CN"/>
        </w:rPr>
        <w:t>，</w:t>
      </w:r>
      <w:r>
        <w:rPr>
          <w:rFonts w:ascii="宋体" w:hAnsi="宋体"/>
          <w:b/>
          <w:sz w:val="22"/>
          <w:szCs w:val="22"/>
          <w:highlight w:val="none"/>
          <w:lang w:eastAsia="zh-CN"/>
        </w:rPr>
        <w:t>情节严重的财政部门将其列入不良行为名单，在一至三年内不得参加政府采购活动。</w:t>
      </w:r>
      <w:r>
        <w:rPr>
          <w:rFonts w:hint="eastAsia" w:ascii="宋体" w:hAnsi="宋体"/>
          <w:b/>
          <w:sz w:val="22"/>
          <w:szCs w:val="22"/>
          <w:highlight w:val="none"/>
          <w:lang w:eastAsia="zh-CN"/>
        </w:rPr>
        <w:t>采购人可以按照评审报告推荐的中标或者成交候选人名单排序，确定下一候选人为中标或者成交供应商，也可以重新开展政府采购活动。</w:t>
      </w:r>
    </w:p>
    <w:p w14:paraId="12FF13D2">
      <w:pPr>
        <w:spacing w:line="360" w:lineRule="auto"/>
        <w:ind w:firstLine="420"/>
        <w:rPr>
          <w:rFonts w:hint="eastAsia" w:ascii="宋体" w:hAnsi="宋体"/>
          <w:b/>
          <w:sz w:val="22"/>
          <w:szCs w:val="22"/>
          <w:highlight w:val="none"/>
          <w:lang w:eastAsia="zh-CN"/>
        </w:rPr>
      </w:pPr>
      <w:r>
        <w:rPr>
          <w:rFonts w:hint="eastAsia" w:ascii="宋体" w:hAnsi="宋体"/>
          <w:sz w:val="22"/>
          <w:szCs w:val="22"/>
          <w:highlight w:val="none"/>
          <w:lang w:eastAsia="zh-CN"/>
        </w:rPr>
        <w:t>19</w:t>
      </w:r>
      <w:r>
        <w:rPr>
          <w:rFonts w:ascii="宋体" w:hAnsi="宋体"/>
          <w:sz w:val="22"/>
          <w:szCs w:val="22"/>
          <w:highlight w:val="none"/>
          <w:lang w:eastAsia="zh-CN"/>
        </w:rPr>
        <w:t xml:space="preserve">.6 </w:t>
      </w:r>
      <w:r>
        <w:rPr>
          <w:rFonts w:hint="eastAsia" w:ascii="宋体" w:hAnsi="宋体"/>
          <w:sz w:val="22"/>
          <w:szCs w:val="22"/>
          <w:highlight w:val="none"/>
          <w:lang w:eastAsia="zh-CN"/>
        </w:rPr>
        <w:t>代理机构</w:t>
      </w:r>
      <w:r>
        <w:rPr>
          <w:rFonts w:ascii="宋体" w:hAnsi="宋体"/>
          <w:sz w:val="22"/>
          <w:szCs w:val="22"/>
          <w:highlight w:val="none"/>
          <w:lang w:eastAsia="zh-CN"/>
        </w:rPr>
        <w:t>对未成交的供应商不作未成交原因的解释。</w:t>
      </w:r>
    </w:p>
    <w:p w14:paraId="12FF13D3">
      <w:pPr>
        <w:spacing w:line="360" w:lineRule="auto"/>
        <w:ind w:firstLine="420"/>
        <w:rPr>
          <w:rFonts w:hint="eastAsia" w:ascii="宋体" w:hAnsi="宋体"/>
          <w:b/>
          <w:sz w:val="22"/>
          <w:szCs w:val="22"/>
          <w:highlight w:val="none"/>
          <w:lang w:eastAsia="zh-CN"/>
        </w:rPr>
      </w:pPr>
      <w:r>
        <w:rPr>
          <w:rFonts w:hint="eastAsia" w:ascii="宋体" w:hAnsi="宋体"/>
          <w:sz w:val="22"/>
          <w:szCs w:val="22"/>
          <w:highlight w:val="none"/>
          <w:lang w:eastAsia="zh-CN"/>
        </w:rPr>
        <w:t>19</w:t>
      </w:r>
      <w:r>
        <w:rPr>
          <w:rFonts w:ascii="宋体" w:hAnsi="宋体"/>
          <w:sz w:val="22"/>
          <w:szCs w:val="22"/>
          <w:highlight w:val="none"/>
          <w:lang w:eastAsia="zh-CN"/>
        </w:rPr>
        <w:t>.7 所有磋商响应文件都将作为档案保存，不论成交与否，均不退回。</w:t>
      </w:r>
    </w:p>
    <w:p w14:paraId="12FF13D4">
      <w:pPr>
        <w:spacing w:line="360" w:lineRule="auto"/>
        <w:ind w:firstLine="413"/>
        <w:rPr>
          <w:rFonts w:hint="eastAsia" w:ascii="宋体" w:hAnsi="宋体"/>
          <w:b/>
          <w:sz w:val="22"/>
          <w:szCs w:val="22"/>
          <w:highlight w:val="none"/>
          <w:lang w:eastAsia="zh-CN"/>
        </w:rPr>
      </w:pPr>
      <w:r>
        <w:rPr>
          <w:rFonts w:hint="eastAsia"/>
          <w:b/>
          <w:sz w:val="22"/>
          <w:szCs w:val="22"/>
          <w:highlight w:val="none"/>
          <w:lang w:val="zh-CN" w:eastAsia="zh-CN"/>
        </w:rPr>
        <w:t>20.</w:t>
      </w:r>
      <w:r>
        <w:rPr>
          <w:rFonts w:ascii="宋体" w:hAnsi="宋体"/>
          <w:b/>
          <w:sz w:val="22"/>
          <w:szCs w:val="22"/>
          <w:highlight w:val="none"/>
          <w:lang w:eastAsia="zh-CN"/>
        </w:rPr>
        <w:t>编写磋商（评审）报告</w:t>
      </w:r>
    </w:p>
    <w:p w14:paraId="12FF13D5">
      <w:pPr>
        <w:spacing w:line="360" w:lineRule="auto"/>
        <w:ind w:firstLine="412"/>
        <w:rPr>
          <w:rFonts w:hint="eastAsia" w:ascii="宋体" w:hAnsi="宋体"/>
          <w:b/>
          <w:sz w:val="22"/>
          <w:szCs w:val="22"/>
          <w:highlight w:val="none"/>
          <w:lang w:eastAsia="zh-CN"/>
        </w:rPr>
      </w:pPr>
      <w:r>
        <w:rPr>
          <w:rFonts w:ascii="宋体" w:hAnsi="宋体"/>
          <w:sz w:val="22"/>
          <w:szCs w:val="22"/>
          <w:highlight w:val="none"/>
          <w:lang w:eastAsia="zh-CN"/>
        </w:rPr>
        <w:t>磋商小组根据磋商过程和结果编写磋商（评审）报告。</w:t>
      </w:r>
      <w:bookmarkStart w:id="87" w:name="_Toc504141741"/>
      <w:bookmarkStart w:id="88" w:name="_Toc4206"/>
    </w:p>
    <w:p w14:paraId="12FF13D6">
      <w:pPr>
        <w:spacing w:line="360" w:lineRule="auto"/>
        <w:ind w:firstLine="413"/>
        <w:rPr>
          <w:rFonts w:hint="eastAsia" w:ascii="宋体" w:hAnsi="宋体"/>
          <w:b/>
          <w:sz w:val="22"/>
          <w:szCs w:val="22"/>
          <w:highlight w:val="none"/>
          <w:lang w:eastAsia="zh-CN"/>
        </w:rPr>
      </w:pPr>
      <w:r>
        <w:rPr>
          <w:rFonts w:hint="eastAsia"/>
          <w:b/>
          <w:sz w:val="22"/>
          <w:szCs w:val="22"/>
          <w:highlight w:val="none"/>
          <w:lang w:eastAsia="zh-CN"/>
        </w:rPr>
        <w:t>21.</w:t>
      </w:r>
      <w:r>
        <w:rPr>
          <w:rFonts w:ascii="宋体" w:hAnsi="宋体"/>
          <w:b/>
          <w:bCs/>
          <w:sz w:val="22"/>
          <w:szCs w:val="22"/>
          <w:highlight w:val="none"/>
          <w:lang w:val="zh-CN" w:eastAsia="zh-CN"/>
        </w:rPr>
        <w:t>签订合同</w:t>
      </w:r>
      <w:bookmarkEnd w:id="87"/>
      <w:bookmarkEnd w:id="88"/>
    </w:p>
    <w:p w14:paraId="12FF13D7">
      <w:pPr>
        <w:spacing w:line="360" w:lineRule="auto"/>
        <w:ind w:firstLine="412"/>
        <w:rPr>
          <w:rFonts w:hint="eastAsia" w:ascii="宋体" w:hAnsi="宋体"/>
          <w:b/>
          <w:sz w:val="22"/>
          <w:szCs w:val="22"/>
          <w:highlight w:val="none"/>
          <w:lang w:eastAsia="zh-CN"/>
        </w:rPr>
      </w:pPr>
      <w:r>
        <w:rPr>
          <w:rFonts w:hint="eastAsia" w:ascii="宋体" w:hAnsi="宋体"/>
          <w:sz w:val="22"/>
          <w:szCs w:val="22"/>
          <w:highlight w:val="none"/>
          <w:lang w:eastAsia="zh-CN"/>
        </w:rPr>
        <w:t>21</w:t>
      </w:r>
      <w:r>
        <w:rPr>
          <w:rFonts w:ascii="宋体" w:hAnsi="宋体"/>
          <w:sz w:val="22"/>
          <w:szCs w:val="22"/>
          <w:highlight w:val="none"/>
          <w:lang w:val="zh-CN" w:eastAsia="zh-CN"/>
        </w:rPr>
        <w:t>.</w:t>
      </w:r>
      <w:r>
        <w:rPr>
          <w:rFonts w:ascii="宋体" w:hAnsi="宋体"/>
          <w:sz w:val="22"/>
          <w:szCs w:val="22"/>
          <w:highlight w:val="none"/>
          <w:lang w:eastAsia="zh-CN"/>
        </w:rPr>
        <w:t xml:space="preserve">1 </w:t>
      </w:r>
      <w:r>
        <w:rPr>
          <w:rFonts w:hint="eastAsia" w:ascii="宋体" w:hAnsi="宋体"/>
          <w:sz w:val="22"/>
          <w:szCs w:val="22"/>
          <w:highlight w:val="none"/>
          <w:lang w:eastAsia="zh-CN"/>
        </w:rPr>
        <w:t>成交供应商应当自成交通知书发出之日起三十日内，与采购人签订政府采购合同，所签订的合同不得对磋商文件和响应文件作实质性修改。</w:t>
      </w:r>
    </w:p>
    <w:p w14:paraId="12FF13D8">
      <w:pPr>
        <w:spacing w:line="360" w:lineRule="auto"/>
        <w:ind w:firstLine="412"/>
        <w:rPr>
          <w:rFonts w:hint="eastAsia" w:ascii="宋体" w:hAnsi="宋体"/>
          <w:b/>
          <w:sz w:val="22"/>
          <w:szCs w:val="22"/>
          <w:highlight w:val="none"/>
          <w:lang w:eastAsia="zh-CN"/>
        </w:rPr>
      </w:pPr>
      <w:r>
        <w:rPr>
          <w:rFonts w:ascii="宋体" w:hAnsi="宋体"/>
          <w:sz w:val="22"/>
          <w:szCs w:val="22"/>
          <w:highlight w:val="none"/>
          <w:lang w:eastAsia="zh-CN"/>
        </w:rPr>
        <w:t>2</w:t>
      </w:r>
      <w:r>
        <w:rPr>
          <w:rFonts w:hint="eastAsia" w:ascii="宋体" w:hAnsi="宋体"/>
          <w:sz w:val="22"/>
          <w:szCs w:val="22"/>
          <w:highlight w:val="none"/>
          <w:lang w:eastAsia="zh-CN"/>
        </w:rPr>
        <w:t>1</w:t>
      </w:r>
      <w:r>
        <w:rPr>
          <w:rFonts w:ascii="宋体" w:hAnsi="宋体"/>
          <w:sz w:val="22"/>
          <w:szCs w:val="22"/>
          <w:highlight w:val="none"/>
          <w:lang w:val="zh-CN" w:eastAsia="zh-CN"/>
        </w:rPr>
        <w:t xml:space="preserve">.2 </w:t>
      </w:r>
      <w:r>
        <w:rPr>
          <w:rFonts w:hint="eastAsia" w:ascii="宋体" w:hAnsi="宋体"/>
          <w:sz w:val="22"/>
          <w:szCs w:val="22"/>
          <w:highlight w:val="none"/>
          <w:lang w:eastAsia="zh-CN"/>
        </w:rPr>
        <w:t>采购人不得向成交供应商提出任何不合理的要求作为签订合同的条件，不得与成交供应商私下订立背离合同实质性内容的协议。</w:t>
      </w:r>
    </w:p>
    <w:p w14:paraId="12FF13D9">
      <w:pPr>
        <w:spacing w:line="360" w:lineRule="auto"/>
        <w:ind w:firstLine="412"/>
        <w:rPr>
          <w:rFonts w:hint="eastAsia" w:ascii="宋体" w:hAnsi="宋体"/>
          <w:b/>
          <w:sz w:val="22"/>
          <w:szCs w:val="22"/>
          <w:highlight w:val="none"/>
          <w:lang w:eastAsia="zh-CN"/>
        </w:rPr>
      </w:pPr>
      <w:r>
        <w:rPr>
          <w:rFonts w:hint="eastAsia" w:ascii="宋体" w:hAnsi="宋体"/>
          <w:sz w:val="22"/>
          <w:szCs w:val="22"/>
          <w:highlight w:val="none"/>
          <w:lang w:val="zh-CN" w:eastAsia="zh-CN"/>
        </w:rPr>
        <w:t>21.3 除不可抗力等因素外，成交通知书发出后，采购人改变成交结果，或者成交供应商拒绝签订政府采购合同的，应当承担相应的法律责任。</w:t>
      </w:r>
    </w:p>
    <w:p w14:paraId="12FF13DA">
      <w:pPr>
        <w:spacing w:line="360" w:lineRule="auto"/>
        <w:ind w:firstLine="412"/>
        <w:rPr>
          <w:rFonts w:hint="eastAsia" w:ascii="宋体" w:hAnsi="宋体"/>
          <w:b/>
          <w:sz w:val="22"/>
          <w:szCs w:val="22"/>
          <w:highlight w:val="none"/>
          <w:lang w:eastAsia="zh-CN"/>
        </w:rPr>
      </w:pPr>
      <w:r>
        <w:rPr>
          <w:rFonts w:hint="eastAsia" w:ascii="宋体" w:hAnsi="宋体"/>
          <w:sz w:val="22"/>
          <w:szCs w:val="22"/>
          <w:highlight w:val="none"/>
          <w:lang w:val="zh-CN" w:eastAsia="zh-CN"/>
        </w:rPr>
        <w:t>21.4 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12FF13DB">
      <w:pPr>
        <w:spacing w:line="360" w:lineRule="auto"/>
        <w:ind w:firstLine="412"/>
        <w:rPr>
          <w:rFonts w:hint="eastAsia" w:ascii="宋体" w:hAnsi="宋体"/>
          <w:b/>
          <w:sz w:val="22"/>
          <w:szCs w:val="22"/>
          <w:highlight w:val="none"/>
          <w:lang w:eastAsia="zh-CN"/>
        </w:rPr>
      </w:pPr>
      <w:r>
        <w:rPr>
          <w:rFonts w:hint="eastAsia" w:ascii="宋体" w:hAnsi="宋体"/>
          <w:sz w:val="22"/>
          <w:szCs w:val="22"/>
          <w:highlight w:val="none"/>
          <w:lang w:val="zh-CN" w:eastAsia="zh-CN"/>
        </w:rPr>
        <w:t>21.5 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12FF13DC">
      <w:pPr>
        <w:spacing w:line="360" w:lineRule="auto"/>
        <w:ind w:firstLine="412"/>
        <w:rPr>
          <w:rFonts w:hint="eastAsia" w:ascii="宋体" w:hAnsi="宋体"/>
          <w:b/>
          <w:sz w:val="22"/>
          <w:szCs w:val="22"/>
          <w:highlight w:val="none"/>
          <w:lang w:eastAsia="zh-CN"/>
        </w:rPr>
      </w:pPr>
      <w:r>
        <w:rPr>
          <w:rFonts w:hint="eastAsia" w:ascii="宋体" w:hAnsi="宋体"/>
          <w:sz w:val="22"/>
          <w:szCs w:val="22"/>
          <w:highlight w:val="none"/>
          <w:lang w:val="zh-CN" w:eastAsia="zh-CN"/>
        </w:rPr>
        <w:t>21.6 政府采购合同履行中，采购人需追加与合同标的相同的服务的，在不改变合同其他条款的前提下，可以与供应商协商签订补充合同，但所有补充合同的采购金额不得超过原合同采购金额的百分之十。</w:t>
      </w:r>
    </w:p>
    <w:p w14:paraId="12FF13DD">
      <w:pPr>
        <w:spacing w:line="360" w:lineRule="auto"/>
        <w:ind w:firstLine="422"/>
        <w:outlineLvl w:val="1"/>
        <w:rPr>
          <w:rFonts w:hint="eastAsia" w:ascii="宋体" w:hAnsi="宋体"/>
          <w:b/>
          <w:sz w:val="22"/>
          <w:szCs w:val="22"/>
          <w:highlight w:val="none"/>
          <w:lang w:eastAsia="zh-CN"/>
        </w:rPr>
      </w:pPr>
      <w:bookmarkStart w:id="89" w:name="_Toc27456"/>
      <w:bookmarkStart w:id="90" w:name="_Toc31335"/>
      <w:bookmarkStart w:id="91" w:name="_Toc22528"/>
      <w:bookmarkStart w:id="92" w:name="_Toc4854"/>
      <w:bookmarkStart w:id="93" w:name="_Toc24532"/>
      <w:bookmarkStart w:id="94" w:name="_Toc503338394"/>
      <w:bookmarkStart w:id="95" w:name="_Toc19419"/>
      <w:bookmarkStart w:id="96" w:name="_Toc10909"/>
      <w:bookmarkStart w:id="97" w:name="_Toc28938"/>
      <w:bookmarkStart w:id="98" w:name="_Toc16598"/>
      <w:bookmarkStart w:id="99" w:name="_Toc32425"/>
      <w:bookmarkStart w:id="100" w:name="_Toc5975"/>
      <w:bookmarkStart w:id="101" w:name="_Toc22879"/>
      <w:bookmarkStart w:id="102" w:name="_Toc14181"/>
      <w:r>
        <w:rPr>
          <w:rFonts w:hint="eastAsia" w:ascii="宋体" w:hAnsi="宋体"/>
          <w:b/>
          <w:sz w:val="22"/>
          <w:szCs w:val="22"/>
          <w:highlight w:val="none"/>
          <w:lang w:eastAsia="zh-CN"/>
        </w:rPr>
        <w:t>七、</w:t>
      </w:r>
      <w:bookmarkEnd w:id="89"/>
      <w:bookmarkEnd w:id="90"/>
      <w:bookmarkEnd w:id="91"/>
      <w:bookmarkEnd w:id="92"/>
      <w:bookmarkEnd w:id="93"/>
      <w:bookmarkEnd w:id="94"/>
      <w:bookmarkEnd w:id="95"/>
      <w:bookmarkEnd w:id="96"/>
      <w:bookmarkEnd w:id="97"/>
      <w:bookmarkEnd w:id="98"/>
      <w:bookmarkEnd w:id="99"/>
      <w:bookmarkEnd w:id="100"/>
      <w:bookmarkEnd w:id="101"/>
      <w:r>
        <w:rPr>
          <w:rFonts w:hint="eastAsia" w:ascii="宋体" w:hAnsi="宋体"/>
          <w:b/>
          <w:sz w:val="22"/>
          <w:szCs w:val="22"/>
          <w:highlight w:val="none"/>
          <w:lang w:eastAsia="zh-CN"/>
        </w:rPr>
        <w:t>询问、质疑、投诉和诚实信用</w:t>
      </w:r>
      <w:bookmarkEnd w:id="102"/>
    </w:p>
    <w:p w14:paraId="12FF13DE">
      <w:pPr>
        <w:spacing w:line="360" w:lineRule="auto"/>
        <w:ind w:firstLine="420"/>
        <w:rPr>
          <w:rFonts w:hint="eastAsia" w:ascii="宋体" w:hAnsi="宋体"/>
          <w:sz w:val="22"/>
          <w:szCs w:val="22"/>
          <w:highlight w:val="none"/>
          <w:lang w:val="zh-CN" w:eastAsia="zh-CN"/>
        </w:rPr>
      </w:pPr>
      <w:r>
        <w:rPr>
          <w:rFonts w:hint="eastAsia"/>
          <w:sz w:val="22"/>
          <w:szCs w:val="22"/>
          <w:highlight w:val="none"/>
          <w:lang w:val="zh-CN" w:eastAsia="zh-CN"/>
        </w:rPr>
        <w:t>22.</w:t>
      </w:r>
      <w:r>
        <w:rPr>
          <w:rFonts w:hint="eastAsia" w:ascii="宋体" w:hAnsi="宋体"/>
          <w:sz w:val="22"/>
          <w:szCs w:val="22"/>
          <w:highlight w:val="none"/>
          <w:lang w:val="zh-CN" w:eastAsia="zh-CN"/>
        </w:rPr>
        <w:t>询问</w:t>
      </w:r>
    </w:p>
    <w:p w14:paraId="12FF13DF">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22.1 供应商对采购活动事项有疑问的，可以向采购人或采购代理机构提出询问，采购人或采购代理机构将在两个工作日内作出答复，但答复的内容不涉及商业秘密。</w:t>
      </w:r>
    </w:p>
    <w:p w14:paraId="12FF13E0">
      <w:pPr>
        <w:spacing w:line="360" w:lineRule="auto"/>
        <w:ind w:firstLine="420"/>
        <w:rPr>
          <w:rFonts w:hint="eastAsia" w:ascii="宋体" w:hAnsi="宋体"/>
          <w:sz w:val="22"/>
          <w:szCs w:val="22"/>
          <w:highlight w:val="none"/>
          <w:lang w:val="zh-CN" w:eastAsia="zh-CN"/>
        </w:rPr>
      </w:pPr>
      <w:r>
        <w:rPr>
          <w:rFonts w:hint="eastAsia"/>
          <w:sz w:val="22"/>
          <w:szCs w:val="22"/>
          <w:highlight w:val="none"/>
          <w:lang w:val="zh-CN" w:eastAsia="zh-CN"/>
        </w:rPr>
        <w:t>23.</w:t>
      </w:r>
      <w:r>
        <w:rPr>
          <w:rFonts w:hint="eastAsia" w:ascii="宋体" w:hAnsi="宋体"/>
          <w:sz w:val="22"/>
          <w:szCs w:val="22"/>
          <w:highlight w:val="none"/>
          <w:lang w:val="zh-CN" w:eastAsia="zh-CN"/>
        </w:rPr>
        <w:t>质疑</w:t>
      </w:r>
    </w:p>
    <w:p w14:paraId="12FF13E1">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23.1 供应商认为采购文件、采购过程和成交结果使自己的合法权益受到损害的，可以在知道或者应当知道其权益受到损害之日起七个工作日内，向采购人或采购代理机构提出询问，并</w:t>
      </w:r>
      <w:r>
        <w:rPr>
          <w:rFonts w:hint="eastAsia" w:ascii="宋体" w:hAnsi="宋体"/>
          <w:sz w:val="22"/>
          <w:szCs w:val="22"/>
          <w:highlight w:val="none"/>
          <w:lang w:eastAsia="zh-CN"/>
        </w:rPr>
        <w:t>将质疑文件原件送达</w:t>
      </w:r>
      <w:r>
        <w:rPr>
          <w:rFonts w:hint="eastAsia" w:ascii="宋体" w:hAnsi="宋体"/>
          <w:sz w:val="22"/>
          <w:szCs w:val="22"/>
          <w:highlight w:val="none"/>
          <w:lang w:val="zh-CN" w:eastAsia="zh-CN"/>
        </w:rPr>
        <w:t>采购人或采购代理机构。</w:t>
      </w:r>
    </w:p>
    <w:p w14:paraId="12FF13E2">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23.2 质疑供应商的质疑行为和质疑函的主要内容应符合财政部 94 号令相关规定，未参加采购活动的供应商或在采购活动中自身权益未受到损害的供应商所提出的质疑不予受理。</w:t>
      </w:r>
    </w:p>
    <w:p w14:paraId="12FF13E3">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23.3 上述应知其权益受到损害之日是指：</w:t>
      </w:r>
    </w:p>
    <w:p w14:paraId="12FF13E4">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（1）对采购文件提出质疑的，为采购文件公告期限届满之日起计算；</w:t>
      </w:r>
    </w:p>
    <w:p w14:paraId="12FF13E5">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（2）对采购过程提出质疑的，自采购程序环节结束之日起计算；</w:t>
      </w:r>
    </w:p>
    <w:p w14:paraId="12FF13E6">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（3）对采购结果提出质疑的，自采购结果公告期限届满之日起计算。</w:t>
      </w:r>
    </w:p>
    <w:p w14:paraId="12FF13E7">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23.4 质疑供应商在法定质疑期内应当一次性提出针对同一采购环节的质疑事项。</w:t>
      </w:r>
    </w:p>
    <w:p w14:paraId="12FF13E8">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23.5 采购人在收到供应商的质疑后将及时组织调查核实，在七个工作日内作出答复，答复的内容不涉及商业秘密。</w:t>
      </w:r>
    </w:p>
    <w:p w14:paraId="12FF13E9">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23.6 采购人遵循“谁过错谁负担”的原则，有过错的一方承担调查论证费用。违规质疑或多次质疑不成立的，将被列入不良行为记录。</w:t>
      </w:r>
    </w:p>
    <w:p w14:paraId="12FF13EA">
      <w:pPr>
        <w:spacing w:line="360" w:lineRule="auto"/>
        <w:ind w:firstLine="420"/>
        <w:rPr>
          <w:rFonts w:hint="eastAsia" w:ascii="宋体" w:hAnsi="宋体"/>
          <w:sz w:val="22"/>
          <w:szCs w:val="22"/>
          <w:highlight w:val="none"/>
          <w:lang w:val="zh-CN" w:eastAsia="zh-CN"/>
        </w:rPr>
      </w:pPr>
      <w:r>
        <w:rPr>
          <w:rFonts w:hint="eastAsia"/>
          <w:sz w:val="22"/>
          <w:szCs w:val="22"/>
          <w:highlight w:val="none"/>
          <w:lang w:val="zh-CN" w:eastAsia="zh-CN"/>
        </w:rPr>
        <w:t>24.</w:t>
      </w:r>
      <w:r>
        <w:rPr>
          <w:rFonts w:hint="eastAsia" w:ascii="宋体" w:hAnsi="宋体"/>
          <w:sz w:val="22"/>
          <w:szCs w:val="22"/>
          <w:highlight w:val="none"/>
          <w:lang w:val="zh-CN" w:eastAsia="zh-CN"/>
        </w:rPr>
        <w:t>投诉</w:t>
      </w:r>
    </w:p>
    <w:p w14:paraId="12FF13EB">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24.1 质疑供应商对采购人的答复不满意，或采购人未在规定的时间内作出答复的，可以在答复期满后十五个工作日内向采购项目同级财政部门投诉。</w:t>
      </w:r>
    </w:p>
    <w:p w14:paraId="12FF13EC">
      <w:pPr>
        <w:spacing w:line="360" w:lineRule="auto"/>
        <w:ind w:firstLine="420"/>
        <w:rPr>
          <w:rFonts w:hint="eastAsia" w:ascii="宋体" w:hAnsi="宋体"/>
          <w:sz w:val="22"/>
          <w:szCs w:val="22"/>
          <w:highlight w:val="none"/>
          <w:lang w:val="zh-CN" w:eastAsia="zh-CN"/>
        </w:rPr>
      </w:pPr>
      <w:r>
        <w:rPr>
          <w:rFonts w:hint="eastAsia"/>
          <w:sz w:val="22"/>
          <w:szCs w:val="22"/>
          <w:highlight w:val="none"/>
          <w:lang w:val="zh-CN" w:eastAsia="zh-CN"/>
        </w:rPr>
        <w:t>25.</w:t>
      </w:r>
      <w:r>
        <w:rPr>
          <w:rFonts w:hint="eastAsia" w:ascii="宋体" w:hAnsi="宋体"/>
          <w:sz w:val="22"/>
          <w:szCs w:val="22"/>
          <w:highlight w:val="none"/>
          <w:lang w:val="zh-CN" w:eastAsia="zh-CN"/>
        </w:rPr>
        <w:t>诚实信用</w:t>
      </w:r>
    </w:p>
    <w:p w14:paraId="12FF13ED">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25.1 供应商之间不得相互串通报价，不得妨碍其他供应商的公平竞争，不得损害采购人和其他供应商的合法权益。</w:t>
      </w:r>
    </w:p>
    <w:p w14:paraId="12FF13EE">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25.2 供应商不得以向采购人、采购代理机构、磋商小组成员行贿或者采取其他不正当手段谋取成交。经查实供应商有此行为的，政府采购管理部门将供应商列入不良行为记录名单，按照</w:t>
      </w:r>
      <w:r>
        <w:rPr>
          <w:rFonts w:hint="eastAsia"/>
          <w:sz w:val="22"/>
          <w:szCs w:val="22"/>
          <w:highlight w:val="none"/>
          <w:lang w:val="zh-CN" w:eastAsia="zh-CN"/>
        </w:rPr>
        <w:t>《中华人民共和国政府采购法》</w:t>
      </w:r>
      <w:r>
        <w:rPr>
          <w:rFonts w:hint="eastAsia" w:ascii="宋体" w:hAnsi="宋体"/>
          <w:sz w:val="22"/>
          <w:szCs w:val="22"/>
          <w:highlight w:val="none"/>
          <w:lang w:val="zh-CN" w:eastAsia="zh-CN"/>
        </w:rPr>
        <w:t>有关规定处理。</w:t>
      </w:r>
    </w:p>
    <w:p w14:paraId="12FF13EF">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p>
    <w:p w14:paraId="12FF13F0">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25.4 供应商不得虚假承诺，否则，按照提供虚假材料谋取成交处理。</w:t>
      </w:r>
    </w:p>
    <w:p w14:paraId="12FF13F1">
      <w:pPr>
        <w:spacing w:line="360" w:lineRule="auto"/>
        <w:ind w:firstLine="420"/>
        <w:rPr>
          <w:rFonts w:hint="eastAsia" w:ascii="宋体" w:hAnsi="宋体"/>
          <w:sz w:val="22"/>
          <w:szCs w:val="22"/>
          <w:highlight w:val="none"/>
          <w:lang w:val="zh-CN" w:eastAsia="zh-CN"/>
        </w:rPr>
      </w:pPr>
      <w:r>
        <w:rPr>
          <w:rFonts w:hint="eastAsia" w:ascii="宋体" w:hAnsi="宋体"/>
          <w:sz w:val="22"/>
          <w:szCs w:val="22"/>
          <w:highlight w:val="none"/>
          <w:lang w:val="zh-CN" w:eastAsia="zh-CN"/>
        </w:rPr>
        <w:t>25.5 供应商应自觉遵守磋商、评审纪律，扰乱磋商、评审现场秩序的，属于失信行为，根据《江苏省政府采购供应商监督管理暂行办法》，失信行为将被记入供应商诚信档案。</w:t>
      </w:r>
      <w:bookmarkStart w:id="103" w:name="_Toc5995"/>
      <w:bookmarkStart w:id="104" w:name="_Toc20825"/>
      <w:bookmarkStart w:id="105" w:name="_Toc15219"/>
    </w:p>
    <w:p w14:paraId="12FF13F2">
      <w:pPr>
        <w:spacing w:before="156" w:after="156" w:line="460" w:lineRule="exact"/>
        <w:jc w:val="center"/>
        <w:outlineLvl w:val="0"/>
        <w:rPr>
          <w:rFonts w:hint="eastAsia" w:ascii="宋体" w:hAnsi="宋体"/>
          <w:b/>
          <w:sz w:val="36"/>
          <w:szCs w:val="30"/>
          <w:highlight w:val="none"/>
          <w:lang w:eastAsia="zh-CN"/>
        </w:rPr>
      </w:pPr>
      <w:r>
        <w:rPr>
          <w:rFonts w:ascii="宋体" w:hAnsi="宋体"/>
          <w:szCs w:val="21"/>
          <w:highlight w:val="none"/>
          <w:lang w:val="zh-CN" w:eastAsia="zh-CN"/>
        </w:rPr>
        <w:br w:type="page" w:clear="all"/>
      </w:r>
      <w:bookmarkStart w:id="106" w:name="_Toc152"/>
      <w:r>
        <w:rPr>
          <w:rFonts w:hint="eastAsia" w:ascii="宋体" w:hAnsi="宋体"/>
          <w:b/>
          <w:sz w:val="36"/>
          <w:szCs w:val="30"/>
          <w:highlight w:val="none"/>
          <w:lang w:eastAsia="zh-CN"/>
        </w:rPr>
        <w:t>第三章  磋商项目需求</w:t>
      </w:r>
      <w:bookmarkEnd w:id="103"/>
      <w:bookmarkEnd w:id="104"/>
      <w:bookmarkEnd w:id="105"/>
      <w:bookmarkEnd w:id="106"/>
    </w:p>
    <w:p w14:paraId="31F60BAB">
      <w:pPr>
        <w:spacing w:line="360" w:lineRule="auto"/>
        <w:ind w:firstLine="480"/>
        <w:rPr>
          <w:rFonts w:hint="eastAsia" w:ascii="宋体" w:hAnsi="宋体" w:cs="宋体"/>
          <w:highlight w:val="none"/>
          <w:lang w:eastAsia="zh-CN"/>
        </w:rPr>
      </w:pPr>
      <w:r>
        <w:rPr>
          <w:rFonts w:hint="eastAsia" w:cs="宋体"/>
          <w:highlight w:val="none"/>
          <w:lang w:eastAsia="zh-CN"/>
        </w:rPr>
        <w:t>1.</w:t>
      </w:r>
      <w:r>
        <w:rPr>
          <w:rFonts w:hint="eastAsia" w:ascii="宋体" w:hAnsi="宋体" w:cs="宋体"/>
          <w:highlight w:val="none"/>
          <w:lang w:eastAsia="zh-CN"/>
        </w:rPr>
        <w:t>项目名称：</w:t>
      </w:r>
      <w:r>
        <w:rPr>
          <w:rFonts w:hint="eastAsia" w:cs="宋体"/>
          <w:highlight w:val="none"/>
          <w:lang w:eastAsia="zh-CN"/>
        </w:rPr>
        <w:t>秣陵街道2026-2027年上秦淮一、二期复建房小区零星维修工程</w:t>
      </w:r>
    </w:p>
    <w:p w14:paraId="7230B7AA">
      <w:pPr>
        <w:spacing w:line="360" w:lineRule="auto"/>
        <w:ind w:firstLine="480"/>
        <w:rPr>
          <w:rFonts w:hint="eastAsia" w:ascii="宋体" w:hAnsi="宋体" w:cs="宋体"/>
          <w:highlight w:val="none"/>
          <w:lang w:eastAsia="zh-CN"/>
        </w:rPr>
      </w:pPr>
      <w:r>
        <w:rPr>
          <w:rFonts w:hint="eastAsia" w:cs="宋体"/>
          <w:highlight w:val="none"/>
          <w:lang w:eastAsia="zh-CN"/>
        </w:rPr>
        <w:t>2.</w:t>
      </w:r>
      <w:r>
        <w:rPr>
          <w:rFonts w:hint="eastAsia" w:ascii="宋体" w:hAnsi="宋体" w:cs="宋体"/>
          <w:highlight w:val="none"/>
          <w:lang w:eastAsia="zh-CN"/>
        </w:rPr>
        <w:t>工期：</w:t>
      </w:r>
      <w:r>
        <w:rPr>
          <w:rFonts w:hint="eastAsia" w:cs="宋体"/>
          <w:highlight w:val="none"/>
          <w:lang w:eastAsia="zh-CN"/>
        </w:rPr>
        <w:t>一年</w:t>
      </w:r>
    </w:p>
    <w:p w14:paraId="3EA175F0">
      <w:pPr>
        <w:spacing w:line="360" w:lineRule="auto"/>
        <w:ind w:firstLine="480"/>
        <w:rPr>
          <w:rFonts w:hint="eastAsia" w:ascii="宋体" w:hAnsi="宋体" w:cs="宋体"/>
          <w:highlight w:val="none"/>
          <w:lang w:eastAsia="zh-CN"/>
        </w:rPr>
      </w:pPr>
      <w:r>
        <w:rPr>
          <w:rFonts w:hint="eastAsia" w:cs="宋体"/>
          <w:highlight w:val="none"/>
          <w:lang w:eastAsia="zh-CN"/>
        </w:rPr>
        <w:t>3.</w:t>
      </w:r>
      <w:r>
        <w:rPr>
          <w:rFonts w:hint="eastAsia" w:ascii="宋体" w:hAnsi="宋体" w:cs="宋体"/>
          <w:highlight w:val="none"/>
          <w:lang w:eastAsia="zh-CN"/>
        </w:rPr>
        <w:t xml:space="preserve">本项目按工程量清单计价模式进行计价。供应商按照采购文件附件《工程量清单》要求报价。   </w:t>
      </w:r>
    </w:p>
    <w:p w14:paraId="4A8C2653">
      <w:pPr>
        <w:spacing w:line="360" w:lineRule="auto"/>
        <w:ind w:firstLine="480"/>
        <w:rPr>
          <w:rFonts w:hint="eastAsia" w:cs="宋体"/>
          <w:highlight w:val="none"/>
          <w:lang w:eastAsia="zh-CN"/>
        </w:rPr>
      </w:pPr>
      <w:r>
        <w:rPr>
          <w:rFonts w:hint="eastAsia" w:ascii="宋体" w:hAnsi="宋体" w:cs="宋体"/>
          <w:highlight w:val="none"/>
          <w:lang w:eastAsia="zh-CN"/>
        </w:rPr>
        <w:t>控制价为</w:t>
      </w:r>
      <w:r>
        <w:rPr>
          <w:rFonts w:hint="eastAsia" w:cs="宋体"/>
          <w:highlight w:val="none"/>
          <w:lang w:eastAsia="zh-CN"/>
        </w:rPr>
        <w:t>119.414911万元。</w:t>
      </w:r>
    </w:p>
    <w:p w14:paraId="315BDD9C">
      <w:pPr>
        <w:numPr>
          <w:ilvl w:val="0"/>
          <w:numId w:val="1"/>
        </w:numPr>
        <w:spacing w:line="360" w:lineRule="auto"/>
        <w:ind w:firstLine="480"/>
        <w:rPr>
          <w:rFonts w:hint="eastAsia" w:ascii="宋体" w:hAnsi="宋体" w:eastAsia="宋体" w:cs="宋体"/>
          <w:highlight w:val="none"/>
          <w:lang w:eastAsia="zh-CN"/>
        </w:rPr>
      </w:pPr>
      <w:r>
        <w:rPr>
          <w:rFonts w:hint="eastAsia" w:ascii="宋体" w:hAnsi="宋体" w:cs="宋体"/>
          <w:highlight w:val="none"/>
          <w:lang w:val="en-US" w:eastAsia="zh-CN"/>
        </w:rPr>
        <w:t>付款说明：</w:t>
      </w:r>
      <w:r>
        <w:rPr>
          <w:rFonts w:hint="eastAsia" w:cs="宋体"/>
          <w:highlight w:val="none"/>
          <w:lang w:eastAsia="zh-CN"/>
        </w:rPr>
        <w:t>完成工程量的100%支付合同价款的80%，竣工验收合格并经审计部门审计结束，按照要求提交所有竣工资料后，付至工程结算审定价款（扣除全部应扣的相关费用后）的97%，留3%质保金，质保期满后付清。 结算过程中，若出现超出实际已完工程价款的情况，承包单位应按规定在结算后30日内向发包单位返还多收到的进度款。</w:t>
      </w:r>
    </w:p>
    <w:p w14:paraId="2D7F1D01">
      <w:pPr>
        <w:numPr>
          <w:ilvl w:val="0"/>
          <w:numId w:val="0"/>
        </w:numPr>
        <w:spacing w:line="360" w:lineRule="auto"/>
        <w:ind w:firstLine="440" w:firstLineChars="200"/>
        <w:rPr>
          <w:rFonts w:hint="eastAsia" w:ascii="宋体" w:hAnsi="宋体" w:eastAsia="宋体" w:cs="宋体"/>
          <w:highlight w:val="none"/>
          <w:lang w:val="zh-CN" w:eastAsia="zh-CN"/>
        </w:rPr>
      </w:pPr>
      <w:r>
        <w:rPr>
          <w:rFonts w:hint="eastAsia" w:ascii="宋体" w:hAnsi="宋体" w:eastAsia="宋体" w:cs="宋体"/>
          <w:highlight w:val="none"/>
          <w:lang w:val="zh-CN" w:eastAsia="zh-CN"/>
        </w:rPr>
        <w:t>竣工结算审减额超过承包方报审额15%以上的，所有结算审计费用由施工方承担。</w:t>
      </w:r>
    </w:p>
    <w:p w14:paraId="58689C8A">
      <w:pPr>
        <w:numPr>
          <w:ilvl w:val="0"/>
          <w:numId w:val="0"/>
        </w:numPr>
        <w:spacing w:line="360" w:lineRule="auto"/>
        <w:ind w:firstLine="440" w:firstLineChars="200"/>
        <w:rPr>
          <w:rFonts w:hint="eastAsia" w:ascii="宋体" w:hAnsi="宋体" w:eastAsia="宋体" w:cs="宋体"/>
          <w:sz w:val="22"/>
          <w:szCs w:val="22"/>
          <w:highlight w:val="none"/>
          <w:lang w:val="zh-CN" w:eastAsia="zh-CN" w:bidi="zh-CN"/>
        </w:rPr>
      </w:pPr>
      <w:r>
        <w:rPr>
          <w:rFonts w:hint="eastAsia" w:ascii="宋体" w:hAnsi="宋体" w:eastAsia="宋体" w:cs="宋体"/>
          <w:highlight w:val="none"/>
          <w:lang w:val="zh-CN" w:eastAsia="zh-CN"/>
        </w:rPr>
        <w:t>建设工程报结算审计时，结算送审价不得超过合同总价的10%，超过10%的工程项目不予审计。</w:t>
      </w:r>
    </w:p>
    <w:p w14:paraId="12FF13F6">
      <w:pPr>
        <w:spacing w:line="360" w:lineRule="auto"/>
        <w:ind w:firstLine="480"/>
        <w:rPr>
          <w:rFonts w:hint="eastAsia" w:ascii="宋体" w:hAnsi="宋体" w:cs="宋体"/>
          <w:highlight w:val="none"/>
          <w:lang w:eastAsia="zh-CN"/>
        </w:rPr>
      </w:pPr>
      <w:r>
        <w:rPr>
          <w:rFonts w:hint="eastAsia" w:cs="宋体"/>
          <w:highlight w:val="none"/>
          <w:lang w:val="en-US" w:eastAsia="zh-CN"/>
        </w:rPr>
        <w:t>5.</w:t>
      </w:r>
      <w:r>
        <w:rPr>
          <w:rFonts w:ascii="宋体" w:hAnsi="宋体" w:cs="宋体"/>
          <w:highlight w:val="none"/>
          <w:lang w:eastAsia="zh-CN"/>
        </w:rPr>
        <w:t>质量要求：</w:t>
      </w:r>
      <w:r>
        <w:rPr>
          <w:rFonts w:hint="eastAsia" w:ascii="宋体" w:hAnsi="宋体" w:cs="宋体"/>
          <w:highlight w:val="none"/>
          <w:lang w:eastAsia="zh-CN"/>
        </w:rPr>
        <w:t>符合国家质量验收标准；</w:t>
      </w:r>
    </w:p>
    <w:p w14:paraId="12FF13F7">
      <w:pPr>
        <w:spacing w:line="360" w:lineRule="auto"/>
        <w:ind w:firstLine="480"/>
        <w:rPr>
          <w:rFonts w:hint="eastAsia" w:ascii="宋体" w:hAnsi="宋体" w:cs="宋体"/>
          <w:highlight w:val="none"/>
          <w:lang w:eastAsia="zh-CN"/>
        </w:rPr>
      </w:pPr>
      <w:r>
        <w:rPr>
          <w:rFonts w:hint="eastAsia" w:ascii="宋体" w:hAnsi="宋体"/>
          <w:sz w:val="21"/>
          <w:szCs w:val="21"/>
          <w:highlight w:val="none"/>
          <w:lang w:eastAsia="zh-CN"/>
        </w:rPr>
        <w:t>★</w:t>
      </w:r>
      <w:r>
        <w:rPr>
          <w:rFonts w:hint="eastAsia" w:ascii="宋体" w:hAnsi="宋体" w:cs="宋体"/>
          <w:highlight w:val="none"/>
          <w:lang w:val="en-US" w:eastAsia="zh-CN"/>
        </w:rPr>
        <w:t>6</w:t>
      </w:r>
      <w:r>
        <w:rPr>
          <w:rFonts w:hint="eastAsia" w:ascii="宋体" w:hAnsi="宋体" w:cs="宋体"/>
          <w:highlight w:val="none"/>
          <w:lang w:eastAsia="zh-CN"/>
        </w:rPr>
        <w:t>、项目经理无在建工程，须满足以下条件之一：（提供承诺书原件）</w:t>
      </w:r>
      <w:r>
        <w:rPr>
          <w:rFonts w:hint="eastAsia" w:ascii="宋体" w:hAnsi="宋体" w:cs="宋体"/>
          <w:highlight w:val="none"/>
          <w:lang w:eastAsia="zh-CN"/>
        </w:rPr>
        <w:br w:type="textWrapping"/>
      </w:r>
      <w:r>
        <w:rPr>
          <w:rFonts w:hint="eastAsia" w:ascii="宋体" w:hAnsi="宋体" w:cs="宋体"/>
          <w:highlight w:val="none"/>
          <w:lang w:eastAsia="zh-CN"/>
        </w:rPr>
        <w:t xml:space="preserve">     a、项目经理未变更的，以合同工程通过完工验收或竣工验收为准；</w:t>
      </w:r>
      <w:r>
        <w:rPr>
          <w:rFonts w:hint="eastAsia" w:ascii="宋体" w:hAnsi="宋体" w:cs="宋体"/>
          <w:highlight w:val="none"/>
          <w:lang w:eastAsia="zh-CN"/>
        </w:rPr>
        <w:br w:type="textWrapping"/>
      </w:r>
      <w:r>
        <w:rPr>
          <w:rFonts w:hint="eastAsia" w:ascii="宋体" w:hAnsi="宋体" w:cs="宋体"/>
          <w:highlight w:val="none"/>
          <w:lang w:eastAsia="zh-CN"/>
        </w:rPr>
        <w:t xml:space="preserve">     b、</w:t>
      </w:r>
      <w:r>
        <w:rPr>
          <w:rFonts w:hint="eastAsia" w:cs="宋体"/>
          <w:highlight w:val="none"/>
          <w:lang w:eastAsia="zh-CN"/>
        </w:rPr>
        <w:t>项目经理</w:t>
      </w:r>
      <w:r>
        <w:rPr>
          <w:rFonts w:hint="eastAsia" w:ascii="宋体" w:hAnsi="宋体" w:cs="宋体"/>
          <w:highlight w:val="none"/>
          <w:lang w:eastAsia="zh-CN"/>
        </w:rPr>
        <w:t>变更后无在建工程的，须原合同工期已满且自项目主管部门同意变更备案之日已满6个月；或者，因非承包方原因致使工程项目停工或未开工超过120天，且经建设单位同意、相应主管部门核准并已经办理变更手续；</w:t>
      </w:r>
    </w:p>
    <w:p w14:paraId="12FF13F8">
      <w:pPr>
        <w:spacing w:line="360" w:lineRule="auto"/>
        <w:ind w:firstLine="480"/>
        <w:rPr>
          <w:rFonts w:hint="eastAsia" w:ascii="宋体" w:hAnsi="宋体" w:cs="宋体"/>
          <w:highlight w:val="none"/>
          <w:lang w:eastAsia="zh-CN"/>
        </w:rPr>
      </w:pPr>
      <w:r>
        <w:rPr>
          <w:rFonts w:hint="eastAsia" w:cs="宋体"/>
          <w:highlight w:val="none"/>
          <w:lang w:val="en-US" w:eastAsia="zh-CN"/>
        </w:rPr>
        <w:t>7.</w:t>
      </w:r>
      <w:r>
        <w:rPr>
          <w:rFonts w:hint="eastAsia" w:ascii="宋体" w:hAnsi="宋体" w:cs="宋体"/>
          <w:highlight w:val="none"/>
          <w:lang w:eastAsia="zh-CN"/>
        </w:rPr>
        <w:t>技术规范：执行国家和行业最新规范。</w:t>
      </w:r>
    </w:p>
    <w:p w14:paraId="12FF13F9">
      <w:pPr>
        <w:spacing w:line="360" w:lineRule="auto"/>
        <w:ind w:firstLine="480"/>
        <w:rPr>
          <w:rFonts w:hint="eastAsia" w:ascii="宋体" w:hAnsi="宋体" w:cs="宋体"/>
          <w:highlight w:val="none"/>
          <w:lang w:eastAsia="zh-CN"/>
        </w:rPr>
      </w:pPr>
      <w:r>
        <w:rPr>
          <w:rFonts w:hint="eastAsia" w:cs="宋体"/>
          <w:highlight w:val="none"/>
          <w:lang w:val="en-US" w:eastAsia="zh-CN"/>
        </w:rPr>
        <w:t>8.</w:t>
      </w:r>
      <w:r>
        <w:rPr>
          <w:rFonts w:hint="eastAsia" w:ascii="宋体" w:hAnsi="宋体" w:cs="宋体"/>
          <w:highlight w:val="none"/>
          <w:lang w:eastAsia="zh-CN"/>
        </w:rPr>
        <w:t>安全要求：遵守国家、地方现行工程建设安全生产有关管理规定，严格按安全标准实行文明施工管理，并随时接受行政监督机构及其安全检查人员依法实施的监督检查。具体详见合同条款。</w:t>
      </w:r>
    </w:p>
    <w:p w14:paraId="12FF13FA">
      <w:pPr>
        <w:spacing w:line="360" w:lineRule="auto"/>
        <w:ind w:firstLine="480"/>
        <w:rPr>
          <w:rFonts w:hint="eastAsia" w:ascii="宋体" w:hAnsi="宋体" w:cs="宋体"/>
          <w:highlight w:val="none"/>
          <w:lang w:eastAsia="zh-CN"/>
        </w:rPr>
      </w:pPr>
      <w:r>
        <w:rPr>
          <w:rFonts w:hint="eastAsia" w:cs="宋体"/>
          <w:highlight w:val="none"/>
          <w:lang w:val="en-US" w:eastAsia="zh-CN"/>
        </w:rPr>
        <w:t>9.</w:t>
      </w:r>
      <w:r>
        <w:rPr>
          <w:rFonts w:hint="eastAsia" w:ascii="宋体" w:hAnsi="宋体" w:cs="宋体"/>
          <w:highlight w:val="none"/>
          <w:lang w:eastAsia="zh-CN"/>
        </w:rPr>
        <w:t>维保要求：在保修期内，承包人应负责修复工程质量缺陷，并承担因承包人的责任而发生的相应费用。质量保修范围包括合同内所有项目的施工和设备的质量保修。具体保修的内容按中华人民共和国国务</w:t>
      </w:r>
      <w:r>
        <w:rPr>
          <w:rFonts w:hint="eastAsia" w:cs="宋体"/>
          <w:highlight w:val="none"/>
          <w:lang w:eastAsia="zh-CN"/>
        </w:rPr>
        <w:t>院第</w:t>
      </w:r>
      <w:r>
        <w:rPr>
          <w:rFonts w:hint="eastAsia" w:ascii="宋体" w:hAnsi="宋体" w:cs="宋体"/>
          <w:highlight w:val="none"/>
          <w:lang w:eastAsia="zh-CN"/>
        </w:rPr>
        <w:t>279号《建设工程质量管理条例》执行。具体详见合同条款。</w:t>
      </w:r>
    </w:p>
    <w:p w14:paraId="12FF13FB">
      <w:pPr>
        <w:spacing w:line="360" w:lineRule="auto"/>
        <w:ind w:firstLine="480"/>
        <w:rPr>
          <w:rFonts w:hint="eastAsia" w:ascii="宋体" w:hAnsi="宋体" w:cs="宋体"/>
          <w:highlight w:val="none"/>
          <w:lang w:eastAsia="zh-CN"/>
        </w:rPr>
      </w:pPr>
      <w:r>
        <w:rPr>
          <w:rFonts w:hint="eastAsia" w:cs="宋体"/>
          <w:highlight w:val="none"/>
          <w:lang w:val="en-US" w:eastAsia="zh-CN"/>
        </w:rPr>
        <w:t>10.</w:t>
      </w:r>
      <w:r>
        <w:rPr>
          <w:rFonts w:hint="eastAsia" w:ascii="宋体" w:hAnsi="宋体" w:cs="宋体"/>
          <w:highlight w:val="none"/>
          <w:lang w:eastAsia="zh-CN"/>
        </w:rPr>
        <w:t>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w:t>
      </w:r>
      <w:r>
        <w:rPr>
          <w:rFonts w:hint="eastAsia" w:cs="宋体"/>
          <w:highlight w:val="none"/>
          <w:lang w:eastAsia="zh-CN"/>
        </w:rPr>
        <w:t>《中华人民共和国政府采购法》</w:t>
      </w:r>
      <w:r>
        <w:rPr>
          <w:rFonts w:hint="eastAsia" w:ascii="宋体" w:hAnsi="宋体" w:cs="宋体"/>
          <w:highlight w:val="none"/>
          <w:lang w:eastAsia="zh-CN"/>
        </w:rPr>
        <w:t>第七十七条第一款予以罚款，列入不良行为记录名单，在一至三年内禁止参加政府采购活动，并予以通报。</w:t>
      </w:r>
    </w:p>
    <w:p w14:paraId="12FF13FC">
      <w:pPr>
        <w:spacing w:line="360" w:lineRule="auto"/>
        <w:ind w:firstLine="480"/>
        <w:rPr>
          <w:rFonts w:hint="eastAsia" w:ascii="宋体" w:hAnsi="宋体" w:cs="宋体"/>
          <w:highlight w:val="none"/>
          <w:lang w:eastAsia="zh-CN"/>
        </w:rPr>
      </w:pPr>
      <w:r>
        <w:rPr>
          <w:rFonts w:hint="eastAsia" w:cs="宋体"/>
          <w:highlight w:val="none"/>
          <w:lang w:eastAsia="zh-CN"/>
        </w:rPr>
        <w:t>11.</w:t>
      </w:r>
      <w:r>
        <w:rPr>
          <w:rFonts w:hint="eastAsia" w:ascii="宋体" w:hAnsi="宋体" w:cs="宋体"/>
          <w:highlight w:val="none"/>
          <w:lang w:eastAsia="zh-CN"/>
        </w:rPr>
        <w:t>付款、结算方式等详见合同条款。</w:t>
      </w:r>
    </w:p>
    <w:p w14:paraId="12FF13FD">
      <w:pPr>
        <w:spacing w:line="360" w:lineRule="auto"/>
        <w:ind w:firstLine="480"/>
        <w:rPr>
          <w:rFonts w:hint="eastAsia" w:ascii="宋体" w:hAnsi="宋体"/>
          <w:szCs w:val="21"/>
          <w:highlight w:val="none"/>
          <w:lang w:eastAsia="zh-CN"/>
        </w:rPr>
      </w:pPr>
      <w:r>
        <w:rPr>
          <w:rFonts w:hint="eastAsia"/>
          <w:szCs w:val="21"/>
          <w:highlight w:val="none"/>
          <w:lang w:eastAsia="zh-CN"/>
        </w:rPr>
        <w:t>12.</w:t>
      </w:r>
      <w:r>
        <w:rPr>
          <w:rFonts w:hint="eastAsia" w:ascii="宋体" w:hAnsi="宋体"/>
          <w:szCs w:val="21"/>
          <w:highlight w:val="none"/>
          <w:lang w:eastAsia="zh-CN"/>
        </w:rPr>
        <w:t>项目负责人具有承担过类似工程的经验。</w:t>
      </w:r>
    </w:p>
    <w:p w14:paraId="12FF13FE">
      <w:pPr>
        <w:spacing w:line="360" w:lineRule="auto"/>
        <w:ind w:firstLine="480"/>
        <w:rPr>
          <w:rFonts w:hint="eastAsia" w:ascii="宋体" w:hAnsi="宋体"/>
          <w:szCs w:val="21"/>
          <w:highlight w:val="none"/>
          <w:lang w:eastAsia="zh-CN"/>
        </w:rPr>
      </w:pPr>
      <w:r>
        <w:rPr>
          <w:rFonts w:hint="eastAsia"/>
          <w:szCs w:val="21"/>
          <w:highlight w:val="none"/>
          <w:lang w:eastAsia="zh-CN"/>
        </w:rPr>
        <w:t>13.</w:t>
      </w:r>
      <w:r>
        <w:rPr>
          <w:rFonts w:hint="eastAsia" w:ascii="宋体" w:hAnsi="宋体"/>
          <w:szCs w:val="21"/>
          <w:highlight w:val="none"/>
          <w:lang w:eastAsia="zh-CN"/>
        </w:rPr>
        <w:t>项目经理每月在施工现场的时间要求：每天不少于8小时，每周不少于5天。项目经理未经批准，擅自离开施工现场的违约责任：发包人每发现1次处违约金1000元/天，可从工程款中扣抵，并保留解除合同的权利；发包人发现项目经理未经批准，擅自离开施工现场超过5次，发包人有权直接解除合同。</w:t>
      </w:r>
    </w:p>
    <w:p w14:paraId="12FF13FF">
      <w:pPr>
        <w:spacing w:line="360" w:lineRule="auto"/>
        <w:ind w:firstLine="480"/>
        <w:rPr>
          <w:rFonts w:hint="eastAsia" w:ascii="宋体" w:hAnsi="宋体" w:cs="宋体"/>
          <w:highlight w:val="none"/>
          <w:lang w:eastAsia="zh-CN"/>
        </w:rPr>
      </w:pPr>
      <w:r>
        <w:rPr>
          <w:rFonts w:hint="eastAsia" w:cs="宋体"/>
          <w:highlight w:val="none"/>
          <w:lang w:val="en-US" w:eastAsia="zh-CN"/>
        </w:rPr>
        <w:t>14.</w:t>
      </w:r>
      <w:r>
        <w:rPr>
          <w:rFonts w:hint="eastAsia" w:ascii="宋体" w:hAnsi="宋体" w:cs="宋体"/>
          <w:highlight w:val="none"/>
          <w:lang w:eastAsia="zh-CN"/>
        </w:rPr>
        <w:t>其他需求详见工程量清单。</w:t>
      </w:r>
    </w:p>
    <w:p w14:paraId="12FF1400">
      <w:pPr>
        <w:spacing w:line="360" w:lineRule="auto"/>
        <w:ind w:firstLine="480"/>
        <w:rPr>
          <w:sz w:val="22"/>
          <w:szCs w:val="22"/>
          <w:highlight w:val="none"/>
          <w:lang w:eastAsia="zh-CN"/>
        </w:rPr>
      </w:pPr>
      <w:r>
        <w:rPr>
          <w:rFonts w:hint="eastAsia" w:ascii="宋体" w:hAnsi="宋体"/>
          <w:sz w:val="21"/>
          <w:szCs w:val="21"/>
          <w:highlight w:val="none"/>
          <w:lang w:eastAsia="zh-CN"/>
        </w:rPr>
        <w:t>★</w:t>
      </w:r>
      <w:r>
        <w:rPr>
          <w:rFonts w:hint="eastAsia" w:ascii="宋体" w:hAnsi="宋体"/>
          <w:sz w:val="22"/>
          <w:szCs w:val="22"/>
          <w:highlight w:val="none"/>
          <w:lang w:eastAsia="zh-CN"/>
        </w:rPr>
        <w:t>1</w:t>
      </w:r>
      <w:r>
        <w:rPr>
          <w:rFonts w:hint="eastAsia" w:ascii="宋体" w:hAnsi="宋体" w:cs="宋体"/>
          <w:sz w:val="22"/>
          <w:szCs w:val="22"/>
          <w:highlight w:val="none"/>
          <w:lang w:val="en-US" w:eastAsia="zh-CN"/>
        </w:rPr>
        <w:t>5</w:t>
      </w:r>
      <w:r>
        <w:rPr>
          <w:rFonts w:hint="eastAsia" w:ascii="宋体" w:hAnsi="宋体" w:cs="宋体"/>
          <w:sz w:val="22"/>
          <w:szCs w:val="22"/>
          <w:highlight w:val="none"/>
          <w:lang w:eastAsia="zh-CN"/>
        </w:rPr>
        <w:t>、响应文件中须提交</w:t>
      </w:r>
      <w:r>
        <w:rPr>
          <w:rFonts w:hint="eastAsia" w:ascii="宋体" w:hAnsi="宋体"/>
          <w:sz w:val="22"/>
          <w:szCs w:val="22"/>
          <w:highlight w:val="none"/>
          <w:lang w:eastAsia="zh-CN"/>
        </w:rPr>
        <w:t>项目实施方案，</w:t>
      </w:r>
      <w:r>
        <w:rPr>
          <w:rFonts w:ascii="宋体" w:hAnsi="宋体"/>
          <w:sz w:val="22"/>
          <w:szCs w:val="22"/>
          <w:highlight w:val="none"/>
          <w:lang w:eastAsia="zh-CN"/>
        </w:rPr>
        <w:t>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b/>
          <w:sz w:val="22"/>
          <w:szCs w:val="22"/>
          <w:highlight w:val="none"/>
          <w:lang w:eastAsia="zh-CN"/>
        </w:rPr>
        <w:t>以上内容供应商须在响应文件中进行逐项应答，</w:t>
      </w:r>
      <w:r>
        <w:rPr>
          <w:b/>
          <w:sz w:val="22"/>
          <w:szCs w:val="22"/>
          <w:highlight w:val="none"/>
          <w:lang w:eastAsia="zh-CN"/>
        </w:rPr>
        <w:t>未响应或内容缺失、</w:t>
      </w:r>
      <w:r>
        <w:rPr>
          <w:rFonts w:hint="eastAsia"/>
          <w:b/>
          <w:sz w:val="22"/>
          <w:szCs w:val="22"/>
          <w:highlight w:val="none"/>
          <w:lang w:eastAsia="zh-CN"/>
        </w:rPr>
        <w:t>内容较差，无针对性和可操作性的视为负偏离，视为未响应，</w:t>
      </w:r>
      <w:r>
        <w:rPr>
          <w:b/>
          <w:sz w:val="22"/>
          <w:szCs w:val="22"/>
          <w:highlight w:val="none"/>
          <w:lang w:eastAsia="zh-CN"/>
        </w:rPr>
        <w:t>作无效标处理。</w:t>
      </w:r>
    </w:p>
    <w:p w14:paraId="12FF1401">
      <w:pPr>
        <w:spacing w:line="360" w:lineRule="auto"/>
        <w:ind w:firstLine="480"/>
        <w:rPr>
          <w:rFonts w:hint="eastAsia" w:ascii="宋体" w:hAnsi="宋体"/>
          <w:sz w:val="22"/>
          <w:szCs w:val="22"/>
          <w:highlight w:val="none"/>
          <w:lang w:eastAsia="zh-CN"/>
        </w:rPr>
      </w:pPr>
      <w:r>
        <w:rPr>
          <w:rFonts w:hint="eastAsia" w:ascii="宋体" w:hAnsi="宋体"/>
          <w:sz w:val="22"/>
          <w:szCs w:val="22"/>
          <w:highlight w:val="none"/>
          <w:lang w:eastAsia="zh-CN"/>
        </w:rPr>
        <w:t>★1</w:t>
      </w:r>
      <w:r>
        <w:rPr>
          <w:rFonts w:hint="eastAsia" w:ascii="宋体" w:hAnsi="宋体"/>
          <w:sz w:val="22"/>
          <w:szCs w:val="22"/>
          <w:highlight w:val="none"/>
          <w:lang w:val="en-US" w:eastAsia="zh-CN"/>
        </w:rPr>
        <w:t>6</w:t>
      </w:r>
      <w:r>
        <w:rPr>
          <w:rFonts w:hint="eastAsia" w:ascii="宋体" w:hAnsi="宋体"/>
          <w:sz w:val="22"/>
          <w:szCs w:val="22"/>
          <w:highlight w:val="none"/>
          <w:lang w:eastAsia="zh-CN"/>
        </w:rPr>
        <w:t>、为避免供应商非理性报价、防范恶意低价谋取成交影响项目实施，</w:t>
      </w:r>
      <w:r>
        <w:rPr>
          <w:rFonts w:ascii="宋体" w:hAnsi="宋体"/>
          <w:sz w:val="22"/>
          <w:szCs w:val="22"/>
          <w:highlight w:val="none"/>
          <w:lang w:eastAsia="zh-CN"/>
        </w:rPr>
        <w:t>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p>
    <w:p w14:paraId="12FF1402">
      <w:pPr>
        <w:spacing w:line="360" w:lineRule="auto"/>
        <w:ind w:firstLine="480"/>
        <w:rPr>
          <w:rFonts w:hint="eastAsia" w:ascii="宋体" w:hAnsi="宋体"/>
          <w:sz w:val="22"/>
          <w:szCs w:val="22"/>
          <w:highlight w:val="none"/>
          <w:lang w:eastAsia="zh-CN"/>
        </w:rPr>
      </w:pPr>
      <w:r>
        <w:rPr>
          <w:rFonts w:hint="eastAsia" w:ascii="宋体" w:hAnsi="宋体"/>
          <w:sz w:val="22"/>
          <w:szCs w:val="22"/>
          <w:highlight w:val="none"/>
          <w:lang w:eastAsia="zh-CN"/>
        </w:rPr>
        <w:t>说明的内容包括但不限于：其最后报价与首次报价差额的原因、具体可落实环节和理由（包括综合单价的合理性分析、成本的计算公式、材料市场价格分析及相关证明资料）、后期的履约保证等。</w:t>
      </w:r>
    </w:p>
    <w:p w14:paraId="7708B686">
      <w:pPr>
        <w:spacing w:line="360" w:lineRule="auto"/>
        <w:ind w:firstLine="480"/>
        <w:rPr>
          <w:rFonts w:hint="eastAsia"/>
          <w:b/>
          <w:bCs/>
          <w:sz w:val="22"/>
          <w:szCs w:val="22"/>
          <w:highlight w:val="none"/>
          <w:lang w:val="en-US" w:eastAsia="zh-CN"/>
        </w:rPr>
      </w:pPr>
      <w:r>
        <w:rPr>
          <w:rFonts w:hint="eastAsia"/>
          <w:b/>
          <w:bCs/>
          <w:sz w:val="22"/>
          <w:szCs w:val="22"/>
          <w:highlight w:val="none"/>
          <w:lang w:val="en-US" w:eastAsia="zh-CN"/>
        </w:rPr>
        <w:t>17.异常低价问题的处理</w:t>
      </w:r>
    </w:p>
    <w:p w14:paraId="77CEDB93">
      <w:pPr>
        <w:spacing w:line="360" w:lineRule="auto"/>
        <w:ind w:firstLine="480"/>
        <w:rPr>
          <w:rFonts w:hint="eastAsia" w:ascii="宋体" w:hAnsi="宋体"/>
          <w:sz w:val="22"/>
          <w:szCs w:val="22"/>
          <w:highlight w:val="none"/>
          <w:lang w:val="en-US" w:eastAsia="zh-CN"/>
        </w:rPr>
      </w:pPr>
      <w:r>
        <w:rPr>
          <w:rFonts w:hint="eastAsia" w:ascii="宋体" w:hAnsi="宋体"/>
          <w:sz w:val="22"/>
          <w:szCs w:val="22"/>
          <w:highlight w:val="none"/>
          <w:lang w:val="en-US" w:eastAsia="zh-CN"/>
        </w:rPr>
        <w:t>评审中出现下列情形之一的，评审委员会应当启动异常低价投标（响应）审查程序： </w:t>
      </w:r>
    </w:p>
    <w:p w14:paraId="60DF4D99">
      <w:pPr>
        <w:spacing w:line="360" w:lineRule="auto"/>
        <w:ind w:firstLine="480"/>
        <w:rPr>
          <w:rFonts w:hint="eastAsia" w:ascii="宋体" w:hAnsi="宋体"/>
          <w:sz w:val="22"/>
          <w:szCs w:val="22"/>
          <w:highlight w:val="none"/>
          <w:lang w:val="en-US" w:eastAsia="zh-CN"/>
        </w:rPr>
      </w:pPr>
      <w:r>
        <w:rPr>
          <w:rFonts w:hint="eastAsia" w:ascii="宋体" w:hAnsi="宋体"/>
          <w:sz w:val="22"/>
          <w:szCs w:val="22"/>
          <w:highlight w:val="none"/>
          <w:lang w:val="en-US" w:eastAsia="zh-CN"/>
        </w:rPr>
        <w:t>1.投标（响应）报价低于全部通过符合性审查供应商投标（响应）报价平均值50%的，即投标（响应）报价〈全部通过符合性审查供应商投标（响应）报价平均值×50%；</w:t>
      </w:r>
    </w:p>
    <w:p w14:paraId="34E52915">
      <w:pPr>
        <w:spacing w:line="360" w:lineRule="auto"/>
        <w:ind w:firstLine="480"/>
        <w:rPr>
          <w:rFonts w:hint="eastAsia" w:ascii="宋体" w:hAnsi="宋体"/>
          <w:sz w:val="22"/>
          <w:szCs w:val="22"/>
          <w:highlight w:val="none"/>
          <w:lang w:val="en-US" w:eastAsia="zh-CN"/>
        </w:rPr>
      </w:pPr>
      <w:r>
        <w:rPr>
          <w:rFonts w:hint="eastAsia" w:ascii="宋体" w:hAnsi="宋体"/>
          <w:sz w:val="22"/>
          <w:szCs w:val="22"/>
          <w:highlight w:val="none"/>
          <w:lang w:val="en-US" w:eastAsia="zh-CN"/>
        </w:rPr>
        <w:t>2.投标（响应）报价低于通过符合性审查的次低报价供应商投标（响应）报价50%的，即投标（响应）报价〈通过符合性审查的次低报价供应商投标（响应）报价×50%；</w:t>
      </w:r>
    </w:p>
    <w:p w14:paraId="3AE5AA93">
      <w:pPr>
        <w:spacing w:line="360" w:lineRule="auto"/>
        <w:ind w:firstLine="480"/>
        <w:rPr>
          <w:rFonts w:hint="eastAsia" w:ascii="宋体" w:hAnsi="宋体"/>
          <w:sz w:val="22"/>
          <w:szCs w:val="22"/>
          <w:highlight w:val="none"/>
          <w:lang w:val="en-US" w:eastAsia="zh-CN"/>
        </w:rPr>
      </w:pPr>
      <w:r>
        <w:rPr>
          <w:rFonts w:hint="eastAsia" w:ascii="宋体" w:hAnsi="宋体"/>
          <w:sz w:val="22"/>
          <w:szCs w:val="22"/>
          <w:highlight w:val="none"/>
          <w:lang w:val="en-US" w:eastAsia="zh-CN"/>
        </w:rPr>
        <w:t>投标（响应）报价低于采购项目最高限价45%的，即投标（响应）报价〈采购项目最高限价×45%；</w:t>
      </w:r>
    </w:p>
    <w:p w14:paraId="3CA87834">
      <w:pPr>
        <w:spacing w:line="360" w:lineRule="auto"/>
        <w:ind w:firstLine="480"/>
        <w:rPr>
          <w:rFonts w:hint="eastAsia" w:ascii="宋体" w:hAnsi="宋体"/>
          <w:sz w:val="22"/>
          <w:szCs w:val="22"/>
          <w:highlight w:val="none"/>
          <w:lang w:val="en-US" w:eastAsia="zh-CN"/>
        </w:rPr>
      </w:pPr>
      <w:r>
        <w:rPr>
          <w:rFonts w:hint="eastAsia" w:ascii="宋体" w:hAnsi="宋体"/>
          <w:sz w:val="22"/>
          <w:szCs w:val="22"/>
          <w:highlight w:val="none"/>
          <w:lang w:val="en-US" w:eastAsia="zh-CN"/>
        </w:rPr>
        <w:t>4.评审委员会基于专业判断，认为供应商报价过低，有可能影响产品质量或者不能诚信履约的其他情形。</w:t>
      </w:r>
    </w:p>
    <w:p w14:paraId="0C4667D7">
      <w:pPr>
        <w:spacing w:line="360" w:lineRule="auto"/>
        <w:ind w:firstLine="480"/>
        <w:rPr>
          <w:rFonts w:hint="eastAsia" w:ascii="宋体" w:hAnsi="宋体"/>
          <w:sz w:val="22"/>
          <w:szCs w:val="22"/>
          <w:highlight w:val="none"/>
          <w:lang w:val="en-US" w:eastAsia="zh-CN"/>
        </w:rPr>
      </w:pPr>
      <w:r>
        <w:rPr>
          <w:rFonts w:hint="eastAsia" w:ascii="宋体" w:hAnsi="宋体"/>
          <w:sz w:val="22"/>
          <w:szCs w:val="22"/>
          <w:highlight w:val="none"/>
          <w:lang w:val="en-US" w:eastAsia="zh-CN"/>
        </w:rPr>
        <w:t>评委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16ED3764">
      <w:pPr>
        <w:spacing w:line="360" w:lineRule="auto"/>
        <w:ind w:firstLine="480"/>
        <w:rPr>
          <w:rFonts w:hint="eastAsia" w:ascii="宋体" w:hAnsi="宋体"/>
          <w:sz w:val="22"/>
          <w:szCs w:val="22"/>
          <w:highlight w:val="none"/>
          <w:lang w:val="en-US" w:eastAsia="zh-CN"/>
        </w:rPr>
      </w:pPr>
      <w:r>
        <w:rPr>
          <w:rFonts w:hint="eastAsia" w:ascii="宋体" w:hAnsi="宋体"/>
          <w:sz w:val="22"/>
          <w:szCs w:val="22"/>
          <w:highlight w:val="none"/>
          <w:lang w:val="en-US" w:eastAsia="zh-CN"/>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12FF1403">
      <w:pPr>
        <w:spacing w:line="360" w:lineRule="auto"/>
        <w:ind w:firstLine="480"/>
        <w:rPr>
          <w:rFonts w:hint="eastAsia" w:ascii="宋体" w:hAnsi="宋体" w:cs="宋体"/>
          <w:sz w:val="22"/>
          <w:szCs w:val="22"/>
          <w:highlight w:val="none"/>
          <w:lang w:eastAsia="zh-CN"/>
        </w:rPr>
      </w:pPr>
      <w:r>
        <w:rPr>
          <w:rFonts w:hint="eastAsia" w:ascii="宋体" w:hAnsi="宋体"/>
          <w:b/>
          <w:bCs/>
          <w:sz w:val="22"/>
          <w:szCs w:val="22"/>
          <w:highlight w:val="none"/>
          <w:lang w:eastAsia="zh-CN"/>
        </w:rPr>
        <w:t>特别说明：本章所有内容均为实质性要求，不接受负偏离（负偏离作无效标处理）</w:t>
      </w:r>
    </w:p>
    <w:p w14:paraId="76328063">
      <w:pPr>
        <w:pStyle w:val="8"/>
        <w:spacing w:before="42" w:line="278" w:lineRule="auto"/>
        <w:ind w:left="323" w:right="312" w:firstLine="420"/>
        <w:rPr>
          <w:rFonts w:ascii="黑体" w:hAnsi="黑体" w:eastAsia="黑体" w:cs="黑体"/>
          <w:sz w:val="36"/>
          <w:highlight w:val="none"/>
        </w:rPr>
      </w:pPr>
      <w:r>
        <w:rPr>
          <w:rFonts w:ascii="黑体" w:hAnsi="黑体" w:eastAsia="黑体" w:cs="黑体"/>
          <w:sz w:val="36"/>
          <w:highlight w:val="none"/>
        </w:rPr>
        <w:br w:type="page"/>
      </w:r>
    </w:p>
    <w:p w14:paraId="3B5BD65F">
      <w:pPr>
        <w:widowControl/>
        <w:autoSpaceDE/>
        <w:autoSpaceDN/>
        <w:rPr>
          <w:rFonts w:ascii="黑体" w:hAnsi="黑体" w:eastAsia="黑体" w:cs="黑体"/>
          <w:sz w:val="36"/>
          <w:highlight w:val="none"/>
        </w:rPr>
      </w:pPr>
    </w:p>
    <w:p w14:paraId="1FC88DE9">
      <w:pPr>
        <w:spacing w:before="50"/>
        <w:ind w:left="8"/>
        <w:jc w:val="center"/>
        <w:outlineLvl w:val="0"/>
        <w:rPr>
          <w:rFonts w:ascii="黑体" w:hAnsi="黑体" w:eastAsia="黑体" w:cs="黑体"/>
          <w:sz w:val="36"/>
          <w:highlight w:val="none"/>
        </w:rPr>
      </w:pPr>
      <w:bookmarkStart w:id="107" w:name="_Toc20568"/>
      <w:r>
        <w:rPr>
          <w:rFonts w:hint="eastAsia" w:ascii="黑体" w:hAnsi="黑体" w:eastAsia="黑体" w:cs="黑体"/>
          <w:sz w:val="36"/>
          <w:highlight w:val="none"/>
          <w:lang w:val="en-US"/>
        </w:rPr>
        <w:t xml:space="preserve">第四章 </w:t>
      </w:r>
      <w:r>
        <w:rPr>
          <w:rFonts w:hint="eastAsia" w:ascii="黑体" w:hAnsi="黑体" w:eastAsia="黑体" w:cs="黑体"/>
          <w:sz w:val="36"/>
          <w:highlight w:val="none"/>
        </w:rPr>
        <w:t>评分标准</w:t>
      </w:r>
      <w:bookmarkEnd w:id="107"/>
    </w:p>
    <w:p w14:paraId="78782356">
      <w:pPr>
        <w:ind w:firstLine="480"/>
        <w:rPr>
          <w:rFonts w:hint="default" w:eastAsia="宋体"/>
          <w:sz w:val="21"/>
          <w:szCs w:val="21"/>
          <w:highlight w:val="none"/>
          <w:lang w:val="en-US" w:eastAsia="zh-CN"/>
        </w:rPr>
      </w:pPr>
      <w:bookmarkStart w:id="108" w:name="_Toc7431"/>
      <w:r>
        <w:rPr>
          <w:rFonts w:hint="eastAsia"/>
          <w:sz w:val="21"/>
          <w:szCs w:val="21"/>
          <w:highlight w:val="none"/>
        </w:rPr>
        <w:t>本项目采用</w:t>
      </w:r>
      <w:r>
        <w:rPr>
          <w:rFonts w:hint="eastAsia"/>
          <w:b/>
          <w:bCs/>
          <w:sz w:val="21"/>
          <w:szCs w:val="21"/>
          <w:highlight w:val="none"/>
        </w:rPr>
        <w:t>综合评分法</w:t>
      </w:r>
      <w:r>
        <w:rPr>
          <w:rFonts w:hint="eastAsia"/>
          <w:sz w:val="21"/>
          <w:szCs w:val="21"/>
          <w:highlight w:val="none"/>
        </w:rPr>
        <w:t>。综合评分法是指在满足采购文件实质性要求前提下，按照采购文件中规定的各项因素进行综合评审后，以总得分最高的响应</w:t>
      </w:r>
      <w:r>
        <w:rPr>
          <w:rFonts w:hint="eastAsia"/>
          <w:sz w:val="21"/>
          <w:szCs w:val="21"/>
          <w:highlight w:val="none"/>
          <w:lang w:eastAsia="zh-CN"/>
        </w:rPr>
        <w:t>供应商</w:t>
      </w:r>
      <w:r>
        <w:rPr>
          <w:rFonts w:hint="eastAsia"/>
          <w:sz w:val="21"/>
          <w:szCs w:val="21"/>
          <w:highlight w:val="none"/>
        </w:rPr>
        <w:t>作为成交供应商的方法。本次采购得分最高者为成交供应商，第二名为备选供应商，当成交供应商不能履行其义务时，由备选供应商顶替，成为新的成交供应商，也可重新组织采购。</w:t>
      </w:r>
    </w:p>
    <w:bookmarkEnd w:id="108"/>
    <w:tbl>
      <w:tblPr>
        <w:tblStyle w:val="19"/>
        <w:tblpPr w:leftFromText="180" w:rightFromText="180" w:vertAnchor="text" w:horzAnchor="page" w:tblpX="1697" w:tblpY="520"/>
        <w:tblW w:w="91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255"/>
        <w:gridCol w:w="6222"/>
        <w:gridCol w:w="1015"/>
      </w:tblGrid>
      <w:tr w14:paraId="62C6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70" w:type="dxa"/>
            <w:vAlign w:val="center"/>
          </w:tcPr>
          <w:p w14:paraId="0AB01679">
            <w:pPr>
              <w:pStyle w:val="17"/>
              <w:spacing w:before="0" w:beforeAutospacing="0" w:after="0" w:afterAutospacing="0"/>
              <w:jc w:val="center"/>
              <w:rPr>
                <w:rFonts w:hint="eastAsia" w:hAnsi="宋体"/>
                <w:b/>
                <w:sz w:val="21"/>
                <w:szCs w:val="21"/>
                <w:highlight w:val="none"/>
              </w:rPr>
            </w:pPr>
            <w:r>
              <w:rPr>
                <w:sz w:val="36"/>
                <w:highlight w:val="none"/>
                <w:lang w:val="zh-CN"/>
              </w:rPr>
              <w:tab/>
            </w:r>
            <w:r>
              <w:rPr>
                <w:rFonts w:hint="eastAsia" w:hAnsi="宋体"/>
                <w:b/>
                <w:sz w:val="21"/>
                <w:szCs w:val="21"/>
                <w:highlight w:val="none"/>
              </w:rPr>
              <w:t>序号</w:t>
            </w:r>
          </w:p>
        </w:tc>
        <w:tc>
          <w:tcPr>
            <w:tcW w:w="1255" w:type="dxa"/>
            <w:vAlign w:val="center"/>
          </w:tcPr>
          <w:p w14:paraId="69BEC8EC">
            <w:pPr>
              <w:pStyle w:val="17"/>
              <w:spacing w:before="0" w:beforeAutospacing="0" w:after="0" w:afterAutospacing="0"/>
              <w:jc w:val="center"/>
              <w:rPr>
                <w:rFonts w:hint="eastAsia" w:hAnsi="宋体"/>
                <w:b/>
                <w:sz w:val="21"/>
                <w:szCs w:val="21"/>
                <w:highlight w:val="none"/>
              </w:rPr>
            </w:pPr>
            <w:r>
              <w:rPr>
                <w:rFonts w:hint="eastAsia" w:hAnsi="宋体"/>
                <w:b/>
                <w:sz w:val="21"/>
                <w:szCs w:val="21"/>
                <w:highlight w:val="none"/>
              </w:rPr>
              <w:t>评分因素</w:t>
            </w:r>
          </w:p>
        </w:tc>
        <w:tc>
          <w:tcPr>
            <w:tcW w:w="6222" w:type="dxa"/>
            <w:vAlign w:val="center"/>
          </w:tcPr>
          <w:p w14:paraId="5A733C74">
            <w:pPr>
              <w:pStyle w:val="17"/>
              <w:spacing w:before="0" w:beforeAutospacing="0" w:after="0" w:afterAutospacing="0"/>
              <w:jc w:val="center"/>
              <w:rPr>
                <w:rFonts w:hint="eastAsia" w:hAnsi="宋体"/>
                <w:b/>
                <w:sz w:val="21"/>
                <w:szCs w:val="21"/>
                <w:highlight w:val="none"/>
              </w:rPr>
            </w:pPr>
            <w:r>
              <w:rPr>
                <w:rFonts w:hint="eastAsia" w:hAnsi="宋体"/>
                <w:b/>
                <w:sz w:val="21"/>
                <w:szCs w:val="21"/>
                <w:highlight w:val="none"/>
              </w:rPr>
              <w:t>评审规则</w:t>
            </w:r>
          </w:p>
        </w:tc>
        <w:tc>
          <w:tcPr>
            <w:tcW w:w="1015" w:type="dxa"/>
            <w:vAlign w:val="center"/>
          </w:tcPr>
          <w:p w14:paraId="27852706">
            <w:pPr>
              <w:pStyle w:val="17"/>
              <w:spacing w:before="0" w:beforeAutospacing="0" w:after="0" w:afterAutospacing="0"/>
              <w:jc w:val="center"/>
              <w:rPr>
                <w:rFonts w:hint="eastAsia" w:hAnsi="宋体"/>
                <w:b/>
                <w:sz w:val="21"/>
                <w:szCs w:val="21"/>
                <w:highlight w:val="none"/>
              </w:rPr>
            </w:pPr>
            <w:r>
              <w:rPr>
                <w:rFonts w:hint="eastAsia" w:hAnsi="宋体"/>
                <w:b/>
                <w:sz w:val="21"/>
                <w:szCs w:val="21"/>
                <w:highlight w:val="none"/>
              </w:rPr>
              <w:t>分值</w:t>
            </w:r>
          </w:p>
        </w:tc>
      </w:tr>
      <w:tr w14:paraId="22760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8" w:hRule="atLeast"/>
        </w:trPr>
        <w:tc>
          <w:tcPr>
            <w:tcW w:w="670" w:type="dxa"/>
            <w:vAlign w:val="center"/>
          </w:tcPr>
          <w:p w14:paraId="4551CBAA">
            <w:pPr>
              <w:pStyle w:val="17"/>
              <w:spacing w:before="0" w:beforeAutospacing="0" w:after="0" w:afterAutospacing="0"/>
              <w:jc w:val="center"/>
              <w:rPr>
                <w:rFonts w:hint="eastAsia" w:hAnsi="宋体"/>
                <w:sz w:val="21"/>
                <w:szCs w:val="21"/>
                <w:highlight w:val="none"/>
              </w:rPr>
            </w:pPr>
            <w:r>
              <w:rPr>
                <w:rFonts w:hint="eastAsia" w:hAnsi="宋体"/>
                <w:sz w:val="21"/>
                <w:szCs w:val="21"/>
                <w:highlight w:val="none"/>
              </w:rPr>
              <w:t>1</w:t>
            </w:r>
          </w:p>
        </w:tc>
        <w:tc>
          <w:tcPr>
            <w:tcW w:w="1255" w:type="dxa"/>
            <w:vAlign w:val="center"/>
          </w:tcPr>
          <w:p w14:paraId="229B128D">
            <w:pPr>
              <w:pStyle w:val="17"/>
              <w:spacing w:before="0" w:beforeAutospacing="0" w:after="0" w:afterAutospacing="0"/>
              <w:jc w:val="center"/>
              <w:rPr>
                <w:rFonts w:hint="eastAsia" w:hAnsi="宋体"/>
                <w:sz w:val="21"/>
                <w:szCs w:val="21"/>
                <w:highlight w:val="none"/>
              </w:rPr>
            </w:pPr>
            <w:r>
              <w:rPr>
                <w:rFonts w:hint="eastAsia" w:hAnsi="宋体"/>
                <w:sz w:val="21"/>
                <w:szCs w:val="21"/>
                <w:highlight w:val="none"/>
              </w:rPr>
              <w:t>价格</w:t>
            </w:r>
          </w:p>
        </w:tc>
        <w:tc>
          <w:tcPr>
            <w:tcW w:w="6222" w:type="dxa"/>
            <w:vAlign w:val="center"/>
          </w:tcPr>
          <w:p w14:paraId="259F9A7C">
            <w:pPr>
              <w:ind w:firstLine="420"/>
              <w:rPr>
                <w:rFonts w:hint="eastAsia" w:ascii="宋体" w:hAnsi="宋体" w:cs="宋体"/>
                <w:szCs w:val="21"/>
                <w:highlight w:val="none"/>
              </w:rPr>
            </w:pPr>
            <w:r>
              <w:rPr>
                <w:rFonts w:hint="eastAsia" w:ascii="宋体" w:hAnsi="宋体" w:cs="宋体"/>
                <w:szCs w:val="21"/>
                <w:highlight w:val="none"/>
              </w:rPr>
              <w:t>采用低价优先法计算，即满足竞争性磋商文件要求且最后报价最低的供应商价格为基准价，其价格分为满分。其他供应商的价格分统一按照下列公式计算（小数点后</w:t>
            </w:r>
            <w:r>
              <w:rPr>
                <w:rFonts w:hint="eastAsia" w:cs="宋体"/>
                <w:szCs w:val="21"/>
                <w:highlight w:val="none"/>
                <w:lang w:eastAsia="zh-CN"/>
              </w:rPr>
              <w:t>保留两位</w:t>
            </w:r>
            <w:r>
              <w:rPr>
                <w:rFonts w:hint="eastAsia" w:ascii="宋体" w:hAnsi="宋体" w:cs="宋体"/>
                <w:szCs w:val="21"/>
                <w:highlight w:val="none"/>
              </w:rPr>
              <w:t>）：磋商报价得分=（磋商基准价/最后磋商报价）×70</w:t>
            </w:r>
          </w:p>
        </w:tc>
        <w:tc>
          <w:tcPr>
            <w:tcW w:w="1015" w:type="dxa"/>
            <w:vAlign w:val="center"/>
          </w:tcPr>
          <w:p w14:paraId="7111852C">
            <w:pPr>
              <w:pStyle w:val="17"/>
              <w:spacing w:before="0" w:beforeAutospacing="0" w:after="0" w:afterAutospacing="0"/>
              <w:jc w:val="center"/>
              <w:rPr>
                <w:rFonts w:hint="eastAsia" w:hAnsi="宋体"/>
                <w:sz w:val="21"/>
                <w:szCs w:val="21"/>
                <w:highlight w:val="none"/>
              </w:rPr>
            </w:pPr>
            <w:r>
              <w:rPr>
                <w:rFonts w:hint="eastAsia" w:hAnsi="宋体"/>
                <w:sz w:val="21"/>
                <w:szCs w:val="21"/>
                <w:highlight w:val="none"/>
              </w:rPr>
              <w:t>70分</w:t>
            </w:r>
          </w:p>
        </w:tc>
      </w:tr>
      <w:tr w14:paraId="62BB7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trPr>
        <w:tc>
          <w:tcPr>
            <w:tcW w:w="670" w:type="dxa"/>
            <w:vAlign w:val="center"/>
          </w:tcPr>
          <w:p w14:paraId="108983E1">
            <w:pPr>
              <w:pStyle w:val="17"/>
              <w:spacing w:before="0" w:beforeAutospacing="0" w:after="0" w:afterAutospacing="0"/>
              <w:jc w:val="center"/>
              <w:rPr>
                <w:rFonts w:hint="eastAsia" w:hAnsi="宋体"/>
                <w:sz w:val="21"/>
                <w:szCs w:val="21"/>
                <w:highlight w:val="none"/>
              </w:rPr>
            </w:pPr>
            <w:r>
              <w:rPr>
                <w:rFonts w:hint="eastAsia" w:hAnsi="宋体"/>
                <w:sz w:val="21"/>
                <w:szCs w:val="21"/>
                <w:highlight w:val="none"/>
              </w:rPr>
              <w:t>2</w:t>
            </w:r>
          </w:p>
        </w:tc>
        <w:tc>
          <w:tcPr>
            <w:tcW w:w="1255" w:type="dxa"/>
            <w:vAlign w:val="center"/>
          </w:tcPr>
          <w:p w14:paraId="0D41E018">
            <w:pPr>
              <w:pStyle w:val="28"/>
              <w:spacing w:before="104"/>
              <w:ind w:right="114"/>
              <w:jc w:val="center"/>
              <w:rPr>
                <w:rFonts w:hint="eastAsia" w:ascii="宋体" w:hAnsi="宋体" w:cs="宋体"/>
                <w:sz w:val="21"/>
                <w:szCs w:val="21"/>
                <w:highlight w:val="none"/>
                <w:lang w:bidi="zh-CN"/>
              </w:rPr>
            </w:pPr>
            <w:r>
              <w:rPr>
                <w:rFonts w:hint="eastAsia" w:ascii="宋体" w:hAnsi="宋体" w:cs="宋体"/>
                <w:sz w:val="21"/>
                <w:szCs w:val="21"/>
                <w:highlight w:val="none"/>
              </w:rPr>
              <w:t>业绩</w:t>
            </w:r>
          </w:p>
        </w:tc>
        <w:tc>
          <w:tcPr>
            <w:tcW w:w="6222" w:type="dxa"/>
            <w:vAlign w:val="center"/>
          </w:tcPr>
          <w:p w14:paraId="7899A182">
            <w:pPr>
              <w:rPr>
                <w:rFonts w:hint="eastAsia"/>
                <w:highlight w:val="none"/>
              </w:rPr>
            </w:pPr>
            <w:r>
              <w:rPr>
                <w:rFonts w:hint="eastAsia"/>
                <w:sz w:val="21"/>
                <w:szCs w:val="21"/>
                <w:highlight w:val="none"/>
                <w:lang w:val="en-US" w:eastAsia="zh-CN"/>
              </w:rPr>
              <w:t>企业业绩：</w:t>
            </w:r>
            <w:r>
              <w:rPr>
                <w:rFonts w:hint="eastAsia"/>
                <w:sz w:val="21"/>
                <w:szCs w:val="21"/>
                <w:highlight w:val="none"/>
              </w:rPr>
              <w:t>供应商自</w:t>
            </w:r>
            <w:r>
              <w:rPr>
                <w:rFonts w:hint="eastAsia"/>
                <w:highlight w:val="none"/>
              </w:rPr>
              <w:t>2022年</w:t>
            </w:r>
            <w:r>
              <w:rPr>
                <w:rFonts w:hint="eastAsia"/>
                <w:highlight w:val="none"/>
                <w:lang w:val="en-US" w:eastAsia="zh-CN"/>
              </w:rPr>
              <w:t>9</w:t>
            </w:r>
            <w:r>
              <w:rPr>
                <w:rFonts w:hint="eastAsia"/>
                <w:highlight w:val="none"/>
              </w:rPr>
              <w:t>月1日（含）以来</w:t>
            </w:r>
            <w:r>
              <w:rPr>
                <w:rFonts w:hint="eastAsia"/>
                <w:sz w:val="21"/>
                <w:szCs w:val="21"/>
                <w:highlight w:val="none"/>
              </w:rPr>
              <w:t>以来承接过类似（</w:t>
            </w:r>
            <w:r>
              <w:rPr>
                <w:rFonts w:hint="eastAsia"/>
                <w:sz w:val="21"/>
                <w:szCs w:val="21"/>
                <w:highlight w:val="none"/>
                <w:lang w:val="en-US" w:eastAsia="zh-CN"/>
              </w:rPr>
              <w:t>建筑工程</w:t>
            </w:r>
            <w:r>
              <w:rPr>
                <w:rFonts w:hint="eastAsia"/>
                <w:sz w:val="21"/>
                <w:szCs w:val="21"/>
                <w:highlight w:val="none"/>
              </w:rPr>
              <w:t>）业绩，有一个得</w:t>
            </w:r>
            <w:r>
              <w:rPr>
                <w:rFonts w:hint="eastAsia"/>
                <w:sz w:val="21"/>
                <w:szCs w:val="21"/>
                <w:highlight w:val="none"/>
                <w:lang w:val="en-US" w:eastAsia="zh-CN"/>
              </w:rPr>
              <w:t>6</w:t>
            </w:r>
            <w:r>
              <w:rPr>
                <w:rFonts w:hint="eastAsia"/>
                <w:sz w:val="21"/>
                <w:szCs w:val="21"/>
                <w:highlight w:val="none"/>
              </w:rPr>
              <w:t>分，最高得</w:t>
            </w:r>
            <w:r>
              <w:rPr>
                <w:rFonts w:hint="eastAsia"/>
                <w:sz w:val="21"/>
                <w:szCs w:val="21"/>
                <w:highlight w:val="none"/>
                <w:lang w:val="en-US" w:eastAsia="zh-CN"/>
              </w:rPr>
              <w:t>6</w:t>
            </w:r>
            <w:r>
              <w:rPr>
                <w:rFonts w:hint="eastAsia"/>
                <w:sz w:val="21"/>
                <w:szCs w:val="21"/>
                <w:highlight w:val="none"/>
              </w:rPr>
              <w:t>分。</w:t>
            </w:r>
            <w:r>
              <w:rPr>
                <w:rFonts w:hint="eastAsia"/>
                <w:highlight w:val="none"/>
              </w:rPr>
              <w:t>（需提供中标通知书、施工合同、</w:t>
            </w:r>
            <w:r>
              <w:rPr>
                <w:rFonts w:hint="eastAsia"/>
                <w:highlight w:val="none"/>
                <w:lang w:val="en-US" w:eastAsia="zh-CN"/>
              </w:rPr>
              <w:t>公示截图、</w:t>
            </w:r>
            <w:r>
              <w:rPr>
                <w:rFonts w:hint="eastAsia"/>
                <w:highlight w:val="none"/>
              </w:rPr>
              <w:t>竣工验收证明、审计报告、该项目的任意一次工程款支付凭证（对应合同的发票及银行收款进账凭证（收款金额不低于签约合同价的50%）），缺一不可。竣工验收证明上验收单位必须</w:t>
            </w:r>
            <w:r>
              <w:rPr>
                <w:rFonts w:hint="eastAsia"/>
                <w:highlight w:val="none"/>
                <w:lang w:eastAsia="zh-CN"/>
              </w:rPr>
              <w:t>由建设单位</w:t>
            </w:r>
            <w:r>
              <w:rPr>
                <w:rFonts w:hint="eastAsia"/>
                <w:highlight w:val="none"/>
              </w:rPr>
              <w:t>、施工企业等参建单位的验收意见及盖章，原件备查，未按要求提供的不予得分；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w:t>
            </w:r>
          </w:p>
          <w:p w14:paraId="55A8CED6">
            <w:pPr>
              <w:rPr>
                <w:rFonts w:hint="eastAsia"/>
                <w:highlight w:val="none"/>
              </w:rPr>
            </w:pPr>
            <w:r>
              <w:rPr>
                <w:rFonts w:hint="eastAsia"/>
                <w:highlight w:val="none"/>
              </w:rPr>
              <w:t>项目经理业绩：项目经理自2022年</w:t>
            </w:r>
            <w:r>
              <w:rPr>
                <w:rFonts w:hint="eastAsia"/>
                <w:highlight w:val="none"/>
                <w:lang w:val="en-US" w:eastAsia="zh-CN"/>
              </w:rPr>
              <w:t>9</w:t>
            </w:r>
            <w:r>
              <w:rPr>
                <w:rFonts w:hint="eastAsia"/>
                <w:highlight w:val="none"/>
              </w:rPr>
              <w:t>月1日（含）以来</w:t>
            </w:r>
            <w:r>
              <w:rPr>
                <w:rFonts w:hint="eastAsia"/>
                <w:highlight w:val="none"/>
                <w:lang w:eastAsia="zh-CN"/>
              </w:rPr>
              <w:t>，</w:t>
            </w:r>
            <w:r>
              <w:rPr>
                <w:rFonts w:hint="eastAsia"/>
                <w:highlight w:val="none"/>
              </w:rPr>
              <w:t>承接过类似房屋维修工程的，有一个得</w:t>
            </w:r>
            <w:r>
              <w:rPr>
                <w:rFonts w:hint="eastAsia"/>
                <w:highlight w:val="none"/>
                <w:lang w:val="en-US" w:eastAsia="zh-CN"/>
              </w:rPr>
              <w:t>6</w:t>
            </w:r>
            <w:r>
              <w:rPr>
                <w:rFonts w:hint="eastAsia"/>
                <w:highlight w:val="none"/>
              </w:rPr>
              <w:t>分，最高得</w:t>
            </w:r>
            <w:r>
              <w:rPr>
                <w:rFonts w:hint="eastAsia"/>
                <w:highlight w:val="none"/>
                <w:lang w:val="en-US" w:eastAsia="zh-CN"/>
              </w:rPr>
              <w:t>12</w:t>
            </w:r>
            <w:r>
              <w:rPr>
                <w:rFonts w:hint="eastAsia"/>
                <w:highlight w:val="none"/>
              </w:rPr>
              <w:t>分。（需提供中标通知书、施工合同、</w:t>
            </w:r>
            <w:r>
              <w:rPr>
                <w:rFonts w:hint="eastAsia"/>
                <w:highlight w:val="none"/>
                <w:lang w:val="en-US" w:eastAsia="zh-CN"/>
              </w:rPr>
              <w:t>公示截图、</w:t>
            </w:r>
            <w:r>
              <w:rPr>
                <w:rFonts w:hint="eastAsia"/>
                <w:highlight w:val="none"/>
              </w:rPr>
              <w:t>竣工验收证明、审计报告、该项目的任意一次工程款支付凭证（对应合同的发票及银行收款进账凭证（收款金额不低于签约合同价的50%）），缺一不可。竣工验收证明上验收单位必须</w:t>
            </w:r>
            <w:r>
              <w:rPr>
                <w:rFonts w:hint="eastAsia"/>
                <w:highlight w:val="none"/>
                <w:lang w:eastAsia="zh-CN"/>
              </w:rPr>
              <w:t>由建设单位</w:t>
            </w:r>
            <w:r>
              <w:rPr>
                <w:rFonts w:hint="eastAsia"/>
                <w:highlight w:val="none"/>
              </w:rPr>
              <w:t>、施工企业等参建单位的验收意见及盖章，原件备查，未按要求提供的不予得分；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反映数据的，视为没有提供。中标后需提供原件核查，若提供不了则按弄虚作假处理）。</w:t>
            </w:r>
          </w:p>
          <w:p w14:paraId="13B4CB46">
            <w:pPr>
              <w:rPr>
                <w:rFonts w:hint="default" w:eastAsia="宋体"/>
                <w:highlight w:val="none"/>
                <w:lang w:val="en-US" w:eastAsia="zh-CN"/>
              </w:rPr>
            </w:pPr>
            <w:r>
              <w:rPr>
                <w:rFonts w:hint="eastAsia"/>
                <w:highlight w:val="none"/>
                <w:lang w:val="en-US" w:eastAsia="zh-CN"/>
              </w:rPr>
              <w:t>企业业绩和项目负责人业绩不可兼得。</w:t>
            </w:r>
          </w:p>
        </w:tc>
        <w:tc>
          <w:tcPr>
            <w:tcW w:w="1015" w:type="dxa"/>
            <w:vAlign w:val="center"/>
          </w:tcPr>
          <w:p w14:paraId="1331A739">
            <w:pPr>
              <w:contextualSpacing/>
              <w:jc w:val="center"/>
              <w:rPr>
                <w:rFonts w:hint="eastAsia" w:ascii="宋体" w:hAnsi="宋体" w:cs="宋体"/>
                <w:szCs w:val="21"/>
                <w:highlight w:val="none"/>
              </w:rPr>
            </w:pPr>
            <w:r>
              <w:rPr>
                <w:rFonts w:hint="eastAsia" w:cs="宋体"/>
                <w:szCs w:val="21"/>
                <w:highlight w:val="none"/>
                <w:lang w:val="en-US" w:eastAsia="zh-CN"/>
              </w:rPr>
              <w:t>18</w:t>
            </w:r>
            <w:r>
              <w:rPr>
                <w:rFonts w:hint="eastAsia" w:ascii="宋体" w:hAnsi="宋体" w:cs="宋体"/>
                <w:szCs w:val="21"/>
                <w:highlight w:val="none"/>
              </w:rPr>
              <w:t>分</w:t>
            </w:r>
          </w:p>
        </w:tc>
      </w:tr>
      <w:tr w14:paraId="27BFB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670" w:type="dxa"/>
            <w:vAlign w:val="center"/>
          </w:tcPr>
          <w:p w14:paraId="3B68DE91">
            <w:pPr>
              <w:jc w:val="center"/>
              <w:rPr>
                <w:rFonts w:hint="eastAsia" w:ascii="宋体" w:hAnsi="宋体" w:cs="宋体"/>
                <w:szCs w:val="21"/>
                <w:highlight w:val="none"/>
              </w:rPr>
            </w:pPr>
            <w:r>
              <w:rPr>
                <w:rFonts w:hint="eastAsia" w:ascii="宋体" w:hAnsi="宋体" w:cs="宋体"/>
                <w:szCs w:val="21"/>
                <w:highlight w:val="none"/>
              </w:rPr>
              <w:t>3</w:t>
            </w:r>
          </w:p>
        </w:tc>
        <w:tc>
          <w:tcPr>
            <w:tcW w:w="1255" w:type="dxa"/>
            <w:vAlign w:val="center"/>
          </w:tcPr>
          <w:p w14:paraId="1C634F52">
            <w:pPr>
              <w:rPr>
                <w:rFonts w:hint="eastAsia" w:ascii="宋体" w:hAnsi="宋体" w:cs="宋体"/>
                <w:szCs w:val="21"/>
                <w:highlight w:val="none"/>
              </w:rPr>
            </w:pPr>
            <w:r>
              <w:rPr>
                <w:rFonts w:hint="eastAsia" w:ascii="宋体" w:hAnsi="宋体" w:cs="宋体"/>
                <w:highlight w:val="none"/>
                <w:lang w:val="zh-CN"/>
              </w:rPr>
              <w:t>项目管理机构</w:t>
            </w:r>
          </w:p>
        </w:tc>
        <w:tc>
          <w:tcPr>
            <w:tcW w:w="6222" w:type="dxa"/>
            <w:vAlign w:val="center"/>
          </w:tcPr>
          <w:p w14:paraId="4C9DB65E">
            <w:pPr>
              <w:rPr>
                <w:highlight w:val="none"/>
              </w:rPr>
            </w:pPr>
            <w:r>
              <w:rPr>
                <w:rFonts w:hint="eastAsia"/>
                <w:highlight w:val="none"/>
                <w:lang w:eastAsia="zh-CN"/>
              </w:rPr>
              <w:t>1.</w:t>
            </w:r>
            <w:r>
              <w:rPr>
                <w:rFonts w:hint="eastAsia"/>
                <w:highlight w:val="none"/>
                <w:lang w:val="en-US" w:eastAsia="zh-CN"/>
              </w:rPr>
              <w:t>项目负责人或</w:t>
            </w:r>
            <w:r>
              <w:rPr>
                <w:rFonts w:hint="eastAsia"/>
                <w:highlight w:val="none"/>
              </w:rPr>
              <w:t>技术负责人具有建设工程类</w:t>
            </w:r>
            <w:r>
              <w:rPr>
                <w:rFonts w:hint="eastAsia"/>
                <w:highlight w:val="none"/>
                <w:lang w:val="en-US" w:eastAsia="zh-CN"/>
              </w:rPr>
              <w:t>中级</w:t>
            </w:r>
            <w:r>
              <w:rPr>
                <w:rFonts w:hint="eastAsia"/>
                <w:highlight w:val="none"/>
              </w:rPr>
              <w:t>及以上职称，全部满足得2分。（须提供职称证书，相关证书原件扫描上传至电子磋商响应文件，未提供不得分）</w:t>
            </w:r>
          </w:p>
          <w:p w14:paraId="46837190">
            <w:pPr>
              <w:rPr>
                <w:highlight w:val="none"/>
              </w:rPr>
            </w:pPr>
            <w:r>
              <w:rPr>
                <w:rFonts w:hint="eastAsia"/>
                <w:highlight w:val="none"/>
                <w:lang w:eastAsia="zh-CN"/>
              </w:rPr>
              <w:t>2.</w:t>
            </w:r>
            <w:r>
              <w:rPr>
                <w:rFonts w:hint="eastAsia"/>
                <w:highlight w:val="none"/>
              </w:rPr>
              <w:t>项目管理班组人员（除项目经理和技术负责人以外）中完整配备施工员（提供相应岗位资格证书）、质量员（提供相应岗位资格证书）、材料员（提供相应岗位资格证书）、资料员（提供相应岗位资格证书）、造价师</w:t>
            </w:r>
            <w:r>
              <w:rPr>
                <w:rFonts w:hint="eastAsia"/>
                <w:highlight w:val="none"/>
                <w:lang w:eastAsia="zh-CN"/>
              </w:rPr>
              <w:t>（</w:t>
            </w:r>
            <w:r>
              <w:rPr>
                <w:rFonts w:hint="eastAsia"/>
                <w:highlight w:val="none"/>
              </w:rPr>
              <w:t>提供相应主管部门颁发的资格证</w:t>
            </w:r>
            <w:r>
              <w:rPr>
                <w:rFonts w:hint="eastAsia"/>
                <w:highlight w:val="none"/>
                <w:lang w:eastAsia="zh-CN"/>
              </w:rPr>
              <w:t>）</w:t>
            </w:r>
            <w:r>
              <w:rPr>
                <w:rFonts w:hint="eastAsia"/>
                <w:highlight w:val="none"/>
              </w:rPr>
              <w:t>、安全员（提供相应主管部门颁发的安全生产考核合格证）同时具有建设工程类中级及以上职称的得</w:t>
            </w:r>
            <w:r>
              <w:rPr>
                <w:rFonts w:hint="eastAsia"/>
                <w:highlight w:val="none"/>
                <w:lang w:val="en-US" w:eastAsia="zh-CN"/>
              </w:rPr>
              <w:t>6</w:t>
            </w:r>
            <w:r>
              <w:rPr>
                <w:rFonts w:hint="eastAsia"/>
                <w:highlight w:val="none"/>
              </w:rPr>
              <w:t>分，本项满分</w:t>
            </w:r>
            <w:r>
              <w:rPr>
                <w:rFonts w:hint="eastAsia"/>
                <w:highlight w:val="none"/>
                <w:lang w:val="en-US" w:eastAsia="zh-CN"/>
              </w:rPr>
              <w:t>6</w:t>
            </w:r>
            <w:r>
              <w:rPr>
                <w:rFonts w:hint="eastAsia"/>
                <w:highlight w:val="none"/>
              </w:rPr>
              <w:t>分。</w:t>
            </w:r>
          </w:p>
          <w:p w14:paraId="5CEBB977">
            <w:pPr>
              <w:spacing w:line="276" w:lineRule="auto"/>
              <w:rPr>
                <w:rFonts w:hint="eastAsia" w:ascii="宋体" w:hAnsi="宋体" w:cs="宋体"/>
                <w:szCs w:val="21"/>
                <w:highlight w:val="none"/>
              </w:rPr>
            </w:pPr>
            <w:r>
              <w:rPr>
                <w:rFonts w:hint="eastAsia"/>
                <w:highlight w:val="none"/>
              </w:rPr>
              <w:t>注：①以上人员必须为本单位人员，同一人不得重复计分，缺员、缺岗的不得分。②以上人员均须提供近半年任意一个月投标单位为其连续缴纳的由劳动和社会保障部门出具的养老保险缴纳凭证；高校设计院或军队等事业编制人员无法提供社保证明，须提供所在单位的上级主管部门人事组织或编制主管部门出具的人员编制核准证明材料，提供相关证书复印件加盖公章附在响应文件中。中标后需提供原件核查，若提供不了则按弄虚作假处理。</w:t>
            </w:r>
          </w:p>
        </w:tc>
        <w:tc>
          <w:tcPr>
            <w:tcW w:w="1015" w:type="dxa"/>
            <w:vAlign w:val="center"/>
          </w:tcPr>
          <w:p w14:paraId="3042BA4D">
            <w:pPr>
              <w:jc w:val="center"/>
              <w:rPr>
                <w:rFonts w:hint="eastAsia" w:ascii="宋体" w:hAnsi="宋体" w:cs="宋体"/>
                <w:szCs w:val="21"/>
                <w:highlight w:val="none"/>
              </w:rPr>
            </w:pPr>
            <w:r>
              <w:rPr>
                <w:rFonts w:hint="eastAsia" w:cs="宋体"/>
                <w:szCs w:val="21"/>
                <w:highlight w:val="none"/>
                <w:lang w:val="en-US" w:eastAsia="zh-CN"/>
              </w:rPr>
              <w:t>8</w:t>
            </w:r>
            <w:r>
              <w:rPr>
                <w:rFonts w:hint="eastAsia" w:ascii="宋体" w:hAnsi="宋体" w:cs="宋体"/>
                <w:szCs w:val="21"/>
                <w:highlight w:val="none"/>
              </w:rPr>
              <w:t>分</w:t>
            </w:r>
          </w:p>
        </w:tc>
      </w:tr>
      <w:tr w14:paraId="1A8A9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70" w:type="dxa"/>
            <w:vAlign w:val="center"/>
          </w:tcPr>
          <w:p w14:paraId="229B4D74">
            <w:pPr>
              <w:ind w:firstLine="210"/>
              <w:rPr>
                <w:rFonts w:hint="eastAsia" w:ascii="宋体" w:hAnsi="宋体" w:cs="宋体"/>
                <w:szCs w:val="21"/>
                <w:highlight w:val="none"/>
              </w:rPr>
            </w:pPr>
            <w:r>
              <w:rPr>
                <w:rFonts w:hint="eastAsia" w:ascii="宋体" w:hAnsi="宋体" w:cs="宋体"/>
                <w:szCs w:val="21"/>
                <w:highlight w:val="none"/>
              </w:rPr>
              <w:t>4</w:t>
            </w:r>
          </w:p>
        </w:tc>
        <w:tc>
          <w:tcPr>
            <w:tcW w:w="1255" w:type="dxa"/>
            <w:vAlign w:val="center"/>
          </w:tcPr>
          <w:p w14:paraId="4C9141FD">
            <w:pPr>
              <w:rPr>
                <w:rFonts w:hint="eastAsia" w:ascii="宋体" w:hAnsi="宋体" w:cs="宋体"/>
                <w:szCs w:val="21"/>
                <w:highlight w:val="none"/>
              </w:rPr>
            </w:pPr>
            <w:r>
              <w:rPr>
                <w:rFonts w:hint="eastAsia"/>
                <w:highlight w:val="none"/>
              </w:rPr>
              <w:t>设备（4分）</w:t>
            </w:r>
          </w:p>
        </w:tc>
        <w:tc>
          <w:tcPr>
            <w:tcW w:w="6222" w:type="dxa"/>
            <w:vAlign w:val="center"/>
          </w:tcPr>
          <w:p w14:paraId="5A14CE9B">
            <w:pPr>
              <w:rPr>
                <w:rFonts w:hint="eastAsia" w:ascii="宋体" w:hAnsi="宋体" w:cs="宋体"/>
                <w:szCs w:val="21"/>
                <w:highlight w:val="none"/>
              </w:rPr>
            </w:pPr>
            <w:r>
              <w:rPr>
                <w:rFonts w:hint="eastAsia"/>
                <w:highlight w:val="none"/>
              </w:rPr>
              <w:t>提供水准仪、大地测量仪GPS（GNSS）、电镐、电焊机、发电机、水泵、载货汽车。全部满足得4分，否则不得分。（须提供相应有效的证明材料原件扫描件上传至电子磋商响应文件，未提供不得分。证明材料包括购置发票或所有权证明，相关设备如名称不一致，投标人应提供设备功能能够符合文件要求的相关证明材料。中标后需提供原件核查，若提供不了则按弄虚作假处理。）</w:t>
            </w:r>
          </w:p>
        </w:tc>
        <w:tc>
          <w:tcPr>
            <w:tcW w:w="1015" w:type="dxa"/>
            <w:vAlign w:val="center"/>
          </w:tcPr>
          <w:p w14:paraId="2F2760E8">
            <w:pPr>
              <w:jc w:val="center"/>
              <w:rPr>
                <w:rFonts w:hint="eastAsia" w:ascii="宋体" w:hAnsi="宋体" w:cs="宋体"/>
                <w:szCs w:val="21"/>
                <w:highlight w:val="none"/>
              </w:rPr>
            </w:pPr>
            <w:r>
              <w:rPr>
                <w:rFonts w:hint="eastAsia"/>
                <w:highlight w:val="none"/>
              </w:rPr>
              <w:t>4分</w:t>
            </w:r>
          </w:p>
        </w:tc>
      </w:tr>
      <w:tr w14:paraId="10B4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147" w:type="dxa"/>
            <w:gridSpan w:val="3"/>
            <w:vAlign w:val="center"/>
          </w:tcPr>
          <w:p w14:paraId="737337BE">
            <w:pPr>
              <w:jc w:val="right"/>
              <w:rPr>
                <w:rFonts w:hint="eastAsia" w:ascii="宋体" w:hAnsi="宋体" w:cs="宋体"/>
                <w:szCs w:val="21"/>
                <w:highlight w:val="none"/>
              </w:rPr>
            </w:pPr>
            <w:r>
              <w:rPr>
                <w:rFonts w:hint="eastAsia" w:ascii="宋体" w:hAnsi="宋体" w:cs="宋体"/>
                <w:szCs w:val="21"/>
                <w:highlight w:val="none"/>
              </w:rPr>
              <w:t>合计：</w:t>
            </w:r>
          </w:p>
        </w:tc>
        <w:tc>
          <w:tcPr>
            <w:tcW w:w="1015" w:type="dxa"/>
            <w:vAlign w:val="center"/>
          </w:tcPr>
          <w:p w14:paraId="753B4EF9">
            <w:pPr>
              <w:contextualSpacing/>
              <w:jc w:val="center"/>
              <w:rPr>
                <w:rFonts w:hint="eastAsia" w:ascii="宋体" w:hAnsi="宋体" w:cs="宋体"/>
                <w:szCs w:val="21"/>
                <w:highlight w:val="none"/>
              </w:rPr>
            </w:pPr>
            <w:r>
              <w:rPr>
                <w:rFonts w:hint="eastAsia" w:ascii="宋体" w:hAnsi="宋体" w:cs="宋体"/>
                <w:szCs w:val="21"/>
                <w:highlight w:val="none"/>
              </w:rPr>
              <w:t>100分</w:t>
            </w:r>
          </w:p>
        </w:tc>
      </w:tr>
    </w:tbl>
    <w:p w14:paraId="713DE87A">
      <w:pPr>
        <w:spacing w:line="360" w:lineRule="auto"/>
        <w:rPr>
          <w:rFonts w:hint="eastAsia"/>
          <w:b/>
          <w:bCs/>
          <w:sz w:val="21"/>
          <w:szCs w:val="21"/>
          <w:highlight w:val="none"/>
        </w:rPr>
      </w:pPr>
    </w:p>
    <w:p w14:paraId="30F0AF73">
      <w:pPr>
        <w:spacing w:line="360" w:lineRule="auto"/>
        <w:rPr>
          <w:rFonts w:hint="eastAsia"/>
          <w:b/>
          <w:bCs/>
          <w:sz w:val="21"/>
          <w:szCs w:val="21"/>
          <w:highlight w:val="none"/>
        </w:rPr>
      </w:pPr>
    </w:p>
    <w:p w14:paraId="625EEF82">
      <w:pPr>
        <w:spacing w:line="360" w:lineRule="auto"/>
        <w:rPr>
          <w:rFonts w:hint="eastAsia"/>
          <w:b/>
          <w:bCs/>
          <w:sz w:val="21"/>
          <w:szCs w:val="21"/>
          <w:highlight w:val="none"/>
        </w:rPr>
      </w:pPr>
    </w:p>
    <w:p w14:paraId="47137ED5">
      <w:pPr>
        <w:spacing w:line="360" w:lineRule="auto"/>
        <w:rPr>
          <w:rFonts w:hint="eastAsia"/>
          <w:b/>
          <w:bCs/>
          <w:sz w:val="21"/>
          <w:szCs w:val="21"/>
          <w:highlight w:val="none"/>
        </w:rPr>
      </w:pPr>
    </w:p>
    <w:p w14:paraId="4B2552B5">
      <w:pPr>
        <w:spacing w:line="360" w:lineRule="auto"/>
        <w:rPr>
          <w:rFonts w:hint="eastAsia"/>
          <w:b/>
          <w:bCs/>
          <w:sz w:val="21"/>
          <w:szCs w:val="21"/>
          <w:highlight w:val="none"/>
        </w:rPr>
      </w:pPr>
    </w:p>
    <w:p w14:paraId="5CCB26CD">
      <w:pPr>
        <w:spacing w:line="360" w:lineRule="auto"/>
        <w:rPr>
          <w:rFonts w:hint="eastAsia"/>
          <w:b/>
          <w:bCs/>
          <w:sz w:val="21"/>
          <w:szCs w:val="21"/>
          <w:highlight w:val="none"/>
        </w:rPr>
      </w:pPr>
    </w:p>
    <w:p w14:paraId="23F51853">
      <w:pPr>
        <w:spacing w:line="360" w:lineRule="auto"/>
        <w:rPr>
          <w:rFonts w:hint="eastAsia"/>
          <w:b/>
          <w:bCs/>
          <w:sz w:val="21"/>
          <w:szCs w:val="21"/>
          <w:highlight w:val="none"/>
        </w:rPr>
      </w:pPr>
    </w:p>
    <w:p w14:paraId="791611B9">
      <w:pPr>
        <w:spacing w:line="360" w:lineRule="auto"/>
        <w:rPr>
          <w:rFonts w:hint="eastAsia"/>
          <w:b/>
          <w:bCs/>
          <w:sz w:val="21"/>
          <w:szCs w:val="21"/>
          <w:highlight w:val="none"/>
        </w:rPr>
      </w:pPr>
    </w:p>
    <w:p w14:paraId="137374FE">
      <w:pPr>
        <w:spacing w:line="360" w:lineRule="auto"/>
        <w:rPr>
          <w:rFonts w:hint="eastAsia"/>
          <w:b/>
          <w:bCs/>
          <w:sz w:val="21"/>
          <w:szCs w:val="21"/>
          <w:highlight w:val="none"/>
        </w:rPr>
      </w:pPr>
    </w:p>
    <w:p w14:paraId="53B0ACB3">
      <w:pPr>
        <w:spacing w:line="360" w:lineRule="auto"/>
        <w:rPr>
          <w:rFonts w:hint="eastAsia"/>
          <w:b/>
          <w:bCs/>
          <w:sz w:val="21"/>
          <w:szCs w:val="21"/>
          <w:highlight w:val="none"/>
        </w:rPr>
      </w:pPr>
    </w:p>
    <w:p w14:paraId="54BBB990">
      <w:pPr>
        <w:spacing w:line="360" w:lineRule="auto"/>
        <w:rPr>
          <w:rFonts w:hint="eastAsia"/>
          <w:b/>
          <w:bCs/>
          <w:sz w:val="21"/>
          <w:szCs w:val="21"/>
          <w:highlight w:val="none"/>
        </w:rPr>
      </w:pPr>
    </w:p>
    <w:p w14:paraId="340581BB">
      <w:pPr>
        <w:spacing w:line="360" w:lineRule="auto"/>
        <w:rPr>
          <w:b/>
          <w:sz w:val="21"/>
          <w:szCs w:val="21"/>
          <w:highlight w:val="none"/>
        </w:rPr>
      </w:pPr>
      <w:r>
        <w:rPr>
          <w:rFonts w:hint="eastAsia"/>
          <w:b/>
          <w:bCs/>
          <w:sz w:val="21"/>
          <w:szCs w:val="21"/>
          <w:highlight w:val="none"/>
        </w:rPr>
        <w:t>评分</w:t>
      </w:r>
      <w:r>
        <w:rPr>
          <w:rFonts w:hint="eastAsia"/>
          <w:b/>
          <w:sz w:val="21"/>
          <w:szCs w:val="21"/>
          <w:highlight w:val="none"/>
        </w:rPr>
        <w:t>说明：</w:t>
      </w:r>
    </w:p>
    <w:p w14:paraId="2631C867">
      <w:pPr>
        <w:spacing w:line="360" w:lineRule="auto"/>
        <w:rPr>
          <w:b/>
          <w:sz w:val="21"/>
          <w:szCs w:val="21"/>
          <w:highlight w:val="none"/>
        </w:rPr>
      </w:pPr>
    </w:p>
    <w:p w14:paraId="09EB548E">
      <w:pPr>
        <w:spacing w:line="360" w:lineRule="auto"/>
        <w:rPr>
          <w:rFonts w:hint="eastAsia"/>
          <w:sz w:val="21"/>
          <w:szCs w:val="21"/>
          <w:highlight w:val="none"/>
        </w:rPr>
      </w:pPr>
      <w:r>
        <w:rPr>
          <w:rFonts w:hint="eastAsia"/>
          <w:sz w:val="21"/>
          <w:szCs w:val="21"/>
          <w:highlight w:val="none"/>
        </w:rPr>
        <w:t>1.实质性要求不得负偏离；否则，按照无效投标处理。</w:t>
      </w:r>
    </w:p>
    <w:p w14:paraId="24414FCB">
      <w:pPr>
        <w:spacing w:line="360" w:lineRule="auto"/>
        <w:rPr>
          <w:rFonts w:hint="eastAsia"/>
          <w:sz w:val="21"/>
          <w:szCs w:val="21"/>
          <w:highlight w:val="none"/>
        </w:rPr>
      </w:pPr>
      <w:r>
        <w:rPr>
          <w:rFonts w:hint="eastAsia"/>
          <w:sz w:val="21"/>
          <w:szCs w:val="21"/>
          <w:highlight w:val="none"/>
        </w:rPr>
        <w:t>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p>
    <w:p w14:paraId="4B2F4CC5">
      <w:pPr>
        <w:spacing w:line="360" w:lineRule="auto"/>
        <w:rPr>
          <w:rFonts w:hint="eastAsia"/>
          <w:sz w:val="21"/>
          <w:szCs w:val="21"/>
          <w:highlight w:val="none"/>
        </w:rPr>
      </w:pPr>
      <w:r>
        <w:rPr>
          <w:rFonts w:hint="eastAsia"/>
          <w:sz w:val="21"/>
          <w:szCs w:val="21"/>
          <w:highlight w:val="none"/>
        </w:rPr>
        <w:t>3.本项目采购标的对应的中小企业划分标准所属行业为：</w:t>
      </w:r>
      <w:r>
        <w:rPr>
          <w:rFonts w:hint="eastAsia"/>
          <w:sz w:val="21"/>
          <w:szCs w:val="21"/>
          <w:highlight w:val="none"/>
          <w:lang w:val="en-US" w:eastAsia="zh-CN"/>
        </w:rPr>
        <w:t>建筑业</w:t>
      </w:r>
      <w:r>
        <w:rPr>
          <w:rFonts w:hint="eastAsia"/>
          <w:sz w:val="21"/>
          <w:szCs w:val="21"/>
          <w:highlight w:val="none"/>
        </w:rPr>
        <w:t>，根据《中小企业划型标准规定》工信部联企业〔2011〕300号规定落实。</w:t>
      </w:r>
    </w:p>
    <w:p w14:paraId="081EFA61">
      <w:pPr>
        <w:spacing w:line="360" w:lineRule="auto"/>
        <w:rPr>
          <w:rFonts w:hint="eastAsia"/>
          <w:sz w:val="21"/>
          <w:szCs w:val="21"/>
          <w:highlight w:val="none"/>
        </w:rPr>
      </w:pPr>
      <w:r>
        <w:rPr>
          <w:rFonts w:hint="eastAsia"/>
          <w:sz w:val="21"/>
          <w:szCs w:val="21"/>
          <w:highlight w:val="none"/>
          <w:lang w:val="en-US" w:eastAsia="zh-CN"/>
        </w:rPr>
        <w:t>4.</w:t>
      </w:r>
      <w:r>
        <w:rPr>
          <w:rFonts w:hint="eastAsia"/>
          <w:sz w:val="21"/>
          <w:szCs w:val="21"/>
          <w:highlight w:val="none"/>
        </w:rPr>
        <w:t>所有认证、证明和业绩均以有效的复印件加盖公章，原件备查，评分标准中所含的主观分部分由各评委独立评分，计分时取各评委评分的平均值为某个</w:t>
      </w:r>
      <w:r>
        <w:rPr>
          <w:rFonts w:hint="eastAsia"/>
          <w:sz w:val="21"/>
          <w:szCs w:val="21"/>
          <w:highlight w:val="none"/>
          <w:lang w:val="en-US" w:eastAsia="zh-CN"/>
        </w:rPr>
        <w:t>供应商</w:t>
      </w:r>
      <w:r>
        <w:rPr>
          <w:rFonts w:hint="eastAsia"/>
          <w:sz w:val="21"/>
          <w:szCs w:val="21"/>
          <w:highlight w:val="none"/>
        </w:rPr>
        <w:t>的本项得分（保留2位小数）。评标结果保留两位小数。</w:t>
      </w:r>
    </w:p>
    <w:p w14:paraId="62AEF5D9">
      <w:pPr>
        <w:spacing w:line="360" w:lineRule="auto"/>
        <w:rPr>
          <w:rFonts w:ascii="黑体" w:hAnsi="黑体" w:eastAsia="黑体" w:cs="黑体"/>
          <w:sz w:val="36"/>
          <w:szCs w:val="36"/>
          <w:highlight w:val="none"/>
        </w:rPr>
      </w:pPr>
      <w:r>
        <w:rPr>
          <w:rFonts w:hint="eastAsia" w:eastAsia="黑体"/>
          <w:sz w:val="21"/>
          <w:szCs w:val="21"/>
          <w:highlight w:val="none"/>
          <w:lang w:val="en-US" w:eastAsia="zh-CN"/>
        </w:rPr>
        <w:t>5.</w:t>
      </w:r>
      <w:r>
        <w:rPr>
          <w:rFonts w:hint="eastAsia"/>
          <w:sz w:val="21"/>
          <w:szCs w:val="21"/>
          <w:highlight w:val="none"/>
          <w:lang w:val="en-US" w:eastAsia="zh-CN"/>
        </w:rPr>
        <w:t>本项目同一供应商可同时投多个包段，同一供应商在同一组合的采购包中不可多次成交。</w:t>
      </w:r>
      <w:r>
        <w:rPr>
          <w:rFonts w:hint="eastAsia" w:ascii="黑体" w:hAnsi="黑体" w:eastAsia="黑体" w:cs="黑体"/>
          <w:sz w:val="36"/>
          <w:szCs w:val="36"/>
          <w:highlight w:val="none"/>
        </w:rPr>
        <w:br w:type="page"/>
      </w:r>
    </w:p>
    <w:p w14:paraId="1AEF8811">
      <w:pPr>
        <w:spacing w:line="720" w:lineRule="auto"/>
        <w:jc w:val="center"/>
        <w:outlineLvl w:val="0"/>
        <w:rPr>
          <w:rFonts w:hint="eastAsia" w:ascii="仿宋" w:hAnsi="仿宋" w:eastAsia="仿宋" w:cs="仿宋"/>
          <w:color w:val="000000" w:themeColor="text1"/>
          <w:sz w:val="36"/>
          <w:szCs w:val="36"/>
          <w14:textFill>
            <w14:solidFill>
              <w14:schemeClr w14:val="tx1"/>
            </w14:solidFill>
          </w14:textFill>
        </w:rPr>
      </w:pPr>
      <w:bookmarkStart w:id="109" w:name="评分索引表"/>
      <w:bookmarkEnd w:id="109"/>
      <w:bookmarkStart w:id="110" w:name="第六章、竞争性磋商文件格式及附件"/>
      <w:bookmarkEnd w:id="110"/>
      <w:bookmarkStart w:id="111" w:name="_Toc1094"/>
    </w:p>
    <w:p w14:paraId="7243B13D">
      <w:pPr>
        <w:spacing w:line="720" w:lineRule="auto"/>
        <w:jc w:val="center"/>
        <w:outlineLvl w:val="0"/>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sz w:val="36"/>
          <w:szCs w:val="36"/>
          <w14:textFill>
            <w14:solidFill>
              <w14:schemeClr w14:val="tx1"/>
            </w14:solidFill>
          </w14:textFill>
        </w:rPr>
        <w:t>第五章 采购合同格式</w:t>
      </w:r>
      <w:bookmarkEnd w:id="111"/>
    </w:p>
    <w:p w14:paraId="29F372CA">
      <w:pPr>
        <w:spacing w:line="720" w:lineRule="auto"/>
        <w:jc w:val="center"/>
        <w:rPr>
          <w:rFonts w:hint="eastAsia" w:ascii="仿宋" w:hAnsi="仿宋" w:eastAsia="仿宋" w:cs="仿宋"/>
          <w:color w:val="000000" w:themeColor="text1"/>
          <w:sz w:val="52"/>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南京市江宁区政府采购合同</w:t>
      </w:r>
    </w:p>
    <w:p w14:paraId="7B876C25">
      <w:pPr>
        <w:spacing w:line="720" w:lineRule="auto"/>
        <w:ind w:firstLine="315"/>
        <w:jc w:val="center"/>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（仅供参考）</w:t>
      </w:r>
    </w:p>
    <w:p w14:paraId="154CD38F">
      <w:pPr>
        <w:spacing w:line="720" w:lineRule="auto"/>
        <w:rPr>
          <w:rFonts w:hint="eastAsia" w:ascii="仿宋" w:hAnsi="仿宋" w:eastAsia="仿宋" w:cs="仿宋"/>
          <w:color w:val="000000" w:themeColor="text1"/>
          <w:sz w:val="36"/>
          <w14:textFill>
            <w14:solidFill>
              <w14:schemeClr w14:val="tx1"/>
            </w14:solidFill>
          </w14:textFill>
        </w:rPr>
      </w:pPr>
    </w:p>
    <w:p w14:paraId="3F5CE233">
      <w:pPr>
        <w:spacing w:line="720" w:lineRule="auto"/>
        <w:ind w:firstLine="1440"/>
        <w:rPr>
          <w:rFonts w:hint="eastAsia" w:ascii="仿宋" w:hAnsi="仿宋" w:eastAsia="仿宋" w:cs="仿宋"/>
          <w:color w:val="000000" w:themeColor="text1"/>
          <w:sz w:val="36"/>
          <w:u w:val="single"/>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项目编号 ：</w:t>
      </w:r>
    </w:p>
    <w:p w14:paraId="695EA2C7">
      <w:pPr>
        <w:spacing w:line="720" w:lineRule="auto"/>
        <w:ind w:firstLine="1440"/>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项目名称 ：</w:t>
      </w:r>
    </w:p>
    <w:p w14:paraId="6E97ADD7">
      <w:pPr>
        <w:spacing w:line="720" w:lineRule="auto"/>
        <w:ind w:firstLine="1440"/>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使用单位 ：</w:t>
      </w:r>
    </w:p>
    <w:p w14:paraId="4BF5137B">
      <w:pPr>
        <w:spacing w:line="720" w:lineRule="auto"/>
        <w:ind w:firstLine="1440"/>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供货单位 ：</w:t>
      </w:r>
    </w:p>
    <w:p w14:paraId="13F931A0">
      <w:pPr>
        <w:spacing w:line="720" w:lineRule="auto"/>
        <w:ind w:firstLine="1440"/>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签订日期 ：</w:t>
      </w:r>
    </w:p>
    <w:p w14:paraId="59F175BB">
      <w:pPr>
        <w:spacing w:line="276" w:lineRule="auto"/>
        <w:rPr>
          <w:rFonts w:hint="eastAsia" w:ascii="仿宋" w:hAnsi="仿宋" w:eastAsia="仿宋" w:cs="仿宋"/>
          <w:color w:val="000000" w:themeColor="text1"/>
          <w:szCs w:val="21"/>
          <w14:textFill>
            <w14:solidFill>
              <w14:schemeClr w14:val="tx1"/>
            </w14:solidFill>
          </w14:textFill>
        </w:rPr>
      </w:pPr>
    </w:p>
    <w:p w14:paraId="1F3E6007">
      <w:pPr>
        <w:pStyle w:val="26"/>
        <w:spacing w:line="276" w:lineRule="auto"/>
        <w:rPr>
          <w:rFonts w:hint="eastAsia"/>
        </w:rPr>
      </w:pPr>
    </w:p>
    <w:p w14:paraId="36F69EE5">
      <w:pPr>
        <w:spacing w:line="276" w:lineRule="auto"/>
        <w:rPr>
          <w:rFonts w:hint="eastAsia"/>
        </w:rPr>
      </w:pPr>
    </w:p>
    <w:p w14:paraId="2E3A936E">
      <w:pPr>
        <w:pStyle w:val="29"/>
        <w:spacing w:line="360" w:lineRule="auto"/>
        <w:ind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第一部分 合同协议书</w:t>
      </w:r>
    </w:p>
    <w:p w14:paraId="1836AD71">
      <w:pPr>
        <w:spacing w:line="360" w:lineRule="auto"/>
        <w:rPr>
          <w:rFonts w:hint="eastAsia" w:asciiTheme="majorEastAsia" w:hAnsiTheme="majorEastAsia" w:eastAsiaTheme="majorEastAsia" w:cstheme="majorEastAsia"/>
          <w:sz w:val="24"/>
          <w:szCs w:val="24"/>
          <w:u w:val="single"/>
          <w:lang w:val="en-US"/>
        </w:rPr>
      </w:pPr>
      <w:r>
        <w:rPr>
          <w:rFonts w:hint="eastAsia" w:asciiTheme="majorEastAsia" w:hAnsiTheme="majorEastAsia" w:eastAsiaTheme="majorEastAsia" w:cstheme="majorEastAsia"/>
          <w:sz w:val="24"/>
          <w:szCs w:val="24"/>
        </w:rPr>
        <w:t>发包人（全称）：</w:t>
      </w:r>
      <w:r>
        <w:rPr>
          <w:rFonts w:hint="eastAsia" w:asciiTheme="majorEastAsia" w:hAnsiTheme="majorEastAsia" w:eastAsiaTheme="majorEastAsia" w:cstheme="majorEastAsia"/>
          <w:sz w:val="24"/>
          <w:szCs w:val="24"/>
          <w:u w:val="single"/>
        </w:rPr>
        <w:t>南京市江宁区人民政府秣陵街道办事处；</w:t>
      </w:r>
    </w:p>
    <w:p w14:paraId="04A890A9">
      <w:pPr>
        <w:spacing w:line="360" w:lineRule="auto"/>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承包人（全称）：</w:t>
      </w:r>
    </w:p>
    <w:p w14:paraId="51C2573F">
      <w:pPr>
        <w:spacing w:line="360" w:lineRule="auto"/>
        <w:ind w:firstLine="470" w:firstLineChars="1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根据《中华人民共和国民法典》及有关法律规定，遵循平等、自愿、公平和诚实信用的原则，双方就 </w:t>
      </w:r>
      <w:r>
        <w:rPr>
          <w:rFonts w:hint="eastAsia" w:asciiTheme="majorEastAsia" w:hAnsiTheme="majorEastAsia" w:eastAsiaTheme="majorEastAsia" w:cstheme="majorEastAsia"/>
          <w:sz w:val="24"/>
          <w:szCs w:val="24"/>
          <w:u w:val="single"/>
          <w:lang w:eastAsia="zh-CN"/>
        </w:rPr>
        <w:t>秣陵街道2026-2027年上秦淮一、二期复建房小区零星维修工程</w:t>
      </w:r>
      <w:r>
        <w:rPr>
          <w:rFonts w:hint="eastAsia" w:asciiTheme="majorEastAsia" w:hAnsiTheme="majorEastAsia" w:eastAsiaTheme="majorEastAsia" w:cstheme="majorEastAsia"/>
          <w:sz w:val="24"/>
          <w:szCs w:val="24"/>
        </w:rPr>
        <w:t>施工及有关事项协商一致，共同达成如下协议：</w:t>
      </w:r>
    </w:p>
    <w:p w14:paraId="2799DA0A">
      <w:pPr>
        <w:spacing w:line="360" w:lineRule="auto"/>
        <w:ind w:firstLine="470" w:firstLineChars="196"/>
        <w:rPr>
          <w:rFonts w:hint="eastAsia" w:asciiTheme="majorEastAsia" w:hAnsiTheme="majorEastAsia" w:eastAsiaTheme="majorEastAsia" w:cstheme="majorEastAsia"/>
          <w:sz w:val="24"/>
          <w:szCs w:val="24"/>
        </w:rPr>
      </w:pPr>
      <w:bookmarkStart w:id="112" w:name="_Toc351203481"/>
      <w:r>
        <w:rPr>
          <w:rFonts w:hint="eastAsia" w:asciiTheme="majorEastAsia" w:hAnsiTheme="majorEastAsia" w:eastAsiaTheme="majorEastAsia" w:cstheme="majorEastAsia"/>
          <w:sz w:val="24"/>
          <w:szCs w:val="24"/>
        </w:rPr>
        <w:t>一、工程概况</w:t>
      </w:r>
      <w:bookmarkEnd w:id="112"/>
    </w:p>
    <w:p w14:paraId="544E766B">
      <w:pPr>
        <w:spacing w:line="360" w:lineRule="auto"/>
        <w:ind w:firstLine="470" w:firstLineChars="196"/>
        <w:rPr>
          <w:rFonts w:hint="eastAsia" w:asciiTheme="majorEastAsia" w:hAnsiTheme="majorEastAsia" w:eastAsiaTheme="majorEastAsia" w:cstheme="majorEastAsia"/>
          <w:sz w:val="24"/>
          <w:szCs w:val="24"/>
          <w:u w:val="single"/>
          <w:lang w:eastAsia="zh-CN"/>
        </w:rPr>
      </w:pPr>
      <w:r>
        <w:rPr>
          <w:rFonts w:hint="eastAsia" w:asciiTheme="majorEastAsia" w:hAnsiTheme="majorEastAsia" w:eastAsiaTheme="majorEastAsia" w:cstheme="majorEastAsia"/>
          <w:sz w:val="24"/>
          <w:szCs w:val="24"/>
        </w:rPr>
        <w:t>1.工程名称：</w:t>
      </w:r>
      <w:r>
        <w:rPr>
          <w:rFonts w:hint="eastAsia" w:asciiTheme="majorEastAsia" w:hAnsiTheme="majorEastAsia" w:eastAsiaTheme="majorEastAsia" w:cstheme="majorEastAsia"/>
          <w:sz w:val="24"/>
          <w:szCs w:val="24"/>
          <w:u w:val="single"/>
          <w:lang w:eastAsia="zh-CN"/>
        </w:rPr>
        <w:t>秣陵街道2026-2027年上秦淮一、二期复建房小区零星维修工程</w:t>
      </w:r>
    </w:p>
    <w:p w14:paraId="6121B6F8">
      <w:pPr>
        <w:spacing w:line="360" w:lineRule="auto"/>
        <w:ind w:firstLine="470" w:firstLineChars="196"/>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2.工程地点：</w:t>
      </w:r>
      <w:r>
        <w:rPr>
          <w:rFonts w:hint="eastAsia" w:asciiTheme="majorEastAsia" w:hAnsiTheme="majorEastAsia" w:eastAsiaTheme="majorEastAsia" w:cstheme="majorEastAsia"/>
          <w:sz w:val="24"/>
          <w:szCs w:val="24"/>
          <w:u w:val="single"/>
        </w:rPr>
        <w:t xml:space="preserve">   南京市江宁区秣陵街道</w:t>
      </w:r>
    </w:p>
    <w:p w14:paraId="6575289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3.资金来源：。</w:t>
      </w:r>
    </w:p>
    <w:p w14:paraId="5AA373FC">
      <w:pPr>
        <w:spacing w:line="360" w:lineRule="auto"/>
        <w:ind w:firstLine="470" w:firstLineChars="196"/>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4.工程内容：</w:t>
      </w:r>
      <w:r>
        <w:rPr>
          <w:rFonts w:hint="eastAsia" w:asciiTheme="majorEastAsia" w:hAnsiTheme="majorEastAsia" w:eastAsiaTheme="majorEastAsia" w:cstheme="majorEastAsia"/>
          <w:sz w:val="24"/>
          <w:szCs w:val="24"/>
          <w:u w:val="single"/>
          <w:lang w:eastAsia="zh-CN"/>
        </w:rPr>
        <w:t>秣陵街道2026-2027年上秦淮一、二期复建房小区零星维修工程</w:t>
      </w:r>
      <w:r>
        <w:rPr>
          <w:rFonts w:hint="eastAsia" w:asciiTheme="majorEastAsia" w:hAnsiTheme="majorEastAsia" w:eastAsiaTheme="majorEastAsia" w:cstheme="majorEastAsia"/>
          <w:sz w:val="24"/>
          <w:szCs w:val="24"/>
          <w:u w:val="single"/>
        </w:rPr>
        <w:t>。</w:t>
      </w:r>
    </w:p>
    <w:p w14:paraId="4BA574CB">
      <w:pPr>
        <w:spacing w:line="360" w:lineRule="auto"/>
        <w:ind w:firstLine="470" w:firstLineChars="1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群体工程应附《承包人承揽工程项目一览表》（附件1）。</w:t>
      </w:r>
    </w:p>
    <w:p w14:paraId="257E7F51">
      <w:pPr>
        <w:spacing w:line="360" w:lineRule="auto"/>
        <w:ind w:firstLine="470" w:firstLineChars="196"/>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5.工程承包范围：</w:t>
      </w:r>
      <w:r>
        <w:rPr>
          <w:rFonts w:hint="eastAsia" w:asciiTheme="majorEastAsia" w:hAnsiTheme="majorEastAsia" w:eastAsiaTheme="majorEastAsia" w:cstheme="majorEastAsia"/>
          <w:sz w:val="24"/>
          <w:szCs w:val="24"/>
          <w:u w:val="single"/>
          <w:lang w:eastAsia="zh-CN"/>
        </w:rPr>
        <w:t>秣陵街道2026-2027年上秦淮一、二期复建房小区零星维修工程</w:t>
      </w:r>
      <w:r>
        <w:rPr>
          <w:rFonts w:hint="eastAsia" w:asciiTheme="majorEastAsia" w:hAnsiTheme="majorEastAsia" w:eastAsiaTheme="majorEastAsia" w:cstheme="majorEastAsia"/>
          <w:sz w:val="24"/>
          <w:szCs w:val="24"/>
          <w:u w:val="single"/>
        </w:rPr>
        <w:t>。</w:t>
      </w:r>
    </w:p>
    <w:p w14:paraId="00E70BAA">
      <w:pPr>
        <w:spacing w:line="360" w:lineRule="auto"/>
        <w:ind w:firstLine="352" w:firstLineChars="147"/>
        <w:rPr>
          <w:rFonts w:hint="eastAsia" w:asciiTheme="majorEastAsia" w:hAnsiTheme="majorEastAsia" w:eastAsiaTheme="majorEastAsia" w:cstheme="majorEastAsia"/>
          <w:sz w:val="24"/>
          <w:szCs w:val="24"/>
        </w:rPr>
      </w:pPr>
      <w:bookmarkStart w:id="113" w:name="_Toc351203482"/>
      <w:r>
        <w:rPr>
          <w:rFonts w:hint="eastAsia" w:asciiTheme="majorEastAsia" w:hAnsiTheme="majorEastAsia" w:eastAsiaTheme="majorEastAsia" w:cstheme="majorEastAsia"/>
          <w:sz w:val="24"/>
          <w:szCs w:val="24"/>
        </w:rPr>
        <w:t>二、合同工期</w:t>
      </w:r>
      <w:bookmarkEnd w:id="113"/>
    </w:p>
    <w:p w14:paraId="3AB725F1">
      <w:pPr>
        <w:spacing w:line="360" w:lineRule="auto"/>
        <w:ind w:firstLine="45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计划开工日期：年月日。</w:t>
      </w:r>
    </w:p>
    <w:p w14:paraId="1F375656">
      <w:pPr>
        <w:spacing w:line="360" w:lineRule="auto"/>
        <w:ind w:firstLine="45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计划竣工日期：年月日。</w:t>
      </w:r>
    </w:p>
    <w:p w14:paraId="28F7E0A2">
      <w:pPr>
        <w:spacing w:line="360" w:lineRule="auto"/>
        <w:ind w:firstLine="45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工期总日历天数：天。工期总日历天数与根据前述计划开竣工日期计算的工期天数不一致的，以工期总日历天数为准。</w:t>
      </w:r>
    </w:p>
    <w:p w14:paraId="487173F4">
      <w:pPr>
        <w:spacing w:line="360" w:lineRule="auto"/>
        <w:ind w:firstLine="470" w:firstLineChars="196"/>
        <w:rPr>
          <w:rFonts w:hint="eastAsia" w:asciiTheme="majorEastAsia" w:hAnsiTheme="majorEastAsia" w:eastAsiaTheme="majorEastAsia" w:cstheme="majorEastAsia"/>
          <w:sz w:val="24"/>
          <w:szCs w:val="24"/>
        </w:rPr>
      </w:pPr>
      <w:bookmarkStart w:id="114" w:name="_Toc351203483"/>
      <w:r>
        <w:rPr>
          <w:rFonts w:hint="eastAsia" w:asciiTheme="majorEastAsia" w:hAnsiTheme="majorEastAsia" w:eastAsiaTheme="majorEastAsia" w:cstheme="majorEastAsia"/>
          <w:sz w:val="24"/>
          <w:szCs w:val="24"/>
        </w:rPr>
        <w:t>三、质量标准</w:t>
      </w:r>
      <w:bookmarkEnd w:id="114"/>
    </w:p>
    <w:p w14:paraId="437A2DF5">
      <w:pPr>
        <w:spacing w:line="360" w:lineRule="auto"/>
        <w:ind w:firstLine="45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工程质量符合</w:t>
      </w:r>
      <w:r>
        <w:rPr>
          <w:rFonts w:hint="eastAsia" w:asciiTheme="majorEastAsia" w:hAnsiTheme="majorEastAsia" w:eastAsiaTheme="majorEastAsia" w:cstheme="majorEastAsia"/>
          <w:snapToGrid w:val="0"/>
          <w:spacing w:val="10"/>
          <w:sz w:val="24"/>
          <w:szCs w:val="24"/>
          <w:u w:val="single"/>
        </w:rPr>
        <w:t>合格。</w:t>
      </w:r>
    </w:p>
    <w:p w14:paraId="4141F36F">
      <w:pPr>
        <w:spacing w:line="360" w:lineRule="auto"/>
        <w:ind w:firstLine="470" w:firstLineChars="196"/>
        <w:rPr>
          <w:rFonts w:hint="eastAsia" w:asciiTheme="majorEastAsia" w:hAnsiTheme="majorEastAsia" w:eastAsiaTheme="majorEastAsia" w:cstheme="majorEastAsia"/>
          <w:sz w:val="24"/>
          <w:szCs w:val="24"/>
        </w:rPr>
      </w:pPr>
      <w:bookmarkStart w:id="115" w:name="_Toc351203484"/>
      <w:bookmarkStart w:id="116" w:name="_Toc351203485"/>
      <w:r>
        <w:rPr>
          <w:rFonts w:hint="eastAsia" w:asciiTheme="majorEastAsia" w:hAnsiTheme="majorEastAsia" w:eastAsiaTheme="majorEastAsia" w:cstheme="majorEastAsia"/>
          <w:sz w:val="24"/>
          <w:szCs w:val="24"/>
        </w:rPr>
        <w:t>四、签约合同价与合同价格形式</w:t>
      </w:r>
      <w:bookmarkEnd w:id="115"/>
      <w:r>
        <w:rPr>
          <w:rFonts w:hint="eastAsia" w:asciiTheme="majorEastAsia" w:hAnsiTheme="majorEastAsia" w:eastAsiaTheme="majorEastAsia" w:cstheme="majorEastAsia"/>
          <w:sz w:val="24"/>
          <w:szCs w:val="24"/>
        </w:rPr>
        <w:tab/>
      </w:r>
    </w:p>
    <w:p w14:paraId="1A24C49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1.签约合同价为</w:t>
      </w:r>
    </w:p>
    <w:p w14:paraId="0F96917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人民币（大写）</w:t>
      </w:r>
      <w:r>
        <w:rPr>
          <w:rFonts w:hint="eastAsia" w:asciiTheme="majorEastAsia" w:hAnsiTheme="majorEastAsia" w:eastAsiaTheme="majorEastAsia" w:cstheme="majorEastAsia"/>
          <w:sz w:val="24"/>
          <w:szCs w:val="24"/>
          <w:u w:val="single"/>
        </w:rPr>
        <w:t xml:space="preserve">                                (¥                   元)；</w:t>
      </w:r>
      <w:r>
        <w:rPr>
          <w:rFonts w:hint="eastAsia" w:asciiTheme="majorEastAsia" w:hAnsiTheme="majorEastAsia" w:eastAsiaTheme="majorEastAsia" w:cstheme="majorEastAsia"/>
          <w:sz w:val="24"/>
          <w:szCs w:val="24"/>
        </w:rPr>
        <w:tab/>
      </w:r>
    </w:p>
    <w:p w14:paraId="1E57A6C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其中：</w:t>
      </w:r>
    </w:p>
    <w:p w14:paraId="23A5CF46">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（）安全文明施工费：</w:t>
      </w:r>
      <w:r>
        <w:rPr>
          <w:rFonts w:hint="eastAsia" w:asciiTheme="majorEastAsia" w:hAnsiTheme="majorEastAsia" w:eastAsiaTheme="majorEastAsia" w:cstheme="majorEastAsia"/>
          <w:sz w:val="24"/>
          <w:szCs w:val="24"/>
          <w:u w:val="single"/>
        </w:rPr>
        <w:t xml:space="preserve">                          (¥                   元)；</w:t>
      </w:r>
    </w:p>
    <w:p w14:paraId="2B0D8600">
      <w:pPr>
        <w:spacing w:line="360" w:lineRule="auto"/>
        <w:ind w:firstLine="1080" w:firstLineChars="4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人民币（大写）</w:t>
      </w:r>
    </w:p>
    <w:p w14:paraId="40DA721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（2）材料和工程设备暂估价金额：</w:t>
      </w:r>
    </w:p>
    <w:p w14:paraId="17587A49">
      <w:pPr>
        <w:spacing w:line="360" w:lineRule="auto"/>
        <w:ind w:firstLine="1080" w:firstLineChars="4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人民币（大写） (¥元)；</w:t>
      </w:r>
    </w:p>
    <w:p w14:paraId="3857FB6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（3）专业工程暂估价金额：</w:t>
      </w:r>
    </w:p>
    <w:p w14:paraId="22540000">
      <w:pPr>
        <w:spacing w:line="360" w:lineRule="auto"/>
        <w:ind w:firstLine="1080" w:firstLineChars="4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人民币（大写） (¥元)；</w:t>
      </w:r>
    </w:p>
    <w:p w14:paraId="0B90BD3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（4）暂列金额：</w:t>
      </w:r>
    </w:p>
    <w:p w14:paraId="4AB7D02E">
      <w:pPr>
        <w:spacing w:line="360" w:lineRule="auto"/>
        <w:ind w:firstLine="1080" w:firstLineChars="4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人民币（大写） (¥元)。</w:t>
      </w:r>
    </w:p>
    <w:p w14:paraId="08BA4F7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2.合同价格形式：</w:t>
      </w:r>
      <w:r>
        <w:rPr>
          <w:rFonts w:hint="eastAsia" w:asciiTheme="majorEastAsia" w:hAnsiTheme="majorEastAsia" w:eastAsiaTheme="majorEastAsia" w:cstheme="majorEastAsia"/>
          <w:sz w:val="24"/>
          <w:szCs w:val="24"/>
          <w:u w:val="single"/>
        </w:rPr>
        <w:t xml:space="preserve">固定单价 </w:t>
      </w:r>
      <w:r>
        <w:rPr>
          <w:rFonts w:hint="eastAsia" w:asciiTheme="majorEastAsia" w:hAnsiTheme="majorEastAsia" w:eastAsiaTheme="majorEastAsia" w:cstheme="majorEastAsia"/>
          <w:sz w:val="24"/>
          <w:szCs w:val="24"/>
        </w:rPr>
        <w:t>。</w:t>
      </w:r>
    </w:p>
    <w:p w14:paraId="6E86C757">
      <w:pPr>
        <w:spacing w:line="360" w:lineRule="auto"/>
        <w:ind w:firstLine="470" w:firstLineChars="1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五、</w:t>
      </w:r>
      <w:bookmarkEnd w:id="116"/>
      <w:r>
        <w:rPr>
          <w:rFonts w:hint="eastAsia" w:asciiTheme="majorEastAsia" w:hAnsiTheme="majorEastAsia" w:eastAsiaTheme="majorEastAsia" w:cstheme="majorEastAsia"/>
          <w:sz w:val="24"/>
          <w:szCs w:val="24"/>
        </w:rPr>
        <w:t>项目经理</w:t>
      </w:r>
    </w:p>
    <w:p w14:paraId="439A494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承包人项目经理：。</w:t>
      </w:r>
    </w:p>
    <w:p w14:paraId="10F9AEDE">
      <w:pPr>
        <w:spacing w:line="360" w:lineRule="auto"/>
        <w:ind w:firstLine="470" w:firstLineChars="196"/>
        <w:rPr>
          <w:rFonts w:hint="eastAsia" w:asciiTheme="majorEastAsia" w:hAnsiTheme="majorEastAsia" w:eastAsiaTheme="majorEastAsia" w:cstheme="majorEastAsia"/>
          <w:sz w:val="24"/>
          <w:szCs w:val="24"/>
        </w:rPr>
      </w:pPr>
      <w:bookmarkStart w:id="117" w:name="_Toc351203486"/>
      <w:r>
        <w:rPr>
          <w:rFonts w:hint="eastAsia" w:asciiTheme="majorEastAsia" w:hAnsiTheme="majorEastAsia" w:eastAsiaTheme="majorEastAsia" w:cstheme="majorEastAsia"/>
          <w:sz w:val="24"/>
          <w:szCs w:val="24"/>
        </w:rPr>
        <w:t>六、合同文件构成</w:t>
      </w:r>
      <w:bookmarkEnd w:id="117"/>
    </w:p>
    <w:p w14:paraId="55B6231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本协议书与下列文件一起构成合同文件：</w:t>
      </w:r>
    </w:p>
    <w:p w14:paraId="476DC64F">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（1）中标通知书（如果有）；</w:t>
      </w:r>
    </w:p>
    <w:p w14:paraId="595D9612">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（2）投标函及其附录（如果有）； </w:t>
      </w:r>
    </w:p>
    <w:p w14:paraId="7653146A">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（3）专用合同条款及其附件；</w:t>
      </w:r>
    </w:p>
    <w:p w14:paraId="6C432B94">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（4）通用合同条款；</w:t>
      </w:r>
    </w:p>
    <w:p w14:paraId="67EBBD61">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（5）技术标准和要求；</w:t>
      </w:r>
    </w:p>
    <w:p w14:paraId="59CD32BD">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（6）图纸；</w:t>
      </w:r>
    </w:p>
    <w:p w14:paraId="30206A35">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（7）已标价工程量清单或预算书；</w:t>
      </w:r>
    </w:p>
    <w:p w14:paraId="66973C28">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（8）其他合同文件。</w:t>
      </w:r>
    </w:p>
    <w:p w14:paraId="52EBC09E">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在合同订立及履行过程中形成的与合同有关的文件均构成合同文件组成部分。</w:t>
      </w:r>
    </w:p>
    <w:p w14:paraId="3949516E">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上述各项合同文件包括合同当事人就该项合同文件所作出的补充和修改，属于同一类内容的文件，应以最新签署的为准。专用合同条款及其附件须经合同当事人签字或盖章。</w:t>
      </w:r>
    </w:p>
    <w:p w14:paraId="4CC5AF3E">
      <w:pPr>
        <w:spacing w:line="360" w:lineRule="auto"/>
        <w:ind w:firstLine="470" w:firstLineChars="196"/>
        <w:rPr>
          <w:rFonts w:hint="eastAsia" w:asciiTheme="majorEastAsia" w:hAnsiTheme="majorEastAsia" w:eastAsiaTheme="majorEastAsia" w:cstheme="majorEastAsia"/>
          <w:sz w:val="24"/>
          <w:szCs w:val="24"/>
        </w:rPr>
      </w:pPr>
      <w:bookmarkStart w:id="118" w:name="_Toc351203487"/>
      <w:r>
        <w:rPr>
          <w:rFonts w:hint="eastAsia" w:asciiTheme="majorEastAsia" w:hAnsiTheme="majorEastAsia" w:eastAsiaTheme="majorEastAsia" w:cstheme="majorEastAsia"/>
          <w:sz w:val="24"/>
          <w:szCs w:val="24"/>
        </w:rPr>
        <w:t>七、承诺</w:t>
      </w:r>
      <w:bookmarkEnd w:id="118"/>
    </w:p>
    <w:p w14:paraId="56E0C5E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1.发包人承诺按照法律规定履行项目审批手续、筹集工程建设资金并按照合同约定的期限和方式支付合同价款。</w:t>
      </w:r>
    </w:p>
    <w:p w14:paraId="0814E35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2.承包人承诺按照法律规定及合同约定组织完成工程施工，确保工程质量和安全，不进行转包及违法分包，并在缺陷责任期及保修期内承担相应的工程维修责任。</w:t>
      </w:r>
    </w:p>
    <w:p w14:paraId="24636CA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3.发包人和承包人通过招投标形式签订合同的，双方理解并承诺不再就同一工程另行签订与合同实质性内容相背离的协议。</w:t>
      </w:r>
    </w:p>
    <w:p w14:paraId="154D3FC2">
      <w:pPr>
        <w:spacing w:line="360" w:lineRule="auto"/>
        <w:ind w:firstLine="470" w:firstLineChars="196"/>
        <w:rPr>
          <w:rFonts w:hint="eastAsia" w:asciiTheme="majorEastAsia" w:hAnsiTheme="majorEastAsia" w:eastAsiaTheme="majorEastAsia" w:cstheme="majorEastAsia"/>
          <w:sz w:val="24"/>
          <w:szCs w:val="24"/>
        </w:rPr>
      </w:pPr>
      <w:bookmarkStart w:id="119" w:name="_Toc351203488"/>
      <w:r>
        <w:rPr>
          <w:rFonts w:hint="eastAsia" w:asciiTheme="majorEastAsia" w:hAnsiTheme="majorEastAsia" w:eastAsiaTheme="majorEastAsia" w:cstheme="majorEastAsia"/>
          <w:sz w:val="24"/>
          <w:szCs w:val="24"/>
        </w:rPr>
        <w:t>八、词语含义</w:t>
      </w:r>
      <w:bookmarkEnd w:id="119"/>
    </w:p>
    <w:p w14:paraId="4F93A23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本协议书中词语含义与第二部分通用合同条款中赋予的含义相同。</w:t>
      </w:r>
    </w:p>
    <w:p w14:paraId="6DC2B5F3">
      <w:pPr>
        <w:spacing w:line="360" w:lineRule="auto"/>
        <w:ind w:firstLine="470" w:firstLineChars="196"/>
        <w:rPr>
          <w:rFonts w:hint="eastAsia" w:asciiTheme="majorEastAsia" w:hAnsiTheme="majorEastAsia" w:eastAsiaTheme="majorEastAsia" w:cstheme="majorEastAsia"/>
          <w:sz w:val="24"/>
          <w:szCs w:val="24"/>
        </w:rPr>
      </w:pPr>
      <w:bookmarkStart w:id="120" w:name="_Toc351203489"/>
      <w:r>
        <w:rPr>
          <w:rFonts w:hint="eastAsia" w:asciiTheme="majorEastAsia" w:hAnsiTheme="majorEastAsia" w:eastAsiaTheme="majorEastAsia" w:cstheme="majorEastAsia"/>
          <w:sz w:val="24"/>
          <w:szCs w:val="24"/>
        </w:rPr>
        <w:t>九、签订时间</w:t>
      </w:r>
      <w:bookmarkEnd w:id="120"/>
    </w:p>
    <w:p w14:paraId="61CB1E4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本合同于年月日签订。</w:t>
      </w:r>
    </w:p>
    <w:p w14:paraId="4855F631">
      <w:pPr>
        <w:spacing w:line="360" w:lineRule="auto"/>
        <w:ind w:firstLine="470" w:firstLineChars="196"/>
        <w:rPr>
          <w:rFonts w:hint="eastAsia" w:asciiTheme="majorEastAsia" w:hAnsiTheme="majorEastAsia" w:eastAsiaTheme="majorEastAsia" w:cstheme="majorEastAsia"/>
          <w:sz w:val="24"/>
          <w:szCs w:val="24"/>
        </w:rPr>
      </w:pPr>
      <w:bookmarkStart w:id="121" w:name="_Toc351203490"/>
      <w:r>
        <w:rPr>
          <w:rFonts w:hint="eastAsia" w:asciiTheme="majorEastAsia" w:hAnsiTheme="majorEastAsia" w:eastAsiaTheme="majorEastAsia" w:cstheme="majorEastAsia"/>
          <w:sz w:val="24"/>
          <w:szCs w:val="24"/>
        </w:rPr>
        <w:t>十、签订地点</w:t>
      </w:r>
      <w:bookmarkEnd w:id="121"/>
    </w:p>
    <w:p w14:paraId="24D2929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本合同在签订。</w:t>
      </w:r>
    </w:p>
    <w:p w14:paraId="3D4D7335">
      <w:pPr>
        <w:spacing w:line="360" w:lineRule="auto"/>
        <w:ind w:firstLine="470" w:firstLineChars="196"/>
        <w:rPr>
          <w:rFonts w:hint="eastAsia" w:asciiTheme="majorEastAsia" w:hAnsiTheme="majorEastAsia" w:eastAsiaTheme="majorEastAsia" w:cstheme="majorEastAsia"/>
          <w:sz w:val="24"/>
          <w:szCs w:val="24"/>
        </w:rPr>
      </w:pPr>
      <w:bookmarkStart w:id="122" w:name="_Toc351203491"/>
      <w:r>
        <w:rPr>
          <w:rFonts w:hint="eastAsia" w:asciiTheme="majorEastAsia" w:hAnsiTheme="majorEastAsia" w:eastAsiaTheme="majorEastAsia" w:cstheme="majorEastAsia"/>
          <w:sz w:val="24"/>
          <w:szCs w:val="24"/>
        </w:rPr>
        <w:t>十一、补充协议</w:t>
      </w:r>
      <w:bookmarkEnd w:id="122"/>
    </w:p>
    <w:p w14:paraId="5F498A6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合同未尽事宜，合同当事人另行签订补充协议，补充协议是合同的组成部分。</w:t>
      </w:r>
    </w:p>
    <w:p w14:paraId="234E61B7">
      <w:pPr>
        <w:spacing w:line="360" w:lineRule="auto"/>
        <w:ind w:firstLine="470" w:firstLineChars="196"/>
        <w:rPr>
          <w:rFonts w:hint="eastAsia" w:asciiTheme="majorEastAsia" w:hAnsiTheme="majorEastAsia" w:eastAsiaTheme="majorEastAsia" w:cstheme="majorEastAsia"/>
          <w:sz w:val="24"/>
          <w:szCs w:val="24"/>
        </w:rPr>
      </w:pPr>
      <w:bookmarkStart w:id="123" w:name="_Toc351203492"/>
      <w:r>
        <w:rPr>
          <w:rFonts w:hint="eastAsia" w:asciiTheme="majorEastAsia" w:hAnsiTheme="majorEastAsia" w:eastAsiaTheme="majorEastAsia" w:cstheme="majorEastAsia"/>
          <w:sz w:val="24"/>
          <w:szCs w:val="24"/>
        </w:rPr>
        <w:t>十二、合同生效</w:t>
      </w:r>
      <w:bookmarkEnd w:id="123"/>
    </w:p>
    <w:p w14:paraId="11075EF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本合同自生效。</w:t>
      </w:r>
    </w:p>
    <w:p w14:paraId="62D3912F">
      <w:pPr>
        <w:spacing w:line="360" w:lineRule="auto"/>
        <w:ind w:firstLine="470" w:firstLineChars="196"/>
        <w:rPr>
          <w:rFonts w:hint="eastAsia" w:asciiTheme="majorEastAsia" w:hAnsiTheme="majorEastAsia" w:eastAsiaTheme="majorEastAsia" w:cstheme="majorEastAsia"/>
          <w:sz w:val="24"/>
          <w:szCs w:val="24"/>
        </w:rPr>
      </w:pPr>
      <w:bookmarkStart w:id="124" w:name="_Toc351203493"/>
      <w:r>
        <w:rPr>
          <w:rFonts w:hint="eastAsia" w:asciiTheme="majorEastAsia" w:hAnsiTheme="majorEastAsia" w:eastAsiaTheme="majorEastAsia" w:cstheme="majorEastAsia"/>
          <w:sz w:val="24"/>
          <w:szCs w:val="24"/>
        </w:rPr>
        <w:t>十三、合同份数</w:t>
      </w:r>
      <w:bookmarkEnd w:id="124"/>
    </w:p>
    <w:p w14:paraId="6975954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本合同一式份，均具有同等法律效力，发包人执份，承包人执份。</w:t>
      </w:r>
    </w:p>
    <w:p w14:paraId="5EECE9DC">
      <w:pPr>
        <w:spacing w:line="360" w:lineRule="auto"/>
        <w:rPr>
          <w:rFonts w:hint="eastAsia" w:asciiTheme="majorEastAsia" w:hAnsiTheme="majorEastAsia" w:eastAsiaTheme="majorEastAsia" w:cstheme="majorEastAsia"/>
          <w:sz w:val="24"/>
          <w:szCs w:val="24"/>
        </w:rPr>
      </w:pPr>
    </w:p>
    <w:p w14:paraId="41D47CAE">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  (公章)                            承包人：  (公章)</w:t>
      </w:r>
    </w:p>
    <w:p w14:paraId="0FBFFE4C">
      <w:pPr>
        <w:spacing w:line="360" w:lineRule="auto"/>
        <w:rPr>
          <w:rFonts w:hint="eastAsia" w:asciiTheme="majorEastAsia" w:hAnsiTheme="majorEastAsia" w:eastAsiaTheme="majorEastAsia" w:cstheme="majorEastAsia"/>
          <w:sz w:val="24"/>
          <w:szCs w:val="24"/>
          <w:u w:val="single"/>
        </w:rPr>
      </w:pPr>
    </w:p>
    <w:p w14:paraId="538B7057">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法定代表人或其委托代理人：                 法定代表人或其委托代理人：</w:t>
      </w:r>
    </w:p>
    <w:p w14:paraId="2761A56E">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（签字）                                   （签字）</w:t>
      </w:r>
    </w:p>
    <w:p w14:paraId="68142F0C">
      <w:pPr>
        <w:tabs>
          <w:tab w:val="left" w:pos="4410"/>
        </w:tabs>
        <w:spacing w:line="360" w:lineRule="auto"/>
        <w:rPr>
          <w:rFonts w:hint="eastAsia" w:asciiTheme="majorEastAsia" w:hAnsiTheme="majorEastAsia" w:eastAsiaTheme="majorEastAsia" w:cstheme="majorEastAsia"/>
          <w:sz w:val="24"/>
          <w:szCs w:val="24"/>
        </w:rPr>
      </w:pPr>
    </w:p>
    <w:p w14:paraId="695DC123">
      <w:pPr>
        <w:tabs>
          <w:tab w:val="left" w:pos="4410"/>
        </w:tabs>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组织机构代码：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组织机构代码：</w:t>
      </w:r>
    </w:p>
    <w:p w14:paraId="4CC75D7D">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地  址：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地  址：</w:t>
      </w:r>
    </w:p>
    <w:p w14:paraId="175A7554">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邮政编码：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邮政编码：</w:t>
      </w:r>
    </w:p>
    <w:p w14:paraId="0453E718">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法定代表人：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法定代表人：</w:t>
      </w:r>
    </w:p>
    <w:p w14:paraId="21D53373">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委托代理人：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委托代理人：</w:t>
      </w:r>
    </w:p>
    <w:p w14:paraId="0B23914E">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电  话：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电  话：</w:t>
      </w:r>
    </w:p>
    <w:p w14:paraId="6E8A1E99">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传  真：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传  真：</w:t>
      </w:r>
    </w:p>
    <w:p w14:paraId="43C4B570">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电子信箱：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电子信箱：</w:t>
      </w:r>
    </w:p>
    <w:p w14:paraId="6C716C37">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开户银行：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开户银行：</w:t>
      </w:r>
    </w:p>
    <w:p w14:paraId="565174B6">
      <w:pPr>
        <w:spacing w:line="360" w:lineRule="auto"/>
        <w:ind w:firstLine="120" w:firstLineChars="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账  号：                         </w:t>
      </w:r>
      <w:r>
        <w:rPr>
          <w:rFonts w:hint="eastAsia" w:asciiTheme="majorEastAsia" w:hAnsiTheme="majorEastAsia" w:eastAsiaTheme="majorEastAsia" w:cstheme="majorEastAsia"/>
          <w:sz w:val="24"/>
          <w:szCs w:val="24"/>
          <w:lang w:val="en-US"/>
        </w:rPr>
        <w:t xml:space="preserve">      </w:t>
      </w:r>
      <w:r>
        <w:rPr>
          <w:rFonts w:hint="eastAsia" w:asciiTheme="majorEastAsia" w:hAnsiTheme="majorEastAsia" w:eastAsiaTheme="majorEastAsia" w:cstheme="majorEastAsia"/>
          <w:sz w:val="24"/>
          <w:szCs w:val="24"/>
        </w:rPr>
        <w:t xml:space="preserve"> 账  号：</w:t>
      </w:r>
      <w:r>
        <w:rPr>
          <w:rFonts w:hint="eastAsia" w:asciiTheme="majorEastAsia" w:hAnsiTheme="majorEastAsia" w:eastAsiaTheme="majorEastAsia" w:cstheme="majorEastAsia"/>
          <w:sz w:val="24"/>
          <w:szCs w:val="24"/>
        </w:rPr>
        <w:br w:type="page"/>
      </w:r>
      <w:bookmarkStart w:id="125" w:name="_Toc351203494"/>
      <w:r>
        <w:rPr>
          <w:rFonts w:hint="eastAsia" w:asciiTheme="majorEastAsia" w:hAnsiTheme="majorEastAsia" w:eastAsiaTheme="majorEastAsia" w:cstheme="majorEastAsia"/>
          <w:sz w:val="24"/>
          <w:szCs w:val="24"/>
        </w:rPr>
        <w:t>第二部分 通用合同条款</w:t>
      </w:r>
      <w:bookmarkEnd w:id="125"/>
      <w:bookmarkStart w:id="126" w:name="_Toc337558727"/>
    </w:p>
    <w:p w14:paraId="0DF75857">
      <w:pPr>
        <w:pStyle w:val="10"/>
        <w:adjustRightInd w:val="0"/>
        <w:snapToGrid w:val="0"/>
        <w:spacing w:line="360" w:lineRule="auto"/>
        <w:ind w:firstLine="56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此部分采用《建设工程施工合同》范本（GF-2017-0201）中《第二部分  通用条款》</w:t>
      </w:r>
    </w:p>
    <w:bookmarkEnd w:id="126"/>
    <w:p w14:paraId="6504BC7F">
      <w:pPr>
        <w:pStyle w:val="4"/>
        <w:spacing w:line="360" w:lineRule="auto"/>
        <w:rPr>
          <w:rFonts w:hint="eastAsia" w:asciiTheme="majorEastAsia" w:hAnsiTheme="majorEastAsia" w:eastAsiaTheme="majorEastAsia" w:cstheme="majorEastAsia"/>
          <w:b w:val="0"/>
          <w:bCs w:val="0"/>
          <w:sz w:val="24"/>
          <w:szCs w:val="24"/>
        </w:rPr>
      </w:pPr>
      <w:bookmarkStart w:id="127" w:name="_Toc351203632"/>
      <w:r>
        <w:rPr>
          <w:rFonts w:hint="eastAsia" w:asciiTheme="majorEastAsia" w:hAnsiTheme="majorEastAsia" w:eastAsiaTheme="majorEastAsia" w:cstheme="majorEastAsia"/>
          <w:b w:val="0"/>
          <w:bCs w:val="0"/>
          <w:sz w:val="24"/>
          <w:szCs w:val="24"/>
        </w:rPr>
        <w:t>第三部分 专用合同条款</w:t>
      </w:r>
      <w:bookmarkEnd w:id="127"/>
    </w:p>
    <w:p w14:paraId="01C04B80">
      <w:pPr>
        <w:pStyle w:val="5"/>
        <w:spacing w:before="120" w:after="120" w:line="360" w:lineRule="auto"/>
        <w:rPr>
          <w:rFonts w:hint="eastAsia" w:asciiTheme="majorEastAsia" w:hAnsiTheme="majorEastAsia" w:eastAsiaTheme="majorEastAsia" w:cstheme="majorEastAsia"/>
          <w:b w:val="0"/>
          <w:bCs w:val="0"/>
          <w:sz w:val="24"/>
          <w:szCs w:val="24"/>
        </w:rPr>
      </w:pPr>
      <w:bookmarkStart w:id="128" w:name="_Toc351203633"/>
      <w:r>
        <w:rPr>
          <w:rFonts w:hint="eastAsia" w:asciiTheme="majorEastAsia" w:hAnsiTheme="majorEastAsia" w:eastAsiaTheme="majorEastAsia" w:cstheme="majorEastAsia"/>
          <w:b w:val="0"/>
          <w:bCs w:val="0"/>
          <w:sz w:val="24"/>
          <w:szCs w:val="24"/>
        </w:rPr>
        <w:t>1</w:t>
      </w:r>
      <w:bookmarkStart w:id="129" w:name="_Toc296503156"/>
      <w:bookmarkStart w:id="130" w:name="_Toc292559361"/>
      <w:bookmarkStart w:id="131" w:name="_Toc297120456"/>
      <w:bookmarkStart w:id="132" w:name="_Toc296346657"/>
      <w:bookmarkStart w:id="133" w:name="_Toc296347155"/>
      <w:bookmarkStart w:id="134" w:name="_Toc296890984"/>
      <w:bookmarkStart w:id="135" w:name="_Toc297048342"/>
      <w:bookmarkStart w:id="136" w:name="_Toc296891196"/>
      <w:bookmarkStart w:id="137" w:name="_Toc296944495"/>
      <w:bookmarkStart w:id="138" w:name="_Toc292559866"/>
      <w:r>
        <w:rPr>
          <w:rFonts w:hint="eastAsia" w:asciiTheme="majorEastAsia" w:hAnsiTheme="majorEastAsia" w:eastAsiaTheme="majorEastAsia" w:cstheme="majorEastAsia"/>
          <w:b w:val="0"/>
          <w:bCs w:val="0"/>
          <w:sz w:val="24"/>
          <w:szCs w:val="24"/>
        </w:rPr>
        <w:t>. 一般约定</w:t>
      </w:r>
      <w:bookmarkEnd w:id="128"/>
    </w:p>
    <w:bookmarkEnd w:id="129"/>
    <w:bookmarkEnd w:id="130"/>
    <w:bookmarkEnd w:id="131"/>
    <w:bookmarkEnd w:id="132"/>
    <w:bookmarkEnd w:id="133"/>
    <w:bookmarkEnd w:id="134"/>
    <w:bookmarkEnd w:id="135"/>
    <w:bookmarkEnd w:id="136"/>
    <w:bookmarkEnd w:id="137"/>
    <w:bookmarkEnd w:id="138"/>
    <w:p w14:paraId="491D2E8A">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 词语定义</w:t>
      </w:r>
    </w:p>
    <w:p w14:paraId="7F8F311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1.1.1合同</w:t>
      </w:r>
    </w:p>
    <w:p w14:paraId="335AF861">
      <w:pPr>
        <w:pStyle w:val="10"/>
        <w:adjustRightInd w:val="0"/>
        <w:snapToGrid w:val="0"/>
        <w:spacing w:line="480" w:lineRule="exact"/>
        <w:ind w:firstLine="357" w:firstLineChars="14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1.1.1.10其他合同文件包括：</w:t>
      </w:r>
      <w:r>
        <w:rPr>
          <w:rFonts w:hint="eastAsia" w:asciiTheme="majorEastAsia" w:hAnsiTheme="majorEastAsia" w:eastAsiaTheme="majorEastAsia" w:cstheme="majorEastAsia"/>
          <w:sz w:val="24"/>
          <w:szCs w:val="24"/>
          <w:u w:val="single"/>
        </w:rPr>
        <w:t>双方洽商的会议纪要或者补充协议</w:t>
      </w:r>
      <w:r>
        <w:rPr>
          <w:rFonts w:hint="eastAsia" w:asciiTheme="majorEastAsia" w:hAnsiTheme="majorEastAsia" w:eastAsiaTheme="majorEastAsia" w:cstheme="majorEastAsia"/>
          <w:sz w:val="24"/>
          <w:szCs w:val="24"/>
        </w:rPr>
        <w:t>。</w:t>
      </w:r>
    </w:p>
    <w:p w14:paraId="43F75D8E">
      <w:pPr>
        <w:pStyle w:val="10"/>
        <w:adjustRightInd w:val="0"/>
        <w:snapToGrid w:val="0"/>
        <w:spacing w:line="480" w:lineRule="exact"/>
        <w:ind w:firstLine="357" w:firstLineChars="149"/>
        <w:rPr>
          <w:rFonts w:hint="eastAsia" w:asciiTheme="majorEastAsia" w:hAnsiTheme="majorEastAsia" w:eastAsiaTheme="majorEastAsia" w:cstheme="majorEastAsia"/>
          <w:sz w:val="24"/>
          <w:szCs w:val="24"/>
        </w:rPr>
      </w:pPr>
    </w:p>
    <w:p w14:paraId="03CCF2E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1.1.2 合同当事人及其他相关方</w:t>
      </w:r>
    </w:p>
    <w:p w14:paraId="688EFAA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1.1.2.4监理人：</w:t>
      </w:r>
    </w:p>
    <w:p w14:paraId="5032D31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    称：；</w:t>
      </w:r>
    </w:p>
    <w:p w14:paraId="48D95EA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资质类别和等级：；</w:t>
      </w:r>
    </w:p>
    <w:p w14:paraId="56109D6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联系电话：；</w:t>
      </w:r>
    </w:p>
    <w:p w14:paraId="5672905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电子信箱：；</w:t>
      </w:r>
    </w:p>
    <w:p w14:paraId="04184E5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通信地址：。</w:t>
      </w:r>
    </w:p>
    <w:p w14:paraId="33825FA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1.1.2.5 设计人：</w:t>
      </w:r>
    </w:p>
    <w:p w14:paraId="2B9C9A2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    称：；</w:t>
      </w:r>
    </w:p>
    <w:p w14:paraId="31D1C59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资质类别和等级：；</w:t>
      </w:r>
    </w:p>
    <w:p w14:paraId="5797323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联系电话：；</w:t>
      </w:r>
    </w:p>
    <w:p w14:paraId="5E6F20F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电子信箱：；</w:t>
      </w:r>
    </w:p>
    <w:p w14:paraId="685025D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通信地址：。</w:t>
      </w:r>
    </w:p>
    <w:p w14:paraId="65C8132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1.1.3 工程和设备</w:t>
      </w:r>
    </w:p>
    <w:p w14:paraId="4793908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1.1.3.7 作为施工现场组成部分的其他场所包括：</w:t>
      </w:r>
      <w:r>
        <w:rPr>
          <w:rFonts w:hint="eastAsia" w:asciiTheme="majorEastAsia" w:hAnsiTheme="majorEastAsia" w:eastAsiaTheme="majorEastAsia" w:cstheme="majorEastAsia"/>
          <w:sz w:val="24"/>
          <w:szCs w:val="24"/>
          <w:u w:val="single"/>
        </w:rPr>
        <w:t xml:space="preserve">   无</w:t>
      </w:r>
      <w:r>
        <w:rPr>
          <w:rFonts w:hint="eastAsia" w:asciiTheme="majorEastAsia" w:hAnsiTheme="majorEastAsia" w:eastAsiaTheme="majorEastAsia" w:cstheme="majorEastAsia"/>
          <w:sz w:val="24"/>
          <w:szCs w:val="24"/>
        </w:rPr>
        <w:t>。</w:t>
      </w:r>
    </w:p>
    <w:p w14:paraId="031CE20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1.1.3.9 永久占地包括：</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06176BC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1.1.3.10 临时占地包括：</w:t>
      </w:r>
      <w:r>
        <w:rPr>
          <w:rFonts w:hint="eastAsia" w:asciiTheme="majorEastAsia" w:hAnsiTheme="majorEastAsia" w:eastAsiaTheme="majorEastAsia" w:cstheme="majorEastAsia"/>
          <w:sz w:val="24"/>
          <w:szCs w:val="24"/>
          <w:u w:val="single"/>
        </w:rPr>
        <w:t xml:space="preserve">      施工场地周围道路 </w:t>
      </w:r>
      <w:r>
        <w:rPr>
          <w:rFonts w:hint="eastAsia" w:asciiTheme="majorEastAsia" w:hAnsiTheme="majorEastAsia" w:eastAsiaTheme="majorEastAsia" w:cstheme="majorEastAsia"/>
          <w:sz w:val="24"/>
          <w:szCs w:val="24"/>
        </w:rPr>
        <w:t>。</w:t>
      </w:r>
    </w:p>
    <w:p w14:paraId="4B8F61BB">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1.3法律 </w:t>
      </w:r>
    </w:p>
    <w:p w14:paraId="56A50DA0">
      <w:pPr>
        <w:adjustRightInd w:val="0"/>
        <w:spacing w:line="360" w:lineRule="auto"/>
        <w:ind w:left="625" w:leftChars="28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适用于合同的其他规范性文件：</w:t>
      </w:r>
      <w:r>
        <w:rPr>
          <w:rFonts w:hint="eastAsia" w:asciiTheme="majorEastAsia" w:hAnsiTheme="majorEastAsia" w:eastAsiaTheme="majorEastAsia" w:cstheme="majorEastAsia"/>
          <w:spacing w:val="10"/>
          <w:sz w:val="24"/>
          <w:szCs w:val="24"/>
          <w:u w:val="single"/>
        </w:rPr>
        <w:t>现行国家、行业、专业及南京市的有关标准、规范、规定和条例所阐明的强制性标准。当对同一考核指标国家、行业、专业和南京市颁布的有关标准、规范产生不一致时，以其颁布的标准、规范较为严格者为准。</w:t>
      </w:r>
    </w:p>
    <w:p w14:paraId="1508A7B7">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 标准和规范</w:t>
      </w:r>
    </w:p>
    <w:p w14:paraId="0816E33D">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1.4.1适用于工程的标准规范包括：</w:t>
      </w:r>
      <w:r>
        <w:rPr>
          <w:rFonts w:hint="eastAsia" w:asciiTheme="majorEastAsia" w:hAnsiTheme="majorEastAsia" w:eastAsiaTheme="majorEastAsia" w:cstheme="majorEastAsia"/>
          <w:sz w:val="24"/>
          <w:szCs w:val="24"/>
          <w:u w:val="single"/>
        </w:rPr>
        <w:t>按招标文件和国家、省、市有关规定</w:t>
      </w:r>
      <w:r>
        <w:rPr>
          <w:rFonts w:hint="eastAsia" w:asciiTheme="majorEastAsia" w:hAnsiTheme="majorEastAsia" w:eastAsiaTheme="majorEastAsia" w:cstheme="majorEastAsia"/>
          <w:sz w:val="24"/>
          <w:szCs w:val="24"/>
        </w:rPr>
        <w:t>。</w:t>
      </w:r>
    </w:p>
    <w:p w14:paraId="711840C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1.4.2 发包人提供国外标准、规范的名称：</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4A79CCD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发包人提供国外标准、规范的份数：</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3DB31C2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发包人提供国外标准、规范的名称：</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1B4C0725">
      <w:pPr>
        <w:spacing w:line="360" w:lineRule="auto"/>
        <w:ind w:left="625" w:leftChars="28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1.4.3发包人对工程的技术标准和功能要求的特殊要求：</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w:t>
      </w:r>
    </w:p>
    <w:p w14:paraId="4EBADD66">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 合同文件的优先顺序</w:t>
      </w:r>
    </w:p>
    <w:p w14:paraId="71CC6C6A">
      <w:pPr>
        <w:pStyle w:val="10"/>
        <w:adjustRightInd w:val="0"/>
        <w:snapToGrid w:val="0"/>
        <w:spacing w:line="480" w:lineRule="exact"/>
        <w:ind w:firstLine="357" w:firstLineChars="14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合同文件组成及优先顺序为：</w:t>
      </w:r>
      <w:r>
        <w:rPr>
          <w:rStyle w:val="21"/>
          <w:rFonts w:hint="eastAsia" w:asciiTheme="majorEastAsia" w:hAnsiTheme="majorEastAsia" w:eastAsiaTheme="majorEastAsia" w:cstheme="majorEastAsia"/>
          <w:b w:val="0"/>
          <w:bCs w:val="0"/>
          <w:sz w:val="24"/>
          <w:szCs w:val="24"/>
          <w:u w:val="single"/>
        </w:rPr>
        <w:t>（1</w:t>
      </w:r>
      <w:r>
        <w:rPr>
          <w:rFonts w:hint="eastAsia" w:asciiTheme="majorEastAsia" w:hAnsiTheme="majorEastAsia" w:eastAsiaTheme="majorEastAsia" w:cstheme="majorEastAsia"/>
          <w:spacing w:val="10"/>
          <w:sz w:val="24"/>
          <w:szCs w:val="24"/>
          <w:u w:val="single"/>
        </w:rPr>
        <w:t>）合同协议书；（2）中标通知书；（3）投标函；（4）专用条款；（5）通用条款（6）技术标准和要求；（7）图纸；（8）工程量清单及招标控制价；（9）其他文件</w:t>
      </w:r>
    </w:p>
    <w:p w14:paraId="4A6820F5">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 图纸和承包人文件</w:t>
      </w:r>
      <w:r>
        <w:rPr>
          <w:rFonts w:hint="eastAsia" w:asciiTheme="majorEastAsia" w:hAnsiTheme="majorEastAsia" w:eastAsiaTheme="majorEastAsia" w:cstheme="majorEastAsia"/>
          <w:sz w:val="24"/>
          <w:szCs w:val="24"/>
        </w:rPr>
        <w:tab/>
      </w:r>
    </w:p>
    <w:p w14:paraId="17C539F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1.6.1 图纸的提供</w:t>
      </w:r>
    </w:p>
    <w:p w14:paraId="044E505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发包人向承包人提供图纸的期限：</w:t>
      </w:r>
      <w:r>
        <w:rPr>
          <w:rFonts w:hint="eastAsia" w:asciiTheme="majorEastAsia" w:hAnsiTheme="majorEastAsia" w:eastAsiaTheme="majorEastAsia" w:cstheme="majorEastAsia"/>
          <w:sz w:val="24"/>
          <w:szCs w:val="24"/>
          <w:u w:val="single"/>
        </w:rPr>
        <w:t>签订合同后7日内，叁套</w:t>
      </w:r>
      <w:r>
        <w:rPr>
          <w:rFonts w:hint="eastAsia" w:asciiTheme="majorEastAsia" w:hAnsiTheme="majorEastAsia" w:eastAsiaTheme="majorEastAsia" w:cstheme="majorEastAsia"/>
          <w:sz w:val="24"/>
          <w:szCs w:val="24"/>
        </w:rPr>
        <w:t>；</w:t>
      </w:r>
    </w:p>
    <w:p w14:paraId="4B6DD52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发包人向承包人提供图纸的数量：</w:t>
      </w:r>
      <w:r>
        <w:rPr>
          <w:rFonts w:hint="eastAsia" w:asciiTheme="majorEastAsia" w:hAnsiTheme="majorEastAsia" w:eastAsiaTheme="majorEastAsia" w:cstheme="majorEastAsia"/>
          <w:sz w:val="24"/>
          <w:szCs w:val="24"/>
          <w:u w:val="single"/>
        </w:rPr>
        <w:t xml:space="preserve">叁套    </w:t>
      </w:r>
      <w:r>
        <w:rPr>
          <w:rFonts w:hint="eastAsia" w:asciiTheme="majorEastAsia" w:hAnsiTheme="majorEastAsia" w:eastAsiaTheme="majorEastAsia" w:cstheme="majorEastAsia"/>
          <w:sz w:val="24"/>
          <w:szCs w:val="24"/>
        </w:rPr>
        <w:t>；</w:t>
      </w:r>
    </w:p>
    <w:p w14:paraId="4F96288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发包人向承包人提供图纸的内容：</w:t>
      </w:r>
      <w:r>
        <w:rPr>
          <w:rFonts w:hint="eastAsia" w:asciiTheme="majorEastAsia" w:hAnsiTheme="majorEastAsia" w:eastAsiaTheme="majorEastAsia" w:cstheme="majorEastAsia"/>
          <w:sz w:val="24"/>
          <w:szCs w:val="24"/>
          <w:u w:val="single"/>
        </w:rPr>
        <w:t>招标范围内各专业</w:t>
      </w:r>
      <w:r>
        <w:rPr>
          <w:rFonts w:hint="eastAsia" w:asciiTheme="majorEastAsia" w:hAnsiTheme="majorEastAsia" w:eastAsiaTheme="majorEastAsia" w:cstheme="majorEastAsia"/>
          <w:sz w:val="24"/>
          <w:szCs w:val="24"/>
        </w:rPr>
        <w:t>。</w:t>
      </w:r>
    </w:p>
    <w:p w14:paraId="4E9EBA0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1.6.4 承包人文件</w:t>
      </w:r>
    </w:p>
    <w:p w14:paraId="3A54AF8F">
      <w:pPr>
        <w:spacing w:line="360" w:lineRule="auto"/>
        <w:ind w:left="625" w:leftChars="28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需要由承包人提供的文件，包括：</w:t>
      </w:r>
      <w:r>
        <w:rPr>
          <w:rFonts w:hint="eastAsia" w:asciiTheme="majorEastAsia" w:hAnsiTheme="majorEastAsia" w:eastAsiaTheme="majorEastAsia" w:cstheme="majorEastAsia"/>
          <w:sz w:val="24"/>
          <w:szCs w:val="24"/>
          <w:u w:val="single"/>
        </w:rPr>
        <w:t>施工组织方案</w:t>
      </w:r>
      <w:r>
        <w:rPr>
          <w:rFonts w:hint="eastAsia" w:asciiTheme="majorEastAsia" w:hAnsiTheme="majorEastAsia" w:eastAsiaTheme="majorEastAsia" w:cstheme="majorEastAsia"/>
          <w:sz w:val="24"/>
          <w:szCs w:val="24"/>
        </w:rPr>
        <w:t>；</w:t>
      </w:r>
    </w:p>
    <w:p w14:paraId="5DDFE02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承包人提供的文件的期限为：</w:t>
      </w:r>
      <w:r>
        <w:rPr>
          <w:rFonts w:hint="eastAsia" w:asciiTheme="majorEastAsia" w:hAnsiTheme="majorEastAsia" w:eastAsiaTheme="majorEastAsia" w:cstheme="majorEastAsia"/>
          <w:sz w:val="24"/>
          <w:szCs w:val="24"/>
          <w:u w:val="single"/>
        </w:rPr>
        <w:t>签订合同后7日内</w:t>
      </w:r>
      <w:r>
        <w:rPr>
          <w:rFonts w:hint="eastAsia" w:asciiTheme="majorEastAsia" w:hAnsiTheme="majorEastAsia" w:eastAsiaTheme="majorEastAsia" w:cstheme="majorEastAsia"/>
          <w:sz w:val="24"/>
          <w:szCs w:val="24"/>
        </w:rPr>
        <w:t>；</w:t>
      </w:r>
    </w:p>
    <w:p w14:paraId="70A83FB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承包人提供的文件的数量为：</w:t>
      </w:r>
      <w:r>
        <w:rPr>
          <w:rFonts w:hint="eastAsia" w:asciiTheme="majorEastAsia" w:hAnsiTheme="majorEastAsia" w:eastAsiaTheme="majorEastAsia" w:cstheme="majorEastAsia"/>
          <w:sz w:val="24"/>
          <w:szCs w:val="24"/>
          <w:u w:val="single"/>
        </w:rPr>
        <w:t>贰份</w:t>
      </w:r>
      <w:r>
        <w:rPr>
          <w:rFonts w:hint="eastAsia" w:asciiTheme="majorEastAsia" w:hAnsiTheme="majorEastAsia" w:eastAsiaTheme="majorEastAsia" w:cstheme="majorEastAsia"/>
          <w:sz w:val="24"/>
          <w:szCs w:val="24"/>
        </w:rPr>
        <w:t>；</w:t>
      </w:r>
    </w:p>
    <w:p w14:paraId="01A23F9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承包人提供的文件的形式为：</w:t>
      </w:r>
      <w:r>
        <w:rPr>
          <w:rFonts w:hint="eastAsia" w:asciiTheme="majorEastAsia" w:hAnsiTheme="majorEastAsia" w:eastAsiaTheme="majorEastAsia" w:cstheme="majorEastAsia"/>
          <w:sz w:val="24"/>
          <w:szCs w:val="24"/>
          <w:u w:val="single"/>
        </w:rPr>
        <w:t>书面</w:t>
      </w:r>
      <w:r>
        <w:rPr>
          <w:rFonts w:hint="eastAsia" w:asciiTheme="majorEastAsia" w:hAnsiTheme="majorEastAsia" w:eastAsiaTheme="majorEastAsia" w:cstheme="majorEastAsia"/>
          <w:sz w:val="24"/>
          <w:szCs w:val="24"/>
        </w:rPr>
        <w:t>；</w:t>
      </w:r>
    </w:p>
    <w:p w14:paraId="486EE03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发包人审批承包人文件的期限：</w:t>
      </w:r>
      <w:r>
        <w:rPr>
          <w:rFonts w:hint="eastAsia" w:asciiTheme="majorEastAsia" w:hAnsiTheme="majorEastAsia" w:eastAsiaTheme="majorEastAsia" w:cstheme="majorEastAsia"/>
          <w:sz w:val="24"/>
          <w:szCs w:val="24"/>
          <w:u w:val="single"/>
        </w:rPr>
        <w:t>自收到文件后5日内</w:t>
      </w:r>
      <w:r>
        <w:rPr>
          <w:rFonts w:hint="eastAsia" w:asciiTheme="majorEastAsia" w:hAnsiTheme="majorEastAsia" w:eastAsiaTheme="majorEastAsia" w:cstheme="majorEastAsia"/>
          <w:sz w:val="24"/>
          <w:szCs w:val="24"/>
        </w:rPr>
        <w:t>。</w:t>
      </w:r>
    </w:p>
    <w:p w14:paraId="609CA60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1.6.5 现场图纸准备</w:t>
      </w:r>
    </w:p>
    <w:p w14:paraId="749B20A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关于现场图纸准备的约定：</w:t>
      </w:r>
      <w:r>
        <w:rPr>
          <w:rFonts w:hint="eastAsia" w:asciiTheme="majorEastAsia" w:hAnsiTheme="majorEastAsia" w:eastAsiaTheme="majorEastAsia" w:cstheme="majorEastAsia"/>
          <w:sz w:val="24"/>
          <w:szCs w:val="24"/>
          <w:u w:val="single"/>
        </w:rPr>
        <w:t>无</w:t>
      </w:r>
      <w:r>
        <w:rPr>
          <w:rFonts w:hint="eastAsia" w:asciiTheme="majorEastAsia" w:hAnsiTheme="majorEastAsia" w:eastAsiaTheme="majorEastAsia" w:cstheme="majorEastAsia"/>
          <w:sz w:val="24"/>
          <w:szCs w:val="24"/>
        </w:rPr>
        <w:t>。</w:t>
      </w:r>
    </w:p>
    <w:p w14:paraId="7E3FAD81">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 联络</w:t>
      </w:r>
    </w:p>
    <w:p w14:paraId="6BF0392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1.7.1发包人和承包人应当在</w:t>
      </w:r>
      <w:r>
        <w:rPr>
          <w:rFonts w:hint="eastAsia" w:asciiTheme="majorEastAsia" w:hAnsiTheme="majorEastAsia" w:eastAsiaTheme="majorEastAsia" w:cstheme="majorEastAsia"/>
          <w:sz w:val="24"/>
          <w:szCs w:val="24"/>
          <w:u w:val="single"/>
        </w:rPr>
        <w:t xml:space="preserve">3  </w:t>
      </w:r>
      <w:r>
        <w:rPr>
          <w:rFonts w:hint="eastAsia" w:asciiTheme="majorEastAsia" w:hAnsiTheme="majorEastAsia" w:eastAsiaTheme="majorEastAsia" w:cstheme="majorEastAsia"/>
          <w:sz w:val="24"/>
          <w:szCs w:val="24"/>
        </w:rPr>
        <w:t>天内将与合同有关的通知、批准、证明、证书、指示、指令、要求、请求、同意、意见、确定和决定等书面函件送达对方当事人。</w:t>
      </w:r>
    </w:p>
    <w:p w14:paraId="79CD80C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1.7.2 发包人接收文件的地点：；</w:t>
      </w:r>
    </w:p>
    <w:p w14:paraId="5BD25CF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发包人指定的接收人为：。</w:t>
      </w:r>
    </w:p>
    <w:p w14:paraId="304611C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承包人接收文件的地点：</w:t>
      </w:r>
      <w:r>
        <w:rPr>
          <w:rFonts w:hint="eastAsia" w:asciiTheme="majorEastAsia" w:hAnsiTheme="majorEastAsia" w:eastAsiaTheme="majorEastAsia" w:cstheme="majorEastAsia"/>
          <w:sz w:val="24"/>
          <w:szCs w:val="24"/>
          <w:u w:val="single"/>
        </w:rPr>
        <w:t>项目现场</w:t>
      </w:r>
      <w:r>
        <w:rPr>
          <w:rFonts w:hint="eastAsia" w:asciiTheme="majorEastAsia" w:hAnsiTheme="majorEastAsia" w:eastAsiaTheme="majorEastAsia" w:cstheme="majorEastAsia"/>
          <w:sz w:val="24"/>
          <w:szCs w:val="24"/>
        </w:rPr>
        <w:t>；</w:t>
      </w:r>
    </w:p>
    <w:p w14:paraId="0B24DE2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承包人指定的接收人为：</w:t>
      </w:r>
      <w:r>
        <w:rPr>
          <w:rFonts w:hint="eastAsia" w:asciiTheme="majorEastAsia" w:hAnsiTheme="majorEastAsia" w:eastAsiaTheme="majorEastAsia" w:cstheme="majorEastAsia"/>
          <w:sz w:val="24"/>
          <w:szCs w:val="24"/>
          <w:u w:val="single"/>
        </w:rPr>
        <w:t xml:space="preserve">项目负责人   </w:t>
      </w:r>
      <w:r>
        <w:rPr>
          <w:rFonts w:hint="eastAsia" w:asciiTheme="majorEastAsia" w:hAnsiTheme="majorEastAsia" w:eastAsiaTheme="majorEastAsia" w:cstheme="majorEastAsia"/>
          <w:sz w:val="24"/>
          <w:szCs w:val="24"/>
        </w:rPr>
        <w:t>。</w:t>
      </w:r>
    </w:p>
    <w:p w14:paraId="206B565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监理人接收文件的地点：</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50DCD93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监理人指定的接收人为：</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w:t>
      </w:r>
    </w:p>
    <w:p w14:paraId="438706DA">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1.10 交通运输</w:t>
      </w:r>
    </w:p>
    <w:p w14:paraId="2E1E9F2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bookmarkStart w:id="139" w:name="_Toc312677986"/>
      <w:bookmarkStart w:id="140" w:name="_Toc318581155"/>
      <w:bookmarkStart w:id="141" w:name="_Toc300934943"/>
      <w:bookmarkStart w:id="142" w:name="_Toc304295521"/>
      <w:bookmarkStart w:id="143" w:name="_Toc303539100"/>
      <w:r>
        <w:rPr>
          <w:rFonts w:hint="eastAsia" w:asciiTheme="majorEastAsia" w:hAnsiTheme="majorEastAsia" w:eastAsiaTheme="majorEastAsia" w:cstheme="majorEastAsia"/>
          <w:sz w:val="24"/>
          <w:szCs w:val="24"/>
        </w:rPr>
        <w:t>.10.1 出入现场的权利</w:t>
      </w:r>
    </w:p>
    <w:p w14:paraId="67CD7436">
      <w:pPr>
        <w:spacing w:line="360" w:lineRule="auto"/>
        <w:ind w:left="625" w:leftChars="28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关于出入现场的权利的约定：</w:t>
      </w:r>
      <w:r>
        <w:rPr>
          <w:rFonts w:hint="eastAsia" w:asciiTheme="majorEastAsia" w:hAnsiTheme="majorEastAsia" w:eastAsiaTheme="majorEastAsia" w:cstheme="majorEastAsia"/>
          <w:sz w:val="24"/>
          <w:szCs w:val="24"/>
          <w:u w:val="single"/>
        </w:rPr>
        <w:t>发包人项目负责人及主管领导、承包人项目组成员</w:t>
      </w:r>
      <w:r>
        <w:rPr>
          <w:rFonts w:hint="eastAsia" w:asciiTheme="majorEastAsia" w:hAnsiTheme="majorEastAsia" w:eastAsiaTheme="majorEastAsia" w:cstheme="majorEastAsia"/>
          <w:sz w:val="24"/>
          <w:szCs w:val="24"/>
        </w:rPr>
        <w:t>。</w:t>
      </w:r>
    </w:p>
    <w:bookmarkEnd w:id="139"/>
    <w:bookmarkEnd w:id="140"/>
    <w:bookmarkEnd w:id="141"/>
    <w:bookmarkEnd w:id="142"/>
    <w:bookmarkEnd w:id="143"/>
    <w:p w14:paraId="4FF026E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bookmarkStart w:id="144" w:name="_Toc300934944"/>
      <w:bookmarkStart w:id="145" w:name="_Toc312677987"/>
      <w:bookmarkStart w:id="146" w:name="_Toc318581156"/>
      <w:bookmarkStart w:id="147" w:name="_Toc303539101"/>
      <w:bookmarkStart w:id="148" w:name="_Toc304295522"/>
      <w:r>
        <w:rPr>
          <w:rFonts w:hint="eastAsia" w:asciiTheme="majorEastAsia" w:hAnsiTheme="majorEastAsia" w:eastAsiaTheme="majorEastAsia" w:cstheme="majorEastAsia"/>
          <w:sz w:val="24"/>
          <w:szCs w:val="24"/>
        </w:rPr>
        <w:t>.10.3 场内交通</w:t>
      </w:r>
    </w:p>
    <w:p w14:paraId="4B11BD0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关于场外交通和场内交通的边界的约定：</w:t>
      </w:r>
      <w:r>
        <w:rPr>
          <w:rFonts w:hint="eastAsia" w:asciiTheme="majorEastAsia" w:hAnsiTheme="majorEastAsia" w:eastAsiaTheme="majorEastAsia" w:cstheme="majorEastAsia"/>
          <w:sz w:val="24"/>
          <w:szCs w:val="24"/>
          <w:u w:val="single"/>
        </w:rPr>
        <w:t>视项目现场情况另行约定</w:t>
      </w:r>
      <w:r>
        <w:rPr>
          <w:rFonts w:hint="eastAsia" w:asciiTheme="majorEastAsia" w:hAnsiTheme="majorEastAsia" w:eastAsiaTheme="majorEastAsia" w:cstheme="majorEastAsia"/>
          <w:sz w:val="24"/>
          <w:szCs w:val="24"/>
        </w:rPr>
        <w:t>。</w:t>
      </w:r>
    </w:p>
    <w:p w14:paraId="028E274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关于发包人向承包人免费提供满足工程施工需要的场内道路和交通设施的约定：</w:t>
      </w:r>
      <w:r>
        <w:rPr>
          <w:rFonts w:hint="eastAsia" w:asciiTheme="majorEastAsia" w:hAnsiTheme="majorEastAsia" w:eastAsiaTheme="majorEastAsia" w:cstheme="majorEastAsia"/>
          <w:sz w:val="24"/>
          <w:szCs w:val="24"/>
          <w:u w:val="single"/>
        </w:rPr>
        <w:t>无</w:t>
      </w:r>
      <w:r>
        <w:rPr>
          <w:rFonts w:hint="eastAsia" w:asciiTheme="majorEastAsia" w:hAnsiTheme="majorEastAsia" w:eastAsiaTheme="majorEastAsia" w:cstheme="majorEastAsia"/>
          <w:sz w:val="24"/>
          <w:szCs w:val="24"/>
        </w:rPr>
        <w:t>。</w:t>
      </w:r>
      <w:bookmarkEnd w:id="144"/>
      <w:bookmarkEnd w:id="145"/>
      <w:bookmarkEnd w:id="146"/>
      <w:bookmarkEnd w:id="147"/>
      <w:bookmarkEnd w:id="148"/>
      <w:bookmarkStart w:id="149" w:name="_Toc318581157"/>
    </w:p>
    <w:p w14:paraId="22850E2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1.10.4超大件和超重件的运输</w:t>
      </w:r>
    </w:p>
    <w:p w14:paraId="657BEB3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运输超大件或超重件所需的道路和桥梁临时加固改造费用和其他有关费用由</w:t>
      </w:r>
      <w:r>
        <w:rPr>
          <w:rFonts w:hint="eastAsia" w:asciiTheme="majorEastAsia" w:hAnsiTheme="majorEastAsia" w:eastAsiaTheme="majorEastAsia" w:cstheme="majorEastAsia"/>
          <w:sz w:val="24"/>
          <w:szCs w:val="24"/>
          <w:u w:val="single"/>
        </w:rPr>
        <w:t xml:space="preserve"> 承包人 </w:t>
      </w:r>
      <w:r>
        <w:rPr>
          <w:rFonts w:hint="eastAsia" w:asciiTheme="majorEastAsia" w:hAnsiTheme="majorEastAsia" w:eastAsiaTheme="majorEastAsia" w:cstheme="majorEastAsia"/>
          <w:sz w:val="24"/>
          <w:szCs w:val="24"/>
        </w:rPr>
        <w:t>承担。</w:t>
      </w:r>
    </w:p>
    <w:bookmarkEnd w:id="149"/>
    <w:p w14:paraId="5DFABA86">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1.11 知识产权</w:t>
      </w:r>
    </w:p>
    <w:p w14:paraId="76D28CF4">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1.11.1关于发包人提供给承包人的图纸、发包人为实施工程自行编制或委托编制的技术规范以及反映发包人关于合同要求或其他类似性质的文件的著作权的归属：</w:t>
      </w:r>
      <w:r>
        <w:rPr>
          <w:rFonts w:hint="eastAsia" w:asciiTheme="majorEastAsia" w:hAnsiTheme="majorEastAsia" w:eastAsiaTheme="majorEastAsia" w:cstheme="majorEastAsia"/>
          <w:sz w:val="24"/>
          <w:szCs w:val="24"/>
          <w:u w:val="single"/>
        </w:rPr>
        <w:t xml:space="preserve">图纸属设计院、其他属发包人 </w:t>
      </w:r>
      <w:r>
        <w:rPr>
          <w:rFonts w:hint="eastAsia" w:asciiTheme="majorEastAsia" w:hAnsiTheme="majorEastAsia" w:eastAsiaTheme="majorEastAsia" w:cstheme="majorEastAsia"/>
          <w:sz w:val="24"/>
          <w:szCs w:val="24"/>
        </w:rPr>
        <w:t>。</w:t>
      </w:r>
    </w:p>
    <w:p w14:paraId="06766A86">
      <w:pPr>
        <w:spacing w:line="360" w:lineRule="auto"/>
        <w:ind w:left="625" w:leftChars="28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关于发包人提供的上述文件的使用限制的要求：</w:t>
      </w:r>
      <w:r>
        <w:rPr>
          <w:rFonts w:hint="eastAsia" w:asciiTheme="majorEastAsia" w:hAnsiTheme="majorEastAsia" w:eastAsiaTheme="majorEastAsia" w:cstheme="majorEastAsia"/>
          <w:sz w:val="24"/>
          <w:szCs w:val="24"/>
          <w:u w:val="single"/>
        </w:rPr>
        <w:t xml:space="preserve">  仅限于此工程项目  </w:t>
      </w:r>
      <w:r>
        <w:rPr>
          <w:rFonts w:hint="eastAsia" w:asciiTheme="majorEastAsia" w:hAnsiTheme="majorEastAsia" w:eastAsiaTheme="majorEastAsia" w:cstheme="majorEastAsia"/>
          <w:sz w:val="24"/>
          <w:szCs w:val="24"/>
        </w:rPr>
        <w:t>。</w:t>
      </w:r>
    </w:p>
    <w:p w14:paraId="07E15027">
      <w:pPr>
        <w:spacing w:line="360" w:lineRule="auto"/>
        <w:ind w:left="625" w:leftChars="28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1.11.2 关于承包人为实施工程所编制文件的著作权的归属：</w:t>
      </w:r>
      <w:r>
        <w:rPr>
          <w:rFonts w:hint="eastAsia" w:asciiTheme="majorEastAsia" w:hAnsiTheme="majorEastAsia" w:eastAsiaTheme="majorEastAsia" w:cstheme="majorEastAsia"/>
          <w:sz w:val="24"/>
          <w:szCs w:val="24"/>
          <w:u w:val="single"/>
        </w:rPr>
        <w:t xml:space="preserve"> 属承包人</w:t>
      </w:r>
      <w:r>
        <w:rPr>
          <w:rFonts w:hint="eastAsia" w:asciiTheme="majorEastAsia" w:hAnsiTheme="majorEastAsia" w:eastAsiaTheme="majorEastAsia" w:cstheme="majorEastAsia"/>
          <w:sz w:val="24"/>
          <w:szCs w:val="24"/>
        </w:rPr>
        <w:t>。</w:t>
      </w:r>
    </w:p>
    <w:p w14:paraId="69CCA7D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关于承包人提供的上述文件的使用限制的要求：</w:t>
      </w:r>
      <w:r>
        <w:rPr>
          <w:rFonts w:hint="eastAsia" w:asciiTheme="majorEastAsia" w:hAnsiTheme="majorEastAsia" w:eastAsiaTheme="majorEastAsia" w:cstheme="majorEastAsia"/>
          <w:sz w:val="24"/>
          <w:szCs w:val="24"/>
          <w:u w:val="single"/>
        </w:rPr>
        <w:t xml:space="preserve">仅限于此工程项目 </w:t>
      </w:r>
      <w:r>
        <w:rPr>
          <w:rFonts w:hint="eastAsia" w:asciiTheme="majorEastAsia" w:hAnsiTheme="majorEastAsia" w:eastAsiaTheme="majorEastAsia" w:cstheme="majorEastAsia"/>
          <w:sz w:val="24"/>
          <w:szCs w:val="24"/>
        </w:rPr>
        <w:t>。</w:t>
      </w:r>
    </w:p>
    <w:p w14:paraId="6B50658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1.11.4 承包人在施工过程中所采用的专利、专有技术、技术秘密的使用费的承担方式：</w:t>
      </w:r>
      <w:r>
        <w:rPr>
          <w:rFonts w:hint="eastAsia" w:asciiTheme="majorEastAsia" w:hAnsiTheme="majorEastAsia" w:eastAsiaTheme="majorEastAsia" w:cstheme="majorEastAsia"/>
          <w:sz w:val="24"/>
          <w:szCs w:val="24"/>
          <w:u w:val="single"/>
        </w:rPr>
        <w:t xml:space="preserve">由承包人承担  </w:t>
      </w:r>
      <w:r>
        <w:rPr>
          <w:rFonts w:hint="eastAsia" w:asciiTheme="majorEastAsia" w:hAnsiTheme="majorEastAsia" w:eastAsiaTheme="majorEastAsia" w:cstheme="majorEastAsia"/>
          <w:sz w:val="24"/>
          <w:szCs w:val="24"/>
        </w:rPr>
        <w:t>。</w:t>
      </w:r>
    </w:p>
    <w:p w14:paraId="0653FE9B">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1.13工程量清单错误的修正</w:t>
      </w:r>
    </w:p>
    <w:p w14:paraId="5F5B3ED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出现工程量清单错误时，是否调整合同价格：</w:t>
      </w:r>
      <w:r>
        <w:rPr>
          <w:rFonts w:hint="eastAsia" w:asciiTheme="majorEastAsia" w:hAnsiTheme="majorEastAsia" w:eastAsiaTheme="majorEastAsia" w:cstheme="majorEastAsia"/>
          <w:sz w:val="24"/>
          <w:szCs w:val="24"/>
          <w:u w:val="single"/>
        </w:rPr>
        <w:t xml:space="preserve">  数量错误调整数量，综合单价不调整 </w:t>
      </w:r>
      <w:r>
        <w:rPr>
          <w:rFonts w:hint="eastAsia" w:asciiTheme="majorEastAsia" w:hAnsiTheme="majorEastAsia" w:eastAsiaTheme="majorEastAsia" w:cstheme="majorEastAsia"/>
          <w:sz w:val="24"/>
          <w:szCs w:val="24"/>
        </w:rPr>
        <w:t>。</w:t>
      </w:r>
    </w:p>
    <w:p w14:paraId="4A87E48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允许调整合同价格的工程量偏差范围：</w:t>
      </w:r>
      <w:r>
        <w:rPr>
          <w:rFonts w:hint="eastAsia" w:asciiTheme="majorEastAsia" w:hAnsiTheme="majorEastAsia" w:eastAsiaTheme="majorEastAsia" w:cstheme="majorEastAsia"/>
          <w:sz w:val="24"/>
          <w:szCs w:val="24"/>
          <w:u w:val="single"/>
        </w:rPr>
        <w:t xml:space="preserve">±2%  </w:t>
      </w:r>
      <w:r>
        <w:rPr>
          <w:rFonts w:hint="eastAsia" w:asciiTheme="majorEastAsia" w:hAnsiTheme="majorEastAsia" w:eastAsiaTheme="majorEastAsia" w:cstheme="majorEastAsia"/>
          <w:sz w:val="24"/>
          <w:szCs w:val="24"/>
        </w:rPr>
        <w:t>。</w:t>
      </w:r>
    </w:p>
    <w:p w14:paraId="5A57D282">
      <w:pPr>
        <w:pStyle w:val="5"/>
        <w:spacing w:before="120" w:after="120" w:line="360" w:lineRule="auto"/>
        <w:rPr>
          <w:rFonts w:hint="eastAsia" w:asciiTheme="majorEastAsia" w:hAnsiTheme="majorEastAsia" w:eastAsiaTheme="majorEastAsia" w:cstheme="majorEastAsia"/>
          <w:b w:val="0"/>
          <w:bCs w:val="0"/>
          <w:sz w:val="24"/>
          <w:szCs w:val="24"/>
        </w:rPr>
      </w:pPr>
      <w:bookmarkStart w:id="150" w:name="_Toc351203634"/>
      <w:r>
        <w:rPr>
          <w:rFonts w:hint="eastAsia" w:asciiTheme="majorEastAsia" w:hAnsiTheme="majorEastAsia" w:eastAsiaTheme="majorEastAsia" w:cstheme="majorEastAsia"/>
          <w:b w:val="0"/>
          <w:bCs w:val="0"/>
          <w:sz w:val="24"/>
          <w:szCs w:val="24"/>
        </w:rPr>
        <w:t>2</w:t>
      </w:r>
      <w:bookmarkStart w:id="151" w:name="_Toc296890985"/>
      <w:bookmarkStart w:id="152" w:name="_Toc296944496"/>
      <w:bookmarkStart w:id="153" w:name="_Toc292559362"/>
      <w:bookmarkStart w:id="154" w:name="_Toc296347156"/>
      <w:bookmarkStart w:id="155" w:name="_Toc296891197"/>
      <w:bookmarkStart w:id="156" w:name="_Toc296346658"/>
      <w:bookmarkStart w:id="157" w:name="_Toc292559867"/>
      <w:bookmarkStart w:id="158" w:name="_Toc297048343"/>
      <w:bookmarkStart w:id="159" w:name="_Toc297120457"/>
      <w:bookmarkStart w:id="160" w:name="_Toc296503157"/>
      <w:r>
        <w:rPr>
          <w:rFonts w:hint="eastAsia" w:asciiTheme="majorEastAsia" w:hAnsiTheme="majorEastAsia" w:eastAsiaTheme="majorEastAsia" w:cstheme="majorEastAsia"/>
          <w:b w:val="0"/>
          <w:bCs w:val="0"/>
          <w:sz w:val="24"/>
          <w:szCs w:val="24"/>
        </w:rPr>
        <w:t>. 发包人</w:t>
      </w:r>
      <w:bookmarkEnd w:id="150"/>
    </w:p>
    <w:bookmarkEnd w:id="151"/>
    <w:bookmarkEnd w:id="152"/>
    <w:bookmarkEnd w:id="153"/>
    <w:bookmarkEnd w:id="154"/>
    <w:bookmarkEnd w:id="155"/>
    <w:bookmarkEnd w:id="156"/>
    <w:bookmarkEnd w:id="157"/>
    <w:bookmarkEnd w:id="158"/>
    <w:bookmarkEnd w:id="159"/>
    <w:bookmarkEnd w:id="160"/>
    <w:p w14:paraId="7633A488">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2.2 发包人代表</w:t>
      </w:r>
    </w:p>
    <w:p w14:paraId="363BF76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发包人代表：</w:t>
      </w:r>
    </w:p>
    <w:p w14:paraId="358F305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姓    名：；</w:t>
      </w:r>
    </w:p>
    <w:p w14:paraId="513D5D9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身份证号：；</w:t>
      </w:r>
    </w:p>
    <w:p w14:paraId="3A3CD66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职    务：；</w:t>
      </w:r>
    </w:p>
    <w:p w14:paraId="4AFA181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联系电话：；</w:t>
      </w:r>
    </w:p>
    <w:p w14:paraId="777C038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通信地址：。</w:t>
      </w:r>
    </w:p>
    <w:p w14:paraId="6BA10B1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发包人对发包人代表的授权范围如下：</w:t>
      </w:r>
      <w:r>
        <w:rPr>
          <w:rFonts w:hint="eastAsia" w:asciiTheme="majorEastAsia" w:hAnsiTheme="majorEastAsia" w:eastAsiaTheme="majorEastAsia" w:cstheme="majorEastAsia"/>
          <w:sz w:val="24"/>
          <w:szCs w:val="24"/>
          <w:u w:val="single"/>
        </w:rPr>
        <w:t xml:space="preserve">代表发包人行使职权   </w:t>
      </w:r>
      <w:r>
        <w:rPr>
          <w:rFonts w:hint="eastAsia" w:asciiTheme="majorEastAsia" w:hAnsiTheme="majorEastAsia" w:eastAsiaTheme="majorEastAsia" w:cstheme="majorEastAsia"/>
          <w:sz w:val="24"/>
          <w:szCs w:val="24"/>
        </w:rPr>
        <w:t>。</w:t>
      </w:r>
    </w:p>
    <w:p w14:paraId="1C336DAA">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2.4 施工现场、施工条件和基础资料的提供</w:t>
      </w:r>
    </w:p>
    <w:p w14:paraId="7C02D36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2.4.1 提供施工现场</w:t>
      </w:r>
    </w:p>
    <w:p w14:paraId="1375A6B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关于发包人移交施工现场的期限要求：</w:t>
      </w:r>
      <w:r>
        <w:rPr>
          <w:rFonts w:hint="eastAsia" w:asciiTheme="majorEastAsia" w:hAnsiTheme="majorEastAsia" w:eastAsiaTheme="majorEastAsia" w:cstheme="majorEastAsia"/>
          <w:sz w:val="24"/>
          <w:szCs w:val="24"/>
          <w:u w:val="single"/>
        </w:rPr>
        <w:t xml:space="preserve">签订合同，签署开工令后3日内  </w:t>
      </w:r>
      <w:r>
        <w:rPr>
          <w:rFonts w:hint="eastAsia" w:asciiTheme="majorEastAsia" w:hAnsiTheme="majorEastAsia" w:eastAsiaTheme="majorEastAsia" w:cstheme="majorEastAsia"/>
          <w:sz w:val="24"/>
          <w:szCs w:val="24"/>
        </w:rPr>
        <w:t>。</w:t>
      </w:r>
    </w:p>
    <w:p w14:paraId="23894AE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2.4.2 提供施工条件</w:t>
      </w:r>
    </w:p>
    <w:p w14:paraId="650ADE33">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关于发包人应负责提供施工所需要的条件，包括：</w:t>
      </w:r>
      <w:r>
        <w:rPr>
          <w:rFonts w:hint="eastAsia" w:asciiTheme="majorEastAsia" w:hAnsiTheme="majorEastAsia" w:eastAsiaTheme="majorEastAsia" w:cstheme="majorEastAsia"/>
          <w:sz w:val="24"/>
          <w:szCs w:val="24"/>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Theme="majorEastAsia" w:hAnsiTheme="majorEastAsia" w:eastAsiaTheme="majorEastAsia" w:cstheme="majorEastAsia"/>
          <w:sz w:val="24"/>
          <w:szCs w:val="24"/>
        </w:rPr>
        <w:t>。</w:t>
      </w:r>
    </w:p>
    <w:p w14:paraId="6CFB2E68">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2.5 资金来源证明及支付担保</w:t>
      </w:r>
    </w:p>
    <w:p w14:paraId="7B302A7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发包人提供资金来源证明的期限要求：</w:t>
      </w:r>
      <w:r>
        <w:rPr>
          <w:rFonts w:hint="eastAsia" w:asciiTheme="majorEastAsia" w:hAnsiTheme="majorEastAsia" w:eastAsiaTheme="majorEastAsia" w:cstheme="majorEastAsia"/>
          <w:sz w:val="24"/>
          <w:szCs w:val="24"/>
          <w:u w:val="single"/>
        </w:rPr>
        <w:t xml:space="preserve">签订合同后7日内    </w:t>
      </w:r>
      <w:r>
        <w:rPr>
          <w:rFonts w:hint="eastAsia" w:asciiTheme="majorEastAsia" w:hAnsiTheme="majorEastAsia" w:eastAsiaTheme="majorEastAsia" w:cstheme="majorEastAsia"/>
          <w:sz w:val="24"/>
          <w:szCs w:val="24"/>
        </w:rPr>
        <w:t>。</w:t>
      </w:r>
    </w:p>
    <w:p w14:paraId="01DAEE0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发包人是否提供支付担保：</w:t>
      </w:r>
      <w:r>
        <w:rPr>
          <w:rFonts w:hint="eastAsia" w:asciiTheme="majorEastAsia" w:hAnsiTheme="majorEastAsia" w:eastAsiaTheme="majorEastAsia" w:cstheme="majorEastAsia"/>
          <w:sz w:val="24"/>
          <w:szCs w:val="24"/>
          <w:u w:val="single"/>
        </w:rPr>
        <w:t xml:space="preserve"> 否      </w:t>
      </w:r>
      <w:r>
        <w:rPr>
          <w:rFonts w:hint="eastAsia" w:asciiTheme="majorEastAsia" w:hAnsiTheme="majorEastAsia" w:eastAsiaTheme="majorEastAsia" w:cstheme="majorEastAsia"/>
          <w:sz w:val="24"/>
          <w:szCs w:val="24"/>
        </w:rPr>
        <w:t>。</w:t>
      </w:r>
    </w:p>
    <w:p w14:paraId="46EA5CAE">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发包人提供支付担保的形式：</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w:t>
      </w:r>
    </w:p>
    <w:p w14:paraId="27F26CC3">
      <w:pPr>
        <w:pStyle w:val="5"/>
        <w:spacing w:before="120" w:after="120" w:line="360" w:lineRule="auto"/>
        <w:rPr>
          <w:rFonts w:hint="eastAsia" w:asciiTheme="majorEastAsia" w:hAnsiTheme="majorEastAsia" w:eastAsiaTheme="majorEastAsia" w:cstheme="majorEastAsia"/>
          <w:b w:val="0"/>
          <w:bCs w:val="0"/>
          <w:sz w:val="24"/>
          <w:szCs w:val="24"/>
        </w:rPr>
      </w:pPr>
      <w:bookmarkStart w:id="161" w:name="_Toc351203635"/>
      <w:r>
        <w:rPr>
          <w:rFonts w:hint="eastAsia" w:asciiTheme="majorEastAsia" w:hAnsiTheme="majorEastAsia" w:eastAsiaTheme="majorEastAsia" w:cstheme="majorEastAsia"/>
          <w:b w:val="0"/>
          <w:bCs w:val="0"/>
          <w:sz w:val="24"/>
          <w:szCs w:val="24"/>
        </w:rPr>
        <w:t>3</w:t>
      </w:r>
      <w:bookmarkStart w:id="162" w:name="_Toc297048344"/>
      <w:bookmarkStart w:id="163" w:name="_Toc296891198"/>
      <w:bookmarkStart w:id="164" w:name="_Toc297120458"/>
      <w:bookmarkStart w:id="165" w:name="_Toc292559868"/>
      <w:bookmarkStart w:id="166" w:name="_Toc296503158"/>
      <w:bookmarkStart w:id="167" w:name="_Toc296347157"/>
      <w:bookmarkStart w:id="168" w:name="_Toc296346659"/>
      <w:bookmarkStart w:id="169" w:name="_Toc296944497"/>
      <w:bookmarkStart w:id="170" w:name="_Toc292559363"/>
      <w:bookmarkStart w:id="171" w:name="_Toc296890986"/>
      <w:r>
        <w:rPr>
          <w:rFonts w:hint="eastAsia" w:asciiTheme="majorEastAsia" w:hAnsiTheme="majorEastAsia" w:eastAsiaTheme="majorEastAsia" w:cstheme="majorEastAsia"/>
          <w:b w:val="0"/>
          <w:bCs w:val="0"/>
          <w:sz w:val="24"/>
          <w:szCs w:val="24"/>
        </w:rPr>
        <w:t>. 承包人</w:t>
      </w:r>
      <w:bookmarkEnd w:id="161"/>
    </w:p>
    <w:bookmarkEnd w:id="162"/>
    <w:bookmarkEnd w:id="163"/>
    <w:bookmarkEnd w:id="164"/>
    <w:bookmarkEnd w:id="165"/>
    <w:bookmarkEnd w:id="166"/>
    <w:bookmarkEnd w:id="167"/>
    <w:bookmarkEnd w:id="168"/>
    <w:bookmarkEnd w:id="169"/>
    <w:bookmarkEnd w:id="170"/>
    <w:bookmarkEnd w:id="171"/>
    <w:p w14:paraId="1A432E63">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3.1 承包人的一般义务</w:t>
      </w:r>
    </w:p>
    <w:p w14:paraId="1E5752A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（5）承包人提交的竣工资料的内容：</w:t>
      </w:r>
      <w:r>
        <w:rPr>
          <w:rFonts w:hint="eastAsia" w:asciiTheme="majorEastAsia" w:hAnsiTheme="majorEastAsia" w:eastAsiaTheme="majorEastAsia" w:cstheme="majorEastAsia"/>
          <w:sz w:val="24"/>
          <w:szCs w:val="24"/>
          <w:u w:val="single"/>
        </w:rPr>
        <w:t xml:space="preserve">  竣工图、竣工结算资料、设计变更、签证等  </w:t>
      </w:r>
      <w:r>
        <w:rPr>
          <w:rFonts w:hint="eastAsia" w:asciiTheme="majorEastAsia" w:hAnsiTheme="majorEastAsia" w:eastAsiaTheme="majorEastAsia" w:cstheme="majorEastAsia"/>
          <w:sz w:val="24"/>
          <w:szCs w:val="24"/>
        </w:rPr>
        <w:t>。</w:t>
      </w:r>
    </w:p>
    <w:p w14:paraId="1709829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承包人需要提交的竣工资料套数：</w:t>
      </w:r>
      <w:r>
        <w:rPr>
          <w:rFonts w:hint="eastAsia" w:asciiTheme="majorEastAsia" w:hAnsiTheme="majorEastAsia" w:eastAsiaTheme="majorEastAsia" w:cstheme="majorEastAsia"/>
          <w:sz w:val="24"/>
          <w:szCs w:val="24"/>
          <w:u w:val="single"/>
        </w:rPr>
        <w:t xml:space="preserve">   肆套          </w:t>
      </w:r>
      <w:r>
        <w:rPr>
          <w:rFonts w:hint="eastAsia" w:asciiTheme="majorEastAsia" w:hAnsiTheme="majorEastAsia" w:eastAsiaTheme="majorEastAsia" w:cstheme="majorEastAsia"/>
          <w:sz w:val="24"/>
          <w:szCs w:val="24"/>
        </w:rPr>
        <w:t>。</w:t>
      </w:r>
    </w:p>
    <w:p w14:paraId="62E4AD9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承包人提交的竣工资料的费用承担：</w:t>
      </w:r>
      <w:r>
        <w:rPr>
          <w:rFonts w:hint="eastAsia" w:asciiTheme="majorEastAsia" w:hAnsiTheme="majorEastAsia" w:eastAsiaTheme="majorEastAsia" w:cstheme="majorEastAsia"/>
          <w:sz w:val="24"/>
          <w:szCs w:val="24"/>
          <w:u w:val="single"/>
        </w:rPr>
        <w:t xml:space="preserve">   自行承担    </w:t>
      </w:r>
      <w:r>
        <w:rPr>
          <w:rFonts w:hint="eastAsia" w:asciiTheme="majorEastAsia" w:hAnsiTheme="majorEastAsia" w:eastAsiaTheme="majorEastAsia" w:cstheme="majorEastAsia"/>
          <w:sz w:val="24"/>
          <w:szCs w:val="24"/>
        </w:rPr>
        <w:t>。</w:t>
      </w:r>
    </w:p>
    <w:p w14:paraId="79E4F4B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承包人提交的竣工资料移交时间：</w:t>
      </w:r>
      <w:r>
        <w:rPr>
          <w:rFonts w:hint="eastAsia" w:asciiTheme="majorEastAsia" w:hAnsiTheme="majorEastAsia" w:eastAsiaTheme="majorEastAsia" w:cstheme="majorEastAsia"/>
          <w:sz w:val="24"/>
          <w:szCs w:val="24"/>
          <w:u w:val="single"/>
        </w:rPr>
        <w:t xml:space="preserve">    工程竣工一个月后  </w:t>
      </w:r>
      <w:r>
        <w:rPr>
          <w:rFonts w:hint="eastAsia" w:asciiTheme="majorEastAsia" w:hAnsiTheme="majorEastAsia" w:eastAsiaTheme="majorEastAsia" w:cstheme="majorEastAsia"/>
          <w:sz w:val="24"/>
          <w:szCs w:val="24"/>
        </w:rPr>
        <w:t>。</w:t>
      </w:r>
    </w:p>
    <w:p w14:paraId="5F8CEF6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承包人提交的竣工资料形式要求：</w:t>
      </w:r>
      <w:r>
        <w:rPr>
          <w:rFonts w:hint="eastAsia" w:asciiTheme="majorEastAsia" w:hAnsiTheme="majorEastAsia" w:eastAsiaTheme="majorEastAsia" w:cstheme="majorEastAsia"/>
          <w:sz w:val="24"/>
          <w:szCs w:val="24"/>
          <w:u w:val="single"/>
        </w:rPr>
        <w:t xml:space="preserve">   书面、电子          </w:t>
      </w:r>
      <w:r>
        <w:rPr>
          <w:rFonts w:hint="eastAsia" w:asciiTheme="majorEastAsia" w:hAnsiTheme="majorEastAsia" w:eastAsiaTheme="majorEastAsia" w:cstheme="majorEastAsia"/>
          <w:sz w:val="24"/>
          <w:szCs w:val="24"/>
        </w:rPr>
        <w:t>。</w:t>
      </w:r>
    </w:p>
    <w:p w14:paraId="3CC994B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（6）承包人应履行的其他义务：</w:t>
      </w:r>
      <w:r>
        <w:rPr>
          <w:rFonts w:hint="eastAsia" w:asciiTheme="majorEastAsia" w:hAnsiTheme="majorEastAsia" w:eastAsiaTheme="majorEastAsia" w:cstheme="majorEastAsia"/>
          <w:sz w:val="24"/>
          <w:szCs w:val="24"/>
          <w:u w:val="single"/>
        </w:rPr>
        <w:t xml:space="preserve">按通用条款    </w:t>
      </w:r>
      <w:r>
        <w:rPr>
          <w:rFonts w:hint="eastAsia" w:asciiTheme="majorEastAsia" w:hAnsiTheme="majorEastAsia" w:eastAsiaTheme="majorEastAsia" w:cstheme="majorEastAsia"/>
          <w:sz w:val="24"/>
          <w:szCs w:val="24"/>
        </w:rPr>
        <w:t>。</w:t>
      </w:r>
    </w:p>
    <w:p w14:paraId="1C5C11B2">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3.2 项目经理</w:t>
      </w:r>
    </w:p>
    <w:p w14:paraId="131F96E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3.2.1 项目经理：</w:t>
      </w:r>
    </w:p>
    <w:p w14:paraId="3DEC1EF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姓    名：；</w:t>
      </w:r>
    </w:p>
    <w:p w14:paraId="266BB7E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身份证号：；</w:t>
      </w:r>
    </w:p>
    <w:p w14:paraId="0D7BD7A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建造师执业资格等级：；</w:t>
      </w:r>
    </w:p>
    <w:p w14:paraId="630D630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建造师注册证书号：；</w:t>
      </w:r>
    </w:p>
    <w:p w14:paraId="139E092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建造师执业印章号：；</w:t>
      </w:r>
    </w:p>
    <w:p w14:paraId="30D2A4D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安全生产考核合格证书号：；</w:t>
      </w:r>
    </w:p>
    <w:p w14:paraId="1C0AAD5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联系电话：；</w:t>
      </w:r>
    </w:p>
    <w:p w14:paraId="60A999C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电子信箱：；</w:t>
      </w:r>
    </w:p>
    <w:p w14:paraId="657D750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通信地址：；</w:t>
      </w:r>
    </w:p>
    <w:p w14:paraId="19008D67">
      <w:pPr>
        <w:pStyle w:val="10"/>
        <w:spacing w:line="460" w:lineRule="exact"/>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承包人对项目经理的授权范围如下：</w:t>
      </w:r>
      <w:r>
        <w:rPr>
          <w:rFonts w:hint="eastAsia" w:asciiTheme="majorEastAsia" w:hAnsiTheme="majorEastAsia" w:eastAsiaTheme="majorEastAsia" w:cstheme="majorEastAsia"/>
          <w:sz w:val="24"/>
          <w:szCs w:val="24"/>
          <w:u w:val="single"/>
        </w:rPr>
        <w:t xml:space="preserve">代表承包人行使合同约定的乙方权利和义务，履行合同约定的乙方职责 </w:t>
      </w:r>
      <w:r>
        <w:rPr>
          <w:rFonts w:hint="eastAsia" w:asciiTheme="majorEastAsia" w:hAnsiTheme="majorEastAsia" w:eastAsiaTheme="majorEastAsia" w:cstheme="majorEastAsia"/>
          <w:sz w:val="24"/>
          <w:szCs w:val="24"/>
        </w:rPr>
        <w:t>。</w:t>
      </w:r>
    </w:p>
    <w:p w14:paraId="453D70C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关于项目经理每月在施工现场的时间要求：</w:t>
      </w:r>
      <w:r>
        <w:rPr>
          <w:rFonts w:hint="eastAsia" w:asciiTheme="majorEastAsia" w:hAnsiTheme="majorEastAsia" w:eastAsiaTheme="majorEastAsia" w:cstheme="majorEastAsia"/>
          <w:sz w:val="24"/>
          <w:szCs w:val="24"/>
          <w:u w:val="single"/>
        </w:rPr>
        <w:t>一周不少于六天，每天不少于8小时</w:t>
      </w:r>
      <w:r>
        <w:rPr>
          <w:rFonts w:hint="eastAsia" w:asciiTheme="majorEastAsia" w:hAnsiTheme="majorEastAsia" w:eastAsiaTheme="majorEastAsia" w:cstheme="majorEastAsia"/>
          <w:sz w:val="24"/>
          <w:szCs w:val="24"/>
        </w:rPr>
        <w:t>。</w:t>
      </w:r>
    </w:p>
    <w:p w14:paraId="611D2DC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承包人未提交劳动合同，以及没有为项目经理缴纳社会保险证明的违约责任：</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37722C2C">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项目经理未经批准，擅自离开施工现场的违约责任：</w:t>
      </w:r>
      <w:r>
        <w:rPr>
          <w:rFonts w:hint="eastAsia" w:asciiTheme="majorEastAsia" w:hAnsiTheme="majorEastAsia" w:eastAsiaTheme="majorEastAsia" w:cstheme="majorEastAsia"/>
          <w:sz w:val="24"/>
          <w:szCs w:val="24"/>
          <w:u w:val="single"/>
        </w:rPr>
        <w:t xml:space="preserve">  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Pr>
          <w:rFonts w:hint="eastAsia" w:asciiTheme="majorEastAsia" w:hAnsiTheme="majorEastAsia" w:eastAsiaTheme="majorEastAsia" w:cstheme="majorEastAsia"/>
          <w:sz w:val="24"/>
          <w:szCs w:val="24"/>
        </w:rPr>
        <w:t>。</w:t>
      </w:r>
    </w:p>
    <w:p w14:paraId="321557A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3.2.3 承包人擅自更换项目经理的违约责任：</w:t>
      </w:r>
      <w:r>
        <w:rPr>
          <w:rFonts w:hint="eastAsia" w:asciiTheme="majorEastAsia" w:hAnsiTheme="majorEastAsia" w:eastAsiaTheme="majorEastAsia" w:cstheme="majorEastAsia"/>
          <w:sz w:val="24"/>
          <w:szCs w:val="24"/>
          <w:u w:val="single"/>
        </w:rPr>
        <w:t xml:space="preserve"> 解除合同、追究违约责任，并报主管局备案</w:t>
      </w:r>
      <w:r>
        <w:rPr>
          <w:rFonts w:hint="eastAsia" w:asciiTheme="majorEastAsia" w:hAnsiTheme="majorEastAsia" w:eastAsiaTheme="majorEastAsia" w:cstheme="majorEastAsia"/>
          <w:sz w:val="24"/>
          <w:szCs w:val="24"/>
        </w:rPr>
        <w:t>。</w:t>
      </w:r>
    </w:p>
    <w:p w14:paraId="77D02F9A">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3.2.4 承包人无正当理由拒绝更换项目经理的违约责任：</w:t>
      </w:r>
      <w:r>
        <w:rPr>
          <w:rFonts w:hint="eastAsia" w:asciiTheme="majorEastAsia" w:hAnsiTheme="majorEastAsia" w:eastAsiaTheme="majorEastAsia" w:cstheme="majorEastAsia"/>
          <w:sz w:val="24"/>
          <w:szCs w:val="24"/>
          <w:u w:val="single"/>
        </w:rPr>
        <w:t xml:space="preserve"> 如出现以上情况或其他违约，发包人有权要求承包人撤换调整其认为不称职的项目经理及项目部成员，承包人拒绝的，发包人有权解除合同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rPr>
        <w:t>。</w:t>
      </w:r>
    </w:p>
    <w:p w14:paraId="08BF1EE9">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3.3 承包人人员</w:t>
      </w:r>
    </w:p>
    <w:p w14:paraId="27117CC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3.3.1 承包人提交项目管理机构及施工现场管理人员安排报告的期限：</w:t>
      </w:r>
      <w:r>
        <w:rPr>
          <w:rFonts w:hint="eastAsia" w:asciiTheme="majorEastAsia" w:hAnsiTheme="majorEastAsia" w:eastAsiaTheme="majorEastAsia" w:cstheme="majorEastAsia"/>
          <w:sz w:val="24"/>
          <w:szCs w:val="24"/>
          <w:u w:val="single"/>
        </w:rPr>
        <w:t xml:space="preserve">  开工前一周 </w:t>
      </w:r>
      <w:r>
        <w:rPr>
          <w:rFonts w:hint="eastAsia" w:asciiTheme="majorEastAsia" w:hAnsiTheme="majorEastAsia" w:eastAsiaTheme="majorEastAsia" w:cstheme="majorEastAsia"/>
          <w:sz w:val="24"/>
          <w:szCs w:val="24"/>
        </w:rPr>
        <w:t>。</w:t>
      </w:r>
    </w:p>
    <w:p w14:paraId="64ECB79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3.3.3 承包人无正当理由拒绝撤换主要施工管理人员的违约责任：</w:t>
      </w:r>
      <w:r>
        <w:rPr>
          <w:rFonts w:hint="eastAsia" w:asciiTheme="majorEastAsia" w:hAnsiTheme="majorEastAsia" w:eastAsiaTheme="majorEastAsia" w:cstheme="majorEastAsia"/>
          <w:sz w:val="24"/>
          <w:szCs w:val="24"/>
          <w:u w:val="single"/>
        </w:rPr>
        <w:t>发包人有权要求承包人撤换调整其认为不称职的项目经理及项目部成员，承包人拒绝的，发包人有权解除合同</w:t>
      </w:r>
      <w:r>
        <w:rPr>
          <w:rFonts w:hint="eastAsia" w:asciiTheme="majorEastAsia" w:hAnsiTheme="majorEastAsia" w:eastAsiaTheme="majorEastAsia" w:cstheme="majorEastAsia"/>
          <w:sz w:val="24"/>
          <w:szCs w:val="24"/>
        </w:rPr>
        <w:t>。</w:t>
      </w:r>
    </w:p>
    <w:p w14:paraId="684CA2ED">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3.3.4 承包人主要施工管理人员离开施工现场的批准要求：</w:t>
      </w:r>
      <w:r>
        <w:rPr>
          <w:rFonts w:hint="eastAsia" w:asciiTheme="majorEastAsia" w:hAnsiTheme="majorEastAsia" w:eastAsiaTheme="majorEastAsia" w:cstheme="majorEastAsia"/>
          <w:sz w:val="24"/>
          <w:szCs w:val="24"/>
          <w:u w:val="single"/>
        </w:rPr>
        <w:t xml:space="preserve">经发包人书面批准 </w:t>
      </w:r>
      <w:r>
        <w:rPr>
          <w:rFonts w:hint="eastAsia" w:asciiTheme="majorEastAsia" w:hAnsiTheme="majorEastAsia" w:eastAsiaTheme="majorEastAsia" w:cstheme="majorEastAsia"/>
          <w:sz w:val="24"/>
          <w:szCs w:val="24"/>
        </w:rPr>
        <w:t>。</w:t>
      </w:r>
    </w:p>
    <w:p w14:paraId="5F13545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3.3.5承包人擅自更换主要施工管理人员的违约责任：</w:t>
      </w:r>
      <w:r>
        <w:rPr>
          <w:rFonts w:hint="eastAsia" w:asciiTheme="majorEastAsia" w:hAnsiTheme="majorEastAsia" w:eastAsiaTheme="majorEastAsia" w:cstheme="majorEastAsia"/>
          <w:sz w:val="24"/>
          <w:szCs w:val="24"/>
          <w:u w:val="single"/>
        </w:rPr>
        <w:t xml:space="preserve">投标文件中及合同中明确的项目经理和各专业人员不得擅自变更，开工时或施工过程中若有擅自变更，发包人有权解除合同，并追究由此带来的发包人一切损失  </w:t>
      </w:r>
      <w:r>
        <w:rPr>
          <w:rFonts w:hint="eastAsia" w:asciiTheme="majorEastAsia" w:hAnsiTheme="majorEastAsia" w:eastAsiaTheme="majorEastAsia" w:cstheme="majorEastAsia"/>
          <w:sz w:val="24"/>
          <w:szCs w:val="24"/>
        </w:rPr>
        <w:t>。</w:t>
      </w:r>
    </w:p>
    <w:p w14:paraId="039732D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承包人主要施工管理人员擅自离开施工现场的违约责任：</w:t>
      </w:r>
      <w:r>
        <w:rPr>
          <w:rFonts w:hint="eastAsia" w:asciiTheme="majorEastAsia" w:hAnsiTheme="majorEastAsia" w:eastAsiaTheme="majorEastAsia" w:cstheme="majorEastAsia"/>
          <w:sz w:val="24"/>
          <w:szCs w:val="24"/>
          <w:u w:val="single"/>
        </w:rPr>
        <w:t xml:space="preserve"> 主要人员必须常驻现场，若出现未经发包人书面批准的主要人员更换的情况，则视为违约。如承包人违约，发包人将处罚承包人2000元/次的违约金  </w:t>
      </w:r>
      <w:r>
        <w:rPr>
          <w:rFonts w:hint="eastAsia" w:asciiTheme="majorEastAsia" w:hAnsiTheme="majorEastAsia" w:eastAsiaTheme="majorEastAsia" w:cstheme="majorEastAsia"/>
          <w:sz w:val="24"/>
          <w:szCs w:val="24"/>
        </w:rPr>
        <w:t>。</w:t>
      </w:r>
    </w:p>
    <w:p w14:paraId="5A866CDF">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w:t>
      </w:r>
      <w:bookmarkStart w:id="172" w:name="_Toc296346660"/>
      <w:bookmarkStart w:id="173" w:name="_Toc296890987"/>
      <w:bookmarkStart w:id="174" w:name="_Toc297048345"/>
      <w:bookmarkStart w:id="175" w:name="_Toc292559364"/>
      <w:bookmarkStart w:id="176" w:name="_Toc304295523"/>
      <w:bookmarkStart w:id="177" w:name="_Toc303539102"/>
      <w:bookmarkStart w:id="178" w:name="_Toc292559869"/>
      <w:bookmarkStart w:id="179" w:name="_Toc296503159"/>
      <w:bookmarkStart w:id="180" w:name="_Toc312677988"/>
      <w:bookmarkStart w:id="181" w:name="_Toc296944498"/>
      <w:bookmarkStart w:id="182" w:name="_Toc296891199"/>
      <w:bookmarkStart w:id="183" w:name="_Toc296347158"/>
      <w:bookmarkStart w:id="184" w:name="_Toc297216151"/>
      <w:bookmarkStart w:id="185" w:name="_Toc297120459"/>
      <w:bookmarkStart w:id="186" w:name="_Toc297123492"/>
      <w:bookmarkStart w:id="187" w:name="_Toc300934945"/>
      <w:r>
        <w:rPr>
          <w:rFonts w:hint="eastAsia" w:asciiTheme="majorEastAsia" w:hAnsiTheme="majorEastAsia" w:eastAsiaTheme="majorEastAsia" w:cstheme="majorEastAsia"/>
          <w:sz w:val="24"/>
          <w:szCs w:val="24"/>
        </w:rPr>
        <w:t>.5 分包</w:t>
      </w:r>
    </w:p>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14:paraId="720B902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w:t>
      </w:r>
      <w:bookmarkStart w:id="188" w:name="_Toc296347159"/>
      <w:bookmarkStart w:id="189" w:name="_Toc296890988"/>
      <w:bookmarkStart w:id="190" w:name="_Toc300934946"/>
      <w:bookmarkStart w:id="191" w:name="_Toc296346661"/>
      <w:bookmarkStart w:id="192" w:name="_Toc296944499"/>
      <w:bookmarkStart w:id="193" w:name="_Toc297216152"/>
      <w:bookmarkStart w:id="194" w:name="_Toc296503160"/>
      <w:bookmarkStart w:id="195" w:name="_Toc297123493"/>
      <w:bookmarkStart w:id="196" w:name="_Toc297048346"/>
      <w:bookmarkStart w:id="197" w:name="_Toc303539103"/>
      <w:bookmarkStart w:id="198" w:name="_Toc304295524"/>
      <w:bookmarkStart w:id="199" w:name="_Toc292559365"/>
      <w:bookmarkStart w:id="200" w:name="_Toc296891200"/>
      <w:bookmarkStart w:id="201" w:name="_Toc297120460"/>
      <w:bookmarkStart w:id="202" w:name="_Toc292559870"/>
      <w:bookmarkStart w:id="203" w:name="_Toc318581158"/>
      <w:bookmarkStart w:id="204" w:name="_Toc312677989"/>
      <w:r>
        <w:rPr>
          <w:rFonts w:hint="eastAsia" w:asciiTheme="majorEastAsia" w:hAnsiTheme="majorEastAsia" w:eastAsiaTheme="majorEastAsia" w:cstheme="majorEastAsia"/>
          <w:sz w:val="24"/>
          <w:szCs w:val="24"/>
        </w:rPr>
        <w:t>.5.1 分包的一般约定</w:t>
      </w:r>
    </w:p>
    <w:p w14:paraId="40A5627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禁止分包的工程包括：</w:t>
      </w:r>
      <w:r>
        <w:rPr>
          <w:rFonts w:hint="eastAsia" w:asciiTheme="majorEastAsia" w:hAnsiTheme="majorEastAsia" w:eastAsiaTheme="majorEastAsia" w:cstheme="majorEastAsia"/>
          <w:sz w:val="24"/>
          <w:szCs w:val="24"/>
          <w:u w:val="single"/>
        </w:rPr>
        <w:t xml:space="preserve">主体、关键性工作  </w:t>
      </w:r>
      <w:r>
        <w:rPr>
          <w:rFonts w:hint="eastAsia" w:asciiTheme="majorEastAsia" w:hAnsiTheme="majorEastAsia" w:eastAsiaTheme="majorEastAsia" w:cstheme="majorEastAsia"/>
          <w:sz w:val="24"/>
          <w:szCs w:val="24"/>
        </w:rPr>
        <w:t>。</w:t>
      </w:r>
    </w:p>
    <w:p w14:paraId="23C00BE3">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主体结构、关键性工作的范围：</w:t>
      </w:r>
      <w:r>
        <w:rPr>
          <w:rFonts w:hint="eastAsia" w:asciiTheme="majorEastAsia" w:hAnsiTheme="majorEastAsia" w:eastAsiaTheme="majorEastAsia" w:cstheme="majorEastAsia"/>
          <w:sz w:val="24"/>
          <w:szCs w:val="24"/>
          <w:u w:val="single"/>
        </w:rPr>
        <w:t xml:space="preserve"> 本协议约定的所有施工内容 </w:t>
      </w:r>
      <w:r>
        <w:rPr>
          <w:rFonts w:hint="eastAsia" w:asciiTheme="majorEastAsia" w:hAnsiTheme="majorEastAsia" w:eastAsiaTheme="majorEastAsia" w:cstheme="majorEastAsia"/>
          <w:sz w:val="24"/>
          <w:szCs w:val="24"/>
        </w:rPr>
        <w:t>。</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Start w:id="205" w:name="_Toc296346662"/>
      <w:bookmarkStart w:id="206" w:name="_Toc297123494"/>
      <w:bookmarkStart w:id="207" w:name="_Toc297048347"/>
      <w:bookmarkStart w:id="208" w:name="_Toc296944500"/>
      <w:bookmarkStart w:id="209" w:name="_Toc297216153"/>
      <w:bookmarkStart w:id="210" w:name="_Toc296891201"/>
      <w:bookmarkStart w:id="211" w:name="_Toc296890989"/>
      <w:bookmarkStart w:id="212" w:name="_Toc296347160"/>
      <w:bookmarkStart w:id="213" w:name="_Toc297120461"/>
      <w:bookmarkStart w:id="214" w:name="_Toc303539104"/>
      <w:bookmarkStart w:id="215" w:name="_Toc304295525"/>
      <w:bookmarkStart w:id="216" w:name="_Toc296503161"/>
      <w:bookmarkStart w:id="217" w:name="_Toc300934947"/>
    </w:p>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14:paraId="1994B8F7">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3</w:t>
      </w:r>
      <w:bookmarkStart w:id="218" w:name="_Toc312677990"/>
      <w:bookmarkStart w:id="219" w:name="_Toc318581159"/>
      <w:r>
        <w:rPr>
          <w:rFonts w:hint="eastAsia" w:asciiTheme="majorEastAsia" w:hAnsiTheme="majorEastAsia" w:eastAsiaTheme="majorEastAsia" w:cstheme="majorEastAsia"/>
          <w:sz w:val="24"/>
          <w:szCs w:val="24"/>
        </w:rPr>
        <w:t>.5.2分包的确定</w:t>
      </w:r>
    </w:p>
    <w:p w14:paraId="7988A9BA">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允许分包的专业工程包括：</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w:t>
      </w:r>
    </w:p>
    <w:p w14:paraId="0AE4482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其他关于分包的约定：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72B08BC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3.5.4 分包合同价款</w:t>
      </w:r>
    </w:p>
    <w:p w14:paraId="79EF576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关于分包合同价款支付的约定：</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w:t>
      </w:r>
    </w:p>
    <w:bookmarkEnd w:id="218"/>
    <w:bookmarkEnd w:id="219"/>
    <w:p w14:paraId="6DF95CBD">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3.6 工程照管与成品、半成品保护</w:t>
      </w:r>
    </w:p>
    <w:p w14:paraId="1267B9C5">
      <w:pPr>
        <w:spacing w:before="120" w:after="120"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承包人负责照管工程及工程相关的材料、工程设备的起始时间：</w:t>
      </w:r>
      <w:r>
        <w:rPr>
          <w:rFonts w:hint="eastAsia" w:asciiTheme="majorEastAsia" w:hAnsiTheme="majorEastAsia" w:eastAsiaTheme="majorEastAsia" w:cstheme="majorEastAsia"/>
          <w:sz w:val="24"/>
          <w:szCs w:val="24"/>
          <w:u w:val="single"/>
        </w:rPr>
        <w:t xml:space="preserve">  从开工日至竣工日结束后30天 </w:t>
      </w:r>
      <w:r>
        <w:rPr>
          <w:rFonts w:hint="eastAsia" w:asciiTheme="majorEastAsia" w:hAnsiTheme="majorEastAsia" w:eastAsiaTheme="majorEastAsia" w:cstheme="majorEastAsia"/>
          <w:sz w:val="24"/>
          <w:szCs w:val="24"/>
        </w:rPr>
        <w:t>。</w:t>
      </w:r>
    </w:p>
    <w:p w14:paraId="304E7ED4">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3.7 履约担保</w:t>
      </w:r>
    </w:p>
    <w:p w14:paraId="4E6450B3">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承包人是否提供履约担保：</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  。</w:t>
      </w:r>
    </w:p>
    <w:p w14:paraId="7978BA0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承包人提供履约担保的形式、金额及期限的：</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 xml:space="preserve"> 。       </w:t>
      </w:r>
    </w:p>
    <w:p w14:paraId="2785273D">
      <w:pPr>
        <w:pStyle w:val="5"/>
        <w:spacing w:before="120" w:after="120" w:line="360" w:lineRule="auto"/>
        <w:rPr>
          <w:rFonts w:hint="eastAsia" w:asciiTheme="majorEastAsia" w:hAnsiTheme="majorEastAsia" w:eastAsiaTheme="majorEastAsia" w:cstheme="majorEastAsia"/>
          <w:b w:val="0"/>
          <w:bCs w:val="0"/>
          <w:sz w:val="24"/>
          <w:szCs w:val="24"/>
        </w:rPr>
      </w:pPr>
      <w:bookmarkStart w:id="220" w:name="_Toc351203636"/>
      <w:r>
        <w:rPr>
          <w:rFonts w:hint="eastAsia" w:asciiTheme="majorEastAsia" w:hAnsiTheme="majorEastAsia" w:eastAsiaTheme="majorEastAsia" w:cstheme="majorEastAsia"/>
          <w:b w:val="0"/>
          <w:bCs w:val="0"/>
          <w:sz w:val="24"/>
          <w:szCs w:val="24"/>
        </w:rPr>
        <w:t>4</w:t>
      </w:r>
      <w:bookmarkStart w:id="221" w:name="_Toc292559366"/>
      <w:bookmarkStart w:id="222" w:name="_Toc297048348"/>
      <w:bookmarkStart w:id="223" w:name="_Toc267251413"/>
      <w:bookmarkStart w:id="224" w:name="_Toc296346663"/>
      <w:bookmarkStart w:id="225" w:name="_Toc296890990"/>
      <w:bookmarkStart w:id="226" w:name="_Toc297120462"/>
      <w:bookmarkStart w:id="227" w:name="_Toc296944501"/>
      <w:bookmarkStart w:id="228" w:name="_Toc296347161"/>
      <w:bookmarkStart w:id="229" w:name="_Toc292559871"/>
      <w:bookmarkStart w:id="230" w:name="_Toc296503162"/>
      <w:bookmarkStart w:id="231" w:name="_Toc296891202"/>
      <w:r>
        <w:rPr>
          <w:rFonts w:hint="eastAsia" w:asciiTheme="majorEastAsia" w:hAnsiTheme="majorEastAsia" w:eastAsiaTheme="majorEastAsia" w:cstheme="majorEastAsia"/>
          <w:b w:val="0"/>
          <w:bCs w:val="0"/>
          <w:sz w:val="24"/>
          <w:szCs w:val="24"/>
        </w:rPr>
        <w:t>. 监</w:t>
      </w:r>
      <w:bookmarkEnd w:id="221"/>
      <w:bookmarkEnd w:id="222"/>
      <w:bookmarkEnd w:id="223"/>
      <w:bookmarkEnd w:id="224"/>
      <w:bookmarkEnd w:id="225"/>
      <w:bookmarkEnd w:id="226"/>
      <w:bookmarkEnd w:id="227"/>
      <w:bookmarkEnd w:id="228"/>
      <w:bookmarkEnd w:id="229"/>
      <w:bookmarkEnd w:id="230"/>
      <w:bookmarkEnd w:id="231"/>
      <w:r>
        <w:rPr>
          <w:rFonts w:hint="eastAsia" w:asciiTheme="majorEastAsia" w:hAnsiTheme="majorEastAsia" w:eastAsiaTheme="majorEastAsia" w:cstheme="majorEastAsia"/>
          <w:b w:val="0"/>
          <w:bCs w:val="0"/>
          <w:sz w:val="24"/>
          <w:szCs w:val="24"/>
        </w:rPr>
        <w:t>理人</w:t>
      </w:r>
      <w:bookmarkEnd w:id="220"/>
    </w:p>
    <w:p w14:paraId="3A3F0556">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4.1监理人的一般规定</w:t>
      </w:r>
    </w:p>
    <w:p w14:paraId="1EBC743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关于监理人的监理内容：</w:t>
      </w:r>
      <w:r>
        <w:rPr>
          <w:rFonts w:hint="eastAsia" w:asciiTheme="majorEastAsia" w:hAnsiTheme="majorEastAsia" w:eastAsiaTheme="majorEastAsia" w:cstheme="majorEastAsia"/>
          <w:sz w:val="24"/>
          <w:szCs w:val="24"/>
          <w:u w:val="single"/>
        </w:rPr>
        <w:t xml:space="preserve">  工程质量控制、进度控制、造价控制、信息管理、合同管理、安全监督、现场协调</w:t>
      </w:r>
      <w:r>
        <w:rPr>
          <w:rFonts w:hint="eastAsia" w:asciiTheme="majorEastAsia" w:hAnsiTheme="majorEastAsia" w:eastAsiaTheme="majorEastAsia" w:cstheme="majorEastAsia"/>
          <w:sz w:val="24"/>
          <w:szCs w:val="24"/>
        </w:rPr>
        <w:t>。</w:t>
      </w:r>
    </w:p>
    <w:p w14:paraId="3EC3D9E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关于监理人的监理权限：</w:t>
      </w:r>
      <w:r>
        <w:rPr>
          <w:rFonts w:hint="eastAsia" w:asciiTheme="majorEastAsia" w:hAnsiTheme="majorEastAsia" w:eastAsiaTheme="majorEastAsia" w:cstheme="majorEastAsia"/>
          <w:sz w:val="24"/>
          <w:szCs w:val="24"/>
          <w:u w:val="single"/>
        </w:rPr>
        <w:t xml:space="preserve">  施工阶段的质量、造价、进度、安全进行控制，以及合同、信息管理和现场组织管理，协调各单位之间的关系等    </w:t>
      </w:r>
      <w:r>
        <w:rPr>
          <w:rFonts w:hint="eastAsia" w:asciiTheme="majorEastAsia" w:hAnsiTheme="majorEastAsia" w:eastAsiaTheme="majorEastAsia" w:cstheme="majorEastAsia"/>
          <w:sz w:val="24"/>
          <w:szCs w:val="24"/>
        </w:rPr>
        <w:t xml:space="preserve">。 </w:t>
      </w:r>
    </w:p>
    <w:p w14:paraId="7A8BE81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关于监理人在施工现场的办公场所、生活场所的提供和费用承担的约定：</w:t>
      </w:r>
      <w:r>
        <w:rPr>
          <w:rFonts w:hint="eastAsia" w:asciiTheme="majorEastAsia" w:hAnsiTheme="majorEastAsia" w:eastAsiaTheme="majorEastAsia" w:cstheme="majorEastAsia"/>
          <w:sz w:val="24"/>
          <w:szCs w:val="24"/>
          <w:u w:val="single"/>
        </w:rPr>
        <w:t xml:space="preserve"> 由承包人提供，费用计入总合同价中  </w:t>
      </w:r>
      <w:r>
        <w:rPr>
          <w:rFonts w:hint="eastAsia" w:asciiTheme="majorEastAsia" w:hAnsiTheme="majorEastAsia" w:eastAsiaTheme="majorEastAsia" w:cstheme="majorEastAsia"/>
          <w:sz w:val="24"/>
          <w:szCs w:val="24"/>
        </w:rPr>
        <w:t>。</w:t>
      </w:r>
    </w:p>
    <w:p w14:paraId="6453540E">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4.2 监理人员</w:t>
      </w:r>
    </w:p>
    <w:p w14:paraId="6BCC829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总监理工程师：</w:t>
      </w:r>
    </w:p>
    <w:p w14:paraId="1FBB9F9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姓    名：</w:t>
      </w:r>
      <w:r>
        <w:rPr>
          <w:rFonts w:hint="eastAsia" w:asciiTheme="majorEastAsia" w:hAnsiTheme="majorEastAsia" w:eastAsiaTheme="majorEastAsia" w:cstheme="majorEastAsia"/>
          <w:sz w:val="24"/>
          <w:szCs w:val="24"/>
          <w:u w:val="single"/>
        </w:rPr>
        <w:t>______________________</w:t>
      </w:r>
      <w:r>
        <w:rPr>
          <w:rFonts w:hint="eastAsia" w:asciiTheme="majorEastAsia" w:hAnsiTheme="majorEastAsia" w:eastAsiaTheme="majorEastAsia" w:cstheme="majorEastAsia"/>
          <w:sz w:val="24"/>
          <w:szCs w:val="24"/>
        </w:rPr>
        <w:t>；</w:t>
      </w:r>
    </w:p>
    <w:p w14:paraId="7BE66D0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职    务：；</w:t>
      </w:r>
    </w:p>
    <w:p w14:paraId="51F2559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监理工程师执业资格证书号：；</w:t>
      </w:r>
    </w:p>
    <w:p w14:paraId="58CAD2A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联系电话：；</w:t>
      </w:r>
    </w:p>
    <w:p w14:paraId="78013FF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电子信箱：；</w:t>
      </w:r>
    </w:p>
    <w:p w14:paraId="62FFD00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通信地址：；</w:t>
      </w:r>
    </w:p>
    <w:p w14:paraId="0ADB982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关于监理人的其他约定：。</w:t>
      </w:r>
    </w:p>
    <w:p w14:paraId="25689EDB">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4.3 商定或确定</w:t>
      </w:r>
    </w:p>
    <w:p w14:paraId="39A3021D">
      <w:pPr>
        <w:spacing w:line="360" w:lineRule="auto"/>
        <w:ind w:firstLine="480" w:firstLineChars="200"/>
        <w:rPr>
          <w:rFonts w:hint="eastAsia" w:asciiTheme="majorEastAsia" w:hAnsiTheme="majorEastAsia" w:eastAsiaTheme="majorEastAsia" w:cstheme="majorEastAsia"/>
          <w:sz w:val="24"/>
          <w:szCs w:val="24"/>
        </w:rPr>
      </w:pPr>
      <w:bookmarkStart w:id="232" w:name="_Toc267251418"/>
      <w:r>
        <w:rPr>
          <w:rFonts w:hint="eastAsia" w:asciiTheme="majorEastAsia" w:hAnsiTheme="majorEastAsia" w:eastAsiaTheme="majorEastAsia" w:cstheme="majorEastAsia"/>
          <w:sz w:val="24"/>
          <w:szCs w:val="24"/>
        </w:rPr>
        <w:t>在发包人和承包人不能通过协商达成一致意见时，发包人授权监理人对以下事项进行确定：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3D94E21C">
      <w:pPr>
        <w:pStyle w:val="5"/>
        <w:spacing w:before="120" w:after="120" w:line="360" w:lineRule="auto"/>
        <w:rPr>
          <w:rFonts w:hint="eastAsia" w:asciiTheme="majorEastAsia" w:hAnsiTheme="majorEastAsia" w:eastAsiaTheme="majorEastAsia" w:cstheme="majorEastAsia"/>
          <w:b w:val="0"/>
          <w:bCs w:val="0"/>
          <w:sz w:val="24"/>
          <w:szCs w:val="24"/>
        </w:rPr>
      </w:pPr>
      <w:bookmarkStart w:id="233" w:name="_Toc351203637"/>
      <w:r>
        <w:rPr>
          <w:rFonts w:hint="eastAsia" w:asciiTheme="majorEastAsia" w:hAnsiTheme="majorEastAsia" w:eastAsiaTheme="majorEastAsia" w:cstheme="majorEastAsia"/>
          <w:b w:val="0"/>
          <w:bCs w:val="0"/>
          <w:sz w:val="24"/>
          <w:szCs w:val="24"/>
        </w:rPr>
        <w:t>5</w:t>
      </w:r>
      <w:bookmarkEnd w:id="232"/>
      <w:bookmarkStart w:id="234" w:name="_Toc296347162"/>
      <w:bookmarkStart w:id="235" w:name="_Toc296346664"/>
      <w:bookmarkStart w:id="236" w:name="_Toc292559872"/>
      <w:bookmarkStart w:id="237" w:name="_Toc297120463"/>
      <w:bookmarkStart w:id="238" w:name="_Toc297048349"/>
      <w:bookmarkStart w:id="239" w:name="_Toc292559367"/>
      <w:bookmarkStart w:id="240" w:name="_Toc296891203"/>
      <w:bookmarkStart w:id="241" w:name="_Toc296944502"/>
      <w:bookmarkStart w:id="242" w:name="_Toc296890991"/>
      <w:bookmarkStart w:id="243" w:name="_Toc296503163"/>
      <w:r>
        <w:rPr>
          <w:rFonts w:hint="eastAsia" w:asciiTheme="majorEastAsia" w:hAnsiTheme="majorEastAsia" w:eastAsiaTheme="majorEastAsia" w:cstheme="majorEastAsia"/>
          <w:b w:val="0"/>
          <w:bCs w:val="0"/>
          <w:sz w:val="24"/>
          <w:szCs w:val="24"/>
        </w:rPr>
        <w:t>. 工程质量</w:t>
      </w:r>
      <w:bookmarkEnd w:id="233"/>
    </w:p>
    <w:p w14:paraId="13B32244">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5.1 质量要求</w:t>
      </w:r>
    </w:p>
    <w:p w14:paraId="5A36593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w:t>
      </w:r>
      <w:bookmarkStart w:id="244" w:name="_Toc304295527"/>
      <w:bookmarkStart w:id="245" w:name="_Toc297123496"/>
      <w:bookmarkStart w:id="246" w:name="_Toc297216155"/>
      <w:bookmarkStart w:id="247" w:name="_Toc312677997"/>
      <w:bookmarkStart w:id="248" w:name="_Toc303539106"/>
      <w:bookmarkStart w:id="249" w:name="_Toc300934949"/>
      <w:bookmarkStart w:id="250" w:name="_Toc318581164"/>
      <w:r>
        <w:rPr>
          <w:rFonts w:hint="eastAsia" w:asciiTheme="majorEastAsia" w:hAnsiTheme="majorEastAsia" w:eastAsiaTheme="majorEastAsia" w:cstheme="majorEastAsia"/>
          <w:sz w:val="24"/>
          <w:szCs w:val="24"/>
        </w:rPr>
        <w:t>.1.1 特殊质量标准和要求：</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7209EDB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关于工程奖项的约定：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01F0A786">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5.3 隐蔽工程检查</w:t>
      </w:r>
    </w:p>
    <w:p w14:paraId="08577BD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5.3.2承包人提前通知监理人隐蔽工程检查的期限的约定：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1F37083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监理人不能按时进行检查时，应提前</w:t>
      </w:r>
      <w:r>
        <w:rPr>
          <w:rFonts w:hint="eastAsia" w:asciiTheme="majorEastAsia" w:hAnsiTheme="majorEastAsia" w:eastAsiaTheme="majorEastAsia" w:cstheme="majorEastAsia"/>
          <w:sz w:val="24"/>
          <w:szCs w:val="24"/>
          <w:u w:val="single"/>
        </w:rPr>
        <w:t xml:space="preserve">  8  </w:t>
      </w:r>
      <w:r>
        <w:rPr>
          <w:rFonts w:hint="eastAsia" w:asciiTheme="majorEastAsia" w:hAnsiTheme="majorEastAsia" w:eastAsiaTheme="majorEastAsia" w:cstheme="majorEastAsia"/>
          <w:sz w:val="24"/>
          <w:szCs w:val="24"/>
        </w:rPr>
        <w:t>小时提交书面延期要求。</w:t>
      </w:r>
    </w:p>
    <w:p w14:paraId="1D42919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关于延期最长不得超过：</w:t>
      </w:r>
      <w:r>
        <w:rPr>
          <w:rFonts w:hint="eastAsia" w:asciiTheme="majorEastAsia" w:hAnsiTheme="majorEastAsia" w:eastAsiaTheme="majorEastAsia" w:cstheme="majorEastAsia"/>
          <w:sz w:val="24"/>
          <w:szCs w:val="24"/>
          <w:u w:val="single"/>
        </w:rPr>
        <w:t xml:space="preserve">   24  </w:t>
      </w:r>
      <w:r>
        <w:rPr>
          <w:rFonts w:hint="eastAsia" w:asciiTheme="majorEastAsia" w:hAnsiTheme="majorEastAsia" w:eastAsiaTheme="majorEastAsia" w:cstheme="majorEastAsia"/>
          <w:sz w:val="24"/>
          <w:szCs w:val="24"/>
        </w:rPr>
        <w:t>小时。</w:t>
      </w:r>
    </w:p>
    <w:p w14:paraId="1DD82F3A">
      <w:pPr>
        <w:pStyle w:val="5"/>
        <w:spacing w:before="120" w:after="120" w:line="360" w:lineRule="auto"/>
        <w:rPr>
          <w:rFonts w:hint="eastAsia" w:asciiTheme="majorEastAsia" w:hAnsiTheme="majorEastAsia" w:eastAsiaTheme="majorEastAsia" w:cstheme="majorEastAsia"/>
          <w:b w:val="0"/>
          <w:bCs w:val="0"/>
          <w:sz w:val="24"/>
          <w:szCs w:val="24"/>
        </w:rPr>
      </w:pPr>
      <w:bookmarkStart w:id="251" w:name="_Toc351203638"/>
      <w:r>
        <w:rPr>
          <w:rFonts w:hint="eastAsia" w:asciiTheme="majorEastAsia" w:hAnsiTheme="majorEastAsia" w:eastAsiaTheme="majorEastAsia" w:cstheme="majorEastAsia"/>
          <w:b w:val="0"/>
          <w:bCs w:val="0"/>
          <w:sz w:val="24"/>
          <w:szCs w:val="24"/>
        </w:rPr>
        <w:t>6. 安全文明施工与环境保护</w:t>
      </w:r>
      <w:bookmarkEnd w:id="251"/>
    </w:p>
    <w:p w14:paraId="09988C58">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6.1安全文明施工</w:t>
      </w:r>
    </w:p>
    <w:p w14:paraId="3C4CB3A5">
      <w:pPr>
        <w:pStyle w:val="10"/>
        <w:adjustRightInd w:val="0"/>
        <w:spacing w:line="360" w:lineRule="auto"/>
        <w:ind w:firstLine="56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6.1.1 项目安全生产的达标目标及相应事项的约定：（1）</w:t>
      </w:r>
      <w:r>
        <w:rPr>
          <w:rFonts w:hint="eastAsia" w:asciiTheme="majorEastAsia" w:hAnsiTheme="majorEastAsia" w:eastAsiaTheme="majorEastAsia" w:cstheme="majorEastAsia"/>
          <w:spacing w:val="10"/>
          <w:sz w:val="24"/>
          <w:szCs w:val="24"/>
          <w:u w:val="single"/>
        </w:rPr>
        <w:t>承包人必须按照</w:t>
      </w:r>
      <w:r>
        <w:rPr>
          <w:rFonts w:asciiTheme="majorEastAsia" w:hAnsiTheme="majorEastAsia" w:eastAsiaTheme="majorEastAsia" w:cstheme="majorEastAsia"/>
          <w:spacing w:val="10"/>
          <w:sz w:val="24"/>
          <w:szCs w:val="24"/>
          <w:u w:val="single"/>
        </w:rPr>
        <w:t>江宁区现行有效的文明施工管理文件</w:t>
      </w:r>
      <w:r>
        <w:rPr>
          <w:rFonts w:hint="eastAsia" w:asciiTheme="majorEastAsia" w:hAnsiTheme="majorEastAsia" w:eastAsiaTheme="majorEastAsia" w:cstheme="majorEastAsia"/>
          <w:spacing w:val="10"/>
          <w:sz w:val="24"/>
          <w:szCs w:val="24"/>
          <w:u w:val="single"/>
        </w:rPr>
        <w:t>规定的标准实行文明施工管理，总承包单位对施工现场的安全施工负总责，专业工程承包单位应当服从总承包单位的文明施工管理。</w:t>
      </w:r>
      <w:r>
        <w:rPr>
          <w:rFonts w:hint="eastAsia" w:asciiTheme="majorEastAsia" w:hAnsiTheme="majorEastAsia" w:eastAsiaTheme="majorEastAsia" w:cstheme="majorEastAsia"/>
          <w:sz w:val="24"/>
          <w:szCs w:val="24"/>
          <w:u w:val="single"/>
        </w:rPr>
        <w:t>按安全标准组织施工，根据现场情况采取必要的安全防护措施，全面负责施工现场的安全及第三方人身安全，加强安全教育，坚决杜绝安全事故的发生，并承担一切责任。</w:t>
      </w: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u w:val="single"/>
        </w:rPr>
        <w:t>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p>
    <w:p w14:paraId="65948E7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6.1.4 关于治安保卫的特别约定：</w:t>
      </w:r>
      <w:r>
        <w:rPr>
          <w:rFonts w:hint="eastAsia" w:asciiTheme="majorEastAsia" w:hAnsiTheme="majorEastAsia" w:eastAsiaTheme="majorEastAsia" w:cstheme="majorEastAsia"/>
          <w:spacing w:val="10"/>
          <w:sz w:val="24"/>
          <w:szCs w:val="24"/>
          <w:u w:val="single"/>
        </w:rPr>
        <w:t>按照江宁政办发（2007）157号文规定，其他按通用条款</w:t>
      </w:r>
      <w:r>
        <w:rPr>
          <w:rFonts w:hint="eastAsia" w:asciiTheme="majorEastAsia" w:hAnsiTheme="majorEastAsia" w:eastAsiaTheme="majorEastAsia" w:cstheme="majorEastAsia"/>
          <w:sz w:val="24"/>
          <w:szCs w:val="24"/>
        </w:rPr>
        <w:t>。</w:t>
      </w:r>
    </w:p>
    <w:p w14:paraId="0F29E1A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关于编制施工场地治安管理计划的约定：</w:t>
      </w:r>
      <w:r>
        <w:rPr>
          <w:rFonts w:hint="eastAsia" w:asciiTheme="majorEastAsia" w:hAnsiTheme="majorEastAsia" w:eastAsiaTheme="majorEastAsia" w:cstheme="majorEastAsia"/>
          <w:sz w:val="24"/>
          <w:szCs w:val="24"/>
          <w:u w:val="single"/>
        </w:rPr>
        <w:t xml:space="preserve">  在开工前提交的施工组织设计中必须要有此部分内容</w:t>
      </w:r>
      <w:r>
        <w:rPr>
          <w:rFonts w:hint="eastAsia" w:asciiTheme="majorEastAsia" w:hAnsiTheme="majorEastAsia" w:eastAsiaTheme="majorEastAsia" w:cstheme="majorEastAsia"/>
          <w:sz w:val="24"/>
          <w:szCs w:val="24"/>
        </w:rPr>
        <w:t>。</w:t>
      </w:r>
    </w:p>
    <w:p w14:paraId="54C220D3">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6.1.5 文明施工</w:t>
      </w:r>
    </w:p>
    <w:p w14:paraId="36722D1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合同当事人对文明施工的要求：</w:t>
      </w:r>
      <w:r>
        <w:rPr>
          <w:rFonts w:hint="eastAsia" w:asciiTheme="majorEastAsia" w:hAnsiTheme="majorEastAsia" w:eastAsiaTheme="majorEastAsia" w:cstheme="majorEastAsia"/>
          <w:sz w:val="24"/>
          <w:szCs w:val="24"/>
          <w:u w:val="single"/>
        </w:rPr>
        <w:t xml:space="preserve"> 施工现场卫生按标准化现场要求管理，材料和设备堆放整齐，施工区和居住区保持整洁卫生  </w:t>
      </w:r>
      <w:r>
        <w:rPr>
          <w:rFonts w:hint="eastAsia" w:asciiTheme="majorEastAsia" w:hAnsiTheme="majorEastAsia" w:eastAsiaTheme="majorEastAsia" w:cstheme="majorEastAsia"/>
          <w:sz w:val="24"/>
          <w:szCs w:val="24"/>
        </w:rPr>
        <w:t>。</w:t>
      </w:r>
    </w:p>
    <w:p w14:paraId="5538E7E1">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6.1.6 关于安全文明施工费支付比例和支付期限的约定：</w:t>
      </w:r>
      <w:r>
        <w:rPr>
          <w:rFonts w:hint="eastAsia" w:asciiTheme="majorEastAsia" w:hAnsiTheme="majorEastAsia" w:eastAsiaTheme="majorEastAsia" w:cstheme="majorEastAsia"/>
          <w:sz w:val="24"/>
          <w:szCs w:val="24"/>
          <w:u w:val="single"/>
        </w:rPr>
        <w:t xml:space="preserve"> 工程开工前，建设单位应向施工单位预付现场安全文明施工措施费不少于基本费的60%，其余40%于工程竣工前付清。</w:t>
      </w:r>
    </w:p>
    <w:bookmarkEnd w:id="244"/>
    <w:bookmarkEnd w:id="245"/>
    <w:bookmarkEnd w:id="246"/>
    <w:bookmarkEnd w:id="247"/>
    <w:bookmarkEnd w:id="248"/>
    <w:bookmarkEnd w:id="249"/>
    <w:bookmarkEnd w:id="250"/>
    <w:p w14:paraId="03248DBD">
      <w:pPr>
        <w:pStyle w:val="5"/>
        <w:spacing w:before="120" w:after="120" w:line="360" w:lineRule="auto"/>
        <w:rPr>
          <w:rFonts w:hint="eastAsia" w:asciiTheme="majorEastAsia" w:hAnsiTheme="majorEastAsia" w:eastAsiaTheme="majorEastAsia" w:cstheme="majorEastAsia"/>
          <w:b w:val="0"/>
          <w:bCs w:val="0"/>
          <w:sz w:val="24"/>
          <w:szCs w:val="24"/>
        </w:rPr>
      </w:pPr>
      <w:bookmarkStart w:id="252" w:name="_Toc351203639"/>
      <w:r>
        <w:rPr>
          <w:rFonts w:hint="eastAsia" w:asciiTheme="majorEastAsia" w:hAnsiTheme="majorEastAsia" w:eastAsiaTheme="majorEastAsia" w:cstheme="majorEastAsia"/>
          <w:b w:val="0"/>
          <w:bCs w:val="0"/>
          <w:sz w:val="24"/>
          <w:szCs w:val="24"/>
        </w:rPr>
        <w:t>7. 工期和进度</w:t>
      </w:r>
      <w:bookmarkEnd w:id="252"/>
    </w:p>
    <w:p w14:paraId="2C5E4DD3">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7.1 施工组织设计</w:t>
      </w:r>
    </w:p>
    <w:p w14:paraId="38DC5A0B">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7.1.1 合同当事人约定的施工组织设计应包括的其他内容：</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78771FED">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7.1.2 施工组织设计的提交和修改</w:t>
      </w:r>
    </w:p>
    <w:p w14:paraId="0D10AF54">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承包人提交详细施工组织设计的期限的约定：</w:t>
      </w:r>
      <w:r>
        <w:rPr>
          <w:rFonts w:hint="eastAsia" w:asciiTheme="majorEastAsia" w:hAnsiTheme="majorEastAsia" w:eastAsiaTheme="majorEastAsia" w:cstheme="majorEastAsia"/>
          <w:sz w:val="24"/>
          <w:szCs w:val="24"/>
          <w:u w:val="single"/>
        </w:rPr>
        <w:t xml:space="preserve">  合同签订后7日内  </w:t>
      </w:r>
      <w:r>
        <w:rPr>
          <w:rFonts w:hint="eastAsia" w:asciiTheme="majorEastAsia" w:hAnsiTheme="majorEastAsia" w:eastAsiaTheme="majorEastAsia" w:cstheme="majorEastAsia"/>
          <w:sz w:val="24"/>
          <w:szCs w:val="24"/>
        </w:rPr>
        <w:t>。</w:t>
      </w:r>
    </w:p>
    <w:p w14:paraId="5422D01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发包人和监理人在收到详细的施工组织设计后确认或提出修改意见的期限：</w:t>
      </w:r>
      <w:r>
        <w:rPr>
          <w:rFonts w:hint="eastAsia" w:asciiTheme="majorEastAsia" w:hAnsiTheme="majorEastAsia" w:eastAsiaTheme="majorEastAsia" w:cstheme="majorEastAsia"/>
          <w:sz w:val="24"/>
          <w:szCs w:val="24"/>
          <w:u w:val="single"/>
        </w:rPr>
        <w:t>5日</w:t>
      </w:r>
      <w:r>
        <w:rPr>
          <w:rFonts w:hint="eastAsia" w:asciiTheme="majorEastAsia" w:hAnsiTheme="majorEastAsia" w:eastAsiaTheme="majorEastAsia" w:cstheme="majorEastAsia"/>
          <w:sz w:val="24"/>
          <w:szCs w:val="24"/>
        </w:rPr>
        <w:t>。</w:t>
      </w:r>
    </w:p>
    <w:p w14:paraId="56966430">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w:t>
      </w:r>
      <w:bookmarkStart w:id="253" w:name="_Toc297123514"/>
      <w:bookmarkStart w:id="254" w:name="_Toc312678005"/>
      <w:bookmarkStart w:id="255" w:name="_Toc297216173"/>
      <w:bookmarkStart w:id="256" w:name="_Toc304295541"/>
      <w:bookmarkStart w:id="257" w:name="_Toc303539123"/>
      <w:bookmarkStart w:id="258" w:name="_Toc300934966"/>
      <w:bookmarkStart w:id="259" w:name="_Toc312677479"/>
      <w:r>
        <w:rPr>
          <w:rFonts w:hint="eastAsia" w:asciiTheme="majorEastAsia" w:hAnsiTheme="majorEastAsia" w:eastAsiaTheme="majorEastAsia" w:cstheme="majorEastAsia"/>
          <w:sz w:val="24"/>
          <w:szCs w:val="24"/>
        </w:rPr>
        <w:t>.2 施工进度计划</w:t>
      </w:r>
    </w:p>
    <w:p w14:paraId="628E711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7.2.2 施工进度计划的修订</w:t>
      </w:r>
    </w:p>
    <w:p w14:paraId="0D9619B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发包人和监理人在收到修订的施工进度计划后确认或提出修改意见的期限：</w:t>
      </w:r>
      <w:r>
        <w:rPr>
          <w:rFonts w:hint="eastAsia" w:asciiTheme="majorEastAsia" w:hAnsiTheme="majorEastAsia" w:eastAsiaTheme="majorEastAsia" w:cstheme="majorEastAsia"/>
          <w:sz w:val="24"/>
          <w:szCs w:val="24"/>
          <w:u w:val="single"/>
        </w:rPr>
        <w:t>5日</w:t>
      </w:r>
      <w:r>
        <w:rPr>
          <w:rFonts w:hint="eastAsia" w:asciiTheme="majorEastAsia" w:hAnsiTheme="majorEastAsia" w:eastAsiaTheme="majorEastAsia" w:cstheme="majorEastAsia"/>
          <w:sz w:val="24"/>
          <w:szCs w:val="24"/>
        </w:rPr>
        <w:t>。</w:t>
      </w:r>
    </w:p>
    <w:p w14:paraId="52643899">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7.3 开工</w:t>
      </w:r>
    </w:p>
    <w:p w14:paraId="69DC203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7.3.1 开工准备</w:t>
      </w:r>
    </w:p>
    <w:p w14:paraId="3CCDE27C">
      <w:pPr>
        <w:spacing w:line="360" w:lineRule="auto"/>
        <w:ind w:firstLine="645"/>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关于承包人提交工程开工报审表的期限：</w:t>
      </w:r>
      <w:r>
        <w:rPr>
          <w:rFonts w:hint="eastAsia" w:asciiTheme="majorEastAsia" w:hAnsiTheme="majorEastAsia" w:eastAsiaTheme="majorEastAsia" w:cstheme="majorEastAsia"/>
          <w:sz w:val="24"/>
          <w:szCs w:val="24"/>
          <w:u w:val="single"/>
        </w:rPr>
        <w:t xml:space="preserve">  合同签订后10日  </w:t>
      </w:r>
      <w:r>
        <w:rPr>
          <w:rFonts w:hint="eastAsia" w:asciiTheme="majorEastAsia" w:hAnsiTheme="majorEastAsia" w:eastAsiaTheme="majorEastAsia" w:cstheme="majorEastAsia"/>
          <w:sz w:val="24"/>
          <w:szCs w:val="24"/>
        </w:rPr>
        <w:t>。</w:t>
      </w:r>
    </w:p>
    <w:p w14:paraId="41768178">
      <w:pPr>
        <w:spacing w:line="360" w:lineRule="auto"/>
        <w:ind w:firstLine="64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关于发包人应完成的其他开工准备工作及期限：</w:t>
      </w:r>
      <w:r>
        <w:rPr>
          <w:rFonts w:hint="eastAsia" w:asciiTheme="majorEastAsia" w:hAnsiTheme="majorEastAsia" w:eastAsiaTheme="majorEastAsia" w:cstheme="majorEastAsia"/>
          <w:sz w:val="24"/>
          <w:szCs w:val="24"/>
          <w:u w:val="single"/>
        </w:rPr>
        <w:t xml:space="preserve"> 临时设施搭建、材料、设备、人员等，合同签订后10日 </w:t>
      </w:r>
      <w:r>
        <w:rPr>
          <w:rFonts w:hint="eastAsia" w:asciiTheme="majorEastAsia" w:hAnsiTheme="majorEastAsia" w:eastAsiaTheme="majorEastAsia" w:cstheme="majorEastAsia"/>
          <w:sz w:val="24"/>
          <w:szCs w:val="24"/>
        </w:rPr>
        <w:t>。</w:t>
      </w:r>
    </w:p>
    <w:p w14:paraId="7A51AAF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关于承包人应完成的其他开工准备工作及期限：</w:t>
      </w:r>
      <w:r>
        <w:rPr>
          <w:rFonts w:hint="eastAsia" w:asciiTheme="majorEastAsia" w:hAnsiTheme="majorEastAsia" w:eastAsiaTheme="majorEastAsia" w:cstheme="majorEastAsia"/>
          <w:sz w:val="24"/>
          <w:szCs w:val="24"/>
          <w:u w:val="single"/>
        </w:rPr>
        <w:t xml:space="preserve"> 暂无，如有另行协商   </w:t>
      </w:r>
      <w:r>
        <w:rPr>
          <w:rFonts w:hint="eastAsia" w:asciiTheme="majorEastAsia" w:hAnsiTheme="majorEastAsia" w:eastAsiaTheme="majorEastAsia" w:cstheme="majorEastAsia"/>
          <w:sz w:val="24"/>
          <w:szCs w:val="24"/>
        </w:rPr>
        <w:t>。</w:t>
      </w:r>
    </w:p>
    <w:p w14:paraId="2A17AAE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7.3.2开工通知</w:t>
      </w:r>
    </w:p>
    <w:p w14:paraId="69053C1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因发包人原因造成监理人未能在计划开工日期之日起</w:t>
      </w:r>
      <w:r>
        <w:rPr>
          <w:rFonts w:hint="eastAsia" w:asciiTheme="majorEastAsia" w:hAnsiTheme="majorEastAsia" w:eastAsiaTheme="majorEastAsia" w:cstheme="majorEastAsia"/>
          <w:sz w:val="24"/>
          <w:szCs w:val="24"/>
          <w:u w:val="single"/>
        </w:rPr>
        <w:t xml:space="preserve"> 7 </w:t>
      </w:r>
      <w:r>
        <w:rPr>
          <w:rFonts w:hint="eastAsia" w:asciiTheme="majorEastAsia" w:hAnsiTheme="majorEastAsia" w:eastAsiaTheme="majorEastAsia" w:cstheme="majorEastAsia"/>
          <w:sz w:val="24"/>
          <w:szCs w:val="24"/>
        </w:rPr>
        <w:t>天内发出开工通知的，承包人有权提出价格调整要求，或者解除合同。</w:t>
      </w:r>
    </w:p>
    <w:bookmarkEnd w:id="253"/>
    <w:bookmarkEnd w:id="254"/>
    <w:bookmarkEnd w:id="255"/>
    <w:bookmarkEnd w:id="256"/>
    <w:bookmarkEnd w:id="257"/>
    <w:bookmarkEnd w:id="258"/>
    <w:bookmarkEnd w:id="259"/>
    <w:p w14:paraId="08DFDB3D">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7.4 测量放线</w:t>
      </w:r>
    </w:p>
    <w:p w14:paraId="0EEA5734">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7.4.1发包人通过监理人向承包人提供测量基准点、基准线和水准点及其书面资料的期限：</w:t>
      </w:r>
      <w:r>
        <w:rPr>
          <w:rFonts w:hint="eastAsia" w:asciiTheme="majorEastAsia" w:hAnsiTheme="majorEastAsia" w:eastAsiaTheme="majorEastAsia" w:cstheme="majorEastAsia"/>
          <w:spacing w:val="10"/>
          <w:sz w:val="24"/>
          <w:szCs w:val="24"/>
          <w:u w:val="single"/>
        </w:rPr>
        <w:t>开工前提供水准点与坐标管制点，按施工图要求由发包人、承包人现场交验</w:t>
      </w:r>
      <w:r>
        <w:rPr>
          <w:rFonts w:hint="eastAsia" w:asciiTheme="majorEastAsia" w:hAnsiTheme="majorEastAsia" w:eastAsiaTheme="majorEastAsia" w:cstheme="majorEastAsia"/>
          <w:sz w:val="24"/>
          <w:szCs w:val="24"/>
        </w:rPr>
        <w:t>。</w:t>
      </w:r>
    </w:p>
    <w:p w14:paraId="4F202787">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w:t>
      </w:r>
      <w:bookmarkStart w:id="260" w:name="_Toc297123516"/>
      <w:bookmarkStart w:id="261" w:name="_Toc304295546"/>
      <w:bookmarkStart w:id="262" w:name="_Toc303539125"/>
      <w:bookmarkStart w:id="263" w:name="_Toc312677484"/>
      <w:bookmarkStart w:id="264" w:name="_Toc297216175"/>
      <w:bookmarkStart w:id="265" w:name="_Toc312678010"/>
      <w:bookmarkStart w:id="266" w:name="_Toc300934968"/>
      <w:r>
        <w:rPr>
          <w:rFonts w:hint="eastAsia" w:asciiTheme="majorEastAsia" w:hAnsiTheme="majorEastAsia" w:eastAsiaTheme="majorEastAsia" w:cstheme="majorEastAsia"/>
          <w:sz w:val="24"/>
          <w:szCs w:val="24"/>
        </w:rPr>
        <w:t>.5 工期延误</w:t>
      </w:r>
    </w:p>
    <w:bookmarkEnd w:id="260"/>
    <w:bookmarkEnd w:id="261"/>
    <w:bookmarkEnd w:id="262"/>
    <w:bookmarkEnd w:id="263"/>
    <w:bookmarkEnd w:id="264"/>
    <w:bookmarkEnd w:id="265"/>
    <w:bookmarkEnd w:id="266"/>
    <w:p w14:paraId="1F99446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7.5.1 因发包人原因导致工期延误</w:t>
      </w:r>
    </w:p>
    <w:p w14:paraId="55E10B03">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（7）因发包人原因导致工期延误的其他情形：</w:t>
      </w:r>
      <w:r>
        <w:rPr>
          <w:rFonts w:hint="eastAsia" w:asciiTheme="majorEastAsia" w:hAnsiTheme="majorEastAsia" w:eastAsiaTheme="majorEastAsia" w:cstheme="majorEastAsia"/>
          <w:sz w:val="24"/>
          <w:szCs w:val="24"/>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Theme="majorEastAsia" w:hAnsiTheme="majorEastAsia" w:eastAsiaTheme="majorEastAsia" w:cstheme="majorEastAsia"/>
          <w:sz w:val="24"/>
          <w:szCs w:val="24"/>
        </w:rPr>
        <w:t>。</w:t>
      </w:r>
    </w:p>
    <w:p w14:paraId="357060C3">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w:t>
      </w:r>
      <w:bookmarkStart w:id="267" w:name="_Toc312678012"/>
      <w:bookmarkStart w:id="268" w:name="_Toc318581169"/>
      <w:bookmarkStart w:id="269" w:name="_Toc312677486"/>
      <w:bookmarkStart w:id="270" w:name="_Toc304295548"/>
      <w:bookmarkStart w:id="271" w:name="_Toc297123518"/>
      <w:bookmarkStart w:id="272" w:name="_Toc303539127"/>
      <w:bookmarkStart w:id="273" w:name="_Toc300934970"/>
      <w:bookmarkStart w:id="274" w:name="_Toc297216177"/>
      <w:r>
        <w:rPr>
          <w:rFonts w:hint="eastAsia" w:asciiTheme="majorEastAsia" w:hAnsiTheme="majorEastAsia" w:eastAsiaTheme="majorEastAsia" w:cstheme="majorEastAsia"/>
          <w:sz w:val="24"/>
          <w:szCs w:val="24"/>
        </w:rPr>
        <w:t>.5.2 因承包人原因导致工期延误</w:t>
      </w:r>
    </w:p>
    <w:bookmarkEnd w:id="267"/>
    <w:bookmarkEnd w:id="268"/>
    <w:bookmarkEnd w:id="269"/>
    <w:p w14:paraId="333CD72E">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因</w:t>
      </w:r>
      <w:bookmarkStart w:id="275" w:name="_Toc312678013"/>
      <w:bookmarkStart w:id="276" w:name="_Toc312677487"/>
      <w:bookmarkStart w:id="277" w:name="_Toc318581170"/>
      <w:r>
        <w:rPr>
          <w:rFonts w:hint="eastAsia" w:asciiTheme="majorEastAsia" w:hAnsiTheme="majorEastAsia" w:eastAsiaTheme="majorEastAsia" w:cstheme="majorEastAsia"/>
          <w:sz w:val="24"/>
          <w:szCs w:val="24"/>
        </w:rPr>
        <w:t>承包人原因造成工期延误，逾期竣工违约金的计算方法为：</w:t>
      </w:r>
    </w:p>
    <w:p w14:paraId="4017DE58">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0"/>
          <w:sz w:val="24"/>
          <w:szCs w:val="24"/>
          <w:u w:val="single"/>
        </w:rPr>
        <w:t>如因承包人原因，导致竣工工期滞后于合同工期，按每滞后一天赔偿2000元违约金</w:t>
      </w:r>
      <w:r>
        <w:rPr>
          <w:rFonts w:hint="eastAsia" w:asciiTheme="majorEastAsia" w:hAnsiTheme="majorEastAsia" w:eastAsiaTheme="majorEastAsia" w:cstheme="majorEastAsia"/>
          <w:sz w:val="24"/>
          <w:szCs w:val="24"/>
        </w:rPr>
        <w:t>。</w:t>
      </w:r>
      <w:bookmarkEnd w:id="270"/>
      <w:bookmarkEnd w:id="271"/>
      <w:bookmarkEnd w:id="272"/>
      <w:bookmarkEnd w:id="273"/>
      <w:bookmarkEnd w:id="274"/>
      <w:bookmarkEnd w:id="275"/>
      <w:bookmarkEnd w:id="276"/>
    </w:p>
    <w:bookmarkEnd w:id="277"/>
    <w:p w14:paraId="6EB9BF9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因承包人原因造成工期延误，逾</w:t>
      </w:r>
      <w:bookmarkStart w:id="278" w:name="_Toc318581171"/>
      <w:bookmarkStart w:id="279" w:name="_Toc312678014"/>
      <w:r>
        <w:rPr>
          <w:rFonts w:hint="eastAsia" w:asciiTheme="majorEastAsia" w:hAnsiTheme="majorEastAsia" w:eastAsiaTheme="majorEastAsia" w:cstheme="majorEastAsia"/>
          <w:sz w:val="24"/>
          <w:szCs w:val="24"/>
        </w:rPr>
        <w:t>期竣工违约金的上限：</w:t>
      </w:r>
      <w:r>
        <w:rPr>
          <w:rFonts w:hint="eastAsia" w:asciiTheme="majorEastAsia" w:hAnsiTheme="majorEastAsia" w:eastAsiaTheme="majorEastAsia" w:cstheme="majorEastAsia"/>
          <w:spacing w:val="10"/>
          <w:sz w:val="24"/>
          <w:szCs w:val="24"/>
          <w:u w:val="single"/>
        </w:rPr>
        <w:t>合同价款的百分之二</w:t>
      </w:r>
      <w:r>
        <w:rPr>
          <w:rFonts w:hint="eastAsia" w:asciiTheme="majorEastAsia" w:hAnsiTheme="majorEastAsia" w:eastAsiaTheme="majorEastAsia" w:cstheme="majorEastAsia"/>
          <w:sz w:val="24"/>
          <w:szCs w:val="24"/>
        </w:rPr>
        <w:t>。</w:t>
      </w:r>
    </w:p>
    <w:bookmarkEnd w:id="278"/>
    <w:bookmarkEnd w:id="279"/>
    <w:p w14:paraId="66F8EE95">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w:t>
      </w:r>
      <w:bookmarkStart w:id="280" w:name="_Toc300934971"/>
      <w:bookmarkStart w:id="281" w:name="_Toc312678015"/>
      <w:bookmarkStart w:id="282" w:name="_Toc303539128"/>
      <w:bookmarkStart w:id="283" w:name="_Toc304295549"/>
      <w:bookmarkStart w:id="284" w:name="_Toc297216178"/>
      <w:bookmarkStart w:id="285" w:name="_Toc297123519"/>
      <w:r>
        <w:rPr>
          <w:rFonts w:hint="eastAsia" w:asciiTheme="majorEastAsia" w:hAnsiTheme="majorEastAsia" w:eastAsiaTheme="majorEastAsia" w:cstheme="majorEastAsia"/>
          <w:sz w:val="24"/>
          <w:szCs w:val="24"/>
        </w:rPr>
        <w:t>.6 不</w:t>
      </w:r>
      <w:bookmarkEnd w:id="280"/>
      <w:bookmarkEnd w:id="281"/>
      <w:bookmarkEnd w:id="282"/>
      <w:bookmarkEnd w:id="283"/>
      <w:bookmarkEnd w:id="284"/>
      <w:bookmarkEnd w:id="285"/>
      <w:r>
        <w:rPr>
          <w:rFonts w:hint="eastAsia" w:asciiTheme="majorEastAsia" w:hAnsiTheme="majorEastAsia" w:eastAsiaTheme="majorEastAsia" w:cstheme="majorEastAsia"/>
          <w:sz w:val="24"/>
          <w:szCs w:val="24"/>
        </w:rPr>
        <w:t>利物质条件</w:t>
      </w:r>
    </w:p>
    <w:p w14:paraId="76E5B067">
      <w:pPr>
        <w:spacing w:line="360" w:lineRule="auto"/>
        <w:ind w:firstLine="480" w:firstLineChars="200"/>
        <w:rPr>
          <w:rFonts w:hint="eastAsia" w:asciiTheme="majorEastAsia" w:hAnsiTheme="majorEastAsia" w:eastAsiaTheme="majorEastAsia" w:cstheme="majorEastAsia"/>
          <w:sz w:val="24"/>
          <w:szCs w:val="24"/>
        </w:rPr>
      </w:pPr>
      <w:bookmarkStart w:id="286" w:name="_Toc304295550"/>
      <w:bookmarkStart w:id="287" w:name="_Toc297216179"/>
      <w:bookmarkStart w:id="288" w:name="_Toc303539129"/>
      <w:bookmarkStart w:id="289" w:name="_Toc318581172"/>
      <w:bookmarkStart w:id="290" w:name="_Toc312678016"/>
      <w:bookmarkStart w:id="291" w:name="_Toc300934972"/>
      <w:bookmarkStart w:id="292" w:name="_Toc297123520"/>
      <w:r>
        <w:rPr>
          <w:rFonts w:hint="eastAsia" w:asciiTheme="majorEastAsia" w:hAnsiTheme="majorEastAsia" w:eastAsiaTheme="majorEastAsia" w:cstheme="majorEastAsia"/>
          <w:sz w:val="24"/>
          <w:szCs w:val="24"/>
        </w:rPr>
        <w:t>不利物质条件的其他情形和有关约定：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bookmarkEnd w:id="286"/>
    <w:bookmarkEnd w:id="287"/>
    <w:bookmarkEnd w:id="288"/>
    <w:bookmarkEnd w:id="289"/>
    <w:bookmarkEnd w:id="290"/>
    <w:bookmarkEnd w:id="291"/>
    <w:bookmarkEnd w:id="292"/>
    <w:p w14:paraId="64AD5D4C">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w:t>
      </w:r>
      <w:bookmarkStart w:id="293" w:name="_Toc300934973"/>
      <w:bookmarkStart w:id="294" w:name="_Toc297123521"/>
      <w:bookmarkStart w:id="295" w:name="_Toc303539130"/>
      <w:bookmarkStart w:id="296" w:name="_Toc297216180"/>
      <w:bookmarkStart w:id="297" w:name="_Toc304295551"/>
      <w:bookmarkStart w:id="298" w:name="_Toc312678017"/>
      <w:r>
        <w:rPr>
          <w:rFonts w:hint="eastAsia" w:asciiTheme="majorEastAsia" w:hAnsiTheme="majorEastAsia" w:eastAsiaTheme="majorEastAsia" w:cstheme="majorEastAsia"/>
          <w:sz w:val="24"/>
          <w:szCs w:val="24"/>
        </w:rPr>
        <w:t>.7异常恶劣的气候条件</w:t>
      </w:r>
    </w:p>
    <w:bookmarkEnd w:id="293"/>
    <w:bookmarkEnd w:id="294"/>
    <w:bookmarkEnd w:id="295"/>
    <w:bookmarkEnd w:id="296"/>
    <w:bookmarkEnd w:id="297"/>
    <w:bookmarkEnd w:id="298"/>
    <w:p w14:paraId="69E10C7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发包人和承包人同意以下情形视为异常恶劣的气候条件：</w:t>
      </w:r>
      <w:r>
        <w:rPr>
          <w:rFonts w:hint="eastAsia" w:asciiTheme="majorEastAsia" w:hAnsiTheme="majorEastAsia" w:eastAsiaTheme="majorEastAsia" w:cstheme="majorEastAsia"/>
          <w:sz w:val="24"/>
          <w:szCs w:val="24"/>
          <w:u w:val="single"/>
        </w:rPr>
        <w:t>按通用条款</w:t>
      </w:r>
    </w:p>
    <w:p w14:paraId="79A7311A">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7.9 提前竣工的奖励</w:t>
      </w:r>
    </w:p>
    <w:p w14:paraId="1E139B6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7.9.2提前竣工的奖励：</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713E4424">
      <w:pPr>
        <w:pStyle w:val="5"/>
        <w:spacing w:before="120" w:after="120" w:line="360" w:lineRule="auto"/>
        <w:rPr>
          <w:rFonts w:hint="eastAsia" w:asciiTheme="majorEastAsia" w:hAnsiTheme="majorEastAsia" w:eastAsiaTheme="majorEastAsia" w:cstheme="majorEastAsia"/>
          <w:b w:val="0"/>
          <w:bCs w:val="0"/>
          <w:sz w:val="24"/>
          <w:szCs w:val="24"/>
        </w:rPr>
      </w:pPr>
      <w:bookmarkStart w:id="299" w:name="_Toc351203640"/>
      <w:r>
        <w:rPr>
          <w:rFonts w:hint="eastAsia" w:asciiTheme="majorEastAsia" w:hAnsiTheme="majorEastAsia" w:eastAsiaTheme="majorEastAsia" w:cstheme="majorEastAsia"/>
          <w:b w:val="0"/>
          <w:bCs w:val="0"/>
          <w:sz w:val="24"/>
          <w:szCs w:val="24"/>
        </w:rPr>
        <w:t>8. 材料与设备</w:t>
      </w:r>
      <w:bookmarkEnd w:id="299"/>
    </w:p>
    <w:bookmarkEnd w:id="234"/>
    <w:bookmarkEnd w:id="235"/>
    <w:bookmarkEnd w:id="236"/>
    <w:bookmarkEnd w:id="237"/>
    <w:bookmarkEnd w:id="238"/>
    <w:bookmarkEnd w:id="239"/>
    <w:bookmarkEnd w:id="240"/>
    <w:bookmarkEnd w:id="241"/>
    <w:bookmarkEnd w:id="242"/>
    <w:bookmarkEnd w:id="243"/>
    <w:p w14:paraId="7CC904F9">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w:t>
      </w:r>
      <w:bookmarkStart w:id="300" w:name="_Toc297216186"/>
      <w:bookmarkStart w:id="301" w:name="_Toc297123527"/>
      <w:bookmarkStart w:id="302" w:name="_Toc296890995"/>
      <w:bookmarkStart w:id="303" w:name="_Toc304295556"/>
      <w:bookmarkStart w:id="304" w:name="_Toc312678019"/>
      <w:bookmarkStart w:id="305" w:name="_Toc292559877"/>
      <w:bookmarkStart w:id="306" w:name="_Toc297120467"/>
      <w:bookmarkStart w:id="307" w:name="_Toc280868654"/>
      <w:bookmarkStart w:id="308" w:name="_Toc300934979"/>
      <w:bookmarkStart w:id="309" w:name="_Toc297048353"/>
      <w:bookmarkStart w:id="310" w:name="_Toc296346668"/>
      <w:bookmarkStart w:id="311" w:name="_Toc296891207"/>
      <w:bookmarkStart w:id="312" w:name="_Toc296503167"/>
      <w:bookmarkStart w:id="313" w:name="_Toc296944506"/>
      <w:bookmarkStart w:id="314" w:name="_Toc292559372"/>
      <w:bookmarkStart w:id="315" w:name="_Toc303539136"/>
      <w:bookmarkStart w:id="316" w:name="_Toc312677493"/>
      <w:bookmarkStart w:id="317" w:name="_Toc296347166"/>
      <w:bookmarkStart w:id="318" w:name="_Toc267251424"/>
      <w:bookmarkStart w:id="319" w:name="_Toc280868656"/>
      <w:bookmarkStart w:id="320" w:name="_Toc280868655"/>
      <w:r>
        <w:rPr>
          <w:rFonts w:hint="eastAsia" w:asciiTheme="majorEastAsia" w:hAnsiTheme="majorEastAsia" w:eastAsiaTheme="majorEastAsia" w:cstheme="majorEastAsia"/>
          <w:sz w:val="24"/>
          <w:szCs w:val="24"/>
        </w:rPr>
        <w:t>.4  材料与工程设备的保管与使用</w:t>
      </w:r>
    </w:p>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14:paraId="46D0B3E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w:t>
      </w:r>
      <w:bookmarkStart w:id="321" w:name="_Toc292559878"/>
      <w:bookmarkStart w:id="322" w:name="_Toc292559373"/>
      <w:bookmarkStart w:id="323" w:name="_Toc296347167"/>
      <w:bookmarkStart w:id="324" w:name="_Toc296891208"/>
      <w:bookmarkStart w:id="325" w:name="_Toc304295557"/>
      <w:bookmarkStart w:id="326" w:name="_Toc296944507"/>
      <w:bookmarkStart w:id="327" w:name="_Toc297120468"/>
      <w:bookmarkStart w:id="328" w:name="_Toc296503168"/>
      <w:bookmarkStart w:id="329" w:name="_Toc303539137"/>
      <w:bookmarkStart w:id="330" w:name="_Toc297123528"/>
      <w:bookmarkStart w:id="331" w:name="_Toc312678020"/>
      <w:bookmarkStart w:id="332" w:name="_Toc296890996"/>
      <w:bookmarkStart w:id="333" w:name="_Toc297048354"/>
      <w:bookmarkStart w:id="334" w:name="_Toc312677494"/>
      <w:bookmarkStart w:id="335" w:name="_Toc297216187"/>
      <w:bookmarkStart w:id="336" w:name="_Toc296346669"/>
      <w:bookmarkStart w:id="337" w:name="_Toc300934980"/>
      <w:bookmarkStart w:id="338" w:name="_Toc318581173"/>
      <w:r>
        <w:rPr>
          <w:rFonts w:hint="eastAsia" w:asciiTheme="majorEastAsia" w:hAnsiTheme="majorEastAsia" w:eastAsiaTheme="majorEastAsia" w:cstheme="majorEastAsia"/>
          <w:sz w:val="24"/>
          <w:szCs w:val="24"/>
        </w:rPr>
        <w:t>.4.1发包人供应的材料设备的保管费用的承担：</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bookmarkEnd w:id="321"/>
      <w:bookmarkEnd w:id="322"/>
    </w:p>
    <w:p w14:paraId="4F91761C">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8.6 样品</w:t>
      </w:r>
    </w:p>
    <w:p w14:paraId="1A6CF2EE">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8.6.1  样品的报送与封存</w:t>
      </w:r>
    </w:p>
    <w:p w14:paraId="60B0575F">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需要承包人报送样品的材料或工程设备，样品的种类、名称、规格、数量要求：</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6814B937">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8.8 施工设备和临时设施</w:t>
      </w:r>
    </w:p>
    <w:p w14:paraId="7E126DC9">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8.8.1 承包人提供的施工设备和临时设施</w:t>
      </w:r>
    </w:p>
    <w:p w14:paraId="240AAD0F">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关于修建临时设施费用承担的约定：</w:t>
      </w:r>
      <w:r>
        <w:rPr>
          <w:rFonts w:hint="eastAsia" w:asciiTheme="majorEastAsia" w:hAnsiTheme="majorEastAsia" w:eastAsiaTheme="majorEastAsia" w:cstheme="majorEastAsia"/>
          <w:sz w:val="24"/>
          <w:szCs w:val="24"/>
          <w:u w:val="single"/>
        </w:rPr>
        <w:t xml:space="preserve">  计入投标报价中  </w:t>
      </w:r>
      <w:r>
        <w:rPr>
          <w:rFonts w:hint="eastAsia" w:asciiTheme="majorEastAsia" w:hAnsiTheme="majorEastAsia" w:eastAsiaTheme="majorEastAsia" w:cstheme="majorEastAsia"/>
          <w:sz w:val="24"/>
          <w:szCs w:val="24"/>
        </w:rPr>
        <w:t>。</w:t>
      </w:r>
    </w:p>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14:paraId="489DE7CC">
      <w:pPr>
        <w:pStyle w:val="5"/>
        <w:spacing w:before="120" w:after="120" w:line="360" w:lineRule="auto"/>
        <w:rPr>
          <w:rFonts w:hint="eastAsia" w:asciiTheme="majorEastAsia" w:hAnsiTheme="majorEastAsia" w:eastAsiaTheme="majorEastAsia" w:cstheme="majorEastAsia"/>
          <w:b w:val="0"/>
          <w:bCs w:val="0"/>
          <w:sz w:val="24"/>
          <w:szCs w:val="24"/>
        </w:rPr>
      </w:pPr>
      <w:bookmarkStart w:id="339" w:name="_Toc351203641"/>
      <w:r>
        <w:rPr>
          <w:rFonts w:hint="eastAsia" w:asciiTheme="majorEastAsia" w:hAnsiTheme="majorEastAsia" w:eastAsiaTheme="majorEastAsia" w:cstheme="majorEastAsia"/>
          <w:b w:val="0"/>
          <w:bCs w:val="0"/>
          <w:sz w:val="24"/>
          <w:szCs w:val="24"/>
        </w:rPr>
        <w:t>9</w:t>
      </w:r>
      <w:bookmarkEnd w:id="318"/>
      <w:bookmarkEnd w:id="319"/>
      <w:bookmarkEnd w:id="320"/>
      <w:bookmarkStart w:id="340" w:name="_Toc303539139"/>
      <w:bookmarkStart w:id="341" w:name="_Toc297216192"/>
      <w:bookmarkStart w:id="342" w:name="_Toc304295559"/>
      <w:bookmarkStart w:id="343" w:name="_Toc312678021"/>
      <w:bookmarkStart w:id="344" w:name="_Toc297123533"/>
      <w:bookmarkStart w:id="345" w:name="_Toc300934982"/>
      <w:bookmarkStart w:id="346" w:name="_Toc312677495"/>
      <w:bookmarkStart w:id="347" w:name="_Toc267251428"/>
      <w:bookmarkStart w:id="348" w:name="_Toc296944512"/>
      <w:bookmarkStart w:id="349" w:name="_Toc297120473"/>
      <w:bookmarkStart w:id="350" w:name="_Toc296346674"/>
      <w:bookmarkStart w:id="351" w:name="_Toc296891213"/>
      <w:bookmarkStart w:id="352" w:name="_Toc292559883"/>
      <w:bookmarkStart w:id="353" w:name="_Toc267251427"/>
      <w:bookmarkStart w:id="354" w:name="_Toc297048359"/>
      <w:bookmarkStart w:id="355" w:name="_Toc296503173"/>
      <w:bookmarkStart w:id="356" w:name="_Toc292559378"/>
      <w:bookmarkStart w:id="357" w:name="_Toc296891001"/>
      <w:bookmarkStart w:id="358" w:name="_Toc296347172"/>
      <w:r>
        <w:rPr>
          <w:rFonts w:hint="eastAsia" w:asciiTheme="majorEastAsia" w:hAnsiTheme="majorEastAsia" w:eastAsiaTheme="majorEastAsia" w:cstheme="majorEastAsia"/>
          <w:b w:val="0"/>
          <w:bCs w:val="0"/>
          <w:sz w:val="24"/>
          <w:szCs w:val="24"/>
        </w:rPr>
        <w:t>. 试验与检验</w:t>
      </w:r>
      <w:bookmarkEnd w:id="339"/>
    </w:p>
    <w:bookmarkEnd w:id="340"/>
    <w:bookmarkEnd w:id="341"/>
    <w:bookmarkEnd w:id="342"/>
    <w:bookmarkEnd w:id="343"/>
    <w:bookmarkEnd w:id="344"/>
    <w:bookmarkEnd w:id="345"/>
    <w:bookmarkEnd w:id="346"/>
    <w:p w14:paraId="6CD264A8">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w:t>
      </w:r>
      <w:bookmarkStart w:id="359" w:name="_Toc297216193"/>
      <w:bookmarkStart w:id="360" w:name="_Toc304295560"/>
      <w:bookmarkStart w:id="361" w:name="_Toc300934983"/>
      <w:bookmarkStart w:id="362" w:name="_Toc297123534"/>
      <w:bookmarkStart w:id="363" w:name="_Toc312678022"/>
      <w:bookmarkStart w:id="364" w:name="_Toc312677496"/>
      <w:bookmarkStart w:id="365" w:name="_Toc303539140"/>
      <w:r>
        <w:rPr>
          <w:rFonts w:hint="eastAsia" w:asciiTheme="majorEastAsia" w:hAnsiTheme="majorEastAsia" w:eastAsiaTheme="majorEastAsia" w:cstheme="majorEastAsia"/>
          <w:sz w:val="24"/>
          <w:szCs w:val="24"/>
        </w:rPr>
        <w:t>.1试验设备与试验人员</w:t>
      </w:r>
    </w:p>
    <w:bookmarkEnd w:id="359"/>
    <w:bookmarkEnd w:id="360"/>
    <w:bookmarkEnd w:id="361"/>
    <w:bookmarkEnd w:id="362"/>
    <w:bookmarkEnd w:id="363"/>
    <w:bookmarkEnd w:id="364"/>
    <w:bookmarkEnd w:id="365"/>
    <w:p w14:paraId="5E6C824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w:t>
      </w:r>
      <w:bookmarkStart w:id="366" w:name="_Toc312678023"/>
      <w:bookmarkStart w:id="367" w:name="_Toc304295561"/>
      <w:bookmarkStart w:id="368" w:name="_Toc300934984"/>
      <w:bookmarkStart w:id="369" w:name="_Toc297123535"/>
      <w:bookmarkStart w:id="370" w:name="_Toc312677497"/>
      <w:bookmarkStart w:id="371" w:name="_Toc297216194"/>
      <w:bookmarkStart w:id="372" w:name="_Toc303539141"/>
      <w:bookmarkStart w:id="373" w:name="_Toc318581174"/>
      <w:r>
        <w:rPr>
          <w:rFonts w:hint="eastAsia" w:asciiTheme="majorEastAsia" w:hAnsiTheme="majorEastAsia" w:eastAsiaTheme="majorEastAsia" w:cstheme="majorEastAsia"/>
          <w:sz w:val="24"/>
          <w:szCs w:val="24"/>
        </w:rPr>
        <w:t>.1.2 试验设备</w:t>
      </w:r>
    </w:p>
    <w:p w14:paraId="03CEEAB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施工现场需要配置的试验场所：</w:t>
      </w:r>
      <w:bookmarkEnd w:id="366"/>
      <w:bookmarkEnd w:id="367"/>
      <w:bookmarkEnd w:id="368"/>
      <w:bookmarkEnd w:id="369"/>
      <w:bookmarkEnd w:id="370"/>
      <w:bookmarkEnd w:id="371"/>
      <w:bookmarkEnd w:id="372"/>
      <w:bookmarkStart w:id="374" w:name="_Toc312677498"/>
      <w:bookmarkStart w:id="375" w:name="_Toc304295562"/>
      <w:bookmarkStart w:id="376" w:name="_Toc297216195"/>
      <w:bookmarkStart w:id="377" w:name="_Toc312678024"/>
      <w:bookmarkStart w:id="378" w:name="_Toc300934985"/>
      <w:bookmarkStart w:id="379" w:name="_Toc303539142"/>
      <w:bookmarkStart w:id="380" w:name="_Toc297123536"/>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 xml:space="preserve">。 </w:t>
      </w:r>
    </w:p>
    <w:p w14:paraId="340FFB53">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施工现场需要配备的试验设备：</w:t>
      </w:r>
      <w:r>
        <w:rPr>
          <w:rFonts w:hint="eastAsia" w:asciiTheme="majorEastAsia" w:hAnsiTheme="majorEastAsia" w:eastAsiaTheme="majorEastAsia" w:cstheme="majorEastAsia"/>
          <w:sz w:val="24"/>
          <w:szCs w:val="24"/>
          <w:u w:val="single"/>
        </w:rPr>
        <w:t xml:space="preserve">  水准仪、测量仪等  </w:t>
      </w:r>
      <w:r>
        <w:rPr>
          <w:rFonts w:hint="eastAsia" w:asciiTheme="majorEastAsia" w:hAnsiTheme="majorEastAsia" w:eastAsiaTheme="majorEastAsia" w:cstheme="majorEastAsia"/>
          <w:sz w:val="24"/>
          <w:szCs w:val="24"/>
        </w:rPr>
        <w:t>。</w:t>
      </w:r>
    </w:p>
    <w:p w14:paraId="64296E8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施工现场需要具备的其他试验条件：</w:t>
      </w:r>
      <w:r>
        <w:rPr>
          <w:rFonts w:hint="eastAsia" w:asciiTheme="majorEastAsia" w:hAnsiTheme="majorEastAsia" w:eastAsiaTheme="majorEastAsia" w:cstheme="majorEastAsia"/>
          <w:sz w:val="24"/>
          <w:szCs w:val="24"/>
          <w:u w:val="single"/>
        </w:rPr>
        <w:t xml:space="preserve">  暂无，其他按通用条款  </w:t>
      </w:r>
      <w:r>
        <w:rPr>
          <w:rFonts w:hint="eastAsia" w:asciiTheme="majorEastAsia" w:hAnsiTheme="majorEastAsia" w:eastAsiaTheme="majorEastAsia" w:cstheme="majorEastAsia"/>
          <w:sz w:val="24"/>
          <w:szCs w:val="24"/>
        </w:rPr>
        <w:t>。</w:t>
      </w:r>
    </w:p>
    <w:p w14:paraId="24810C0E">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9.4 现场工艺试验 </w:t>
      </w:r>
    </w:p>
    <w:p w14:paraId="05B8299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现场工艺试验的有关约定：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bookmarkEnd w:id="373"/>
    <w:bookmarkEnd w:id="374"/>
    <w:bookmarkEnd w:id="375"/>
    <w:bookmarkEnd w:id="376"/>
    <w:bookmarkEnd w:id="377"/>
    <w:bookmarkEnd w:id="378"/>
    <w:bookmarkEnd w:id="379"/>
    <w:bookmarkEnd w:id="380"/>
    <w:p w14:paraId="05212C2D">
      <w:pPr>
        <w:pStyle w:val="5"/>
        <w:spacing w:before="120" w:after="120" w:line="360" w:lineRule="auto"/>
        <w:rPr>
          <w:rFonts w:hint="eastAsia" w:asciiTheme="majorEastAsia" w:hAnsiTheme="majorEastAsia" w:eastAsiaTheme="majorEastAsia" w:cstheme="majorEastAsia"/>
          <w:b w:val="0"/>
          <w:bCs w:val="0"/>
          <w:sz w:val="24"/>
          <w:szCs w:val="24"/>
        </w:rPr>
      </w:pPr>
      <w:bookmarkStart w:id="381" w:name="_Toc351203642"/>
      <w:r>
        <w:rPr>
          <w:rFonts w:hint="eastAsia" w:asciiTheme="majorEastAsia" w:hAnsiTheme="majorEastAsia" w:eastAsiaTheme="majorEastAsia" w:cstheme="majorEastAsia"/>
          <w:b w:val="0"/>
          <w:bCs w:val="0"/>
          <w:sz w:val="24"/>
          <w:szCs w:val="24"/>
        </w:rPr>
        <w:t>1</w:t>
      </w:r>
      <w:bookmarkEnd w:id="347"/>
      <w:bookmarkEnd w:id="348"/>
      <w:bookmarkEnd w:id="349"/>
      <w:bookmarkEnd w:id="350"/>
      <w:bookmarkEnd w:id="351"/>
      <w:bookmarkEnd w:id="352"/>
      <w:bookmarkEnd w:id="353"/>
      <w:bookmarkEnd w:id="354"/>
      <w:bookmarkEnd w:id="355"/>
      <w:bookmarkEnd w:id="356"/>
      <w:bookmarkEnd w:id="357"/>
      <w:bookmarkEnd w:id="358"/>
      <w:bookmarkStart w:id="382" w:name="_Toc297120493"/>
      <w:bookmarkStart w:id="383" w:name="_Toc296503193"/>
      <w:bookmarkStart w:id="384" w:name="_Toc297216199"/>
      <w:bookmarkStart w:id="385" w:name="_Toc296891233"/>
      <w:bookmarkStart w:id="386" w:name="_Toc303539146"/>
      <w:bookmarkStart w:id="387" w:name="_Toc300934989"/>
      <w:bookmarkStart w:id="388" w:name="_Toc292559903"/>
      <w:bookmarkStart w:id="389" w:name="_Toc296891021"/>
      <w:bookmarkStart w:id="390" w:name="_Toc296346694"/>
      <w:bookmarkStart w:id="391" w:name="_Toc304295566"/>
      <w:bookmarkStart w:id="392" w:name="_Toc297048379"/>
      <w:bookmarkStart w:id="393" w:name="_Toc297123540"/>
      <w:bookmarkStart w:id="394" w:name="_Toc292559398"/>
      <w:bookmarkStart w:id="395" w:name="_Toc296347192"/>
      <w:bookmarkStart w:id="396" w:name="_Toc296944532"/>
      <w:bookmarkStart w:id="397" w:name="_Toc312677499"/>
      <w:bookmarkStart w:id="398" w:name="_Toc312678025"/>
      <w:bookmarkStart w:id="399" w:name="_Toc267251437"/>
      <w:bookmarkStart w:id="400" w:name="_Toc267251439"/>
      <w:bookmarkStart w:id="401" w:name="_Toc267251433"/>
      <w:bookmarkStart w:id="402" w:name="_Toc267251441"/>
      <w:bookmarkStart w:id="403" w:name="_Toc267251440"/>
      <w:bookmarkStart w:id="404" w:name="_Toc267251435"/>
      <w:bookmarkStart w:id="405" w:name="_Toc267251442"/>
      <w:r>
        <w:rPr>
          <w:rFonts w:hint="eastAsia" w:asciiTheme="majorEastAsia" w:hAnsiTheme="majorEastAsia" w:eastAsiaTheme="majorEastAsia" w:cstheme="majorEastAsia"/>
          <w:b w:val="0"/>
          <w:bCs w:val="0"/>
          <w:sz w:val="24"/>
          <w:szCs w:val="24"/>
        </w:rPr>
        <w:t>0. 变更</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bookmarkEnd w:id="397"/>
    <w:bookmarkEnd w:id="398"/>
    <w:p w14:paraId="64A88067">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bookmarkStart w:id="406" w:name="_Toc300934990"/>
      <w:bookmarkStart w:id="407" w:name="_Toc297048380"/>
      <w:bookmarkStart w:id="408" w:name="_Toc312678026"/>
      <w:bookmarkStart w:id="409" w:name="_Toc312677500"/>
      <w:bookmarkStart w:id="410" w:name="_Toc292559399"/>
      <w:bookmarkStart w:id="411" w:name="_Toc297216200"/>
      <w:bookmarkStart w:id="412" w:name="_Toc292559904"/>
      <w:bookmarkStart w:id="413" w:name="_Toc296347193"/>
      <w:bookmarkStart w:id="414" w:name="_Toc296944533"/>
      <w:bookmarkStart w:id="415" w:name="_Toc303539147"/>
      <w:bookmarkStart w:id="416" w:name="_Toc304295567"/>
      <w:bookmarkStart w:id="417" w:name="_Toc297123541"/>
      <w:bookmarkStart w:id="418" w:name="_Toc296346695"/>
      <w:bookmarkStart w:id="419" w:name="_Toc297120494"/>
      <w:bookmarkStart w:id="420" w:name="_Toc296891022"/>
      <w:bookmarkStart w:id="421" w:name="_Toc296891234"/>
      <w:bookmarkStart w:id="422" w:name="_Toc296503194"/>
      <w:r>
        <w:rPr>
          <w:rFonts w:hint="eastAsia" w:asciiTheme="majorEastAsia" w:hAnsiTheme="majorEastAsia" w:eastAsiaTheme="majorEastAsia" w:cstheme="majorEastAsia"/>
          <w:sz w:val="24"/>
          <w:szCs w:val="24"/>
        </w:rPr>
        <w:t>0.1变更的范围</w:t>
      </w:r>
    </w:p>
    <w:p w14:paraId="2F52E941">
      <w:pPr>
        <w:spacing w:line="360" w:lineRule="auto"/>
        <w:ind w:firstLine="6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关于变更的范围的约定：</w:t>
      </w:r>
      <w:r>
        <w:rPr>
          <w:rFonts w:hint="eastAsia" w:asciiTheme="majorEastAsia" w:hAnsiTheme="majorEastAsia" w:eastAsiaTheme="majorEastAsia" w:cstheme="majorEastAsia"/>
          <w:sz w:val="24"/>
          <w:szCs w:val="24"/>
          <w:u w:val="single"/>
        </w:rPr>
        <w:t xml:space="preserve">  根据现场施工条件，材料数量需要增加，工程量调整，综合单价不调整  </w:t>
      </w:r>
      <w:r>
        <w:rPr>
          <w:rFonts w:hint="eastAsia" w:asciiTheme="majorEastAsia" w:hAnsiTheme="majorEastAsia" w:eastAsiaTheme="majorEastAsia" w:cstheme="majorEastAsia"/>
          <w:sz w:val="24"/>
          <w:szCs w:val="24"/>
        </w:rPr>
        <w:t>。</w:t>
      </w:r>
    </w:p>
    <w:p w14:paraId="1ACB236E">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10.4 变更估价</w:t>
      </w:r>
    </w:p>
    <w:p w14:paraId="7E1AEB0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10.4.1 变更估价原则</w:t>
      </w:r>
    </w:p>
    <w:p w14:paraId="69B68078">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关于变更估价的约定: </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196B6638">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Start w:id="423" w:name="_Toc296944536"/>
      <w:bookmarkStart w:id="424" w:name="_Toc292559907"/>
      <w:bookmarkStart w:id="425" w:name="_Toc296346698"/>
      <w:bookmarkStart w:id="426" w:name="_Toc297120497"/>
      <w:bookmarkStart w:id="427" w:name="_Toc296503197"/>
      <w:bookmarkStart w:id="428" w:name="_Toc296891237"/>
      <w:bookmarkStart w:id="429" w:name="_Toc296891025"/>
      <w:bookmarkStart w:id="430" w:name="_Toc292559402"/>
      <w:bookmarkStart w:id="431" w:name="_Toc300934993"/>
      <w:bookmarkStart w:id="432" w:name="_Toc297216203"/>
      <w:bookmarkStart w:id="433" w:name="_Toc296347196"/>
      <w:bookmarkStart w:id="434" w:name="_Toc303539150"/>
      <w:bookmarkStart w:id="435" w:name="_Toc297048383"/>
      <w:bookmarkStart w:id="436" w:name="_Toc297123544"/>
      <w:bookmarkStart w:id="437" w:name="_Toc304295570"/>
      <w:bookmarkStart w:id="438" w:name="_Toc312677503"/>
      <w:bookmarkStart w:id="439" w:name="_Toc312678029"/>
      <w:r>
        <w:rPr>
          <w:rFonts w:hint="eastAsia" w:asciiTheme="majorEastAsia" w:hAnsiTheme="majorEastAsia" w:eastAsiaTheme="majorEastAsia" w:cstheme="majorEastAsia"/>
          <w:sz w:val="24"/>
          <w:szCs w:val="24"/>
        </w:rPr>
        <w:t>0.5承</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Start w:id="440" w:name="_Toc296503203"/>
      <w:bookmarkStart w:id="441" w:name="_Toc297216204"/>
      <w:bookmarkStart w:id="442" w:name="_Toc296346704"/>
      <w:bookmarkStart w:id="443" w:name="_Toc292559408"/>
      <w:bookmarkStart w:id="444" w:name="_Toc303539151"/>
      <w:bookmarkStart w:id="445" w:name="_Toc296347202"/>
      <w:bookmarkStart w:id="446" w:name="_Toc297120503"/>
      <w:bookmarkStart w:id="447" w:name="_Toc292559913"/>
      <w:bookmarkStart w:id="448" w:name="_Toc300934994"/>
      <w:bookmarkStart w:id="449" w:name="_Toc297048389"/>
      <w:bookmarkStart w:id="450" w:name="_Toc296891243"/>
      <w:bookmarkStart w:id="451" w:name="_Toc297123545"/>
      <w:bookmarkStart w:id="452" w:name="_Toc296944542"/>
      <w:bookmarkStart w:id="453" w:name="_Toc296891031"/>
      <w:r>
        <w:rPr>
          <w:rFonts w:hint="eastAsia" w:asciiTheme="majorEastAsia" w:hAnsiTheme="majorEastAsia" w:eastAsiaTheme="majorEastAsia" w:cstheme="majorEastAsia"/>
          <w:sz w:val="24"/>
          <w:szCs w:val="24"/>
        </w:rPr>
        <w:t>包人的合理化建议</w:t>
      </w:r>
    </w:p>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14:paraId="483D380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监理人审查承包人合理化建议的期限：</w:t>
      </w:r>
      <w:r>
        <w:rPr>
          <w:rFonts w:hint="eastAsia" w:asciiTheme="majorEastAsia" w:hAnsiTheme="majorEastAsia" w:eastAsiaTheme="majorEastAsia" w:cstheme="majorEastAsia"/>
          <w:sz w:val="24"/>
          <w:szCs w:val="24"/>
          <w:u w:val="single"/>
        </w:rPr>
        <w:t xml:space="preserve">  2日  </w:t>
      </w:r>
      <w:r>
        <w:rPr>
          <w:rFonts w:hint="eastAsia" w:asciiTheme="majorEastAsia" w:hAnsiTheme="majorEastAsia" w:eastAsiaTheme="majorEastAsia" w:cstheme="majorEastAsia"/>
          <w:sz w:val="24"/>
          <w:szCs w:val="24"/>
        </w:rPr>
        <w:t>。</w:t>
      </w:r>
    </w:p>
    <w:p w14:paraId="6F9B3B8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发包人审批承包人合理化建议的期限：</w:t>
      </w:r>
      <w:r>
        <w:rPr>
          <w:rFonts w:hint="eastAsia" w:asciiTheme="majorEastAsia" w:hAnsiTheme="majorEastAsia" w:eastAsiaTheme="majorEastAsia" w:cstheme="majorEastAsia"/>
          <w:sz w:val="24"/>
          <w:szCs w:val="24"/>
          <w:u w:val="single"/>
        </w:rPr>
        <w:t xml:space="preserve">  2日   </w:t>
      </w:r>
      <w:r>
        <w:rPr>
          <w:rFonts w:hint="eastAsia" w:asciiTheme="majorEastAsia" w:hAnsiTheme="majorEastAsia" w:eastAsiaTheme="majorEastAsia" w:cstheme="majorEastAsia"/>
          <w:sz w:val="24"/>
          <w:szCs w:val="24"/>
        </w:rPr>
        <w:t>。</w:t>
      </w:r>
    </w:p>
    <w:p w14:paraId="3147CC30">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承</w:t>
      </w:r>
      <w:bookmarkStart w:id="454" w:name="_Toc296346705"/>
      <w:bookmarkStart w:id="455" w:name="_Toc296891032"/>
      <w:bookmarkStart w:id="456" w:name="_Toc312677504"/>
      <w:bookmarkStart w:id="457" w:name="_Toc296891244"/>
      <w:bookmarkStart w:id="458" w:name="_Toc296944543"/>
      <w:bookmarkStart w:id="459" w:name="_Toc318581175"/>
      <w:bookmarkStart w:id="460" w:name="_Toc292559409"/>
      <w:bookmarkStart w:id="461" w:name="_Toc297216205"/>
      <w:bookmarkStart w:id="462" w:name="_Toc312678030"/>
      <w:bookmarkStart w:id="463" w:name="_Toc296503204"/>
      <w:bookmarkStart w:id="464" w:name="_Toc297048390"/>
      <w:bookmarkStart w:id="465" w:name="_Toc296347203"/>
      <w:bookmarkStart w:id="466" w:name="_Toc297120504"/>
      <w:bookmarkStart w:id="467" w:name="_Toc303539152"/>
      <w:bookmarkStart w:id="468" w:name="_Toc297123546"/>
      <w:bookmarkStart w:id="469" w:name="_Toc304295571"/>
      <w:bookmarkStart w:id="470" w:name="_Toc300934995"/>
      <w:bookmarkStart w:id="471" w:name="_Toc292559914"/>
      <w:r>
        <w:rPr>
          <w:rFonts w:hint="eastAsia" w:asciiTheme="majorEastAsia" w:hAnsiTheme="majorEastAsia" w:eastAsiaTheme="majorEastAsia" w:cstheme="majorEastAsia"/>
          <w:sz w:val="24"/>
          <w:szCs w:val="24"/>
        </w:rPr>
        <w:t>包人提出的合理化建议降低了合同价格或者提高了工程经济效益的奖励的方法和金额为：</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14:paraId="2A7129FA">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bookmarkStart w:id="472" w:name="_Toc296944538"/>
      <w:bookmarkStart w:id="473" w:name="_Toc292559909"/>
      <w:bookmarkStart w:id="474" w:name="_Toc304295574"/>
      <w:bookmarkStart w:id="475" w:name="_Toc296503199"/>
      <w:bookmarkStart w:id="476" w:name="_Toc296347198"/>
      <w:bookmarkStart w:id="477" w:name="_Toc297048385"/>
      <w:bookmarkStart w:id="478" w:name="_Toc297216207"/>
      <w:bookmarkStart w:id="479" w:name="_Toc312678033"/>
      <w:bookmarkStart w:id="480" w:name="_Toc296891239"/>
      <w:bookmarkStart w:id="481" w:name="_Toc296346700"/>
      <w:bookmarkStart w:id="482" w:name="_Toc303539154"/>
      <w:bookmarkStart w:id="483" w:name="_Toc312677507"/>
      <w:bookmarkStart w:id="484" w:name="_Toc292559404"/>
      <w:bookmarkStart w:id="485" w:name="_Toc297123548"/>
      <w:bookmarkStart w:id="486" w:name="_Toc297120499"/>
      <w:bookmarkStart w:id="487" w:name="_Toc296891027"/>
      <w:bookmarkStart w:id="488" w:name="_Toc300934997"/>
      <w:r>
        <w:rPr>
          <w:rFonts w:hint="eastAsia" w:asciiTheme="majorEastAsia" w:hAnsiTheme="majorEastAsia" w:eastAsiaTheme="majorEastAsia" w:cstheme="majorEastAsia"/>
          <w:sz w:val="24"/>
          <w:szCs w:val="24"/>
        </w:rPr>
        <w:t>0.7 暂估价</w:t>
      </w:r>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14:paraId="52641BC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暂</w:t>
      </w:r>
      <w:bookmarkStart w:id="489" w:name="_Toc312678034"/>
      <w:bookmarkStart w:id="490" w:name="_Toc312677508"/>
      <w:bookmarkStart w:id="491" w:name="_Toc318581176"/>
      <w:r>
        <w:rPr>
          <w:rFonts w:hint="eastAsia" w:asciiTheme="majorEastAsia" w:hAnsiTheme="majorEastAsia" w:eastAsiaTheme="majorEastAsia" w:cstheme="majorEastAsia"/>
          <w:sz w:val="24"/>
          <w:szCs w:val="24"/>
        </w:rPr>
        <w:t>估价材料和工程设备的明细详见附件11：《暂估价一览表》。</w:t>
      </w:r>
    </w:p>
    <w:bookmarkEnd w:id="489"/>
    <w:bookmarkEnd w:id="490"/>
    <w:bookmarkEnd w:id="491"/>
    <w:p w14:paraId="658BB2A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bookmarkStart w:id="492" w:name="_Toc312678035"/>
      <w:bookmarkStart w:id="493" w:name="_Toc318581177"/>
      <w:bookmarkStart w:id="494" w:name="_Toc312677509"/>
      <w:r>
        <w:rPr>
          <w:rFonts w:hint="eastAsia" w:asciiTheme="majorEastAsia" w:hAnsiTheme="majorEastAsia" w:eastAsiaTheme="majorEastAsia" w:cstheme="majorEastAsia"/>
          <w:sz w:val="24"/>
          <w:szCs w:val="24"/>
        </w:rPr>
        <w:t>0.7.1 依法必须招标的暂估价项目</w:t>
      </w:r>
    </w:p>
    <w:bookmarkEnd w:id="492"/>
    <w:bookmarkEnd w:id="493"/>
    <w:bookmarkEnd w:id="494"/>
    <w:p w14:paraId="3B52BF4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对于依法必须招标的暂估价项目的确认和批准采取第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种方式确定。</w:t>
      </w:r>
    </w:p>
    <w:p w14:paraId="708139F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10.7.2 不属于依法必须招标的暂估价项目</w:t>
      </w:r>
    </w:p>
    <w:p w14:paraId="2898DE5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对于不属于依法必须招标的暂估价项目的确认和批准采取第 种方式确定。</w:t>
      </w:r>
    </w:p>
    <w:p w14:paraId="0B9793E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第3种方式：承包人直接实施的暂估价项目</w:t>
      </w:r>
    </w:p>
    <w:p w14:paraId="5111603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承包人直接实施的暂估价项目的约定：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22A48495">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10.8 暂列金额</w:t>
      </w:r>
    </w:p>
    <w:p w14:paraId="1C7F0BDE">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合同当事人关于暂列金额使用的约定：</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50F6FEEA">
      <w:pPr>
        <w:pStyle w:val="5"/>
        <w:spacing w:before="120" w:after="120" w:line="360" w:lineRule="auto"/>
        <w:rPr>
          <w:rFonts w:hint="eastAsia" w:asciiTheme="majorEastAsia" w:hAnsiTheme="majorEastAsia" w:eastAsiaTheme="majorEastAsia" w:cstheme="majorEastAsia"/>
          <w:b w:val="0"/>
          <w:bCs w:val="0"/>
          <w:sz w:val="24"/>
          <w:szCs w:val="24"/>
        </w:rPr>
      </w:pPr>
      <w:bookmarkStart w:id="495" w:name="_Toc351203643"/>
      <w:r>
        <w:rPr>
          <w:rFonts w:hint="eastAsia" w:asciiTheme="majorEastAsia" w:hAnsiTheme="majorEastAsia" w:eastAsiaTheme="majorEastAsia" w:cstheme="majorEastAsia"/>
          <w:b w:val="0"/>
          <w:bCs w:val="0"/>
          <w:sz w:val="24"/>
          <w:szCs w:val="24"/>
        </w:rPr>
        <w:t>11. 价格调整</w:t>
      </w:r>
      <w:bookmarkEnd w:id="495"/>
    </w:p>
    <w:p w14:paraId="2E9E4AD9">
      <w:pPr>
        <w:spacing w:after="120" w:line="360" w:lineRule="auto"/>
        <w:ind w:firstLine="480" w:firstLineChars="200"/>
        <w:rPr>
          <w:rFonts w:hint="eastAsia" w:asciiTheme="majorEastAsia" w:hAnsiTheme="majorEastAsia" w:eastAsiaTheme="majorEastAsia" w:cstheme="majorEastAsia"/>
          <w:sz w:val="24"/>
          <w:szCs w:val="24"/>
        </w:rPr>
      </w:pPr>
      <w:bookmarkStart w:id="496" w:name="_Toc312678039"/>
      <w:bookmarkStart w:id="497" w:name="_Toc292559406"/>
      <w:bookmarkStart w:id="498" w:name="_Toc296346702"/>
      <w:bookmarkStart w:id="499" w:name="_Toc296503201"/>
      <w:bookmarkStart w:id="500" w:name="_Toc297048387"/>
      <w:bookmarkStart w:id="501" w:name="_Toc297216209"/>
      <w:bookmarkStart w:id="502" w:name="_Toc297123550"/>
      <w:bookmarkStart w:id="503" w:name="_Toc304295577"/>
      <w:bookmarkStart w:id="504" w:name="_Toc296891241"/>
      <w:bookmarkStart w:id="505" w:name="_Toc296347200"/>
      <w:bookmarkStart w:id="506" w:name="_Toc292559911"/>
      <w:bookmarkStart w:id="507" w:name="_Toc296891029"/>
      <w:bookmarkStart w:id="508" w:name="_Toc297120501"/>
      <w:bookmarkStart w:id="509" w:name="_Toc300935000"/>
      <w:bookmarkStart w:id="510" w:name="_Toc303539157"/>
      <w:bookmarkStart w:id="511" w:name="_Toc296944540"/>
      <w:r>
        <w:rPr>
          <w:rFonts w:hint="eastAsia" w:asciiTheme="majorEastAsia" w:hAnsiTheme="majorEastAsia" w:eastAsiaTheme="majorEastAsia" w:cstheme="majorEastAsia"/>
          <w:sz w:val="24"/>
          <w:szCs w:val="24"/>
        </w:rPr>
        <w:t>11.1 市场价格波动引起的调整</w:t>
      </w:r>
    </w:p>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14:paraId="09AA39A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市场价格波动是否调整合同价格的约定：</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w:t>
      </w:r>
    </w:p>
    <w:p w14:paraId="6271A45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因市场价格波动调整合同价格，采用以下第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种方式对合同价格进行调整：</w:t>
      </w:r>
    </w:p>
    <w:p w14:paraId="3CB96E33">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第1种方式：采用价格指数进行价格调整。</w:t>
      </w:r>
    </w:p>
    <w:p w14:paraId="30C56BE7">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关于各可调因子、定值和变值权重，以及基本价格指数及其来源的约定：；  </w:t>
      </w:r>
    </w:p>
    <w:p w14:paraId="20C93A7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第2种方式：采用造价信息进行价格调整。</w:t>
      </w:r>
    </w:p>
    <w:p w14:paraId="62D3930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（2）关于基准价格的约定：</w:t>
      </w:r>
      <w:r>
        <w:rPr>
          <w:rFonts w:hint="eastAsia" w:asciiTheme="majorEastAsia" w:hAnsiTheme="majorEastAsia" w:eastAsiaTheme="majorEastAsia" w:cstheme="majorEastAsia"/>
          <w:sz w:val="24"/>
          <w:szCs w:val="24"/>
          <w:u w:val="single"/>
        </w:rPr>
        <w:t xml:space="preserve">  材料、工程设备价格变化的价款调整按照发包人提供的基准价格  </w:t>
      </w:r>
      <w:r>
        <w:rPr>
          <w:rFonts w:hint="eastAsia" w:asciiTheme="majorEastAsia" w:hAnsiTheme="majorEastAsia" w:eastAsiaTheme="majorEastAsia" w:cstheme="majorEastAsia"/>
          <w:sz w:val="24"/>
          <w:szCs w:val="24"/>
        </w:rPr>
        <w:t>。</w:t>
      </w:r>
    </w:p>
    <w:p w14:paraId="69BC8A8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专用合同条款①承包人在已标价工程量清单或预算书中载明的材料单价低于基准价格的：专用合同条款合同履行期间材料单价涨幅以基准价格为基础超过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%时，或材料单价跌幅以已标价工程量清单或预算书中载明材料单价为基础超过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%时，其超过部分据实调整。</w:t>
      </w:r>
    </w:p>
    <w:p w14:paraId="011B10B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②承包人在已标价工程量清单或预算书中载明的材料单价高于基准价格的：专用合同条款合同履行期间材料单价跌幅以基准价格为基础超过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%时，材料单价涨幅以已标价工程量清单或预算书中载明材料单价为基础超过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%时，其超过部分据实调整。</w:t>
      </w:r>
    </w:p>
    <w:p w14:paraId="065E2F9B">
      <w:pPr>
        <w:spacing w:line="360" w:lineRule="auto"/>
        <w:ind w:firstLine="64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③承包人在已标价工程量清单或预算书中载明的材料单价等于基准单价的：专用合同条款合同履行期间材料单价涨跌幅以基准单价为基础超过±</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%时，其超过部分据实调整。</w:t>
      </w:r>
    </w:p>
    <w:p w14:paraId="6654F3F9">
      <w:pPr>
        <w:spacing w:line="360" w:lineRule="auto"/>
        <w:ind w:firstLine="64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第3种方式：其他价格调整方式：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bookmarkEnd w:id="399"/>
    <w:bookmarkEnd w:id="400"/>
    <w:bookmarkEnd w:id="401"/>
    <w:bookmarkEnd w:id="402"/>
    <w:bookmarkEnd w:id="403"/>
    <w:bookmarkEnd w:id="404"/>
    <w:p w14:paraId="6420724D">
      <w:pPr>
        <w:pStyle w:val="5"/>
        <w:spacing w:before="120" w:after="120" w:line="360" w:lineRule="auto"/>
        <w:rPr>
          <w:rFonts w:hint="eastAsia" w:asciiTheme="majorEastAsia" w:hAnsiTheme="majorEastAsia" w:eastAsiaTheme="majorEastAsia" w:cstheme="majorEastAsia"/>
          <w:b w:val="0"/>
          <w:bCs w:val="0"/>
          <w:sz w:val="24"/>
          <w:szCs w:val="24"/>
        </w:rPr>
      </w:pPr>
      <w:bookmarkStart w:id="512" w:name="_Toc296503205"/>
      <w:bookmarkStart w:id="513" w:name="_Toc297048391"/>
      <w:bookmarkStart w:id="514" w:name="_Toc296944544"/>
      <w:bookmarkStart w:id="515" w:name="_Toc297120505"/>
      <w:bookmarkStart w:id="516" w:name="_Toc296891033"/>
      <w:bookmarkStart w:id="517" w:name="_Toc292559410"/>
      <w:bookmarkStart w:id="518" w:name="_Toc296891245"/>
      <w:bookmarkStart w:id="519" w:name="_Toc296347204"/>
      <w:bookmarkStart w:id="520" w:name="_Toc296346706"/>
      <w:bookmarkStart w:id="521" w:name="_Toc292559915"/>
      <w:bookmarkStart w:id="522" w:name="_Toc351203644"/>
      <w:bookmarkStart w:id="523" w:name="_Toc300935002"/>
      <w:bookmarkStart w:id="524" w:name="_Toc297216211"/>
      <w:bookmarkStart w:id="525" w:name="_Toc297123552"/>
      <w:bookmarkStart w:id="526" w:name="_Toc303539159"/>
      <w:bookmarkStart w:id="527" w:name="_Toc312678040"/>
      <w:bookmarkStart w:id="528" w:name="_Toc304295579"/>
      <w:r>
        <w:rPr>
          <w:rFonts w:hint="eastAsia" w:asciiTheme="majorEastAsia" w:hAnsiTheme="majorEastAsia" w:eastAsiaTheme="majorEastAsia" w:cstheme="majorEastAsia"/>
          <w:b w:val="0"/>
          <w:bCs w:val="0"/>
          <w:sz w:val="24"/>
          <w:szCs w:val="24"/>
        </w:rPr>
        <w:t xml:space="preserve">12. </w:t>
      </w:r>
      <w:bookmarkEnd w:id="512"/>
      <w:bookmarkEnd w:id="513"/>
      <w:bookmarkEnd w:id="514"/>
      <w:bookmarkEnd w:id="515"/>
      <w:bookmarkEnd w:id="516"/>
      <w:bookmarkEnd w:id="517"/>
      <w:bookmarkEnd w:id="518"/>
      <w:bookmarkEnd w:id="519"/>
      <w:bookmarkEnd w:id="520"/>
      <w:bookmarkEnd w:id="521"/>
      <w:r>
        <w:rPr>
          <w:rFonts w:hint="eastAsia" w:asciiTheme="majorEastAsia" w:hAnsiTheme="majorEastAsia" w:eastAsiaTheme="majorEastAsia" w:cstheme="majorEastAsia"/>
          <w:b w:val="0"/>
          <w:bCs w:val="0"/>
          <w:sz w:val="24"/>
          <w:szCs w:val="24"/>
        </w:rPr>
        <w:t>合同价格、计量与支付</w:t>
      </w:r>
      <w:bookmarkEnd w:id="522"/>
    </w:p>
    <w:bookmarkEnd w:id="523"/>
    <w:bookmarkEnd w:id="524"/>
    <w:bookmarkEnd w:id="525"/>
    <w:bookmarkEnd w:id="526"/>
    <w:bookmarkEnd w:id="527"/>
    <w:bookmarkEnd w:id="528"/>
    <w:p w14:paraId="4BCDE291">
      <w:pPr>
        <w:spacing w:after="120" w:line="360" w:lineRule="auto"/>
        <w:ind w:firstLine="480" w:firstLineChars="200"/>
        <w:rPr>
          <w:rFonts w:hint="eastAsia" w:asciiTheme="majorEastAsia" w:hAnsiTheme="majorEastAsia" w:eastAsiaTheme="majorEastAsia" w:cstheme="majorEastAsia"/>
          <w:sz w:val="24"/>
          <w:szCs w:val="24"/>
        </w:rPr>
      </w:pPr>
      <w:bookmarkStart w:id="529" w:name="_Toc292559916"/>
      <w:bookmarkStart w:id="530" w:name="_Toc267251461"/>
      <w:bookmarkStart w:id="531" w:name="_Toc292559411"/>
      <w:bookmarkStart w:id="532" w:name="_Toc296891034"/>
      <w:bookmarkStart w:id="533" w:name="_Toc296347205"/>
      <w:bookmarkStart w:id="534" w:name="_Toc296346707"/>
      <w:bookmarkStart w:id="535" w:name="_Toc297120506"/>
      <w:bookmarkStart w:id="536" w:name="_Toc296944545"/>
      <w:bookmarkStart w:id="537" w:name="_Toc296503206"/>
      <w:bookmarkStart w:id="538" w:name="_Toc296891246"/>
      <w:bookmarkStart w:id="539" w:name="_Toc297048392"/>
      <w:bookmarkStart w:id="540" w:name="_Toc303539160"/>
      <w:bookmarkStart w:id="541" w:name="_Toc297123553"/>
      <w:bookmarkStart w:id="542" w:name="_Toc297216212"/>
      <w:bookmarkStart w:id="543" w:name="_Toc312678041"/>
      <w:bookmarkStart w:id="544" w:name="_Toc304295580"/>
      <w:bookmarkStart w:id="545" w:name="_Toc300935003"/>
      <w:r>
        <w:rPr>
          <w:rFonts w:hint="eastAsia" w:asciiTheme="majorEastAsia" w:hAnsiTheme="majorEastAsia" w:eastAsiaTheme="majorEastAsia" w:cstheme="majorEastAsia"/>
          <w:sz w:val="24"/>
          <w:szCs w:val="24"/>
        </w:rPr>
        <w:t>12.1 合</w:t>
      </w:r>
      <w:bookmarkEnd w:id="529"/>
      <w:bookmarkEnd w:id="530"/>
      <w:bookmarkEnd w:id="531"/>
      <w:r>
        <w:rPr>
          <w:rFonts w:hint="eastAsia" w:asciiTheme="majorEastAsia" w:hAnsiTheme="majorEastAsia" w:eastAsiaTheme="majorEastAsia" w:cstheme="majorEastAsia"/>
          <w:sz w:val="24"/>
          <w:szCs w:val="24"/>
        </w:rPr>
        <w:t>同价</w:t>
      </w:r>
      <w:bookmarkEnd w:id="532"/>
      <w:bookmarkEnd w:id="533"/>
      <w:bookmarkEnd w:id="534"/>
      <w:bookmarkEnd w:id="535"/>
      <w:bookmarkEnd w:id="536"/>
      <w:bookmarkEnd w:id="537"/>
      <w:bookmarkEnd w:id="538"/>
      <w:bookmarkEnd w:id="539"/>
      <w:r>
        <w:rPr>
          <w:rFonts w:hint="eastAsia" w:asciiTheme="majorEastAsia" w:hAnsiTheme="majorEastAsia" w:eastAsiaTheme="majorEastAsia" w:cstheme="majorEastAsia"/>
          <w:sz w:val="24"/>
          <w:szCs w:val="24"/>
        </w:rPr>
        <w:t>格形式</w:t>
      </w:r>
    </w:p>
    <w:bookmarkEnd w:id="540"/>
    <w:bookmarkEnd w:id="541"/>
    <w:bookmarkEnd w:id="542"/>
    <w:bookmarkEnd w:id="543"/>
    <w:bookmarkEnd w:id="544"/>
    <w:bookmarkEnd w:id="545"/>
    <w:p w14:paraId="3479B26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1、单价合同。</w:t>
      </w:r>
    </w:p>
    <w:p w14:paraId="3BBE48E7">
      <w:pPr>
        <w:spacing w:before="100" w:after="100"/>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综合单价包含的风险范围：</w:t>
      </w:r>
    </w:p>
    <w:p w14:paraId="0DFF88D5">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（1.1）各类建材的市场价格风险；</w:t>
      </w:r>
    </w:p>
    <w:p w14:paraId="1F310EB9">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1.2）施工期间的各类政策性调整风险:以递交投标文件截止日期前28天为基准日，其后国家的法律、法规、规章和政策发生变化影响工程造价的，应按省级或行业建设主管部门或授权的工程造价管理机构发布的规定调整合同价款；</w:t>
      </w:r>
    </w:p>
    <w:p w14:paraId="380EA3A7">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（1.3）施工组织设计的技术、安全措施结算时不调整；</w:t>
      </w:r>
    </w:p>
    <w:p w14:paraId="24A90C58">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（1.4）甲供设备/材料的保管费，结算时不调整；</w:t>
      </w:r>
    </w:p>
    <w:p w14:paraId="044B5B2C">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（1.5）作为有经验的承包商应该可以预见的风险，结算时不调整；</w:t>
      </w:r>
    </w:p>
    <w:p w14:paraId="59F55A3C">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（1.6）招标文件中明示和暗示的风险费用，结算时不调整；</w:t>
      </w:r>
    </w:p>
    <w:p w14:paraId="349392EE">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（1.7）法律、法规、条例中规定的其他风险。</w:t>
      </w:r>
    </w:p>
    <w:p w14:paraId="1C7873DA">
      <w:pPr>
        <w:adjustRightInd w:val="0"/>
        <w:snapToGri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风险费用的计算方法：</w:t>
      </w:r>
      <w:r>
        <w:rPr>
          <w:rFonts w:hint="eastAsia" w:asciiTheme="majorEastAsia" w:hAnsiTheme="majorEastAsia" w:eastAsiaTheme="majorEastAsia" w:cstheme="majorEastAsia"/>
          <w:sz w:val="24"/>
          <w:szCs w:val="24"/>
          <w:u w:val="single"/>
        </w:rPr>
        <w:t>承包人根据风险范围，由承包人承担的风险计入合同单价中，结算时不调整</w:t>
      </w:r>
      <w:r>
        <w:rPr>
          <w:rFonts w:hint="eastAsia" w:asciiTheme="majorEastAsia" w:hAnsiTheme="majorEastAsia" w:eastAsiaTheme="majorEastAsia" w:cstheme="majorEastAsia"/>
          <w:sz w:val="24"/>
          <w:szCs w:val="24"/>
        </w:rPr>
        <w:t>。</w:t>
      </w:r>
    </w:p>
    <w:p w14:paraId="54013F4C">
      <w:pPr>
        <w:spacing w:before="100" w:after="100"/>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风险范围以外合同价格的调整方法：</w:t>
      </w:r>
    </w:p>
    <w:p w14:paraId="4EE61CED">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（1）发包人、监理方、审计方认可的设计变更（变更依据：工程变更单）；</w:t>
      </w:r>
    </w:p>
    <w:p w14:paraId="6CF09386">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（2）发包人和监理方、审计方均认可的签证，减少的分部分项工程项目按合同价报价表中相应计价程序扣除；</w:t>
      </w:r>
    </w:p>
    <w:p w14:paraId="64587D4E">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（3）承包人每周四前报送符合本条款（1）、（2）范围的变更及签证预算；</w:t>
      </w:r>
    </w:p>
    <w:p w14:paraId="31CBFC78">
      <w:pPr>
        <w:spacing w:before="100" w:after="100"/>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4）变更及签证完成工程量由发包人和监理及审计确认。变更的工程量中：投标报价中已有的子目按优惠后的投标报价计算;投标报价中没有的子目按本招标文件规定的定额及有关文件计算，取费优惠率按10%执行。若投标下浮比例大于10%，按投标下浮比例执行。</w:t>
      </w:r>
    </w:p>
    <w:p w14:paraId="79A146FB">
      <w:pPr>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（5）零时用工单价按省市文件规定执行，措施费不予调整。</w:t>
      </w:r>
    </w:p>
    <w:p w14:paraId="3B2CFEA6">
      <w:pPr>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u w:val="single"/>
        </w:rPr>
        <w:t xml:space="preserve">（6）本合同在合同履行及竣工结算时根据江苏省住房城乡建设厅苏建价（2016）154号《关于建筑业实施营改增后江苏省建设工程计价依据调整的通知》文件规定执行。 </w:t>
      </w:r>
    </w:p>
    <w:p w14:paraId="4831FCB2">
      <w:pPr>
        <w:spacing w:before="100" w:after="100"/>
        <w:ind w:firstLine="480" w:firstLineChars="200"/>
        <w:rPr>
          <w:rFonts w:hint="eastAsia" w:asciiTheme="majorEastAsia" w:hAnsiTheme="majorEastAsia" w:eastAsiaTheme="majorEastAsia" w:cstheme="majorEastAsia"/>
          <w:sz w:val="24"/>
          <w:szCs w:val="24"/>
          <w:u w:val="single"/>
        </w:rPr>
      </w:pPr>
    </w:p>
    <w:p w14:paraId="40B82310">
      <w:pPr>
        <w:spacing w:after="120" w:line="360" w:lineRule="auto"/>
        <w:ind w:firstLine="480" w:firstLineChars="200"/>
        <w:rPr>
          <w:rFonts w:hint="eastAsia" w:asciiTheme="majorEastAsia" w:hAnsiTheme="majorEastAsia" w:eastAsiaTheme="majorEastAsia" w:cstheme="majorEastAsia"/>
          <w:sz w:val="24"/>
          <w:szCs w:val="24"/>
        </w:rPr>
      </w:pPr>
      <w:bookmarkStart w:id="546" w:name="_Toc312678042"/>
      <w:bookmarkStart w:id="547" w:name="_Toc304295581"/>
      <w:bookmarkStart w:id="548" w:name="_Toc297216213"/>
      <w:bookmarkStart w:id="549" w:name="_Toc297123554"/>
      <w:bookmarkStart w:id="550" w:name="_Toc300935004"/>
      <w:bookmarkStart w:id="551" w:name="_Toc303539161"/>
      <w:bookmarkStart w:id="552" w:name="_Toc296503207"/>
      <w:bookmarkStart w:id="553" w:name="_Toc296891247"/>
      <w:bookmarkStart w:id="554" w:name="_Toc297120507"/>
      <w:bookmarkStart w:id="555" w:name="_Toc292559917"/>
      <w:bookmarkStart w:id="556" w:name="_Toc296347206"/>
      <w:bookmarkStart w:id="557" w:name="_Toc296346708"/>
      <w:bookmarkStart w:id="558" w:name="_Toc292559412"/>
      <w:bookmarkStart w:id="559" w:name="_Toc297048393"/>
      <w:bookmarkStart w:id="560" w:name="_Toc296944546"/>
      <w:bookmarkStart w:id="561" w:name="_Toc296891035"/>
      <w:r>
        <w:rPr>
          <w:rFonts w:hint="eastAsia" w:asciiTheme="majorEastAsia" w:hAnsiTheme="majorEastAsia" w:eastAsiaTheme="majorEastAsia" w:cstheme="majorEastAsia"/>
          <w:sz w:val="24"/>
          <w:szCs w:val="24"/>
        </w:rPr>
        <w:t>12.2 预付款</w:t>
      </w:r>
    </w:p>
    <w:bookmarkEnd w:id="546"/>
    <w:bookmarkEnd w:id="547"/>
    <w:bookmarkEnd w:id="548"/>
    <w:bookmarkEnd w:id="549"/>
    <w:bookmarkEnd w:id="550"/>
    <w:bookmarkEnd w:id="551"/>
    <w:p w14:paraId="7325F3F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12.2.1 预付款的支付</w:t>
      </w:r>
    </w:p>
    <w:p w14:paraId="120CBB0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预付款支付比例或金额：</w:t>
      </w:r>
      <w:r>
        <w:rPr>
          <w:rFonts w:hint="eastAsia" w:asciiTheme="majorEastAsia" w:hAnsiTheme="majorEastAsia" w:eastAsiaTheme="majorEastAsia" w:cstheme="majorEastAsia"/>
          <w:spacing w:val="10"/>
          <w:sz w:val="24"/>
          <w:szCs w:val="24"/>
          <w:u w:val="single"/>
        </w:rPr>
        <w:t>/</w:t>
      </w:r>
      <w:r>
        <w:rPr>
          <w:rFonts w:hint="eastAsia" w:asciiTheme="majorEastAsia" w:hAnsiTheme="majorEastAsia" w:eastAsiaTheme="majorEastAsia" w:cstheme="majorEastAsia"/>
          <w:sz w:val="24"/>
          <w:szCs w:val="24"/>
        </w:rPr>
        <w:t>。</w:t>
      </w:r>
    </w:p>
    <w:p w14:paraId="0D6E9D1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预付款支付期限：</w:t>
      </w:r>
      <w:r>
        <w:rPr>
          <w:rFonts w:hint="eastAsia" w:asciiTheme="majorEastAsia" w:hAnsiTheme="majorEastAsia" w:eastAsiaTheme="majorEastAsia" w:cstheme="majorEastAsia"/>
          <w:spacing w:val="10"/>
          <w:sz w:val="24"/>
          <w:szCs w:val="24"/>
          <w:u w:val="single"/>
        </w:rPr>
        <w:t>/</w:t>
      </w:r>
      <w:r>
        <w:rPr>
          <w:rFonts w:hint="eastAsia" w:asciiTheme="majorEastAsia" w:hAnsiTheme="majorEastAsia" w:eastAsiaTheme="majorEastAsia" w:cstheme="majorEastAsia"/>
          <w:sz w:val="24"/>
          <w:szCs w:val="24"/>
        </w:rPr>
        <w:t>。</w:t>
      </w:r>
    </w:p>
    <w:p w14:paraId="678CFD4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预付款扣回的方式：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26DE688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12.2.2 预付款担保</w:t>
      </w:r>
    </w:p>
    <w:p w14:paraId="3D5D296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承包人提交预付款担保的期限：</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3A0977B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预付款担保的形式为：</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bookmarkEnd w:id="552"/>
    <w:bookmarkEnd w:id="553"/>
    <w:bookmarkEnd w:id="554"/>
    <w:bookmarkEnd w:id="555"/>
    <w:bookmarkEnd w:id="556"/>
    <w:bookmarkEnd w:id="557"/>
    <w:bookmarkEnd w:id="558"/>
    <w:bookmarkEnd w:id="559"/>
    <w:bookmarkEnd w:id="560"/>
    <w:bookmarkEnd w:id="561"/>
    <w:p w14:paraId="184326B0">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12.3 计量</w:t>
      </w:r>
    </w:p>
    <w:p w14:paraId="632FFB0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12.3.1 计量原则</w:t>
      </w:r>
    </w:p>
    <w:p w14:paraId="42BE84F3">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工程量计算规则：</w:t>
      </w:r>
      <w:r>
        <w:rPr>
          <w:rFonts w:hint="eastAsia" w:asciiTheme="majorEastAsia" w:hAnsiTheme="majorEastAsia" w:eastAsiaTheme="majorEastAsia" w:cstheme="majorEastAsia"/>
          <w:sz w:val="24"/>
          <w:szCs w:val="24"/>
          <w:u w:val="single"/>
        </w:rPr>
        <w:t xml:space="preserve">    按相关的国家标准、行业标准等为依据    </w:t>
      </w:r>
      <w:r>
        <w:rPr>
          <w:rFonts w:hint="eastAsia" w:asciiTheme="majorEastAsia" w:hAnsiTheme="majorEastAsia" w:eastAsiaTheme="majorEastAsia" w:cstheme="majorEastAsia"/>
          <w:sz w:val="24"/>
          <w:szCs w:val="24"/>
        </w:rPr>
        <w:t>。</w:t>
      </w:r>
    </w:p>
    <w:p w14:paraId="21FF41B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12.3.2 计量周期</w:t>
      </w:r>
    </w:p>
    <w:p w14:paraId="5888980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关于计量周期的约定：</w:t>
      </w:r>
      <w:r>
        <w:rPr>
          <w:rFonts w:hint="eastAsia" w:asciiTheme="majorEastAsia" w:hAnsiTheme="majorEastAsia" w:eastAsiaTheme="majorEastAsia" w:cstheme="majorEastAsia"/>
          <w:sz w:val="24"/>
          <w:szCs w:val="24"/>
          <w:u w:val="single"/>
        </w:rPr>
        <w:t xml:space="preserve">   见12.4.1   </w:t>
      </w:r>
      <w:r>
        <w:rPr>
          <w:rFonts w:hint="eastAsia" w:asciiTheme="majorEastAsia" w:hAnsiTheme="majorEastAsia" w:eastAsiaTheme="majorEastAsia" w:cstheme="majorEastAsia"/>
          <w:sz w:val="24"/>
          <w:szCs w:val="24"/>
        </w:rPr>
        <w:t>。</w:t>
      </w:r>
    </w:p>
    <w:p w14:paraId="0B3CB47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12.3.3 单价合同的计量</w:t>
      </w:r>
    </w:p>
    <w:p w14:paraId="32E2DE2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关于单价合同计量的约定：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4470E06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12.3.4 总价合同的计量</w:t>
      </w:r>
    </w:p>
    <w:p w14:paraId="395E64C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关于总价合同计量的约定：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754DF6F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12.3.5总价合同采用支付分解表计量支付的，是否适用第12.3.4 项〔总价合同的计量〕约定进行计量：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4B07800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12.3.6 其他价格形式合同的计量</w:t>
      </w:r>
    </w:p>
    <w:p w14:paraId="79C7456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其他价格形式的计量方式和程序：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6CBEC82D">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12.4 工程进度款支付</w:t>
      </w:r>
    </w:p>
    <w:p w14:paraId="6E124A13">
      <w:pPr>
        <w:spacing w:line="360" w:lineRule="auto"/>
        <w:ind w:firstLine="480" w:firstLineChars="200"/>
        <w:rPr>
          <w:rFonts w:hint="eastAsia" w:asciiTheme="majorEastAsia" w:hAnsiTheme="majorEastAsia" w:eastAsiaTheme="majorEastAsia" w:cstheme="majorEastAsia"/>
          <w:sz w:val="24"/>
          <w:szCs w:val="24"/>
        </w:rPr>
      </w:pPr>
      <w:bookmarkStart w:id="562" w:name="_Toc296891251"/>
      <w:bookmarkStart w:id="563" w:name="_Toc297123556"/>
      <w:bookmarkStart w:id="564" w:name="_Toc300935006"/>
      <w:bookmarkStart w:id="565" w:name="_Toc296347210"/>
      <w:bookmarkStart w:id="566" w:name="_Toc296944550"/>
      <w:bookmarkStart w:id="567" w:name="_Toc296891039"/>
      <w:bookmarkStart w:id="568" w:name="_Toc292559416"/>
      <w:bookmarkStart w:id="569" w:name="_Toc297048397"/>
      <w:bookmarkStart w:id="570" w:name="_Toc303539163"/>
      <w:bookmarkStart w:id="571" w:name="_Toc292559921"/>
      <w:bookmarkStart w:id="572" w:name="_Toc297216215"/>
      <w:bookmarkStart w:id="573" w:name="_Toc297120511"/>
      <w:bookmarkStart w:id="574" w:name="_Toc296503211"/>
      <w:bookmarkStart w:id="575" w:name="_Toc296346712"/>
      <w:r>
        <w:rPr>
          <w:rFonts w:hint="eastAsia" w:asciiTheme="majorEastAsia" w:hAnsiTheme="majorEastAsia" w:eastAsiaTheme="majorEastAsia" w:cstheme="majorEastAsia"/>
          <w:sz w:val="24"/>
          <w:szCs w:val="24"/>
        </w:rPr>
        <w:t>12.4.1 付款周期</w:t>
      </w:r>
    </w:p>
    <w:p w14:paraId="4A37BE7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关于4.完成工程量的100%支付合同价款的80%，竣工验收合格并经审计部门审计结束，按照要求提交所有竣工资料后，付至工程结算审定价款（扣除全部应扣的相关费用后）的97%，留3%质保金，质保期满后付清。 结算过程中，若出现超出实际已完工程价款的情况，承包单位应按规定在结算后30日内向发包单位返还多收到的进度款。</w:t>
      </w:r>
    </w:p>
    <w:p w14:paraId="0C629EA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竣工结算审减额超过承包方报审额15%以上的，所有结算审计费用由施工方承担。</w:t>
      </w:r>
    </w:p>
    <w:p w14:paraId="6BADDC12">
      <w:pPr>
        <w:spacing w:line="360" w:lineRule="auto"/>
        <w:ind w:left="240" w:leftChars="109" w:firstLine="240" w:firstLineChars="1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建设工程报结算审计时，结算送审价不得超过合同总价的10%，超过10%的工程项目不予审计。12.4.2 进度付款申请单的编制</w:t>
      </w:r>
    </w:p>
    <w:p w14:paraId="07E0A11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关于进度付款申请单编制的约定：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4F8FCCD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Pr>
          <w:rFonts w:hint="eastAsia" w:asciiTheme="majorEastAsia" w:hAnsiTheme="majorEastAsia" w:eastAsiaTheme="majorEastAsia" w:cstheme="majorEastAsia"/>
          <w:sz w:val="24"/>
          <w:szCs w:val="24"/>
        </w:rPr>
        <w:t>2.4.3 进度付款申请单的提交</w:t>
      </w:r>
    </w:p>
    <w:p w14:paraId="5AB2086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（1）单价合同进度付款申请单提交的约定：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7AF94F6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（2）总价合同进度付款申请单提交的约定：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49670EA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（3）其他价格形式合同进度付款申请单提交的约定：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11AA3BB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12.4.4 进度款审核和支付</w:t>
      </w:r>
    </w:p>
    <w:p w14:paraId="4AC2B367">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（1）监理人审查并报送发包人的期限：</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2A6945E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发包人完成审批并签发进度款支付证书的期限：</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23AC177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（2）发包人支付进度款的期限：</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1C0E35C9">
      <w:pPr>
        <w:spacing w:line="360" w:lineRule="auto"/>
        <w:ind w:firstLine="600" w:firstLineChars="2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发包人逾期支付进度款的违约金的计算方式：</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683220E8">
      <w:pPr>
        <w:spacing w:line="360" w:lineRule="auto"/>
        <w:ind w:firstLine="600" w:firstLineChars="2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12.4.6 支付分解表的编制</w:t>
      </w:r>
    </w:p>
    <w:p w14:paraId="662549A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2、总价合同支付分解表的编制与审批：</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3F87A90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3、单价合同的总价项目支付分解表的编制与审批：</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bookmarkEnd w:id="405"/>
    <w:p w14:paraId="526BE960">
      <w:pPr>
        <w:pStyle w:val="5"/>
        <w:spacing w:before="120" w:after="120" w:line="360" w:lineRule="auto"/>
        <w:rPr>
          <w:rFonts w:hint="eastAsia" w:asciiTheme="majorEastAsia" w:hAnsiTheme="majorEastAsia" w:eastAsiaTheme="majorEastAsia" w:cstheme="majorEastAsia"/>
          <w:b w:val="0"/>
          <w:bCs w:val="0"/>
          <w:sz w:val="24"/>
          <w:szCs w:val="24"/>
        </w:rPr>
      </w:pPr>
      <w:bookmarkStart w:id="576" w:name="_Toc351203645"/>
      <w:bookmarkStart w:id="577" w:name="_Toc297216223"/>
      <w:bookmarkStart w:id="578" w:name="_Toc296503219"/>
      <w:bookmarkStart w:id="579" w:name="_Toc300935015"/>
      <w:bookmarkStart w:id="580" w:name="_Toc297120519"/>
      <w:bookmarkStart w:id="581" w:name="_Toc297048405"/>
      <w:bookmarkStart w:id="582" w:name="_Toc296347218"/>
      <w:bookmarkStart w:id="583" w:name="_Toc296346720"/>
      <w:bookmarkStart w:id="584" w:name="_Toc296891047"/>
      <w:bookmarkStart w:id="585" w:name="_Toc296891259"/>
      <w:bookmarkStart w:id="586" w:name="_Toc292559424"/>
      <w:bookmarkStart w:id="587" w:name="_Toc312678053"/>
      <w:bookmarkStart w:id="588" w:name="_Toc292559929"/>
      <w:bookmarkStart w:id="589" w:name="_Toc303539172"/>
      <w:bookmarkStart w:id="590" w:name="_Toc296944558"/>
      <w:bookmarkStart w:id="591" w:name="_Toc304295593"/>
      <w:bookmarkStart w:id="592" w:name="_Toc297123564"/>
      <w:r>
        <w:rPr>
          <w:rFonts w:hint="eastAsia" w:asciiTheme="majorEastAsia" w:hAnsiTheme="majorEastAsia" w:eastAsiaTheme="majorEastAsia" w:cstheme="majorEastAsia"/>
          <w:b w:val="0"/>
          <w:bCs w:val="0"/>
          <w:sz w:val="24"/>
          <w:szCs w:val="24"/>
        </w:rPr>
        <w:t>13. 验收和工程试车</w:t>
      </w:r>
      <w:bookmarkEnd w:id="576"/>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14:paraId="10E4E96F">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13.1 分部分项工程验收</w:t>
      </w:r>
    </w:p>
    <w:p w14:paraId="38DC0DD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13.1.2监理人不能按时进行验收时，应提前</w:t>
      </w:r>
      <w:r>
        <w:rPr>
          <w:rFonts w:hint="eastAsia" w:asciiTheme="majorEastAsia" w:hAnsiTheme="majorEastAsia" w:eastAsiaTheme="majorEastAsia" w:cstheme="majorEastAsia"/>
          <w:sz w:val="24"/>
          <w:szCs w:val="24"/>
          <w:u w:val="single"/>
        </w:rPr>
        <w:t xml:space="preserve">  24  </w:t>
      </w:r>
      <w:r>
        <w:rPr>
          <w:rFonts w:hint="eastAsia" w:asciiTheme="majorEastAsia" w:hAnsiTheme="majorEastAsia" w:eastAsiaTheme="majorEastAsia" w:cstheme="majorEastAsia"/>
          <w:sz w:val="24"/>
          <w:szCs w:val="24"/>
        </w:rPr>
        <w:t>小时提交书面延期要求。</w:t>
      </w:r>
    </w:p>
    <w:p w14:paraId="6D0B7B4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关于延期最长不得超过：</w:t>
      </w:r>
      <w:r>
        <w:rPr>
          <w:rFonts w:hint="eastAsia" w:asciiTheme="majorEastAsia" w:hAnsiTheme="majorEastAsia" w:eastAsiaTheme="majorEastAsia" w:cstheme="majorEastAsia"/>
          <w:sz w:val="24"/>
          <w:szCs w:val="24"/>
          <w:u w:val="single"/>
        </w:rPr>
        <w:t xml:space="preserve">  48  </w:t>
      </w:r>
      <w:r>
        <w:rPr>
          <w:rFonts w:hint="eastAsia" w:asciiTheme="majorEastAsia" w:hAnsiTheme="majorEastAsia" w:eastAsiaTheme="majorEastAsia" w:cstheme="majorEastAsia"/>
          <w:sz w:val="24"/>
          <w:szCs w:val="24"/>
        </w:rPr>
        <w:t>小时。</w:t>
      </w:r>
    </w:p>
    <w:p w14:paraId="6C85E10F">
      <w:pPr>
        <w:spacing w:after="120" w:line="360" w:lineRule="auto"/>
        <w:ind w:firstLine="480" w:firstLineChars="200"/>
        <w:rPr>
          <w:rFonts w:hint="eastAsia" w:asciiTheme="majorEastAsia" w:hAnsiTheme="majorEastAsia" w:eastAsiaTheme="majorEastAsia" w:cstheme="majorEastAsia"/>
          <w:sz w:val="24"/>
          <w:szCs w:val="24"/>
        </w:rPr>
      </w:pPr>
      <w:bookmarkStart w:id="593" w:name="_Toc296347222"/>
      <w:bookmarkStart w:id="594" w:name="_Toc297123565"/>
      <w:bookmarkStart w:id="595" w:name="_Toc296891051"/>
      <w:bookmarkStart w:id="596" w:name="_Toc300935016"/>
      <w:bookmarkStart w:id="597" w:name="_Toc304295596"/>
      <w:bookmarkStart w:id="598" w:name="_Toc296944562"/>
      <w:bookmarkStart w:id="599" w:name="_Toc292559933"/>
      <w:bookmarkStart w:id="600" w:name="_Toc312678056"/>
      <w:bookmarkStart w:id="601" w:name="_Toc297048409"/>
      <w:bookmarkStart w:id="602" w:name="_Toc296891263"/>
      <w:bookmarkStart w:id="603" w:name="_Toc292559428"/>
      <w:bookmarkStart w:id="604" w:name="_Toc296346724"/>
      <w:bookmarkStart w:id="605" w:name="_Toc297120523"/>
      <w:bookmarkStart w:id="606" w:name="_Toc303539173"/>
      <w:bookmarkStart w:id="607" w:name="_Toc297216224"/>
      <w:bookmarkStart w:id="608" w:name="_Toc296503223"/>
      <w:bookmarkStart w:id="609" w:name="_Toc267251475"/>
      <w:bookmarkStart w:id="610" w:name="_Toc267251473"/>
      <w:bookmarkStart w:id="611" w:name="_Toc267251474"/>
      <w:bookmarkStart w:id="612" w:name="_Toc267251470"/>
      <w:bookmarkStart w:id="613" w:name="_Toc267251476"/>
      <w:bookmarkStart w:id="614" w:name="_Toc267251471"/>
      <w:bookmarkStart w:id="615" w:name="_Toc267251472"/>
      <w:r>
        <w:rPr>
          <w:rFonts w:hint="eastAsia" w:asciiTheme="majorEastAsia" w:hAnsiTheme="majorEastAsia" w:eastAsiaTheme="majorEastAsia" w:cstheme="majorEastAsia"/>
          <w:sz w:val="24"/>
          <w:szCs w:val="24"/>
        </w:rPr>
        <w:t>13.2 竣工验收</w:t>
      </w:r>
    </w:p>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14:paraId="6717DD2E">
      <w:pPr>
        <w:spacing w:line="360" w:lineRule="auto"/>
        <w:ind w:firstLine="480" w:firstLineChars="200"/>
        <w:rPr>
          <w:rFonts w:hint="eastAsia" w:asciiTheme="majorEastAsia" w:hAnsiTheme="majorEastAsia" w:eastAsiaTheme="majorEastAsia" w:cstheme="majorEastAsia"/>
          <w:sz w:val="24"/>
          <w:szCs w:val="24"/>
        </w:rPr>
      </w:pPr>
      <w:bookmarkStart w:id="616" w:name="_Toc280868704"/>
      <w:bookmarkStart w:id="617" w:name="_Toc280868705"/>
      <w:bookmarkStart w:id="618" w:name="_Toc280868706"/>
      <w:bookmarkStart w:id="619" w:name="_Toc280868707"/>
      <w:bookmarkStart w:id="620" w:name="_Toc280868708"/>
      <w:bookmarkStart w:id="621" w:name="_Toc280868709"/>
      <w:r>
        <w:rPr>
          <w:rFonts w:hint="eastAsia" w:asciiTheme="majorEastAsia" w:hAnsiTheme="majorEastAsia" w:eastAsiaTheme="majorEastAsia" w:cstheme="majorEastAsia"/>
          <w:sz w:val="24"/>
          <w:szCs w:val="24"/>
        </w:rPr>
        <w:t>13.2.2竣工验收程序</w:t>
      </w:r>
    </w:p>
    <w:bookmarkEnd w:id="616"/>
    <w:p w14:paraId="198D1AB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关于竣工验收程序的约定：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55475CC9">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发包人不按照本项约定组织竣工验收、颁发工程接收证书的违约金的计算方法：</w:t>
      </w:r>
      <w:r>
        <w:rPr>
          <w:rFonts w:hint="eastAsia" w:asciiTheme="majorEastAsia" w:hAnsiTheme="majorEastAsia" w:eastAsiaTheme="majorEastAsia" w:cstheme="majorEastAsia"/>
          <w:sz w:val="24"/>
          <w:szCs w:val="24"/>
          <w:u w:val="single"/>
        </w:rPr>
        <w:t>无</w:t>
      </w:r>
      <w:r>
        <w:rPr>
          <w:rFonts w:hint="eastAsia" w:asciiTheme="majorEastAsia" w:hAnsiTheme="majorEastAsia" w:eastAsiaTheme="majorEastAsia" w:cstheme="majorEastAsia"/>
          <w:sz w:val="24"/>
          <w:szCs w:val="24"/>
        </w:rPr>
        <w:t>。</w:t>
      </w:r>
    </w:p>
    <w:bookmarkEnd w:id="617"/>
    <w:p w14:paraId="2DBF779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13.2.5移交、接收全部与部分工程</w:t>
      </w:r>
    </w:p>
    <w:bookmarkEnd w:id="618"/>
    <w:p w14:paraId="255BBD4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承包人向发包人移交工程的期限：</w:t>
      </w:r>
      <w:r>
        <w:rPr>
          <w:rFonts w:hint="eastAsia" w:asciiTheme="majorEastAsia" w:hAnsiTheme="majorEastAsia" w:eastAsiaTheme="majorEastAsia" w:cstheme="majorEastAsia"/>
          <w:sz w:val="24"/>
          <w:szCs w:val="24"/>
          <w:u w:val="single"/>
        </w:rPr>
        <w:t xml:space="preserve">   按照合同约定工期  </w:t>
      </w:r>
      <w:r>
        <w:rPr>
          <w:rFonts w:hint="eastAsia" w:asciiTheme="majorEastAsia" w:hAnsiTheme="majorEastAsia" w:eastAsiaTheme="majorEastAsia" w:cstheme="majorEastAsia"/>
          <w:sz w:val="24"/>
          <w:szCs w:val="24"/>
        </w:rPr>
        <w:t>。</w:t>
      </w:r>
    </w:p>
    <w:p w14:paraId="4B789246">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发包人未按本合同约定接收全部或部分工程的，违约金的计算方法为：</w:t>
      </w:r>
      <w:r>
        <w:rPr>
          <w:rFonts w:hint="eastAsia" w:asciiTheme="majorEastAsia" w:hAnsiTheme="majorEastAsia" w:eastAsiaTheme="majorEastAsia" w:cstheme="majorEastAsia"/>
          <w:sz w:val="24"/>
          <w:szCs w:val="24"/>
          <w:u w:val="single"/>
        </w:rPr>
        <w:t xml:space="preserve">无  </w:t>
      </w:r>
      <w:r>
        <w:rPr>
          <w:rFonts w:hint="eastAsia" w:asciiTheme="majorEastAsia" w:hAnsiTheme="majorEastAsia" w:eastAsiaTheme="majorEastAsia" w:cstheme="majorEastAsia"/>
          <w:sz w:val="24"/>
          <w:szCs w:val="24"/>
        </w:rPr>
        <w:t>。</w:t>
      </w:r>
    </w:p>
    <w:bookmarkEnd w:id="619"/>
    <w:p w14:paraId="6B90669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承包人未按时移交工程的，违约金的计算方法为：</w:t>
      </w:r>
      <w:r>
        <w:rPr>
          <w:rFonts w:hint="eastAsia" w:asciiTheme="majorEastAsia" w:hAnsiTheme="majorEastAsia" w:eastAsiaTheme="majorEastAsia" w:cstheme="majorEastAsia"/>
          <w:spacing w:val="10"/>
          <w:sz w:val="24"/>
          <w:szCs w:val="24"/>
          <w:u w:val="single"/>
        </w:rPr>
        <w:t>按每滞后一天赔偿2000元违约金</w:t>
      </w:r>
      <w:r>
        <w:rPr>
          <w:rFonts w:hint="eastAsia" w:asciiTheme="majorEastAsia" w:hAnsiTheme="majorEastAsia" w:eastAsiaTheme="majorEastAsia" w:cstheme="majorEastAsia"/>
          <w:sz w:val="24"/>
          <w:szCs w:val="24"/>
        </w:rPr>
        <w:t>。</w:t>
      </w:r>
    </w:p>
    <w:p w14:paraId="1DBC7C8F">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13.3 工程试车</w:t>
      </w:r>
    </w:p>
    <w:bookmarkEnd w:id="620"/>
    <w:p w14:paraId="63033B5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13.3.1 试车程序</w:t>
      </w:r>
    </w:p>
    <w:p w14:paraId="0E09283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工程试车内容：</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1058A01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（1）单机无负荷试车费用由</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承担；</w:t>
      </w:r>
    </w:p>
    <w:p w14:paraId="33038C7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（2）无负荷联动试车费用由</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承担。</w:t>
      </w:r>
    </w:p>
    <w:p w14:paraId="2A2FBA5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13.3.3 投料试车</w:t>
      </w:r>
    </w:p>
    <w:p w14:paraId="040BAB84">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关于投料试车相关事项的约定：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4EBFA49E">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13.6 竣工退场</w:t>
      </w:r>
    </w:p>
    <w:p w14:paraId="291B2E0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13.6.1 竣工退场</w:t>
      </w:r>
    </w:p>
    <w:p w14:paraId="12C2446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承包人完成竣工退场的期限：</w:t>
      </w:r>
      <w:r>
        <w:rPr>
          <w:rFonts w:hint="eastAsia" w:asciiTheme="majorEastAsia" w:hAnsiTheme="majorEastAsia" w:eastAsiaTheme="majorEastAsia" w:cstheme="majorEastAsia"/>
          <w:sz w:val="24"/>
          <w:szCs w:val="24"/>
          <w:u w:val="single"/>
        </w:rPr>
        <w:t xml:space="preserve">   竣工验收合同20日  </w:t>
      </w:r>
      <w:r>
        <w:rPr>
          <w:rFonts w:hint="eastAsia" w:asciiTheme="majorEastAsia" w:hAnsiTheme="majorEastAsia" w:eastAsiaTheme="majorEastAsia" w:cstheme="majorEastAsia"/>
          <w:sz w:val="24"/>
          <w:szCs w:val="24"/>
        </w:rPr>
        <w:t>。</w:t>
      </w:r>
    </w:p>
    <w:p w14:paraId="41C5CB53">
      <w:pPr>
        <w:pStyle w:val="5"/>
        <w:spacing w:before="120" w:after="120" w:line="360" w:lineRule="auto"/>
        <w:rPr>
          <w:rFonts w:hint="eastAsia" w:asciiTheme="majorEastAsia" w:hAnsiTheme="majorEastAsia" w:eastAsiaTheme="majorEastAsia" w:cstheme="majorEastAsia"/>
          <w:b w:val="0"/>
          <w:bCs w:val="0"/>
          <w:sz w:val="24"/>
          <w:szCs w:val="24"/>
        </w:rPr>
      </w:pPr>
      <w:bookmarkStart w:id="622" w:name="_Toc351203646"/>
      <w:r>
        <w:rPr>
          <w:rFonts w:hint="eastAsia" w:asciiTheme="majorEastAsia" w:hAnsiTheme="majorEastAsia" w:eastAsiaTheme="majorEastAsia" w:cstheme="majorEastAsia"/>
          <w:b w:val="0"/>
          <w:bCs w:val="0"/>
          <w:sz w:val="24"/>
          <w:szCs w:val="24"/>
        </w:rPr>
        <w:t>14. 竣工结算</w:t>
      </w:r>
      <w:bookmarkEnd w:id="622"/>
    </w:p>
    <w:p w14:paraId="5C160EAF">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14.1 竣工付款申请</w:t>
      </w:r>
    </w:p>
    <w:p w14:paraId="553E401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承包人提交竣工付款申请单的期限：</w:t>
      </w:r>
      <w:r>
        <w:rPr>
          <w:rFonts w:hint="eastAsia" w:asciiTheme="majorEastAsia" w:hAnsiTheme="majorEastAsia" w:eastAsiaTheme="majorEastAsia" w:cstheme="majorEastAsia"/>
          <w:sz w:val="24"/>
          <w:szCs w:val="24"/>
          <w:u w:val="single"/>
        </w:rPr>
        <w:t xml:space="preserve">  竣工验收合格28天内  </w:t>
      </w:r>
      <w:r>
        <w:rPr>
          <w:rFonts w:hint="eastAsia" w:asciiTheme="majorEastAsia" w:hAnsiTheme="majorEastAsia" w:eastAsiaTheme="majorEastAsia" w:cstheme="majorEastAsia"/>
          <w:sz w:val="24"/>
          <w:szCs w:val="24"/>
        </w:rPr>
        <w:t>。</w:t>
      </w:r>
    </w:p>
    <w:p w14:paraId="502E91F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竣工付款申请单应包括的内容：</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25A3A7F9">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14.2 竣工结算审核</w:t>
      </w:r>
    </w:p>
    <w:p w14:paraId="126FC81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发包人审批竣工付款申请单的期限：</w:t>
      </w:r>
      <w:r>
        <w:rPr>
          <w:rFonts w:hint="eastAsia" w:asciiTheme="majorEastAsia" w:hAnsiTheme="majorEastAsia" w:eastAsiaTheme="majorEastAsia" w:cstheme="majorEastAsia"/>
          <w:sz w:val="24"/>
          <w:szCs w:val="24"/>
          <w:u w:val="single"/>
        </w:rPr>
        <w:t xml:space="preserve">   收到竣工结算申请单后15天内    </w:t>
      </w:r>
      <w:r>
        <w:rPr>
          <w:rFonts w:hint="eastAsia" w:asciiTheme="majorEastAsia" w:hAnsiTheme="majorEastAsia" w:eastAsiaTheme="majorEastAsia" w:cstheme="majorEastAsia"/>
          <w:sz w:val="24"/>
          <w:szCs w:val="24"/>
        </w:rPr>
        <w:t>。</w:t>
      </w:r>
    </w:p>
    <w:p w14:paraId="655CAD0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发包人完成竣工付款的期限：</w:t>
      </w:r>
      <w:r>
        <w:rPr>
          <w:rFonts w:hint="eastAsia" w:asciiTheme="majorEastAsia" w:hAnsiTheme="majorEastAsia" w:eastAsiaTheme="majorEastAsia" w:cstheme="majorEastAsia"/>
          <w:sz w:val="24"/>
          <w:szCs w:val="24"/>
          <w:u w:val="single"/>
        </w:rPr>
        <w:t xml:space="preserve">  15天内完成审批   </w:t>
      </w:r>
      <w:r>
        <w:rPr>
          <w:rFonts w:hint="eastAsia" w:asciiTheme="majorEastAsia" w:hAnsiTheme="majorEastAsia" w:eastAsiaTheme="majorEastAsia" w:cstheme="majorEastAsia"/>
          <w:sz w:val="24"/>
          <w:szCs w:val="24"/>
        </w:rPr>
        <w:t>。</w:t>
      </w:r>
    </w:p>
    <w:p w14:paraId="2F6754C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关于竣工付款证书异议部分复核的方式和程序：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2A2CA266">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14.4 最终结清</w:t>
      </w:r>
    </w:p>
    <w:p w14:paraId="0D5EF4C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14.4.1 最终结清申请单</w:t>
      </w:r>
    </w:p>
    <w:p w14:paraId="0EE23CD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承包人提交最终结清申请单的份数：</w:t>
      </w:r>
      <w:r>
        <w:rPr>
          <w:rFonts w:hint="eastAsia" w:asciiTheme="majorEastAsia" w:hAnsiTheme="majorEastAsia" w:eastAsiaTheme="majorEastAsia" w:cstheme="majorEastAsia"/>
          <w:sz w:val="24"/>
          <w:szCs w:val="24"/>
          <w:u w:val="single"/>
        </w:rPr>
        <w:t xml:space="preserve">   叁份     </w:t>
      </w:r>
      <w:r>
        <w:rPr>
          <w:rFonts w:hint="eastAsia" w:asciiTheme="majorEastAsia" w:hAnsiTheme="majorEastAsia" w:eastAsiaTheme="majorEastAsia" w:cstheme="majorEastAsia"/>
          <w:sz w:val="24"/>
          <w:szCs w:val="24"/>
        </w:rPr>
        <w:t>。</w:t>
      </w:r>
    </w:p>
    <w:p w14:paraId="1844817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承包人提交最终结算申请单的期限：</w:t>
      </w:r>
      <w:r>
        <w:rPr>
          <w:rFonts w:hint="eastAsia" w:asciiTheme="majorEastAsia" w:hAnsiTheme="majorEastAsia" w:eastAsiaTheme="majorEastAsia" w:cstheme="majorEastAsia"/>
          <w:sz w:val="24"/>
          <w:szCs w:val="24"/>
          <w:u w:val="single"/>
        </w:rPr>
        <w:t xml:space="preserve">   根据进度款支付周期节点时间15日内 </w:t>
      </w:r>
      <w:r>
        <w:rPr>
          <w:rFonts w:hint="eastAsia" w:asciiTheme="majorEastAsia" w:hAnsiTheme="majorEastAsia" w:eastAsiaTheme="majorEastAsia" w:cstheme="majorEastAsia"/>
          <w:sz w:val="24"/>
          <w:szCs w:val="24"/>
        </w:rPr>
        <w:t xml:space="preserve">。 </w:t>
      </w:r>
    </w:p>
    <w:p w14:paraId="17283E2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14.4.2 最终结清证书和支付</w:t>
      </w:r>
    </w:p>
    <w:p w14:paraId="7DE60CC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（1）发包人完成最终结清申请单的审批并颁发最终结清证书的期限：</w:t>
      </w:r>
      <w:r>
        <w:rPr>
          <w:rFonts w:hint="eastAsia" w:asciiTheme="majorEastAsia" w:hAnsiTheme="majorEastAsia" w:eastAsiaTheme="majorEastAsia" w:cstheme="majorEastAsia"/>
          <w:sz w:val="24"/>
          <w:szCs w:val="24"/>
          <w:u w:val="single"/>
        </w:rPr>
        <w:t xml:space="preserve"> 在缺陷责任期终止证书颁发后15天内   </w:t>
      </w:r>
      <w:r>
        <w:rPr>
          <w:rFonts w:hint="eastAsia" w:asciiTheme="majorEastAsia" w:hAnsiTheme="majorEastAsia" w:eastAsiaTheme="majorEastAsia" w:cstheme="majorEastAsia"/>
          <w:sz w:val="24"/>
          <w:szCs w:val="24"/>
        </w:rPr>
        <w:t>。</w:t>
      </w:r>
    </w:p>
    <w:p w14:paraId="7D86071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（2）发包人完成支付的期限：</w:t>
      </w:r>
      <w:r>
        <w:rPr>
          <w:rFonts w:hint="eastAsia" w:asciiTheme="majorEastAsia" w:hAnsiTheme="majorEastAsia" w:eastAsiaTheme="majorEastAsia" w:cstheme="majorEastAsia"/>
          <w:sz w:val="24"/>
          <w:szCs w:val="24"/>
          <w:u w:val="single"/>
        </w:rPr>
        <w:t xml:space="preserve">  按进度款支付约定      </w:t>
      </w:r>
      <w:r>
        <w:rPr>
          <w:rFonts w:hint="eastAsia" w:asciiTheme="majorEastAsia" w:hAnsiTheme="majorEastAsia" w:eastAsiaTheme="majorEastAsia" w:cstheme="majorEastAsia"/>
          <w:sz w:val="24"/>
          <w:szCs w:val="24"/>
        </w:rPr>
        <w:t>。</w:t>
      </w:r>
    </w:p>
    <w:bookmarkEnd w:id="609"/>
    <w:bookmarkEnd w:id="610"/>
    <w:bookmarkEnd w:id="611"/>
    <w:bookmarkEnd w:id="612"/>
    <w:bookmarkEnd w:id="613"/>
    <w:bookmarkEnd w:id="614"/>
    <w:bookmarkEnd w:id="615"/>
    <w:bookmarkEnd w:id="621"/>
    <w:p w14:paraId="19CBBA14">
      <w:pPr>
        <w:pStyle w:val="5"/>
        <w:spacing w:before="120" w:after="120" w:line="360" w:lineRule="auto"/>
        <w:rPr>
          <w:rFonts w:hint="eastAsia" w:asciiTheme="majorEastAsia" w:hAnsiTheme="majorEastAsia" w:eastAsiaTheme="majorEastAsia" w:cstheme="majorEastAsia"/>
          <w:b w:val="0"/>
          <w:bCs w:val="0"/>
          <w:sz w:val="24"/>
          <w:szCs w:val="24"/>
        </w:rPr>
      </w:pPr>
      <w:bookmarkStart w:id="623" w:name="_Toc351203647"/>
      <w:bookmarkStart w:id="624" w:name="_Toc267251483"/>
      <w:bookmarkStart w:id="625" w:name="_Toc267251482"/>
      <w:bookmarkStart w:id="626" w:name="_Toc267251484"/>
      <w:bookmarkStart w:id="627" w:name="_Toc267251485"/>
      <w:bookmarkStart w:id="628" w:name="_Toc267251490"/>
      <w:bookmarkStart w:id="629" w:name="_Toc267251488"/>
      <w:bookmarkStart w:id="630" w:name="_Toc267251489"/>
      <w:bookmarkStart w:id="631" w:name="_Toc267251486"/>
      <w:bookmarkStart w:id="632" w:name="_Toc267251495"/>
      <w:bookmarkStart w:id="633" w:name="_Toc267251492"/>
      <w:bookmarkStart w:id="634" w:name="_Toc267251499"/>
      <w:bookmarkStart w:id="635" w:name="_Toc267251503"/>
      <w:bookmarkStart w:id="636" w:name="_Toc267251496"/>
      <w:bookmarkStart w:id="637" w:name="_Toc267251502"/>
      <w:bookmarkStart w:id="638" w:name="_Toc267251494"/>
      <w:bookmarkStart w:id="639" w:name="_Toc267251493"/>
      <w:bookmarkStart w:id="640" w:name="_Toc267251491"/>
      <w:bookmarkStart w:id="641" w:name="_Toc267251497"/>
      <w:bookmarkStart w:id="642" w:name="_Toc267251498"/>
      <w:bookmarkStart w:id="643" w:name="_Toc267251501"/>
      <w:bookmarkStart w:id="644" w:name="_Toc267251506"/>
      <w:bookmarkStart w:id="645" w:name="_Toc267251504"/>
      <w:bookmarkStart w:id="646" w:name="_Toc267251507"/>
      <w:bookmarkStart w:id="647" w:name="_Toc267251508"/>
      <w:bookmarkStart w:id="648" w:name="_Toc267251509"/>
      <w:bookmarkStart w:id="649" w:name="_Toc267251515"/>
      <w:bookmarkStart w:id="650" w:name="_Toc267251514"/>
      <w:bookmarkStart w:id="651" w:name="_Toc267251511"/>
      <w:bookmarkStart w:id="652" w:name="_Toc267251510"/>
      <w:bookmarkStart w:id="653" w:name="_Toc267251513"/>
      <w:r>
        <w:rPr>
          <w:rFonts w:hint="eastAsia" w:asciiTheme="majorEastAsia" w:hAnsiTheme="majorEastAsia" w:eastAsiaTheme="majorEastAsia" w:cstheme="majorEastAsia"/>
          <w:b w:val="0"/>
          <w:bCs w:val="0"/>
          <w:sz w:val="24"/>
          <w:szCs w:val="24"/>
        </w:rPr>
        <w:t>15. 缺陷责任期与保修</w:t>
      </w:r>
      <w:bookmarkEnd w:id="623"/>
    </w:p>
    <w:p w14:paraId="37AE6350">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15.2缺陷责任期</w:t>
      </w:r>
      <w:bookmarkEnd w:id="624"/>
    </w:p>
    <w:p w14:paraId="3824C9E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缺陷责任期的具体期限：</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76638F71">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15.3 质量保证金</w:t>
      </w:r>
    </w:p>
    <w:p w14:paraId="6482D60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关于是否扣留质量保证金的约定：</w:t>
      </w:r>
      <w:r>
        <w:rPr>
          <w:rFonts w:hint="eastAsia" w:asciiTheme="majorEastAsia" w:hAnsiTheme="majorEastAsia" w:eastAsiaTheme="majorEastAsia" w:cstheme="majorEastAsia"/>
          <w:sz w:val="24"/>
          <w:szCs w:val="24"/>
          <w:u w:val="single"/>
        </w:rPr>
        <w:t xml:space="preserve">  是   </w:t>
      </w:r>
      <w:r>
        <w:rPr>
          <w:rFonts w:hint="eastAsia" w:asciiTheme="majorEastAsia" w:hAnsiTheme="majorEastAsia" w:eastAsiaTheme="majorEastAsia" w:cstheme="majorEastAsia"/>
          <w:sz w:val="24"/>
          <w:szCs w:val="24"/>
        </w:rPr>
        <w:t>。</w:t>
      </w:r>
    </w:p>
    <w:p w14:paraId="0A5A1E5E">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15.3.1 承包人提供质量保证金的方式</w:t>
      </w:r>
    </w:p>
    <w:p w14:paraId="3E4BC2B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质量保证金采用以下第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种方式：</w:t>
      </w:r>
    </w:p>
    <w:p w14:paraId="7B7A5DD1">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（1）质量保证金保函，保证金额为：； </w:t>
      </w:r>
    </w:p>
    <w:p w14:paraId="206E0B9F">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u w:val="single"/>
        </w:rPr>
        <w:t xml:space="preserve">  5 </w:t>
      </w:r>
      <w:r>
        <w:rPr>
          <w:rFonts w:hint="eastAsia" w:asciiTheme="majorEastAsia" w:hAnsiTheme="majorEastAsia" w:eastAsiaTheme="majorEastAsia" w:cstheme="majorEastAsia"/>
          <w:sz w:val="24"/>
          <w:szCs w:val="24"/>
        </w:rPr>
        <w:t>%的工程款；</w:t>
      </w:r>
    </w:p>
    <w:p w14:paraId="38C08D6E">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（3）其他方式:。</w:t>
      </w:r>
    </w:p>
    <w:p w14:paraId="4DFE976B">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15.3.2 质量保证金的扣留 </w:t>
      </w:r>
    </w:p>
    <w:p w14:paraId="3B03B14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质量保证金的扣留采取以下第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种方式：</w:t>
      </w:r>
    </w:p>
    <w:p w14:paraId="17B49643">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（1）在支付工程进度款时逐次扣留，在此情形下，质量保证金的计算基数不包括预付款的支付、扣回以及价格调整的金额；</w:t>
      </w:r>
    </w:p>
    <w:p w14:paraId="05F534ED">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（2）工程竣工结算时一次性扣留质量保证金；</w:t>
      </w:r>
    </w:p>
    <w:p w14:paraId="2AFC1E7F">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（3）其他扣留方式:。</w:t>
      </w:r>
    </w:p>
    <w:p w14:paraId="252AC30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关于质量保证金的补充约定：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bookmarkEnd w:id="625"/>
    <w:bookmarkEnd w:id="626"/>
    <w:p w14:paraId="7488DC06">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15.4保修</w:t>
      </w:r>
    </w:p>
    <w:bookmarkEnd w:id="627"/>
    <w:p w14:paraId="416DD561">
      <w:pPr>
        <w:spacing w:line="360" w:lineRule="auto"/>
        <w:ind w:firstLine="468" w:firstLineChars="19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15.4.1 保修责任</w:t>
      </w:r>
    </w:p>
    <w:p w14:paraId="2D9FC62D">
      <w:pPr>
        <w:spacing w:line="360" w:lineRule="auto"/>
        <w:ind w:firstLine="468" w:firstLineChars="19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工程保修期为：</w:t>
      </w:r>
      <w:r>
        <w:rPr>
          <w:rFonts w:hint="eastAsia" w:asciiTheme="majorEastAsia" w:hAnsiTheme="majorEastAsia" w:eastAsiaTheme="majorEastAsia" w:cstheme="majorEastAsia"/>
          <w:sz w:val="24"/>
          <w:szCs w:val="24"/>
          <w:u w:val="single"/>
        </w:rPr>
        <w:t xml:space="preserve">  见附件   </w:t>
      </w:r>
      <w:r>
        <w:rPr>
          <w:rFonts w:hint="eastAsia" w:asciiTheme="majorEastAsia" w:hAnsiTheme="majorEastAsia" w:eastAsiaTheme="majorEastAsia" w:cstheme="majorEastAsia"/>
          <w:sz w:val="24"/>
          <w:szCs w:val="24"/>
        </w:rPr>
        <w:t>。</w:t>
      </w:r>
    </w:p>
    <w:p w14:paraId="65828150">
      <w:pPr>
        <w:spacing w:line="360" w:lineRule="auto"/>
        <w:ind w:firstLine="468" w:firstLineChars="19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15.4.3 修复通知</w:t>
      </w:r>
    </w:p>
    <w:p w14:paraId="5AA7D984">
      <w:pPr>
        <w:spacing w:line="360" w:lineRule="auto"/>
        <w:ind w:firstLine="468" w:firstLineChars="19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承包人收到保修通知并到达工程现场的合理时间：</w:t>
      </w:r>
      <w:r>
        <w:rPr>
          <w:rFonts w:hint="eastAsia" w:asciiTheme="majorEastAsia" w:hAnsiTheme="majorEastAsia" w:eastAsiaTheme="majorEastAsia" w:cstheme="majorEastAsia"/>
          <w:sz w:val="24"/>
          <w:szCs w:val="24"/>
          <w:u w:val="single"/>
        </w:rPr>
        <w:t xml:space="preserve">  按通用条款</w:t>
      </w:r>
      <w:r>
        <w:rPr>
          <w:rFonts w:hint="eastAsia" w:asciiTheme="majorEastAsia" w:hAnsiTheme="majorEastAsia" w:eastAsiaTheme="majorEastAsia" w:cstheme="majorEastAsia"/>
          <w:sz w:val="24"/>
          <w:szCs w:val="24"/>
        </w:rPr>
        <w:t>。</w:t>
      </w:r>
    </w:p>
    <w:bookmarkEnd w:id="628"/>
    <w:bookmarkEnd w:id="629"/>
    <w:bookmarkEnd w:id="630"/>
    <w:bookmarkEnd w:id="631"/>
    <w:p w14:paraId="745075AA">
      <w:pPr>
        <w:pStyle w:val="5"/>
        <w:spacing w:before="120" w:after="120" w:line="360" w:lineRule="auto"/>
        <w:rPr>
          <w:rFonts w:hint="eastAsia" w:asciiTheme="majorEastAsia" w:hAnsiTheme="majorEastAsia" w:eastAsiaTheme="majorEastAsia" w:cstheme="majorEastAsia"/>
          <w:b w:val="0"/>
          <w:bCs w:val="0"/>
          <w:sz w:val="24"/>
          <w:szCs w:val="24"/>
        </w:rPr>
      </w:pPr>
      <w:bookmarkStart w:id="654" w:name="_Toc351203648"/>
      <w:bookmarkStart w:id="655" w:name="_Toc280868717"/>
      <w:bookmarkStart w:id="656" w:name="_Toc280868718"/>
      <w:r>
        <w:rPr>
          <w:rFonts w:hint="eastAsia" w:asciiTheme="majorEastAsia" w:hAnsiTheme="majorEastAsia" w:eastAsiaTheme="majorEastAsia" w:cstheme="majorEastAsia"/>
          <w:b w:val="0"/>
          <w:bCs w:val="0"/>
          <w:sz w:val="24"/>
          <w:szCs w:val="24"/>
        </w:rPr>
        <w:t>16. 违约</w:t>
      </w:r>
      <w:bookmarkEnd w:id="654"/>
    </w:p>
    <w:p w14:paraId="4DBEFD5B">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16.1 发包人违约</w:t>
      </w:r>
    </w:p>
    <w:p w14:paraId="330A7CF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16.1.1发包人违约的情形</w:t>
      </w:r>
    </w:p>
    <w:p w14:paraId="3469526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发包人违约的其他情形：</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478AC2C9">
      <w:pPr>
        <w:spacing w:line="360" w:lineRule="auto"/>
        <w:ind w:left="1200" w:hanging="1200" w:hangingChars="5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16.1.2 发包人违约的责任</w:t>
      </w:r>
    </w:p>
    <w:p w14:paraId="315F678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发包人违约责任的承担方式和计算方法：</w:t>
      </w:r>
    </w:p>
    <w:p w14:paraId="3414271F">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（1）因发包人原因未能在计划开工日期前7天内下达开工通知的违约责任：</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042DB21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（2）因发包人原因未能按合同约定支付合同价款的违约责任：</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p w14:paraId="68170B4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（3）发包人违反第10.1款〔变更的范围〕第（2）项约定，自行实施被取消的工作或转由他人实施的违约责任：</w:t>
      </w:r>
      <w:r>
        <w:rPr>
          <w:rFonts w:hint="eastAsia" w:asciiTheme="majorEastAsia" w:hAnsiTheme="majorEastAsia" w:eastAsiaTheme="majorEastAsia" w:cstheme="majorEastAsia"/>
          <w:sz w:val="24"/>
          <w:szCs w:val="24"/>
          <w:u w:val="single"/>
        </w:rPr>
        <w:t xml:space="preserve">  无 。 </w:t>
      </w:r>
    </w:p>
    <w:p w14:paraId="57188F96">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（4）发包人提供的材料、工程设备的规格、数量或质量不符合合同约定，或因发包人原因导致交货日期延误或交货地点变更等情况的违约责任：</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644963C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（5）因发包人违反合同约定造成暂停施工的违约责任：</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6E86A86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（6）其他：</w:t>
      </w:r>
      <w:r>
        <w:rPr>
          <w:rFonts w:hint="eastAsia" w:asciiTheme="majorEastAsia" w:hAnsiTheme="majorEastAsia" w:eastAsiaTheme="majorEastAsia" w:cstheme="majorEastAsia"/>
          <w:sz w:val="24"/>
          <w:szCs w:val="24"/>
          <w:u w:val="single"/>
        </w:rPr>
        <w:t xml:space="preserve">   无        </w:t>
      </w:r>
      <w:r>
        <w:rPr>
          <w:rFonts w:hint="eastAsia" w:asciiTheme="majorEastAsia" w:hAnsiTheme="majorEastAsia" w:eastAsiaTheme="majorEastAsia" w:cstheme="majorEastAsia"/>
          <w:sz w:val="24"/>
          <w:szCs w:val="24"/>
        </w:rPr>
        <w:t>。</w:t>
      </w:r>
    </w:p>
    <w:p w14:paraId="3EF77E1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16.1.3 因发包人违约解除合同</w:t>
      </w:r>
    </w:p>
    <w:p w14:paraId="37AC1563">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承包人按16.1.1项〔发包人违约的情形〕约定暂停施工满天后发包人仍不纠正其违约行为并致使合同目的不能实现的，承包人有权解除合同。</w:t>
      </w:r>
    </w:p>
    <w:p w14:paraId="5FBD4E2E">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16.2 承包人违约</w:t>
      </w:r>
    </w:p>
    <w:p w14:paraId="7C6D2508">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16.2.1 承包人违约的情形</w:t>
      </w:r>
    </w:p>
    <w:p w14:paraId="02329A72">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承包人违约的其他情形：</w:t>
      </w:r>
      <w:r>
        <w:rPr>
          <w:rFonts w:hint="eastAsia" w:asciiTheme="majorEastAsia" w:hAnsiTheme="majorEastAsia" w:eastAsiaTheme="majorEastAsia" w:cstheme="majorEastAsia"/>
          <w:sz w:val="24"/>
          <w:szCs w:val="24"/>
          <w:u w:val="single"/>
        </w:rPr>
        <w:t xml:space="preserve"> 工期延误、质量问题、技术文件未按约定时间提交、承包人擅自停要或单方面终止合同等   </w:t>
      </w:r>
      <w:r>
        <w:rPr>
          <w:rFonts w:hint="eastAsia" w:asciiTheme="majorEastAsia" w:hAnsiTheme="majorEastAsia" w:eastAsiaTheme="majorEastAsia" w:cstheme="majorEastAsia"/>
          <w:sz w:val="24"/>
          <w:szCs w:val="24"/>
        </w:rPr>
        <w:t>。</w:t>
      </w:r>
    </w:p>
    <w:p w14:paraId="6A5BC8A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16.2.2承包人违约的责任</w:t>
      </w:r>
    </w:p>
    <w:p w14:paraId="5E2E76B4">
      <w:pPr>
        <w:pStyle w:val="10"/>
        <w:tabs>
          <w:tab w:val="left" w:pos="905"/>
        </w:tabs>
        <w:adjustRightInd w:val="0"/>
        <w:snapToGrid w:val="0"/>
        <w:spacing w:line="480" w:lineRule="exact"/>
        <w:ind w:firstLine="477" w:firstLineChars="199"/>
        <w:rPr>
          <w:rFonts w:hint="eastAsia" w:asciiTheme="majorEastAsia" w:hAnsiTheme="majorEastAsia" w:eastAsiaTheme="majorEastAsia" w:cstheme="majorEastAsia"/>
          <w:spacing w:val="10"/>
          <w:sz w:val="24"/>
          <w:szCs w:val="24"/>
          <w:u w:val="single"/>
        </w:rPr>
      </w:pPr>
      <w:r>
        <w:rPr>
          <w:rFonts w:hint="eastAsia" w:asciiTheme="majorEastAsia" w:hAnsiTheme="majorEastAsia" w:eastAsiaTheme="majorEastAsia" w:cstheme="majorEastAsia"/>
          <w:sz w:val="24"/>
          <w:szCs w:val="24"/>
        </w:rPr>
        <w:t>承包人违约责任的承担方式和计算方法：</w:t>
      </w:r>
      <w:r>
        <w:rPr>
          <w:rFonts w:hint="eastAsia" w:asciiTheme="majorEastAsia" w:hAnsiTheme="majorEastAsia" w:eastAsiaTheme="majorEastAsia" w:cstheme="majorEastAsia"/>
          <w:spacing w:val="10"/>
          <w:sz w:val="24"/>
          <w:szCs w:val="24"/>
          <w:u w:val="single"/>
        </w:rPr>
        <w:t>A、工期延误：如承包人未能完成施工进度计划工作量的80%，发包人有权将其中部分工程委托其他人员进行施工或停止支付工程款，由此产生的费用加收10%的管理费后从承包人的合同款内扣除。</w:t>
      </w:r>
    </w:p>
    <w:p w14:paraId="378CD0C6">
      <w:pPr>
        <w:pStyle w:val="10"/>
        <w:tabs>
          <w:tab w:val="left" w:pos="905"/>
        </w:tabs>
        <w:adjustRightInd w:val="0"/>
        <w:snapToGrid w:val="0"/>
        <w:spacing w:line="480" w:lineRule="exact"/>
        <w:ind w:firstLine="517" w:firstLineChars="199"/>
        <w:rPr>
          <w:rFonts w:hint="eastAsia" w:asciiTheme="majorEastAsia" w:hAnsiTheme="majorEastAsia" w:eastAsiaTheme="majorEastAsia" w:cstheme="majorEastAsia"/>
          <w:spacing w:val="10"/>
          <w:sz w:val="24"/>
          <w:szCs w:val="24"/>
          <w:u w:val="single"/>
        </w:rPr>
      </w:pPr>
      <w:r>
        <w:rPr>
          <w:rFonts w:hint="eastAsia" w:asciiTheme="majorEastAsia" w:hAnsiTheme="majorEastAsia" w:eastAsiaTheme="majorEastAsia" w:cstheme="majorEastAsia"/>
          <w:spacing w:val="10"/>
          <w:sz w:val="24"/>
          <w:szCs w:val="24"/>
          <w:u w:val="single"/>
        </w:rPr>
        <w:t>B、质量问题：工程质量应符合国家验收规范，若质量未达到要求，承包人应进行整改，返工合格后，发包人有权在承包人工程结算款中扣除由此而发给发包人而造成的经济损失。</w:t>
      </w:r>
    </w:p>
    <w:p w14:paraId="30321FA9">
      <w:pPr>
        <w:pStyle w:val="10"/>
        <w:tabs>
          <w:tab w:val="left" w:pos="905"/>
        </w:tabs>
        <w:adjustRightInd w:val="0"/>
        <w:snapToGrid w:val="0"/>
        <w:spacing w:line="480" w:lineRule="exact"/>
        <w:ind w:firstLine="517" w:firstLineChars="199"/>
        <w:rPr>
          <w:rFonts w:hint="eastAsia" w:asciiTheme="majorEastAsia" w:hAnsiTheme="majorEastAsia" w:eastAsiaTheme="majorEastAsia" w:cstheme="majorEastAsia"/>
          <w:spacing w:val="10"/>
          <w:sz w:val="24"/>
          <w:szCs w:val="24"/>
          <w:u w:val="single"/>
        </w:rPr>
      </w:pPr>
      <w:r>
        <w:rPr>
          <w:rFonts w:hint="eastAsia" w:asciiTheme="majorEastAsia" w:hAnsiTheme="majorEastAsia" w:eastAsiaTheme="majorEastAsia" w:cstheme="majorEastAsia"/>
          <w:spacing w:val="10"/>
          <w:sz w:val="24"/>
          <w:szCs w:val="24"/>
          <w:u w:val="single"/>
        </w:rPr>
        <w:t>C、因承包人原因导致技术文件（包括竣工图纸、签证等）未能按约定时间提交，每迟一天，发包人在支付给承包人的工程款内扣除1000元的违约金。同时并不解除承包人继续交付上述技术文件的义务。</w:t>
      </w:r>
    </w:p>
    <w:p w14:paraId="0DF5672C">
      <w:pPr>
        <w:spacing w:line="360" w:lineRule="auto"/>
        <w:ind w:firstLine="52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pacing w:val="10"/>
          <w:sz w:val="24"/>
          <w:szCs w:val="24"/>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p>
    <w:p w14:paraId="1A83AF1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16.2.3 因承包人违约解除合同</w:t>
      </w:r>
    </w:p>
    <w:p w14:paraId="48E1EB36">
      <w:pPr>
        <w:spacing w:before="120"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关于承包人违约解除合同的特别约定：</w:t>
      </w:r>
      <w:r>
        <w:rPr>
          <w:rFonts w:hint="eastAsia" w:asciiTheme="majorEastAsia" w:hAnsiTheme="majorEastAsia" w:eastAsiaTheme="majorEastAsia" w:cstheme="majorEastAsia"/>
          <w:spacing w:val="10"/>
          <w:sz w:val="24"/>
          <w:szCs w:val="24"/>
          <w:u w:val="single"/>
        </w:rPr>
        <w:t>在本合同解除后，承包人必须在5天内无条件退场。发包人将按承包人已完成工程量的70%给予结算，承包人并承担由此而给发包方造成的一切损失。</w:t>
      </w:r>
    </w:p>
    <w:p w14:paraId="1E09643D">
      <w:pPr>
        <w:spacing w:before="120"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发包人继续使用承包人在施工现场的材料、设备、临时工程、承包人文件和由承包人或以其名义编制的其他文件的费用承担方式：</w:t>
      </w:r>
      <w:r>
        <w:rPr>
          <w:rFonts w:hint="eastAsia" w:asciiTheme="majorEastAsia" w:hAnsiTheme="majorEastAsia" w:eastAsiaTheme="majorEastAsia" w:cstheme="majorEastAsia"/>
          <w:sz w:val="24"/>
          <w:szCs w:val="24"/>
          <w:u w:val="single"/>
        </w:rPr>
        <w:t xml:space="preserve">  根据监理、审计出具的报告结算给承包人  </w:t>
      </w:r>
      <w:r>
        <w:rPr>
          <w:rFonts w:hint="eastAsia" w:asciiTheme="majorEastAsia" w:hAnsiTheme="majorEastAsia" w:eastAsiaTheme="majorEastAsia" w:cstheme="majorEastAsia"/>
          <w:sz w:val="24"/>
          <w:szCs w:val="24"/>
        </w:rPr>
        <w:t>。</w:t>
      </w:r>
    </w:p>
    <w:p w14:paraId="69574808">
      <w:pPr>
        <w:pStyle w:val="5"/>
        <w:spacing w:before="120" w:after="120" w:line="360" w:lineRule="auto"/>
        <w:rPr>
          <w:rFonts w:hint="eastAsia" w:asciiTheme="majorEastAsia" w:hAnsiTheme="majorEastAsia" w:eastAsiaTheme="majorEastAsia" w:cstheme="majorEastAsia"/>
          <w:b w:val="0"/>
          <w:bCs w:val="0"/>
          <w:sz w:val="24"/>
          <w:szCs w:val="24"/>
        </w:rPr>
      </w:pPr>
      <w:bookmarkStart w:id="657" w:name="_Toc351203649"/>
      <w:r>
        <w:rPr>
          <w:rFonts w:hint="eastAsia" w:asciiTheme="majorEastAsia" w:hAnsiTheme="majorEastAsia" w:eastAsiaTheme="majorEastAsia" w:cstheme="majorEastAsia"/>
          <w:b w:val="0"/>
          <w:bCs w:val="0"/>
          <w:sz w:val="24"/>
          <w:szCs w:val="24"/>
        </w:rPr>
        <w:t>17. 不可抗力</w:t>
      </w:r>
      <w:bookmarkEnd w:id="655"/>
      <w:bookmarkEnd w:id="657"/>
    </w:p>
    <w:p w14:paraId="54734CDF">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17.1 不可抗力的确认</w:t>
      </w:r>
    </w:p>
    <w:p w14:paraId="6658EB6A">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除通用合同条款约定的不可抗力事件之外，视为不可抗力的其他情形： </w:t>
      </w:r>
      <w:r>
        <w:rPr>
          <w:rFonts w:hint="eastAsia" w:asciiTheme="majorEastAsia" w:hAnsiTheme="majorEastAsia" w:eastAsiaTheme="majorEastAsia" w:cstheme="majorEastAsia"/>
          <w:spacing w:val="10"/>
          <w:sz w:val="24"/>
          <w:szCs w:val="24"/>
          <w:u w:val="single"/>
        </w:rPr>
        <w:t>按省级有关部门的规定执行</w:t>
      </w:r>
      <w:r>
        <w:rPr>
          <w:rFonts w:hint="eastAsia" w:asciiTheme="majorEastAsia" w:hAnsiTheme="majorEastAsia" w:eastAsiaTheme="majorEastAsia" w:cstheme="majorEastAsia"/>
          <w:sz w:val="24"/>
          <w:szCs w:val="24"/>
        </w:rPr>
        <w:t>。</w:t>
      </w:r>
    </w:p>
    <w:p w14:paraId="7C4C2AA1">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17.4 因不可抗力解除合同</w:t>
      </w:r>
    </w:p>
    <w:p w14:paraId="110C5CA0">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合同解除后，发包人应在商定或确定发包人应支付款项后</w:t>
      </w:r>
      <w:r>
        <w:rPr>
          <w:rFonts w:hint="eastAsia" w:asciiTheme="majorEastAsia" w:hAnsiTheme="majorEastAsia" w:eastAsiaTheme="majorEastAsia" w:cstheme="majorEastAsia"/>
          <w:sz w:val="24"/>
          <w:szCs w:val="24"/>
          <w:u w:val="single"/>
        </w:rPr>
        <w:t xml:space="preserve"> 28   </w:t>
      </w:r>
      <w:r>
        <w:rPr>
          <w:rFonts w:hint="eastAsia" w:asciiTheme="majorEastAsia" w:hAnsiTheme="majorEastAsia" w:eastAsiaTheme="majorEastAsia" w:cstheme="majorEastAsia"/>
          <w:sz w:val="24"/>
          <w:szCs w:val="24"/>
        </w:rPr>
        <w:t>天内完成款项的支付。</w:t>
      </w:r>
    </w:p>
    <w:p w14:paraId="224A1C9A">
      <w:pPr>
        <w:pStyle w:val="5"/>
        <w:spacing w:before="120" w:after="120" w:line="360" w:lineRule="auto"/>
        <w:rPr>
          <w:rFonts w:hint="eastAsia" w:asciiTheme="majorEastAsia" w:hAnsiTheme="majorEastAsia" w:eastAsiaTheme="majorEastAsia" w:cstheme="majorEastAsia"/>
          <w:b w:val="0"/>
          <w:bCs w:val="0"/>
          <w:sz w:val="24"/>
          <w:szCs w:val="24"/>
        </w:rPr>
      </w:pPr>
      <w:bookmarkStart w:id="658" w:name="_Toc351203650"/>
      <w:r>
        <w:rPr>
          <w:rFonts w:hint="eastAsia" w:asciiTheme="majorEastAsia" w:hAnsiTheme="majorEastAsia" w:eastAsiaTheme="majorEastAsia" w:cstheme="majorEastAsia"/>
          <w:b w:val="0"/>
          <w:bCs w:val="0"/>
          <w:sz w:val="24"/>
          <w:szCs w:val="24"/>
        </w:rPr>
        <w:t>18. 保险</w:t>
      </w:r>
      <w:bookmarkEnd w:id="658"/>
    </w:p>
    <w:bookmarkEnd w:id="656"/>
    <w:p w14:paraId="1037F573">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18.1 工程保险</w:t>
      </w:r>
    </w:p>
    <w:p w14:paraId="4DCFE46A">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关于工程保险的特别约定：</w:t>
      </w:r>
      <w:r>
        <w:rPr>
          <w:rFonts w:hint="eastAsia" w:asciiTheme="majorEastAsia" w:hAnsiTheme="majorEastAsia" w:eastAsiaTheme="majorEastAsia" w:cstheme="majorEastAsia"/>
          <w:spacing w:val="10"/>
          <w:sz w:val="24"/>
          <w:szCs w:val="24"/>
          <w:u w:val="single"/>
        </w:rPr>
        <w:t>承包人必须按国家或地方相关规定为从事危险作业的职工办理意外伤害保险，并为施工场地内自有人员生命财产和施工机械设备办理保险，承担保险责任。</w:t>
      </w:r>
    </w:p>
    <w:p w14:paraId="3B7A93B8">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18.3 其他保险</w:t>
      </w:r>
    </w:p>
    <w:p w14:paraId="6881D22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关于其他保险的约定：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576934D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承包人是否应为其施工设备等办理财产保险：</w:t>
      </w:r>
      <w:r>
        <w:rPr>
          <w:rFonts w:hint="eastAsia" w:asciiTheme="majorEastAsia" w:hAnsiTheme="majorEastAsia" w:eastAsiaTheme="majorEastAsia" w:cstheme="majorEastAsia"/>
          <w:sz w:val="24"/>
          <w:szCs w:val="24"/>
          <w:u w:val="single"/>
        </w:rPr>
        <w:t xml:space="preserve">  由承包自行考虑   </w:t>
      </w:r>
      <w:r>
        <w:rPr>
          <w:rFonts w:hint="eastAsia" w:asciiTheme="majorEastAsia" w:hAnsiTheme="majorEastAsia" w:eastAsiaTheme="majorEastAsia" w:cstheme="majorEastAsia"/>
          <w:sz w:val="24"/>
          <w:szCs w:val="24"/>
        </w:rPr>
        <w:t>。</w:t>
      </w:r>
    </w:p>
    <w:p w14:paraId="7A1CAE76">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18.7 通知义务</w:t>
      </w:r>
    </w:p>
    <w:p w14:paraId="395DD1F7">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关于变更保险合同时的通知义务的约定：</w:t>
      </w:r>
      <w:r>
        <w:rPr>
          <w:rFonts w:hint="eastAsia" w:asciiTheme="majorEastAsia" w:hAnsiTheme="majorEastAsia" w:eastAsiaTheme="majorEastAsia" w:cstheme="majorEastAsia"/>
          <w:sz w:val="24"/>
          <w:szCs w:val="24"/>
          <w:u w:val="single"/>
        </w:rPr>
        <w:t xml:space="preserve">  按通用条款 </w:t>
      </w:r>
      <w:r>
        <w:rPr>
          <w:rFonts w:hint="eastAsia" w:asciiTheme="majorEastAsia" w:hAnsiTheme="majorEastAsia" w:eastAsiaTheme="majorEastAsia" w:cstheme="majorEastAsia"/>
          <w:sz w:val="24"/>
          <w:szCs w:val="24"/>
        </w:rPr>
        <w:t>。</w:t>
      </w:r>
    </w:p>
    <w:bookmarkEnd w:id="632"/>
    <w:bookmarkEnd w:id="633"/>
    <w:bookmarkEnd w:id="634"/>
    <w:bookmarkEnd w:id="635"/>
    <w:bookmarkEnd w:id="636"/>
    <w:bookmarkEnd w:id="637"/>
    <w:bookmarkEnd w:id="638"/>
    <w:bookmarkEnd w:id="639"/>
    <w:bookmarkEnd w:id="640"/>
    <w:bookmarkEnd w:id="641"/>
    <w:bookmarkEnd w:id="642"/>
    <w:bookmarkEnd w:id="643"/>
    <w:p w14:paraId="5F4CB630">
      <w:pPr>
        <w:pStyle w:val="5"/>
        <w:spacing w:before="120" w:after="120" w:line="360" w:lineRule="auto"/>
        <w:rPr>
          <w:rFonts w:hint="eastAsia" w:asciiTheme="majorEastAsia" w:hAnsiTheme="majorEastAsia" w:eastAsiaTheme="majorEastAsia" w:cstheme="majorEastAsia"/>
          <w:b w:val="0"/>
          <w:bCs w:val="0"/>
          <w:sz w:val="24"/>
          <w:szCs w:val="24"/>
        </w:rPr>
      </w:pPr>
      <w:bookmarkStart w:id="659" w:name="_Toc351203651"/>
      <w:r>
        <w:rPr>
          <w:rFonts w:hint="eastAsia" w:asciiTheme="majorEastAsia" w:hAnsiTheme="majorEastAsia" w:eastAsiaTheme="majorEastAsia" w:cstheme="majorEastAsia"/>
          <w:b w:val="0"/>
          <w:bCs w:val="0"/>
          <w:sz w:val="24"/>
          <w:szCs w:val="24"/>
        </w:rPr>
        <w:t>20. 争议解决</w:t>
      </w:r>
      <w:bookmarkEnd w:id="659"/>
    </w:p>
    <w:bookmarkEnd w:id="644"/>
    <w:bookmarkEnd w:id="645"/>
    <w:p w14:paraId="1CF637E4">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20.3 争</w:t>
      </w:r>
      <w:bookmarkEnd w:id="646"/>
      <w:r>
        <w:rPr>
          <w:rFonts w:hint="eastAsia" w:asciiTheme="majorEastAsia" w:hAnsiTheme="majorEastAsia" w:eastAsiaTheme="majorEastAsia" w:cstheme="majorEastAsia"/>
          <w:sz w:val="24"/>
          <w:szCs w:val="24"/>
        </w:rPr>
        <w:t>议评审</w:t>
      </w:r>
    </w:p>
    <w:p w14:paraId="2CCAE13F">
      <w:pPr>
        <w:spacing w:line="360" w:lineRule="auto"/>
        <w:ind w:left="156" w:leftChars="71" w:firstLine="360" w:firstLineChars="15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合同当事人是否同意将工程争议提交争议评审小组决定：</w:t>
      </w:r>
      <w:r>
        <w:rPr>
          <w:rFonts w:hint="eastAsia" w:asciiTheme="majorEastAsia" w:hAnsiTheme="majorEastAsia" w:eastAsiaTheme="majorEastAsia" w:cstheme="majorEastAsia"/>
          <w:sz w:val="24"/>
          <w:szCs w:val="24"/>
          <w:u w:val="single"/>
        </w:rPr>
        <w:t xml:space="preserve"> 不同意 </w:t>
      </w:r>
      <w:r>
        <w:rPr>
          <w:rFonts w:hint="eastAsia" w:asciiTheme="majorEastAsia" w:hAnsiTheme="majorEastAsia" w:eastAsiaTheme="majorEastAsia" w:cstheme="majorEastAsia"/>
          <w:sz w:val="24"/>
          <w:szCs w:val="24"/>
        </w:rPr>
        <w:t xml:space="preserve">。  </w:t>
      </w:r>
    </w:p>
    <w:p w14:paraId="7E30094C">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20.3.1 争议评审小组的确定</w:t>
      </w:r>
    </w:p>
    <w:p w14:paraId="13E19988">
      <w:pPr>
        <w:spacing w:line="360" w:lineRule="auto"/>
        <w:ind w:firstLine="480" w:firstLineChars="200"/>
        <w:rPr>
          <w:rFonts w:hint="eastAsia"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争议评审小组成员的确定：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50CB9FB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选定争议评审员的期限：</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2EBA265D">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争议评审小组成员的报酬承担方式：</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365E8831">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其他事项的约定：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639B8170">
      <w:pPr>
        <w:adjustRightInd w:val="0"/>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20.3.2 争议评审小组的决定</w:t>
      </w:r>
    </w:p>
    <w:p w14:paraId="5FC18405">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合同当事人关于本项的约定：</w:t>
      </w:r>
      <w:r>
        <w:rPr>
          <w:rFonts w:hint="eastAsia" w:asciiTheme="majorEastAsia" w:hAnsiTheme="majorEastAsia" w:eastAsiaTheme="majorEastAsia" w:cstheme="majorEastAsia"/>
          <w:sz w:val="24"/>
          <w:szCs w:val="24"/>
          <w:u w:val="single"/>
        </w:rPr>
        <w:t xml:space="preserve">      /          </w:t>
      </w:r>
      <w:r>
        <w:rPr>
          <w:rFonts w:hint="eastAsia" w:asciiTheme="majorEastAsia" w:hAnsiTheme="majorEastAsia" w:eastAsiaTheme="majorEastAsia" w:cstheme="majorEastAsia"/>
          <w:sz w:val="24"/>
          <w:szCs w:val="24"/>
        </w:rPr>
        <w:t>。</w:t>
      </w:r>
    </w:p>
    <w:p w14:paraId="1DF2A7F5">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20.4仲裁或诉讼</w:t>
      </w:r>
      <w:bookmarkEnd w:id="647"/>
    </w:p>
    <w:p w14:paraId="01222A50">
      <w:pPr>
        <w:spacing w:after="120"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因合同及合同有关事项发生的争议，按下列第</w:t>
      </w:r>
      <w:r>
        <w:rPr>
          <w:rFonts w:hint="eastAsia" w:asciiTheme="majorEastAsia" w:hAnsiTheme="majorEastAsia" w:eastAsiaTheme="majorEastAsia" w:cstheme="majorEastAsia"/>
          <w:sz w:val="24"/>
          <w:szCs w:val="24"/>
          <w:u w:val="single"/>
        </w:rPr>
        <w:t xml:space="preserve">  （2）   </w:t>
      </w:r>
      <w:r>
        <w:rPr>
          <w:rFonts w:hint="eastAsia" w:asciiTheme="majorEastAsia" w:hAnsiTheme="majorEastAsia" w:eastAsiaTheme="majorEastAsia" w:cstheme="majorEastAsia"/>
          <w:sz w:val="24"/>
          <w:szCs w:val="24"/>
        </w:rPr>
        <w:t>种方式解决：</w:t>
      </w:r>
    </w:p>
    <w:p w14:paraId="16BDFD68">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（1）向仲裁委员会申请仲裁；</w:t>
      </w:r>
    </w:p>
    <w:p w14:paraId="11AF370F">
      <w:pPr>
        <w:spacing w:line="360" w:lineRule="auto"/>
        <w:ind w:firstLine="480" w:firstLineChars="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（2）向</w:t>
      </w:r>
      <w:r>
        <w:rPr>
          <w:rFonts w:hint="eastAsia" w:asciiTheme="majorEastAsia" w:hAnsiTheme="majorEastAsia" w:eastAsiaTheme="majorEastAsia" w:cstheme="majorEastAsia"/>
          <w:sz w:val="24"/>
          <w:szCs w:val="24"/>
          <w:u w:val="single"/>
        </w:rPr>
        <w:t xml:space="preserve">    工程所在地  </w:t>
      </w:r>
      <w:r>
        <w:rPr>
          <w:rFonts w:hint="eastAsia" w:asciiTheme="majorEastAsia" w:hAnsiTheme="majorEastAsia" w:eastAsiaTheme="majorEastAsia" w:cstheme="majorEastAsia"/>
          <w:sz w:val="24"/>
          <w:szCs w:val="24"/>
        </w:rPr>
        <w:t>人民法院起诉。</w:t>
      </w:r>
      <w:bookmarkEnd w:id="648"/>
      <w:bookmarkEnd w:id="649"/>
      <w:bookmarkEnd w:id="650"/>
      <w:bookmarkEnd w:id="651"/>
      <w:bookmarkEnd w:id="652"/>
      <w:bookmarkEnd w:id="653"/>
    </w:p>
    <w:p w14:paraId="09DFE2E0">
      <w:pPr>
        <w:spacing w:before="72"/>
        <w:ind w:left="551"/>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附件</w:t>
      </w:r>
    </w:p>
    <w:p w14:paraId="6D0F71D8">
      <w:pPr>
        <w:spacing w:before="158"/>
        <w:ind w:left="55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协议书附件：</w:t>
      </w:r>
    </w:p>
    <w:p w14:paraId="048F5216">
      <w:pPr>
        <w:spacing w:before="161" w:line="364" w:lineRule="auto"/>
        <w:ind w:left="551" w:right="570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1：承包人承揽工程项目一览表专用合同条款附件：</w:t>
      </w:r>
    </w:p>
    <w:p w14:paraId="094CD35D">
      <w:pPr>
        <w:spacing w:line="364" w:lineRule="auto"/>
        <w:ind w:left="551" w:right="570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2：发包人供应材料设备一览表附件 3：工程质量保修书</w:t>
      </w:r>
    </w:p>
    <w:p w14:paraId="63554131">
      <w:pPr>
        <w:spacing w:line="306" w:lineRule="exact"/>
        <w:ind w:left="55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4：主要建设工程文件目录</w:t>
      </w:r>
    </w:p>
    <w:p w14:paraId="58B2EDA9">
      <w:pPr>
        <w:spacing w:before="159" w:line="362" w:lineRule="auto"/>
        <w:ind w:left="551" w:right="474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5：承包人用于本工程施工的机械设备表附件 6：承包人主要施工管理人员表</w:t>
      </w:r>
    </w:p>
    <w:p w14:paraId="635445B5">
      <w:pPr>
        <w:spacing w:before="5" w:line="362" w:lineRule="auto"/>
        <w:ind w:left="551" w:right="570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7：分包人主要施工管理人员表附件 8：履约担保格式</w:t>
      </w:r>
    </w:p>
    <w:p w14:paraId="33031E60">
      <w:pPr>
        <w:spacing w:before="5" w:line="362" w:lineRule="auto"/>
        <w:ind w:left="551" w:right="702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9：支付担保格式附件 10：暂估价一览表</w:t>
      </w:r>
    </w:p>
    <w:p w14:paraId="19B118C0">
      <w:pPr>
        <w:spacing w:line="362" w:lineRule="auto"/>
        <w:rPr>
          <w:rFonts w:hint="eastAsia" w:asciiTheme="majorEastAsia" w:hAnsiTheme="majorEastAsia" w:eastAsiaTheme="majorEastAsia" w:cstheme="majorEastAsia"/>
          <w:sz w:val="24"/>
          <w:szCs w:val="24"/>
        </w:rPr>
        <w:sectPr>
          <w:headerReference r:id="rId5" w:type="default"/>
          <w:footerReference r:id="rId6" w:type="default"/>
          <w:pgSz w:w="11910" w:h="16840"/>
          <w:pgMar w:top="1340" w:right="820" w:bottom="1380" w:left="980" w:header="878" w:footer="1196" w:gutter="0"/>
          <w:pgNumType w:fmt="numberInDash"/>
          <w:cols w:space="720" w:num="1"/>
        </w:sectPr>
      </w:pPr>
    </w:p>
    <w:p w14:paraId="3A0F495A">
      <w:pPr>
        <w:pStyle w:val="8"/>
        <w:rPr>
          <w:rFonts w:hint="eastAsia" w:asciiTheme="majorEastAsia" w:hAnsiTheme="majorEastAsia" w:eastAsiaTheme="majorEastAsia" w:cstheme="majorEastAsia"/>
          <w:sz w:val="24"/>
          <w:szCs w:val="24"/>
        </w:rPr>
      </w:pPr>
    </w:p>
    <w:p w14:paraId="777DE619">
      <w:pPr>
        <w:pStyle w:val="8"/>
        <w:spacing w:before="4"/>
        <w:rPr>
          <w:rFonts w:hint="eastAsia" w:asciiTheme="majorEastAsia" w:hAnsiTheme="majorEastAsia" w:eastAsiaTheme="majorEastAsia" w:cstheme="majorEastAsia"/>
          <w:sz w:val="24"/>
          <w:szCs w:val="24"/>
        </w:rPr>
      </w:pPr>
    </w:p>
    <w:p w14:paraId="33F13635">
      <w:pPr>
        <w:tabs>
          <w:tab w:val="left" w:pos="5719"/>
        </w:tabs>
        <w:spacing w:before="77"/>
        <w:ind w:left="55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附件1：</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承包人承揽工程项目一览表</w:t>
      </w:r>
    </w:p>
    <w:p w14:paraId="47B96319">
      <w:pPr>
        <w:pStyle w:val="8"/>
        <w:rPr>
          <w:rFonts w:hint="eastAsia" w:asciiTheme="majorEastAsia" w:hAnsiTheme="majorEastAsia" w:eastAsiaTheme="majorEastAsia" w:cstheme="majorEastAsia"/>
          <w:sz w:val="24"/>
          <w:szCs w:val="24"/>
        </w:rPr>
      </w:pPr>
    </w:p>
    <w:p w14:paraId="2E1B99BD">
      <w:pPr>
        <w:pStyle w:val="8"/>
        <w:rPr>
          <w:rFonts w:hint="eastAsia" w:asciiTheme="majorEastAsia" w:hAnsiTheme="majorEastAsia" w:eastAsiaTheme="majorEastAsia" w:cstheme="majorEastAsia"/>
          <w:sz w:val="24"/>
          <w:szCs w:val="24"/>
        </w:rPr>
      </w:pPr>
    </w:p>
    <w:tbl>
      <w:tblPr>
        <w:tblStyle w:val="19"/>
        <w:tblW w:w="14816"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128"/>
        <w:gridCol w:w="1698"/>
        <w:gridCol w:w="1500"/>
        <w:gridCol w:w="1500"/>
        <w:gridCol w:w="1500"/>
        <w:gridCol w:w="709"/>
        <w:gridCol w:w="1691"/>
        <w:gridCol w:w="1400"/>
        <w:gridCol w:w="1400"/>
        <w:gridCol w:w="1290"/>
      </w:tblGrid>
      <w:tr w14:paraId="7F37178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863" w:hRule="atLeast"/>
        </w:trPr>
        <w:tc>
          <w:tcPr>
            <w:tcW w:w="2128" w:type="dxa"/>
            <w:tcBorders>
              <w:bottom w:val="double" w:color="000000" w:sz="2" w:space="0"/>
              <w:right w:val="single" w:color="000000" w:sz="6" w:space="0"/>
            </w:tcBorders>
          </w:tcPr>
          <w:p w14:paraId="73E5B176">
            <w:pPr>
              <w:pStyle w:val="28"/>
              <w:spacing w:before="4"/>
              <w:ind w:left="99" w:right="81"/>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单位</w:t>
            </w:r>
          </w:p>
          <w:p w14:paraId="4DD5F8D9">
            <w:pPr>
              <w:pStyle w:val="28"/>
              <w:spacing w:before="125"/>
              <w:ind w:left="99" w:right="81"/>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工程名称</w:t>
            </w:r>
          </w:p>
        </w:tc>
        <w:tc>
          <w:tcPr>
            <w:tcW w:w="1698" w:type="dxa"/>
            <w:tcBorders>
              <w:left w:val="single" w:color="000000" w:sz="6" w:space="0"/>
              <w:bottom w:val="double" w:color="000000" w:sz="2" w:space="0"/>
              <w:right w:val="single" w:color="000000" w:sz="6" w:space="0"/>
            </w:tcBorders>
          </w:tcPr>
          <w:p w14:paraId="24B875C6">
            <w:pPr>
              <w:pStyle w:val="28"/>
              <w:spacing w:before="2"/>
              <w:rPr>
                <w:rFonts w:hint="eastAsia" w:asciiTheme="majorEastAsia" w:hAnsiTheme="majorEastAsia" w:eastAsiaTheme="majorEastAsia" w:cstheme="majorEastAsia"/>
                <w:sz w:val="24"/>
                <w:szCs w:val="24"/>
              </w:rPr>
            </w:pPr>
          </w:p>
          <w:p w14:paraId="538AF7B5">
            <w:pPr>
              <w:pStyle w:val="28"/>
              <w:ind w:left="37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建设规模</w:t>
            </w:r>
          </w:p>
        </w:tc>
        <w:tc>
          <w:tcPr>
            <w:tcW w:w="1500" w:type="dxa"/>
            <w:tcBorders>
              <w:left w:val="single" w:color="000000" w:sz="6" w:space="0"/>
              <w:bottom w:val="double" w:color="000000" w:sz="2" w:space="0"/>
              <w:right w:val="single" w:color="000000" w:sz="6" w:space="0"/>
            </w:tcBorders>
          </w:tcPr>
          <w:p w14:paraId="154DBF3C">
            <w:pPr>
              <w:pStyle w:val="28"/>
              <w:spacing w:before="4"/>
              <w:ind w:left="27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建筑面积</w:t>
            </w:r>
          </w:p>
          <w:p w14:paraId="62AE2A86">
            <w:pPr>
              <w:pStyle w:val="28"/>
              <w:spacing w:before="125"/>
              <w:ind w:left="32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
                <w:sz w:val="24"/>
                <w:szCs w:val="24"/>
              </w:rPr>
              <w:t>(</w:t>
            </w:r>
            <w:r>
              <w:rPr>
                <w:rFonts w:hint="eastAsia" w:asciiTheme="majorEastAsia" w:hAnsiTheme="majorEastAsia" w:eastAsiaTheme="majorEastAsia" w:cstheme="majorEastAsia"/>
                <w:sz w:val="24"/>
                <w:szCs w:val="24"/>
              </w:rPr>
              <w:t>平方米)</w:t>
            </w:r>
          </w:p>
        </w:tc>
        <w:tc>
          <w:tcPr>
            <w:tcW w:w="1500" w:type="dxa"/>
            <w:tcBorders>
              <w:left w:val="single" w:color="000000" w:sz="6" w:space="0"/>
              <w:bottom w:val="double" w:color="000000" w:sz="2" w:space="0"/>
              <w:right w:val="single" w:color="000000" w:sz="6" w:space="0"/>
            </w:tcBorders>
          </w:tcPr>
          <w:p w14:paraId="4EA24CB1">
            <w:pPr>
              <w:pStyle w:val="28"/>
              <w:spacing w:before="2"/>
              <w:rPr>
                <w:rFonts w:hint="eastAsia" w:asciiTheme="majorEastAsia" w:hAnsiTheme="majorEastAsia" w:eastAsiaTheme="majorEastAsia" w:cstheme="majorEastAsia"/>
                <w:sz w:val="24"/>
                <w:szCs w:val="24"/>
              </w:rPr>
            </w:pPr>
          </w:p>
          <w:p w14:paraId="4364FF5D">
            <w:pPr>
              <w:pStyle w:val="28"/>
              <w:ind w:left="27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结构形式</w:t>
            </w:r>
          </w:p>
        </w:tc>
        <w:tc>
          <w:tcPr>
            <w:tcW w:w="1500" w:type="dxa"/>
            <w:tcBorders>
              <w:left w:val="single" w:color="000000" w:sz="6" w:space="0"/>
              <w:bottom w:val="double" w:color="000000" w:sz="2" w:space="0"/>
              <w:right w:val="single" w:color="000000" w:sz="6" w:space="0"/>
            </w:tcBorders>
          </w:tcPr>
          <w:p w14:paraId="14A55D31">
            <w:pPr>
              <w:pStyle w:val="28"/>
              <w:spacing w:before="2"/>
              <w:rPr>
                <w:rFonts w:hint="eastAsia" w:asciiTheme="majorEastAsia" w:hAnsiTheme="majorEastAsia" w:eastAsiaTheme="majorEastAsia" w:cstheme="majorEastAsia"/>
                <w:sz w:val="24"/>
                <w:szCs w:val="24"/>
              </w:rPr>
            </w:pPr>
          </w:p>
          <w:p w14:paraId="26F4E271">
            <w:pPr>
              <w:pStyle w:val="28"/>
              <w:ind w:left="51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层数</w:t>
            </w:r>
          </w:p>
        </w:tc>
        <w:tc>
          <w:tcPr>
            <w:tcW w:w="709" w:type="dxa"/>
            <w:tcBorders>
              <w:left w:val="single" w:color="000000" w:sz="6" w:space="0"/>
              <w:bottom w:val="double" w:color="000000" w:sz="2" w:space="0"/>
              <w:right w:val="single" w:color="000000" w:sz="6" w:space="0"/>
            </w:tcBorders>
          </w:tcPr>
          <w:p w14:paraId="1B9FC106">
            <w:pPr>
              <w:pStyle w:val="28"/>
              <w:spacing w:before="64" w:line="242" w:lineRule="auto"/>
              <w:ind w:left="121" w:righ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生产能力</w:t>
            </w:r>
          </w:p>
        </w:tc>
        <w:tc>
          <w:tcPr>
            <w:tcW w:w="1691" w:type="dxa"/>
            <w:tcBorders>
              <w:left w:val="single" w:color="000000" w:sz="6" w:space="0"/>
              <w:bottom w:val="double" w:color="000000" w:sz="2" w:space="0"/>
              <w:right w:val="single" w:color="000000" w:sz="6" w:space="0"/>
            </w:tcBorders>
          </w:tcPr>
          <w:p w14:paraId="5ABCD0F4">
            <w:pPr>
              <w:pStyle w:val="28"/>
              <w:spacing w:before="2"/>
              <w:rPr>
                <w:rFonts w:hint="eastAsia" w:asciiTheme="majorEastAsia" w:hAnsiTheme="majorEastAsia" w:eastAsiaTheme="majorEastAsia" w:cstheme="majorEastAsia"/>
                <w:sz w:val="24"/>
                <w:szCs w:val="24"/>
              </w:rPr>
            </w:pPr>
          </w:p>
          <w:p w14:paraId="18A90F50">
            <w:pPr>
              <w:pStyle w:val="28"/>
              <w:ind w:left="13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设备安装内容</w:t>
            </w:r>
          </w:p>
        </w:tc>
        <w:tc>
          <w:tcPr>
            <w:tcW w:w="1400" w:type="dxa"/>
            <w:tcBorders>
              <w:left w:val="single" w:color="000000" w:sz="6" w:space="0"/>
              <w:bottom w:val="double" w:color="000000" w:sz="2" w:space="0"/>
              <w:right w:val="single" w:color="000000" w:sz="6" w:space="0"/>
            </w:tcBorders>
          </w:tcPr>
          <w:p w14:paraId="28BD2E68">
            <w:pPr>
              <w:pStyle w:val="28"/>
              <w:spacing w:before="4"/>
              <w:ind w:left="22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合同价格</w:t>
            </w:r>
          </w:p>
          <w:p w14:paraId="7CAA040D">
            <w:pPr>
              <w:pStyle w:val="28"/>
              <w:spacing w:before="125"/>
              <w:ind w:left="34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（元）</w:t>
            </w:r>
          </w:p>
        </w:tc>
        <w:tc>
          <w:tcPr>
            <w:tcW w:w="1400" w:type="dxa"/>
            <w:tcBorders>
              <w:left w:val="single" w:color="000000" w:sz="6" w:space="0"/>
              <w:bottom w:val="double" w:color="000000" w:sz="2" w:space="0"/>
              <w:right w:val="single" w:color="000000" w:sz="6" w:space="0"/>
            </w:tcBorders>
          </w:tcPr>
          <w:p w14:paraId="216A5060">
            <w:pPr>
              <w:pStyle w:val="28"/>
              <w:spacing w:before="4"/>
              <w:ind w:left="46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开工</w:t>
            </w:r>
          </w:p>
          <w:p w14:paraId="069A2ADA">
            <w:pPr>
              <w:pStyle w:val="28"/>
              <w:spacing w:before="125"/>
              <w:ind w:left="46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日期</w:t>
            </w:r>
          </w:p>
        </w:tc>
        <w:tc>
          <w:tcPr>
            <w:tcW w:w="1290" w:type="dxa"/>
            <w:tcBorders>
              <w:left w:val="single" w:color="000000" w:sz="6" w:space="0"/>
              <w:bottom w:val="double" w:color="000000" w:sz="2" w:space="0"/>
            </w:tcBorders>
          </w:tcPr>
          <w:p w14:paraId="636A949B">
            <w:pPr>
              <w:pStyle w:val="28"/>
              <w:spacing w:before="4"/>
              <w:ind w:left="41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竣工</w:t>
            </w:r>
          </w:p>
          <w:p w14:paraId="0AD3ECFB">
            <w:pPr>
              <w:pStyle w:val="28"/>
              <w:spacing w:before="125"/>
              <w:ind w:left="41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日期</w:t>
            </w:r>
          </w:p>
        </w:tc>
      </w:tr>
      <w:tr w14:paraId="5D5C77D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56" w:hRule="atLeast"/>
        </w:trPr>
        <w:tc>
          <w:tcPr>
            <w:tcW w:w="2128" w:type="dxa"/>
            <w:tcBorders>
              <w:top w:val="double" w:color="000000" w:sz="2" w:space="0"/>
              <w:bottom w:val="single" w:color="000000" w:sz="6" w:space="0"/>
              <w:right w:val="single" w:color="000000" w:sz="6" w:space="0"/>
            </w:tcBorders>
          </w:tcPr>
          <w:p w14:paraId="7F8E4E50">
            <w:pPr>
              <w:pStyle w:val="28"/>
              <w:spacing w:before="3" w:line="242" w:lineRule="auto"/>
              <w:ind w:left="102" w:right="81"/>
              <w:jc w:val="center"/>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pacing w:val="-3"/>
                <w:sz w:val="24"/>
                <w:szCs w:val="24"/>
                <w:u w:val="single"/>
                <w:lang w:eastAsia="zh-CN"/>
              </w:rPr>
              <w:t>秣陵街道2026-2027年上秦淮一、二期复建房小区零星维修工程</w:t>
            </w:r>
          </w:p>
        </w:tc>
        <w:tc>
          <w:tcPr>
            <w:tcW w:w="1698" w:type="dxa"/>
            <w:tcBorders>
              <w:top w:val="double" w:color="000000" w:sz="2" w:space="0"/>
              <w:left w:val="single" w:color="000000" w:sz="6" w:space="0"/>
              <w:bottom w:val="single" w:color="000000" w:sz="6" w:space="0"/>
              <w:right w:val="single" w:color="000000" w:sz="6" w:space="0"/>
            </w:tcBorders>
          </w:tcPr>
          <w:p w14:paraId="115F3CCA">
            <w:pPr>
              <w:pStyle w:val="28"/>
              <w:rPr>
                <w:rFonts w:hint="eastAsia" w:asciiTheme="majorEastAsia" w:hAnsiTheme="majorEastAsia" w:eastAsiaTheme="majorEastAsia" w:cstheme="majorEastAsia"/>
                <w:sz w:val="24"/>
                <w:szCs w:val="24"/>
              </w:rPr>
            </w:pPr>
          </w:p>
        </w:tc>
        <w:tc>
          <w:tcPr>
            <w:tcW w:w="1500" w:type="dxa"/>
            <w:tcBorders>
              <w:top w:val="double" w:color="000000" w:sz="2" w:space="0"/>
              <w:left w:val="single" w:color="000000" w:sz="6" w:space="0"/>
              <w:bottom w:val="single" w:color="000000" w:sz="6" w:space="0"/>
              <w:right w:val="single" w:color="000000" w:sz="6" w:space="0"/>
            </w:tcBorders>
          </w:tcPr>
          <w:p w14:paraId="0DABD040">
            <w:pPr>
              <w:pStyle w:val="28"/>
              <w:rPr>
                <w:rFonts w:hint="eastAsia" w:asciiTheme="majorEastAsia" w:hAnsiTheme="majorEastAsia" w:eastAsiaTheme="majorEastAsia" w:cstheme="majorEastAsia"/>
                <w:sz w:val="24"/>
                <w:szCs w:val="24"/>
              </w:rPr>
            </w:pPr>
          </w:p>
        </w:tc>
        <w:tc>
          <w:tcPr>
            <w:tcW w:w="1500" w:type="dxa"/>
            <w:tcBorders>
              <w:top w:val="double" w:color="000000" w:sz="2" w:space="0"/>
              <w:left w:val="single" w:color="000000" w:sz="6" w:space="0"/>
              <w:bottom w:val="single" w:color="000000" w:sz="6" w:space="0"/>
              <w:right w:val="single" w:color="000000" w:sz="6" w:space="0"/>
            </w:tcBorders>
          </w:tcPr>
          <w:p w14:paraId="1360E9F0">
            <w:pPr>
              <w:pStyle w:val="28"/>
              <w:rPr>
                <w:rFonts w:hint="eastAsia" w:asciiTheme="majorEastAsia" w:hAnsiTheme="majorEastAsia" w:eastAsiaTheme="majorEastAsia" w:cstheme="majorEastAsia"/>
                <w:sz w:val="24"/>
                <w:szCs w:val="24"/>
              </w:rPr>
            </w:pPr>
          </w:p>
        </w:tc>
        <w:tc>
          <w:tcPr>
            <w:tcW w:w="1500" w:type="dxa"/>
            <w:tcBorders>
              <w:top w:val="double" w:color="000000" w:sz="2" w:space="0"/>
              <w:left w:val="single" w:color="000000" w:sz="6" w:space="0"/>
              <w:bottom w:val="single" w:color="000000" w:sz="6" w:space="0"/>
              <w:right w:val="single" w:color="000000" w:sz="6" w:space="0"/>
            </w:tcBorders>
          </w:tcPr>
          <w:p w14:paraId="07FB68FE">
            <w:pPr>
              <w:pStyle w:val="28"/>
              <w:rPr>
                <w:rFonts w:hint="eastAsia" w:asciiTheme="majorEastAsia" w:hAnsiTheme="majorEastAsia" w:eastAsiaTheme="majorEastAsia" w:cstheme="majorEastAsia"/>
                <w:sz w:val="24"/>
                <w:szCs w:val="24"/>
              </w:rPr>
            </w:pPr>
          </w:p>
        </w:tc>
        <w:tc>
          <w:tcPr>
            <w:tcW w:w="709" w:type="dxa"/>
            <w:tcBorders>
              <w:top w:val="double" w:color="000000" w:sz="2" w:space="0"/>
              <w:left w:val="single" w:color="000000" w:sz="6" w:space="0"/>
              <w:bottom w:val="single" w:color="000000" w:sz="6" w:space="0"/>
              <w:right w:val="single" w:color="000000" w:sz="6" w:space="0"/>
            </w:tcBorders>
          </w:tcPr>
          <w:p w14:paraId="52F792B7">
            <w:pPr>
              <w:pStyle w:val="28"/>
              <w:rPr>
                <w:rFonts w:hint="eastAsia" w:asciiTheme="majorEastAsia" w:hAnsiTheme="majorEastAsia" w:eastAsiaTheme="majorEastAsia" w:cstheme="majorEastAsia"/>
                <w:sz w:val="24"/>
                <w:szCs w:val="24"/>
              </w:rPr>
            </w:pPr>
          </w:p>
        </w:tc>
        <w:tc>
          <w:tcPr>
            <w:tcW w:w="1691" w:type="dxa"/>
            <w:tcBorders>
              <w:top w:val="double" w:color="000000" w:sz="2" w:space="0"/>
              <w:left w:val="single" w:color="000000" w:sz="6" w:space="0"/>
              <w:bottom w:val="single" w:color="000000" w:sz="6" w:space="0"/>
              <w:right w:val="single" w:color="000000" w:sz="6" w:space="0"/>
            </w:tcBorders>
          </w:tcPr>
          <w:p w14:paraId="7EC46A64">
            <w:pPr>
              <w:pStyle w:val="28"/>
              <w:rPr>
                <w:rFonts w:hint="eastAsia" w:asciiTheme="majorEastAsia" w:hAnsiTheme="majorEastAsia" w:eastAsiaTheme="majorEastAsia" w:cstheme="majorEastAsia"/>
                <w:sz w:val="24"/>
                <w:szCs w:val="24"/>
              </w:rPr>
            </w:pPr>
          </w:p>
        </w:tc>
        <w:tc>
          <w:tcPr>
            <w:tcW w:w="1400" w:type="dxa"/>
            <w:tcBorders>
              <w:top w:val="double" w:color="000000" w:sz="2" w:space="0"/>
              <w:left w:val="single" w:color="000000" w:sz="6" w:space="0"/>
              <w:bottom w:val="single" w:color="000000" w:sz="6" w:space="0"/>
              <w:right w:val="single" w:color="000000" w:sz="6" w:space="0"/>
            </w:tcBorders>
          </w:tcPr>
          <w:p w14:paraId="50327E74">
            <w:pPr>
              <w:pStyle w:val="28"/>
              <w:rPr>
                <w:rFonts w:hint="eastAsia" w:asciiTheme="majorEastAsia" w:hAnsiTheme="majorEastAsia" w:eastAsiaTheme="majorEastAsia" w:cstheme="majorEastAsia"/>
                <w:sz w:val="24"/>
                <w:szCs w:val="24"/>
              </w:rPr>
            </w:pPr>
          </w:p>
        </w:tc>
        <w:tc>
          <w:tcPr>
            <w:tcW w:w="1400" w:type="dxa"/>
            <w:tcBorders>
              <w:top w:val="double" w:color="000000" w:sz="2" w:space="0"/>
              <w:left w:val="single" w:color="000000" w:sz="6" w:space="0"/>
              <w:bottom w:val="single" w:color="000000" w:sz="6" w:space="0"/>
              <w:right w:val="single" w:color="000000" w:sz="6" w:space="0"/>
            </w:tcBorders>
          </w:tcPr>
          <w:p w14:paraId="3C2A195C">
            <w:pPr>
              <w:pStyle w:val="28"/>
              <w:rPr>
                <w:rFonts w:hint="eastAsia" w:asciiTheme="majorEastAsia" w:hAnsiTheme="majorEastAsia" w:eastAsiaTheme="majorEastAsia" w:cstheme="majorEastAsia"/>
                <w:sz w:val="24"/>
                <w:szCs w:val="24"/>
              </w:rPr>
            </w:pPr>
          </w:p>
        </w:tc>
        <w:tc>
          <w:tcPr>
            <w:tcW w:w="1290" w:type="dxa"/>
            <w:tcBorders>
              <w:top w:val="double" w:color="000000" w:sz="2" w:space="0"/>
              <w:left w:val="single" w:color="000000" w:sz="6" w:space="0"/>
              <w:bottom w:val="single" w:color="000000" w:sz="6" w:space="0"/>
            </w:tcBorders>
          </w:tcPr>
          <w:p w14:paraId="361BA382">
            <w:pPr>
              <w:pStyle w:val="28"/>
              <w:rPr>
                <w:rFonts w:hint="eastAsia" w:asciiTheme="majorEastAsia" w:hAnsiTheme="majorEastAsia" w:eastAsiaTheme="majorEastAsia" w:cstheme="majorEastAsia"/>
                <w:sz w:val="24"/>
                <w:szCs w:val="24"/>
              </w:rPr>
            </w:pPr>
          </w:p>
        </w:tc>
      </w:tr>
      <w:tr w14:paraId="6862325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2128" w:type="dxa"/>
            <w:tcBorders>
              <w:top w:val="single" w:color="000000" w:sz="6" w:space="0"/>
              <w:bottom w:val="single" w:color="000000" w:sz="6" w:space="0"/>
              <w:right w:val="single" w:color="000000" w:sz="6" w:space="0"/>
            </w:tcBorders>
          </w:tcPr>
          <w:p w14:paraId="3F6E1CC4">
            <w:pPr>
              <w:pStyle w:val="28"/>
              <w:rPr>
                <w:rFonts w:hint="eastAsia" w:asciiTheme="majorEastAsia" w:hAnsiTheme="majorEastAsia" w:eastAsiaTheme="majorEastAsia" w:cstheme="majorEastAsia"/>
                <w:sz w:val="24"/>
                <w:szCs w:val="24"/>
              </w:rPr>
            </w:pPr>
          </w:p>
        </w:tc>
        <w:tc>
          <w:tcPr>
            <w:tcW w:w="1698" w:type="dxa"/>
            <w:tcBorders>
              <w:top w:val="single" w:color="000000" w:sz="6" w:space="0"/>
              <w:left w:val="single" w:color="000000" w:sz="6" w:space="0"/>
              <w:bottom w:val="single" w:color="000000" w:sz="6" w:space="0"/>
              <w:right w:val="single" w:color="000000" w:sz="6" w:space="0"/>
            </w:tcBorders>
          </w:tcPr>
          <w:p w14:paraId="7E5264BD">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39EFA930">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3A3A5A19">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6B9F4BBE">
            <w:pPr>
              <w:pStyle w:val="28"/>
              <w:rPr>
                <w:rFonts w:hint="eastAsia" w:asciiTheme="majorEastAsia" w:hAnsiTheme="majorEastAsia" w:eastAsiaTheme="majorEastAsia" w:cstheme="majorEastAsia"/>
                <w:sz w:val="24"/>
                <w:szCs w:val="24"/>
              </w:rPr>
            </w:pPr>
          </w:p>
        </w:tc>
        <w:tc>
          <w:tcPr>
            <w:tcW w:w="709" w:type="dxa"/>
            <w:tcBorders>
              <w:top w:val="single" w:color="000000" w:sz="6" w:space="0"/>
              <w:left w:val="single" w:color="000000" w:sz="6" w:space="0"/>
              <w:bottom w:val="single" w:color="000000" w:sz="6" w:space="0"/>
              <w:right w:val="single" w:color="000000" w:sz="6" w:space="0"/>
            </w:tcBorders>
          </w:tcPr>
          <w:p w14:paraId="5929AFFC">
            <w:pPr>
              <w:pStyle w:val="28"/>
              <w:rPr>
                <w:rFonts w:hint="eastAsia" w:asciiTheme="majorEastAsia" w:hAnsiTheme="majorEastAsia" w:eastAsiaTheme="majorEastAsia" w:cstheme="majorEastAsia"/>
                <w:sz w:val="24"/>
                <w:szCs w:val="24"/>
              </w:rPr>
            </w:pPr>
          </w:p>
        </w:tc>
        <w:tc>
          <w:tcPr>
            <w:tcW w:w="1691" w:type="dxa"/>
            <w:tcBorders>
              <w:top w:val="single" w:color="000000" w:sz="6" w:space="0"/>
              <w:left w:val="single" w:color="000000" w:sz="6" w:space="0"/>
              <w:bottom w:val="single" w:color="000000" w:sz="6" w:space="0"/>
              <w:right w:val="single" w:color="000000" w:sz="6" w:space="0"/>
            </w:tcBorders>
          </w:tcPr>
          <w:p w14:paraId="2F51290B">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57A0644F">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3F351852">
            <w:pPr>
              <w:pStyle w:val="28"/>
              <w:rPr>
                <w:rFonts w:hint="eastAsia" w:asciiTheme="majorEastAsia" w:hAnsiTheme="majorEastAsia" w:eastAsiaTheme="majorEastAsia" w:cstheme="majorEastAsia"/>
                <w:sz w:val="24"/>
                <w:szCs w:val="24"/>
              </w:rPr>
            </w:pPr>
          </w:p>
        </w:tc>
        <w:tc>
          <w:tcPr>
            <w:tcW w:w="1290" w:type="dxa"/>
            <w:tcBorders>
              <w:top w:val="single" w:color="000000" w:sz="6" w:space="0"/>
              <w:left w:val="single" w:color="000000" w:sz="6" w:space="0"/>
              <w:bottom w:val="single" w:color="000000" w:sz="6" w:space="0"/>
            </w:tcBorders>
          </w:tcPr>
          <w:p w14:paraId="72F2D1A9">
            <w:pPr>
              <w:pStyle w:val="28"/>
              <w:rPr>
                <w:rFonts w:hint="eastAsia" w:asciiTheme="majorEastAsia" w:hAnsiTheme="majorEastAsia" w:eastAsiaTheme="majorEastAsia" w:cstheme="majorEastAsia"/>
                <w:sz w:val="24"/>
                <w:szCs w:val="24"/>
              </w:rPr>
            </w:pPr>
          </w:p>
        </w:tc>
      </w:tr>
      <w:tr w14:paraId="5793733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2128" w:type="dxa"/>
            <w:tcBorders>
              <w:top w:val="single" w:color="000000" w:sz="6" w:space="0"/>
              <w:bottom w:val="single" w:color="000000" w:sz="6" w:space="0"/>
              <w:right w:val="single" w:color="000000" w:sz="6" w:space="0"/>
            </w:tcBorders>
          </w:tcPr>
          <w:p w14:paraId="1A32D7E7">
            <w:pPr>
              <w:pStyle w:val="28"/>
              <w:rPr>
                <w:rFonts w:hint="eastAsia" w:asciiTheme="majorEastAsia" w:hAnsiTheme="majorEastAsia" w:eastAsiaTheme="majorEastAsia" w:cstheme="majorEastAsia"/>
                <w:sz w:val="24"/>
                <w:szCs w:val="24"/>
              </w:rPr>
            </w:pPr>
          </w:p>
        </w:tc>
        <w:tc>
          <w:tcPr>
            <w:tcW w:w="1698" w:type="dxa"/>
            <w:tcBorders>
              <w:top w:val="single" w:color="000000" w:sz="6" w:space="0"/>
              <w:left w:val="single" w:color="000000" w:sz="6" w:space="0"/>
              <w:bottom w:val="single" w:color="000000" w:sz="6" w:space="0"/>
              <w:right w:val="single" w:color="000000" w:sz="6" w:space="0"/>
            </w:tcBorders>
          </w:tcPr>
          <w:p w14:paraId="2B9182A6">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084DE9F5">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301512B4">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337B4DCC">
            <w:pPr>
              <w:pStyle w:val="28"/>
              <w:rPr>
                <w:rFonts w:hint="eastAsia" w:asciiTheme="majorEastAsia" w:hAnsiTheme="majorEastAsia" w:eastAsiaTheme="majorEastAsia" w:cstheme="majorEastAsia"/>
                <w:sz w:val="24"/>
                <w:szCs w:val="24"/>
              </w:rPr>
            </w:pPr>
          </w:p>
        </w:tc>
        <w:tc>
          <w:tcPr>
            <w:tcW w:w="709" w:type="dxa"/>
            <w:tcBorders>
              <w:top w:val="single" w:color="000000" w:sz="6" w:space="0"/>
              <w:left w:val="single" w:color="000000" w:sz="6" w:space="0"/>
              <w:bottom w:val="single" w:color="000000" w:sz="6" w:space="0"/>
              <w:right w:val="single" w:color="000000" w:sz="6" w:space="0"/>
            </w:tcBorders>
          </w:tcPr>
          <w:p w14:paraId="1C644CC0">
            <w:pPr>
              <w:pStyle w:val="28"/>
              <w:rPr>
                <w:rFonts w:hint="eastAsia" w:asciiTheme="majorEastAsia" w:hAnsiTheme="majorEastAsia" w:eastAsiaTheme="majorEastAsia" w:cstheme="majorEastAsia"/>
                <w:sz w:val="24"/>
                <w:szCs w:val="24"/>
              </w:rPr>
            </w:pPr>
          </w:p>
        </w:tc>
        <w:tc>
          <w:tcPr>
            <w:tcW w:w="1691" w:type="dxa"/>
            <w:tcBorders>
              <w:top w:val="single" w:color="000000" w:sz="6" w:space="0"/>
              <w:left w:val="single" w:color="000000" w:sz="6" w:space="0"/>
              <w:bottom w:val="single" w:color="000000" w:sz="6" w:space="0"/>
              <w:right w:val="single" w:color="000000" w:sz="6" w:space="0"/>
            </w:tcBorders>
          </w:tcPr>
          <w:p w14:paraId="4EE119B9">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2CA49BFC">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4200DADA">
            <w:pPr>
              <w:pStyle w:val="28"/>
              <w:rPr>
                <w:rFonts w:hint="eastAsia" w:asciiTheme="majorEastAsia" w:hAnsiTheme="majorEastAsia" w:eastAsiaTheme="majorEastAsia" w:cstheme="majorEastAsia"/>
                <w:sz w:val="24"/>
                <w:szCs w:val="24"/>
              </w:rPr>
            </w:pPr>
          </w:p>
        </w:tc>
        <w:tc>
          <w:tcPr>
            <w:tcW w:w="1290" w:type="dxa"/>
            <w:tcBorders>
              <w:top w:val="single" w:color="000000" w:sz="6" w:space="0"/>
              <w:left w:val="single" w:color="000000" w:sz="6" w:space="0"/>
              <w:bottom w:val="single" w:color="000000" w:sz="6" w:space="0"/>
            </w:tcBorders>
          </w:tcPr>
          <w:p w14:paraId="35D8C1E6">
            <w:pPr>
              <w:pStyle w:val="28"/>
              <w:rPr>
                <w:rFonts w:hint="eastAsia" w:asciiTheme="majorEastAsia" w:hAnsiTheme="majorEastAsia" w:eastAsiaTheme="majorEastAsia" w:cstheme="majorEastAsia"/>
                <w:sz w:val="24"/>
                <w:szCs w:val="24"/>
              </w:rPr>
            </w:pPr>
          </w:p>
        </w:tc>
      </w:tr>
      <w:tr w14:paraId="205422A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2128" w:type="dxa"/>
            <w:tcBorders>
              <w:top w:val="single" w:color="000000" w:sz="6" w:space="0"/>
              <w:bottom w:val="single" w:color="000000" w:sz="6" w:space="0"/>
              <w:right w:val="single" w:color="000000" w:sz="6" w:space="0"/>
            </w:tcBorders>
          </w:tcPr>
          <w:p w14:paraId="4EB6E216">
            <w:pPr>
              <w:pStyle w:val="28"/>
              <w:rPr>
                <w:rFonts w:hint="eastAsia" w:asciiTheme="majorEastAsia" w:hAnsiTheme="majorEastAsia" w:eastAsiaTheme="majorEastAsia" w:cstheme="majorEastAsia"/>
                <w:sz w:val="24"/>
                <w:szCs w:val="24"/>
              </w:rPr>
            </w:pPr>
          </w:p>
        </w:tc>
        <w:tc>
          <w:tcPr>
            <w:tcW w:w="1698" w:type="dxa"/>
            <w:tcBorders>
              <w:top w:val="single" w:color="000000" w:sz="6" w:space="0"/>
              <w:left w:val="single" w:color="000000" w:sz="6" w:space="0"/>
              <w:bottom w:val="single" w:color="000000" w:sz="6" w:space="0"/>
              <w:right w:val="single" w:color="000000" w:sz="6" w:space="0"/>
            </w:tcBorders>
          </w:tcPr>
          <w:p w14:paraId="590C442D">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46A0588D">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1071E9C6">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7D220E84">
            <w:pPr>
              <w:pStyle w:val="28"/>
              <w:rPr>
                <w:rFonts w:hint="eastAsia" w:asciiTheme="majorEastAsia" w:hAnsiTheme="majorEastAsia" w:eastAsiaTheme="majorEastAsia" w:cstheme="majorEastAsia"/>
                <w:sz w:val="24"/>
                <w:szCs w:val="24"/>
              </w:rPr>
            </w:pPr>
          </w:p>
        </w:tc>
        <w:tc>
          <w:tcPr>
            <w:tcW w:w="709" w:type="dxa"/>
            <w:tcBorders>
              <w:top w:val="single" w:color="000000" w:sz="6" w:space="0"/>
              <w:left w:val="single" w:color="000000" w:sz="6" w:space="0"/>
              <w:bottom w:val="single" w:color="000000" w:sz="6" w:space="0"/>
              <w:right w:val="single" w:color="000000" w:sz="6" w:space="0"/>
            </w:tcBorders>
          </w:tcPr>
          <w:p w14:paraId="1E93E9FF">
            <w:pPr>
              <w:pStyle w:val="28"/>
              <w:rPr>
                <w:rFonts w:hint="eastAsia" w:asciiTheme="majorEastAsia" w:hAnsiTheme="majorEastAsia" w:eastAsiaTheme="majorEastAsia" w:cstheme="majorEastAsia"/>
                <w:sz w:val="24"/>
                <w:szCs w:val="24"/>
              </w:rPr>
            </w:pPr>
          </w:p>
        </w:tc>
        <w:tc>
          <w:tcPr>
            <w:tcW w:w="1691" w:type="dxa"/>
            <w:tcBorders>
              <w:top w:val="single" w:color="000000" w:sz="6" w:space="0"/>
              <w:left w:val="single" w:color="000000" w:sz="6" w:space="0"/>
              <w:bottom w:val="single" w:color="000000" w:sz="6" w:space="0"/>
              <w:right w:val="single" w:color="000000" w:sz="6" w:space="0"/>
            </w:tcBorders>
          </w:tcPr>
          <w:p w14:paraId="2B84A1D9">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1A41BCE1">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66F7BC4F">
            <w:pPr>
              <w:pStyle w:val="28"/>
              <w:rPr>
                <w:rFonts w:hint="eastAsia" w:asciiTheme="majorEastAsia" w:hAnsiTheme="majorEastAsia" w:eastAsiaTheme="majorEastAsia" w:cstheme="majorEastAsia"/>
                <w:sz w:val="24"/>
                <w:szCs w:val="24"/>
              </w:rPr>
            </w:pPr>
          </w:p>
        </w:tc>
        <w:tc>
          <w:tcPr>
            <w:tcW w:w="1290" w:type="dxa"/>
            <w:tcBorders>
              <w:top w:val="single" w:color="000000" w:sz="6" w:space="0"/>
              <w:left w:val="single" w:color="000000" w:sz="6" w:space="0"/>
              <w:bottom w:val="single" w:color="000000" w:sz="6" w:space="0"/>
            </w:tcBorders>
          </w:tcPr>
          <w:p w14:paraId="490001DC">
            <w:pPr>
              <w:pStyle w:val="28"/>
              <w:rPr>
                <w:rFonts w:hint="eastAsia" w:asciiTheme="majorEastAsia" w:hAnsiTheme="majorEastAsia" w:eastAsiaTheme="majorEastAsia" w:cstheme="majorEastAsia"/>
                <w:sz w:val="24"/>
                <w:szCs w:val="24"/>
              </w:rPr>
            </w:pPr>
          </w:p>
        </w:tc>
      </w:tr>
      <w:tr w14:paraId="1991E92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2128" w:type="dxa"/>
            <w:tcBorders>
              <w:top w:val="single" w:color="000000" w:sz="6" w:space="0"/>
              <w:bottom w:val="single" w:color="000000" w:sz="6" w:space="0"/>
              <w:right w:val="single" w:color="000000" w:sz="6" w:space="0"/>
            </w:tcBorders>
          </w:tcPr>
          <w:p w14:paraId="56C11576">
            <w:pPr>
              <w:pStyle w:val="28"/>
              <w:rPr>
                <w:rFonts w:hint="eastAsia" w:asciiTheme="majorEastAsia" w:hAnsiTheme="majorEastAsia" w:eastAsiaTheme="majorEastAsia" w:cstheme="majorEastAsia"/>
                <w:sz w:val="24"/>
                <w:szCs w:val="24"/>
              </w:rPr>
            </w:pPr>
          </w:p>
        </w:tc>
        <w:tc>
          <w:tcPr>
            <w:tcW w:w="1698" w:type="dxa"/>
            <w:tcBorders>
              <w:top w:val="single" w:color="000000" w:sz="6" w:space="0"/>
              <w:left w:val="single" w:color="000000" w:sz="6" w:space="0"/>
              <w:bottom w:val="single" w:color="000000" w:sz="6" w:space="0"/>
              <w:right w:val="single" w:color="000000" w:sz="6" w:space="0"/>
            </w:tcBorders>
          </w:tcPr>
          <w:p w14:paraId="486138B1">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54C8BC8F">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33F6A71F">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18761CB1">
            <w:pPr>
              <w:pStyle w:val="28"/>
              <w:rPr>
                <w:rFonts w:hint="eastAsia" w:asciiTheme="majorEastAsia" w:hAnsiTheme="majorEastAsia" w:eastAsiaTheme="majorEastAsia" w:cstheme="majorEastAsia"/>
                <w:sz w:val="24"/>
                <w:szCs w:val="24"/>
              </w:rPr>
            </w:pPr>
          </w:p>
        </w:tc>
        <w:tc>
          <w:tcPr>
            <w:tcW w:w="709" w:type="dxa"/>
            <w:tcBorders>
              <w:top w:val="single" w:color="000000" w:sz="6" w:space="0"/>
              <w:left w:val="single" w:color="000000" w:sz="6" w:space="0"/>
              <w:bottom w:val="single" w:color="000000" w:sz="6" w:space="0"/>
              <w:right w:val="single" w:color="000000" w:sz="6" w:space="0"/>
            </w:tcBorders>
          </w:tcPr>
          <w:p w14:paraId="06377045">
            <w:pPr>
              <w:pStyle w:val="28"/>
              <w:rPr>
                <w:rFonts w:hint="eastAsia" w:asciiTheme="majorEastAsia" w:hAnsiTheme="majorEastAsia" w:eastAsiaTheme="majorEastAsia" w:cstheme="majorEastAsia"/>
                <w:sz w:val="24"/>
                <w:szCs w:val="24"/>
              </w:rPr>
            </w:pPr>
          </w:p>
        </w:tc>
        <w:tc>
          <w:tcPr>
            <w:tcW w:w="1691" w:type="dxa"/>
            <w:tcBorders>
              <w:top w:val="single" w:color="000000" w:sz="6" w:space="0"/>
              <w:left w:val="single" w:color="000000" w:sz="6" w:space="0"/>
              <w:bottom w:val="single" w:color="000000" w:sz="6" w:space="0"/>
              <w:right w:val="single" w:color="000000" w:sz="6" w:space="0"/>
            </w:tcBorders>
          </w:tcPr>
          <w:p w14:paraId="17DAC2DD">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3E7249D0">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41868CE0">
            <w:pPr>
              <w:pStyle w:val="28"/>
              <w:rPr>
                <w:rFonts w:hint="eastAsia" w:asciiTheme="majorEastAsia" w:hAnsiTheme="majorEastAsia" w:eastAsiaTheme="majorEastAsia" w:cstheme="majorEastAsia"/>
                <w:sz w:val="24"/>
                <w:szCs w:val="24"/>
              </w:rPr>
            </w:pPr>
          </w:p>
        </w:tc>
        <w:tc>
          <w:tcPr>
            <w:tcW w:w="1290" w:type="dxa"/>
            <w:tcBorders>
              <w:top w:val="single" w:color="000000" w:sz="6" w:space="0"/>
              <w:left w:val="single" w:color="000000" w:sz="6" w:space="0"/>
              <w:bottom w:val="single" w:color="000000" w:sz="6" w:space="0"/>
            </w:tcBorders>
          </w:tcPr>
          <w:p w14:paraId="61D73ED2">
            <w:pPr>
              <w:pStyle w:val="28"/>
              <w:rPr>
                <w:rFonts w:hint="eastAsia" w:asciiTheme="majorEastAsia" w:hAnsiTheme="majorEastAsia" w:eastAsiaTheme="majorEastAsia" w:cstheme="majorEastAsia"/>
                <w:sz w:val="24"/>
                <w:szCs w:val="24"/>
              </w:rPr>
            </w:pPr>
          </w:p>
        </w:tc>
      </w:tr>
      <w:tr w14:paraId="2C814E2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2128" w:type="dxa"/>
            <w:tcBorders>
              <w:top w:val="single" w:color="000000" w:sz="6" w:space="0"/>
              <w:bottom w:val="single" w:color="000000" w:sz="6" w:space="0"/>
              <w:right w:val="single" w:color="000000" w:sz="6" w:space="0"/>
            </w:tcBorders>
          </w:tcPr>
          <w:p w14:paraId="0DA9BE4E">
            <w:pPr>
              <w:pStyle w:val="28"/>
              <w:rPr>
                <w:rFonts w:hint="eastAsia" w:asciiTheme="majorEastAsia" w:hAnsiTheme="majorEastAsia" w:eastAsiaTheme="majorEastAsia" w:cstheme="majorEastAsia"/>
                <w:sz w:val="24"/>
                <w:szCs w:val="24"/>
              </w:rPr>
            </w:pPr>
          </w:p>
        </w:tc>
        <w:tc>
          <w:tcPr>
            <w:tcW w:w="1698" w:type="dxa"/>
            <w:tcBorders>
              <w:top w:val="single" w:color="000000" w:sz="6" w:space="0"/>
              <w:left w:val="single" w:color="000000" w:sz="6" w:space="0"/>
              <w:bottom w:val="single" w:color="000000" w:sz="6" w:space="0"/>
              <w:right w:val="single" w:color="000000" w:sz="6" w:space="0"/>
            </w:tcBorders>
          </w:tcPr>
          <w:p w14:paraId="43F680F7">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62BE5A45">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3B9A0167">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1E349B52">
            <w:pPr>
              <w:pStyle w:val="28"/>
              <w:rPr>
                <w:rFonts w:hint="eastAsia" w:asciiTheme="majorEastAsia" w:hAnsiTheme="majorEastAsia" w:eastAsiaTheme="majorEastAsia" w:cstheme="majorEastAsia"/>
                <w:sz w:val="24"/>
                <w:szCs w:val="24"/>
              </w:rPr>
            </w:pPr>
          </w:p>
        </w:tc>
        <w:tc>
          <w:tcPr>
            <w:tcW w:w="709" w:type="dxa"/>
            <w:tcBorders>
              <w:top w:val="single" w:color="000000" w:sz="6" w:space="0"/>
              <w:left w:val="single" w:color="000000" w:sz="6" w:space="0"/>
              <w:bottom w:val="single" w:color="000000" w:sz="6" w:space="0"/>
              <w:right w:val="single" w:color="000000" w:sz="6" w:space="0"/>
            </w:tcBorders>
          </w:tcPr>
          <w:p w14:paraId="63375687">
            <w:pPr>
              <w:pStyle w:val="28"/>
              <w:rPr>
                <w:rFonts w:hint="eastAsia" w:asciiTheme="majorEastAsia" w:hAnsiTheme="majorEastAsia" w:eastAsiaTheme="majorEastAsia" w:cstheme="majorEastAsia"/>
                <w:sz w:val="24"/>
                <w:szCs w:val="24"/>
              </w:rPr>
            </w:pPr>
          </w:p>
        </w:tc>
        <w:tc>
          <w:tcPr>
            <w:tcW w:w="1691" w:type="dxa"/>
            <w:tcBorders>
              <w:top w:val="single" w:color="000000" w:sz="6" w:space="0"/>
              <w:left w:val="single" w:color="000000" w:sz="6" w:space="0"/>
              <w:bottom w:val="single" w:color="000000" w:sz="6" w:space="0"/>
              <w:right w:val="single" w:color="000000" w:sz="6" w:space="0"/>
            </w:tcBorders>
          </w:tcPr>
          <w:p w14:paraId="5CFF6CA8">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4DF84D49">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49B9C4B5">
            <w:pPr>
              <w:pStyle w:val="28"/>
              <w:rPr>
                <w:rFonts w:hint="eastAsia" w:asciiTheme="majorEastAsia" w:hAnsiTheme="majorEastAsia" w:eastAsiaTheme="majorEastAsia" w:cstheme="majorEastAsia"/>
                <w:sz w:val="24"/>
                <w:szCs w:val="24"/>
              </w:rPr>
            </w:pPr>
          </w:p>
        </w:tc>
        <w:tc>
          <w:tcPr>
            <w:tcW w:w="1290" w:type="dxa"/>
            <w:tcBorders>
              <w:top w:val="single" w:color="000000" w:sz="6" w:space="0"/>
              <w:left w:val="single" w:color="000000" w:sz="6" w:space="0"/>
              <w:bottom w:val="single" w:color="000000" w:sz="6" w:space="0"/>
            </w:tcBorders>
          </w:tcPr>
          <w:p w14:paraId="76BC2FC3">
            <w:pPr>
              <w:pStyle w:val="28"/>
              <w:rPr>
                <w:rFonts w:hint="eastAsia" w:asciiTheme="majorEastAsia" w:hAnsiTheme="majorEastAsia" w:eastAsiaTheme="majorEastAsia" w:cstheme="majorEastAsia"/>
                <w:sz w:val="24"/>
                <w:szCs w:val="24"/>
              </w:rPr>
            </w:pPr>
          </w:p>
        </w:tc>
      </w:tr>
      <w:tr w14:paraId="106ACF3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2128" w:type="dxa"/>
            <w:tcBorders>
              <w:top w:val="single" w:color="000000" w:sz="6" w:space="0"/>
              <w:bottom w:val="single" w:color="000000" w:sz="6" w:space="0"/>
              <w:right w:val="single" w:color="000000" w:sz="6" w:space="0"/>
            </w:tcBorders>
          </w:tcPr>
          <w:p w14:paraId="779F901E">
            <w:pPr>
              <w:pStyle w:val="28"/>
              <w:rPr>
                <w:rFonts w:hint="eastAsia" w:asciiTheme="majorEastAsia" w:hAnsiTheme="majorEastAsia" w:eastAsiaTheme="majorEastAsia" w:cstheme="majorEastAsia"/>
                <w:sz w:val="24"/>
                <w:szCs w:val="24"/>
              </w:rPr>
            </w:pPr>
          </w:p>
        </w:tc>
        <w:tc>
          <w:tcPr>
            <w:tcW w:w="1698" w:type="dxa"/>
            <w:tcBorders>
              <w:top w:val="single" w:color="000000" w:sz="6" w:space="0"/>
              <w:left w:val="single" w:color="000000" w:sz="6" w:space="0"/>
              <w:bottom w:val="single" w:color="000000" w:sz="6" w:space="0"/>
              <w:right w:val="single" w:color="000000" w:sz="6" w:space="0"/>
            </w:tcBorders>
          </w:tcPr>
          <w:p w14:paraId="3F68D552">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33CC7F89">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47456EF4">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4DBE6BB8">
            <w:pPr>
              <w:pStyle w:val="28"/>
              <w:rPr>
                <w:rFonts w:hint="eastAsia" w:asciiTheme="majorEastAsia" w:hAnsiTheme="majorEastAsia" w:eastAsiaTheme="majorEastAsia" w:cstheme="majorEastAsia"/>
                <w:sz w:val="24"/>
                <w:szCs w:val="24"/>
              </w:rPr>
            </w:pPr>
          </w:p>
        </w:tc>
        <w:tc>
          <w:tcPr>
            <w:tcW w:w="709" w:type="dxa"/>
            <w:tcBorders>
              <w:top w:val="single" w:color="000000" w:sz="6" w:space="0"/>
              <w:left w:val="single" w:color="000000" w:sz="6" w:space="0"/>
              <w:bottom w:val="single" w:color="000000" w:sz="6" w:space="0"/>
              <w:right w:val="single" w:color="000000" w:sz="6" w:space="0"/>
            </w:tcBorders>
          </w:tcPr>
          <w:p w14:paraId="1D374CF6">
            <w:pPr>
              <w:pStyle w:val="28"/>
              <w:rPr>
                <w:rFonts w:hint="eastAsia" w:asciiTheme="majorEastAsia" w:hAnsiTheme="majorEastAsia" w:eastAsiaTheme="majorEastAsia" w:cstheme="majorEastAsia"/>
                <w:sz w:val="24"/>
                <w:szCs w:val="24"/>
              </w:rPr>
            </w:pPr>
          </w:p>
        </w:tc>
        <w:tc>
          <w:tcPr>
            <w:tcW w:w="1691" w:type="dxa"/>
            <w:tcBorders>
              <w:top w:val="single" w:color="000000" w:sz="6" w:space="0"/>
              <w:left w:val="single" w:color="000000" w:sz="6" w:space="0"/>
              <w:bottom w:val="single" w:color="000000" w:sz="6" w:space="0"/>
              <w:right w:val="single" w:color="000000" w:sz="6" w:space="0"/>
            </w:tcBorders>
          </w:tcPr>
          <w:p w14:paraId="6D90280C">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4E5D346B">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68B0C19D">
            <w:pPr>
              <w:pStyle w:val="28"/>
              <w:rPr>
                <w:rFonts w:hint="eastAsia" w:asciiTheme="majorEastAsia" w:hAnsiTheme="majorEastAsia" w:eastAsiaTheme="majorEastAsia" w:cstheme="majorEastAsia"/>
                <w:sz w:val="24"/>
                <w:szCs w:val="24"/>
              </w:rPr>
            </w:pPr>
          </w:p>
        </w:tc>
        <w:tc>
          <w:tcPr>
            <w:tcW w:w="1290" w:type="dxa"/>
            <w:tcBorders>
              <w:top w:val="single" w:color="000000" w:sz="6" w:space="0"/>
              <w:left w:val="single" w:color="000000" w:sz="6" w:space="0"/>
              <w:bottom w:val="single" w:color="000000" w:sz="6" w:space="0"/>
            </w:tcBorders>
          </w:tcPr>
          <w:p w14:paraId="60008E95">
            <w:pPr>
              <w:pStyle w:val="28"/>
              <w:rPr>
                <w:rFonts w:hint="eastAsia" w:asciiTheme="majorEastAsia" w:hAnsiTheme="majorEastAsia" w:eastAsiaTheme="majorEastAsia" w:cstheme="majorEastAsia"/>
                <w:sz w:val="24"/>
                <w:szCs w:val="24"/>
              </w:rPr>
            </w:pPr>
          </w:p>
        </w:tc>
      </w:tr>
      <w:tr w14:paraId="33D5199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2128" w:type="dxa"/>
            <w:tcBorders>
              <w:top w:val="single" w:color="000000" w:sz="6" w:space="0"/>
              <w:bottom w:val="single" w:color="000000" w:sz="6" w:space="0"/>
              <w:right w:val="single" w:color="000000" w:sz="6" w:space="0"/>
            </w:tcBorders>
          </w:tcPr>
          <w:p w14:paraId="6C9BFF5D">
            <w:pPr>
              <w:pStyle w:val="28"/>
              <w:rPr>
                <w:rFonts w:hint="eastAsia" w:asciiTheme="majorEastAsia" w:hAnsiTheme="majorEastAsia" w:eastAsiaTheme="majorEastAsia" w:cstheme="majorEastAsia"/>
                <w:sz w:val="24"/>
                <w:szCs w:val="24"/>
              </w:rPr>
            </w:pPr>
          </w:p>
        </w:tc>
        <w:tc>
          <w:tcPr>
            <w:tcW w:w="1698" w:type="dxa"/>
            <w:tcBorders>
              <w:top w:val="single" w:color="000000" w:sz="6" w:space="0"/>
              <w:left w:val="single" w:color="000000" w:sz="6" w:space="0"/>
              <w:bottom w:val="single" w:color="000000" w:sz="6" w:space="0"/>
              <w:right w:val="single" w:color="000000" w:sz="6" w:space="0"/>
            </w:tcBorders>
          </w:tcPr>
          <w:p w14:paraId="37A08E31">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257BCDF0">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19982564">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bottom w:val="single" w:color="000000" w:sz="6" w:space="0"/>
              <w:right w:val="single" w:color="000000" w:sz="6" w:space="0"/>
            </w:tcBorders>
          </w:tcPr>
          <w:p w14:paraId="7CDF1F74">
            <w:pPr>
              <w:pStyle w:val="28"/>
              <w:rPr>
                <w:rFonts w:hint="eastAsia" w:asciiTheme="majorEastAsia" w:hAnsiTheme="majorEastAsia" w:eastAsiaTheme="majorEastAsia" w:cstheme="majorEastAsia"/>
                <w:sz w:val="24"/>
                <w:szCs w:val="24"/>
              </w:rPr>
            </w:pPr>
          </w:p>
        </w:tc>
        <w:tc>
          <w:tcPr>
            <w:tcW w:w="709" w:type="dxa"/>
            <w:tcBorders>
              <w:top w:val="single" w:color="000000" w:sz="6" w:space="0"/>
              <w:left w:val="single" w:color="000000" w:sz="6" w:space="0"/>
              <w:bottom w:val="single" w:color="000000" w:sz="6" w:space="0"/>
              <w:right w:val="single" w:color="000000" w:sz="6" w:space="0"/>
            </w:tcBorders>
          </w:tcPr>
          <w:p w14:paraId="16C692D7">
            <w:pPr>
              <w:pStyle w:val="28"/>
              <w:rPr>
                <w:rFonts w:hint="eastAsia" w:asciiTheme="majorEastAsia" w:hAnsiTheme="majorEastAsia" w:eastAsiaTheme="majorEastAsia" w:cstheme="majorEastAsia"/>
                <w:sz w:val="24"/>
                <w:szCs w:val="24"/>
              </w:rPr>
            </w:pPr>
          </w:p>
        </w:tc>
        <w:tc>
          <w:tcPr>
            <w:tcW w:w="1691" w:type="dxa"/>
            <w:tcBorders>
              <w:top w:val="single" w:color="000000" w:sz="6" w:space="0"/>
              <w:left w:val="single" w:color="000000" w:sz="6" w:space="0"/>
              <w:bottom w:val="single" w:color="000000" w:sz="6" w:space="0"/>
              <w:right w:val="single" w:color="000000" w:sz="6" w:space="0"/>
            </w:tcBorders>
          </w:tcPr>
          <w:p w14:paraId="5AFBF295">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0E962BFA">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bottom w:val="single" w:color="000000" w:sz="6" w:space="0"/>
              <w:right w:val="single" w:color="000000" w:sz="6" w:space="0"/>
            </w:tcBorders>
          </w:tcPr>
          <w:p w14:paraId="3221D43D">
            <w:pPr>
              <w:pStyle w:val="28"/>
              <w:rPr>
                <w:rFonts w:hint="eastAsia" w:asciiTheme="majorEastAsia" w:hAnsiTheme="majorEastAsia" w:eastAsiaTheme="majorEastAsia" w:cstheme="majorEastAsia"/>
                <w:sz w:val="24"/>
                <w:szCs w:val="24"/>
              </w:rPr>
            </w:pPr>
          </w:p>
        </w:tc>
        <w:tc>
          <w:tcPr>
            <w:tcW w:w="1290" w:type="dxa"/>
            <w:tcBorders>
              <w:top w:val="single" w:color="000000" w:sz="6" w:space="0"/>
              <w:left w:val="single" w:color="000000" w:sz="6" w:space="0"/>
              <w:bottom w:val="single" w:color="000000" w:sz="6" w:space="0"/>
            </w:tcBorders>
          </w:tcPr>
          <w:p w14:paraId="56D7E766">
            <w:pPr>
              <w:pStyle w:val="28"/>
              <w:rPr>
                <w:rFonts w:hint="eastAsia" w:asciiTheme="majorEastAsia" w:hAnsiTheme="majorEastAsia" w:eastAsiaTheme="majorEastAsia" w:cstheme="majorEastAsia"/>
                <w:sz w:val="24"/>
                <w:szCs w:val="24"/>
              </w:rPr>
            </w:pPr>
          </w:p>
        </w:tc>
      </w:tr>
      <w:tr w14:paraId="75C2D21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2128" w:type="dxa"/>
            <w:tcBorders>
              <w:top w:val="single" w:color="000000" w:sz="6" w:space="0"/>
              <w:right w:val="single" w:color="000000" w:sz="6" w:space="0"/>
            </w:tcBorders>
          </w:tcPr>
          <w:p w14:paraId="114347B1">
            <w:pPr>
              <w:pStyle w:val="28"/>
              <w:rPr>
                <w:rFonts w:hint="eastAsia" w:asciiTheme="majorEastAsia" w:hAnsiTheme="majorEastAsia" w:eastAsiaTheme="majorEastAsia" w:cstheme="majorEastAsia"/>
                <w:sz w:val="24"/>
                <w:szCs w:val="24"/>
              </w:rPr>
            </w:pPr>
          </w:p>
        </w:tc>
        <w:tc>
          <w:tcPr>
            <w:tcW w:w="1698" w:type="dxa"/>
            <w:tcBorders>
              <w:top w:val="single" w:color="000000" w:sz="6" w:space="0"/>
              <w:left w:val="single" w:color="000000" w:sz="6" w:space="0"/>
              <w:right w:val="single" w:color="000000" w:sz="6" w:space="0"/>
            </w:tcBorders>
          </w:tcPr>
          <w:p w14:paraId="5D220D9E">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right w:val="single" w:color="000000" w:sz="6" w:space="0"/>
            </w:tcBorders>
          </w:tcPr>
          <w:p w14:paraId="7E7148B3">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right w:val="single" w:color="000000" w:sz="6" w:space="0"/>
            </w:tcBorders>
          </w:tcPr>
          <w:p w14:paraId="5AFF0738">
            <w:pPr>
              <w:pStyle w:val="28"/>
              <w:rPr>
                <w:rFonts w:hint="eastAsia" w:asciiTheme="majorEastAsia" w:hAnsiTheme="majorEastAsia" w:eastAsiaTheme="majorEastAsia" w:cstheme="majorEastAsia"/>
                <w:sz w:val="24"/>
                <w:szCs w:val="24"/>
              </w:rPr>
            </w:pPr>
          </w:p>
        </w:tc>
        <w:tc>
          <w:tcPr>
            <w:tcW w:w="1500" w:type="dxa"/>
            <w:tcBorders>
              <w:top w:val="single" w:color="000000" w:sz="6" w:space="0"/>
              <w:left w:val="single" w:color="000000" w:sz="6" w:space="0"/>
              <w:right w:val="single" w:color="000000" w:sz="6" w:space="0"/>
            </w:tcBorders>
          </w:tcPr>
          <w:p w14:paraId="04C4C37E">
            <w:pPr>
              <w:pStyle w:val="28"/>
              <w:rPr>
                <w:rFonts w:hint="eastAsia" w:asciiTheme="majorEastAsia" w:hAnsiTheme="majorEastAsia" w:eastAsiaTheme="majorEastAsia" w:cstheme="majorEastAsia"/>
                <w:sz w:val="24"/>
                <w:szCs w:val="24"/>
              </w:rPr>
            </w:pPr>
          </w:p>
        </w:tc>
        <w:tc>
          <w:tcPr>
            <w:tcW w:w="709" w:type="dxa"/>
            <w:tcBorders>
              <w:top w:val="single" w:color="000000" w:sz="6" w:space="0"/>
              <w:left w:val="single" w:color="000000" w:sz="6" w:space="0"/>
              <w:right w:val="single" w:color="000000" w:sz="6" w:space="0"/>
            </w:tcBorders>
          </w:tcPr>
          <w:p w14:paraId="0B8C6B94">
            <w:pPr>
              <w:pStyle w:val="28"/>
              <w:rPr>
                <w:rFonts w:hint="eastAsia" w:asciiTheme="majorEastAsia" w:hAnsiTheme="majorEastAsia" w:eastAsiaTheme="majorEastAsia" w:cstheme="majorEastAsia"/>
                <w:sz w:val="24"/>
                <w:szCs w:val="24"/>
              </w:rPr>
            </w:pPr>
          </w:p>
        </w:tc>
        <w:tc>
          <w:tcPr>
            <w:tcW w:w="1691" w:type="dxa"/>
            <w:tcBorders>
              <w:top w:val="single" w:color="000000" w:sz="6" w:space="0"/>
              <w:left w:val="single" w:color="000000" w:sz="6" w:space="0"/>
              <w:right w:val="single" w:color="000000" w:sz="6" w:space="0"/>
            </w:tcBorders>
          </w:tcPr>
          <w:p w14:paraId="2507C616">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right w:val="single" w:color="000000" w:sz="6" w:space="0"/>
            </w:tcBorders>
          </w:tcPr>
          <w:p w14:paraId="3647121C">
            <w:pPr>
              <w:pStyle w:val="28"/>
              <w:rPr>
                <w:rFonts w:hint="eastAsia" w:asciiTheme="majorEastAsia" w:hAnsiTheme="majorEastAsia" w:eastAsiaTheme="majorEastAsia" w:cstheme="majorEastAsia"/>
                <w:sz w:val="24"/>
                <w:szCs w:val="24"/>
              </w:rPr>
            </w:pPr>
          </w:p>
        </w:tc>
        <w:tc>
          <w:tcPr>
            <w:tcW w:w="1400" w:type="dxa"/>
            <w:tcBorders>
              <w:top w:val="single" w:color="000000" w:sz="6" w:space="0"/>
              <w:left w:val="single" w:color="000000" w:sz="6" w:space="0"/>
              <w:right w:val="single" w:color="000000" w:sz="6" w:space="0"/>
            </w:tcBorders>
          </w:tcPr>
          <w:p w14:paraId="5F8E8706">
            <w:pPr>
              <w:pStyle w:val="28"/>
              <w:rPr>
                <w:rFonts w:hint="eastAsia" w:asciiTheme="majorEastAsia" w:hAnsiTheme="majorEastAsia" w:eastAsiaTheme="majorEastAsia" w:cstheme="majorEastAsia"/>
                <w:sz w:val="24"/>
                <w:szCs w:val="24"/>
              </w:rPr>
            </w:pPr>
          </w:p>
        </w:tc>
        <w:tc>
          <w:tcPr>
            <w:tcW w:w="1290" w:type="dxa"/>
            <w:tcBorders>
              <w:top w:val="single" w:color="000000" w:sz="6" w:space="0"/>
              <w:left w:val="single" w:color="000000" w:sz="6" w:space="0"/>
            </w:tcBorders>
          </w:tcPr>
          <w:p w14:paraId="79DEDCA0">
            <w:pPr>
              <w:pStyle w:val="28"/>
              <w:rPr>
                <w:rFonts w:hint="eastAsia" w:asciiTheme="majorEastAsia" w:hAnsiTheme="majorEastAsia" w:eastAsiaTheme="majorEastAsia" w:cstheme="majorEastAsia"/>
                <w:sz w:val="24"/>
                <w:szCs w:val="24"/>
              </w:rPr>
            </w:pPr>
          </w:p>
        </w:tc>
      </w:tr>
    </w:tbl>
    <w:p w14:paraId="4E02D92E">
      <w:pPr>
        <w:pStyle w:val="8"/>
        <w:rPr>
          <w:rFonts w:hint="eastAsia" w:asciiTheme="majorEastAsia" w:hAnsiTheme="majorEastAsia" w:eastAsiaTheme="majorEastAsia" w:cstheme="majorEastAsia"/>
          <w:sz w:val="24"/>
          <w:szCs w:val="24"/>
        </w:rPr>
      </w:pPr>
    </w:p>
    <w:p w14:paraId="5E529A4B">
      <w:pPr>
        <w:pStyle w:val="8"/>
        <w:rPr>
          <w:rFonts w:hint="eastAsia" w:asciiTheme="majorEastAsia" w:hAnsiTheme="majorEastAsia" w:eastAsiaTheme="majorEastAsia" w:cstheme="majorEastAsia"/>
          <w:sz w:val="24"/>
          <w:szCs w:val="24"/>
        </w:rPr>
      </w:pPr>
    </w:p>
    <w:p w14:paraId="21F60E42">
      <w:pPr>
        <w:pStyle w:val="8"/>
        <w:rPr>
          <w:rFonts w:hint="eastAsia" w:asciiTheme="majorEastAsia" w:hAnsiTheme="majorEastAsia" w:eastAsiaTheme="majorEastAsia" w:cstheme="majorEastAsia"/>
          <w:sz w:val="24"/>
          <w:szCs w:val="24"/>
        </w:rPr>
      </w:pPr>
    </w:p>
    <w:p w14:paraId="778DB9BD">
      <w:pPr>
        <w:pStyle w:val="8"/>
        <w:rPr>
          <w:rFonts w:hint="eastAsia" w:asciiTheme="majorEastAsia" w:hAnsiTheme="majorEastAsia" w:eastAsiaTheme="majorEastAsia" w:cstheme="majorEastAsia"/>
          <w:sz w:val="24"/>
          <w:szCs w:val="24"/>
        </w:rPr>
      </w:pPr>
    </w:p>
    <w:p w14:paraId="131B779B">
      <w:pPr>
        <w:pStyle w:val="8"/>
        <w:spacing w:before="11"/>
        <w:rPr>
          <w:rFonts w:hint="eastAsia" w:asciiTheme="majorEastAsia" w:hAnsiTheme="majorEastAsia" w:eastAsiaTheme="majorEastAsia" w:cstheme="majorEastAsia"/>
          <w:sz w:val="24"/>
          <w:szCs w:val="24"/>
        </w:rPr>
      </w:pPr>
    </w:p>
    <w:p w14:paraId="1FC8372C">
      <w:pPr>
        <w:pStyle w:val="8"/>
        <w:spacing w:before="90"/>
        <w:ind w:left="7036" w:right="7794"/>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41</w:t>
      </w:r>
    </w:p>
    <w:p w14:paraId="5EF95FDC">
      <w:pPr>
        <w:jc w:val="center"/>
        <w:rPr>
          <w:rFonts w:hint="eastAsia" w:asciiTheme="majorEastAsia" w:hAnsiTheme="majorEastAsia" w:eastAsiaTheme="majorEastAsia" w:cstheme="majorEastAsia"/>
          <w:sz w:val="24"/>
          <w:szCs w:val="24"/>
        </w:rPr>
        <w:sectPr>
          <w:headerReference r:id="rId7" w:type="default"/>
          <w:footerReference r:id="rId8" w:type="default"/>
          <w:pgSz w:w="16840" w:h="11910" w:orient="landscape"/>
          <w:pgMar w:top="1100" w:right="500" w:bottom="280" w:left="1260" w:header="0" w:footer="0" w:gutter="0"/>
          <w:pgNumType w:fmt="numberInDash"/>
          <w:cols w:space="720" w:num="1"/>
        </w:sectPr>
      </w:pPr>
    </w:p>
    <w:p w14:paraId="1FDF62B3">
      <w:pPr>
        <w:spacing w:before="64"/>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2：</w:t>
      </w:r>
    </w:p>
    <w:p w14:paraId="57DA3675">
      <w:pPr>
        <w:pStyle w:val="8"/>
        <w:spacing w:before="6"/>
        <w:rPr>
          <w:rFonts w:hint="eastAsia" w:asciiTheme="majorEastAsia" w:hAnsiTheme="majorEastAsia" w:eastAsiaTheme="majorEastAsia" w:cstheme="majorEastAsia"/>
          <w:sz w:val="24"/>
          <w:szCs w:val="24"/>
        </w:rPr>
      </w:pPr>
    </w:p>
    <w:p w14:paraId="696800A4">
      <w:pPr>
        <w:spacing w:before="67"/>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发包人供应材料设备一览表</w:t>
      </w:r>
    </w:p>
    <w:p w14:paraId="55ED811F">
      <w:pPr>
        <w:pStyle w:val="8"/>
        <w:spacing w:before="10"/>
        <w:rPr>
          <w:rFonts w:hint="eastAsia" w:asciiTheme="majorEastAsia" w:hAnsiTheme="majorEastAsia" w:eastAsiaTheme="majorEastAsia" w:cstheme="majorEastAsia"/>
          <w:sz w:val="24"/>
          <w:szCs w:val="24"/>
        </w:rPr>
      </w:pPr>
    </w:p>
    <w:tbl>
      <w:tblPr>
        <w:tblStyle w:val="19"/>
        <w:tblW w:w="10702" w:type="dxa"/>
        <w:tblInd w:w="14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51"/>
        <w:gridCol w:w="1276"/>
        <w:gridCol w:w="1418"/>
        <w:gridCol w:w="940"/>
        <w:gridCol w:w="851"/>
        <w:gridCol w:w="1044"/>
        <w:gridCol w:w="992"/>
        <w:gridCol w:w="851"/>
        <w:gridCol w:w="1487"/>
        <w:gridCol w:w="992"/>
      </w:tblGrid>
      <w:tr w14:paraId="002FB4D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73" w:hRule="atLeast"/>
        </w:trPr>
        <w:tc>
          <w:tcPr>
            <w:tcW w:w="851" w:type="dxa"/>
            <w:tcBorders>
              <w:bottom w:val="double" w:color="000000" w:sz="2" w:space="0"/>
              <w:right w:val="single" w:color="000000" w:sz="6" w:space="0"/>
            </w:tcBorders>
          </w:tcPr>
          <w:p w14:paraId="137F7189">
            <w:pPr>
              <w:pStyle w:val="28"/>
              <w:rPr>
                <w:rFonts w:hint="eastAsia" w:asciiTheme="majorEastAsia" w:hAnsiTheme="majorEastAsia" w:eastAsiaTheme="majorEastAsia" w:cstheme="majorEastAsia"/>
                <w:sz w:val="24"/>
                <w:szCs w:val="24"/>
              </w:rPr>
            </w:pPr>
          </w:p>
          <w:p w14:paraId="1B333E22">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序号</w:t>
            </w:r>
          </w:p>
        </w:tc>
        <w:tc>
          <w:tcPr>
            <w:tcW w:w="1276" w:type="dxa"/>
            <w:tcBorders>
              <w:left w:val="single" w:color="000000" w:sz="6" w:space="0"/>
              <w:bottom w:val="double" w:color="000000" w:sz="2" w:space="0"/>
              <w:right w:val="single" w:color="000000" w:sz="6" w:space="0"/>
            </w:tcBorders>
          </w:tcPr>
          <w:p w14:paraId="17E35C05">
            <w:pPr>
              <w:pStyle w:val="28"/>
              <w:ind w:right="200"/>
              <w:jc w:val="righ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材料、</w:t>
            </w:r>
          </w:p>
          <w:p w14:paraId="084DF21A">
            <w:pPr>
              <w:pStyle w:val="28"/>
              <w:spacing w:before="11"/>
              <w:rPr>
                <w:rFonts w:hint="eastAsia" w:asciiTheme="majorEastAsia" w:hAnsiTheme="majorEastAsia" w:eastAsiaTheme="majorEastAsia" w:cstheme="majorEastAsia"/>
                <w:sz w:val="24"/>
                <w:szCs w:val="24"/>
              </w:rPr>
            </w:pPr>
          </w:p>
          <w:p w14:paraId="314D9175">
            <w:pPr>
              <w:pStyle w:val="28"/>
              <w:spacing w:before="1"/>
              <w:ind w:right="265"/>
              <w:jc w:val="righ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设备品种</w:t>
            </w:r>
          </w:p>
        </w:tc>
        <w:tc>
          <w:tcPr>
            <w:tcW w:w="1418" w:type="dxa"/>
            <w:tcBorders>
              <w:left w:val="single" w:color="000000" w:sz="6" w:space="0"/>
              <w:bottom w:val="double" w:color="000000" w:sz="2" w:space="0"/>
              <w:right w:val="single" w:color="000000" w:sz="6" w:space="0"/>
            </w:tcBorders>
          </w:tcPr>
          <w:p w14:paraId="07D21052">
            <w:pPr>
              <w:pStyle w:val="28"/>
              <w:rPr>
                <w:rFonts w:hint="eastAsia" w:asciiTheme="majorEastAsia" w:hAnsiTheme="majorEastAsia" w:eastAsiaTheme="majorEastAsia" w:cstheme="majorEastAsia"/>
                <w:sz w:val="24"/>
                <w:szCs w:val="24"/>
              </w:rPr>
            </w:pPr>
          </w:p>
          <w:p w14:paraId="20C8D2F6">
            <w:pPr>
              <w:pStyle w:val="28"/>
              <w:spacing w:before="1"/>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规格型号</w:t>
            </w:r>
          </w:p>
        </w:tc>
        <w:tc>
          <w:tcPr>
            <w:tcW w:w="940" w:type="dxa"/>
            <w:tcBorders>
              <w:left w:val="single" w:color="000000" w:sz="6" w:space="0"/>
              <w:bottom w:val="double" w:color="000000" w:sz="2" w:space="0"/>
              <w:right w:val="single" w:color="000000" w:sz="6" w:space="0"/>
            </w:tcBorders>
          </w:tcPr>
          <w:p w14:paraId="5351F18C">
            <w:pPr>
              <w:pStyle w:val="28"/>
              <w:rPr>
                <w:rFonts w:hint="eastAsia" w:asciiTheme="majorEastAsia" w:hAnsiTheme="majorEastAsia" w:eastAsiaTheme="majorEastAsia" w:cstheme="majorEastAsia"/>
                <w:sz w:val="24"/>
                <w:szCs w:val="24"/>
              </w:rPr>
            </w:pPr>
          </w:p>
          <w:p w14:paraId="09AC5AF5">
            <w:pPr>
              <w:pStyle w:val="28"/>
              <w:spacing w:before="1"/>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单位</w:t>
            </w:r>
          </w:p>
        </w:tc>
        <w:tc>
          <w:tcPr>
            <w:tcW w:w="851" w:type="dxa"/>
            <w:tcBorders>
              <w:left w:val="single" w:color="000000" w:sz="6" w:space="0"/>
              <w:bottom w:val="double" w:color="000000" w:sz="2" w:space="0"/>
              <w:right w:val="single" w:color="000000" w:sz="6" w:space="0"/>
            </w:tcBorders>
          </w:tcPr>
          <w:p w14:paraId="342A2D57">
            <w:pPr>
              <w:pStyle w:val="28"/>
              <w:rPr>
                <w:rFonts w:hint="eastAsia" w:asciiTheme="majorEastAsia" w:hAnsiTheme="majorEastAsia" w:eastAsiaTheme="majorEastAsia" w:cstheme="majorEastAsia"/>
                <w:sz w:val="24"/>
                <w:szCs w:val="24"/>
              </w:rPr>
            </w:pPr>
          </w:p>
          <w:p w14:paraId="511A2F42">
            <w:pPr>
              <w:pStyle w:val="28"/>
              <w:spacing w:before="1"/>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数量</w:t>
            </w:r>
          </w:p>
        </w:tc>
        <w:tc>
          <w:tcPr>
            <w:tcW w:w="1044" w:type="dxa"/>
            <w:tcBorders>
              <w:left w:val="single" w:color="000000" w:sz="6" w:space="0"/>
              <w:bottom w:val="double" w:color="000000" w:sz="2" w:space="0"/>
              <w:right w:val="single" w:color="000000" w:sz="6" w:space="0"/>
            </w:tcBorders>
          </w:tcPr>
          <w:p w14:paraId="7493C9D8">
            <w:pPr>
              <w:pStyle w:val="28"/>
              <w:tabs>
                <w:tab w:val="left" w:pos="718"/>
              </w:tabs>
              <w:spacing w:before="60"/>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价</w:t>
            </w:r>
          </w:p>
          <w:p w14:paraId="64B35F9F">
            <w:pPr>
              <w:pStyle w:val="28"/>
              <w:spacing w:before="158"/>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（元）</w:t>
            </w:r>
          </w:p>
        </w:tc>
        <w:tc>
          <w:tcPr>
            <w:tcW w:w="992" w:type="dxa"/>
            <w:tcBorders>
              <w:left w:val="single" w:color="000000" w:sz="6" w:space="0"/>
              <w:bottom w:val="double" w:color="000000" w:sz="2" w:space="0"/>
              <w:right w:val="single" w:color="000000" w:sz="6" w:space="0"/>
            </w:tcBorders>
          </w:tcPr>
          <w:p w14:paraId="50685637">
            <w:pPr>
              <w:pStyle w:val="28"/>
              <w:spacing w:before="60" w:line="362" w:lineRule="auto"/>
              <w:ind w:left="96" w:right="6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质量等级</w:t>
            </w:r>
          </w:p>
        </w:tc>
        <w:tc>
          <w:tcPr>
            <w:tcW w:w="851" w:type="dxa"/>
            <w:tcBorders>
              <w:left w:val="single" w:color="000000" w:sz="6" w:space="0"/>
              <w:bottom w:val="double" w:color="000000" w:sz="2" w:space="0"/>
              <w:right w:val="single" w:color="000000" w:sz="6" w:space="0"/>
            </w:tcBorders>
          </w:tcPr>
          <w:p w14:paraId="4DC054B2">
            <w:pPr>
              <w:pStyle w:val="28"/>
              <w:spacing w:before="60" w:line="362" w:lineRule="auto"/>
              <w:ind w:left="98" w:right="6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供 应时间</w:t>
            </w:r>
          </w:p>
        </w:tc>
        <w:tc>
          <w:tcPr>
            <w:tcW w:w="1487" w:type="dxa"/>
            <w:tcBorders>
              <w:left w:val="single" w:color="000000" w:sz="6" w:space="0"/>
              <w:bottom w:val="double" w:color="000000" w:sz="2" w:space="0"/>
              <w:right w:val="single" w:color="000000" w:sz="6" w:space="0"/>
            </w:tcBorders>
          </w:tcPr>
          <w:p w14:paraId="667E0CE6">
            <w:pPr>
              <w:pStyle w:val="28"/>
              <w:rPr>
                <w:rFonts w:hint="eastAsia" w:asciiTheme="majorEastAsia" w:hAnsiTheme="majorEastAsia" w:eastAsiaTheme="majorEastAsia" w:cstheme="majorEastAsia"/>
                <w:sz w:val="24"/>
                <w:szCs w:val="24"/>
              </w:rPr>
            </w:pPr>
          </w:p>
          <w:p w14:paraId="0CC1C466">
            <w:pPr>
              <w:pStyle w:val="28"/>
              <w:spacing w:before="1"/>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送达地点</w:t>
            </w:r>
          </w:p>
        </w:tc>
        <w:tc>
          <w:tcPr>
            <w:tcW w:w="992" w:type="dxa"/>
            <w:tcBorders>
              <w:left w:val="single" w:color="000000" w:sz="6" w:space="0"/>
              <w:bottom w:val="double" w:color="000000" w:sz="2" w:space="0"/>
            </w:tcBorders>
          </w:tcPr>
          <w:p w14:paraId="009845AA">
            <w:pPr>
              <w:pStyle w:val="28"/>
              <w:rPr>
                <w:rFonts w:hint="eastAsia" w:asciiTheme="majorEastAsia" w:hAnsiTheme="majorEastAsia" w:eastAsiaTheme="majorEastAsia" w:cstheme="majorEastAsia"/>
                <w:sz w:val="24"/>
                <w:szCs w:val="24"/>
              </w:rPr>
            </w:pPr>
          </w:p>
          <w:p w14:paraId="6CB53E9B">
            <w:pPr>
              <w:pStyle w:val="28"/>
              <w:spacing w:before="1"/>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备注</w:t>
            </w:r>
          </w:p>
        </w:tc>
      </w:tr>
      <w:tr w14:paraId="0D77DE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851" w:type="dxa"/>
            <w:tcBorders>
              <w:top w:val="double" w:color="000000" w:sz="2" w:space="0"/>
              <w:bottom w:val="single" w:color="000000" w:sz="6" w:space="0"/>
              <w:right w:val="single" w:color="000000" w:sz="6" w:space="0"/>
            </w:tcBorders>
          </w:tcPr>
          <w:p w14:paraId="4138D30D">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无</w:t>
            </w:r>
          </w:p>
        </w:tc>
        <w:tc>
          <w:tcPr>
            <w:tcW w:w="1276" w:type="dxa"/>
            <w:tcBorders>
              <w:top w:val="double" w:color="000000" w:sz="2" w:space="0"/>
              <w:left w:val="single" w:color="000000" w:sz="6" w:space="0"/>
              <w:bottom w:val="single" w:color="000000" w:sz="6" w:space="0"/>
              <w:right w:val="single" w:color="000000" w:sz="6" w:space="0"/>
            </w:tcBorders>
          </w:tcPr>
          <w:p w14:paraId="3C056FBE">
            <w:pPr>
              <w:pStyle w:val="28"/>
              <w:rPr>
                <w:rFonts w:hint="eastAsia" w:asciiTheme="majorEastAsia" w:hAnsiTheme="majorEastAsia" w:eastAsiaTheme="majorEastAsia" w:cstheme="majorEastAsia"/>
                <w:sz w:val="24"/>
                <w:szCs w:val="24"/>
              </w:rPr>
            </w:pPr>
          </w:p>
        </w:tc>
        <w:tc>
          <w:tcPr>
            <w:tcW w:w="1418" w:type="dxa"/>
            <w:tcBorders>
              <w:top w:val="double" w:color="000000" w:sz="2" w:space="0"/>
              <w:left w:val="single" w:color="000000" w:sz="6" w:space="0"/>
              <w:bottom w:val="single" w:color="000000" w:sz="6" w:space="0"/>
              <w:right w:val="single" w:color="000000" w:sz="6" w:space="0"/>
            </w:tcBorders>
          </w:tcPr>
          <w:p w14:paraId="379CA1F8">
            <w:pPr>
              <w:pStyle w:val="28"/>
              <w:rPr>
                <w:rFonts w:hint="eastAsia" w:asciiTheme="majorEastAsia" w:hAnsiTheme="majorEastAsia" w:eastAsiaTheme="majorEastAsia" w:cstheme="majorEastAsia"/>
                <w:sz w:val="24"/>
                <w:szCs w:val="24"/>
              </w:rPr>
            </w:pPr>
          </w:p>
        </w:tc>
        <w:tc>
          <w:tcPr>
            <w:tcW w:w="940" w:type="dxa"/>
            <w:tcBorders>
              <w:top w:val="double" w:color="000000" w:sz="2" w:space="0"/>
              <w:left w:val="single" w:color="000000" w:sz="6" w:space="0"/>
              <w:bottom w:val="single" w:color="000000" w:sz="6" w:space="0"/>
              <w:right w:val="single" w:color="000000" w:sz="6" w:space="0"/>
            </w:tcBorders>
          </w:tcPr>
          <w:p w14:paraId="0EFE67AF">
            <w:pPr>
              <w:pStyle w:val="28"/>
              <w:rPr>
                <w:rFonts w:hint="eastAsia" w:asciiTheme="majorEastAsia" w:hAnsiTheme="majorEastAsia" w:eastAsiaTheme="majorEastAsia" w:cstheme="majorEastAsia"/>
                <w:sz w:val="24"/>
                <w:szCs w:val="24"/>
              </w:rPr>
            </w:pPr>
          </w:p>
        </w:tc>
        <w:tc>
          <w:tcPr>
            <w:tcW w:w="851" w:type="dxa"/>
            <w:tcBorders>
              <w:top w:val="double" w:color="000000" w:sz="2" w:space="0"/>
              <w:left w:val="single" w:color="000000" w:sz="6" w:space="0"/>
              <w:bottom w:val="single" w:color="000000" w:sz="6" w:space="0"/>
              <w:right w:val="single" w:color="000000" w:sz="6" w:space="0"/>
            </w:tcBorders>
          </w:tcPr>
          <w:p w14:paraId="50DC6E14">
            <w:pPr>
              <w:pStyle w:val="28"/>
              <w:rPr>
                <w:rFonts w:hint="eastAsia" w:asciiTheme="majorEastAsia" w:hAnsiTheme="majorEastAsia" w:eastAsiaTheme="majorEastAsia" w:cstheme="majorEastAsia"/>
                <w:sz w:val="24"/>
                <w:szCs w:val="24"/>
              </w:rPr>
            </w:pPr>
          </w:p>
        </w:tc>
        <w:tc>
          <w:tcPr>
            <w:tcW w:w="1044" w:type="dxa"/>
            <w:tcBorders>
              <w:top w:val="double" w:color="000000" w:sz="2" w:space="0"/>
              <w:left w:val="single" w:color="000000" w:sz="6" w:space="0"/>
              <w:bottom w:val="single" w:color="000000" w:sz="6" w:space="0"/>
              <w:right w:val="single" w:color="000000" w:sz="6" w:space="0"/>
            </w:tcBorders>
          </w:tcPr>
          <w:p w14:paraId="3377D660">
            <w:pPr>
              <w:pStyle w:val="28"/>
              <w:rPr>
                <w:rFonts w:hint="eastAsia" w:asciiTheme="majorEastAsia" w:hAnsiTheme="majorEastAsia" w:eastAsiaTheme="majorEastAsia" w:cstheme="majorEastAsia"/>
                <w:sz w:val="24"/>
                <w:szCs w:val="24"/>
              </w:rPr>
            </w:pPr>
          </w:p>
        </w:tc>
        <w:tc>
          <w:tcPr>
            <w:tcW w:w="992" w:type="dxa"/>
            <w:tcBorders>
              <w:top w:val="double" w:color="000000" w:sz="2" w:space="0"/>
              <w:left w:val="single" w:color="000000" w:sz="6" w:space="0"/>
              <w:bottom w:val="single" w:color="000000" w:sz="6" w:space="0"/>
              <w:right w:val="single" w:color="000000" w:sz="6" w:space="0"/>
            </w:tcBorders>
          </w:tcPr>
          <w:p w14:paraId="1767E3F0">
            <w:pPr>
              <w:pStyle w:val="28"/>
              <w:rPr>
                <w:rFonts w:hint="eastAsia" w:asciiTheme="majorEastAsia" w:hAnsiTheme="majorEastAsia" w:eastAsiaTheme="majorEastAsia" w:cstheme="majorEastAsia"/>
                <w:sz w:val="24"/>
                <w:szCs w:val="24"/>
              </w:rPr>
            </w:pPr>
          </w:p>
        </w:tc>
        <w:tc>
          <w:tcPr>
            <w:tcW w:w="851" w:type="dxa"/>
            <w:tcBorders>
              <w:top w:val="double" w:color="000000" w:sz="2" w:space="0"/>
              <w:left w:val="single" w:color="000000" w:sz="6" w:space="0"/>
              <w:bottom w:val="single" w:color="000000" w:sz="6" w:space="0"/>
              <w:right w:val="single" w:color="000000" w:sz="6" w:space="0"/>
            </w:tcBorders>
          </w:tcPr>
          <w:p w14:paraId="07A03779">
            <w:pPr>
              <w:pStyle w:val="28"/>
              <w:rPr>
                <w:rFonts w:hint="eastAsia" w:asciiTheme="majorEastAsia" w:hAnsiTheme="majorEastAsia" w:eastAsiaTheme="majorEastAsia" w:cstheme="majorEastAsia"/>
                <w:sz w:val="24"/>
                <w:szCs w:val="24"/>
              </w:rPr>
            </w:pPr>
          </w:p>
        </w:tc>
        <w:tc>
          <w:tcPr>
            <w:tcW w:w="1487" w:type="dxa"/>
            <w:tcBorders>
              <w:top w:val="double" w:color="000000" w:sz="2" w:space="0"/>
              <w:left w:val="single" w:color="000000" w:sz="6" w:space="0"/>
              <w:bottom w:val="single" w:color="000000" w:sz="6" w:space="0"/>
              <w:right w:val="single" w:color="000000" w:sz="6" w:space="0"/>
            </w:tcBorders>
          </w:tcPr>
          <w:p w14:paraId="287CC2CC">
            <w:pPr>
              <w:pStyle w:val="28"/>
              <w:rPr>
                <w:rFonts w:hint="eastAsia" w:asciiTheme="majorEastAsia" w:hAnsiTheme="majorEastAsia" w:eastAsiaTheme="majorEastAsia" w:cstheme="majorEastAsia"/>
                <w:sz w:val="24"/>
                <w:szCs w:val="24"/>
              </w:rPr>
            </w:pPr>
          </w:p>
        </w:tc>
        <w:tc>
          <w:tcPr>
            <w:tcW w:w="992" w:type="dxa"/>
            <w:tcBorders>
              <w:top w:val="double" w:color="000000" w:sz="2" w:space="0"/>
              <w:left w:val="single" w:color="000000" w:sz="6" w:space="0"/>
              <w:bottom w:val="single" w:color="000000" w:sz="6" w:space="0"/>
            </w:tcBorders>
          </w:tcPr>
          <w:p w14:paraId="5549DB88">
            <w:pPr>
              <w:pStyle w:val="28"/>
              <w:rPr>
                <w:rFonts w:hint="eastAsia" w:asciiTheme="majorEastAsia" w:hAnsiTheme="majorEastAsia" w:eastAsiaTheme="majorEastAsia" w:cstheme="majorEastAsia"/>
                <w:sz w:val="24"/>
                <w:szCs w:val="24"/>
              </w:rPr>
            </w:pPr>
          </w:p>
        </w:tc>
      </w:tr>
      <w:tr w14:paraId="31D8771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851" w:type="dxa"/>
            <w:tcBorders>
              <w:top w:val="single" w:color="000000" w:sz="6" w:space="0"/>
              <w:bottom w:val="single" w:color="000000" w:sz="6" w:space="0"/>
              <w:right w:val="single" w:color="000000" w:sz="6" w:space="0"/>
            </w:tcBorders>
          </w:tcPr>
          <w:p w14:paraId="4AB000DD">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5D1E0529">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63B8DECB">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4647F6F9">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51DA9781">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49F32307">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0F93A45B">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2E14DE3F">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719EF0A6">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7983015E">
            <w:pPr>
              <w:pStyle w:val="28"/>
              <w:rPr>
                <w:rFonts w:hint="eastAsia" w:asciiTheme="majorEastAsia" w:hAnsiTheme="majorEastAsia" w:eastAsiaTheme="majorEastAsia" w:cstheme="majorEastAsia"/>
                <w:sz w:val="24"/>
                <w:szCs w:val="24"/>
              </w:rPr>
            </w:pPr>
          </w:p>
        </w:tc>
      </w:tr>
      <w:tr w14:paraId="74BAFBE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851" w:type="dxa"/>
            <w:tcBorders>
              <w:top w:val="single" w:color="000000" w:sz="6" w:space="0"/>
              <w:bottom w:val="single" w:color="000000" w:sz="6" w:space="0"/>
              <w:right w:val="single" w:color="000000" w:sz="6" w:space="0"/>
            </w:tcBorders>
          </w:tcPr>
          <w:p w14:paraId="585DCEFA">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21DA1EF2">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47E1E063">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3F6A11D4">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633AC004">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5FE536AA">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776EF018">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75FDCED6">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24F4ED57">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6341F759">
            <w:pPr>
              <w:pStyle w:val="28"/>
              <w:rPr>
                <w:rFonts w:hint="eastAsia" w:asciiTheme="majorEastAsia" w:hAnsiTheme="majorEastAsia" w:eastAsiaTheme="majorEastAsia" w:cstheme="majorEastAsia"/>
                <w:sz w:val="24"/>
                <w:szCs w:val="24"/>
              </w:rPr>
            </w:pPr>
          </w:p>
        </w:tc>
      </w:tr>
      <w:tr w14:paraId="3C1ADD3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851" w:type="dxa"/>
            <w:tcBorders>
              <w:top w:val="single" w:color="000000" w:sz="6" w:space="0"/>
              <w:bottom w:val="single" w:color="000000" w:sz="6" w:space="0"/>
              <w:right w:val="single" w:color="000000" w:sz="6" w:space="0"/>
            </w:tcBorders>
          </w:tcPr>
          <w:p w14:paraId="445DCBD1">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5D60EC1D">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6A4EF08B">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716F06CB">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4B649514">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6CB7F981">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68EBB083">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34DF8C19">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7F0E743E">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688E7491">
            <w:pPr>
              <w:pStyle w:val="28"/>
              <w:rPr>
                <w:rFonts w:hint="eastAsia" w:asciiTheme="majorEastAsia" w:hAnsiTheme="majorEastAsia" w:eastAsiaTheme="majorEastAsia" w:cstheme="majorEastAsia"/>
                <w:sz w:val="24"/>
                <w:szCs w:val="24"/>
              </w:rPr>
            </w:pPr>
          </w:p>
        </w:tc>
      </w:tr>
      <w:tr w14:paraId="31E7960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851" w:type="dxa"/>
            <w:tcBorders>
              <w:top w:val="single" w:color="000000" w:sz="6" w:space="0"/>
              <w:bottom w:val="single" w:color="000000" w:sz="6" w:space="0"/>
              <w:right w:val="single" w:color="000000" w:sz="6" w:space="0"/>
            </w:tcBorders>
          </w:tcPr>
          <w:p w14:paraId="6DA5F241">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124B8EF1">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77B7799B">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54C12924">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11543168">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65F828C3">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7C40B3B4">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593AEBB0">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44709CF9">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2F42D4B9">
            <w:pPr>
              <w:pStyle w:val="28"/>
              <w:rPr>
                <w:rFonts w:hint="eastAsia" w:asciiTheme="majorEastAsia" w:hAnsiTheme="majorEastAsia" w:eastAsiaTheme="majorEastAsia" w:cstheme="majorEastAsia"/>
                <w:sz w:val="24"/>
                <w:szCs w:val="24"/>
              </w:rPr>
            </w:pPr>
          </w:p>
        </w:tc>
      </w:tr>
      <w:tr w14:paraId="26F2D9A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851" w:type="dxa"/>
            <w:tcBorders>
              <w:top w:val="single" w:color="000000" w:sz="6" w:space="0"/>
              <w:bottom w:val="single" w:color="000000" w:sz="6" w:space="0"/>
              <w:right w:val="single" w:color="000000" w:sz="6" w:space="0"/>
            </w:tcBorders>
          </w:tcPr>
          <w:p w14:paraId="1C723AD8">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654836D3">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1E6C2C00">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36E0AC54">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643FF26C">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04440642">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40B0D078">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5A3A51CD">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0A6106E2">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4751C4AC">
            <w:pPr>
              <w:pStyle w:val="28"/>
              <w:rPr>
                <w:rFonts w:hint="eastAsia" w:asciiTheme="majorEastAsia" w:hAnsiTheme="majorEastAsia" w:eastAsiaTheme="majorEastAsia" w:cstheme="majorEastAsia"/>
                <w:sz w:val="24"/>
                <w:szCs w:val="24"/>
              </w:rPr>
            </w:pPr>
          </w:p>
        </w:tc>
      </w:tr>
      <w:tr w14:paraId="36A00CC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851" w:type="dxa"/>
            <w:tcBorders>
              <w:top w:val="single" w:color="000000" w:sz="6" w:space="0"/>
              <w:bottom w:val="single" w:color="000000" w:sz="6" w:space="0"/>
              <w:right w:val="single" w:color="000000" w:sz="6" w:space="0"/>
            </w:tcBorders>
          </w:tcPr>
          <w:p w14:paraId="4D945CA4">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4FB2E747">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1D5F779F">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727CC6A8">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37DE0834">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5BED7F64">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413D0AA0">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5DCD7A29">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2ED44F29">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21EDB0B0">
            <w:pPr>
              <w:pStyle w:val="28"/>
              <w:rPr>
                <w:rFonts w:hint="eastAsia" w:asciiTheme="majorEastAsia" w:hAnsiTheme="majorEastAsia" w:eastAsiaTheme="majorEastAsia" w:cstheme="majorEastAsia"/>
                <w:sz w:val="24"/>
                <w:szCs w:val="24"/>
              </w:rPr>
            </w:pPr>
          </w:p>
        </w:tc>
      </w:tr>
      <w:tr w14:paraId="3889845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851" w:type="dxa"/>
            <w:tcBorders>
              <w:top w:val="single" w:color="000000" w:sz="6" w:space="0"/>
              <w:bottom w:val="single" w:color="000000" w:sz="6" w:space="0"/>
              <w:right w:val="single" w:color="000000" w:sz="6" w:space="0"/>
            </w:tcBorders>
          </w:tcPr>
          <w:p w14:paraId="35171B04">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5274316F">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4E994604">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691FE75C">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07FBA172">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5B6D50E7">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0BC59A7E">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36C48ED1">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2DA7C6DD">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1884C515">
            <w:pPr>
              <w:pStyle w:val="28"/>
              <w:rPr>
                <w:rFonts w:hint="eastAsia" w:asciiTheme="majorEastAsia" w:hAnsiTheme="majorEastAsia" w:eastAsiaTheme="majorEastAsia" w:cstheme="majorEastAsia"/>
                <w:sz w:val="24"/>
                <w:szCs w:val="24"/>
              </w:rPr>
            </w:pPr>
          </w:p>
        </w:tc>
      </w:tr>
      <w:tr w14:paraId="4748274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851" w:type="dxa"/>
            <w:tcBorders>
              <w:top w:val="single" w:color="000000" w:sz="6" w:space="0"/>
              <w:bottom w:val="single" w:color="000000" w:sz="6" w:space="0"/>
              <w:right w:val="single" w:color="000000" w:sz="6" w:space="0"/>
            </w:tcBorders>
          </w:tcPr>
          <w:p w14:paraId="0EA67238">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227890CF">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06580D19">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7AFB3EE3">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13A87D42">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41DA0AF1">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64E2A1B4">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656274A5">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0D21BA42">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61F3210F">
            <w:pPr>
              <w:pStyle w:val="28"/>
              <w:rPr>
                <w:rFonts w:hint="eastAsia" w:asciiTheme="majorEastAsia" w:hAnsiTheme="majorEastAsia" w:eastAsiaTheme="majorEastAsia" w:cstheme="majorEastAsia"/>
                <w:sz w:val="24"/>
                <w:szCs w:val="24"/>
              </w:rPr>
            </w:pPr>
          </w:p>
        </w:tc>
      </w:tr>
      <w:tr w14:paraId="55A198D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851" w:type="dxa"/>
            <w:tcBorders>
              <w:top w:val="single" w:color="000000" w:sz="6" w:space="0"/>
              <w:bottom w:val="single" w:color="000000" w:sz="6" w:space="0"/>
              <w:right w:val="single" w:color="000000" w:sz="6" w:space="0"/>
            </w:tcBorders>
          </w:tcPr>
          <w:p w14:paraId="36186933">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61889427">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4FA89913">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12053FE1">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6E704346">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63D1B888">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7FA12D04">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6548FD12">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3C2176E1">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6ADA5952">
            <w:pPr>
              <w:pStyle w:val="28"/>
              <w:rPr>
                <w:rFonts w:hint="eastAsia" w:asciiTheme="majorEastAsia" w:hAnsiTheme="majorEastAsia" w:eastAsiaTheme="majorEastAsia" w:cstheme="majorEastAsia"/>
                <w:sz w:val="24"/>
                <w:szCs w:val="24"/>
              </w:rPr>
            </w:pPr>
          </w:p>
        </w:tc>
      </w:tr>
      <w:tr w14:paraId="6D8A950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851" w:type="dxa"/>
            <w:tcBorders>
              <w:top w:val="single" w:color="000000" w:sz="6" w:space="0"/>
              <w:bottom w:val="single" w:color="000000" w:sz="6" w:space="0"/>
              <w:right w:val="single" w:color="000000" w:sz="6" w:space="0"/>
            </w:tcBorders>
          </w:tcPr>
          <w:p w14:paraId="337192A0">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2712DD24">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19BA7FD4">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22C6A203">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39421732">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3780A54B">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5D51F6B3">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2C7223AB">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31CF2D84">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7411E4FC">
            <w:pPr>
              <w:pStyle w:val="28"/>
              <w:rPr>
                <w:rFonts w:hint="eastAsia" w:asciiTheme="majorEastAsia" w:hAnsiTheme="majorEastAsia" w:eastAsiaTheme="majorEastAsia" w:cstheme="majorEastAsia"/>
                <w:sz w:val="24"/>
                <w:szCs w:val="24"/>
              </w:rPr>
            </w:pPr>
          </w:p>
        </w:tc>
      </w:tr>
      <w:tr w14:paraId="289A71B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851" w:type="dxa"/>
            <w:tcBorders>
              <w:top w:val="single" w:color="000000" w:sz="6" w:space="0"/>
              <w:bottom w:val="single" w:color="000000" w:sz="6" w:space="0"/>
              <w:right w:val="single" w:color="000000" w:sz="6" w:space="0"/>
            </w:tcBorders>
          </w:tcPr>
          <w:p w14:paraId="7884F726">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200A6E82">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4B3E34E3">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2C7FC321">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3C6D9A96">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53D03EEA">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770A695A">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6578936F">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5DBCFF56">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369C634E">
            <w:pPr>
              <w:pStyle w:val="28"/>
              <w:rPr>
                <w:rFonts w:hint="eastAsia" w:asciiTheme="majorEastAsia" w:hAnsiTheme="majorEastAsia" w:eastAsiaTheme="majorEastAsia" w:cstheme="majorEastAsia"/>
                <w:sz w:val="24"/>
                <w:szCs w:val="24"/>
              </w:rPr>
            </w:pPr>
          </w:p>
        </w:tc>
      </w:tr>
      <w:tr w14:paraId="3252168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851" w:type="dxa"/>
            <w:tcBorders>
              <w:top w:val="single" w:color="000000" w:sz="6" w:space="0"/>
              <w:bottom w:val="single" w:color="000000" w:sz="6" w:space="0"/>
              <w:right w:val="single" w:color="000000" w:sz="6" w:space="0"/>
            </w:tcBorders>
          </w:tcPr>
          <w:p w14:paraId="480A47A9">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4D6BFCBB">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42CB5FB6">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bottom w:val="single" w:color="000000" w:sz="6" w:space="0"/>
              <w:right w:val="single" w:color="000000" w:sz="6" w:space="0"/>
            </w:tcBorders>
          </w:tcPr>
          <w:p w14:paraId="0F23916D">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628EC0F0">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bottom w:val="single" w:color="000000" w:sz="6" w:space="0"/>
              <w:right w:val="single" w:color="000000" w:sz="6" w:space="0"/>
            </w:tcBorders>
          </w:tcPr>
          <w:p w14:paraId="198C95D3">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right w:val="single" w:color="000000" w:sz="6" w:space="0"/>
            </w:tcBorders>
          </w:tcPr>
          <w:p w14:paraId="415C82F0">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15180F60">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bottom w:val="single" w:color="000000" w:sz="6" w:space="0"/>
              <w:right w:val="single" w:color="000000" w:sz="6" w:space="0"/>
            </w:tcBorders>
          </w:tcPr>
          <w:p w14:paraId="571295B6">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bottom w:val="single" w:color="000000" w:sz="6" w:space="0"/>
            </w:tcBorders>
          </w:tcPr>
          <w:p w14:paraId="7F065E06">
            <w:pPr>
              <w:pStyle w:val="28"/>
              <w:rPr>
                <w:rFonts w:hint="eastAsia" w:asciiTheme="majorEastAsia" w:hAnsiTheme="majorEastAsia" w:eastAsiaTheme="majorEastAsia" w:cstheme="majorEastAsia"/>
                <w:sz w:val="24"/>
                <w:szCs w:val="24"/>
              </w:rPr>
            </w:pPr>
          </w:p>
        </w:tc>
      </w:tr>
      <w:tr w14:paraId="2ADE175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851" w:type="dxa"/>
            <w:tcBorders>
              <w:top w:val="single" w:color="000000" w:sz="6" w:space="0"/>
              <w:right w:val="single" w:color="000000" w:sz="6" w:space="0"/>
            </w:tcBorders>
          </w:tcPr>
          <w:p w14:paraId="1235EBF8">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right w:val="single" w:color="000000" w:sz="6" w:space="0"/>
            </w:tcBorders>
          </w:tcPr>
          <w:p w14:paraId="39AA36CD">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right w:val="single" w:color="000000" w:sz="6" w:space="0"/>
            </w:tcBorders>
          </w:tcPr>
          <w:p w14:paraId="520528AB">
            <w:pPr>
              <w:pStyle w:val="28"/>
              <w:rPr>
                <w:rFonts w:hint="eastAsia" w:asciiTheme="majorEastAsia" w:hAnsiTheme="majorEastAsia" w:eastAsiaTheme="majorEastAsia" w:cstheme="majorEastAsia"/>
                <w:sz w:val="24"/>
                <w:szCs w:val="24"/>
              </w:rPr>
            </w:pPr>
          </w:p>
        </w:tc>
        <w:tc>
          <w:tcPr>
            <w:tcW w:w="940" w:type="dxa"/>
            <w:tcBorders>
              <w:top w:val="single" w:color="000000" w:sz="6" w:space="0"/>
              <w:left w:val="single" w:color="000000" w:sz="6" w:space="0"/>
              <w:right w:val="single" w:color="000000" w:sz="6" w:space="0"/>
            </w:tcBorders>
          </w:tcPr>
          <w:p w14:paraId="2AF60BED">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right w:val="single" w:color="000000" w:sz="6" w:space="0"/>
            </w:tcBorders>
          </w:tcPr>
          <w:p w14:paraId="3C345AD7">
            <w:pPr>
              <w:pStyle w:val="28"/>
              <w:rPr>
                <w:rFonts w:hint="eastAsia" w:asciiTheme="majorEastAsia" w:hAnsiTheme="majorEastAsia" w:eastAsiaTheme="majorEastAsia" w:cstheme="majorEastAsia"/>
                <w:sz w:val="24"/>
                <w:szCs w:val="24"/>
              </w:rPr>
            </w:pPr>
          </w:p>
        </w:tc>
        <w:tc>
          <w:tcPr>
            <w:tcW w:w="1044" w:type="dxa"/>
            <w:tcBorders>
              <w:top w:val="single" w:color="000000" w:sz="6" w:space="0"/>
              <w:left w:val="single" w:color="000000" w:sz="6" w:space="0"/>
              <w:right w:val="single" w:color="000000" w:sz="6" w:space="0"/>
            </w:tcBorders>
          </w:tcPr>
          <w:p w14:paraId="3F8DB87B">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right w:val="single" w:color="000000" w:sz="6" w:space="0"/>
            </w:tcBorders>
          </w:tcPr>
          <w:p w14:paraId="3AEB2060">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right w:val="single" w:color="000000" w:sz="6" w:space="0"/>
            </w:tcBorders>
          </w:tcPr>
          <w:p w14:paraId="6945C69C">
            <w:pPr>
              <w:pStyle w:val="28"/>
              <w:rPr>
                <w:rFonts w:hint="eastAsia" w:asciiTheme="majorEastAsia" w:hAnsiTheme="majorEastAsia" w:eastAsiaTheme="majorEastAsia" w:cstheme="majorEastAsia"/>
                <w:sz w:val="24"/>
                <w:szCs w:val="24"/>
              </w:rPr>
            </w:pPr>
          </w:p>
        </w:tc>
        <w:tc>
          <w:tcPr>
            <w:tcW w:w="1487" w:type="dxa"/>
            <w:tcBorders>
              <w:top w:val="single" w:color="000000" w:sz="6" w:space="0"/>
              <w:left w:val="single" w:color="000000" w:sz="6" w:space="0"/>
              <w:right w:val="single" w:color="000000" w:sz="6" w:space="0"/>
            </w:tcBorders>
          </w:tcPr>
          <w:p w14:paraId="34E1304E">
            <w:pPr>
              <w:pStyle w:val="28"/>
              <w:rPr>
                <w:rFonts w:hint="eastAsia" w:asciiTheme="majorEastAsia" w:hAnsiTheme="majorEastAsia" w:eastAsiaTheme="majorEastAsia" w:cstheme="majorEastAsia"/>
                <w:sz w:val="24"/>
                <w:szCs w:val="24"/>
              </w:rPr>
            </w:pPr>
          </w:p>
        </w:tc>
        <w:tc>
          <w:tcPr>
            <w:tcW w:w="992" w:type="dxa"/>
            <w:tcBorders>
              <w:top w:val="single" w:color="000000" w:sz="6" w:space="0"/>
              <w:left w:val="single" w:color="000000" w:sz="6" w:space="0"/>
            </w:tcBorders>
          </w:tcPr>
          <w:p w14:paraId="3E06EDD0">
            <w:pPr>
              <w:pStyle w:val="28"/>
              <w:rPr>
                <w:rFonts w:hint="eastAsia" w:asciiTheme="majorEastAsia" w:hAnsiTheme="majorEastAsia" w:eastAsiaTheme="majorEastAsia" w:cstheme="majorEastAsia"/>
                <w:sz w:val="24"/>
                <w:szCs w:val="24"/>
              </w:rPr>
            </w:pPr>
          </w:p>
        </w:tc>
      </w:tr>
    </w:tbl>
    <w:p w14:paraId="2532F340">
      <w:pPr>
        <w:rPr>
          <w:rFonts w:hint="eastAsia" w:asciiTheme="majorEastAsia" w:hAnsiTheme="majorEastAsia" w:eastAsiaTheme="majorEastAsia" w:cstheme="majorEastAsia"/>
          <w:sz w:val="24"/>
          <w:szCs w:val="24"/>
        </w:rPr>
        <w:sectPr>
          <w:headerReference r:id="rId9" w:type="default"/>
          <w:footerReference r:id="rId10" w:type="default"/>
          <w:pgSz w:w="11910" w:h="16840"/>
          <w:pgMar w:top="1340" w:right="380" w:bottom="1380" w:left="560" w:header="878" w:footer="1196" w:gutter="0"/>
          <w:pgNumType w:fmt="numberInDash"/>
          <w:cols w:space="720" w:num="1"/>
        </w:sectPr>
      </w:pPr>
    </w:p>
    <w:p w14:paraId="2EAA9506">
      <w:pPr>
        <w:spacing w:before="76"/>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3：</w:t>
      </w:r>
    </w:p>
    <w:p w14:paraId="6123D88D">
      <w:pPr>
        <w:pStyle w:val="8"/>
        <w:spacing w:before="7"/>
        <w:rPr>
          <w:rFonts w:hint="eastAsia" w:asciiTheme="majorEastAsia" w:hAnsiTheme="majorEastAsia" w:eastAsiaTheme="majorEastAsia" w:cstheme="majorEastAsia"/>
          <w:sz w:val="24"/>
          <w:szCs w:val="24"/>
        </w:rPr>
      </w:pPr>
    </w:p>
    <w:p w14:paraId="37377D1A">
      <w:pPr>
        <w:spacing w:before="66"/>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工程质量保修书</w:t>
      </w:r>
    </w:p>
    <w:p w14:paraId="66C72D27">
      <w:pPr>
        <w:spacing w:line="364" w:lineRule="auto"/>
        <w:ind w:left="1223" w:right="374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发包人（全称）：</w:t>
      </w:r>
      <w:r>
        <w:rPr>
          <w:rFonts w:hint="eastAsia" w:asciiTheme="majorEastAsia" w:hAnsiTheme="majorEastAsia" w:eastAsiaTheme="majorEastAsia" w:cstheme="majorEastAsia"/>
          <w:sz w:val="24"/>
          <w:szCs w:val="24"/>
          <w:u w:val="single"/>
        </w:rPr>
        <w:t>南京市江宁区人民政府秣陵街道办事处</w:t>
      </w:r>
      <w:r>
        <w:rPr>
          <w:rFonts w:hint="eastAsia" w:asciiTheme="majorEastAsia" w:hAnsiTheme="majorEastAsia" w:eastAsiaTheme="majorEastAsia" w:cstheme="majorEastAsia"/>
          <w:sz w:val="24"/>
          <w:szCs w:val="24"/>
        </w:rPr>
        <w:t>承包人（全称）：</w:t>
      </w:r>
    </w:p>
    <w:p w14:paraId="021C21CA">
      <w:pPr>
        <w:pStyle w:val="8"/>
        <w:spacing w:before="4"/>
        <w:rPr>
          <w:rFonts w:hint="eastAsia" w:asciiTheme="majorEastAsia" w:hAnsiTheme="majorEastAsia" w:eastAsiaTheme="majorEastAsia" w:cstheme="majorEastAsia"/>
          <w:sz w:val="24"/>
          <w:szCs w:val="24"/>
        </w:rPr>
      </w:pPr>
    </w:p>
    <w:p w14:paraId="0C48F616">
      <w:pPr>
        <w:spacing w:line="242" w:lineRule="auto"/>
        <w:ind w:left="808" w:right="887" w:firstLine="42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w w:val="95"/>
          <w:sz w:val="24"/>
          <w:szCs w:val="24"/>
        </w:rPr>
        <w:t>发包人和承包人根据《中华人民共和国建筑法》和《建设工程质量管理条例》，经协商一致就</w:t>
      </w:r>
      <w:r>
        <w:rPr>
          <w:rFonts w:hint="eastAsia" w:asciiTheme="majorEastAsia" w:hAnsiTheme="majorEastAsia" w:eastAsiaTheme="majorEastAsia" w:cstheme="majorEastAsia"/>
          <w:sz w:val="24"/>
          <w:szCs w:val="24"/>
          <w:u w:val="single"/>
          <w:lang w:eastAsia="zh-CN"/>
        </w:rPr>
        <w:t>秣陵街道2026-2027年上秦淮一、二期复建房小区零星维修工程</w:t>
      </w:r>
      <w:r>
        <w:rPr>
          <w:rFonts w:hint="eastAsia" w:asciiTheme="majorEastAsia" w:hAnsiTheme="majorEastAsia" w:eastAsiaTheme="majorEastAsia" w:cstheme="majorEastAsia"/>
          <w:sz w:val="24"/>
          <w:szCs w:val="24"/>
        </w:rPr>
        <w:t>工程全称）签订工程质量保修书。</w:t>
      </w:r>
    </w:p>
    <w:p w14:paraId="66156A35">
      <w:pPr>
        <w:spacing w:before="120"/>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一、工程质量保修范围和内容</w:t>
      </w:r>
    </w:p>
    <w:p w14:paraId="5E985746">
      <w:pPr>
        <w:spacing w:before="158"/>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承包人在质量保修期内，按照有关法律规定和合同约定，承担工程质量保修责任。</w:t>
      </w:r>
    </w:p>
    <w:p w14:paraId="1558F5CB">
      <w:pPr>
        <w:pStyle w:val="8"/>
        <w:spacing w:before="2"/>
        <w:rPr>
          <w:rFonts w:hint="eastAsia" w:asciiTheme="majorEastAsia" w:hAnsiTheme="majorEastAsia" w:eastAsiaTheme="majorEastAsia" w:cstheme="majorEastAsia"/>
          <w:sz w:val="24"/>
          <w:szCs w:val="24"/>
        </w:rPr>
      </w:pPr>
    </w:p>
    <w:p w14:paraId="10DA2CAA">
      <w:pPr>
        <w:spacing w:before="1"/>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heme="majorEastAsia" w:hAnsiTheme="majorEastAsia" w:eastAsiaTheme="majorEastAsia" w:cstheme="majorEastAsia"/>
          <w:sz w:val="24"/>
          <w:szCs w:val="24"/>
          <w:u w:val="single"/>
          <w:lang w:eastAsia="zh-CN"/>
        </w:rPr>
        <w:t>秣陵街道2026-2027年上秦淮一、二期复建房小区零星维修工程</w:t>
      </w:r>
      <w:r>
        <w:rPr>
          <w:rFonts w:hint="eastAsia" w:asciiTheme="majorEastAsia" w:hAnsiTheme="majorEastAsia" w:eastAsiaTheme="majorEastAsia" w:cstheme="majorEastAsia"/>
          <w:sz w:val="24"/>
          <w:szCs w:val="24"/>
        </w:rPr>
        <w:t>。</w:t>
      </w:r>
    </w:p>
    <w:p w14:paraId="1CF026EA">
      <w:pPr>
        <w:spacing w:before="21"/>
        <w:ind w:left="122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二、质量保修期</w:t>
      </w:r>
    </w:p>
    <w:p w14:paraId="4411987A">
      <w:pPr>
        <w:spacing w:before="161" w:line="302" w:lineRule="auto"/>
        <w:ind w:left="743" w:right="750" w:firstLine="56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质量保修期从工程实际竣工之日算起。分单项竣工验收的工程，按单项工程分别计算质量保修期。</w:t>
      </w:r>
    </w:p>
    <w:p w14:paraId="7213665F">
      <w:pPr>
        <w:spacing w:before="3"/>
        <w:ind w:left="130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双方根据国家有关规定，结合具体工程约定质量保修期如下：</w:t>
      </w:r>
    </w:p>
    <w:p w14:paraId="6D4B337C">
      <w:pPr>
        <w:pStyle w:val="26"/>
        <w:numPr>
          <w:ilvl w:val="1"/>
          <w:numId w:val="2"/>
        </w:numPr>
        <w:tabs>
          <w:tab w:val="left" w:pos="1466"/>
        </w:tabs>
        <w:spacing w:before="8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
          <w:sz w:val="24"/>
          <w:szCs w:val="24"/>
        </w:rPr>
        <w:t xml:space="preserve">土建工程为设计文件规定的该工程的合理期限年，屋面防水工程为 </w:t>
      </w:r>
      <w:r>
        <w:rPr>
          <w:rFonts w:hint="eastAsia" w:asciiTheme="majorEastAsia" w:hAnsiTheme="majorEastAsia" w:eastAsiaTheme="majorEastAsia" w:cstheme="majorEastAsia"/>
          <w:sz w:val="24"/>
          <w:szCs w:val="24"/>
        </w:rPr>
        <w:t>5 年；装修工程</w:t>
      </w:r>
    </w:p>
    <w:p w14:paraId="79030851">
      <w:pPr>
        <w:spacing w:before="160"/>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为 2 年；</w:t>
      </w:r>
    </w:p>
    <w:p w14:paraId="0462F767">
      <w:pPr>
        <w:pStyle w:val="26"/>
        <w:numPr>
          <w:ilvl w:val="1"/>
          <w:numId w:val="2"/>
        </w:numPr>
        <w:tabs>
          <w:tab w:val="left" w:pos="1584"/>
        </w:tabs>
        <w:spacing w:before="159"/>
        <w:ind w:left="1583" w:hanging="36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3"/>
          <w:sz w:val="24"/>
          <w:szCs w:val="24"/>
        </w:rPr>
        <w:t xml:space="preserve">电气管线、给排水管道、设备安装和装修工程，为 </w:t>
      </w: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pacing w:val="-20"/>
          <w:sz w:val="24"/>
          <w:szCs w:val="24"/>
        </w:rPr>
        <w:t xml:space="preserve"> 年；</w:t>
      </w:r>
    </w:p>
    <w:p w14:paraId="63B9D427">
      <w:pPr>
        <w:pStyle w:val="26"/>
        <w:numPr>
          <w:ilvl w:val="1"/>
          <w:numId w:val="2"/>
        </w:numPr>
        <w:tabs>
          <w:tab w:val="left" w:pos="1584"/>
        </w:tabs>
        <w:spacing w:before="160" w:line="362" w:lineRule="auto"/>
        <w:ind w:left="1223" w:right="7700" w:firstLine="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0"/>
          <w:sz w:val="24"/>
          <w:szCs w:val="24"/>
        </w:rPr>
        <w:t xml:space="preserve">市政工程为 </w:t>
      </w: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pacing w:val="-39"/>
          <w:sz w:val="24"/>
          <w:szCs w:val="24"/>
        </w:rPr>
        <w:t xml:space="preserve"> 年</w:t>
      </w:r>
      <w:r>
        <w:rPr>
          <w:rFonts w:hint="eastAsia" w:asciiTheme="majorEastAsia" w:hAnsiTheme="majorEastAsia" w:eastAsiaTheme="majorEastAsia" w:cstheme="majorEastAsia"/>
          <w:sz w:val="24"/>
          <w:szCs w:val="24"/>
        </w:rPr>
        <w:t>4．其他约定；</w:t>
      </w:r>
    </w:p>
    <w:p w14:paraId="6B0CBCAC">
      <w:pPr>
        <w:spacing w:before="5"/>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三、缺陷责任期</w:t>
      </w:r>
    </w:p>
    <w:p w14:paraId="62AF10E3">
      <w:pPr>
        <w:tabs>
          <w:tab w:val="left" w:pos="3742"/>
        </w:tabs>
        <w:spacing w:before="158" w:line="364" w:lineRule="auto"/>
        <w:ind w:left="743"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工程缺陷责任期为</w:t>
      </w:r>
      <w:r>
        <w:rPr>
          <w:rFonts w:hint="eastAsia" w:asciiTheme="majorEastAsia" w:hAnsiTheme="majorEastAsia" w:eastAsiaTheme="majorEastAsia" w:cstheme="majorEastAsia"/>
          <w:sz w:val="24"/>
          <w:szCs w:val="24"/>
          <w:u w:val="single"/>
          <w:lang w:val="en-US"/>
        </w:rPr>
        <w:t>24</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个月</w:t>
      </w:r>
      <w:r>
        <w:rPr>
          <w:rFonts w:hint="eastAsia" w:asciiTheme="majorEastAsia" w:hAnsiTheme="majorEastAsia" w:eastAsiaTheme="majorEastAsia" w:cstheme="majorEastAsia"/>
          <w:spacing w:val="-5"/>
          <w:sz w:val="24"/>
          <w:szCs w:val="24"/>
        </w:rPr>
        <w:t>，</w:t>
      </w:r>
      <w:r>
        <w:rPr>
          <w:rFonts w:hint="eastAsia" w:asciiTheme="majorEastAsia" w:hAnsiTheme="majorEastAsia" w:eastAsiaTheme="majorEastAsia" w:cstheme="majorEastAsia"/>
          <w:sz w:val="24"/>
          <w:szCs w:val="24"/>
        </w:rPr>
        <w:t>缺陷责任期自工程竣工验收合格之日起计算</w:t>
      </w:r>
      <w:r>
        <w:rPr>
          <w:rFonts w:hint="eastAsia" w:asciiTheme="majorEastAsia" w:hAnsiTheme="majorEastAsia" w:eastAsiaTheme="majorEastAsia" w:cstheme="majorEastAsia"/>
          <w:spacing w:val="-8"/>
          <w:sz w:val="24"/>
          <w:szCs w:val="24"/>
        </w:rPr>
        <w:t>。</w:t>
      </w:r>
      <w:r>
        <w:rPr>
          <w:rFonts w:hint="eastAsia" w:asciiTheme="majorEastAsia" w:hAnsiTheme="majorEastAsia" w:eastAsiaTheme="majorEastAsia" w:cstheme="majorEastAsia"/>
          <w:sz w:val="24"/>
          <w:szCs w:val="24"/>
        </w:rPr>
        <w:t>单位工</w:t>
      </w:r>
      <w:r>
        <w:rPr>
          <w:rFonts w:hint="eastAsia" w:asciiTheme="majorEastAsia" w:hAnsiTheme="majorEastAsia" w:eastAsiaTheme="majorEastAsia" w:cstheme="majorEastAsia"/>
          <w:spacing w:val="-14"/>
          <w:sz w:val="24"/>
          <w:szCs w:val="24"/>
        </w:rPr>
        <w:t>程</w:t>
      </w:r>
      <w:r>
        <w:rPr>
          <w:rFonts w:hint="eastAsia" w:asciiTheme="majorEastAsia" w:hAnsiTheme="majorEastAsia" w:eastAsiaTheme="majorEastAsia" w:cstheme="majorEastAsia"/>
          <w:sz w:val="24"/>
          <w:szCs w:val="24"/>
        </w:rPr>
        <w:t>先于全部工程进行验收，单位工程缺陷责任期自单位工程验收合格之日起算。</w:t>
      </w:r>
    </w:p>
    <w:p w14:paraId="7127BEC9">
      <w:pPr>
        <w:spacing w:line="306" w:lineRule="exact"/>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缺陷责任期终止后，发包人应退还剩余的质量保证金。</w:t>
      </w:r>
    </w:p>
    <w:p w14:paraId="1CCF1B8F">
      <w:pPr>
        <w:spacing w:before="161"/>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四、质量保修责任</w:t>
      </w:r>
    </w:p>
    <w:p w14:paraId="5060FE36">
      <w:pPr>
        <w:pStyle w:val="26"/>
        <w:numPr>
          <w:ilvl w:val="2"/>
          <w:numId w:val="2"/>
        </w:numPr>
        <w:tabs>
          <w:tab w:val="left" w:pos="1702"/>
        </w:tabs>
        <w:spacing w:before="160" w:line="362" w:lineRule="auto"/>
        <w:ind w:right="632" w:firstLine="49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4"/>
          <w:sz w:val="24"/>
          <w:szCs w:val="24"/>
        </w:rPr>
        <w:t xml:space="preserve">属于保修范围、内容的项目，承包人应当在接到保修通知之日起 </w:t>
      </w:r>
      <w:r>
        <w:rPr>
          <w:rFonts w:hint="eastAsia" w:asciiTheme="majorEastAsia" w:hAnsiTheme="majorEastAsia" w:eastAsiaTheme="majorEastAsia" w:cstheme="majorEastAsia"/>
          <w:sz w:val="24"/>
          <w:szCs w:val="24"/>
        </w:rPr>
        <w:t xml:space="preserve">7 </w:t>
      </w:r>
      <w:r>
        <w:rPr>
          <w:rFonts w:hint="eastAsia" w:asciiTheme="majorEastAsia" w:hAnsiTheme="majorEastAsia" w:eastAsiaTheme="majorEastAsia" w:cstheme="majorEastAsia"/>
          <w:spacing w:val="-3"/>
          <w:sz w:val="24"/>
          <w:szCs w:val="24"/>
        </w:rPr>
        <w:t>天内派人保修。</w:t>
      </w:r>
      <w:r>
        <w:rPr>
          <w:rFonts w:hint="eastAsia" w:asciiTheme="majorEastAsia" w:hAnsiTheme="majorEastAsia" w:eastAsiaTheme="majorEastAsia" w:cstheme="majorEastAsia"/>
          <w:sz w:val="24"/>
          <w:szCs w:val="24"/>
        </w:rPr>
        <w:t>承包人不在约定期限内派人保修的，发包人可以委托他人修理。</w:t>
      </w:r>
    </w:p>
    <w:p w14:paraId="34053F79">
      <w:pPr>
        <w:spacing w:line="362" w:lineRule="auto"/>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4860E756">
      <w:pPr>
        <w:pStyle w:val="26"/>
        <w:numPr>
          <w:ilvl w:val="2"/>
          <w:numId w:val="2"/>
        </w:numPr>
        <w:tabs>
          <w:tab w:val="left" w:pos="1702"/>
        </w:tabs>
        <w:spacing w:before="64"/>
        <w:ind w:left="1701" w:hanging="36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
          <w:sz w:val="24"/>
          <w:szCs w:val="24"/>
        </w:rPr>
        <w:t>发生紧急事故需抢修的，承包人在接到事故通知后，应当立即到达事故现场抢修。</w:t>
      </w:r>
    </w:p>
    <w:p w14:paraId="4897BB0A">
      <w:pPr>
        <w:pStyle w:val="26"/>
        <w:numPr>
          <w:ilvl w:val="2"/>
          <w:numId w:val="2"/>
        </w:numPr>
        <w:tabs>
          <w:tab w:val="left" w:pos="1708"/>
        </w:tabs>
        <w:spacing w:before="158" w:line="364" w:lineRule="auto"/>
        <w:ind w:right="750" w:firstLine="492"/>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对于涉及结构安全的质量问题，应当按照《建设工程质量管理条例》的规定，立</w:t>
      </w:r>
      <w:r>
        <w:rPr>
          <w:rFonts w:hint="eastAsia" w:asciiTheme="majorEastAsia" w:hAnsiTheme="majorEastAsia" w:eastAsiaTheme="majorEastAsia" w:cstheme="majorEastAsia"/>
          <w:spacing w:val="-1"/>
          <w:sz w:val="24"/>
          <w:szCs w:val="24"/>
        </w:rPr>
        <w:t>即向当地建设行政主管部门和有关部门报告，采取安全防范措施，并由原设计人或者具有</w:t>
      </w:r>
      <w:r>
        <w:rPr>
          <w:rFonts w:hint="eastAsia" w:asciiTheme="majorEastAsia" w:hAnsiTheme="majorEastAsia" w:eastAsiaTheme="majorEastAsia" w:cstheme="majorEastAsia"/>
          <w:sz w:val="24"/>
          <w:szCs w:val="24"/>
        </w:rPr>
        <w:t>相应资质等级的设计人提出保修方案，承包人实施保修。</w:t>
      </w:r>
    </w:p>
    <w:p w14:paraId="7FEF3E94">
      <w:pPr>
        <w:pStyle w:val="26"/>
        <w:numPr>
          <w:ilvl w:val="2"/>
          <w:numId w:val="2"/>
        </w:numPr>
        <w:tabs>
          <w:tab w:val="left" w:pos="1645"/>
        </w:tabs>
        <w:spacing w:line="307" w:lineRule="exact"/>
        <w:ind w:left="1644" w:hanging="36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质量保修完成后，由发包人组织验收。</w:t>
      </w:r>
    </w:p>
    <w:p w14:paraId="1840ACB4">
      <w:pPr>
        <w:spacing w:before="160"/>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五、保修费用</w:t>
      </w:r>
    </w:p>
    <w:p w14:paraId="042E2F77">
      <w:pPr>
        <w:spacing w:before="158"/>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保修费用由造成质量缺陷的责任方承担。</w:t>
      </w:r>
    </w:p>
    <w:p w14:paraId="7ADF92F0">
      <w:pPr>
        <w:tabs>
          <w:tab w:val="left" w:pos="6023"/>
          <w:tab w:val="left" w:pos="6569"/>
        </w:tabs>
        <w:spacing w:before="161"/>
        <w:ind w:left="13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六</w:t>
      </w:r>
      <w:r>
        <w:rPr>
          <w:rFonts w:hint="eastAsia" w:asciiTheme="majorEastAsia" w:hAnsiTheme="majorEastAsia" w:eastAsiaTheme="majorEastAsia" w:cstheme="majorEastAsia"/>
          <w:sz w:val="24"/>
          <w:szCs w:val="24"/>
        </w:rPr>
        <w:t>、双方约定的其他工程质量保修事项：</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w:t>
      </w:r>
    </w:p>
    <w:p w14:paraId="6E14EF8E">
      <w:pPr>
        <w:spacing w:before="158" w:line="364" w:lineRule="auto"/>
        <w:ind w:left="743" w:right="752" w:firstLine="45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8"/>
          <w:sz w:val="24"/>
          <w:szCs w:val="24"/>
        </w:rPr>
        <w:t>工程质量保修书由发包人、承包人在工程竣工验收前共同签署，作为施工合同附件，其</w:t>
      </w:r>
      <w:r>
        <w:rPr>
          <w:rFonts w:hint="eastAsia" w:asciiTheme="majorEastAsia" w:hAnsiTheme="majorEastAsia" w:eastAsiaTheme="majorEastAsia" w:cstheme="majorEastAsia"/>
          <w:sz w:val="24"/>
          <w:szCs w:val="24"/>
        </w:rPr>
        <w:t>有效期限至保修期满。</w:t>
      </w:r>
    </w:p>
    <w:p w14:paraId="343709DB">
      <w:pPr>
        <w:pStyle w:val="8"/>
        <w:spacing w:before="4"/>
        <w:rPr>
          <w:rFonts w:hint="eastAsia" w:asciiTheme="majorEastAsia" w:hAnsiTheme="majorEastAsia" w:eastAsiaTheme="majorEastAsia" w:cstheme="majorEastAsia"/>
          <w:sz w:val="24"/>
          <w:szCs w:val="24"/>
        </w:rPr>
      </w:pPr>
    </w:p>
    <w:p w14:paraId="3E81E65C">
      <w:pPr>
        <w:tabs>
          <w:tab w:val="left" w:pos="1223"/>
          <w:tab w:val="left" w:pos="4023"/>
          <w:tab w:val="left" w:pos="4583"/>
          <w:tab w:val="left" w:pos="6862"/>
          <w:tab w:val="left" w:pos="7421"/>
        </w:tabs>
        <w:spacing w:line="362" w:lineRule="auto"/>
        <w:ind w:left="743" w:right="354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发包人(公章)：</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承包</w:t>
      </w:r>
      <w:r>
        <w:rPr>
          <w:rFonts w:hint="eastAsia" w:asciiTheme="majorEastAsia" w:hAnsiTheme="majorEastAsia" w:eastAsiaTheme="majorEastAsia" w:cstheme="majorEastAsia"/>
          <w:spacing w:val="-1"/>
          <w:sz w:val="24"/>
          <w:szCs w:val="24"/>
        </w:rPr>
        <w:t>人(公</w:t>
      </w:r>
      <w:r>
        <w:rPr>
          <w:rFonts w:hint="eastAsia" w:asciiTheme="majorEastAsia" w:hAnsiTheme="majorEastAsia" w:eastAsiaTheme="majorEastAsia" w:cstheme="majorEastAsia"/>
          <w:sz w:val="24"/>
          <w:szCs w:val="24"/>
        </w:rPr>
        <w:t>章)：</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地</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址：</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地</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pacing w:val="-1"/>
          <w:sz w:val="24"/>
          <w:szCs w:val="24"/>
        </w:rPr>
        <w:t>址</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ab/>
      </w:r>
    </w:p>
    <w:p w14:paraId="186F1C0F">
      <w:pPr>
        <w:tabs>
          <w:tab w:val="left" w:pos="1223"/>
          <w:tab w:val="left" w:pos="4042"/>
          <w:tab w:val="left" w:pos="4083"/>
          <w:tab w:val="left" w:pos="4583"/>
          <w:tab w:val="left" w:pos="6761"/>
          <w:tab w:val="left" w:pos="7042"/>
        </w:tabs>
        <w:spacing w:before="5" w:line="364" w:lineRule="auto"/>
        <w:ind w:left="743" w:right="392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法定代表人(签字)：</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pacing w:val="-1"/>
          <w:sz w:val="24"/>
          <w:szCs w:val="24"/>
        </w:rPr>
        <w:t>法定代</w:t>
      </w:r>
      <w:r>
        <w:rPr>
          <w:rFonts w:hint="eastAsia" w:asciiTheme="majorEastAsia" w:hAnsiTheme="majorEastAsia" w:eastAsiaTheme="majorEastAsia" w:cstheme="majorEastAsia"/>
          <w:sz w:val="24"/>
          <w:szCs w:val="24"/>
        </w:rPr>
        <w:t>表人(签字)：</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 委托代理人(签字)：</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pacing w:val="-1"/>
          <w:sz w:val="24"/>
          <w:szCs w:val="24"/>
        </w:rPr>
        <w:t>委托代</w:t>
      </w:r>
      <w:r>
        <w:rPr>
          <w:rFonts w:hint="eastAsia" w:asciiTheme="majorEastAsia" w:hAnsiTheme="majorEastAsia" w:eastAsiaTheme="majorEastAsia" w:cstheme="majorEastAsia"/>
          <w:sz w:val="24"/>
          <w:szCs w:val="24"/>
        </w:rPr>
        <w:t>理人(签字)：</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 xml:space="preserve"> 电</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话：</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电</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pacing w:val="-1"/>
          <w:sz w:val="24"/>
          <w:szCs w:val="24"/>
        </w:rPr>
        <w:t>话</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p>
    <w:p w14:paraId="79942D9C">
      <w:pPr>
        <w:tabs>
          <w:tab w:val="left" w:pos="1223"/>
          <w:tab w:val="left" w:pos="3982"/>
          <w:tab w:val="left" w:pos="4042"/>
          <w:tab w:val="left" w:pos="4583"/>
          <w:tab w:val="left" w:pos="4643"/>
          <w:tab w:val="left" w:pos="7102"/>
          <w:tab w:val="left" w:pos="7282"/>
        </w:tabs>
        <w:spacing w:line="364" w:lineRule="auto"/>
        <w:ind w:left="743" w:right="368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传</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真：</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传</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pacing w:val="-1"/>
          <w:sz w:val="24"/>
          <w:szCs w:val="24"/>
        </w:rPr>
        <w:t>真</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开户银行：</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开户</w:t>
      </w:r>
      <w:r>
        <w:rPr>
          <w:rFonts w:hint="eastAsia" w:asciiTheme="majorEastAsia" w:hAnsiTheme="majorEastAsia" w:eastAsiaTheme="majorEastAsia" w:cstheme="majorEastAsia"/>
          <w:spacing w:val="-1"/>
          <w:sz w:val="24"/>
          <w:szCs w:val="24"/>
        </w:rPr>
        <w:t>银</w:t>
      </w:r>
      <w:r>
        <w:rPr>
          <w:rFonts w:hint="eastAsia" w:asciiTheme="majorEastAsia" w:hAnsiTheme="majorEastAsia" w:eastAsiaTheme="majorEastAsia" w:cstheme="majorEastAsia"/>
          <w:sz w:val="24"/>
          <w:szCs w:val="24"/>
        </w:rPr>
        <w:t>行：</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账</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号：</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账</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pacing w:val="-1"/>
          <w:sz w:val="24"/>
          <w:szCs w:val="24"/>
        </w:rPr>
        <w:t>号</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邮政编码：</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邮政</w:t>
      </w:r>
      <w:r>
        <w:rPr>
          <w:rFonts w:hint="eastAsia" w:asciiTheme="majorEastAsia" w:hAnsiTheme="majorEastAsia" w:eastAsiaTheme="majorEastAsia" w:cstheme="majorEastAsia"/>
          <w:spacing w:val="-1"/>
          <w:sz w:val="24"/>
          <w:szCs w:val="24"/>
        </w:rPr>
        <w:t>编</w:t>
      </w:r>
      <w:r>
        <w:rPr>
          <w:rFonts w:hint="eastAsia" w:asciiTheme="majorEastAsia" w:hAnsiTheme="majorEastAsia" w:eastAsiaTheme="majorEastAsia" w:cstheme="majorEastAsia"/>
          <w:sz w:val="24"/>
          <w:szCs w:val="24"/>
        </w:rPr>
        <w:t>码：</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p>
    <w:p w14:paraId="44A6A26C">
      <w:pPr>
        <w:spacing w:line="364" w:lineRule="auto"/>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47B1E0AD">
      <w:pPr>
        <w:spacing w:before="64"/>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4：</w:t>
      </w:r>
    </w:p>
    <w:p w14:paraId="0E0525B7">
      <w:pPr>
        <w:pStyle w:val="8"/>
        <w:spacing w:before="6"/>
        <w:rPr>
          <w:rFonts w:hint="eastAsia" w:asciiTheme="majorEastAsia" w:hAnsiTheme="majorEastAsia" w:eastAsiaTheme="majorEastAsia" w:cstheme="majorEastAsia"/>
          <w:sz w:val="24"/>
          <w:szCs w:val="24"/>
        </w:rPr>
      </w:pPr>
    </w:p>
    <w:p w14:paraId="7684A14A">
      <w:pPr>
        <w:spacing w:before="67"/>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主要建设工程文件目录</w:t>
      </w:r>
    </w:p>
    <w:p w14:paraId="592C7C7B">
      <w:pPr>
        <w:pStyle w:val="8"/>
        <w:spacing w:before="10"/>
        <w:rPr>
          <w:rFonts w:hint="eastAsia" w:asciiTheme="majorEastAsia" w:hAnsiTheme="majorEastAsia" w:eastAsiaTheme="majorEastAsia" w:cstheme="majorEastAsia"/>
          <w:sz w:val="24"/>
          <w:szCs w:val="24"/>
        </w:rPr>
      </w:pPr>
    </w:p>
    <w:tbl>
      <w:tblPr>
        <w:tblStyle w:val="19"/>
        <w:tblW w:w="9039" w:type="dxa"/>
        <w:tblInd w:w="97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953"/>
        <w:gridCol w:w="1276"/>
        <w:gridCol w:w="1450"/>
        <w:gridCol w:w="1243"/>
        <w:gridCol w:w="1450"/>
        <w:gridCol w:w="1667"/>
      </w:tblGrid>
      <w:tr w14:paraId="1294108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3" w:hRule="atLeast"/>
        </w:trPr>
        <w:tc>
          <w:tcPr>
            <w:tcW w:w="1953" w:type="dxa"/>
            <w:tcBorders>
              <w:bottom w:val="double" w:color="000000" w:sz="2" w:space="0"/>
              <w:right w:val="single" w:color="000000" w:sz="6" w:space="0"/>
            </w:tcBorders>
          </w:tcPr>
          <w:p w14:paraId="1AB06A67">
            <w:pPr>
              <w:pStyle w:val="28"/>
              <w:spacing w:before="7"/>
              <w:ind w:left="8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文件名称</w:t>
            </w:r>
          </w:p>
        </w:tc>
        <w:tc>
          <w:tcPr>
            <w:tcW w:w="1276" w:type="dxa"/>
            <w:tcBorders>
              <w:left w:val="single" w:color="000000" w:sz="6" w:space="0"/>
              <w:bottom w:val="double" w:color="000000" w:sz="2" w:space="0"/>
              <w:right w:val="single" w:color="000000" w:sz="6" w:space="0"/>
            </w:tcBorders>
          </w:tcPr>
          <w:p w14:paraId="7CEEC496">
            <w:pPr>
              <w:pStyle w:val="28"/>
              <w:spacing w:before="7"/>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套数</w:t>
            </w:r>
          </w:p>
        </w:tc>
        <w:tc>
          <w:tcPr>
            <w:tcW w:w="1450" w:type="dxa"/>
            <w:tcBorders>
              <w:left w:val="single" w:color="000000" w:sz="6" w:space="0"/>
              <w:bottom w:val="double" w:color="000000" w:sz="2" w:space="0"/>
              <w:right w:val="single" w:color="000000" w:sz="6" w:space="0"/>
            </w:tcBorders>
          </w:tcPr>
          <w:p w14:paraId="6EF8A028">
            <w:pPr>
              <w:pStyle w:val="28"/>
              <w:spacing w:before="7"/>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费用（元）</w:t>
            </w:r>
          </w:p>
        </w:tc>
        <w:tc>
          <w:tcPr>
            <w:tcW w:w="1243" w:type="dxa"/>
            <w:tcBorders>
              <w:left w:val="single" w:color="000000" w:sz="6" w:space="0"/>
              <w:bottom w:val="double" w:color="000000" w:sz="2" w:space="0"/>
              <w:right w:val="single" w:color="000000" w:sz="6" w:space="0"/>
            </w:tcBorders>
          </w:tcPr>
          <w:p w14:paraId="53250D80">
            <w:pPr>
              <w:pStyle w:val="28"/>
              <w:spacing w:before="7"/>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质量</w:t>
            </w:r>
          </w:p>
        </w:tc>
        <w:tc>
          <w:tcPr>
            <w:tcW w:w="1450" w:type="dxa"/>
            <w:tcBorders>
              <w:left w:val="single" w:color="000000" w:sz="6" w:space="0"/>
              <w:bottom w:val="double" w:color="000000" w:sz="2" w:space="0"/>
              <w:right w:val="single" w:color="000000" w:sz="6" w:space="0"/>
            </w:tcBorders>
          </w:tcPr>
          <w:p w14:paraId="4F83C1CA">
            <w:pPr>
              <w:pStyle w:val="28"/>
              <w:ind w:left="25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移交时间</w:t>
            </w:r>
          </w:p>
        </w:tc>
        <w:tc>
          <w:tcPr>
            <w:tcW w:w="1667" w:type="dxa"/>
            <w:tcBorders>
              <w:left w:val="single" w:color="000000" w:sz="6" w:space="0"/>
              <w:bottom w:val="double" w:color="000000" w:sz="2" w:space="0"/>
            </w:tcBorders>
          </w:tcPr>
          <w:p w14:paraId="0CAE3781">
            <w:pPr>
              <w:pStyle w:val="28"/>
              <w:ind w:left="47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责任人</w:t>
            </w:r>
          </w:p>
        </w:tc>
      </w:tr>
      <w:tr w14:paraId="30A998E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double" w:color="000000" w:sz="2" w:space="0"/>
              <w:bottom w:val="single" w:color="000000" w:sz="6" w:space="0"/>
              <w:right w:val="single" w:color="000000" w:sz="6" w:space="0"/>
            </w:tcBorders>
          </w:tcPr>
          <w:p w14:paraId="554ADB84">
            <w:pPr>
              <w:pStyle w:val="28"/>
              <w:spacing w:before="68"/>
              <w:ind w:left="8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项目批文</w:t>
            </w:r>
          </w:p>
        </w:tc>
        <w:tc>
          <w:tcPr>
            <w:tcW w:w="1276" w:type="dxa"/>
            <w:tcBorders>
              <w:top w:val="double" w:color="000000" w:sz="2" w:space="0"/>
              <w:left w:val="single" w:color="000000" w:sz="6" w:space="0"/>
              <w:bottom w:val="single" w:color="000000" w:sz="6" w:space="0"/>
              <w:right w:val="single" w:color="000000" w:sz="6" w:space="0"/>
            </w:tcBorders>
          </w:tcPr>
          <w:p w14:paraId="33D433F1">
            <w:pPr>
              <w:pStyle w:val="28"/>
              <w:spacing w:before="77"/>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p>
        </w:tc>
        <w:tc>
          <w:tcPr>
            <w:tcW w:w="1450" w:type="dxa"/>
            <w:tcBorders>
              <w:top w:val="double" w:color="000000" w:sz="2" w:space="0"/>
              <w:left w:val="single" w:color="000000" w:sz="6" w:space="0"/>
              <w:bottom w:val="single" w:color="000000" w:sz="6" w:space="0"/>
              <w:right w:val="single" w:color="000000" w:sz="6" w:space="0"/>
            </w:tcBorders>
          </w:tcPr>
          <w:p w14:paraId="6ED967FC">
            <w:pPr>
              <w:pStyle w:val="28"/>
              <w:rPr>
                <w:rFonts w:hint="eastAsia" w:asciiTheme="majorEastAsia" w:hAnsiTheme="majorEastAsia" w:eastAsiaTheme="majorEastAsia" w:cstheme="majorEastAsia"/>
                <w:sz w:val="24"/>
                <w:szCs w:val="24"/>
              </w:rPr>
            </w:pPr>
          </w:p>
        </w:tc>
        <w:tc>
          <w:tcPr>
            <w:tcW w:w="1243" w:type="dxa"/>
            <w:tcBorders>
              <w:top w:val="double" w:color="000000" w:sz="2" w:space="0"/>
              <w:left w:val="single" w:color="000000" w:sz="6" w:space="0"/>
              <w:bottom w:val="single" w:color="000000" w:sz="6" w:space="0"/>
              <w:right w:val="single" w:color="000000" w:sz="6" w:space="0"/>
            </w:tcBorders>
          </w:tcPr>
          <w:p w14:paraId="25771AAC">
            <w:pPr>
              <w:pStyle w:val="28"/>
              <w:rPr>
                <w:rFonts w:hint="eastAsia" w:asciiTheme="majorEastAsia" w:hAnsiTheme="majorEastAsia" w:eastAsiaTheme="majorEastAsia" w:cstheme="majorEastAsia"/>
                <w:sz w:val="24"/>
                <w:szCs w:val="24"/>
              </w:rPr>
            </w:pPr>
          </w:p>
        </w:tc>
        <w:tc>
          <w:tcPr>
            <w:tcW w:w="1450" w:type="dxa"/>
            <w:tcBorders>
              <w:top w:val="double" w:color="000000" w:sz="2" w:space="0"/>
              <w:left w:val="single" w:color="000000" w:sz="6" w:space="0"/>
              <w:bottom w:val="single" w:color="000000" w:sz="6" w:space="0"/>
              <w:right w:val="single" w:color="000000" w:sz="6" w:space="0"/>
            </w:tcBorders>
          </w:tcPr>
          <w:p w14:paraId="6546F027">
            <w:pPr>
              <w:pStyle w:val="28"/>
              <w:spacing w:before="6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开工前</w:t>
            </w:r>
          </w:p>
        </w:tc>
        <w:tc>
          <w:tcPr>
            <w:tcW w:w="1667" w:type="dxa"/>
            <w:tcBorders>
              <w:top w:val="double" w:color="000000" w:sz="2" w:space="0"/>
              <w:left w:val="single" w:color="000000" w:sz="6" w:space="0"/>
              <w:bottom w:val="single" w:color="000000" w:sz="6" w:space="0"/>
            </w:tcBorders>
          </w:tcPr>
          <w:p w14:paraId="6D7806CB">
            <w:pPr>
              <w:pStyle w:val="28"/>
              <w:spacing w:before="68"/>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w:t>
            </w:r>
          </w:p>
        </w:tc>
      </w:tr>
      <w:tr w14:paraId="7315169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42" w:hRule="atLeast"/>
        </w:trPr>
        <w:tc>
          <w:tcPr>
            <w:tcW w:w="1953" w:type="dxa"/>
            <w:tcBorders>
              <w:top w:val="single" w:color="000000" w:sz="6" w:space="0"/>
              <w:bottom w:val="single" w:color="000000" w:sz="6" w:space="0"/>
              <w:right w:val="single" w:color="000000" w:sz="6" w:space="0"/>
            </w:tcBorders>
          </w:tcPr>
          <w:p w14:paraId="755B92D5">
            <w:pPr>
              <w:pStyle w:val="28"/>
              <w:spacing w:before="155"/>
              <w:ind w:left="8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图纸</w:t>
            </w:r>
          </w:p>
        </w:tc>
        <w:tc>
          <w:tcPr>
            <w:tcW w:w="1276" w:type="dxa"/>
            <w:tcBorders>
              <w:top w:val="single" w:color="000000" w:sz="6" w:space="0"/>
              <w:left w:val="single" w:color="000000" w:sz="6" w:space="0"/>
              <w:bottom w:val="single" w:color="000000" w:sz="6" w:space="0"/>
              <w:right w:val="single" w:color="000000" w:sz="6" w:space="0"/>
            </w:tcBorders>
          </w:tcPr>
          <w:p w14:paraId="551CE911">
            <w:pPr>
              <w:pStyle w:val="28"/>
              <w:spacing w:before="164"/>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w:t>
            </w:r>
          </w:p>
        </w:tc>
        <w:tc>
          <w:tcPr>
            <w:tcW w:w="1450" w:type="dxa"/>
            <w:tcBorders>
              <w:top w:val="single" w:color="000000" w:sz="6" w:space="0"/>
              <w:left w:val="single" w:color="000000" w:sz="6" w:space="0"/>
              <w:bottom w:val="single" w:color="000000" w:sz="6" w:space="0"/>
              <w:right w:val="single" w:color="000000" w:sz="6" w:space="0"/>
            </w:tcBorders>
          </w:tcPr>
          <w:p w14:paraId="51261C66">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3E1C4C1F">
            <w:pPr>
              <w:pStyle w:val="28"/>
              <w:spacing w:before="2" w:line="242" w:lineRule="auto"/>
              <w:ind w:left="97" w:right="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符合使用要求</w:t>
            </w:r>
          </w:p>
        </w:tc>
        <w:tc>
          <w:tcPr>
            <w:tcW w:w="1450" w:type="dxa"/>
            <w:tcBorders>
              <w:top w:val="single" w:color="000000" w:sz="6" w:space="0"/>
              <w:left w:val="single" w:color="000000" w:sz="6" w:space="0"/>
              <w:bottom w:val="single" w:color="000000" w:sz="6" w:space="0"/>
              <w:right w:val="single" w:color="000000" w:sz="6" w:space="0"/>
            </w:tcBorders>
          </w:tcPr>
          <w:p w14:paraId="5EA11DA6">
            <w:pPr>
              <w:pStyle w:val="28"/>
              <w:spacing w:before="155"/>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开工前</w:t>
            </w:r>
          </w:p>
        </w:tc>
        <w:tc>
          <w:tcPr>
            <w:tcW w:w="1667" w:type="dxa"/>
            <w:tcBorders>
              <w:top w:val="single" w:color="000000" w:sz="6" w:space="0"/>
              <w:left w:val="single" w:color="000000" w:sz="6" w:space="0"/>
              <w:bottom w:val="single" w:color="000000" w:sz="6" w:space="0"/>
            </w:tcBorders>
          </w:tcPr>
          <w:p w14:paraId="65FB41B8">
            <w:pPr>
              <w:pStyle w:val="28"/>
              <w:spacing w:before="155"/>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w:t>
            </w:r>
          </w:p>
        </w:tc>
      </w:tr>
      <w:tr w14:paraId="1B5AB8A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single" w:color="000000" w:sz="6" w:space="0"/>
              <w:bottom w:val="single" w:color="000000" w:sz="6" w:space="0"/>
              <w:right w:val="single" w:color="000000" w:sz="6" w:space="0"/>
            </w:tcBorders>
          </w:tcPr>
          <w:p w14:paraId="0B0FBA01">
            <w:pPr>
              <w:pStyle w:val="28"/>
              <w:spacing w:before="68"/>
              <w:ind w:left="8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技术文件</w:t>
            </w:r>
          </w:p>
        </w:tc>
        <w:tc>
          <w:tcPr>
            <w:tcW w:w="1276" w:type="dxa"/>
            <w:tcBorders>
              <w:top w:val="single" w:color="000000" w:sz="6" w:space="0"/>
              <w:left w:val="single" w:color="000000" w:sz="6" w:space="0"/>
              <w:bottom w:val="single" w:color="000000" w:sz="6" w:space="0"/>
              <w:right w:val="single" w:color="000000" w:sz="6" w:space="0"/>
            </w:tcBorders>
          </w:tcPr>
          <w:p w14:paraId="755F7F9E">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6BAFC6A2">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516426F7">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0A37C426">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186CA74B">
            <w:pPr>
              <w:pStyle w:val="28"/>
              <w:rPr>
                <w:rFonts w:hint="eastAsia" w:asciiTheme="majorEastAsia" w:hAnsiTheme="majorEastAsia" w:eastAsiaTheme="majorEastAsia" w:cstheme="majorEastAsia"/>
                <w:sz w:val="24"/>
                <w:szCs w:val="24"/>
              </w:rPr>
            </w:pPr>
          </w:p>
        </w:tc>
      </w:tr>
      <w:tr w14:paraId="2E13F52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single" w:color="000000" w:sz="6" w:space="0"/>
              <w:bottom w:val="single" w:color="000000" w:sz="6" w:space="0"/>
              <w:right w:val="single" w:color="000000" w:sz="6" w:space="0"/>
            </w:tcBorders>
          </w:tcPr>
          <w:p w14:paraId="026A67F7">
            <w:pPr>
              <w:pStyle w:val="28"/>
              <w:spacing w:before="69"/>
              <w:ind w:left="8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w:t>
            </w:r>
          </w:p>
        </w:tc>
        <w:tc>
          <w:tcPr>
            <w:tcW w:w="1276" w:type="dxa"/>
            <w:tcBorders>
              <w:top w:val="single" w:color="000000" w:sz="6" w:space="0"/>
              <w:left w:val="single" w:color="000000" w:sz="6" w:space="0"/>
              <w:bottom w:val="single" w:color="000000" w:sz="6" w:space="0"/>
              <w:right w:val="single" w:color="000000" w:sz="6" w:space="0"/>
            </w:tcBorders>
          </w:tcPr>
          <w:p w14:paraId="47230FEC">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2726BC7C">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1419B32C">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38FB5575">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1D0A455E">
            <w:pPr>
              <w:pStyle w:val="28"/>
              <w:rPr>
                <w:rFonts w:hint="eastAsia" w:asciiTheme="majorEastAsia" w:hAnsiTheme="majorEastAsia" w:eastAsiaTheme="majorEastAsia" w:cstheme="majorEastAsia"/>
                <w:sz w:val="24"/>
                <w:szCs w:val="24"/>
              </w:rPr>
            </w:pPr>
          </w:p>
        </w:tc>
      </w:tr>
      <w:tr w14:paraId="7F6ED79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953" w:type="dxa"/>
            <w:tcBorders>
              <w:top w:val="single" w:color="000000" w:sz="6" w:space="0"/>
              <w:bottom w:val="single" w:color="000000" w:sz="6" w:space="0"/>
              <w:right w:val="single" w:color="000000" w:sz="6" w:space="0"/>
            </w:tcBorders>
          </w:tcPr>
          <w:p w14:paraId="4EB09004">
            <w:pPr>
              <w:pStyle w:val="28"/>
              <w:spacing w:before="68"/>
              <w:ind w:left="8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p>
        </w:tc>
        <w:tc>
          <w:tcPr>
            <w:tcW w:w="1276" w:type="dxa"/>
            <w:tcBorders>
              <w:top w:val="single" w:color="000000" w:sz="6" w:space="0"/>
              <w:left w:val="single" w:color="000000" w:sz="6" w:space="0"/>
              <w:bottom w:val="single" w:color="000000" w:sz="6" w:space="0"/>
              <w:right w:val="single" w:color="000000" w:sz="6" w:space="0"/>
            </w:tcBorders>
          </w:tcPr>
          <w:p w14:paraId="6691C1CB">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00C46882">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09E9FBF3">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70736002">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1537240E">
            <w:pPr>
              <w:pStyle w:val="28"/>
              <w:rPr>
                <w:rFonts w:hint="eastAsia" w:asciiTheme="majorEastAsia" w:hAnsiTheme="majorEastAsia" w:eastAsiaTheme="majorEastAsia" w:cstheme="majorEastAsia"/>
                <w:sz w:val="24"/>
                <w:szCs w:val="24"/>
              </w:rPr>
            </w:pPr>
          </w:p>
        </w:tc>
      </w:tr>
      <w:tr w14:paraId="3EC8804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single" w:color="000000" w:sz="6" w:space="0"/>
              <w:bottom w:val="single" w:color="000000" w:sz="6" w:space="0"/>
              <w:right w:val="single" w:color="000000" w:sz="6" w:space="0"/>
            </w:tcBorders>
          </w:tcPr>
          <w:p w14:paraId="5A50D581">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6A1B8B34">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3DB845D3">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615B73C3">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0C74DDF4">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7A739282">
            <w:pPr>
              <w:pStyle w:val="28"/>
              <w:rPr>
                <w:rFonts w:hint="eastAsia" w:asciiTheme="majorEastAsia" w:hAnsiTheme="majorEastAsia" w:eastAsiaTheme="majorEastAsia" w:cstheme="majorEastAsia"/>
                <w:sz w:val="24"/>
                <w:szCs w:val="24"/>
              </w:rPr>
            </w:pPr>
          </w:p>
        </w:tc>
      </w:tr>
      <w:tr w14:paraId="71800D0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single" w:color="000000" w:sz="6" w:space="0"/>
              <w:bottom w:val="single" w:color="000000" w:sz="6" w:space="0"/>
              <w:right w:val="single" w:color="000000" w:sz="6" w:space="0"/>
            </w:tcBorders>
          </w:tcPr>
          <w:p w14:paraId="2CED47B5">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25E4BB87">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52FAFC8A">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01B71374">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6771EA08">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182C2B26">
            <w:pPr>
              <w:pStyle w:val="28"/>
              <w:rPr>
                <w:rFonts w:hint="eastAsia" w:asciiTheme="majorEastAsia" w:hAnsiTheme="majorEastAsia" w:eastAsiaTheme="majorEastAsia" w:cstheme="majorEastAsia"/>
                <w:sz w:val="24"/>
                <w:szCs w:val="24"/>
              </w:rPr>
            </w:pPr>
          </w:p>
        </w:tc>
      </w:tr>
      <w:tr w14:paraId="6232148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953" w:type="dxa"/>
            <w:tcBorders>
              <w:top w:val="single" w:color="000000" w:sz="6" w:space="0"/>
              <w:bottom w:val="single" w:color="000000" w:sz="6" w:space="0"/>
              <w:right w:val="single" w:color="000000" w:sz="6" w:space="0"/>
            </w:tcBorders>
          </w:tcPr>
          <w:p w14:paraId="588160B2">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766776AF">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7A411899">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2E599DB2">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3F036FBC">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01E25060">
            <w:pPr>
              <w:pStyle w:val="28"/>
              <w:rPr>
                <w:rFonts w:hint="eastAsia" w:asciiTheme="majorEastAsia" w:hAnsiTheme="majorEastAsia" w:eastAsiaTheme="majorEastAsia" w:cstheme="majorEastAsia"/>
                <w:sz w:val="24"/>
                <w:szCs w:val="24"/>
              </w:rPr>
            </w:pPr>
          </w:p>
        </w:tc>
      </w:tr>
      <w:tr w14:paraId="02F5713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single" w:color="000000" w:sz="6" w:space="0"/>
              <w:bottom w:val="single" w:color="000000" w:sz="6" w:space="0"/>
              <w:right w:val="single" w:color="000000" w:sz="6" w:space="0"/>
            </w:tcBorders>
          </w:tcPr>
          <w:p w14:paraId="3649FB26">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4F34C090">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35CC3366">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75DC96C9">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2A9188D8">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2C3B88A2">
            <w:pPr>
              <w:pStyle w:val="28"/>
              <w:rPr>
                <w:rFonts w:hint="eastAsia" w:asciiTheme="majorEastAsia" w:hAnsiTheme="majorEastAsia" w:eastAsiaTheme="majorEastAsia" w:cstheme="majorEastAsia"/>
                <w:sz w:val="24"/>
                <w:szCs w:val="24"/>
              </w:rPr>
            </w:pPr>
          </w:p>
        </w:tc>
      </w:tr>
      <w:tr w14:paraId="3B7ADC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single" w:color="000000" w:sz="6" w:space="0"/>
              <w:bottom w:val="single" w:color="000000" w:sz="6" w:space="0"/>
              <w:right w:val="single" w:color="000000" w:sz="6" w:space="0"/>
            </w:tcBorders>
          </w:tcPr>
          <w:p w14:paraId="1D060874">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0B7F1513">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25583699">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44334401">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7DC4AB95">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7CF76F6E">
            <w:pPr>
              <w:pStyle w:val="28"/>
              <w:rPr>
                <w:rFonts w:hint="eastAsia" w:asciiTheme="majorEastAsia" w:hAnsiTheme="majorEastAsia" w:eastAsiaTheme="majorEastAsia" w:cstheme="majorEastAsia"/>
                <w:sz w:val="24"/>
                <w:szCs w:val="24"/>
              </w:rPr>
            </w:pPr>
          </w:p>
        </w:tc>
      </w:tr>
      <w:tr w14:paraId="130E733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953" w:type="dxa"/>
            <w:tcBorders>
              <w:top w:val="single" w:color="000000" w:sz="6" w:space="0"/>
              <w:bottom w:val="single" w:color="000000" w:sz="6" w:space="0"/>
              <w:right w:val="single" w:color="000000" w:sz="6" w:space="0"/>
            </w:tcBorders>
          </w:tcPr>
          <w:p w14:paraId="7364393E">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66F4E37A">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5BC7A526">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151776E1">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40384192">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493861D8">
            <w:pPr>
              <w:pStyle w:val="28"/>
              <w:rPr>
                <w:rFonts w:hint="eastAsia" w:asciiTheme="majorEastAsia" w:hAnsiTheme="majorEastAsia" w:eastAsiaTheme="majorEastAsia" w:cstheme="majorEastAsia"/>
                <w:sz w:val="24"/>
                <w:szCs w:val="24"/>
              </w:rPr>
            </w:pPr>
          </w:p>
        </w:tc>
      </w:tr>
      <w:tr w14:paraId="791C52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single" w:color="000000" w:sz="6" w:space="0"/>
              <w:bottom w:val="single" w:color="000000" w:sz="6" w:space="0"/>
              <w:right w:val="single" w:color="000000" w:sz="6" w:space="0"/>
            </w:tcBorders>
          </w:tcPr>
          <w:p w14:paraId="2C66ACFE">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7A0765F6">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08DF7878">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001D4EDE">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7F6741C2">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3752A8A3">
            <w:pPr>
              <w:pStyle w:val="28"/>
              <w:rPr>
                <w:rFonts w:hint="eastAsia" w:asciiTheme="majorEastAsia" w:hAnsiTheme="majorEastAsia" w:eastAsiaTheme="majorEastAsia" w:cstheme="majorEastAsia"/>
                <w:sz w:val="24"/>
                <w:szCs w:val="24"/>
              </w:rPr>
            </w:pPr>
          </w:p>
        </w:tc>
      </w:tr>
      <w:tr w14:paraId="47790E0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single" w:color="000000" w:sz="6" w:space="0"/>
              <w:bottom w:val="single" w:color="000000" w:sz="6" w:space="0"/>
              <w:right w:val="single" w:color="000000" w:sz="6" w:space="0"/>
            </w:tcBorders>
          </w:tcPr>
          <w:p w14:paraId="4E95D7CF">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6584FBD6">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39BE2034">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4DE62E1A">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128372AA">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57D2A7B7">
            <w:pPr>
              <w:pStyle w:val="28"/>
              <w:rPr>
                <w:rFonts w:hint="eastAsia" w:asciiTheme="majorEastAsia" w:hAnsiTheme="majorEastAsia" w:eastAsiaTheme="majorEastAsia" w:cstheme="majorEastAsia"/>
                <w:sz w:val="24"/>
                <w:szCs w:val="24"/>
              </w:rPr>
            </w:pPr>
          </w:p>
        </w:tc>
      </w:tr>
      <w:tr w14:paraId="20C7FCA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953" w:type="dxa"/>
            <w:tcBorders>
              <w:top w:val="single" w:color="000000" w:sz="6" w:space="0"/>
              <w:bottom w:val="single" w:color="000000" w:sz="6" w:space="0"/>
              <w:right w:val="single" w:color="000000" w:sz="6" w:space="0"/>
            </w:tcBorders>
          </w:tcPr>
          <w:p w14:paraId="0A1B96EF">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5F79FC61">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65D3FFDC">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110B86F9">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0245AF17">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465AB469">
            <w:pPr>
              <w:pStyle w:val="28"/>
              <w:rPr>
                <w:rFonts w:hint="eastAsia" w:asciiTheme="majorEastAsia" w:hAnsiTheme="majorEastAsia" w:eastAsiaTheme="majorEastAsia" w:cstheme="majorEastAsia"/>
                <w:sz w:val="24"/>
                <w:szCs w:val="24"/>
              </w:rPr>
            </w:pPr>
          </w:p>
        </w:tc>
      </w:tr>
      <w:tr w14:paraId="429333B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953" w:type="dxa"/>
            <w:tcBorders>
              <w:top w:val="single" w:color="000000" w:sz="6" w:space="0"/>
              <w:bottom w:val="single" w:color="000000" w:sz="6" w:space="0"/>
              <w:right w:val="single" w:color="000000" w:sz="6" w:space="0"/>
            </w:tcBorders>
          </w:tcPr>
          <w:p w14:paraId="33359C91">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bottom w:val="single" w:color="000000" w:sz="6" w:space="0"/>
              <w:right w:val="single" w:color="000000" w:sz="6" w:space="0"/>
            </w:tcBorders>
          </w:tcPr>
          <w:p w14:paraId="2AC43C18">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45424141">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bottom w:val="single" w:color="000000" w:sz="6" w:space="0"/>
              <w:right w:val="single" w:color="000000" w:sz="6" w:space="0"/>
            </w:tcBorders>
          </w:tcPr>
          <w:p w14:paraId="19CE40F8">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bottom w:val="single" w:color="000000" w:sz="6" w:space="0"/>
              <w:right w:val="single" w:color="000000" w:sz="6" w:space="0"/>
            </w:tcBorders>
          </w:tcPr>
          <w:p w14:paraId="189F2238">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bottom w:val="single" w:color="000000" w:sz="6" w:space="0"/>
            </w:tcBorders>
          </w:tcPr>
          <w:p w14:paraId="2BF073B2">
            <w:pPr>
              <w:pStyle w:val="28"/>
              <w:rPr>
                <w:rFonts w:hint="eastAsia" w:asciiTheme="majorEastAsia" w:hAnsiTheme="majorEastAsia" w:eastAsiaTheme="majorEastAsia" w:cstheme="majorEastAsia"/>
                <w:sz w:val="24"/>
                <w:szCs w:val="24"/>
              </w:rPr>
            </w:pPr>
          </w:p>
        </w:tc>
      </w:tr>
      <w:tr w14:paraId="515FFA7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953" w:type="dxa"/>
            <w:tcBorders>
              <w:top w:val="single" w:color="000000" w:sz="6" w:space="0"/>
              <w:right w:val="single" w:color="000000" w:sz="6" w:space="0"/>
            </w:tcBorders>
          </w:tcPr>
          <w:p w14:paraId="24344C06">
            <w:pPr>
              <w:pStyle w:val="28"/>
              <w:rPr>
                <w:rFonts w:hint="eastAsia" w:asciiTheme="majorEastAsia" w:hAnsiTheme="majorEastAsia" w:eastAsiaTheme="majorEastAsia" w:cstheme="majorEastAsia"/>
                <w:sz w:val="24"/>
                <w:szCs w:val="24"/>
              </w:rPr>
            </w:pPr>
          </w:p>
        </w:tc>
        <w:tc>
          <w:tcPr>
            <w:tcW w:w="1276" w:type="dxa"/>
            <w:tcBorders>
              <w:top w:val="single" w:color="000000" w:sz="6" w:space="0"/>
              <w:left w:val="single" w:color="000000" w:sz="6" w:space="0"/>
              <w:right w:val="single" w:color="000000" w:sz="6" w:space="0"/>
            </w:tcBorders>
          </w:tcPr>
          <w:p w14:paraId="055559C6">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right w:val="single" w:color="000000" w:sz="6" w:space="0"/>
            </w:tcBorders>
          </w:tcPr>
          <w:p w14:paraId="3661C15E">
            <w:pPr>
              <w:pStyle w:val="28"/>
              <w:rPr>
                <w:rFonts w:hint="eastAsia" w:asciiTheme="majorEastAsia" w:hAnsiTheme="majorEastAsia" w:eastAsiaTheme="majorEastAsia" w:cstheme="majorEastAsia"/>
                <w:sz w:val="24"/>
                <w:szCs w:val="24"/>
              </w:rPr>
            </w:pPr>
          </w:p>
        </w:tc>
        <w:tc>
          <w:tcPr>
            <w:tcW w:w="1243" w:type="dxa"/>
            <w:tcBorders>
              <w:top w:val="single" w:color="000000" w:sz="6" w:space="0"/>
              <w:left w:val="single" w:color="000000" w:sz="6" w:space="0"/>
              <w:right w:val="single" w:color="000000" w:sz="6" w:space="0"/>
            </w:tcBorders>
          </w:tcPr>
          <w:p w14:paraId="5F441514">
            <w:pPr>
              <w:pStyle w:val="28"/>
              <w:rPr>
                <w:rFonts w:hint="eastAsia" w:asciiTheme="majorEastAsia" w:hAnsiTheme="majorEastAsia" w:eastAsiaTheme="majorEastAsia" w:cstheme="majorEastAsia"/>
                <w:sz w:val="24"/>
                <w:szCs w:val="24"/>
              </w:rPr>
            </w:pPr>
          </w:p>
        </w:tc>
        <w:tc>
          <w:tcPr>
            <w:tcW w:w="1450" w:type="dxa"/>
            <w:tcBorders>
              <w:top w:val="single" w:color="000000" w:sz="6" w:space="0"/>
              <w:left w:val="single" w:color="000000" w:sz="6" w:space="0"/>
              <w:right w:val="single" w:color="000000" w:sz="6" w:space="0"/>
            </w:tcBorders>
          </w:tcPr>
          <w:p w14:paraId="51E9899D">
            <w:pPr>
              <w:pStyle w:val="28"/>
              <w:rPr>
                <w:rFonts w:hint="eastAsia" w:asciiTheme="majorEastAsia" w:hAnsiTheme="majorEastAsia" w:eastAsiaTheme="majorEastAsia" w:cstheme="majorEastAsia"/>
                <w:sz w:val="24"/>
                <w:szCs w:val="24"/>
              </w:rPr>
            </w:pPr>
          </w:p>
        </w:tc>
        <w:tc>
          <w:tcPr>
            <w:tcW w:w="1667" w:type="dxa"/>
            <w:tcBorders>
              <w:top w:val="single" w:color="000000" w:sz="6" w:space="0"/>
              <w:left w:val="single" w:color="000000" w:sz="6" w:space="0"/>
            </w:tcBorders>
          </w:tcPr>
          <w:p w14:paraId="075134B7">
            <w:pPr>
              <w:pStyle w:val="28"/>
              <w:rPr>
                <w:rFonts w:hint="eastAsia" w:asciiTheme="majorEastAsia" w:hAnsiTheme="majorEastAsia" w:eastAsiaTheme="majorEastAsia" w:cstheme="majorEastAsia"/>
                <w:sz w:val="24"/>
                <w:szCs w:val="24"/>
              </w:rPr>
            </w:pPr>
          </w:p>
        </w:tc>
      </w:tr>
    </w:tbl>
    <w:p w14:paraId="6A179019">
      <w:pPr>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25000120">
      <w:pPr>
        <w:spacing w:before="64"/>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5：</w:t>
      </w:r>
    </w:p>
    <w:p w14:paraId="0C37EDA3">
      <w:pPr>
        <w:pStyle w:val="8"/>
        <w:spacing w:before="6"/>
        <w:rPr>
          <w:rFonts w:hint="eastAsia" w:asciiTheme="majorEastAsia" w:hAnsiTheme="majorEastAsia" w:eastAsiaTheme="majorEastAsia" w:cstheme="majorEastAsia"/>
          <w:sz w:val="24"/>
          <w:szCs w:val="24"/>
        </w:rPr>
      </w:pPr>
    </w:p>
    <w:p w14:paraId="58A444DB">
      <w:pPr>
        <w:spacing w:before="67"/>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承包人用于本工程施工的机械设备表</w:t>
      </w:r>
    </w:p>
    <w:p w14:paraId="30F259B4">
      <w:pPr>
        <w:pStyle w:val="8"/>
        <w:spacing w:before="10"/>
        <w:rPr>
          <w:rFonts w:hint="eastAsia" w:asciiTheme="majorEastAsia" w:hAnsiTheme="majorEastAsia" w:eastAsiaTheme="majorEastAsia" w:cstheme="majorEastAsia"/>
          <w:sz w:val="24"/>
          <w:szCs w:val="24"/>
        </w:rPr>
      </w:pPr>
    </w:p>
    <w:tbl>
      <w:tblPr>
        <w:tblStyle w:val="19"/>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162"/>
        <w:gridCol w:w="1418"/>
        <w:gridCol w:w="850"/>
        <w:gridCol w:w="1058"/>
        <w:gridCol w:w="880"/>
        <w:gridCol w:w="1020"/>
        <w:gridCol w:w="1480"/>
        <w:gridCol w:w="1020"/>
        <w:gridCol w:w="921"/>
      </w:tblGrid>
      <w:tr w14:paraId="4D39DD5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53" w:hRule="atLeast"/>
        </w:trPr>
        <w:tc>
          <w:tcPr>
            <w:tcW w:w="1162" w:type="dxa"/>
            <w:tcBorders>
              <w:bottom w:val="double" w:color="000000" w:sz="2" w:space="0"/>
              <w:right w:val="single" w:color="000000" w:sz="6" w:space="0"/>
            </w:tcBorders>
          </w:tcPr>
          <w:p w14:paraId="5C68278E">
            <w:pPr>
              <w:pStyle w:val="28"/>
              <w:spacing w:before="4"/>
              <w:rPr>
                <w:rFonts w:hint="eastAsia" w:asciiTheme="majorEastAsia" w:hAnsiTheme="majorEastAsia" w:eastAsiaTheme="majorEastAsia" w:cstheme="majorEastAsia"/>
                <w:sz w:val="24"/>
                <w:szCs w:val="24"/>
              </w:rPr>
            </w:pPr>
          </w:p>
          <w:p w14:paraId="22C25245">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序号</w:t>
            </w:r>
          </w:p>
        </w:tc>
        <w:tc>
          <w:tcPr>
            <w:tcW w:w="1418" w:type="dxa"/>
            <w:tcBorders>
              <w:left w:val="single" w:color="000000" w:sz="6" w:space="0"/>
              <w:bottom w:val="double" w:color="000000" w:sz="2" w:space="0"/>
              <w:right w:val="single" w:color="000000" w:sz="6" w:space="0"/>
            </w:tcBorders>
          </w:tcPr>
          <w:p w14:paraId="13DAF92F">
            <w:pPr>
              <w:pStyle w:val="28"/>
              <w:spacing w:line="364" w:lineRule="auto"/>
              <w:ind w:left="97" w:right="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机械或设备名称</w:t>
            </w:r>
          </w:p>
        </w:tc>
        <w:tc>
          <w:tcPr>
            <w:tcW w:w="850" w:type="dxa"/>
            <w:tcBorders>
              <w:left w:val="single" w:color="000000" w:sz="6" w:space="0"/>
              <w:bottom w:val="double" w:color="000000" w:sz="2" w:space="0"/>
              <w:right w:val="single" w:color="000000" w:sz="6" w:space="0"/>
            </w:tcBorders>
          </w:tcPr>
          <w:p w14:paraId="52964AED">
            <w:pPr>
              <w:pStyle w:val="28"/>
              <w:spacing w:line="364" w:lineRule="auto"/>
              <w:ind w:left="97" w:right="6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规 格型号</w:t>
            </w:r>
          </w:p>
        </w:tc>
        <w:tc>
          <w:tcPr>
            <w:tcW w:w="1058" w:type="dxa"/>
            <w:tcBorders>
              <w:left w:val="single" w:color="000000" w:sz="6" w:space="0"/>
              <w:bottom w:val="double" w:color="000000" w:sz="2" w:space="0"/>
              <w:right w:val="single" w:color="000000" w:sz="6" w:space="0"/>
            </w:tcBorders>
          </w:tcPr>
          <w:p w14:paraId="6AC5518B">
            <w:pPr>
              <w:pStyle w:val="28"/>
              <w:spacing w:before="4"/>
              <w:rPr>
                <w:rFonts w:hint="eastAsia" w:asciiTheme="majorEastAsia" w:hAnsiTheme="majorEastAsia" w:eastAsiaTheme="majorEastAsia" w:cstheme="majorEastAsia"/>
                <w:sz w:val="24"/>
                <w:szCs w:val="24"/>
              </w:rPr>
            </w:pPr>
          </w:p>
          <w:p w14:paraId="2ED62D78">
            <w:pPr>
              <w:pStyle w:val="28"/>
              <w:spacing w:before="1"/>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数量</w:t>
            </w:r>
          </w:p>
        </w:tc>
        <w:tc>
          <w:tcPr>
            <w:tcW w:w="880" w:type="dxa"/>
            <w:tcBorders>
              <w:left w:val="single" w:color="000000" w:sz="6" w:space="0"/>
              <w:bottom w:val="double" w:color="000000" w:sz="2" w:space="0"/>
              <w:right w:val="single" w:color="000000" w:sz="6" w:space="0"/>
            </w:tcBorders>
          </w:tcPr>
          <w:p w14:paraId="699B24B1">
            <w:pPr>
              <w:pStyle w:val="28"/>
              <w:spacing w:before="4"/>
              <w:rPr>
                <w:rFonts w:hint="eastAsia" w:asciiTheme="majorEastAsia" w:hAnsiTheme="majorEastAsia" w:eastAsiaTheme="majorEastAsia" w:cstheme="majorEastAsia"/>
                <w:sz w:val="24"/>
                <w:szCs w:val="24"/>
              </w:rPr>
            </w:pPr>
          </w:p>
          <w:p w14:paraId="7FDB7ACE">
            <w:pPr>
              <w:pStyle w:val="28"/>
              <w:spacing w:before="1"/>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产地</w:t>
            </w:r>
          </w:p>
        </w:tc>
        <w:tc>
          <w:tcPr>
            <w:tcW w:w="1020" w:type="dxa"/>
            <w:tcBorders>
              <w:left w:val="single" w:color="000000" w:sz="6" w:space="0"/>
              <w:bottom w:val="double" w:color="000000" w:sz="2" w:space="0"/>
              <w:right w:val="single" w:color="000000" w:sz="6" w:space="0"/>
            </w:tcBorders>
          </w:tcPr>
          <w:p w14:paraId="22032F3E">
            <w:pPr>
              <w:pStyle w:val="28"/>
              <w:spacing w:line="364" w:lineRule="auto"/>
              <w:ind w:left="98" w:right="6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制 造年份</w:t>
            </w:r>
          </w:p>
        </w:tc>
        <w:tc>
          <w:tcPr>
            <w:tcW w:w="1480" w:type="dxa"/>
            <w:tcBorders>
              <w:left w:val="single" w:color="000000" w:sz="6" w:space="0"/>
              <w:bottom w:val="double" w:color="000000" w:sz="2" w:space="0"/>
              <w:right w:val="single" w:color="000000" w:sz="6" w:space="0"/>
            </w:tcBorders>
          </w:tcPr>
          <w:p w14:paraId="6F38217B">
            <w:pPr>
              <w:pStyle w:val="28"/>
              <w:spacing w:before="14"/>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额 定 功 率</w:t>
            </w:r>
          </w:p>
          <w:p w14:paraId="57696238">
            <w:pPr>
              <w:pStyle w:val="28"/>
              <w:spacing w:before="15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(kW)</w:t>
            </w:r>
          </w:p>
        </w:tc>
        <w:tc>
          <w:tcPr>
            <w:tcW w:w="1020" w:type="dxa"/>
            <w:tcBorders>
              <w:left w:val="single" w:color="000000" w:sz="6" w:space="0"/>
              <w:bottom w:val="double" w:color="000000" w:sz="2" w:space="0"/>
              <w:right w:val="single" w:color="000000" w:sz="6" w:space="0"/>
            </w:tcBorders>
          </w:tcPr>
          <w:p w14:paraId="00E9E5F9">
            <w:pPr>
              <w:pStyle w:val="28"/>
              <w:spacing w:line="364" w:lineRule="auto"/>
              <w:ind w:left="97" w:right="6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生 产能力</w:t>
            </w:r>
          </w:p>
        </w:tc>
        <w:tc>
          <w:tcPr>
            <w:tcW w:w="921" w:type="dxa"/>
            <w:tcBorders>
              <w:left w:val="single" w:color="000000" w:sz="6" w:space="0"/>
              <w:bottom w:val="double" w:color="000000" w:sz="2" w:space="0"/>
            </w:tcBorders>
          </w:tcPr>
          <w:p w14:paraId="28283CF4">
            <w:pPr>
              <w:pStyle w:val="28"/>
              <w:spacing w:before="4"/>
              <w:rPr>
                <w:rFonts w:hint="eastAsia" w:asciiTheme="majorEastAsia" w:hAnsiTheme="majorEastAsia" w:eastAsiaTheme="majorEastAsia" w:cstheme="majorEastAsia"/>
                <w:sz w:val="24"/>
                <w:szCs w:val="24"/>
              </w:rPr>
            </w:pPr>
          </w:p>
          <w:p w14:paraId="2AB718A9">
            <w:pPr>
              <w:pStyle w:val="28"/>
              <w:spacing w:before="1"/>
              <w:ind w:left="9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备注</w:t>
            </w:r>
          </w:p>
        </w:tc>
      </w:tr>
      <w:tr w14:paraId="5D3449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double" w:color="000000" w:sz="2" w:space="0"/>
              <w:bottom w:val="single" w:color="000000" w:sz="6" w:space="0"/>
              <w:right w:val="single" w:color="000000" w:sz="6" w:space="0"/>
            </w:tcBorders>
          </w:tcPr>
          <w:p w14:paraId="3FECBE1D">
            <w:pPr>
              <w:pStyle w:val="28"/>
              <w:rPr>
                <w:rFonts w:hint="eastAsia" w:asciiTheme="majorEastAsia" w:hAnsiTheme="majorEastAsia" w:eastAsiaTheme="majorEastAsia" w:cstheme="majorEastAsia"/>
                <w:sz w:val="24"/>
                <w:szCs w:val="24"/>
              </w:rPr>
            </w:pPr>
          </w:p>
        </w:tc>
        <w:tc>
          <w:tcPr>
            <w:tcW w:w="1418" w:type="dxa"/>
            <w:tcBorders>
              <w:top w:val="double" w:color="000000" w:sz="2" w:space="0"/>
              <w:left w:val="single" w:color="000000" w:sz="6" w:space="0"/>
              <w:bottom w:val="single" w:color="000000" w:sz="6" w:space="0"/>
              <w:right w:val="single" w:color="000000" w:sz="6" w:space="0"/>
            </w:tcBorders>
          </w:tcPr>
          <w:p w14:paraId="7846318D">
            <w:pPr>
              <w:pStyle w:val="28"/>
              <w:rPr>
                <w:rFonts w:hint="eastAsia" w:asciiTheme="majorEastAsia" w:hAnsiTheme="majorEastAsia" w:eastAsiaTheme="majorEastAsia" w:cstheme="majorEastAsia"/>
                <w:sz w:val="24"/>
                <w:szCs w:val="24"/>
              </w:rPr>
            </w:pPr>
          </w:p>
        </w:tc>
        <w:tc>
          <w:tcPr>
            <w:tcW w:w="850" w:type="dxa"/>
            <w:tcBorders>
              <w:top w:val="double" w:color="000000" w:sz="2" w:space="0"/>
              <w:left w:val="single" w:color="000000" w:sz="6" w:space="0"/>
              <w:bottom w:val="single" w:color="000000" w:sz="6" w:space="0"/>
              <w:right w:val="single" w:color="000000" w:sz="6" w:space="0"/>
            </w:tcBorders>
          </w:tcPr>
          <w:p w14:paraId="37E7F851">
            <w:pPr>
              <w:pStyle w:val="28"/>
              <w:rPr>
                <w:rFonts w:hint="eastAsia" w:asciiTheme="majorEastAsia" w:hAnsiTheme="majorEastAsia" w:eastAsiaTheme="majorEastAsia" w:cstheme="majorEastAsia"/>
                <w:sz w:val="24"/>
                <w:szCs w:val="24"/>
              </w:rPr>
            </w:pPr>
          </w:p>
        </w:tc>
        <w:tc>
          <w:tcPr>
            <w:tcW w:w="1058" w:type="dxa"/>
            <w:tcBorders>
              <w:top w:val="double" w:color="000000" w:sz="2" w:space="0"/>
              <w:left w:val="single" w:color="000000" w:sz="6" w:space="0"/>
              <w:bottom w:val="single" w:color="000000" w:sz="6" w:space="0"/>
              <w:right w:val="single" w:color="000000" w:sz="6" w:space="0"/>
            </w:tcBorders>
          </w:tcPr>
          <w:p w14:paraId="592E0C46">
            <w:pPr>
              <w:pStyle w:val="28"/>
              <w:rPr>
                <w:rFonts w:hint="eastAsia" w:asciiTheme="majorEastAsia" w:hAnsiTheme="majorEastAsia" w:eastAsiaTheme="majorEastAsia" w:cstheme="majorEastAsia"/>
                <w:sz w:val="24"/>
                <w:szCs w:val="24"/>
              </w:rPr>
            </w:pPr>
          </w:p>
        </w:tc>
        <w:tc>
          <w:tcPr>
            <w:tcW w:w="880" w:type="dxa"/>
            <w:tcBorders>
              <w:top w:val="double" w:color="000000" w:sz="2" w:space="0"/>
              <w:left w:val="single" w:color="000000" w:sz="6" w:space="0"/>
              <w:bottom w:val="single" w:color="000000" w:sz="6" w:space="0"/>
              <w:right w:val="single" w:color="000000" w:sz="6" w:space="0"/>
            </w:tcBorders>
          </w:tcPr>
          <w:p w14:paraId="5699B2E5">
            <w:pPr>
              <w:pStyle w:val="28"/>
              <w:rPr>
                <w:rFonts w:hint="eastAsia" w:asciiTheme="majorEastAsia" w:hAnsiTheme="majorEastAsia" w:eastAsiaTheme="majorEastAsia" w:cstheme="majorEastAsia"/>
                <w:sz w:val="24"/>
                <w:szCs w:val="24"/>
              </w:rPr>
            </w:pPr>
          </w:p>
        </w:tc>
        <w:tc>
          <w:tcPr>
            <w:tcW w:w="1020" w:type="dxa"/>
            <w:tcBorders>
              <w:top w:val="double" w:color="000000" w:sz="2" w:space="0"/>
              <w:left w:val="single" w:color="000000" w:sz="6" w:space="0"/>
              <w:bottom w:val="single" w:color="000000" w:sz="6" w:space="0"/>
              <w:right w:val="single" w:color="000000" w:sz="6" w:space="0"/>
            </w:tcBorders>
          </w:tcPr>
          <w:p w14:paraId="6170D062">
            <w:pPr>
              <w:pStyle w:val="28"/>
              <w:rPr>
                <w:rFonts w:hint="eastAsia" w:asciiTheme="majorEastAsia" w:hAnsiTheme="majorEastAsia" w:eastAsiaTheme="majorEastAsia" w:cstheme="majorEastAsia"/>
                <w:sz w:val="24"/>
                <w:szCs w:val="24"/>
              </w:rPr>
            </w:pPr>
          </w:p>
        </w:tc>
        <w:tc>
          <w:tcPr>
            <w:tcW w:w="1480" w:type="dxa"/>
            <w:tcBorders>
              <w:top w:val="double" w:color="000000" w:sz="2" w:space="0"/>
              <w:left w:val="single" w:color="000000" w:sz="6" w:space="0"/>
              <w:bottom w:val="single" w:color="000000" w:sz="6" w:space="0"/>
              <w:right w:val="single" w:color="000000" w:sz="6" w:space="0"/>
            </w:tcBorders>
          </w:tcPr>
          <w:p w14:paraId="3FF72D99">
            <w:pPr>
              <w:pStyle w:val="28"/>
              <w:rPr>
                <w:rFonts w:hint="eastAsia" w:asciiTheme="majorEastAsia" w:hAnsiTheme="majorEastAsia" w:eastAsiaTheme="majorEastAsia" w:cstheme="majorEastAsia"/>
                <w:sz w:val="24"/>
                <w:szCs w:val="24"/>
              </w:rPr>
            </w:pPr>
          </w:p>
        </w:tc>
        <w:tc>
          <w:tcPr>
            <w:tcW w:w="1020" w:type="dxa"/>
            <w:tcBorders>
              <w:top w:val="double" w:color="000000" w:sz="2" w:space="0"/>
              <w:left w:val="single" w:color="000000" w:sz="6" w:space="0"/>
              <w:bottom w:val="single" w:color="000000" w:sz="6" w:space="0"/>
              <w:right w:val="single" w:color="000000" w:sz="6" w:space="0"/>
            </w:tcBorders>
          </w:tcPr>
          <w:p w14:paraId="089D12F0">
            <w:pPr>
              <w:pStyle w:val="28"/>
              <w:rPr>
                <w:rFonts w:hint="eastAsia" w:asciiTheme="majorEastAsia" w:hAnsiTheme="majorEastAsia" w:eastAsiaTheme="majorEastAsia" w:cstheme="majorEastAsia"/>
                <w:sz w:val="24"/>
                <w:szCs w:val="24"/>
              </w:rPr>
            </w:pPr>
          </w:p>
        </w:tc>
        <w:tc>
          <w:tcPr>
            <w:tcW w:w="921" w:type="dxa"/>
            <w:tcBorders>
              <w:top w:val="double" w:color="000000" w:sz="2" w:space="0"/>
              <w:left w:val="single" w:color="000000" w:sz="6" w:space="0"/>
              <w:bottom w:val="single" w:color="000000" w:sz="6" w:space="0"/>
            </w:tcBorders>
          </w:tcPr>
          <w:p w14:paraId="0CEC3830">
            <w:pPr>
              <w:pStyle w:val="28"/>
              <w:rPr>
                <w:rFonts w:hint="eastAsia" w:asciiTheme="majorEastAsia" w:hAnsiTheme="majorEastAsia" w:eastAsiaTheme="majorEastAsia" w:cstheme="majorEastAsia"/>
                <w:sz w:val="24"/>
                <w:szCs w:val="24"/>
              </w:rPr>
            </w:pPr>
          </w:p>
        </w:tc>
      </w:tr>
      <w:tr w14:paraId="091E1BD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39EED936">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1B0FCC74">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48233DD4">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0B07D6FE">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46CF941B">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2471B4BD">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392F83D6">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6EE18606">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5CDF99DA">
            <w:pPr>
              <w:pStyle w:val="28"/>
              <w:rPr>
                <w:rFonts w:hint="eastAsia" w:asciiTheme="majorEastAsia" w:hAnsiTheme="majorEastAsia" w:eastAsiaTheme="majorEastAsia" w:cstheme="majorEastAsia"/>
                <w:sz w:val="24"/>
                <w:szCs w:val="24"/>
              </w:rPr>
            </w:pPr>
          </w:p>
        </w:tc>
      </w:tr>
      <w:tr w14:paraId="4B1C8A6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162" w:type="dxa"/>
            <w:tcBorders>
              <w:top w:val="single" w:color="000000" w:sz="6" w:space="0"/>
              <w:bottom w:val="single" w:color="000000" w:sz="6" w:space="0"/>
              <w:right w:val="single" w:color="000000" w:sz="6" w:space="0"/>
            </w:tcBorders>
          </w:tcPr>
          <w:p w14:paraId="631E99D6">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28009051">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38AD4AA5">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6B155FE6">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2E0CF118">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4189E6FB">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626F0D0A">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59541B03">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0A9D2EE4">
            <w:pPr>
              <w:pStyle w:val="28"/>
              <w:rPr>
                <w:rFonts w:hint="eastAsia" w:asciiTheme="majorEastAsia" w:hAnsiTheme="majorEastAsia" w:eastAsiaTheme="majorEastAsia" w:cstheme="majorEastAsia"/>
                <w:sz w:val="24"/>
                <w:szCs w:val="24"/>
              </w:rPr>
            </w:pPr>
          </w:p>
        </w:tc>
      </w:tr>
      <w:tr w14:paraId="65F8440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20F6D715">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38A5FA8D">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5289B65C">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0825B7AC">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2A040991">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77EFCF79">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45F73FF4">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395D5C2B">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4DA5A002">
            <w:pPr>
              <w:pStyle w:val="28"/>
              <w:rPr>
                <w:rFonts w:hint="eastAsia" w:asciiTheme="majorEastAsia" w:hAnsiTheme="majorEastAsia" w:eastAsiaTheme="majorEastAsia" w:cstheme="majorEastAsia"/>
                <w:sz w:val="24"/>
                <w:szCs w:val="24"/>
              </w:rPr>
            </w:pPr>
          </w:p>
        </w:tc>
      </w:tr>
      <w:tr w14:paraId="37C139A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162" w:type="dxa"/>
            <w:tcBorders>
              <w:top w:val="single" w:color="000000" w:sz="6" w:space="0"/>
              <w:bottom w:val="single" w:color="000000" w:sz="6" w:space="0"/>
              <w:right w:val="single" w:color="000000" w:sz="6" w:space="0"/>
            </w:tcBorders>
          </w:tcPr>
          <w:p w14:paraId="00563EC0">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07B1F171">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50883D8A">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15ADB5E9">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44286D95">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5E00C0F9">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5DF7F41C">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0C5CC658">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5E31CE39">
            <w:pPr>
              <w:pStyle w:val="28"/>
              <w:rPr>
                <w:rFonts w:hint="eastAsia" w:asciiTheme="majorEastAsia" w:hAnsiTheme="majorEastAsia" w:eastAsiaTheme="majorEastAsia" w:cstheme="majorEastAsia"/>
                <w:sz w:val="24"/>
                <w:szCs w:val="24"/>
              </w:rPr>
            </w:pPr>
          </w:p>
        </w:tc>
      </w:tr>
      <w:tr w14:paraId="262F063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162" w:type="dxa"/>
            <w:tcBorders>
              <w:top w:val="single" w:color="000000" w:sz="6" w:space="0"/>
              <w:bottom w:val="single" w:color="000000" w:sz="6" w:space="0"/>
              <w:right w:val="single" w:color="000000" w:sz="6" w:space="0"/>
            </w:tcBorders>
          </w:tcPr>
          <w:p w14:paraId="0ACD6016">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03EBEA1D">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0C80FDE8">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4B995691">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549AD5BC">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53067E10">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3B1F13D0">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3247F0E6">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0CF17555">
            <w:pPr>
              <w:pStyle w:val="28"/>
              <w:rPr>
                <w:rFonts w:hint="eastAsia" w:asciiTheme="majorEastAsia" w:hAnsiTheme="majorEastAsia" w:eastAsiaTheme="majorEastAsia" w:cstheme="majorEastAsia"/>
                <w:sz w:val="24"/>
                <w:szCs w:val="24"/>
              </w:rPr>
            </w:pPr>
          </w:p>
        </w:tc>
      </w:tr>
      <w:tr w14:paraId="4CD7FE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750D1DC6">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133C39EE">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088722D3">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434FB771">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643D4C21">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1E9E8547">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426BAEDD">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3820255C">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4446026E">
            <w:pPr>
              <w:pStyle w:val="28"/>
              <w:rPr>
                <w:rFonts w:hint="eastAsia" w:asciiTheme="majorEastAsia" w:hAnsiTheme="majorEastAsia" w:eastAsiaTheme="majorEastAsia" w:cstheme="majorEastAsia"/>
                <w:sz w:val="24"/>
                <w:szCs w:val="24"/>
              </w:rPr>
            </w:pPr>
          </w:p>
        </w:tc>
      </w:tr>
      <w:tr w14:paraId="16F5AA3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162" w:type="dxa"/>
            <w:tcBorders>
              <w:top w:val="single" w:color="000000" w:sz="6" w:space="0"/>
              <w:bottom w:val="single" w:color="000000" w:sz="6" w:space="0"/>
              <w:right w:val="single" w:color="000000" w:sz="6" w:space="0"/>
            </w:tcBorders>
          </w:tcPr>
          <w:p w14:paraId="15567A81">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31A668A7">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58099493">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0295B74E">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44A5CE07">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27DDC035">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01237DAF">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4999608A">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1C19704B">
            <w:pPr>
              <w:pStyle w:val="28"/>
              <w:rPr>
                <w:rFonts w:hint="eastAsia" w:asciiTheme="majorEastAsia" w:hAnsiTheme="majorEastAsia" w:eastAsiaTheme="majorEastAsia" w:cstheme="majorEastAsia"/>
                <w:sz w:val="24"/>
                <w:szCs w:val="24"/>
              </w:rPr>
            </w:pPr>
          </w:p>
        </w:tc>
      </w:tr>
      <w:tr w14:paraId="51BDFC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6990BA74">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704DDB3D">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75E0B0F6">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47F1CCAC">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2245AD57">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6617A7B0">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3488F6E9">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057518AC">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784031A8">
            <w:pPr>
              <w:pStyle w:val="28"/>
              <w:rPr>
                <w:rFonts w:hint="eastAsia" w:asciiTheme="majorEastAsia" w:hAnsiTheme="majorEastAsia" w:eastAsiaTheme="majorEastAsia" w:cstheme="majorEastAsia"/>
                <w:sz w:val="24"/>
                <w:szCs w:val="24"/>
              </w:rPr>
            </w:pPr>
          </w:p>
        </w:tc>
      </w:tr>
      <w:tr w14:paraId="3C38797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008EBD9D">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7F0CE455">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2CA088D7">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25AE7E24">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322A0358">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10CF1FC3">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750238AE">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714557EE">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0C4B34E2">
            <w:pPr>
              <w:pStyle w:val="28"/>
              <w:rPr>
                <w:rFonts w:hint="eastAsia" w:asciiTheme="majorEastAsia" w:hAnsiTheme="majorEastAsia" w:eastAsiaTheme="majorEastAsia" w:cstheme="majorEastAsia"/>
                <w:sz w:val="24"/>
                <w:szCs w:val="24"/>
              </w:rPr>
            </w:pPr>
          </w:p>
        </w:tc>
      </w:tr>
      <w:tr w14:paraId="39B7F4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162" w:type="dxa"/>
            <w:tcBorders>
              <w:top w:val="single" w:color="000000" w:sz="6" w:space="0"/>
              <w:bottom w:val="single" w:color="000000" w:sz="6" w:space="0"/>
              <w:right w:val="single" w:color="000000" w:sz="6" w:space="0"/>
            </w:tcBorders>
          </w:tcPr>
          <w:p w14:paraId="5D98F9B6">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50B0A464">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239F7209">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36E697B7">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47571628">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72F9CBBA">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74099E8C">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301443FE">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148126BE">
            <w:pPr>
              <w:pStyle w:val="28"/>
              <w:rPr>
                <w:rFonts w:hint="eastAsia" w:asciiTheme="majorEastAsia" w:hAnsiTheme="majorEastAsia" w:eastAsiaTheme="majorEastAsia" w:cstheme="majorEastAsia"/>
                <w:sz w:val="24"/>
                <w:szCs w:val="24"/>
              </w:rPr>
            </w:pPr>
          </w:p>
        </w:tc>
      </w:tr>
      <w:tr w14:paraId="1D6EC3D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61347C21">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358AE1CB">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2C05007D">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56F089C9">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64E2BDB5">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6994B2DA">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089E36D5">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38AA307E">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74132491">
            <w:pPr>
              <w:pStyle w:val="28"/>
              <w:rPr>
                <w:rFonts w:hint="eastAsia" w:asciiTheme="majorEastAsia" w:hAnsiTheme="majorEastAsia" w:eastAsiaTheme="majorEastAsia" w:cstheme="majorEastAsia"/>
                <w:sz w:val="24"/>
                <w:szCs w:val="24"/>
              </w:rPr>
            </w:pPr>
          </w:p>
        </w:tc>
      </w:tr>
      <w:tr w14:paraId="47919C3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3D5CD26C">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2D014A9C">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25980031">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534C1025">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28144C0F">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2DB6B584">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555E492A">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1D29C3A6">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664386A7">
            <w:pPr>
              <w:pStyle w:val="28"/>
              <w:rPr>
                <w:rFonts w:hint="eastAsia" w:asciiTheme="majorEastAsia" w:hAnsiTheme="majorEastAsia" w:eastAsiaTheme="majorEastAsia" w:cstheme="majorEastAsia"/>
                <w:sz w:val="24"/>
                <w:szCs w:val="24"/>
              </w:rPr>
            </w:pPr>
          </w:p>
        </w:tc>
      </w:tr>
      <w:tr w14:paraId="7280C45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162" w:type="dxa"/>
            <w:tcBorders>
              <w:top w:val="single" w:color="000000" w:sz="6" w:space="0"/>
              <w:bottom w:val="single" w:color="000000" w:sz="6" w:space="0"/>
              <w:right w:val="single" w:color="000000" w:sz="6" w:space="0"/>
            </w:tcBorders>
          </w:tcPr>
          <w:p w14:paraId="3822EB3C">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2EA71CF0">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5C0DE93E">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1CB9E95C">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233A2F3D">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0A32EF36">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5F0F98FF">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746D592F">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22034528">
            <w:pPr>
              <w:pStyle w:val="28"/>
              <w:rPr>
                <w:rFonts w:hint="eastAsia" w:asciiTheme="majorEastAsia" w:hAnsiTheme="majorEastAsia" w:eastAsiaTheme="majorEastAsia" w:cstheme="majorEastAsia"/>
                <w:sz w:val="24"/>
                <w:szCs w:val="24"/>
              </w:rPr>
            </w:pPr>
          </w:p>
        </w:tc>
      </w:tr>
      <w:tr w14:paraId="055A6EC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50F9B312">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1657957B">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390E3E4A">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727875F8">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1252AA2D">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0857363A">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14C7F330">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55C9410B">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24D11D36">
            <w:pPr>
              <w:pStyle w:val="28"/>
              <w:rPr>
                <w:rFonts w:hint="eastAsia" w:asciiTheme="majorEastAsia" w:hAnsiTheme="majorEastAsia" w:eastAsiaTheme="majorEastAsia" w:cstheme="majorEastAsia"/>
                <w:sz w:val="24"/>
                <w:szCs w:val="24"/>
              </w:rPr>
            </w:pPr>
          </w:p>
        </w:tc>
      </w:tr>
      <w:tr w14:paraId="313A03C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79584059">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49A98CCB">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088B2855">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5D96FD86">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0488E3D0">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129845C8">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76B9CB5E">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50BBBA73">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4CECBDCB">
            <w:pPr>
              <w:pStyle w:val="28"/>
              <w:rPr>
                <w:rFonts w:hint="eastAsia" w:asciiTheme="majorEastAsia" w:hAnsiTheme="majorEastAsia" w:eastAsiaTheme="majorEastAsia" w:cstheme="majorEastAsia"/>
                <w:sz w:val="24"/>
                <w:szCs w:val="24"/>
              </w:rPr>
            </w:pPr>
          </w:p>
        </w:tc>
      </w:tr>
      <w:tr w14:paraId="43B1ED1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19B03D91">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1936ADB5">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61B2BDE9">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212C8696">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4433F465">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1833A09C">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0FA532F4">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4FA0698C">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57FDEE75">
            <w:pPr>
              <w:pStyle w:val="28"/>
              <w:rPr>
                <w:rFonts w:hint="eastAsia" w:asciiTheme="majorEastAsia" w:hAnsiTheme="majorEastAsia" w:eastAsiaTheme="majorEastAsia" w:cstheme="majorEastAsia"/>
                <w:sz w:val="24"/>
                <w:szCs w:val="24"/>
              </w:rPr>
            </w:pPr>
          </w:p>
        </w:tc>
      </w:tr>
      <w:tr w14:paraId="260647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162" w:type="dxa"/>
            <w:tcBorders>
              <w:top w:val="single" w:color="000000" w:sz="6" w:space="0"/>
              <w:bottom w:val="single" w:color="000000" w:sz="6" w:space="0"/>
              <w:right w:val="single" w:color="000000" w:sz="6" w:space="0"/>
            </w:tcBorders>
          </w:tcPr>
          <w:p w14:paraId="1BE1B5D2">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3D08F5AF">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bottom w:val="single" w:color="000000" w:sz="6" w:space="0"/>
              <w:right w:val="single" w:color="000000" w:sz="6" w:space="0"/>
            </w:tcBorders>
          </w:tcPr>
          <w:p w14:paraId="1BC5FD7D">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bottom w:val="single" w:color="000000" w:sz="6" w:space="0"/>
              <w:right w:val="single" w:color="000000" w:sz="6" w:space="0"/>
            </w:tcBorders>
          </w:tcPr>
          <w:p w14:paraId="159A5FC2">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bottom w:val="single" w:color="000000" w:sz="6" w:space="0"/>
              <w:right w:val="single" w:color="000000" w:sz="6" w:space="0"/>
            </w:tcBorders>
          </w:tcPr>
          <w:p w14:paraId="5E58438E">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7B24939F">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bottom w:val="single" w:color="000000" w:sz="6" w:space="0"/>
              <w:right w:val="single" w:color="000000" w:sz="6" w:space="0"/>
            </w:tcBorders>
          </w:tcPr>
          <w:p w14:paraId="45403053">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bottom w:val="single" w:color="000000" w:sz="6" w:space="0"/>
              <w:right w:val="single" w:color="000000" w:sz="6" w:space="0"/>
            </w:tcBorders>
          </w:tcPr>
          <w:p w14:paraId="4A8AB9D7">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bottom w:val="single" w:color="000000" w:sz="6" w:space="0"/>
            </w:tcBorders>
          </w:tcPr>
          <w:p w14:paraId="47085734">
            <w:pPr>
              <w:pStyle w:val="28"/>
              <w:rPr>
                <w:rFonts w:hint="eastAsia" w:asciiTheme="majorEastAsia" w:hAnsiTheme="majorEastAsia" w:eastAsiaTheme="majorEastAsia" w:cstheme="majorEastAsia"/>
                <w:sz w:val="24"/>
                <w:szCs w:val="24"/>
              </w:rPr>
            </w:pPr>
          </w:p>
        </w:tc>
      </w:tr>
      <w:tr w14:paraId="5496182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162" w:type="dxa"/>
            <w:tcBorders>
              <w:top w:val="single" w:color="000000" w:sz="6" w:space="0"/>
              <w:right w:val="single" w:color="000000" w:sz="6" w:space="0"/>
            </w:tcBorders>
          </w:tcPr>
          <w:p w14:paraId="59F2AD27">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right w:val="single" w:color="000000" w:sz="6" w:space="0"/>
            </w:tcBorders>
          </w:tcPr>
          <w:p w14:paraId="4DE9AA54">
            <w:pPr>
              <w:pStyle w:val="28"/>
              <w:rPr>
                <w:rFonts w:hint="eastAsia" w:asciiTheme="majorEastAsia" w:hAnsiTheme="majorEastAsia" w:eastAsiaTheme="majorEastAsia" w:cstheme="majorEastAsia"/>
                <w:sz w:val="24"/>
                <w:szCs w:val="24"/>
              </w:rPr>
            </w:pPr>
          </w:p>
        </w:tc>
        <w:tc>
          <w:tcPr>
            <w:tcW w:w="850" w:type="dxa"/>
            <w:tcBorders>
              <w:top w:val="single" w:color="000000" w:sz="6" w:space="0"/>
              <w:left w:val="single" w:color="000000" w:sz="6" w:space="0"/>
              <w:right w:val="single" w:color="000000" w:sz="6" w:space="0"/>
            </w:tcBorders>
          </w:tcPr>
          <w:p w14:paraId="18382758">
            <w:pPr>
              <w:pStyle w:val="28"/>
              <w:rPr>
                <w:rFonts w:hint="eastAsia" w:asciiTheme="majorEastAsia" w:hAnsiTheme="majorEastAsia" w:eastAsiaTheme="majorEastAsia" w:cstheme="majorEastAsia"/>
                <w:sz w:val="24"/>
                <w:szCs w:val="24"/>
              </w:rPr>
            </w:pPr>
          </w:p>
        </w:tc>
        <w:tc>
          <w:tcPr>
            <w:tcW w:w="1058" w:type="dxa"/>
            <w:tcBorders>
              <w:top w:val="single" w:color="000000" w:sz="6" w:space="0"/>
              <w:left w:val="single" w:color="000000" w:sz="6" w:space="0"/>
              <w:right w:val="single" w:color="000000" w:sz="6" w:space="0"/>
            </w:tcBorders>
          </w:tcPr>
          <w:p w14:paraId="3D4A11BE">
            <w:pPr>
              <w:pStyle w:val="28"/>
              <w:rPr>
                <w:rFonts w:hint="eastAsia" w:asciiTheme="majorEastAsia" w:hAnsiTheme="majorEastAsia" w:eastAsiaTheme="majorEastAsia" w:cstheme="majorEastAsia"/>
                <w:sz w:val="24"/>
                <w:szCs w:val="24"/>
              </w:rPr>
            </w:pPr>
          </w:p>
        </w:tc>
        <w:tc>
          <w:tcPr>
            <w:tcW w:w="880" w:type="dxa"/>
            <w:tcBorders>
              <w:top w:val="single" w:color="000000" w:sz="6" w:space="0"/>
              <w:left w:val="single" w:color="000000" w:sz="6" w:space="0"/>
              <w:right w:val="single" w:color="000000" w:sz="6" w:space="0"/>
            </w:tcBorders>
          </w:tcPr>
          <w:p w14:paraId="5D977765">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right w:val="single" w:color="000000" w:sz="6" w:space="0"/>
            </w:tcBorders>
          </w:tcPr>
          <w:p w14:paraId="16CC4193">
            <w:pPr>
              <w:pStyle w:val="28"/>
              <w:rPr>
                <w:rFonts w:hint="eastAsia" w:asciiTheme="majorEastAsia" w:hAnsiTheme="majorEastAsia" w:eastAsiaTheme="majorEastAsia" w:cstheme="majorEastAsia"/>
                <w:sz w:val="24"/>
                <w:szCs w:val="24"/>
              </w:rPr>
            </w:pPr>
          </w:p>
        </w:tc>
        <w:tc>
          <w:tcPr>
            <w:tcW w:w="1480" w:type="dxa"/>
            <w:tcBorders>
              <w:top w:val="single" w:color="000000" w:sz="6" w:space="0"/>
              <w:left w:val="single" w:color="000000" w:sz="6" w:space="0"/>
              <w:right w:val="single" w:color="000000" w:sz="6" w:space="0"/>
            </w:tcBorders>
          </w:tcPr>
          <w:p w14:paraId="34FC5CC0">
            <w:pPr>
              <w:pStyle w:val="28"/>
              <w:rPr>
                <w:rFonts w:hint="eastAsia" w:asciiTheme="majorEastAsia" w:hAnsiTheme="majorEastAsia" w:eastAsiaTheme="majorEastAsia" w:cstheme="majorEastAsia"/>
                <w:sz w:val="24"/>
                <w:szCs w:val="24"/>
              </w:rPr>
            </w:pPr>
          </w:p>
        </w:tc>
        <w:tc>
          <w:tcPr>
            <w:tcW w:w="1020" w:type="dxa"/>
            <w:tcBorders>
              <w:top w:val="single" w:color="000000" w:sz="6" w:space="0"/>
              <w:left w:val="single" w:color="000000" w:sz="6" w:space="0"/>
              <w:right w:val="single" w:color="000000" w:sz="6" w:space="0"/>
            </w:tcBorders>
          </w:tcPr>
          <w:p w14:paraId="507EFC01">
            <w:pPr>
              <w:pStyle w:val="28"/>
              <w:rPr>
                <w:rFonts w:hint="eastAsia" w:asciiTheme="majorEastAsia" w:hAnsiTheme="majorEastAsia" w:eastAsiaTheme="majorEastAsia" w:cstheme="majorEastAsia"/>
                <w:sz w:val="24"/>
                <w:szCs w:val="24"/>
              </w:rPr>
            </w:pPr>
          </w:p>
        </w:tc>
        <w:tc>
          <w:tcPr>
            <w:tcW w:w="921" w:type="dxa"/>
            <w:tcBorders>
              <w:top w:val="single" w:color="000000" w:sz="6" w:space="0"/>
              <w:left w:val="single" w:color="000000" w:sz="6" w:space="0"/>
            </w:tcBorders>
          </w:tcPr>
          <w:p w14:paraId="32968C6E">
            <w:pPr>
              <w:pStyle w:val="28"/>
              <w:rPr>
                <w:rFonts w:hint="eastAsia" w:asciiTheme="majorEastAsia" w:hAnsiTheme="majorEastAsia" w:eastAsiaTheme="majorEastAsia" w:cstheme="majorEastAsia"/>
                <w:sz w:val="24"/>
                <w:szCs w:val="24"/>
              </w:rPr>
            </w:pPr>
          </w:p>
        </w:tc>
      </w:tr>
    </w:tbl>
    <w:p w14:paraId="1D2A4360">
      <w:pPr>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79678939">
      <w:pPr>
        <w:spacing w:before="64"/>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6：</w:t>
      </w:r>
    </w:p>
    <w:p w14:paraId="14083743">
      <w:pPr>
        <w:pStyle w:val="8"/>
        <w:spacing w:before="6"/>
        <w:rPr>
          <w:rFonts w:hint="eastAsia" w:asciiTheme="majorEastAsia" w:hAnsiTheme="majorEastAsia" w:eastAsiaTheme="majorEastAsia" w:cstheme="majorEastAsia"/>
          <w:sz w:val="24"/>
          <w:szCs w:val="24"/>
        </w:rPr>
      </w:pPr>
    </w:p>
    <w:p w14:paraId="1A3CBA04">
      <w:pPr>
        <w:spacing w:before="67"/>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承包人主要施工管理人员表</w:t>
      </w:r>
    </w:p>
    <w:p w14:paraId="26B8F988">
      <w:pPr>
        <w:pStyle w:val="8"/>
        <w:spacing w:before="10"/>
        <w:rPr>
          <w:rFonts w:hint="eastAsia" w:asciiTheme="majorEastAsia" w:hAnsiTheme="majorEastAsia" w:eastAsiaTheme="majorEastAsia" w:cstheme="majorEastAsia"/>
          <w:sz w:val="24"/>
          <w:szCs w:val="24"/>
        </w:rPr>
      </w:pPr>
    </w:p>
    <w:tbl>
      <w:tblPr>
        <w:tblStyle w:val="19"/>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871"/>
        <w:gridCol w:w="1418"/>
        <w:gridCol w:w="1134"/>
        <w:gridCol w:w="1134"/>
        <w:gridCol w:w="4252"/>
      </w:tblGrid>
      <w:tr w14:paraId="5074642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bottom w:val="double" w:color="000000" w:sz="2" w:space="0"/>
              <w:right w:val="single" w:color="000000" w:sz="6" w:space="0"/>
            </w:tcBorders>
          </w:tcPr>
          <w:p w14:paraId="21499439">
            <w:pPr>
              <w:pStyle w:val="28"/>
              <w:tabs>
                <w:tab w:val="left" w:pos="810"/>
              </w:tabs>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称</w:t>
            </w:r>
          </w:p>
        </w:tc>
        <w:tc>
          <w:tcPr>
            <w:tcW w:w="1418" w:type="dxa"/>
            <w:tcBorders>
              <w:left w:val="single" w:color="000000" w:sz="6" w:space="0"/>
              <w:bottom w:val="double" w:color="000000" w:sz="2" w:space="0"/>
              <w:right w:val="single" w:color="000000" w:sz="6" w:space="0"/>
            </w:tcBorders>
          </w:tcPr>
          <w:p w14:paraId="1EC822EE">
            <w:pPr>
              <w:pStyle w:val="2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姓名</w:t>
            </w:r>
          </w:p>
        </w:tc>
        <w:tc>
          <w:tcPr>
            <w:tcW w:w="1134" w:type="dxa"/>
            <w:tcBorders>
              <w:left w:val="single" w:color="000000" w:sz="6" w:space="0"/>
              <w:bottom w:val="double" w:color="000000" w:sz="2" w:space="0"/>
              <w:right w:val="single" w:color="000000" w:sz="6" w:space="0"/>
            </w:tcBorders>
          </w:tcPr>
          <w:p w14:paraId="7EF0BE3A">
            <w:pPr>
              <w:pStyle w:val="28"/>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职务</w:t>
            </w:r>
          </w:p>
        </w:tc>
        <w:tc>
          <w:tcPr>
            <w:tcW w:w="1134" w:type="dxa"/>
            <w:tcBorders>
              <w:left w:val="single" w:color="000000" w:sz="6" w:space="0"/>
              <w:bottom w:val="double" w:color="000000" w:sz="2" w:space="0"/>
              <w:right w:val="single" w:color="000000" w:sz="6" w:space="0"/>
            </w:tcBorders>
          </w:tcPr>
          <w:p w14:paraId="74BEB8FE">
            <w:pPr>
              <w:pStyle w:val="2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职称</w:t>
            </w:r>
          </w:p>
        </w:tc>
        <w:tc>
          <w:tcPr>
            <w:tcW w:w="4252" w:type="dxa"/>
            <w:tcBorders>
              <w:left w:val="single" w:color="000000" w:sz="6" w:space="0"/>
              <w:bottom w:val="double" w:color="000000" w:sz="2" w:space="0"/>
            </w:tcBorders>
          </w:tcPr>
          <w:p w14:paraId="53CBE747">
            <w:pPr>
              <w:pStyle w:val="28"/>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主要资历、经验及承担过的项目</w:t>
            </w:r>
          </w:p>
        </w:tc>
      </w:tr>
      <w:tr w14:paraId="54D77CA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9809" w:type="dxa"/>
            <w:gridSpan w:val="5"/>
            <w:tcBorders>
              <w:top w:val="double" w:color="000000" w:sz="2" w:space="0"/>
              <w:bottom w:val="single" w:color="000000" w:sz="6" w:space="0"/>
            </w:tcBorders>
          </w:tcPr>
          <w:p w14:paraId="1C326849">
            <w:pPr>
              <w:pStyle w:val="28"/>
              <w:spacing w:before="2"/>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一、总部人员</w:t>
            </w:r>
          </w:p>
        </w:tc>
      </w:tr>
      <w:tr w14:paraId="0815667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69D50A99">
            <w:pPr>
              <w:pStyle w:val="28"/>
              <w:spacing w:before="2"/>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项目主管</w:t>
            </w:r>
          </w:p>
        </w:tc>
        <w:tc>
          <w:tcPr>
            <w:tcW w:w="1418" w:type="dxa"/>
            <w:tcBorders>
              <w:top w:val="single" w:color="000000" w:sz="6" w:space="0"/>
              <w:left w:val="single" w:color="000000" w:sz="6" w:space="0"/>
              <w:bottom w:val="single" w:color="000000" w:sz="6" w:space="0"/>
              <w:right w:val="single" w:color="000000" w:sz="6" w:space="0"/>
            </w:tcBorders>
          </w:tcPr>
          <w:p w14:paraId="2D046ED1">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E1C1C99">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3781D6CD">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0B1A3950">
            <w:pPr>
              <w:pStyle w:val="28"/>
              <w:rPr>
                <w:rFonts w:hint="eastAsia" w:asciiTheme="majorEastAsia" w:hAnsiTheme="majorEastAsia" w:eastAsiaTheme="majorEastAsia" w:cstheme="majorEastAsia"/>
                <w:sz w:val="24"/>
                <w:szCs w:val="24"/>
              </w:rPr>
            </w:pPr>
          </w:p>
        </w:tc>
      </w:tr>
      <w:tr w14:paraId="3880ECC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0" w:hRule="atLeast"/>
        </w:trPr>
        <w:tc>
          <w:tcPr>
            <w:tcW w:w="1871" w:type="dxa"/>
            <w:vMerge w:val="restart"/>
            <w:tcBorders>
              <w:top w:val="single" w:color="000000" w:sz="6" w:space="0"/>
              <w:bottom w:val="single" w:color="000000" w:sz="6" w:space="0"/>
              <w:right w:val="single" w:color="000000" w:sz="6" w:space="0"/>
            </w:tcBorders>
          </w:tcPr>
          <w:p w14:paraId="3807AF41">
            <w:pPr>
              <w:pStyle w:val="28"/>
              <w:rPr>
                <w:rFonts w:hint="eastAsia" w:asciiTheme="majorEastAsia" w:hAnsiTheme="majorEastAsia" w:eastAsiaTheme="majorEastAsia" w:cstheme="majorEastAsia"/>
                <w:sz w:val="24"/>
                <w:szCs w:val="24"/>
              </w:rPr>
            </w:pPr>
          </w:p>
          <w:p w14:paraId="19DB1EEA">
            <w:pPr>
              <w:pStyle w:val="28"/>
              <w:rPr>
                <w:rFonts w:hint="eastAsia" w:asciiTheme="majorEastAsia" w:hAnsiTheme="majorEastAsia" w:eastAsiaTheme="majorEastAsia" w:cstheme="majorEastAsia"/>
                <w:sz w:val="24"/>
                <w:szCs w:val="24"/>
              </w:rPr>
            </w:pPr>
          </w:p>
          <w:p w14:paraId="063DC9BC">
            <w:pPr>
              <w:pStyle w:val="28"/>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其他人员</w:t>
            </w:r>
          </w:p>
        </w:tc>
        <w:tc>
          <w:tcPr>
            <w:tcW w:w="1418" w:type="dxa"/>
            <w:tcBorders>
              <w:top w:val="single" w:color="000000" w:sz="6" w:space="0"/>
              <w:left w:val="single" w:color="000000" w:sz="6" w:space="0"/>
              <w:bottom w:val="single" w:color="000000" w:sz="6" w:space="0"/>
              <w:right w:val="single" w:color="000000" w:sz="6" w:space="0"/>
            </w:tcBorders>
          </w:tcPr>
          <w:p w14:paraId="0B70D2CB">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25370A5">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56151493">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01C332CF">
            <w:pPr>
              <w:pStyle w:val="28"/>
              <w:rPr>
                <w:rFonts w:hint="eastAsia" w:asciiTheme="majorEastAsia" w:hAnsiTheme="majorEastAsia" w:eastAsiaTheme="majorEastAsia" w:cstheme="majorEastAsia"/>
                <w:sz w:val="24"/>
                <w:szCs w:val="24"/>
              </w:rPr>
            </w:pPr>
          </w:p>
        </w:tc>
      </w:tr>
      <w:tr w14:paraId="6502227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vMerge w:val="continue"/>
            <w:tcBorders>
              <w:top w:val="nil"/>
              <w:bottom w:val="single" w:color="000000" w:sz="6" w:space="0"/>
              <w:right w:val="single" w:color="000000" w:sz="6" w:space="0"/>
            </w:tcBorders>
          </w:tcPr>
          <w:p w14:paraId="4508E710">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01952DF4">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531094A6">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3E238830">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742C5D3F">
            <w:pPr>
              <w:pStyle w:val="28"/>
              <w:rPr>
                <w:rFonts w:hint="eastAsia" w:asciiTheme="majorEastAsia" w:hAnsiTheme="majorEastAsia" w:eastAsiaTheme="majorEastAsia" w:cstheme="majorEastAsia"/>
                <w:sz w:val="24"/>
                <w:szCs w:val="24"/>
              </w:rPr>
            </w:pPr>
          </w:p>
        </w:tc>
      </w:tr>
      <w:tr w14:paraId="67A7F3D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8" w:hRule="atLeast"/>
        </w:trPr>
        <w:tc>
          <w:tcPr>
            <w:tcW w:w="1871" w:type="dxa"/>
            <w:vMerge w:val="continue"/>
            <w:tcBorders>
              <w:top w:val="nil"/>
              <w:bottom w:val="single" w:color="000000" w:sz="6" w:space="0"/>
              <w:right w:val="single" w:color="000000" w:sz="6" w:space="0"/>
            </w:tcBorders>
          </w:tcPr>
          <w:p w14:paraId="1DF1DEC4">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62FBD85F">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72A8A62D">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4AFBFB3E">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3FE24CC5">
            <w:pPr>
              <w:pStyle w:val="28"/>
              <w:rPr>
                <w:rFonts w:hint="eastAsia" w:asciiTheme="majorEastAsia" w:hAnsiTheme="majorEastAsia" w:eastAsiaTheme="majorEastAsia" w:cstheme="majorEastAsia"/>
                <w:sz w:val="24"/>
                <w:szCs w:val="24"/>
              </w:rPr>
            </w:pPr>
          </w:p>
        </w:tc>
      </w:tr>
      <w:tr w14:paraId="5624F2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9809" w:type="dxa"/>
            <w:gridSpan w:val="5"/>
            <w:tcBorders>
              <w:top w:val="single" w:color="000000" w:sz="6" w:space="0"/>
              <w:bottom w:val="single" w:color="000000" w:sz="6" w:space="0"/>
            </w:tcBorders>
          </w:tcPr>
          <w:p w14:paraId="31424384">
            <w:pPr>
              <w:pStyle w:val="28"/>
              <w:spacing w:before="2"/>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二、现场人员</w:t>
            </w:r>
          </w:p>
        </w:tc>
      </w:tr>
      <w:tr w14:paraId="3D50F74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627AC026">
            <w:pPr>
              <w:pStyle w:val="28"/>
              <w:spacing w:before="2"/>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项目经理</w:t>
            </w:r>
          </w:p>
        </w:tc>
        <w:tc>
          <w:tcPr>
            <w:tcW w:w="1418" w:type="dxa"/>
            <w:tcBorders>
              <w:top w:val="single" w:color="000000" w:sz="6" w:space="0"/>
              <w:left w:val="single" w:color="000000" w:sz="6" w:space="0"/>
              <w:bottom w:val="single" w:color="000000" w:sz="6" w:space="0"/>
              <w:right w:val="single" w:color="000000" w:sz="6" w:space="0"/>
            </w:tcBorders>
          </w:tcPr>
          <w:p w14:paraId="1A2A6E57">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68D7AEBC">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355745CD">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701DABB3">
            <w:pPr>
              <w:pStyle w:val="28"/>
              <w:rPr>
                <w:rFonts w:hint="eastAsia" w:asciiTheme="majorEastAsia" w:hAnsiTheme="majorEastAsia" w:eastAsiaTheme="majorEastAsia" w:cstheme="majorEastAsia"/>
                <w:sz w:val="24"/>
                <w:szCs w:val="24"/>
              </w:rPr>
            </w:pPr>
          </w:p>
        </w:tc>
      </w:tr>
      <w:tr w14:paraId="7FB2DA0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tcBorders>
              <w:top w:val="single" w:color="000000" w:sz="6" w:space="0"/>
              <w:bottom w:val="single" w:color="000000" w:sz="6" w:space="0"/>
              <w:right w:val="single" w:color="000000" w:sz="6" w:space="0"/>
            </w:tcBorders>
          </w:tcPr>
          <w:p w14:paraId="662A2A97">
            <w:pPr>
              <w:pStyle w:val="28"/>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项目副经理</w:t>
            </w:r>
          </w:p>
        </w:tc>
        <w:tc>
          <w:tcPr>
            <w:tcW w:w="1418" w:type="dxa"/>
            <w:tcBorders>
              <w:top w:val="single" w:color="000000" w:sz="6" w:space="0"/>
              <w:left w:val="single" w:color="000000" w:sz="6" w:space="0"/>
              <w:bottom w:val="single" w:color="000000" w:sz="6" w:space="0"/>
              <w:right w:val="single" w:color="000000" w:sz="6" w:space="0"/>
            </w:tcBorders>
          </w:tcPr>
          <w:p w14:paraId="7AB0C29C">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6A26E01E">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7070CC11">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32519AF8">
            <w:pPr>
              <w:pStyle w:val="28"/>
              <w:rPr>
                <w:rFonts w:hint="eastAsia" w:asciiTheme="majorEastAsia" w:hAnsiTheme="majorEastAsia" w:eastAsiaTheme="majorEastAsia" w:cstheme="majorEastAsia"/>
                <w:sz w:val="24"/>
                <w:szCs w:val="24"/>
              </w:rPr>
            </w:pPr>
          </w:p>
        </w:tc>
      </w:tr>
      <w:tr w14:paraId="7864B1D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tcBorders>
              <w:top w:val="single" w:color="000000" w:sz="6" w:space="0"/>
              <w:bottom w:val="single" w:color="000000" w:sz="6" w:space="0"/>
              <w:right w:val="single" w:color="000000" w:sz="6" w:space="0"/>
            </w:tcBorders>
          </w:tcPr>
          <w:p w14:paraId="0B64539C">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技术负责人</w:t>
            </w:r>
          </w:p>
        </w:tc>
        <w:tc>
          <w:tcPr>
            <w:tcW w:w="1418" w:type="dxa"/>
            <w:tcBorders>
              <w:top w:val="single" w:color="000000" w:sz="6" w:space="0"/>
              <w:left w:val="single" w:color="000000" w:sz="6" w:space="0"/>
              <w:bottom w:val="single" w:color="000000" w:sz="6" w:space="0"/>
              <w:right w:val="single" w:color="000000" w:sz="6" w:space="0"/>
            </w:tcBorders>
          </w:tcPr>
          <w:p w14:paraId="22E8395A">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41ECF595">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3A961E56">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2C168E7A">
            <w:pPr>
              <w:pStyle w:val="28"/>
              <w:rPr>
                <w:rFonts w:hint="eastAsia" w:asciiTheme="majorEastAsia" w:hAnsiTheme="majorEastAsia" w:eastAsiaTheme="majorEastAsia" w:cstheme="majorEastAsia"/>
                <w:sz w:val="24"/>
                <w:szCs w:val="24"/>
              </w:rPr>
            </w:pPr>
          </w:p>
        </w:tc>
      </w:tr>
      <w:tr w14:paraId="470A018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4A08596E">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造价管理</w:t>
            </w:r>
          </w:p>
        </w:tc>
        <w:tc>
          <w:tcPr>
            <w:tcW w:w="1418" w:type="dxa"/>
            <w:tcBorders>
              <w:top w:val="single" w:color="000000" w:sz="6" w:space="0"/>
              <w:left w:val="single" w:color="000000" w:sz="6" w:space="0"/>
              <w:bottom w:val="single" w:color="000000" w:sz="6" w:space="0"/>
              <w:right w:val="single" w:color="000000" w:sz="6" w:space="0"/>
            </w:tcBorders>
          </w:tcPr>
          <w:p w14:paraId="3D5BAB66">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0CB4B1D">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20D4FF6">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23C13B3B">
            <w:pPr>
              <w:pStyle w:val="28"/>
              <w:rPr>
                <w:rFonts w:hint="eastAsia" w:asciiTheme="majorEastAsia" w:hAnsiTheme="majorEastAsia" w:eastAsiaTheme="majorEastAsia" w:cstheme="majorEastAsia"/>
                <w:sz w:val="24"/>
                <w:szCs w:val="24"/>
              </w:rPr>
            </w:pPr>
          </w:p>
        </w:tc>
      </w:tr>
      <w:tr w14:paraId="025083F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65E8F430">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质量管理</w:t>
            </w:r>
          </w:p>
        </w:tc>
        <w:tc>
          <w:tcPr>
            <w:tcW w:w="1418" w:type="dxa"/>
            <w:tcBorders>
              <w:top w:val="single" w:color="000000" w:sz="6" w:space="0"/>
              <w:left w:val="single" w:color="000000" w:sz="6" w:space="0"/>
              <w:bottom w:val="single" w:color="000000" w:sz="6" w:space="0"/>
              <w:right w:val="single" w:color="000000" w:sz="6" w:space="0"/>
            </w:tcBorders>
          </w:tcPr>
          <w:p w14:paraId="34ECC5AE">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7A6881CB">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64843EE">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6D62CC9D">
            <w:pPr>
              <w:pStyle w:val="28"/>
              <w:rPr>
                <w:rFonts w:hint="eastAsia" w:asciiTheme="majorEastAsia" w:hAnsiTheme="majorEastAsia" w:eastAsiaTheme="majorEastAsia" w:cstheme="majorEastAsia"/>
                <w:sz w:val="24"/>
                <w:szCs w:val="24"/>
              </w:rPr>
            </w:pPr>
          </w:p>
        </w:tc>
      </w:tr>
      <w:tr w14:paraId="5D893D0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65E482E9">
            <w:pPr>
              <w:pStyle w:val="28"/>
              <w:spacing w:before="3"/>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材料管理</w:t>
            </w:r>
          </w:p>
        </w:tc>
        <w:tc>
          <w:tcPr>
            <w:tcW w:w="1418" w:type="dxa"/>
            <w:tcBorders>
              <w:top w:val="single" w:color="000000" w:sz="6" w:space="0"/>
              <w:left w:val="single" w:color="000000" w:sz="6" w:space="0"/>
              <w:bottom w:val="single" w:color="000000" w:sz="6" w:space="0"/>
              <w:right w:val="single" w:color="000000" w:sz="6" w:space="0"/>
            </w:tcBorders>
          </w:tcPr>
          <w:p w14:paraId="0A7F041C">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45CD5A06">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72036654">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07798FAB">
            <w:pPr>
              <w:pStyle w:val="28"/>
              <w:rPr>
                <w:rFonts w:hint="eastAsia" w:asciiTheme="majorEastAsia" w:hAnsiTheme="majorEastAsia" w:eastAsiaTheme="majorEastAsia" w:cstheme="majorEastAsia"/>
                <w:sz w:val="24"/>
                <w:szCs w:val="24"/>
              </w:rPr>
            </w:pPr>
          </w:p>
        </w:tc>
      </w:tr>
      <w:tr w14:paraId="6A0079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tcBorders>
              <w:top w:val="single" w:color="000000" w:sz="6" w:space="0"/>
              <w:bottom w:val="single" w:color="000000" w:sz="6" w:space="0"/>
              <w:right w:val="single" w:color="000000" w:sz="6" w:space="0"/>
            </w:tcBorders>
          </w:tcPr>
          <w:p w14:paraId="74F63DCE">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计划管理</w:t>
            </w:r>
          </w:p>
        </w:tc>
        <w:tc>
          <w:tcPr>
            <w:tcW w:w="1418" w:type="dxa"/>
            <w:tcBorders>
              <w:top w:val="single" w:color="000000" w:sz="6" w:space="0"/>
              <w:left w:val="single" w:color="000000" w:sz="6" w:space="0"/>
              <w:bottom w:val="single" w:color="000000" w:sz="6" w:space="0"/>
              <w:right w:val="single" w:color="000000" w:sz="6" w:space="0"/>
            </w:tcBorders>
          </w:tcPr>
          <w:p w14:paraId="25ADFE00">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EF60AB6">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6005B13F">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556DA284">
            <w:pPr>
              <w:pStyle w:val="28"/>
              <w:rPr>
                <w:rFonts w:hint="eastAsia" w:asciiTheme="majorEastAsia" w:hAnsiTheme="majorEastAsia" w:eastAsiaTheme="majorEastAsia" w:cstheme="majorEastAsia"/>
                <w:sz w:val="24"/>
                <w:szCs w:val="24"/>
              </w:rPr>
            </w:pPr>
          </w:p>
        </w:tc>
      </w:tr>
      <w:tr w14:paraId="0D970A5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tcBorders>
              <w:top w:val="single" w:color="000000" w:sz="6" w:space="0"/>
              <w:bottom w:val="single" w:color="000000" w:sz="6" w:space="0"/>
              <w:right w:val="single" w:color="000000" w:sz="6" w:space="0"/>
            </w:tcBorders>
          </w:tcPr>
          <w:p w14:paraId="2F46902B">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安全管理</w:t>
            </w:r>
          </w:p>
        </w:tc>
        <w:tc>
          <w:tcPr>
            <w:tcW w:w="1418" w:type="dxa"/>
            <w:tcBorders>
              <w:top w:val="single" w:color="000000" w:sz="6" w:space="0"/>
              <w:left w:val="single" w:color="000000" w:sz="6" w:space="0"/>
              <w:bottom w:val="single" w:color="000000" w:sz="6" w:space="0"/>
              <w:right w:val="single" w:color="000000" w:sz="6" w:space="0"/>
            </w:tcBorders>
          </w:tcPr>
          <w:p w14:paraId="41159F6E">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759228AF">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32FA6BB">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561C0FCD">
            <w:pPr>
              <w:pStyle w:val="28"/>
              <w:rPr>
                <w:rFonts w:hint="eastAsia" w:asciiTheme="majorEastAsia" w:hAnsiTheme="majorEastAsia" w:eastAsiaTheme="majorEastAsia" w:cstheme="majorEastAsia"/>
                <w:sz w:val="24"/>
                <w:szCs w:val="24"/>
              </w:rPr>
            </w:pPr>
          </w:p>
        </w:tc>
      </w:tr>
      <w:tr w14:paraId="35D66E4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1" w:hRule="atLeast"/>
        </w:trPr>
        <w:tc>
          <w:tcPr>
            <w:tcW w:w="1871" w:type="dxa"/>
            <w:vMerge w:val="restart"/>
            <w:tcBorders>
              <w:top w:val="single" w:color="000000" w:sz="6" w:space="0"/>
              <w:right w:val="single" w:color="000000" w:sz="6" w:space="0"/>
            </w:tcBorders>
          </w:tcPr>
          <w:p w14:paraId="76744E12">
            <w:pPr>
              <w:pStyle w:val="28"/>
              <w:rPr>
                <w:rFonts w:hint="eastAsia" w:asciiTheme="majorEastAsia" w:hAnsiTheme="majorEastAsia" w:eastAsiaTheme="majorEastAsia" w:cstheme="majorEastAsia"/>
                <w:sz w:val="24"/>
                <w:szCs w:val="24"/>
              </w:rPr>
            </w:pPr>
          </w:p>
          <w:p w14:paraId="66E3F7A8">
            <w:pPr>
              <w:pStyle w:val="28"/>
              <w:rPr>
                <w:rFonts w:hint="eastAsia" w:asciiTheme="majorEastAsia" w:hAnsiTheme="majorEastAsia" w:eastAsiaTheme="majorEastAsia" w:cstheme="majorEastAsia"/>
                <w:sz w:val="24"/>
                <w:szCs w:val="24"/>
              </w:rPr>
            </w:pPr>
          </w:p>
          <w:p w14:paraId="52A0D041">
            <w:pPr>
              <w:pStyle w:val="28"/>
              <w:rPr>
                <w:rFonts w:hint="eastAsia" w:asciiTheme="majorEastAsia" w:hAnsiTheme="majorEastAsia" w:eastAsiaTheme="majorEastAsia" w:cstheme="majorEastAsia"/>
                <w:sz w:val="24"/>
                <w:szCs w:val="24"/>
              </w:rPr>
            </w:pPr>
          </w:p>
          <w:p w14:paraId="7E6240D9">
            <w:pPr>
              <w:pStyle w:val="28"/>
              <w:rPr>
                <w:rFonts w:hint="eastAsia" w:asciiTheme="majorEastAsia" w:hAnsiTheme="majorEastAsia" w:eastAsiaTheme="majorEastAsia" w:cstheme="majorEastAsia"/>
                <w:sz w:val="24"/>
                <w:szCs w:val="24"/>
              </w:rPr>
            </w:pPr>
          </w:p>
          <w:p w14:paraId="1A5ED2F9">
            <w:pPr>
              <w:pStyle w:val="28"/>
              <w:spacing w:before="195"/>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其他人员</w:t>
            </w:r>
          </w:p>
        </w:tc>
        <w:tc>
          <w:tcPr>
            <w:tcW w:w="1418" w:type="dxa"/>
            <w:tcBorders>
              <w:top w:val="single" w:color="000000" w:sz="6" w:space="0"/>
              <w:left w:val="single" w:color="000000" w:sz="6" w:space="0"/>
              <w:bottom w:val="single" w:color="000000" w:sz="6" w:space="0"/>
              <w:right w:val="single" w:color="000000" w:sz="6" w:space="0"/>
            </w:tcBorders>
          </w:tcPr>
          <w:p w14:paraId="42D063F6">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4F97B579">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A19CC62">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1AC294E2">
            <w:pPr>
              <w:pStyle w:val="28"/>
              <w:rPr>
                <w:rFonts w:hint="eastAsia" w:asciiTheme="majorEastAsia" w:hAnsiTheme="majorEastAsia" w:eastAsiaTheme="majorEastAsia" w:cstheme="majorEastAsia"/>
                <w:sz w:val="24"/>
                <w:szCs w:val="24"/>
              </w:rPr>
            </w:pPr>
          </w:p>
        </w:tc>
      </w:tr>
      <w:tr w14:paraId="2539A6E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1871" w:type="dxa"/>
            <w:vMerge w:val="continue"/>
            <w:tcBorders>
              <w:top w:val="nil"/>
              <w:right w:val="single" w:color="000000" w:sz="6" w:space="0"/>
            </w:tcBorders>
          </w:tcPr>
          <w:p w14:paraId="7E5275C2">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3C7C81FF">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F93EA7B">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3897382A">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1C52880A">
            <w:pPr>
              <w:pStyle w:val="28"/>
              <w:rPr>
                <w:rFonts w:hint="eastAsia" w:asciiTheme="majorEastAsia" w:hAnsiTheme="majorEastAsia" w:eastAsiaTheme="majorEastAsia" w:cstheme="majorEastAsia"/>
                <w:sz w:val="24"/>
                <w:szCs w:val="24"/>
              </w:rPr>
            </w:pPr>
          </w:p>
        </w:tc>
      </w:tr>
      <w:tr w14:paraId="6C0630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4" w:hRule="atLeast"/>
        </w:trPr>
        <w:tc>
          <w:tcPr>
            <w:tcW w:w="1871" w:type="dxa"/>
            <w:vMerge w:val="continue"/>
            <w:tcBorders>
              <w:top w:val="nil"/>
              <w:right w:val="single" w:color="000000" w:sz="6" w:space="0"/>
            </w:tcBorders>
          </w:tcPr>
          <w:p w14:paraId="2FC39E8A">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7EA5F2B0">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3F5C52FB">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53E84990">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115B061D">
            <w:pPr>
              <w:pStyle w:val="28"/>
              <w:rPr>
                <w:rFonts w:hint="eastAsia" w:asciiTheme="majorEastAsia" w:hAnsiTheme="majorEastAsia" w:eastAsiaTheme="majorEastAsia" w:cstheme="majorEastAsia"/>
                <w:sz w:val="24"/>
                <w:szCs w:val="24"/>
              </w:rPr>
            </w:pPr>
          </w:p>
        </w:tc>
      </w:tr>
      <w:tr w14:paraId="65AEBCE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1871" w:type="dxa"/>
            <w:vMerge w:val="continue"/>
            <w:tcBorders>
              <w:top w:val="nil"/>
              <w:right w:val="single" w:color="000000" w:sz="6" w:space="0"/>
            </w:tcBorders>
          </w:tcPr>
          <w:p w14:paraId="4470E7D5">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3A7AB6D0">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0C41AA3">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4E3EA738">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54A1FE89">
            <w:pPr>
              <w:pStyle w:val="28"/>
              <w:rPr>
                <w:rFonts w:hint="eastAsia" w:asciiTheme="majorEastAsia" w:hAnsiTheme="majorEastAsia" w:eastAsiaTheme="majorEastAsia" w:cstheme="majorEastAsia"/>
                <w:sz w:val="24"/>
                <w:szCs w:val="24"/>
              </w:rPr>
            </w:pPr>
          </w:p>
        </w:tc>
      </w:tr>
      <w:tr w14:paraId="746DA28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4" w:hRule="atLeast"/>
        </w:trPr>
        <w:tc>
          <w:tcPr>
            <w:tcW w:w="1871" w:type="dxa"/>
            <w:vMerge w:val="continue"/>
            <w:tcBorders>
              <w:top w:val="nil"/>
              <w:right w:val="single" w:color="000000" w:sz="6" w:space="0"/>
            </w:tcBorders>
          </w:tcPr>
          <w:p w14:paraId="7B91389D">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0D35CB4F">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63C55B4E">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254CB5B9">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0AE453C0">
            <w:pPr>
              <w:pStyle w:val="28"/>
              <w:rPr>
                <w:rFonts w:hint="eastAsia" w:asciiTheme="majorEastAsia" w:hAnsiTheme="majorEastAsia" w:eastAsiaTheme="majorEastAsia" w:cstheme="majorEastAsia"/>
                <w:sz w:val="24"/>
                <w:szCs w:val="24"/>
              </w:rPr>
            </w:pPr>
          </w:p>
        </w:tc>
      </w:tr>
      <w:tr w14:paraId="00FFC9F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2" w:hRule="atLeast"/>
        </w:trPr>
        <w:tc>
          <w:tcPr>
            <w:tcW w:w="1871" w:type="dxa"/>
            <w:vMerge w:val="continue"/>
            <w:tcBorders>
              <w:top w:val="nil"/>
              <w:right w:val="single" w:color="000000" w:sz="6" w:space="0"/>
            </w:tcBorders>
          </w:tcPr>
          <w:p w14:paraId="2D01BEBC">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right w:val="single" w:color="000000" w:sz="6" w:space="0"/>
            </w:tcBorders>
          </w:tcPr>
          <w:p w14:paraId="36FEFF19">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right w:val="single" w:color="000000" w:sz="6" w:space="0"/>
            </w:tcBorders>
          </w:tcPr>
          <w:p w14:paraId="6F8D42E3">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right w:val="single" w:color="000000" w:sz="6" w:space="0"/>
            </w:tcBorders>
          </w:tcPr>
          <w:p w14:paraId="194BF262">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tcBorders>
          </w:tcPr>
          <w:p w14:paraId="119E4D15">
            <w:pPr>
              <w:pStyle w:val="28"/>
              <w:rPr>
                <w:rFonts w:hint="eastAsia" w:asciiTheme="majorEastAsia" w:hAnsiTheme="majorEastAsia" w:eastAsiaTheme="majorEastAsia" w:cstheme="majorEastAsia"/>
                <w:sz w:val="24"/>
                <w:szCs w:val="24"/>
              </w:rPr>
            </w:pPr>
          </w:p>
        </w:tc>
      </w:tr>
    </w:tbl>
    <w:p w14:paraId="6FF2D593">
      <w:pPr>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51F85CFE">
      <w:pPr>
        <w:spacing w:before="64"/>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7：</w:t>
      </w:r>
    </w:p>
    <w:p w14:paraId="40145391">
      <w:pPr>
        <w:pStyle w:val="8"/>
        <w:spacing w:before="6"/>
        <w:rPr>
          <w:rFonts w:hint="eastAsia" w:asciiTheme="majorEastAsia" w:hAnsiTheme="majorEastAsia" w:eastAsiaTheme="majorEastAsia" w:cstheme="majorEastAsia"/>
          <w:sz w:val="24"/>
          <w:szCs w:val="24"/>
        </w:rPr>
      </w:pPr>
    </w:p>
    <w:p w14:paraId="66D6AC9A">
      <w:pPr>
        <w:spacing w:before="67"/>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分包人主要施工管理人员表</w:t>
      </w:r>
    </w:p>
    <w:p w14:paraId="54A8825C">
      <w:pPr>
        <w:pStyle w:val="8"/>
        <w:spacing w:before="10"/>
        <w:rPr>
          <w:rFonts w:hint="eastAsia" w:asciiTheme="majorEastAsia" w:hAnsiTheme="majorEastAsia" w:eastAsiaTheme="majorEastAsia" w:cstheme="majorEastAsia"/>
          <w:sz w:val="24"/>
          <w:szCs w:val="24"/>
        </w:rPr>
      </w:pPr>
    </w:p>
    <w:tbl>
      <w:tblPr>
        <w:tblStyle w:val="19"/>
        <w:tblW w:w="9809" w:type="dxa"/>
        <w:tblInd w:w="58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871"/>
        <w:gridCol w:w="1418"/>
        <w:gridCol w:w="1134"/>
        <w:gridCol w:w="1134"/>
        <w:gridCol w:w="4252"/>
      </w:tblGrid>
      <w:tr w14:paraId="1A3BDFB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bottom w:val="double" w:color="000000" w:sz="2" w:space="0"/>
              <w:right w:val="single" w:color="000000" w:sz="6" w:space="0"/>
            </w:tcBorders>
          </w:tcPr>
          <w:p w14:paraId="5F9DEB45">
            <w:pPr>
              <w:pStyle w:val="28"/>
              <w:tabs>
                <w:tab w:val="left" w:pos="810"/>
              </w:tabs>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称</w:t>
            </w:r>
          </w:p>
        </w:tc>
        <w:tc>
          <w:tcPr>
            <w:tcW w:w="1418" w:type="dxa"/>
            <w:tcBorders>
              <w:left w:val="single" w:color="000000" w:sz="6" w:space="0"/>
              <w:bottom w:val="double" w:color="000000" w:sz="2" w:space="0"/>
              <w:right w:val="single" w:color="000000" w:sz="6" w:space="0"/>
            </w:tcBorders>
          </w:tcPr>
          <w:p w14:paraId="4857ACD4">
            <w:pPr>
              <w:pStyle w:val="2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姓名</w:t>
            </w:r>
          </w:p>
        </w:tc>
        <w:tc>
          <w:tcPr>
            <w:tcW w:w="1134" w:type="dxa"/>
            <w:tcBorders>
              <w:left w:val="single" w:color="000000" w:sz="6" w:space="0"/>
              <w:bottom w:val="double" w:color="000000" w:sz="2" w:space="0"/>
              <w:right w:val="single" w:color="000000" w:sz="6" w:space="0"/>
            </w:tcBorders>
          </w:tcPr>
          <w:p w14:paraId="668E1708">
            <w:pPr>
              <w:pStyle w:val="28"/>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职务</w:t>
            </w:r>
          </w:p>
        </w:tc>
        <w:tc>
          <w:tcPr>
            <w:tcW w:w="1134" w:type="dxa"/>
            <w:tcBorders>
              <w:left w:val="single" w:color="000000" w:sz="6" w:space="0"/>
              <w:bottom w:val="double" w:color="000000" w:sz="2" w:space="0"/>
              <w:right w:val="single" w:color="000000" w:sz="6" w:space="0"/>
            </w:tcBorders>
          </w:tcPr>
          <w:p w14:paraId="74167BD3">
            <w:pPr>
              <w:pStyle w:val="28"/>
              <w:ind w:left="98"/>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职称</w:t>
            </w:r>
          </w:p>
        </w:tc>
        <w:tc>
          <w:tcPr>
            <w:tcW w:w="4252" w:type="dxa"/>
            <w:tcBorders>
              <w:left w:val="single" w:color="000000" w:sz="6" w:space="0"/>
              <w:bottom w:val="double" w:color="000000" w:sz="2" w:space="0"/>
            </w:tcBorders>
          </w:tcPr>
          <w:p w14:paraId="1D993967">
            <w:pPr>
              <w:pStyle w:val="28"/>
              <w:ind w:left="9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主要资历、经验及承担过的项目</w:t>
            </w:r>
          </w:p>
        </w:tc>
      </w:tr>
      <w:tr w14:paraId="76AB254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9809" w:type="dxa"/>
            <w:gridSpan w:val="5"/>
            <w:tcBorders>
              <w:top w:val="double" w:color="000000" w:sz="2" w:space="0"/>
              <w:bottom w:val="single" w:color="000000" w:sz="6" w:space="0"/>
            </w:tcBorders>
          </w:tcPr>
          <w:p w14:paraId="0601306B">
            <w:pPr>
              <w:pStyle w:val="28"/>
              <w:spacing w:before="2"/>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一、总部人员</w:t>
            </w:r>
          </w:p>
        </w:tc>
      </w:tr>
      <w:tr w14:paraId="1B311E6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1EC2F02A">
            <w:pPr>
              <w:pStyle w:val="28"/>
              <w:spacing w:before="2"/>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项目主管</w:t>
            </w:r>
          </w:p>
        </w:tc>
        <w:tc>
          <w:tcPr>
            <w:tcW w:w="1418" w:type="dxa"/>
            <w:tcBorders>
              <w:top w:val="single" w:color="000000" w:sz="6" w:space="0"/>
              <w:left w:val="single" w:color="000000" w:sz="6" w:space="0"/>
              <w:bottom w:val="single" w:color="000000" w:sz="6" w:space="0"/>
              <w:right w:val="single" w:color="000000" w:sz="6" w:space="0"/>
            </w:tcBorders>
          </w:tcPr>
          <w:p w14:paraId="37843208">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65802E47">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17C3DAD">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1656CE32">
            <w:pPr>
              <w:pStyle w:val="28"/>
              <w:rPr>
                <w:rFonts w:hint="eastAsia" w:asciiTheme="majorEastAsia" w:hAnsiTheme="majorEastAsia" w:eastAsiaTheme="majorEastAsia" w:cstheme="majorEastAsia"/>
                <w:sz w:val="24"/>
                <w:szCs w:val="24"/>
              </w:rPr>
            </w:pPr>
          </w:p>
        </w:tc>
      </w:tr>
      <w:tr w14:paraId="3EC1264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0" w:hRule="atLeast"/>
        </w:trPr>
        <w:tc>
          <w:tcPr>
            <w:tcW w:w="1871" w:type="dxa"/>
            <w:vMerge w:val="restart"/>
            <w:tcBorders>
              <w:top w:val="single" w:color="000000" w:sz="6" w:space="0"/>
              <w:bottom w:val="single" w:color="000000" w:sz="6" w:space="0"/>
              <w:right w:val="single" w:color="000000" w:sz="6" w:space="0"/>
            </w:tcBorders>
          </w:tcPr>
          <w:p w14:paraId="4668D470">
            <w:pPr>
              <w:pStyle w:val="28"/>
              <w:rPr>
                <w:rFonts w:hint="eastAsia" w:asciiTheme="majorEastAsia" w:hAnsiTheme="majorEastAsia" w:eastAsiaTheme="majorEastAsia" w:cstheme="majorEastAsia"/>
                <w:sz w:val="24"/>
                <w:szCs w:val="24"/>
              </w:rPr>
            </w:pPr>
          </w:p>
          <w:p w14:paraId="3EAA9B8D">
            <w:pPr>
              <w:pStyle w:val="28"/>
              <w:rPr>
                <w:rFonts w:hint="eastAsia" w:asciiTheme="majorEastAsia" w:hAnsiTheme="majorEastAsia" w:eastAsiaTheme="majorEastAsia" w:cstheme="majorEastAsia"/>
                <w:sz w:val="24"/>
                <w:szCs w:val="24"/>
              </w:rPr>
            </w:pPr>
          </w:p>
          <w:p w14:paraId="321E3DB3">
            <w:pPr>
              <w:pStyle w:val="28"/>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其他人员</w:t>
            </w:r>
          </w:p>
        </w:tc>
        <w:tc>
          <w:tcPr>
            <w:tcW w:w="1418" w:type="dxa"/>
            <w:tcBorders>
              <w:top w:val="single" w:color="000000" w:sz="6" w:space="0"/>
              <w:left w:val="single" w:color="000000" w:sz="6" w:space="0"/>
              <w:bottom w:val="single" w:color="000000" w:sz="6" w:space="0"/>
              <w:right w:val="single" w:color="000000" w:sz="6" w:space="0"/>
            </w:tcBorders>
          </w:tcPr>
          <w:p w14:paraId="4D31CED3">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AD8437B">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25A17C75">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3F3065E0">
            <w:pPr>
              <w:pStyle w:val="28"/>
              <w:rPr>
                <w:rFonts w:hint="eastAsia" w:asciiTheme="majorEastAsia" w:hAnsiTheme="majorEastAsia" w:eastAsiaTheme="majorEastAsia" w:cstheme="majorEastAsia"/>
                <w:sz w:val="24"/>
                <w:szCs w:val="24"/>
              </w:rPr>
            </w:pPr>
          </w:p>
        </w:tc>
      </w:tr>
      <w:tr w14:paraId="1D0DEE3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vMerge w:val="continue"/>
            <w:tcBorders>
              <w:top w:val="nil"/>
              <w:bottom w:val="single" w:color="000000" w:sz="6" w:space="0"/>
              <w:right w:val="single" w:color="000000" w:sz="6" w:space="0"/>
            </w:tcBorders>
          </w:tcPr>
          <w:p w14:paraId="12E56A53">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062CBC69">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7D44BBD7">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50E7340B">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50C47D76">
            <w:pPr>
              <w:pStyle w:val="28"/>
              <w:rPr>
                <w:rFonts w:hint="eastAsia" w:asciiTheme="majorEastAsia" w:hAnsiTheme="majorEastAsia" w:eastAsiaTheme="majorEastAsia" w:cstheme="majorEastAsia"/>
                <w:sz w:val="24"/>
                <w:szCs w:val="24"/>
              </w:rPr>
            </w:pPr>
          </w:p>
        </w:tc>
      </w:tr>
      <w:tr w14:paraId="0CCC6BA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8" w:hRule="atLeast"/>
        </w:trPr>
        <w:tc>
          <w:tcPr>
            <w:tcW w:w="1871" w:type="dxa"/>
            <w:vMerge w:val="continue"/>
            <w:tcBorders>
              <w:top w:val="nil"/>
              <w:bottom w:val="single" w:color="000000" w:sz="6" w:space="0"/>
              <w:right w:val="single" w:color="000000" w:sz="6" w:space="0"/>
            </w:tcBorders>
          </w:tcPr>
          <w:p w14:paraId="3A776481">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11578421">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6574A29A">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468EEC20">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74055CF7">
            <w:pPr>
              <w:pStyle w:val="28"/>
              <w:rPr>
                <w:rFonts w:hint="eastAsia" w:asciiTheme="majorEastAsia" w:hAnsiTheme="majorEastAsia" w:eastAsiaTheme="majorEastAsia" w:cstheme="majorEastAsia"/>
                <w:sz w:val="24"/>
                <w:szCs w:val="24"/>
              </w:rPr>
            </w:pPr>
          </w:p>
        </w:tc>
      </w:tr>
      <w:tr w14:paraId="71A50E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9809" w:type="dxa"/>
            <w:gridSpan w:val="5"/>
            <w:tcBorders>
              <w:top w:val="single" w:color="000000" w:sz="6" w:space="0"/>
              <w:bottom w:val="single" w:color="000000" w:sz="6" w:space="0"/>
            </w:tcBorders>
          </w:tcPr>
          <w:p w14:paraId="194B1D05">
            <w:pPr>
              <w:pStyle w:val="28"/>
              <w:spacing w:before="2"/>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二、现场人员</w:t>
            </w:r>
          </w:p>
        </w:tc>
      </w:tr>
      <w:tr w14:paraId="0436D87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642A1B7D">
            <w:pPr>
              <w:pStyle w:val="28"/>
              <w:spacing w:before="2"/>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项目经理</w:t>
            </w:r>
          </w:p>
        </w:tc>
        <w:tc>
          <w:tcPr>
            <w:tcW w:w="1418" w:type="dxa"/>
            <w:tcBorders>
              <w:top w:val="single" w:color="000000" w:sz="6" w:space="0"/>
              <w:left w:val="single" w:color="000000" w:sz="6" w:space="0"/>
              <w:bottom w:val="single" w:color="000000" w:sz="6" w:space="0"/>
              <w:right w:val="single" w:color="000000" w:sz="6" w:space="0"/>
            </w:tcBorders>
          </w:tcPr>
          <w:p w14:paraId="3E6D8644">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AC4C236">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395B4D7C">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7EB86CE7">
            <w:pPr>
              <w:pStyle w:val="28"/>
              <w:rPr>
                <w:rFonts w:hint="eastAsia" w:asciiTheme="majorEastAsia" w:hAnsiTheme="majorEastAsia" w:eastAsiaTheme="majorEastAsia" w:cstheme="majorEastAsia"/>
                <w:sz w:val="24"/>
                <w:szCs w:val="24"/>
              </w:rPr>
            </w:pPr>
          </w:p>
        </w:tc>
      </w:tr>
      <w:tr w14:paraId="6492BD1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tcBorders>
              <w:top w:val="single" w:color="000000" w:sz="6" w:space="0"/>
              <w:bottom w:val="single" w:color="000000" w:sz="6" w:space="0"/>
              <w:right w:val="single" w:color="000000" w:sz="6" w:space="0"/>
            </w:tcBorders>
          </w:tcPr>
          <w:p w14:paraId="471B6BDB">
            <w:pPr>
              <w:pStyle w:val="28"/>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项目副经理</w:t>
            </w:r>
          </w:p>
        </w:tc>
        <w:tc>
          <w:tcPr>
            <w:tcW w:w="1418" w:type="dxa"/>
            <w:tcBorders>
              <w:top w:val="single" w:color="000000" w:sz="6" w:space="0"/>
              <w:left w:val="single" w:color="000000" w:sz="6" w:space="0"/>
              <w:bottom w:val="single" w:color="000000" w:sz="6" w:space="0"/>
              <w:right w:val="single" w:color="000000" w:sz="6" w:space="0"/>
            </w:tcBorders>
          </w:tcPr>
          <w:p w14:paraId="0205787E">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26EC3BA3">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4FB8A918">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7A3BD622">
            <w:pPr>
              <w:pStyle w:val="28"/>
              <w:rPr>
                <w:rFonts w:hint="eastAsia" w:asciiTheme="majorEastAsia" w:hAnsiTheme="majorEastAsia" w:eastAsiaTheme="majorEastAsia" w:cstheme="majorEastAsia"/>
                <w:sz w:val="24"/>
                <w:szCs w:val="24"/>
              </w:rPr>
            </w:pPr>
          </w:p>
        </w:tc>
      </w:tr>
      <w:tr w14:paraId="43B30AF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tcBorders>
              <w:top w:val="single" w:color="000000" w:sz="6" w:space="0"/>
              <w:bottom w:val="single" w:color="000000" w:sz="6" w:space="0"/>
              <w:right w:val="single" w:color="000000" w:sz="6" w:space="0"/>
            </w:tcBorders>
          </w:tcPr>
          <w:p w14:paraId="6C6C834D">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技术负责人</w:t>
            </w:r>
          </w:p>
        </w:tc>
        <w:tc>
          <w:tcPr>
            <w:tcW w:w="1418" w:type="dxa"/>
            <w:tcBorders>
              <w:top w:val="single" w:color="000000" w:sz="6" w:space="0"/>
              <w:left w:val="single" w:color="000000" w:sz="6" w:space="0"/>
              <w:bottom w:val="single" w:color="000000" w:sz="6" w:space="0"/>
              <w:right w:val="single" w:color="000000" w:sz="6" w:space="0"/>
            </w:tcBorders>
          </w:tcPr>
          <w:p w14:paraId="19F6156A">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0A0417A">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6EFCA11C">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6CBDAD6C">
            <w:pPr>
              <w:pStyle w:val="28"/>
              <w:rPr>
                <w:rFonts w:hint="eastAsia" w:asciiTheme="majorEastAsia" w:hAnsiTheme="majorEastAsia" w:eastAsiaTheme="majorEastAsia" w:cstheme="majorEastAsia"/>
                <w:sz w:val="24"/>
                <w:szCs w:val="24"/>
              </w:rPr>
            </w:pPr>
          </w:p>
        </w:tc>
      </w:tr>
      <w:tr w14:paraId="0281A35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46B93E09">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造价管理</w:t>
            </w:r>
          </w:p>
        </w:tc>
        <w:tc>
          <w:tcPr>
            <w:tcW w:w="1418" w:type="dxa"/>
            <w:tcBorders>
              <w:top w:val="single" w:color="000000" w:sz="6" w:space="0"/>
              <w:left w:val="single" w:color="000000" w:sz="6" w:space="0"/>
              <w:bottom w:val="single" w:color="000000" w:sz="6" w:space="0"/>
              <w:right w:val="single" w:color="000000" w:sz="6" w:space="0"/>
            </w:tcBorders>
          </w:tcPr>
          <w:p w14:paraId="4B8DCCF7">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9FCF693">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88C2CE3">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54A2BEE1">
            <w:pPr>
              <w:pStyle w:val="28"/>
              <w:rPr>
                <w:rFonts w:hint="eastAsia" w:asciiTheme="majorEastAsia" w:hAnsiTheme="majorEastAsia" w:eastAsiaTheme="majorEastAsia" w:cstheme="majorEastAsia"/>
                <w:sz w:val="24"/>
                <w:szCs w:val="24"/>
              </w:rPr>
            </w:pPr>
          </w:p>
        </w:tc>
      </w:tr>
      <w:tr w14:paraId="55C51C3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42642622">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质量管理</w:t>
            </w:r>
          </w:p>
        </w:tc>
        <w:tc>
          <w:tcPr>
            <w:tcW w:w="1418" w:type="dxa"/>
            <w:tcBorders>
              <w:top w:val="single" w:color="000000" w:sz="6" w:space="0"/>
              <w:left w:val="single" w:color="000000" w:sz="6" w:space="0"/>
              <w:bottom w:val="single" w:color="000000" w:sz="6" w:space="0"/>
              <w:right w:val="single" w:color="000000" w:sz="6" w:space="0"/>
            </w:tcBorders>
          </w:tcPr>
          <w:p w14:paraId="1717C4EB">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5EA1855">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0B427C2">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1A65FDC5">
            <w:pPr>
              <w:pStyle w:val="28"/>
              <w:rPr>
                <w:rFonts w:hint="eastAsia" w:asciiTheme="majorEastAsia" w:hAnsiTheme="majorEastAsia" w:eastAsiaTheme="majorEastAsia" w:cstheme="majorEastAsia"/>
                <w:sz w:val="24"/>
                <w:szCs w:val="24"/>
              </w:rPr>
            </w:pPr>
          </w:p>
        </w:tc>
      </w:tr>
      <w:tr w14:paraId="112171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6" w:hRule="atLeast"/>
        </w:trPr>
        <w:tc>
          <w:tcPr>
            <w:tcW w:w="1871" w:type="dxa"/>
            <w:tcBorders>
              <w:top w:val="single" w:color="000000" w:sz="6" w:space="0"/>
              <w:bottom w:val="single" w:color="000000" w:sz="6" w:space="0"/>
              <w:right w:val="single" w:color="000000" w:sz="6" w:space="0"/>
            </w:tcBorders>
          </w:tcPr>
          <w:p w14:paraId="05D7A743">
            <w:pPr>
              <w:pStyle w:val="28"/>
              <w:spacing w:before="3"/>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材料管理</w:t>
            </w:r>
          </w:p>
        </w:tc>
        <w:tc>
          <w:tcPr>
            <w:tcW w:w="1418" w:type="dxa"/>
            <w:tcBorders>
              <w:top w:val="single" w:color="000000" w:sz="6" w:space="0"/>
              <w:left w:val="single" w:color="000000" w:sz="6" w:space="0"/>
              <w:bottom w:val="single" w:color="000000" w:sz="6" w:space="0"/>
              <w:right w:val="single" w:color="000000" w:sz="6" w:space="0"/>
            </w:tcBorders>
          </w:tcPr>
          <w:p w14:paraId="3D385F26">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36A71C48">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43F4CA13">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20F92587">
            <w:pPr>
              <w:pStyle w:val="28"/>
              <w:rPr>
                <w:rFonts w:hint="eastAsia" w:asciiTheme="majorEastAsia" w:hAnsiTheme="majorEastAsia" w:eastAsiaTheme="majorEastAsia" w:cstheme="majorEastAsia"/>
                <w:sz w:val="24"/>
                <w:szCs w:val="24"/>
              </w:rPr>
            </w:pPr>
          </w:p>
        </w:tc>
      </w:tr>
      <w:tr w14:paraId="54C33BC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tcBorders>
              <w:top w:val="single" w:color="000000" w:sz="6" w:space="0"/>
              <w:bottom w:val="single" w:color="000000" w:sz="6" w:space="0"/>
              <w:right w:val="single" w:color="000000" w:sz="6" w:space="0"/>
            </w:tcBorders>
          </w:tcPr>
          <w:p w14:paraId="4B14C390">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计划管理</w:t>
            </w:r>
          </w:p>
        </w:tc>
        <w:tc>
          <w:tcPr>
            <w:tcW w:w="1418" w:type="dxa"/>
            <w:tcBorders>
              <w:top w:val="single" w:color="000000" w:sz="6" w:space="0"/>
              <w:left w:val="single" w:color="000000" w:sz="6" w:space="0"/>
              <w:bottom w:val="single" w:color="000000" w:sz="6" w:space="0"/>
              <w:right w:val="single" w:color="000000" w:sz="6" w:space="0"/>
            </w:tcBorders>
          </w:tcPr>
          <w:p w14:paraId="769F40BA">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56832278">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7FCE3C04">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25E17145">
            <w:pPr>
              <w:pStyle w:val="28"/>
              <w:rPr>
                <w:rFonts w:hint="eastAsia" w:asciiTheme="majorEastAsia" w:hAnsiTheme="majorEastAsia" w:eastAsiaTheme="majorEastAsia" w:cstheme="majorEastAsia"/>
                <w:sz w:val="24"/>
                <w:szCs w:val="24"/>
              </w:rPr>
            </w:pPr>
          </w:p>
        </w:tc>
      </w:tr>
      <w:tr w14:paraId="28738F9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87" w:hRule="atLeast"/>
        </w:trPr>
        <w:tc>
          <w:tcPr>
            <w:tcW w:w="1871" w:type="dxa"/>
            <w:tcBorders>
              <w:top w:val="single" w:color="000000" w:sz="6" w:space="0"/>
              <w:bottom w:val="single" w:color="000000" w:sz="6" w:space="0"/>
              <w:right w:val="single" w:color="000000" w:sz="6" w:space="0"/>
            </w:tcBorders>
          </w:tcPr>
          <w:p w14:paraId="60DA4293">
            <w:pPr>
              <w:pStyle w:val="28"/>
              <w:spacing w:before="1"/>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安全管理</w:t>
            </w:r>
          </w:p>
        </w:tc>
        <w:tc>
          <w:tcPr>
            <w:tcW w:w="1418" w:type="dxa"/>
            <w:tcBorders>
              <w:top w:val="single" w:color="000000" w:sz="6" w:space="0"/>
              <w:left w:val="single" w:color="000000" w:sz="6" w:space="0"/>
              <w:bottom w:val="single" w:color="000000" w:sz="6" w:space="0"/>
              <w:right w:val="single" w:color="000000" w:sz="6" w:space="0"/>
            </w:tcBorders>
          </w:tcPr>
          <w:p w14:paraId="3038DB18">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039EB75">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90AA2C6">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48135368">
            <w:pPr>
              <w:pStyle w:val="28"/>
              <w:rPr>
                <w:rFonts w:hint="eastAsia" w:asciiTheme="majorEastAsia" w:hAnsiTheme="majorEastAsia" w:eastAsiaTheme="majorEastAsia" w:cstheme="majorEastAsia"/>
                <w:sz w:val="24"/>
                <w:szCs w:val="24"/>
              </w:rPr>
            </w:pPr>
          </w:p>
        </w:tc>
      </w:tr>
      <w:tr w14:paraId="24B6BD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1" w:hRule="atLeast"/>
        </w:trPr>
        <w:tc>
          <w:tcPr>
            <w:tcW w:w="1871" w:type="dxa"/>
            <w:vMerge w:val="restart"/>
            <w:tcBorders>
              <w:top w:val="single" w:color="000000" w:sz="6" w:space="0"/>
              <w:right w:val="single" w:color="000000" w:sz="6" w:space="0"/>
            </w:tcBorders>
          </w:tcPr>
          <w:p w14:paraId="7457EF96">
            <w:pPr>
              <w:pStyle w:val="28"/>
              <w:rPr>
                <w:rFonts w:hint="eastAsia" w:asciiTheme="majorEastAsia" w:hAnsiTheme="majorEastAsia" w:eastAsiaTheme="majorEastAsia" w:cstheme="majorEastAsia"/>
                <w:sz w:val="24"/>
                <w:szCs w:val="24"/>
              </w:rPr>
            </w:pPr>
          </w:p>
          <w:p w14:paraId="6C8F50FD">
            <w:pPr>
              <w:pStyle w:val="28"/>
              <w:rPr>
                <w:rFonts w:hint="eastAsia" w:asciiTheme="majorEastAsia" w:hAnsiTheme="majorEastAsia" w:eastAsiaTheme="majorEastAsia" w:cstheme="majorEastAsia"/>
                <w:sz w:val="24"/>
                <w:szCs w:val="24"/>
              </w:rPr>
            </w:pPr>
          </w:p>
          <w:p w14:paraId="5122F1B8">
            <w:pPr>
              <w:pStyle w:val="28"/>
              <w:rPr>
                <w:rFonts w:hint="eastAsia" w:asciiTheme="majorEastAsia" w:hAnsiTheme="majorEastAsia" w:eastAsiaTheme="majorEastAsia" w:cstheme="majorEastAsia"/>
                <w:sz w:val="24"/>
                <w:szCs w:val="24"/>
              </w:rPr>
            </w:pPr>
          </w:p>
          <w:p w14:paraId="44A00AC4">
            <w:pPr>
              <w:pStyle w:val="28"/>
              <w:rPr>
                <w:rFonts w:hint="eastAsia" w:asciiTheme="majorEastAsia" w:hAnsiTheme="majorEastAsia" w:eastAsiaTheme="majorEastAsia" w:cstheme="majorEastAsia"/>
                <w:sz w:val="24"/>
                <w:szCs w:val="24"/>
              </w:rPr>
            </w:pPr>
          </w:p>
          <w:p w14:paraId="4AC9E2C2">
            <w:pPr>
              <w:pStyle w:val="28"/>
              <w:spacing w:before="195"/>
              <w:ind w:left="9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其他人员</w:t>
            </w:r>
          </w:p>
        </w:tc>
        <w:tc>
          <w:tcPr>
            <w:tcW w:w="1418" w:type="dxa"/>
            <w:tcBorders>
              <w:top w:val="single" w:color="000000" w:sz="6" w:space="0"/>
              <w:left w:val="single" w:color="000000" w:sz="6" w:space="0"/>
              <w:bottom w:val="single" w:color="000000" w:sz="6" w:space="0"/>
              <w:right w:val="single" w:color="000000" w:sz="6" w:space="0"/>
            </w:tcBorders>
          </w:tcPr>
          <w:p w14:paraId="3E0D1959">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17924240">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61045FB3">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7FD836AE">
            <w:pPr>
              <w:pStyle w:val="28"/>
              <w:rPr>
                <w:rFonts w:hint="eastAsia" w:asciiTheme="majorEastAsia" w:hAnsiTheme="majorEastAsia" w:eastAsiaTheme="majorEastAsia" w:cstheme="majorEastAsia"/>
                <w:sz w:val="24"/>
                <w:szCs w:val="24"/>
              </w:rPr>
            </w:pPr>
          </w:p>
        </w:tc>
      </w:tr>
      <w:tr w14:paraId="0170174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1871" w:type="dxa"/>
            <w:vMerge w:val="continue"/>
            <w:tcBorders>
              <w:top w:val="nil"/>
              <w:right w:val="single" w:color="000000" w:sz="6" w:space="0"/>
            </w:tcBorders>
          </w:tcPr>
          <w:p w14:paraId="1192AC4F">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42E8FD42">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7F48AD68">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22316638">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5C2B3A80">
            <w:pPr>
              <w:pStyle w:val="28"/>
              <w:rPr>
                <w:rFonts w:hint="eastAsia" w:asciiTheme="majorEastAsia" w:hAnsiTheme="majorEastAsia" w:eastAsiaTheme="majorEastAsia" w:cstheme="majorEastAsia"/>
                <w:sz w:val="24"/>
                <w:szCs w:val="24"/>
              </w:rPr>
            </w:pPr>
          </w:p>
        </w:tc>
      </w:tr>
      <w:tr w14:paraId="2AA8739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4" w:hRule="atLeast"/>
        </w:trPr>
        <w:tc>
          <w:tcPr>
            <w:tcW w:w="1871" w:type="dxa"/>
            <w:vMerge w:val="continue"/>
            <w:tcBorders>
              <w:top w:val="nil"/>
              <w:right w:val="single" w:color="000000" w:sz="6" w:space="0"/>
            </w:tcBorders>
          </w:tcPr>
          <w:p w14:paraId="44397294">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6AED80AA">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346DEA73">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77C81ECE">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5352CDA7">
            <w:pPr>
              <w:pStyle w:val="28"/>
              <w:rPr>
                <w:rFonts w:hint="eastAsia" w:asciiTheme="majorEastAsia" w:hAnsiTheme="majorEastAsia" w:eastAsiaTheme="majorEastAsia" w:cstheme="majorEastAsia"/>
                <w:sz w:val="24"/>
                <w:szCs w:val="24"/>
              </w:rPr>
            </w:pPr>
          </w:p>
        </w:tc>
      </w:tr>
      <w:tr w14:paraId="07BC9BB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5" w:hRule="atLeast"/>
        </w:trPr>
        <w:tc>
          <w:tcPr>
            <w:tcW w:w="1871" w:type="dxa"/>
            <w:vMerge w:val="continue"/>
            <w:tcBorders>
              <w:top w:val="nil"/>
              <w:right w:val="single" w:color="000000" w:sz="6" w:space="0"/>
            </w:tcBorders>
          </w:tcPr>
          <w:p w14:paraId="1B66F4E5">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57CDBFE5">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B4791B5">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53AD743E">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40513DCC">
            <w:pPr>
              <w:pStyle w:val="28"/>
              <w:rPr>
                <w:rFonts w:hint="eastAsia" w:asciiTheme="majorEastAsia" w:hAnsiTheme="majorEastAsia" w:eastAsiaTheme="majorEastAsia" w:cstheme="majorEastAsia"/>
                <w:sz w:val="24"/>
                <w:szCs w:val="24"/>
              </w:rPr>
            </w:pPr>
          </w:p>
        </w:tc>
      </w:tr>
      <w:tr w14:paraId="71CD91E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4" w:hRule="atLeast"/>
        </w:trPr>
        <w:tc>
          <w:tcPr>
            <w:tcW w:w="1871" w:type="dxa"/>
            <w:vMerge w:val="continue"/>
            <w:tcBorders>
              <w:top w:val="nil"/>
              <w:right w:val="single" w:color="000000" w:sz="6" w:space="0"/>
            </w:tcBorders>
          </w:tcPr>
          <w:p w14:paraId="69ADB44F">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47EB20D4">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22572E99">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bottom w:val="single" w:color="000000" w:sz="6" w:space="0"/>
              <w:right w:val="single" w:color="000000" w:sz="6" w:space="0"/>
            </w:tcBorders>
          </w:tcPr>
          <w:p w14:paraId="05A3654C">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bottom w:val="single" w:color="000000" w:sz="6" w:space="0"/>
            </w:tcBorders>
          </w:tcPr>
          <w:p w14:paraId="6871D38C">
            <w:pPr>
              <w:pStyle w:val="28"/>
              <w:rPr>
                <w:rFonts w:hint="eastAsia" w:asciiTheme="majorEastAsia" w:hAnsiTheme="majorEastAsia" w:eastAsiaTheme="majorEastAsia" w:cstheme="majorEastAsia"/>
                <w:sz w:val="24"/>
                <w:szCs w:val="24"/>
              </w:rPr>
            </w:pPr>
          </w:p>
        </w:tc>
      </w:tr>
      <w:tr w14:paraId="05F0B96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2" w:hRule="atLeast"/>
        </w:trPr>
        <w:tc>
          <w:tcPr>
            <w:tcW w:w="1871" w:type="dxa"/>
            <w:vMerge w:val="continue"/>
            <w:tcBorders>
              <w:top w:val="nil"/>
              <w:right w:val="single" w:color="000000" w:sz="6" w:space="0"/>
            </w:tcBorders>
          </w:tcPr>
          <w:p w14:paraId="76622D6A">
            <w:pPr>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right w:val="single" w:color="000000" w:sz="6" w:space="0"/>
            </w:tcBorders>
          </w:tcPr>
          <w:p w14:paraId="2F754334">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right w:val="single" w:color="000000" w:sz="6" w:space="0"/>
            </w:tcBorders>
          </w:tcPr>
          <w:p w14:paraId="409FF9EF">
            <w:pPr>
              <w:pStyle w:val="28"/>
              <w:rPr>
                <w:rFonts w:hint="eastAsia" w:asciiTheme="majorEastAsia" w:hAnsiTheme="majorEastAsia" w:eastAsiaTheme="majorEastAsia" w:cstheme="majorEastAsia"/>
                <w:sz w:val="24"/>
                <w:szCs w:val="24"/>
              </w:rPr>
            </w:pPr>
          </w:p>
        </w:tc>
        <w:tc>
          <w:tcPr>
            <w:tcW w:w="1134" w:type="dxa"/>
            <w:tcBorders>
              <w:top w:val="single" w:color="000000" w:sz="6" w:space="0"/>
              <w:left w:val="single" w:color="000000" w:sz="6" w:space="0"/>
              <w:right w:val="single" w:color="000000" w:sz="6" w:space="0"/>
            </w:tcBorders>
          </w:tcPr>
          <w:p w14:paraId="544409B5">
            <w:pPr>
              <w:pStyle w:val="28"/>
              <w:rPr>
                <w:rFonts w:hint="eastAsia" w:asciiTheme="majorEastAsia" w:hAnsiTheme="majorEastAsia" w:eastAsiaTheme="majorEastAsia" w:cstheme="majorEastAsia"/>
                <w:sz w:val="24"/>
                <w:szCs w:val="24"/>
              </w:rPr>
            </w:pPr>
          </w:p>
        </w:tc>
        <w:tc>
          <w:tcPr>
            <w:tcW w:w="4252" w:type="dxa"/>
            <w:tcBorders>
              <w:top w:val="single" w:color="000000" w:sz="6" w:space="0"/>
              <w:left w:val="single" w:color="000000" w:sz="6" w:space="0"/>
            </w:tcBorders>
          </w:tcPr>
          <w:p w14:paraId="51355452">
            <w:pPr>
              <w:pStyle w:val="28"/>
              <w:rPr>
                <w:rFonts w:hint="eastAsia" w:asciiTheme="majorEastAsia" w:hAnsiTheme="majorEastAsia" w:eastAsiaTheme="majorEastAsia" w:cstheme="majorEastAsia"/>
                <w:sz w:val="24"/>
                <w:szCs w:val="24"/>
              </w:rPr>
            </w:pPr>
          </w:p>
        </w:tc>
      </w:tr>
    </w:tbl>
    <w:p w14:paraId="7F04DE82">
      <w:pPr>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78D90F5E">
      <w:pPr>
        <w:spacing w:before="64"/>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8：</w:t>
      </w:r>
    </w:p>
    <w:p w14:paraId="3A2F89F3">
      <w:pPr>
        <w:pStyle w:val="8"/>
        <w:spacing w:before="6"/>
        <w:rPr>
          <w:rFonts w:hint="eastAsia" w:asciiTheme="majorEastAsia" w:hAnsiTheme="majorEastAsia" w:eastAsiaTheme="majorEastAsia" w:cstheme="majorEastAsia"/>
          <w:sz w:val="24"/>
          <w:szCs w:val="24"/>
        </w:rPr>
      </w:pPr>
    </w:p>
    <w:p w14:paraId="4CCC1268">
      <w:pPr>
        <w:spacing w:before="67"/>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履约担保</w:t>
      </w:r>
    </w:p>
    <w:p w14:paraId="4BEB0589">
      <w:pPr>
        <w:pStyle w:val="8"/>
        <w:spacing w:before="1"/>
        <w:rPr>
          <w:rFonts w:hint="eastAsia" w:asciiTheme="majorEastAsia" w:hAnsiTheme="majorEastAsia" w:eastAsiaTheme="majorEastAsia" w:cstheme="majorEastAsia"/>
          <w:sz w:val="24"/>
          <w:szCs w:val="24"/>
        </w:rPr>
      </w:pPr>
    </w:p>
    <w:p w14:paraId="124025E0">
      <w:pPr>
        <w:tabs>
          <w:tab w:val="left" w:pos="3623"/>
          <w:tab w:val="left" w:pos="5463"/>
        </w:tabs>
        <w:spacing w:before="74" w:line="364" w:lineRule="auto"/>
        <w:ind w:left="1223" w:right="3287" w:hanging="48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（发包人名称）： 鉴于</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（发包人名称，以下简称“发包人”）</w:t>
      </w:r>
      <w:r>
        <w:rPr>
          <w:rFonts w:hint="eastAsia" w:asciiTheme="majorEastAsia" w:hAnsiTheme="majorEastAsia" w:eastAsiaTheme="majorEastAsia" w:cstheme="majorEastAsia"/>
          <w:spacing w:val="-18"/>
          <w:sz w:val="24"/>
          <w:szCs w:val="24"/>
        </w:rPr>
        <w:t>与</w:t>
      </w:r>
    </w:p>
    <w:p w14:paraId="41F9B254">
      <w:pPr>
        <w:tabs>
          <w:tab w:val="left" w:pos="4103"/>
          <w:tab w:val="left" w:pos="8533"/>
          <w:tab w:val="left" w:pos="9135"/>
          <w:tab w:val="left" w:pos="9735"/>
        </w:tabs>
        <w:spacing w:line="306" w:lineRule="exact"/>
        <w:ind w:left="86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（承包人名称</w:t>
      </w:r>
      <w:r>
        <w:rPr>
          <w:rFonts w:hint="eastAsia" w:asciiTheme="majorEastAsia" w:hAnsiTheme="majorEastAsia" w:eastAsiaTheme="majorEastAsia" w:cstheme="majorEastAsia"/>
          <w:spacing w:val="-34"/>
          <w:sz w:val="24"/>
          <w:szCs w:val="24"/>
        </w:rPr>
        <w:t>）（</w:t>
      </w:r>
      <w:r>
        <w:rPr>
          <w:rFonts w:hint="eastAsia" w:asciiTheme="majorEastAsia" w:hAnsiTheme="majorEastAsia" w:eastAsiaTheme="majorEastAsia" w:cstheme="majorEastAsia"/>
          <w:sz w:val="24"/>
          <w:szCs w:val="24"/>
        </w:rPr>
        <w:t>以下称“承包人</w:t>
      </w:r>
      <w:r>
        <w:rPr>
          <w:rFonts w:hint="eastAsia" w:asciiTheme="majorEastAsia" w:hAnsiTheme="majorEastAsia" w:eastAsiaTheme="majorEastAsia" w:cstheme="majorEastAsia"/>
          <w:spacing w:val="-18"/>
          <w:sz w:val="24"/>
          <w:szCs w:val="24"/>
        </w:rPr>
        <w:t>”）</w:t>
      </w:r>
      <w:r>
        <w:rPr>
          <w:rFonts w:hint="eastAsia" w:asciiTheme="majorEastAsia" w:hAnsiTheme="majorEastAsia" w:eastAsiaTheme="majorEastAsia" w:cstheme="majorEastAsia"/>
          <w:sz w:val="24"/>
          <w:szCs w:val="24"/>
        </w:rPr>
        <w:t>于</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日就</w:t>
      </w:r>
    </w:p>
    <w:p w14:paraId="233B23F3">
      <w:pPr>
        <w:spacing w:before="161" w:line="362" w:lineRule="auto"/>
        <w:ind w:left="743" w:right="75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（工程名称）施工及有关事项协商一致共同签订《建设工程施工合同》。我方愿意无条件地、不可撤销地就承包人履行与你方签订的合同，向你方提供连带责任担保。</w:t>
      </w:r>
    </w:p>
    <w:p w14:paraId="2EDED62E">
      <w:pPr>
        <w:pStyle w:val="26"/>
        <w:numPr>
          <w:ilvl w:val="0"/>
          <w:numId w:val="3"/>
        </w:numPr>
        <w:tabs>
          <w:tab w:val="left" w:pos="1524"/>
          <w:tab w:val="left" w:pos="6203"/>
          <w:tab w:val="left" w:pos="8363"/>
        </w:tabs>
        <w:spacing w:before="5"/>
        <w:ind w:hanging="30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担保金额人民币（大写）</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元（¥</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w:t>
      </w:r>
    </w:p>
    <w:p w14:paraId="35CB5F54">
      <w:pPr>
        <w:pStyle w:val="26"/>
        <w:numPr>
          <w:ilvl w:val="0"/>
          <w:numId w:val="3"/>
        </w:numPr>
        <w:tabs>
          <w:tab w:val="left" w:pos="1526"/>
        </w:tabs>
        <w:spacing w:before="158" w:line="364" w:lineRule="auto"/>
        <w:ind w:left="743"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担保有效期自你方与承包人签订的合同生效之日起至你方签发或应签发工程接收证书之日止。</w:t>
      </w:r>
    </w:p>
    <w:p w14:paraId="5614F155">
      <w:pPr>
        <w:pStyle w:val="26"/>
        <w:numPr>
          <w:ilvl w:val="0"/>
          <w:numId w:val="3"/>
        </w:numPr>
        <w:tabs>
          <w:tab w:val="left" w:pos="1526"/>
        </w:tabs>
        <w:spacing w:line="364" w:lineRule="auto"/>
        <w:ind w:left="743"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在本担保有效期内，因承包人违反合同约定的义务给你方造成经济损失时，我方在</w:t>
      </w:r>
      <w:r>
        <w:rPr>
          <w:rFonts w:hint="eastAsia" w:asciiTheme="majorEastAsia" w:hAnsiTheme="majorEastAsia" w:eastAsiaTheme="majorEastAsia" w:cstheme="majorEastAsia"/>
          <w:spacing w:val="-3"/>
          <w:sz w:val="24"/>
          <w:szCs w:val="24"/>
        </w:rPr>
        <w:t xml:space="preserve">收到你方以书面形式提出的在担保金额内的赔偿要求后，在 </w:t>
      </w:r>
      <w:r>
        <w:rPr>
          <w:rFonts w:hint="eastAsia" w:asciiTheme="majorEastAsia" w:hAnsiTheme="majorEastAsia" w:eastAsiaTheme="majorEastAsia" w:cstheme="majorEastAsia"/>
          <w:sz w:val="24"/>
          <w:szCs w:val="24"/>
        </w:rPr>
        <w:t>7 天内无条件支付。</w:t>
      </w:r>
    </w:p>
    <w:p w14:paraId="7C7B1F38">
      <w:pPr>
        <w:pStyle w:val="26"/>
        <w:numPr>
          <w:ilvl w:val="0"/>
          <w:numId w:val="3"/>
        </w:numPr>
        <w:tabs>
          <w:tab w:val="left" w:pos="1524"/>
        </w:tabs>
        <w:spacing w:line="306" w:lineRule="exact"/>
        <w:ind w:hanging="30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你方和承包人按合同约定变更合同时，我方承担本担保规定的义务不变。</w:t>
      </w:r>
    </w:p>
    <w:p w14:paraId="1A69A347">
      <w:pPr>
        <w:pStyle w:val="26"/>
        <w:numPr>
          <w:ilvl w:val="0"/>
          <w:numId w:val="3"/>
        </w:numPr>
        <w:tabs>
          <w:tab w:val="left" w:pos="1548"/>
        </w:tabs>
        <w:spacing w:before="159" w:line="364" w:lineRule="auto"/>
        <w:ind w:left="743"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3"/>
          <w:sz w:val="24"/>
          <w:szCs w:val="24"/>
        </w:rPr>
        <w:t>因本保函发生的纠纷， 可由双方协商解决， 协商不成的， 任何一方均可提请</w:t>
      </w:r>
      <w:r>
        <w:rPr>
          <w:rFonts w:hint="eastAsia" w:asciiTheme="majorEastAsia" w:hAnsiTheme="majorEastAsia" w:eastAsiaTheme="majorEastAsia" w:cstheme="majorEastAsia"/>
          <w:sz w:val="24"/>
          <w:szCs w:val="24"/>
        </w:rPr>
        <w:t>仲裁委员会仲裁。</w:t>
      </w:r>
    </w:p>
    <w:p w14:paraId="61A99F0D">
      <w:pPr>
        <w:pStyle w:val="26"/>
        <w:numPr>
          <w:ilvl w:val="0"/>
          <w:numId w:val="3"/>
        </w:numPr>
        <w:tabs>
          <w:tab w:val="left" w:pos="1524"/>
          <w:tab w:val="left" w:pos="5183"/>
        </w:tabs>
        <w:spacing w:line="364" w:lineRule="auto"/>
        <w:ind w:left="743" w:right="1520"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本保函自我方法定代表人（或其授权代理人）签字并加盖公章之日起生效</w:t>
      </w:r>
      <w:r>
        <w:rPr>
          <w:rFonts w:hint="eastAsia" w:asciiTheme="majorEastAsia" w:hAnsiTheme="majorEastAsia" w:eastAsiaTheme="majorEastAsia" w:cstheme="majorEastAsia"/>
          <w:spacing w:val="-17"/>
          <w:sz w:val="24"/>
          <w:szCs w:val="24"/>
        </w:rPr>
        <w:t>。</w:t>
      </w:r>
      <w:r>
        <w:rPr>
          <w:rFonts w:hint="eastAsia" w:asciiTheme="majorEastAsia" w:hAnsiTheme="majorEastAsia" w:eastAsiaTheme="majorEastAsia" w:cstheme="majorEastAsia"/>
          <w:sz w:val="24"/>
          <w:szCs w:val="24"/>
        </w:rPr>
        <w:t>担 保人：</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（盖单位章）</w:t>
      </w:r>
    </w:p>
    <w:p w14:paraId="4347A1C5">
      <w:pPr>
        <w:tabs>
          <w:tab w:val="left" w:pos="1463"/>
          <w:tab w:val="left" w:pos="5663"/>
        </w:tabs>
        <w:spacing w:line="362" w:lineRule="auto"/>
        <w:ind w:left="743" w:right="434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法定代表人或其委托代理人：</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（签字</w:t>
      </w:r>
      <w:r>
        <w:rPr>
          <w:rFonts w:hint="eastAsia" w:asciiTheme="majorEastAsia" w:hAnsiTheme="majorEastAsia" w:eastAsiaTheme="majorEastAsia" w:cstheme="majorEastAsia"/>
          <w:spacing w:val="-17"/>
          <w:sz w:val="24"/>
          <w:szCs w:val="24"/>
        </w:rPr>
        <w:t xml:space="preserve">） </w:t>
      </w:r>
      <w:r>
        <w:rPr>
          <w:rFonts w:hint="eastAsia" w:asciiTheme="majorEastAsia" w:hAnsiTheme="majorEastAsia" w:eastAsiaTheme="majorEastAsia" w:cstheme="majorEastAsia"/>
          <w:sz w:val="24"/>
          <w:szCs w:val="24"/>
        </w:rPr>
        <w:t>地</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址：</w:t>
      </w:r>
    </w:p>
    <w:p w14:paraId="2E15D98F">
      <w:pPr>
        <w:tabs>
          <w:tab w:val="left" w:pos="1463"/>
        </w:tabs>
        <w:spacing w:before="3" w:line="364" w:lineRule="auto"/>
        <w:ind w:left="743" w:right="902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邮政编码</w:t>
      </w:r>
      <w:r>
        <w:rPr>
          <w:rFonts w:hint="eastAsia" w:asciiTheme="majorEastAsia" w:hAnsiTheme="majorEastAsia" w:eastAsiaTheme="majorEastAsia" w:cstheme="majorEastAsia"/>
          <w:spacing w:val="-17"/>
          <w:sz w:val="24"/>
          <w:szCs w:val="24"/>
        </w:rPr>
        <w:t xml:space="preserve">： </w:t>
      </w:r>
      <w:r>
        <w:rPr>
          <w:rFonts w:hint="eastAsia" w:asciiTheme="majorEastAsia" w:hAnsiTheme="majorEastAsia" w:eastAsiaTheme="majorEastAsia" w:cstheme="majorEastAsia"/>
          <w:sz w:val="24"/>
          <w:szCs w:val="24"/>
        </w:rPr>
        <w:t>电</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话</w:t>
      </w:r>
      <w:r>
        <w:rPr>
          <w:rFonts w:hint="eastAsia" w:asciiTheme="majorEastAsia" w:hAnsiTheme="majorEastAsia" w:eastAsiaTheme="majorEastAsia" w:cstheme="majorEastAsia"/>
          <w:spacing w:val="-17"/>
          <w:sz w:val="24"/>
          <w:szCs w:val="24"/>
        </w:rPr>
        <w:t>：</w:t>
      </w:r>
    </w:p>
    <w:p w14:paraId="1748185F">
      <w:pPr>
        <w:tabs>
          <w:tab w:val="left" w:pos="1463"/>
        </w:tabs>
        <w:spacing w:line="306" w:lineRule="exact"/>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传</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真：</w:t>
      </w:r>
    </w:p>
    <w:p w14:paraId="43DBAAAF">
      <w:pPr>
        <w:pStyle w:val="8"/>
        <w:rPr>
          <w:rFonts w:hint="eastAsia" w:asciiTheme="majorEastAsia" w:hAnsiTheme="majorEastAsia" w:eastAsiaTheme="majorEastAsia" w:cstheme="majorEastAsia"/>
          <w:sz w:val="24"/>
          <w:szCs w:val="24"/>
        </w:rPr>
      </w:pPr>
    </w:p>
    <w:p w14:paraId="5D2FE1ED">
      <w:pPr>
        <w:pStyle w:val="8"/>
        <w:spacing w:before="7"/>
        <w:rPr>
          <w:rFonts w:hint="eastAsia" w:asciiTheme="majorEastAsia" w:hAnsiTheme="majorEastAsia" w:eastAsiaTheme="majorEastAsia" w:cstheme="majorEastAsia"/>
          <w:sz w:val="24"/>
          <w:szCs w:val="24"/>
        </w:rPr>
      </w:pPr>
    </w:p>
    <w:p w14:paraId="10FB1F96">
      <w:pPr>
        <w:tabs>
          <w:tab w:val="left" w:pos="3863"/>
          <w:tab w:val="left" w:pos="5063"/>
          <w:tab w:val="left" w:pos="6263"/>
        </w:tabs>
        <w:spacing w:before="66"/>
        <w:ind w:left="25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日</w:t>
      </w:r>
    </w:p>
    <w:p w14:paraId="0CF772D8">
      <w:pPr>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0BFD8889">
      <w:pPr>
        <w:spacing w:before="64"/>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9:</w:t>
      </w:r>
    </w:p>
    <w:p w14:paraId="186BAEDD">
      <w:pPr>
        <w:pStyle w:val="8"/>
        <w:spacing w:before="4"/>
        <w:rPr>
          <w:rFonts w:hint="eastAsia" w:asciiTheme="majorEastAsia" w:hAnsiTheme="majorEastAsia" w:eastAsiaTheme="majorEastAsia" w:cstheme="majorEastAsia"/>
          <w:sz w:val="24"/>
          <w:szCs w:val="24"/>
        </w:rPr>
      </w:pPr>
    </w:p>
    <w:p w14:paraId="76200583">
      <w:pPr>
        <w:spacing w:before="67"/>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支付担保</w:t>
      </w:r>
    </w:p>
    <w:p w14:paraId="45805964">
      <w:pPr>
        <w:pStyle w:val="8"/>
        <w:spacing w:before="11"/>
        <w:rPr>
          <w:rFonts w:hint="eastAsia" w:asciiTheme="majorEastAsia" w:hAnsiTheme="majorEastAsia" w:eastAsiaTheme="majorEastAsia" w:cstheme="majorEastAsia"/>
          <w:sz w:val="24"/>
          <w:szCs w:val="24"/>
        </w:rPr>
      </w:pPr>
    </w:p>
    <w:p w14:paraId="67F23342">
      <w:pPr>
        <w:ind w:right="59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（承包人）：</w:t>
      </w:r>
    </w:p>
    <w:p w14:paraId="51A55453">
      <w:pPr>
        <w:pStyle w:val="8"/>
        <w:rPr>
          <w:rFonts w:hint="eastAsia" w:asciiTheme="majorEastAsia" w:hAnsiTheme="majorEastAsia" w:eastAsiaTheme="majorEastAsia" w:cstheme="majorEastAsia"/>
          <w:sz w:val="24"/>
          <w:szCs w:val="24"/>
        </w:rPr>
      </w:pPr>
    </w:p>
    <w:p w14:paraId="4EA0DCD4">
      <w:pPr>
        <w:pStyle w:val="8"/>
        <w:spacing w:before="9"/>
        <w:rPr>
          <w:rFonts w:hint="eastAsia" w:asciiTheme="majorEastAsia" w:hAnsiTheme="majorEastAsia" w:eastAsiaTheme="majorEastAsia" w:cstheme="majorEastAsia"/>
          <w:sz w:val="24"/>
          <w:szCs w:val="24"/>
        </w:rPr>
      </w:pPr>
    </w:p>
    <w:p w14:paraId="0C448158">
      <w:pPr>
        <w:tabs>
          <w:tab w:val="left" w:pos="1463"/>
          <w:tab w:val="left" w:pos="3968"/>
          <w:tab w:val="left" w:pos="5600"/>
          <w:tab w:val="left" w:pos="9971"/>
        </w:tabs>
        <w:spacing w:before="1" w:line="364" w:lineRule="auto"/>
        <w:ind w:left="743" w:right="620"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鉴于你方作为承包人已经</w:t>
      </w:r>
      <w:r>
        <w:rPr>
          <w:rFonts w:hint="eastAsia" w:asciiTheme="majorEastAsia" w:hAnsiTheme="majorEastAsia" w:eastAsiaTheme="majorEastAsia" w:cstheme="majorEastAsia"/>
          <w:spacing w:val="-1"/>
          <w:sz w:val="24"/>
          <w:szCs w:val="24"/>
        </w:rPr>
        <w:t>与</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u w:val="single"/>
        </w:rPr>
        <w:t>（</w:t>
      </w:r>
      <w:r>
        <w:rPr>
          <w:rFonts w:hint="eastAsia" w:asciiTheme="majorEastAsia" w:hAnsiTheme="majorEastAsia" w:eastAsiaTheme="majorEastAsia" w:cstheme="majorEastAsia"/>
          <w:sz w:val="24"/>
          <w:szCs w:val="24"/>
        </w:rPr>
        <w:t>发包人名称</w:t>
      </w:r>
      <w:r>
        <w:rPr>
          <w:rFonts w:hint="eastAsia" w:asciiTheme="majorEastAsia" w:hAnsiTheme="majorEastAsia" w:eastAsiaTheme="majorEastAsia" w:cstheme="majorEastAsia"/>
          <w:spacing w:val="-123"/>
          <w:sz w:val="24"/>
          <w:szCs w:val="24"/>
        </w:rPr>
        <w:t>）</w:t>
      </w:r>
      <w:r>
        <w:rPr>
          <w:rFonts w:hint="eastAsia" w:asciiTheme="majorEastAsia" w:hAnsiTheme="majorEastAsia" w:eastAsiaTheme="majorEastAsia" w:cstheme="majorEastAsia"/>
          <w:sz w:val="24"/>
          <w:szCs w:val="24"/>
        </w:rPr>
        <w:t>（以下</w:t>
      </w:r>
      <w:r>
        <w:rPr>
          <w:rFonts w:hint="eastAsia" w:asciiTheme="majorEastAsia" w:hAnsiTheme="majorEastAsia" w:eastAsiaTheme="majorEastAsia" w:cstheme="majorEastAsia"/>
          <w:spacing w:val="-63"/>
          <w:sz w:val="24"/>
          <w:szCs w:val="24"/>
        </w:rPr>
        <w:t>称</w:t>
      </w:r>
      <w:r>
        <w:rPr>
          <w:rFonts w:hint="eastAsia" w:asciiTheme="majorEastAsia" w:hAnsiTheme="majorEastAsia" w:eastAsiaTheme="majorEastAsia" w:cstheme="majorEastAsia"/>
          <w:sz w:val="24"/>
          <w:szCs w:val="24"/>
        </w:rPr>
        <w:t>“发包人</w:t>
      </w:r>
      <w:r>
        <w:rPr>
          <w:rFonts w:hint="eastAsia" w:asciiTheme="majorEastAsia" w:hAnsiTheme="majorEastAsia" w:eastAsiaTheme="majorEastAsia" w:cstheme="majorEastAsia"/>
          <w:spacing w:val="-63"/>
          <w:sz w:val="24"/>
          <w:szCs w:val="24"/>
        </w:rPr>
        <w:t>”）</w:t>
      </w:r>
      <w:r>
        <w:rPr>
          <w:rFonts w:hint="eastAsia" w:asciiTheme="majorEastAsia" w:hAnsiTheme="majorEastAsia" w:eastAsiaTheme="majorEastAsia" w:cstheme="majorEastAsia"/>
          <w:spacing w:val="-1"/>
          <w:sz w:val="24"/>
          <w:szCs w:val="24"/>
        </w:rPr>
        <w:t>于</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年月</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日签订了</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（工程名称</w:t>
      </w:r>
      <w:r>
        <w:rPr>
          <w:rFonts w:hint="eastAsia" w:asciiTheme="majorEastAsia" w:hAnsiTheme="majorEastAsia" w:eastAsiaTheme="majorEastAsia" w:cstheme="majorEastAsia"/>
          <w:spacing w:val="-29"/>
          <w:sz w:val="24"/>
          <w:szCs w:val="24"/>
        </w:rPr>
        <w:t>）</w:t>
      </w:r>
      <w:r>
        <w:rPr>
          <w:rFonts w:hint="eastAsia" w:asciiTheme="majorEastAsia" w:hAnsiTheme="majorEastAsia" w:eastAsiaTheme="majorEastAsia" w:cstheme="majorEastAsia"/>
          <w:sz w:val="24"/>
          <w:szCs w:val="24"/>
        </w:rPr>
        <w:t>《建设工程施工合同</w:t>
      </w:r>
      <w:r>
        <w:rPr>
          <w:rFonts w:hint="eastAsia" w:asciiTheme="majorEastAsia" w:hAnsiTheme="majorEastAsia" w:eastAsiaTheme="majorEastAsia" w:cstheme="majorEastAsia"/>
          <w:spacing w:val="-32"/>
          <w:sz w:val="24"/>
          <w:szCs w:val="24"/>
        </w:rPr>
        <w:t>》</w:t>
      </w:r>
      <w:r>
        <w:rPr>
          <w:rFonts w:hint="eastAsia" w:asciiTheme="majorEastAsia" w:hAnsiTheme="majorEastAsia" w:eastAsiaTheme="majorEastAsia" w:cstheme="majorEastAsia"/>
          <w:sz w:val="24"/>
          <w:szCs w:val="24"/>
        </w:rPr>
        <w:t>（以下</w:t>
      </w:r>
      <w:r>
        <w:rPr>
          <w:rFonts w:hint="eastAsia" w:asciiTheme="majorEastAsia" w:hAnsiTheme="majorEastAsia" w:eastAsiaTheme="majorEastAsia" w:cstheme="majorEastAsia"/>
          <w:spacing w:val="-15"/>
          <w:sz w:val="24"/>
          <w:szCs w:val="24"/>
        </w:rPr>
        <w:t>称</w:t>
      </w:r>
      <w:r>
        <w:rPr>
          <w:rFonts w:hint="eastAsia" w:asciiTheme="majorEastAsia" w:hAnsiTheme="majorEastAsia" w:eastAsiaTheme="majorEastAsia" w:cstheme="majorEastAsia"/>
          <w:sz w:val="24"/>
          <w:szCs w:val="24"/>
        </w:rPr>
        <w:t>“主合同</w:t>
      </w:r>
      <w:r>
        <w:rPr>
          <w:rFonts w:hint="eastAsia" w:asciiTheme="majorEastAsia" w:hAnsiTheme="majorEastAsia" w:eastAsiaTheme="majorEastAsia" w:cstheme="majorEastAsia"/>
          <w:spacing w:val="-16"/>
          <w:sz w:val="24"/>
          <w:szCs w:val="24"/>
        </w:rPr>
        <w:t xml:space="preserve">”）， </w:t>
      </w:r>
      <w:r>
        <w:rPr>
          <w:rFonts w:hint="eastAsia" w:asciiTheme="majorEastAsia" w:hAnsiTheme="majorEastAsia" w:eastAsiaTheme="majorEastAsia" w:cstheme="majorEastAsia"/>
          <w:sz w:val="24"/>
          <w:szCs w:val="24"/>
        </w:rPr>
        <w:t>应发</w:t>
      </w:r>
      <w:r>
        <w:rPr>
          <w:rFonts w:hint="eastAsia" w:asciiTheme="majorEastAsia" w:hAnsiTheme="majorEastAsia" w:eastAsiaTheme="majorEastAsia" w:cstheme="majorEastAsia"/>
          <w:spacing w:val="4"/>
          <w:sz w:val="24"/>
          <w:szCs w:val="24"/>
        </w:rPr>
        <w:t>包</w:t>
      </w:r>
      <w:r>
        <w:rPr>
          <w:rFonts w:hint="eastAsia" w:asciiTheme="majorEastAsia" w:hAnsiTheme="majorEastAsia" w:eastAsiaTheme="majorEastAsia" w:cstheme="majorEastAsia"/>
          <w:sz w:val="24"/>
          <w:szCs w:val="24"/>
        </w:rPr>
        <w:t>人的申请，</w:t>
      </w:r>
      <w:r>
        <w:rPr>
          <w:rFonts w:hint="eastAsia" w:asciiTheme="majorEastAsia" w:hAnsiTheme="majorEastAsia" w:eastAsiaTheme="majorEastAsia" w:cstheme="majorEastAsia"/>
          <w:spacing w:val="4"/>
          <w:sz w:val="24"/>
          <w:szCs w:val="24"/>
        </w:rPr>
        <w:t>我</w:t>
      </w:r>
      <w:r>
        <w:rPr>
          <w:rFonts w:hint="eastAsia" w:asciiTheme="majorEastAsia" w:hAnsiTheme="majorEastAsia" w:eastAsiaTheme="majorEastAsia" w:cstheme="majorEastAsia"/>
          <w:sz w:val="24"/>
          <w:szCs w:val="24"/>
        </w:rPr>
        <w:t>方愿就发</w:t>
      </w:r>
      <w:r>
        <w:rPr>
          <w:rFonts w:hint="eastAsia" w:asciiTheme="majorEastAsia" w:hAnsiTheme="majorEastAsia" w:eastAsiaTheme="majorEastAsia" w:cstheme="majorEastAsia"/>
          <w:spacing w:val="4"/>
          <w:sz w:val="24"/>
          <w:szCs w:val="24"/>
        </w:rPr>
        <w:t>包</w:t>
      </w:r>
      <w:r>
        <w:rPr>
          <w:rFonts w:hint="eastAsia" w:asciiTheme="majorEastAsia" w:hAnsiTheme="majorEastAsia" w:eastAsiaTheme="majorEastAsia" w:cstheme="majorEastAsia"/>
          <w:sz w:val="24"/>
          <w:szCs w:val="24"/>
        </w:rPr>
        <w:t>人履行主合</w:t>
      </w:r>
      <w:r>
        <w:rPr>
          <w:rFonts w:hint="eastAsia" w:asciiTheme="majorEastAsia" w:hAnsiTheme="majorEastAsia" w:eastAsiaTheme="majorEastAsia" w:cstheme="majorEastAsia"/>
          <w:spacing w:val="4"/>
          <w:sz w:val="24"/>
          <w:szCs w:val="24"/>
        </w:rPr>
        <w:t>同</w:t>
      </w:r>
      <w:r>
        <w:rPr>
          <w:rFonts w:hint="eastAsia" w:asciiTheme="majorEastAsia" w:hAnsiTheme="majorEastAsia" w:eastAsiaTheme="majorEastAsia" w:cstheme="majorEastAsia"/>
          <w:sz w:val="24"/>
          <w:szCs w:val="24"/>
        </w:rPr>
        <w:t>约定的工</w:t>
      </w:r>
      <w:r>
        <w:rPr>
          <w:rFonts w:hint="eastAsia" w:asciiTheme="majorEastAsia" w:hAnsiTheme="majorEastAsia" w:eastAsiaTheme="majorEastAsia" w:cstheme="majorEastAsia"/>
          <w:spacing w:val="4"/>
          <w:sz w:val="24"/>
          <w:szCs w:val="24"/>
        </w:rPr>
        <w:t>程</w:t>
      </w:r>
      <w:r>
        <w:rPr>
          <w:rFonts w:hint="eastAsia" w:asciiTheme="majorEastAsia" w:hAnsiTheme="majorEastAsia" w:eastAsiaTheme="majorEastAsia" w:cstheme="majorEastAsia"/>
          <w:sz w:val="24"/>
          <w:szCs w:val="24"/>
        </w:rPr>
        <w:t>款支付义</w:t>
      </w:r>
      <w:r>
        <w:rPr>
          <w:rFonts w:hint="eastAsia" w:asciiTheme="majorEastAsia" w:hAnsiTheme="majorEastAsia" w:eastAsiaTheme="majorEastAsia" w:cstheme="majorEastAsia"/>
          <w:spacing w:val="4"/>
          <w:sz w:val="24"/>
          <w:szCs w:val="24"/>
        </w:rPr>
        <w:t>务</w:t>
      </w:r>
      <w:r>
        <w:rPr>
          <w:rFonts w:hint="eastAsia" w:asciiTheme="majorEastAsia" w:hAnsiTheme="majorEastAsia" w:eastAsiaTheme="majorEastAsia" w:cstheme="majorEastAsia"/>
          <w:sz w:val="24"/>
          <w:szCs w:val="24"/>
        </w:rPr>
        <w:t>以保证的方</w:t>
      </w:r>
      <w:r>
        <w:rPr>
          <w:rFonts w:hint="eastAsia" w:asciiTheme="majorEastAsia" w:hAnsiTheme="majorEastAsia" w:eastAsiaTheme="majorEastAsia" w:cstheme="majorEastAsia"/>
          <w:spacing w:val="4"/>
          <w:sz w:val="24"/>
          <w:szCs w:val="24"/>
        </w:rPr>
        <w:t>式</w:t>
      </w:r>
      <w:r>
        <w:rPr>
          <w:rFonts w:hint="eastAsia" w:asciiTheme="majorEastAsia" w:hAnsiTheme="majorEastAsia" w:eastAsiaTheme="majorEastAsia" w:cstheme="majorEastAsia"/>
          <w:sz w:val="24"/>
          <w:szCs w:val="24"/>
        </w:rPr>
        <w:t>向你方提供如下担保：</w:t>
      </w:r>
    </w:p>
    <w:p w14:paraId="3B22B5A8">
      <w:pPr>
        <w:spacing w:line="305" w:lineRule="exact"/>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一、保证的范围及保证金额</w:t>
      </w:r>
    </w:p>
    <w:p w14:paraId="3D9FB9B6">
      <w:pPr>
        <w:pStyle w:val="26"/>
        <w:numPr>
          <w:ilvl w:val="0"/>
          <w:numId w:val="4"/>
        </w:numPr>
        <w:tabs>
          <w:tab w:val="left" w:pos="1524"/>
        </w:tabs>
        <w:spacing w:before="160"/>
        <w:ind w:hanging="30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我方的保证范围是主合同约定的工程款。</w:t>
      </w:r>
    </w:p>
    <w:p w14:paraId="33A44021">
      <w:pPr>
        <w:pStyle w:val="26"/>
        <w:numPr>
          <w:ilvl w:val="0"/>
          <w:numId w:val="4"/>
        </w:numPr>
        <w:tabs>
          <w:tab w:val="left" w:pos="1526"/>
        </w:tabs>
        <w:spacing w:before="158" w:line="364" w:lineRule="auto"/>
        <w:ind w:left="743"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本保函所称主合同约定的工程款是指主合同约定的除工程质量保证金以外的合同价款。</w:t>
      </w:r>
    </w:p>
    <w:p w14:paraId="3F3CF0A1">
      <w:pPr>
        <w:pStyle w:val="26"/>
        <w:numPr>
          <w:ilvl w:val="0"/>
          <w:numId w:val="4"/>
        </w:numPr>
        <w:tabs>
          <w:tab w:val="left" w:pos="1526"/>
          <w:tab w:val="left" w:pos="2183"/>
          <w:tab w:val="left" w:pos="6620"/>
        </w:tabs>
        <w:spacing w:line="364" w:lineRule="auto"/>
        <w:ind w:left="743"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我方保证的金额是主合同约定的工程款的</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%，数额最高不超过人民币元（</w:t>
      </w:r>
      <w:r>
        <w:rPr>
          <w:rFonts w:hint="eastAsia" w:asciiTheme="majorEastAsia" w:hAnsiTheme="majorEastAsia" w:eastAsiaTheme="majorEastAsia" w:cstheme="majorEastAsia"/>
          <w:spacing w:val="-11"/>
          <w:sz w:val="24"/>
          <w:szCs w:val="24"/>
        </w:rPr>
        <w:t>大</w:t>
      </w:r>
      <w:r>
        <w:rPr>
          <w:rFonts w:hint="eastAsia" w:asciiTheme="majorEastAsia" w:hAnsiTheme="majorEastAsia" w:eastAsiaTheme="majorEastAsia" w:cstheme="majorEastAsia"/>
          <w:sz w:val="24"/>
          <w:szCs w:val="24"/>
        </w:rPr>
        <w:t>写：</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w:t>
      </w:r>
    </w:p>
    <w:p w14:paraId="1FE824A3">
      <w:pPr>
        <w:spacing w:line="306" w:lineRule="exact"/>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二、保证的方式及保证期间</w:t>
      </w:r>
    </w:p>
    <w:p w14:paraId="27D23405">
      <w:pPr>
        <w:pStyle w:val="26"/>
        <w:numPr>
          <w:ilvl w:val="0"/>
          <w:numId w:val="5"/>
        </w:numPr>
        <w:tabs>
          <w:tab w:val="left" w:pos="1524"/>
        </w:tabs>
        <w:spacing w:before="160"/>
        <w:ind w:hanging="301"/>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我方保证的方式为：连带责任保证。</w:t>
      </w:r>
    </w:p>
    <w:p w14:paraId="46225D23">
      <w:pPr>
        <w:pStyle w:val="26"/>
        <w:numPr>
          <w:ilvl w:val="0"/>
          <w:numId w:val="5"/>
        </w:numPr>
        <w:tabs>
          <w:tab w:val="left" w:pos="1533"/>
        </w:tabs>
        <w:spacing w:before="160" w:line="362" w:lineRule="auto"/>
        <w:ind w:left="743" w:right="750"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6"/>
          <w:sz w:val="24"/>
          <w:szCs w:val="24"/>
        </w:rPr>
        <w:t>我方保证的期间为：自本合同生效之日起至主合同约定的工程款支付完毕之日后日内。</w:t>
      </w:r>
    </w:p>
    <w:p w14:paraId="2F5BDFD5">
      <w:pPr>
        <w:pStyle w:val="26"/>
        <w:numPr>
          <w:ilvl w:val="0"/>
          <w:numId w:val="5"/>
        </w:numPr>
        <w:tabs>
          <w:tab w:val="left" w:pos="1526"/>
        </w:tabs>
        <w:spacing w:before="3" w:line="364" w:lineRule="auto"/>
        <w:ind w:left="743"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你方与发包人协议变更工程款支付日期的，经我方书面同意后，保证期间按照变更后的支付日期做相应调整。</w:t>
      </w:r>
    </w:p>
    <w:p w14:paraId="72A6B93B">
      <w:pPr>
        <w:spacing w:before="1"/>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三、承担保证责任的形式</w:t>
      </w:r>
    </w:p>
    <w:p w14:paraId="011CF7E3">
      <w:pPr>
        <w:spacing w:before="158" w:line="364" w:lineRule="auto"/>
        <w:ind w:left="743" w:right="753"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我方承担保证责任的形式是代为支付。发包人未按主合同约定向你方支付工程款的， 由我方在保证金额内代为支付。</w:t>
      </w:r>
    </w:p>
    <w:p w14:paraId="4F5E5EDC">
      <w:pPr>
        <w:spacing w:line="306" w:lineRule="exact"/>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四、代偿的安排</w:t>
      </w:r>
    </w:p>
    <w:p w14:paraId="7269FBE1">
      <w:pPr>
        <w:pStyle w:val="26"/>
        <w:numPr>
          <w:ilvl w:val="0"/>
          <w:numId w:val="6"/>
        </w:numPr>
        <w:tabs>
          <w:tab w:val="left" w:pos="1526"/>
        </w:tabs>
        <w:spacing w:before="160" w:line="362" w:lineRule="auto"/>
        <w:ind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你方要求我方承担保证责任的，应向我方发出书面索赔通知及发包人未支付主合同约定工程款的证明材料。索赔通知应写明要求索赔的金额，支付款项应到达的账号。</w:t>
      </w:r>
    </w:p>
    <w:p w14:paraId="66F0E9DC">
      <w:pPr>
        <w:pStyle w:val="26"/>
        <w:numPr>
          <w:ilvl w:val="0"/>
          <w:numId w:val="6"/>
        </w:numPr>
        <w:tabs>
          <w:tab w:val="left" w:pos="1524"/>
        </w:tabs>
        <w:spacing w:before="5" w:line="364" w:lineRule="auto"/>
        <w:ind w:right="63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5"/>
          <w:sz w:val="24"/>
          <w:szCs w:val="24"/>
        </w:rPr>
        <w:t xml:space="preserve">在出现你方与发包人因工程质量发生争议，发包人拒绝向你方支付工程款的情形时， </w:t>
      </w:r>
      <w:r>
        <w:rPr>
          <w:rFonts w:hint="eastAsia" w:asciiTheme="majorEastAsia" w:hAnsiTheme="majorEastAsia" w:eastAsiaTheme="majorEastAsia" w:cstheme="majorEastAsia"/>
          <w:sz w:val="24"/>
          <w:szCs w:val="24"/>
        </w:rPr>
        <w:t>你方要求我方履行保证责任代为支付的，需提供符合相应条件要求的工程质量检测机构出具的质量说明材料。</w:t>
      </w:r>
    </w:p>
    <w:p w14:paraId="43489854">
      <w:pPr>
        <w:spacing w:line="364" w:lineRule="auto"/>
        <w:rPr>
          <w:rFonts w:hint="eastAsia" w:asciiTheme="majorEastAsia" w:hAnsiTheme="majorEastAsia" w:eastAsiaTheme="majorEastAsia" w:cstheme="majorEastAsia"/>
          <w:sz w:val="24"/>
          <w:szCs w:val="24"/>
        </w:rPr>
        <w:sectPr>
          <w:footerReference r:id="rId11" w:type="default"/>
          <w:pgSz w:w="11910" w:h="16840"/>
          <w:pgMar w:top="1340" w:right="380" w:bottom="1380" w:left="560" w:header="878" w:footer="1196" w:gutter="0"/>
          <w:pgNumType w:fmt="numberInDash"/>
          <w:cols w:space="720" w:num="1"/>
        </w:sectPr>
      </w:pPr>
    </w:p>
    <w:p w14:paraId="5308AE93">
      <w:pPr>
        <w:pStyle w:val="26"/>
        <w:numPr>
          <w:ilvl w:val="0"/>
          <w:numId w:val="6"/>
        </w:numPr>
        <w:tabs>
          <w:tab w:val="left" w:pos="1524"/>
        </w:tabs>
        <w:spacing w:before="64"/>
        <w:ind w:left="1523" w:hanging="301"/>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我方收到你方的书面索赔通知及相应的证明材料后７天内无条件支付。</w:t>
      </w:r>
    </w:p>
    <w:p w14:paraId="0F1E1200">
      <w:pPr>
        <w:spacing w:before="158"/>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五、保证责任的解除</w:t>
      </w:r>
    </w:p>
    <w:p w14:paraId="0FA54040">
      <w:pPr>
        <w:pStyle w:val="26"/>
        <w:numPr>
          <w:ilvl w:val="0"/>
          <w:numId w:val="7"/>
        </w:numPr>
        <w:tabs>
          <w:tab w:val="left" w:pos="1526"/>
        </w:tabs>
        <w:spacing w:before="160" w:line="364" w:lineRule="auto"/>
        <w:ind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在本保函承诺的保证期间内，你方未书面向我方主张保证责任的，自保证期间届满次日起，我方保证责任解除。</w:t>
      </w:r>
    </w:p>
    <w:p w14:paraId="519E9E35">
      <w:pPr>
        <w:pStyle w:val="26"/>
        <w:numPr>
          <w:ilvl w:val="0"/>
          <w:numId w:val="7"/>
        </w:numPr>
        <w:tabs>
          <w:tab w:val="left" w:pos="1526"/>
        </w:tabs>
        <w:spacing w:line="364" w:lineRule="auto"/>
        <w:ind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发包人按主合同约定履行了工程款的全部支付义务的，自本保函承诺的保证期间届满次日起，我方保证责任解除。</w:t>
      </w:r>
    </w:p>
    <w:p w14:paraId="4D28319E">
      <w:pPr>
        <w:pStyle w:val="26"/>
        <w:numPr>
          <w:ilvl w:val="0"/>
          <w:numId w:val="7"/>
        </w:numPr>
        <w:tabs>
          <w:tab w:val="left" w:pos="1526"/>
        </w:tabs>
        <w:spacing w:line="364" w:lineRule="auto"/>
        <w:ind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我方按照本保函向你方履行保证责任所支付金额达到本保函保证金额时，自我方向你方支付（支付款项从我方账户划出）之日起，保证责任即解除。</w:t>
      </w:r>
    </w:p>
    <w:p w14:paraId="1A04567D">
      <w:pPr>
        <w:pStyle w:val="26"/>
        <w:numPr>
          <w:ilvl w:val="0"/>
          <w:numId w:val="7"/>
        </w:numPr>
        <w:tabs>
          <w:tab w:val="left" w:pos="1526"/>
        </w:tabs>
        <w:spacing w:line="364" w:lineRule="auto"/>
        <w:ind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按照法律法规的规定或出现应解除我方保证责任的其他情形的，我方在本保函项下的保证责任亦解除。</w:t>
      </w:r>
    </w:p>
    <w:p w14:paraId="3376B5F4">
      <w:pPr>
        <w:pStyle w:val="8"/>
        <w:rPr>
          <w:rFonts w:hint="eastAsia" w:asciiTheme="majorEastAsia" w:hAnsiTheme="majorEastAsia" w:eastAsiaTheme="majorEastAsia" w:cstheme="majorEastAsia"/>
          <w:sz w:val="24"/>
          <w:szCs w:val="24"/>
        </w:rPr>
      </w:pPr>
    </w:p>
    <w:p w14:paraId="6C2F227C">
      <w:pPr>
        <w:pStyle w:val="26"/>
        <w:numPr>
          <w:ilvl w:val="0"/>
          <w:numId w:val="7"/>
        </w:numPr>
        <w:tabs>
          <w:tab w:val="left" w:pos="1526"/>
        </w:tabs>
        <w:spacing w:before="1" w:line="362" w:lineRule="auto"/>
        <w:ind w:right="752"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我方解除保证责任后，你方应自我方保证责任解除之日起 个工作日内，将本保函原件返还我方。</w:t>
      </w:r>
    </w:p>
    <w:p w14:paraId="674AEEDF">
      <w:pPr>
        <w:spacing w:before="4"/>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六、免责条款</w:t>
      </w:r>
    </w:p>
    <w:p w14:paraId="40BADCB8">
      <w:pPr>
        <w:pStyle w:val="26"/>
        <w:numPr>
          <w:ilvl w:val="0"/>
          <w:numId w:val="8"/>
        </w:numPr>
        <w:tabs>
          <w:tab w:val="left" w:pos="1524"/>
        </w:tabs>
        <w:spacing w:before="159"/>
        <w:ind w:hanging="301"/>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因你方违约致使发包人不能履行义务的，我方不承担保证责任。</w:t>
      </w:r>
    </w:p>
    <w:p w14:paraId="5BB25469">
      <w:pPr>
        <w:pStyle w:val="26"/>
        <w:numPr>
          <w:ilvl w:val="0"/>
          <w:numId w:val="8"/>
        </w:numPr>
        <w:tabs>
          <w:tab w:val="left" w:pos="1526"/>
        </w:tabs>
        <w:spacing w:before="160" w:line="364" w:lineRule="auto"/>
        <w:ind w:left="743" w:right="752"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依照法律法规的规定或你方与发包人的另行约定，免除发包人部分或全部义务的， 我方亦免除其相应的保证责任。</w:t>
      </w:r>
    </w:p>
    <w:p w14:paraId="635D2A9E">
      <w:pPr>
        <w:pStyle w:val="26"/>
        <w:numPr>
          <w:ilvl w:val="0"/>
          <w:numId w:val="8"/>
        </w:numPr>
        <w:tabs>
          <w:tab w:val="left" w:pos="1526"/>
        </w:tabs>
        <w:spacing w:line="364" w:lineRule="auto"/>
        <w:ind w:left="743" w:right="752" w:firstLine="48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你方与发包人协议变更主合同的，如加重发包人责任致使我方保证责任加重的，需</w:t>
      </w:r>
      <w:r>
        <w:rPr>
          <w:rFonts w:hint="eastAsia" w:asciiTheme="majorEastAsia" w:hAnsiTheme="majorEastAsia" w:eastAsiaTheme="majorEastAsia" w:cstheme="majorEastAsia"/>
          <w:spacing w:val="-4"/>
          <w:sz w:val="24"/>
          <w:szCs w:val="24"/>
        </w:rPr>
        <w:t xml:space="preserve">征得我方书面同意，否则我方不再承担因此而加重部分的保证责任，但主合同第 </w:t>
      </w:r>
      <w:r>
        <w:rPr>
          <w:rFonts w:hint="eastAsia" w:asciiTheme="majorEastAsia" w:hAnsiTheme="majorEastAsia" w:eastAsiaTheme="majorEastAsia" w:cstheme="majorEastAsia"/>
          <w:sz w:val="24"/>
          <w:szCs w:val="24"/>
        </w:rPr>
        <w:t xml:space="preserve">10 </w:t>
      </w:r>
      <w:r>
        <w:rPr>
          <w:rFonts w:hint="eastAsia" w:asciiTheme="majorEastAsia" w:hAnsiTheme="majorEastAsia" w:eastAsiaTheme="majorEastAsia" w:cstheme="majorEastAsia"/>
          <w:spacing w:val="-8"/>
          <w:sz w:val="24"/>
          <w:szCs w:val="24"/>
        </w:rPr>
        <w:t>条〔变</w:t>
      </w:r>
      <w:r>
        <w:rPr>
          <w:rFonts w:hint="eastAsia" w:asciiTheme="majorEastAsia" w:hAnsiTheme="majorEastAsia" w:eastAsiaTheme="majorEastAsia" w:cstheme="majorEastAsia"/>
          <w:sz w:val="24"/>
          <w:szCs w:val="24"/>
        </w:rPr>
        <w:t>更〕约定的变更不受本款限制。</w:t>
      </w:r>
    </w:p>
    <w:p w14:paraId="0838CD83">
      <w:pPr>
        <w:pStyle w:val="26"/>
        <w:numPr>
          <w:ilvl w:val="0"/>
          <w:numId w:val="8"/>
        </w:numPr>
        <w:tabs>
          <w:tab w:val="left" w:pos="1524"/>
        </w:tabs>
        <w:spacing w:line="307" w:lineRule="exact"/>
        <w:ind w:hanging="301"/>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因不可抗力造成发包人不能履行义务的，我方不承担保证责任。</w:t>
      </w:r>
    </w:p>
    <w:p w14:paraId="0630D377">
      <w:pPr>
        <w:spacing w:before="157"/>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七、争议解决</w:t>
      </w:r>
    </w:p>
    <w:p w14:paraId="1A2D2A8A">
      <w:pPr>
        <w:spacing w:before="160" w:line="362" w:lineRule="auto"/>
        <w:ind w:left="743" w:right="754"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因本保函或本保函相关事项发生的纠纷，可由双方协商解决，协商不成的，按下列第种方式解决：</w:t>
      </w:r>
    </w:p>
    <w:p w14:paraId="51C5AD59">
      <w:pPr>
        <w:pStyle w:val="26"/>
        <w:numPr>
          <w:ilvl w:val="0"/>
          <w:numId w:val="9"/>
        </w:numPr>
        <w:tabs>
          <w:tab w:val="left" w:pos="1825"/>
          <w:tab w:val="left" w:pos="4583"/>
        </w:tabs>
        <w:spacing w:before="125"/>
        <w:ind w:hanging="60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向</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仲裁委员会申请仲裁；</w:t>
      </w:r>
    </w:p>
    <w:p w14:paraId="27981888">
      <w:pPr>
        <w:pStyle w:val="26"/>
        <w:numPr>
          <w:ilvl w:val="0"/>
          <w:numId w:val="9"/>
        </w:numPr>
        <w:tabs>
          <w:tab w:val="left" w:pos="1825"/>
          <w:tab w:val="left" w:pos="4583"/>
        </w:tabs>
        <w:spacing w:before="159"/>
        <w:ind w:hanging="60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向</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人民法院起诉。</w:t>
      </w:r>
    </w:p>
    <w:p w14:paraId="10F1F426">
      <w:pPr>
        <w:spacing w:before="160"/>
        <w:ind w:left="12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八、保函的生效</w:t>
      </w:r>
    </w:p>
    <w:p w14:paraId="2D300802">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br w:type="page"/>
      </w:r>
    </w:p>
    <w:p w14:paraId="26B00307">
      <w:pPr>
        <w:tabs>
          <w:tab w:val="left" w:pos="5903"/>
        </w:tabs>
        <w:spacing w:before="158" w:line="364" w:lineRule="auto"/>
        <w:ind w:left="743" w:right="1820" w:firstLine="48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本保函自我方法定代表人（或其授权代理人）签字并加盖公章之日起生效</w:t>
      </w:r>
      <w:r>
        <w:rPr>
          <w:rFonts w:hint="eastAsia" w:asciiTheme="majorEastAsia" w:hAnsiTheme="majorEastAsia" w:eastAsiaTheme="majorEastAsia" w:cstheme="majorEastAsia"/>
          <w:spacing w:val="-17"/>
          <w:sz w:val="24"/>
          <w:szCs w:val="24"/>
        </w:rPr>
        <w:t>。</w:t>
      </w:r>
      <w:r>
        <w:rPr>
          <w:rFonts w:hint="eastAsia" w:asciiTheme="majorEastAsia" w:hAnsiTheme="majorEastAsia" w:eastAsiaTheme="majorEastAsia" w:cstheme="majorEastAsia"/>
          <w:sz w:val="24"/>
          <w:szCs w:val="24"/>
        </w:rPr>
        <w:t>担保人：</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（盖章）</w:t>
      </w:r>
    </w:p>
    <w:p w14:paraId="4970F643">
      <w:pPr>
        <w:tabs>
          <w:tab w:val="left" w:pos="5903"/>
        </w:tabs>
        <w:spacing w:line="306" w:lineRule="exact"/>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法定代表人或委托代理人：</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（签字）</w:t>
      </w:r>
    </w:p>
    <w:p w14:paraId="0DA45690">
      <w:pPr>
        <w:tabs>
          <w:tab w:val="left" w:pos="5903"/>
        </w:tabs>
        <w:spacing w:line="306" w:lineRule="exact"/>
        <w:ind w:left="743"/>
        <w:rPr>
          <w:rFonts w:hint="eastAsia" w:asciiTheme="majorEastAsia" w:hAnsiTheme="majorEastAsia" w:eastAsiaTheme="majorEastAsia" w:cstheme="majorEastAsia"/>
          <w:spacing w:val="-17"/>
          <w:sz w:val="24"/>
          <w:szCs w:val="24"/>
          <w:lang w:val="en-US"/>
        </w:rPr>
      </w:pPr>
      <w:r>
        <w:rPr>
          <w:rFonts w:hint="eastAsia" w:asciiTheme="majorEastAsia" w:hAnsiTheme="majorEastAsia" w:eastAsiaTheme="majorEastAsia" w:cstheme="majorEastAsia"/>
          <w:sz w:val="24"/>
          <w:szCs w:val="24"/>
        </w:rPr>
        <w:t>地</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址</w:t>
      </w:r>
      <w:r>
        <w:rPr>
          <w:rFonts w:hint="eastAsia" w:asciiTheme="majorEastAsia" w:hAnsiTheme="majorEastAsia" w:eastAsiaTheme="majorEastAsia" w:cstheme="majorEastAsia"/>
          <w:spacing w:val="-17"/>
          <w:sz w:val="24"/>
          <w:szCs w:val="24"/>
        </w:rPr>
        <w:t>：</w:t>
      </w:r>
    </w:p>
    <w:p w14:paraId="74998D34">
      <w:pPr>
        <w:tabs>
          <w:tab w:val="left" w:pos="5903"/>
        </w:tabs>
        <w:spacing w:line="306" w:lineRule="exact"/>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7"/>
          <w:sz w:val="24"/>
          <w:szCs w:val="24"/>
        </w:rPr>
        <w:t xml:space="preserve"> </w:t>
      </w:r>
      <w:r>
        <w:rPr>
          <w:rFonts w:hint="eastAsia" w:asciiTheme="majorEastAsia" w:hAnsiTheme="majorEastAsia" w:eastAsiaTheme="majorEastAsia" w:cstheme="majorEastAsia"/>
          <w:sz w:val="24"/>
          <w:szCs w:val="24"/>
        </w:rPr>
        <w:t>邮政编码</w:t>
      </w:r>
      <w:r>
        <w:rPr>
          <w:rFonts w:hint="eastAsia" w:asciiTheme="majorEastAsia" w:hAnsiTheme="majorEastAsia" w:eastAsiaTheme="majorEastAsia" w:cstheme="majorEastAsia"/>
          <w:spacing w:val="-17"/>
          <w:sz w:val="24"/>
          <w:szCs w:val="24"/>
        </w:rPr>
        <w:t>：</w:t>
      </w:r>
    </w:p>
    <w:p w14:paraId="41CAFB40">
      <w:pPr>
        <w:tabs>
          <w:tab w:val="left" w:pos="8353"/>
          <w:tab w:val="left" w:pos="9971"/>
        </w:tabs>
        <w:spacing w:before="5"/>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传真：</w:t>
      </w:r>
    </w:p>
    <w:p w14:paraId="2315ADBA">
      <w:pPr>
        <w:tabs>
          <w:tab w:val="left" w:pos="1943"/>
          <w:tab w:val="left" w:pos="2903"/>
        </w:tabs>
        <w:spacing w:before="160"/>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日</w:t>
      </w:r>
    </w:p>
    <w:p w14:paraId="11B68C7E">
      <w:pPr>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23388209">
      <w:pPr>
        <w:spacing w:before="64"/>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附件 10：</w:t>
      </w:r>
    </w:p>
    <w:p w14:paraId="49E158F4">
      <w:pPr>
        <w:pStyle w:val="8"/>
        <w:spacing w:before="11"/>
        <w:rPr>
          <w:rFonts w:hint="eastAsia" w:asciiTheme="majorEastAsia" w:hAnsiTheme="majorEastAsia" w:eastAsiaTheme="majorEastAsia" w:cstheme="majorEastAsia"/>
          <w:sz w:val="24"/>
          <w:szCs w:val="24"/>
        </w:rPr>
      </w:pPr>
    </w:p>
    <w:p w14:paraId="651E5FA1">
      <w:pPr>
        <w:spacing w:before="74"/>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11-1：材料暂估价表</w:t>
      </w:r>
    </w:p>
    <w:p w14:paraId="59479F45">
      <w:pPr>
        <w:pStyle w:val="8"/>
        <w:spacing w:before="11"/>
        <w:rPr>
          <w:rFonts w:hint="eastAsia" w:asciiTheme="majorEastAsia" w:hAnsiTheme="majorEastAsia" w:eastAsiaTheme="majorEastAsia" w:cstheme="majorEastAsia"/>
          <w:sz w:val="24"/>
          <w:szCs w:val="24"/>
        </w:rPr>
      </w:pPr>
    </w:p>
    <w:tbl>
      <w:tblPr>
        <w:tblStyle w:val="19"/>
        <w:tblW w:w="9073" w:type="dxa"/>
        <w:tblInd w:w="9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993"/>
        <w:gridCol w:w="1984"/>
        <w:gridCol w:w="851"/>
        <w:gridCol w:w="774"/>
        <w:gridCol w:w="1352"/>
        <w:gridCol w:w="1418"/>
        <w:gridCol w:w="1701"/>
      </w:tblGrid>
      <w:tr w14:paraId="7F72CE5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61" w:hRule="atLeast"/>
        </w:trPr>
        <w:tc>
          <w:tcPr>
            <w:tcW w:w="993" w:type="dxa"/>
            <w:tcBorders>
              <w:bottom w:val="double" w:color="000000" w:sz="2" w:space="0"/>
              <w:right w:val="single" w:color="000000" w:sz="6" w:space="0"/>
            </w:tcBorders>
          </w:tcPr>
          <w:p w14:paraId="2BB5F69B">
            <w:pPr>
              <w:pStyle w:val="28"/>
              <w:spacing w:before="11"/>
              <w:rPr>
                <w:rFonts w:hint="eastAsia" w:asciiTheme="majorEastAsia" w:hAnsiTheme="majorEastAsia" w:eastAsiaTheme="majorEastAsia" w:cstheme="majorEastAsia"/>
                <w:sz w:val="24"/>
                <w:szCs w:val="24"/>
              </w:rPr>
            </w:pPr>
          </w:p>
          <w:p w14:paraId="7EC2584B">
            <w:pPr>
              <w:pStyle w:val="28"/>
              <w:ind w:left="255"/>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序号</w:t>
            </w:r>
          </w:p>
        </w:tc>
        <w:tc>
          <w:tcPr>
            <w:tcW w:w="1984" w:type="dxa"/>
            <w:tcBorders>
              <w:left w:val="single" w:color="000000" w:sz="6" w:space="0"/>
              <w:bottom w:val="double" w:color="000000" w:sz="2" w:space="0"/>
              <w:right w:val="single" w:color="000000" w:sz="6" w:space="0"/>
            </w:tcBorders>
          </w:tcPr>
          <w:p w14:paraId="00C23A19">
            <w:pPr>
              <w:pStyle w:val="28"/>
              <w:spacing w:before="11"/>
              <w:rPr>
                <w:rFonts w:hint="eastAsia" w:asciiTheme="majorEastAsia" w:hAnsiTheme="majorEastAsia" w:eastAsiaTheme="majorEastAsia" w:cstheme="majorEastAsia"/>
                <w:sz w:val="24"/>
                <w:szCs w:val="24"/>
              </w:rPr>
            </w:pPr>
          </w:p>
          <w:p w14:paraId="363B8682">
            <w:pPr>
              <w:pStyle w:val="28"/>
              <w:ind w:left="737" w:right="711"/>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名称</w:t>
            </w:r>
          </w:p>
        </w:tc>
        <w:tc>
          <w:tcPr>
            <w:tcW w:w="851" w:type="dxa"/>
            <w:tcBorders>
              <w:left w:val="single" w:color="000000" w:sz="6" w:space="0"/>
              <w:bottom w:val="double" w:color="000000" w:sz="2" w:space="0"/>
              <w:right w:val="single" w:color="000000" w:sz="6" w:space="0"/>
            </w:tcBorders>
          </w:tcPr>
          <w:p w14:paraId="24A3F043">
            <w:pPr>
              <w:pStyle w:val="28"/>
              <w:spacing w:before="11"/>
              <w:rPr>
                <w:rFonts w:hint="eastAsia" w:asciiTheme="majorEastAsia" w:hAnsiTheme="majorEastAsia" w:eastAsiaTheme="majorEastAsia" w:cstheme="majorEastAsia"/>
                <w:sz w:val="24"/>
                <w:szCs w:val="24"/>
              </w:rPr>
            </w:pPr>
          </w:p>
          <w:p w14:paraId="404500C6">
            <w:pPr>
              <w:pStyle w:val="28"/>
              <w:ind w:left="19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单位</w:t>
            </w:r>
          </w:p>
        </w:tc>
        <w:tc>
          <w:tcPr>
            <w:tcW w:w="774" w:type="dxa"/>
            <w:tcBorders>
              <w:left w:val="single" w:color="000000" w:sz="6" w:space="0"/>
              <w:bottom w:val="double" w:color="000000" w:sz="2" w:space="0"/>
              <w:right w:val="single" w:color="000000" w:sz="6" w:space="0"/>
            </w:tcBorders>
          </w:tcPr>
          <w:p w14:paraId="323B7BE1">
            <w:pPr>
              <w:pStyle w:val="28"/>
              <w:spacing w:before="11"/>
              <w:rPr>
                <w:rFonts w:hint="eastAsia" w:asciiTheme="majorEastAsia" w:hAnsiTheme="majorEastAsia" w:eastAsiaTheme="majorEastAsia" w:cstheme="majorEastAsia"/>
                <w:sz w:val="24"/>
                <w:szCs w:val="24"/>
              </w:rPr>
            </w:pPr>
          </w:p>
          <w:p w14:paraId="2F0C3950">
            <w:pPr>
              <w:pStyle w:val="28"/>
              <w:ind w:left="15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数量</w:t>
            </w:r>
          </w:p>
        </w:tc>
        <w:tc>
          <w:tcPr>
            <w:tcW w:w="1352" w:type="dxa"/>
            <w:tcBorders>
              <w:left w:val="single" w:color="000000" w:sz="6" w:space="0"/>
              <w:bottom w:val="double" w:color="000000" w:sz="2" w:space="0"/>
              <w:right w:val="single" w:color="000000" w:sz="6" w:space="0"/>
            </w:tcBorders>
          </w:tcPr>
          <w:p w14:paraId="02FF6BFC">
            <w:pPr>
              <w:pStyle w:val="28"/>
              <w:ind w:left="4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单价</w:t>
            </w:r>
          </w:p>
          <w:p w14:paraId="1BDE65AF">
            <w:pPr>
              <w:pStyle w:val="28"/>
              <w:spacing w:before="125"/>
              <w:ind w:left="3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（元）</w:t>
            </w:r>
          </w:p>
        </w:tc>
        <w:tc>
          <w:tcPr>
            <w:tcW w:w="1418" w:type="dxa"/>
            <w:tcBorders>
              <w:left w:val="single" w:color="000000" w:sz="6" w:space="0"/>
              <w:bottom w:val="double" w:color="000000" w:sz="2" w:space="0"/>
              <w:right w:val="single" w:color="000000" w:sz="6" w:space="0"/>
            </w:tcBorders>
          </w:tcPr>
          <w:p w14:paraId="3DEFBAD3">
            <w:pPr>
              <w:pStyle w:val="28"/>
              <w:spacing w:before="11"/>
              <w:rPr>
                <w:rFonts w:hint="eastAsia" w:asciiTheme="majorEastAsia" w:hAnsiTheme="majorEastAsia" w:eastAsiaTheme="majorEastAsia" w:cstheme="majorEastAsia"/>
                <w:sz w:val="24"/>
                <w:szCs w:val="24"/>
              </w:rPr>
            </w:pPr>
          </w:p>
          <w:p w14:paraId="30DF0FBD">
            <w:pPr>
              <w:pStyle w:val="28"/>
              <w:ind w:left="11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合价（元）</w:t>
            </w:r>
          </w:p>
        </w:tc>
        <w:tc>
          <w:tcPr>
            <w:tcW w:w="1701" w:type="dxa"/>
            <w:tcBorders>
              <w:left w:val="single" w:color="000000" w:sz="6" w:space="0"/>
              <w:bottom w:val="double" w:color="000000" w:sz="2" w:space="0"/>
            </w:tcBorders>
          </w:tcPr>
          <w:p w14:paraId="786B8C64">
            <w:pPr>
              <w:pStyle w:val="28"/>
              <w:spacing w:before="11"/>
              <w:rPr>
                <w:rFonts w:hint="eastAsia" w:asciiTheme="majorEastAsia" w:hAnsiTheme="majorEastAsia" w:eastAsiaTheme="majorEastAsia" w:cstheme="majorEastAsia"/>
                <w:sz w:val="24"/>
                <w:szCs w:val="24"/>
              </w:rPr>
            </w:pPr>
          </w:p>
          <w:p w14:paraId="50F5C426">
            <w:pPr>
              <w:pStyle w:val="28"/>
              <w:ind w:left="596" w:right="562"/>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备注</w:t>
            </w:r>
          </w:p>
        </w:tc>
      </w:tr>
      <w:tr w14:paraId="67F536C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2" w:hRule="atLeast"/>
        </w:trPr>
        <w:tc>
          <w:tcPr>
            <w:tcW w:w="993" w:type="dxa"/>
            <w:tcBorders>
              <w:top w:val="double" w:color="000000" w:sz="2" w:space="0"/>
              <w:bottom w:val="single" w:color="000000" w:sz="6" w:space="0"/>
              <w:right w:val="single" w:color="000000" w:sz="6" w:space="0"/>
            </w:tcBorders>
          </w:tcPr>
          <w:p w14:paraId="72625543">
            <w:pPr>
              <w:pStyle w:val="28"/>
              <w:rPr>
                <w:rFonts w:hint="eastAsia" w:asciiTheme="majorEastAsia" w:hAnsiTheme="majorEastAsia" w:eastAsiaTheme="majorEastAsia" w:cstheme="majorEastAsia"/>
                <w:sz w:val="24"/>
                <w:szCs w:val="24"/>
              </w:rPr>
            </w:pPr>
          </w:p>
        </w:tc>
        <w:tc>
          <w:tcPr>
            <w:tcW w:w="1984" w:type="dxa"/>
            <w:tcBorders>
              <w:top w:val="double" w:color="000000" w:sz="2" w:space="0"/>
              <w:left w:val="single" w:color="000000" w:sz="6" w:space="0"/>
              <w:bottom w:val="single" w:color="000000" w:sz="6" w:space="0"/>
              <w:right w:val="single" w:color="000000" w:sz="6" w:space="0"/>
            </w:tcBorders>
          </w:tcPr>
          <w:p w14:paraId="416DE925">
            <w:pPr>
              <w:pStyle w:val="28"/>
              <w:spacing w:before="123"/>
              <w:ind w:left="26"/>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无</w:t>
            </w:r>
          </w:p>
        </w:tc>
        <w:tc>
          <w:tcPr>
            <w:tcW w:w="851" w:type="dxa"/>
            <w:tcBorders>
              <w:top w:val="double" w:color="000000" w:sz="2" w:space="0"/>
              <w:left w:val="single" w:color="000000" w:sz="6" w:space="0"/>
              <w:bottom w:val="single" w:color="000000" w:sz="6" w:space="0"/>
              <w:right w:val="single" w:color="000000" w:sz="6" w:space="0"/>
            </w:tcBorders>
          </w:tcPr>
          <w:p w14:paraId="30960962">
            <w:pPr>
              <w:pStyle w:val="28"/>
              <w:rPr>
                <w:rFonts w:hint="eastAsia" w:asciiTheme="majorEastAsia" w:hAnsiTheme="majorEastAsia" w:eastAsiaTheme="majorEastAsia" w:cstheme="majorEastAsia"/>
                <w:sz w:val="24"/>
                <w:szCs w:val="24"/>
              </w:rPr>
            </w:pPr>
          </w:p>
        </w:tc>
        <w:tc>
          <w:tcPr>
            <w:tcW w:w="774" w:type="dxa"/>
            <w:tcBorders>
              <w:top w:val="double" w:color="000000" w:sz="2" w:space="0"/>
              <w:left w:val="single" w:color="000000" w:sz="6" w:space="0"/>
              <w:bottom w:val="single" w:color="000000" w:sz="6" w:space="0"/>
              <w:right w:val="single" w:color="000000" w:sz="6" w:space="0"/>
            </w:tcBorders>
          </w:tcPr>
          <w:p w14:paraId="06F2BF62">
            <w:pPr>
              <w:pStyle w:val="28"/>
              <w:rPr>
                <w:rFonts w:hint="eastAsia" w:asciiTheme="majorEastAsia" w:hAnsiTheme="majorEastAsia" w:eastAsiaTheme="majorEastAsia" w:cstheme="majorEastAsia"/>
                <w:sz w:val="24"/>
                <w:szCs w:val="24"/>
              </w:rPr>
            </w:pPr>
          </w:p>
        </w:tc>
        <w:tc>
          <w:tcPr>
            <w:tcW w:w="1352" w:type="dxa"/>
            <w:tcBorders>
              <w:top w:val="double" w:color="000000" w:sz="2" w:space="0"/>
              <w:left w:val="single" w:color="000000" w:sz="6" w:space="0"/>
              <w:bottom w:val="single" w:color="000000" w:sz="6" w:space="0"/>
              <w:right w:val="single" w:color="000000" w:sz="6" w:space="0"/>
            </w:tcBorders>
          </w:tcPr>
          <w:p w14:paraId="29A4D0B8">
            <w:pPr>
              <w:pStyle w:val="28"/>
              <w:rPr>
                <w:rFonts w:hint="eastAsia" w:asciiTheme="majorEastAsia" w:hAnsiTheme="majorEastAsia" w:eastAsiaTheme="majorEastAsia" w:cstheme="majorEastAsia"/>
                <w:sz w:val="24"/>
                <w:szCs w:val="24"/>
              </w:rPr>
            </w:pPr>
          </w:p>
        </w:tc>
        <w:tc>
          <w:tcPr>
            <w:tcW w:w="1418" w:type="dxa"/>
            <w:tcBorders>
              <w:top w:val="double" w:color="000000" w:sz="2" w:space="0"/>
              <w:left w:val="single" w:color="000000" w:sz="6" w:space="0"/>
              <w:bottom w:val="single" w:color="000000" w:sz="6" w:space="0"/>
              <w:right w:val="single" w:color="000000" w:sz="6" w:space="0"/>
            </w:tcBorders>
          </w:tcPr>
          <w:p w14:paraId="32E7EC93">
            <w:pPr>
              <w:pStyle w:val="28"/>
              <w:rPr>
                <w:rFonts w:hint="eastAsia" w:asciiTheme="majorEastAsia" w:hAnsiTheme="majorEastAsia" w:eastAsiaTheme="majorEastAsia" w:cstheme="majorEastAsia"/>
                <w:sz w:val="24"/>
                <w:szCs w:val="24"/>
              </w:rPr>
            </w:pPr>
          </w:p>
        </w:tc>
        <w:tc>
          <w:tcPr>
            <w:tcW w:w="1701" w:type="dxa"/>
            <w:tcBorders>
              <w:top w:val="double" w:color="000000" w:sz="2" w:space="0"/>
              <w:left w:val="single" w:color="000000" w:sz="6" w:space="0"/>
              <w:bottom w:val="single" w:color="000000" w:sz="6" w:space="0"/>
            </w:tcBorders>
          </w:tcPr>
          <w:p w14:paraId="066B930E">
            <w:pPr>
              <w:pStyle w:val="28"/>
              <w:rPr>
                <w:rFonts w:hint="eastAsia" w:asciiTheme="majorEastAsia" w:hAnsiTheme="majorEastAsia" w:eastAsiaTheme="majorEastAsia" w:cstheme="majorEastAsia"/>
                <w:sz w:val="24"/>
                <w:szCs w:val="24"/>
              </w:rPr>
            </w:pPr>
          </w:p>
        </w:tc>
      </w:tr>
      <w:tr w14:paraId="15B5950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993" w:type="dxa"/>
            <w:tcBorders>
              <w:top w:val="single" w:color="000000" w:sz="6" w:space="0"/>
              <w:bottom w:val="single" w:color="000000" w:sz="6" w:space="0"/>
              <w:right w:val="single" w:color="000000" w:sz="6" w:space="0"/>
            </w:tcBorders>
          </w:tcPr>
          <w:p w14:paraId="4543876C">
            <w:pPr>
              <w:pStyle w:val="28"/>
              <w:rPr>
                <w:rFonts w:hint="eastAsia" w:asciiTheme="majorEastAsia" w:hAnsiTheme="majorEastAsia" w:eastAsiaTheme="majorEastAsia" w:cstheme="majorEastAsia"/>
                <w:sz w:val="24"/>
                <w:szCs w:val="24"/>
              </w:rPr>
            </w:pPr>
          </w:p>
        </w:tc>
        <w:tc>
          <w:tcPr>
            <w:tcW w:w="1984" w:type="dxa"/>
            <w:tcBorders>
              <w:top w:val="single" w:color="000000" w:sz="6" w:space="0"/>
              <w:left w:val="single" w:color="000000" w:sz="6" w:space="0"/>
              <w:bottom w:val="single" w:color="000000" w:sz="6" w:space="0"/>
              <w:right w:val="single" w:color="000000" w:sz="6" w:space="0"/>
            </w:tcBorders>
          </w:tcPr>
          <w:p w14:paraId="4AAF223C">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3BC13622">
            <w:pPr>
              <w:pStyle w:val="28"/>
              <w:rPr>
                <w:rFonts w:hint="eastAsia" w:asciiTheme="majorEastAsia" w:hAnsiTheme="majorEastAsia" w:eastAsiaTheme="majorEastAsia" w:cstheme="majorEastAsia"/>
                <w:sz w:val="24"/>
                <w:szCs w:val="24"/>
              </w:rPr>
            </w:pPr>
          </w:p>
        </w:tc>
        <w:tc>
          <w:tcPr>
            <w:tcW w:w="774" w:type="dxa"/>
            <w:tcBorders>
              <w:top w:val="single" w:color="000000" w:sz="6" w:space="0"/>
              <w:left w:val="single" w:color="000000" w:sz="6" w:space="0"/>
              <w:bottom w:val="single" w:color="000000" w:sz="6" w:space="0"/>
              <w:right w:val="single" w:color="000000" w:sz="6" w:space="0"/>
            </w:tcBorders>
          </w:tcPr>
          <w:p w14:paraId="7E468420">
            <w:pPr>
              <w:pStyle w:val="28"/>
              <w:rPr>
                <w:rFonts w:hint="eastAsia" w:asciiTheme="majorEastAsia" w:hAnsiTheme="majorEastAsia" w:eastAsiaTheme="majorEastAsia" w:cstheme="majorEastAsia"/>
                <w:sz w:val="24"/>
                <w:szCs w:val="24"/>
              </w:rPr>
            </w:pPr>
          </w:p>
        </w:tc>
        <w:tc>
          <w:tcPr>
            <w:tcW w:w="1352" w:type="dxa"/>
            <w:tcBorders>
              <w:top w:val="single" w:color="000000" w:sz="6" w:space="0"/>
              <w:left w:val="single" w:color="000000" w:sz="6" w:space="0"/>
              <w:bottom w:val="single" w:color="000000" w:sz="6" w:space="0"/>
              <w:right w:val="single" w:color="000000" w:sz="6" w:space="0"/>
            </w:tcBorders>
          </w:tcPr>
          <w:p w14:paraId="7247AE4B">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42F65806">
            <w:pPr>
              <w:pStyle w:val="28"/>
              <w:rPr>
                <w:rFonts w:hint="eastAsia" w:asciiTheme="majorEastAsia" w:hAnsiTheme="majorEastAsia" w:eastAsiaTheme="majorEastAsia" w:cstheme="majorEastAsia"/>
                <w:sz w:val="24"/>
                <w:szCs w:val="24"/>
              </w:rPr>
            </w:pPr>
          </w:p>
        </w:tc>
        <w:tc>
          <w:tcPr>
            <w:tcW w:w="1701" w:type="dxa"/>
            <w:tcBorders>
              <w:top w:val="single" w:color="000000" w:sz="6" w:space="0"/>
              <w:left w:val="single" w:color="000000" w:sz="6" w:space="0"/>
              <w:bottom w:val="single" w:color="000000" w:sz="6" w:space="0"/>
            </w:tcBorders>
          </w:tcPr>
          <w:p w14:paraId="7F9BC3DB">
            <w:pPr>
              <w:pStyle w:val="28"/>
              <w:rPr>
                <w:rFonts w:hint="eastAsia" w:asciiTheme="majorEastAsia" w:hAnsiTheme="majorEastAsia" w:eastAsiaTheme="majorEastAsia" w:cstheme="majorEastAsia"/>
                <w:sz w:val="24"/>
                <w:szCs w:val="24"/>
              </w:rPr>
            </w:pPr>
          </w:p>
        </w:tc>
      </w:tr>
      <w:tr w14:paraId="3476B76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993" w:type="dxa"/>
            <w:tcBorders>
              <w:top w:val="single" w:color="000000" w:sz="6" w:space="0"/>
              <w:bottom w:val="single" w:color="000000" w:sz="6" w:space="0"/>
              <w:right w:val="single" w:color="000000" w:sz="6" w:space="0"/>
            </w:tcBorders>
          </w:tcPr>
          <w:p w14:paraId="72241486">
            <w:pPr>
              <w:pStyle w:val="28"/>
              <w:rPr>
                <w:rFonts w:hint="eastAsia" w:asciiTheme="majorEastAsia" w:hAnsiTheme="majorEastAsia" w:eastAsiaTheme="majorEastAsia" w:cstheme="majorEastAsia"/>
                <w:sz w:val="24"/>
                <w:szCs w:val="24"/>
              </w:rPr>
            </w:pPr>
          </w:p>
        </w:tc>
        <w:tc>
          <w:tcPr>
            <w:tcW w:w="1984" w:type="dxa"/>
            <w:tcBorders>
              <w:top w:val="single" w:color="000000" w:sz="6" w:space="0"/>
              <w:left w:val="single" w:color="000000" w:sz="6" w:space="0"/>
              <w:bottom w:val="single" w:color="000000" w:sz="6" w:space="0"/>
              <w:right w:val="single" w:color="000000" w:sz="6" w:space="0"/>
            </w:tcBorders>
          </w:tcPr>
          <w:p w14:paraId="6D343BBC">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07E47A3C">
            <w:pPr>
              <w:pStyle w:val="28"/>
              <w:rPr>
                <w:rFonts w:hint="eastAsia" w:asciiTheme="majorEastAsia" w:hAnsiTheme="majorEastAsia" w:eastAsiaTheme="majorEastAsia" w:cstheme="majorEastAsia"/>
                <w:sz w:val="24"/>
                <w:szCs w:val="24"/>
              </w:rPr>
            </w:pPr>
          </w:p>
        </w:tc>
        <w:tc>
          <w:tcPr>
            <w:tcW w:w="774" w:type="dxa"/>
            <w:tcBorders>
              <w:top w:val="single" w:color="000000" w:sz="6" w:space="0"/>
              <w:left w:val="single" w:color="000000" w:sz="6" w:space="0"/>
              <w:bottom w:val="single" w:color="000000" w:sz="6" w:space="0"/>
              <w:right w:val="single" w:color="000000" w:sz="6" w:space="0"/>
            </w:tcBorders>
          </w:tcPr>
          <w:p w14:paraId="633208AA">
            <w:pPr>
              <w:pStyle w:val="28"/>
              <w:rPr>
                <w:rFonts w:hint="eastAsia" w:asciiTheme="majorEastAsia" w:hAnsiTheme="majorEastAsia" w:eastAsiaTheme="majorEastAsia" w:cstheme="majorEastAsia"/>
                <w:sz w:val="24"/>
                <w:szCs w:val="24"/>
              </w:rPr>
            </w:pPr>
          </w:p>
        </w:tc>
        <w:tc>
          <w:tcPr>
            <w:tcW w:w="1352" w:type="dxa"/>
            <w:tcBorders>
              <w:top w:val="single" w:color="000000" w:sz="6" w:space="0"/>
              <w:left w:val="single" w:color="000000" w:sz="6" w:space="0"/>
              <w:bottom w:val="single" w:color="000000" w:sz="6" w:space="0"/>
              <w:right w:val="single" w:color="000000" w:sz="6" w:space="0"/>
            </w:tcBorders>
          </w:tcPr>
          <w:p w14:paraId="11835CCB">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778B94F6">
            <w:pPr>
              <w:pStyle w:val="28"/>
              <w:rPr>
                <w:rFonts w:hint="eastAsia" w:asciiTheme="majorEastAsia" w:hAnsiTheme="majorEastAsia" w:eastAsiaTheme="majorEastAsia" w:cstheme="majorEastAsia"/>
                <w:sz w:val="24"/>
                <w:szCs w:val="24"/>
              </w:rPr>
            </w:pPr>
          </w:p>
        </w:tc>
        <w:tc>
          <w:tcPr>
            <w:tcW w:w="1701" w:type="dxa"/>
            <w:tcBorders>
              <w:top w:val="single" w:color="000000" w:sz="6" w:space="0"/>
              <w:left w:val="single" w:color="000000" w:sz="6" w:space="0"/>
              <w:bottom w:val="single" w:color="000000" w:sz="6" w:space="0"/>
            </w:tcBorders>
          </w:tcPr>
          <w:p w14:paraId="40DE8A91">
            <w:pPr>
              <w:pStyle w:val="28"/>
              <w:rPr>
                <w:rFonts w:hint="eastAsia" w:asciiTheme="majorEastAsia" w:hAnsiTheme="majorEastAsia" w:eastAsiaTheme="majorEastAsia" w:cstheme="majorEastAsia"/>
                <w:sz w:val="24"/>
                <w:szCs w:val="24"/>
              </w:rPr>
            </w:pPr>
          </w:p>
        </w:tc>
      </w:tr>
      <w:tr w14:paraId="077E86C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3" w:hRule="atLeast"/>
        </w:trPr>
        <w:tc>
          <w:tcPr>
            <w:tcW w:w="993" w:type="dxa"/>
            <w:tcBorders>
              <w:top w:val="single" w:color="000000" w:sz="6" w:space="0"/>
              <w:bottom w:val="single" w:color="000000" w:sz="6" w:space="0"/>
              <w:right w:val="single" w:color="000000" w:sz="6" w:space="0"/>
            </w:tcBorders>
          </w:tcPr>
          <w:p w14:paraId="49673613">
            <w:pPr>
              <w:pStyle w:val="28"/>
              <w:rPr>
                <w:rFonts w:hint="eastAsia" w:asciiTheme="majorEastAsia" w:hAnsiTheme="majorEastAsia" w:eastAsiaTheme="majorEastAsia" w:cstheme="majorEastAsia"/>
                <w:sz w:val="24"/>
                <w:szCs w:val="24"/>
              </w:rPr>
            </w:pPr>
          </w:p>
        </w:tc>
        <w:tc>
          <w:tcPr>
            <w:tcW w:w="1984" w:type="dxa"/>
            <w:tcBorders>
              <w:top w:val="single" w:color="000000" w:sz="6" w:space="0"/>
              <w:left w:val="single" w:color="000000" w:sz="6" w:space="0"/>
              <w:bottom w:val="single" w:color="000000" w:sz="6" w:space="0"/>
              <w:right w:val="single" w:color="000000" w:sz="6" w:space="0"/>
            </w:tcBorders>
          </w:tcPr>
          <w:p w14:paraId="17924535">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bottom w:val="single" w:color="000000" w:sz="6" w:space="0"/>
              <w:right w:val="single" w:color="000000" w:sz="6" w:space="0"/>
            </w:tcBorders>
          </w:tcPr>
          <w:p w14:paraId="6175AE9C">
            <w:pPr>
              <w:pStyle w:val="28"/>
              <w:rPr>
                <w:rFonts w:hint="eastAsia" w:asciiTheme="majorEastAsia" w:hAnsiTheme="majorEastAsia" w:eastAsiaTheme="majorEastAsia" w:cstheme="majorEastAsia"/>
                <w:sz w:val="24"/>
                <w:szCs w:val="24"/>
              </w:rPr>
            </w:pPr>
          </w:p>
        </w:tc>
        <w:tc>
          <w:tcPr>
            <w:tcW w:w="774" w:type="dxa"/>
            <w:tcBorders>
              <w:top w:val="single" w:color="000000" w:sz="6" w:space="0"/>
              <w:left w:val="single" w:color="000000" w:sz="6" w:space="0"/>
              <w:bottom w:val="single" w:color="000000" w:sz="6" w:space="0"/>
              <w:right w:val="single" w:color="000000" w:sz="6" w:space="0"/>
            </w:tcBorders>
          </w:tcPr>
          <w:p w14:paraId="7AB884E3">
            <w:pPr>
              <w:pStyle w:val="28"/>
              <w:rPr>
                <w:rFonts w:hint="eastAsia" w:asciiTheme="majorEastAsia" w:hAnsiTheme="majorEastAsia" w:eastAsiaTheme="majorEastAsia" w:cstheme="majorEastAsia"/>
                <w:sz w:val="24"/>
                <w:szCs w:val="24"/>
              </w:rPr>
            </w:pPr>
          </w:p>
        </w:tc>
        <w:tc>
          <w:tcPr>
            <w:tcW w:w="1352" w:type="dxa"/>
            <w:tcBorders>
              <w:top w:val="single" w:color="000000" w:sz="6" w:space="0"/>
              <w:left w:val="single" w:color="000000" w:sz="6" w:space="0"/>
              <w:bottom w:val="single" w:color="000000" w:sz="6" w:space="0"/>
              <w:right w:val="single" w:color="000000" w:sz="6" w:space="0"/>
            </w:tcBorders>
          </w:tcPr>
          <w:p w14:paraId="13CF0017">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bottom w:val="single" w:color="000000" w:sz="6" w:space="0"/>
              <w:right w:val="single" w:color="000000" w:sz="6" w:space="0"/>
            </w:tcBorders>
          </w:tcPr>
          <w:p w14:paraId="07431D25">
            <w:pPr>
              <w:pStyle w:val="28"/>
              <w:rPr>
                <w:rFonts w:hint="eastAsia" w:asciiTheme="majorEastAsia" w:hAnsiTheme="majorEastAsia" w:eastAsiaTheme="majorEastAsia" w:cstheme="majorEastAsia"/>
                <w:sz w:val="24"/>
                <w:szCs w:val="24"/>
              </w:rPr>
            </w:pPr>
          </w:p>
        </w:tc>
        <w:tc>
          <w:tcPr>
            <w:tcW w:w="1701" w:type="dxa"/>
            <w:tcBorders>
              <w:top w:val="single" w:color="000000" w:sz="6" w:space="0"/>
              <w:left w:val="single" w:color="000000" w:sz="6" w:space="0"/>
              <w:bottom w:val="single" w:color="000000" w:sz="6" w:space="0"/>
            </w:tcBorders>
          </w:tcPr>
          <w:p w14:paraId="34C1BD0E">
            <w:pPr>
              <w:pStyle w:val="28"/>
              <w:rPr>
                <w:rFonts w:hint="eastAsia" w:asciiTheme="majorEastAsia" w:hAnsiTheme="majorEastAsia" w:eastAsiaTheme="majorEastAsia" w:cstheme="majorEastAsia"/>
                <w:sz w:val="24"/>
                <w:szCs w:val="24"/>
              </w:rPr>
            </w:pPr>
          </w:p>
        </w:tc>
      </w:tr>
      <w:tr w14:paraId="0A4AA97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993" w:type="dxa"/>
            <w:tcBorders>
              <w:top w:val="single" w:color="000000" w:sz="6" w:space="0"/>
              <w:right w:val="single" w:color="000000" w:sz="6" w:space="0"/>
            </w:tcBorders>
          </w:tcPr>
          <w:p w14:paraId="1C06093E">
            <w:pPr>
              <w:pStyle w:val="28"/>
              <w:rPr>
                <w:rFonts w:hint="eastAsia" w:asciiTheme="majorEastAsia" w:hAnsiTheme="majorEastAsia" w:eastAsiaTheme="majorEastAsia" w:cstheme="majorEastAsia"/>
                <w:sz w:val="24"/>
                <w:szCs w:val="24"/>
              </w:rPr>
            </w:pPr>
          </w:p>
        </w:tc>
        <w:tc>
          <w:tcPr>
            <w:tcW w:w="1984" w:type="dxa"/>
            <w:tcBorders>
              <w:top w:val="single" w:color="000000" w:sz="6" w:space="0"/>
              <w:left w:val="single" w:color="000000" w:sz="6" w:space="0"/>
              <w:right w:val="single" w:color="000000" w:sz="6" w:space="0"/>
            </w:tcBorders>
          </w:tcPr>
          <w:p w14:paraId="2E9D4DCA">
            <w:pPr>
              <w:pStyle w:val="28"/>
              <w:rPr>
                <w:rFonts w:hint="eastAsia" w:asciiTheme="majorEastAsia" w:hAnsiTheme="majorEastAsia" w:eastAsiaTheme="majorEastAsia" w:cstheme="majorEastAsia"/>
                <w:sz w:val="24"/>
                <w:szCs w:val="24"/>
              </w:rPr>
            </w:pPr>
          </w:p>
        </w:tc>
        <w:tc>
          <w:tcPr>
            <w:tcW w:w="851" w:type="dxa"/>
            <w:tcBorders>
              <w:top w:val="single" w:color="000000" w:sz="6" w:space="0"/>
              <w:left w:val="single" w:color="000000" w:sz="6" w:space="0"/>
              <w:right w:val="single" w:color="000000" w:sz="6" w:space="0"/>
            </w:tcBorders>
          </w:tcPr>
          <w:p w14:paraId="63BE160C">
            <w:pPr>
              <w:pStyle w:val="28"/>
              <w:rPr>
                <w:rFonts w:hint="eastAsia" w:asciiTheme="majorEastAsia" w:hAnsiTheme="majorEastAsia" w:eastAsiaTheme="majorEastAsia" w:cstheme="majorEastAsia"/>
                <w:sz w:val="24"/>
                <w:szCs w:val="24"/>
              </w:rPr>
            </w:pPr>
          </w:p>
        </w:tc>
        <w:tc>
          <w:tcPr>
            <w:tcW w:w="774" w:type="dxa"/>
            <w:tcBorders>
              <w:top w:val="single" w:color="000000" w:sz="6" w:space="0"/>
              <w:left w:val="single" w:color="000000" w:sz="6" w:space="0"/>
              <w:right w:val="single" w:color="000000" w:sz="6" w:space="0"/>
            </w:tcBorders>
          </w:tcPr>
          <w:p w14:paraId="0E60B822">
            <w:pPr>
              <w:pStyle w:val="28"/>
              <w:rPr>
                <w:rFonts w:hint="eastAsia" w:asciiTheme="majorEastAsia" w:hAnsiTheme="majorEastAsia" w:eastAsiaTheme="majorEastAsia" w:cstheme="majorEastAsia"/>
                <w:sz w:val="24"/>
                <w:szCs w:val="24"/>
              </w:rPr>
            </w:pPr>
          </w:p>
        </w:tc>
        <w:tc>
          <w:tcPr>
            <w:tcW w:w="1352" w:type="dxa"/>
            <w:tcBorders>
              <w:top w:val="single" w:color="000000" w:sz="6" w:space="0"/>
              <w:left w:val="single" w:color="000000" w:sz="6" w:space="0"/>
              <w:right w:val="single" w:color="000000" w:sz="6" w:space="0"/>
            </w:tcBorders>
          </w:tcPr>
          <w:p w14:paraId="2F84A7CD">
            <w:pPr>
              <w:pStyle w:val="28"/>
              <w:rPr>
                <w:rFonts w:hint="eastAsia" w:asciiTheme="majorEastAsia" w:hAnsiTheme="majorEastAsia" w:eastAsiaTheme="majorEastAsia" w:cstheme="majorEastAsia"/>
                <w:sz w:val="24"/>
                <w:szCs w:val="24"/>
              </w:rPr>
            </w:pPr>
          </w:p>
        </w:tc>
        <w:tc>
          <w:tcPr>
            <w:tcW w:w="1418" w:type="dxa"/>
            <w:tcBorders>
              <w:top w:val="single" w:color="000000" w:sz="6" w:space="0"/>
              <w:left w:val="single" w:color="000000" w:sz="6" w:space="0"/>
              <w:right w:val="single" w:color="000000" w:sz="6" w:space="0"/>
            </w:tcBorders>
          </w:tcPr>
          <w:p w14:paraId="0F2626D6">
            <w:pPr>
              <w:pStyle w:val="28"/>
              <w:rPr>
                <w:rFonts w:hint="eastAsia" w:asciiTheme="majorEastAsia" w:hAnsiTheme="majorEastAsia" w:eastAsiaTheme="majorEastAsia" w:cstheme="majorEastAsia"/>
                <w:sz w:val="24"/>
                <w:szCs w:val="24"/>
              </w:rPr>
            </w:pPr>
          </w:p>
        </w:tc>
        <w:tc>
          <w:tcPr>
            <w:tcW w:w="1701" w:type="dxa"/>
            <w:tcBorders>
              <w:top w:val="single" w:color="000000" w:sz="6" w:space="0"/>
              <w:left w:val="single" w:color="000000" w:sz="6" w:space="0"/>
            </w:tcBorders>
          </w:tcPr>
          <w:p w14:paraId="45AC9E88">
            <w:pPr>
              <w:pStyle w:val="28"/>
              <w:rPr>
                <w:rFonts w:hint="eastAsia" w:asciiTheme="majorEastAsia" w:hAnsiTheme="majorEastAsia" w:eastAsiaTheme="majorEastAsia" w:cstheme="majorEastAsia"/>
                <w:sz w:val="24"/>
                <w:szCs w:val="24"/>
              </w:rPr>
            </w:pPr>
          </w:p>
        </w:tc>
      </w:tr>
    </w:tbl>
    <w:p w14:paraId="6D54F155">
      <w:pPr>
        <w:pStyle w:val="8"/>
        <w:rPr>
          <w:rFonts w:hint="eastAsia" w:asciiTheme="majorEastAsia" w:hAnsiTheme="majorEastAsia" w:eastAsiaTheme="majorEastAsia" w:cstheme="majorEastAsia"/>
          <w:sz w:val="24"/>
          <w:szCs w:val="24"/>
        </w:rPr>
      </w:pPr>
    </w:p>
    <w:p w14:paraId="6EBB2A4F">
      <w:pPr>
        <w:spacing w:before="74"/>
        <w:ind w:right="7"/>
        <w:jc w:val="center"/>
        <w:rPr>
          <w:rFonts w:hint="eastAsia" w:asciiTheme="majorEastAsia" w:hAnsiTheme="majorEastAsia" w:eastAsiaTheme="majorEastAsia" w:cstheme="majorEastAsia"/>
          <w:sz w:val="24"/>
          <w:szCs w:val="24"/>
        </w:rPr>
      </w:pPr>
    </w:p>
    <w:p w14:paraId="1D531036">
      <w:pPr>
        <w:spacing w:before="74"/>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11-2</w:t>
      </w:r>
      <w:r>
        <w:rPr>
          <w:rFonts w:hint="eastAsia" w:asciiTheme="majorEastAsia" w:hAnsiTheme="majorEastAsia" w:eastAsiaTheme="majorEastAsia" w:cstheme="majorEastAsia"/>
          <w:sz w:val="24"/>
          <w:szCs w:val="24"/>
        </w:rPr>
        <w:t>：工程设备暂估价表</w:t>
      </w:r>
    </w:p>
    <w:p w14:paraId="16A1B6AB">
      <w:pPr>
        <w:pStyle w:val="8"/>
        <w:spacing w:before="8"/>
        <w:rPr>
          <w:rFonts w:hint="eastAsia" w:asciiTheme="majorEastAsia" w:hAnsiTheme="majorEastAsia" w:eastAsiaTheme="majorEastAsia" w:cstheme="majorEastAsia"/>
          <w:sz w:val="24"/>
          <w:szCs w:val="24"/>
        </w:rPr>
      </w:pPr>
    </w:p>
    <w:tbl>
      <w:tblPr>
        <w:tblStyle w:val="19"/>
        <w:tblW w:w="9639"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55"/>
        <w:gridCol w:w="2108"/>
        <w:gridCol w:w="904"/>
        <w:gridCol w:w="822"/>
        <w:gridCol w:w="1552"/>
        <w:gridCol w:w="1651"/>
        <w:gridCol w:w="1547"/>
      </w:tblGrid>
      <w:tr w14:paraId="5D6BE4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0" w:hRule="atLeast"/>
        </w:trPr>
        <w:tc>
          <w:tcPr>
            <w:tcW w:w="1055" w:type="dxa"/>
            <w:tcBorders>
              <w:bottom w:val="double" w:color="000000" w:sz="2" w:space="0"/>
              <w:right w:val="single" w:color="000000" w:sz="6" w:space="0"/>
            </w:tcBorders>
          </w:tcPr>
          <w:p w14:paraId="54E989CC">
            <w:pPr>
              <w:pStyle w:val="28"/>
              <w:spacing w:before="3"/>
              <w:ind w:left="28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序号</w:t>
            </w:r>
          </w:p>
        </w:tc>
        <w:tc>
          <w:tcPr>
            <w:tcW w:w="2108" w:type="dxa"/>
            <w:tcBorders>
              <w:left w:val="single" w:color="000000" w:sz="6" w:space="0"/>
              <w:bottom w:val="double" w:color="000000" w:sz="2" w:space="0"/>
              <w:right w:val="single" w:color="000000" w:sz="6" w:space="0"/>
            </w:tcBorders>
          </w:tcPr>
          <w:p w14:paraId="1E58427C">
            <w:pPr>
              <w:pStyle w:val="28"/>
              <w:spacing w:before="3"/>
              <w:ind w:left="801" w:right="772"/>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名称</w:t>
            </w:r>
          </w:p>
        </w:tc>
        <w:tc>
          <w:tcPr>
            <w:tcW w:w="904" w:type="dxa"/>
            <w:tcBorders>
              <w:left w:val="single" w:color="000000" w:sz="6" w:space="0"/>
              <w:bottom w:val="double" w:color="000000" w:sz="2" w:space="0"/>
              <w:right w:val="single" w:color="000000" w:sz="6" w:space="0"/>
            </w:tcBorders>
          </w:tcPr>
          <w:p w14:paraId="3AFB4DB0">
            <w:pPr>
              <w:pStyle w:val="28"/>
              <w:spacing w:before="3"/>
              <w:ind w:left="21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单位</w:t>
            </w:r>
          </w:p>
        </w:tc>
        <w:tc>
          <w:tcPr>
            <w:tcW w:w="822" w:type="dxa"/>
            <w:tcBorders>
              <w:left w:val="single" w:color="000000" w:sz="6" w:space="0"/>
              <w:bottom w:val="double" w:color="000000" w:sz="2" w:space="0"/>
              <w:right w:val="single" w:color="000000" w:sz="6" w:space="0"/>
            </w:tcBorders>
          </w:tcPr>
          <w:p w14:paraId="55E02D15">
            <w:pPr>
              <w:pStyle w:val="28"/>
              <w:spacing w:before="3"/>
              <w:ind w:left="17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数量</w:t>
            </w:r>
          </w:p>
        </w:tc>
        <w:tc>
          <w:tcPr>
            <w:tcW w:w="1552" w:type="dxa"/>
            <w:tcBorders>
              <w:left w:val="single" w:color="000000" w:sz="6" w:space="0"/>
              <w:bottom w:val="double" w:color="000000" w:sz="2" w:space="0"/>
              <w:right w:val="single" w:color="000000" w:sz="6" w:space="0"/>
            </w:tcBorders>
          </w:tcPr>
          <w:p w14:paraId="142E57CC">
            <w:pPr>
              <w:pStyle w:val="28"/>
              <w:spacing w:before="3"/>
              <w:ind w:left="18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单价（元）</w:t>
            </w:r>
          </w:p>
        </w:tc>
        <w:tc>
          <w:tcPr>
            <w:tcW w:w="1651" w:type="dxa"/>
            <w:tcBorders>
              <w:left w:val="single" w:color="000000" w:sz="6" w:space="0"/>
              <w:bottom w:val="double" w:color="000000" w:sz="2" w:space="0"/>
              <w:right w:val="single" w:color="000000" w:sz="6" w:space="0"/>
            </w:tcBorders>
          </w:tcPr>
          <w:p w14:paraId="50EAE66E">
            <w:pPr>
              <w:pStyle w:val="28"/>
              <w:spacing w:before="3"/>
              <w:ind w:left="23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合价（元）</w:t>
            </w:r>
          </w:p>
        </w:tc>
        <w:tc>
          <w:tcPr>
            <w:tcW w:w="1547" w:type="dxa"/>
            <w:tcBorders>
              <w:left w:val="single" w:color="000000" w:sz="6" w:space="0"/>
              <w:bottom w:val="double" w:color="000000" w:sz="2" w:space="0"/>
            </w:tcBorders>
          </w:tcPr>
          <w:p w14:paraId="5E96E213">
            <w:pPr>
              <w:pStyle w:val="28"/>
              <w:spacing w:before="3"/>
              <w:ind w:left="54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备注</w:t>
            </w:r>
          </w:p>
        </w:tc>
      </w:tr>
      <w:tr w14:paraId="04DCE8D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2" w:hRule="atLeast"/>
        </w:trPr>
        <w:tc>
          <w:tcPr>
            <w:tcW w:w="1055" w:type="dxa"/>
            <w:tcBorders>
              <w:top w:val="double" w:color="000000" w:sz="2" w:space="0"/>
              <w:bottom w:val="single" w:color="000000" w:sz="6" w:space="0"/>
              <w:right w:val="single" w:color="000000" w:sz="6" w:space="0"/>
            </w:tcBorders>
          </w:tcPr>
          <w:p w14:paraId="0F1B3E59">
            <w:pPr>
              <w:pStyle w:val="28"/>
              <w:rPr>
                <w:rFonts w:hint="eastAsia" w:asciiTheme="majorEastAsia" w:hAnsiTheme="majorEastAsia" w:eastAsiaTheme="majorEastAsia" w:cstheme="majorEastAsia"/>
                <w:sz w:val="24"/>
                <w:szCs w:val="24"/>
              </w:rPr>
            </w:pPr>
          </w:p>
        </w:tc>
        <w:tc>
          <w:tcPr>
            <w:tcW w:w="2108" w:type="dxa"/>
            <w:tcBorders>
              <w:top w:val="double" w:color="000000" w:sz="2" w:space="0"/>
              <w:left w:val="single" w:color="000000" w:sz="6" w:space="0"/>
              <w:bottom w:val="single" w:color="000000" w:sz="6" w:space="0"/>
              <w:right w:val="single" w:color="000000" w:sz="6" w:space="0"/>
            </w:tcBorders>
          </w:tcPr>
          <w:p w14:paraId="2333A1F1">
            <w:pPr>
              <w:pStyle w:val="28"/>
              <w:spacing w:before="2"/>
              <w:ind w:left="29"/>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无</w:t>
            </w:r>
          </w:p>
        </w:tc>
        <w:tc>
          <w:tcPr>
            <w:tcW w:w="904" w:type="dxa"/>
            <w:tcBorders>
              <w:top w:val="double" w:color="000000" w:sz="2" w:space="0"/>
              <w:left w:val="single" w:color="000000" w:sz="6" w:space="0"/>
              <w:bottom w:val="single" w:color="000000" w:sz="6" w:space="0"/>
              <w:right w:val="single" w:color="000000" w:sz="6" w:space="0"/>
            </w:tcBorders>
          </w:tcPr>
          <w:p w14:paraId="0ED86A94">
            <w:pPr>
              <w:pStyle w:val="28"/>
              <w:rPr>
                <w:rFonts w:hint="eastAsia" w:asciiTheme="majorEastAsia" w:hAnsiTheme="majorEastAsia" w:eastAsiaTheme="majorEastAsia" w:cstheme="majorEastAsia"/>
                <w:sz w:val="24"/>
                <w:szCs w:val="24"/>
              </w:rPr>
            </w:pPr>
          </w:p>
        </w:tc>
        <w:tc>
          <w:tcPr>
            <w:tcW w:w="822" w:type="dxa"/>
            <w:tcBorders>
              <w:top w:val="double" w:color="000000" w:sz="2" w:space="0"/>
              <w:left w:val="single" w:color="000000" w:sz="6" w:space="0"/>
              <w:bottom w:val="single" w:color="000000" w:sz="6" w:space="0"/>
              <w:right w:val="single" w:color="000000" w:sz="6" w:space="0"/>
            </w:tcBorders>
          </w:tcPr>
          <w:p w14:paraId="1F7D62F2">
            <w:pPr>
              <w:pStyle w:val="28"/>
              <w:rPr>
                <w:rFonts w:hint="eastAsia" w:asciiTheme="majorEastAsia" w:hAnsiTheme="majorEastAsia" w:eastAsiaTheme="majorEastAsia" w:cstheme="majorEastAsia"/>
                <w:sz w:val="24"/>
                <w:szCs w:val="24"/>
              </w:rPr>
            </w:pPr>
          </w:p>
        </w:tc>
        <w:tc>
          <w:tcPr>
            <w:tcW w:w="1552" w:type="dxa"/>
            <w:tcBorders>
              <w:top w:val="double" w:color="000000" w:sz="2" w:space="0"/>
              <w:left w:val="single" w:color="000000" w:sz="6" w:space="0"/>
              <w:bottom w:val="single" w:color="000000" w:sz="6" w:space="0"/>
              <w:right w:val="single" w:color="000000" w:sz="6" w:space="0"/>
            </w:tcBorders>
          </w:tcPr>
          <w:p w14:paraId="284993B7">
            <w:pPr>
              <w:pStyle w:val="28"/>
              <w:rPr>
                <w:rFonts w:hint="eastAsia" w:asciiTheme="majorEastAsia" w:hAnsiTheme="majorEastAsia" w:eastAsiaTheme="majorEastAsia" w:cstheme="majorEastAsia"/>
                <w:sz w:val="24"/>
                <w:szCs w:val="24"/>
              </w:rPr>
            </w:pPr>
          </w:p>
        </w:tc>
        <w:tc>
          <w:tcPr>
            <w:tcW w:w="1651" w:type="dxa"/>
            <w:tcBorders>
              <w:top w:val="double" w:color="000000" w:sz="2" w:space="0"/>
              <w:left w:val="single" w:color="000000" w:sz="6" w:space="0"/>
              <w:bottom w:val="single" w:color="000000" w:sz="6" w:space="0"/>
              <w:right w:val="single" w:color="000000" w:sz="6" w:space="0"/>
            </w:tcBorders>
          </w:tcPr>
          <w:p w14:paraId="29B496FE">
            <w:pPr>
              <w:pStyle w:val="28"/>
              <w:rPr>
                <w:rFonts w:hint="eastAsia" w:asciiTheme="majorEastAsia" w:hAnsiTheme="majorEastAsia" w:eastAsiaTheme="majorEastAsia" w:cstheme="majorEastAsia"/>
                <w:sz w:val="24"/>
                <w:szCs w:val="24"/>
              </w:rPr>
            </w:pPr>
          </w:p>
        </w:tc>
        <w:tc>
          <w:tcPr>
            <w:tcW w:w="1547" w:type="dxa"/>
            <w:tcBorders>
              <w:top w:val="double" w:color="000000" w:sz="2" w:space="0"/>
              <w:left w:val="single" w:color="000000" w:sz="6" w:space="0"/>
              <w:bottom w:val="single" w:color="000000" w:sz="6" w:space="0"/>
            </w:tcBorders>
          </w:tcPr>
          <w:p w14:paraId="10115B01">
            <w:pPr>
              <w:pStyle w:val="28"/>
              <w:rPr>
                <w:rFonts w:hint="eastAsia" w:asciiTheme="majorEastAsia" w:hAnsiTheme="majorEastAsia" w:eastAsiaTheme="majorEastAsia" w:cstheme="majorEastAsia"/>
                <w:sz w:val="24"/>
                <w:szCs w:val="24"/>
              </w:rPr>
            </w:pPr>
          </w:p>
        </w:tc>
      </w:tr>
      <w:tr w14:paraId="7C6A69B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1055" w:type="dxa"/>
            <w:tcBorders>
              <w:top w:val="single" w:color="000000" w:sz="6" w:space="0"/>
              <w:bottom w:val="single" w:color="000000" w:sz="6" w:space="0"/>
              <w:right w:val="single" w:color="000000" w:sz="6" w:space="0"/>
            </w:tcBorders>
          </w:tcPr>
          <w:p w14:paraId="29DD51C7">
            <w:pPr>
              <w:pStyle w:val="28"/>
              <w:rPr>
                <w:rFonts w:hint="eastAsia" w:asciiTheme="majorEastAsia" w:hAnsiTheme="majorEastAsia" w:eastAsiaTheme="majorEastAsia" w:cstheme="majorEastAsia"/>
                <w:sz w:val="24"/>
                <w:szCs w:val="24"/>
              </w:rPr>
            </w:pPr>
          </w:p>
        </w:tc>
        <w:tc>
          <w:tcPr>
            <w:tcW w:w="2108" w:type="dxa"/>
            <w:tcBorders>
              <w:top w:val="single" w:color="000000" w:sz="6" w:space="0"/>
              <w:left w:val="single" w:color="000000" w:sz="6" w:space="0"/>
              <w:bottom w:val="single" w:color="000000" w:sz="6" w:space="0"/>
              <w:right w:val="single" w:color="000000" w:sz="6" w:space="0"/>
            </w:tcBorders>
          </w:tcPr>
          <w:p w14:paraId="2A9718AF">
            <w:pPr>
              <w:pStyle w:val="28"/>
              <w:rPr>
                <w:rFonts w:hint="eastAsia" w:asciiTheme="majorEastAsia" w:hAnsiTheme="majorEastAsia" w:eastAsiaTheme="majorEastAsia" w:cstheme="majorEastAsia"/>
                <w:sz w:val="24"/>
                <w:szCs w:val="24"/>
              </w:rPr>
            </w:pPr>
          </w:p>
        </w:tc>
        <w:tc>
          <w:tcPr>
            <w:tcW w:w="904" w:type="dxa"/>
            <w:tcBorders>
              <w:top w:val="single" w:color="000000" w:sz="6" w:space="0"/>
              <w:left w:val="single" w:color="000000" w:sz="6" w:space="0"/>
              <w:bottom w:val="single" w:color="000000" w:sz="6" w:space="0"/>
              <w:right w:val="single" w:color="000000" w:sz="6" w:space="0"/>
            </w:tcBorders>
          </w:tcPr>
          <w:p w14:paraId="019ABFCE">
            <w:pPr>
              <w:pStyle w:val="28"/>
              <w:rPr>
                <w:rFonts w:hint="eastAsia" w:asciiTheme="majorEastAsia" w:hAnsiTheme="majorEastAsia" w:eastAsiaTheme="majorEastAsia" w:cstheme="majorEastAsia"/>
                <w:sz w:val="24"/>
                <w:szCs w:val="24"/>
              </w:rPr>
            </w:pPr>
          </w:p>
        </w:tc>
        <w:tc>
          <w:tcPr>
            <w:tcW w:w="822" w:type="dxa"/>
            <w:tcBorders>
              <w:top w:val="single" w:color="000000" w:sz="6" w:space="0"/>
              <w:left w:val="single" w:color="000000" w:sz="6" w:space="0"/>
              <w:bottom w:val="single" w:color="000000" w:sz="6" w:space="0"/>
              <w:right w:val="single" w:color="000000" w:sz="6" w:space="0"/>
            </w:tcBorders>
          </w:tcPr>
          <w:p w14:paraId="28BCE73A">
            <w:pPr>
              <w:pStyle w:val="28"/>
              <w:rPr>
                <w:rFonts w:hint="eastAsia" w:asciiTheme="majorEastAsia" w:hAnsiTheme="majorEastAsia" w:eastAsiaTheme="majorEastAsia" w:cstheme="majorEastAsia"/>
                <w:sz w:val="24"/>
                <w:szCs w:val="24"/>
              </w:rPr>
            </w:pPr>
          </w:p>
        </w:tc>
        <w:tc>
          <w:tcPr>
            <w:tcW w:w="1552" w:type="dxa"/>
            <w:tcBorders>
              <w:top w:val="single" w:color="000000" w:sz="6" w:space="0"/>
              <w:left w:val="single" w:color="000000" w:sz="6" w:space="0"/>
              <w:bottom w:val="single" w:color="000000" w:sz="6" w:space="0"/>
              <w:right w:val="single" w:color="000000" w:sz="6" w:space="0"/>
            </w:tcBorders>
          </w:tcPr>
          <w:p w14:paraId="71FF680C">
            <w:pPr>
              <w:pStyle w:val="28"/>
              <w:rPr>
                <w:rFonts w:hint="eastAsia" w:asciiTheme="majorEastAsia" w:hAnsiTheme="majorEastAsia" w:eastAsiaTheme="majorEastAsia" w:cstheme="majorEastAsia"/>
                <w:sz w:val="24"/>
                <w:szCs w:val="24"/>
              </w:rPr>
            </w:pPr>
          </w:p>
        </w:tc>
        <w:tc>
          <w:tcPr>
            <w:tcW w:w="1651" w:type="dxa"/>
            <w:tcBorders>
              <w:top w:val="single" w:color="000000" w:sz="6" w:space="0"/>
              <w:left w:val="single" w:color="000000" w:sz="6" w:space="0"/>
              <w:bottom w:val="single" w:color="000000" w:sz="6" w:space="0"/>
              <w:right w:val="single" w:color="000000" w:sz="6" w:space="0"/>
            </w:tcBorders>
          </w:tcPr>
          <w:p w14:paraId="6E4780BE">
            <w:pPr>
              <w:pStyle w:val="28"/>
              <w:rPr>
                <w:rFonts w:hint="eastAsia" w:asciiTheme="majorEastAsia" w:hAnsiTheme="majorEastAsia" w:eastAsiaTheme="majorEastAsia" w:cstheme="majorEastAsia"/>
                <w:sz w:val="24"/>
                <w:szCs w:val="24"/>
              </w:rPr>
            </w:pPr>
          </w:p>
        </w:tc>
        <w:tc>
          <w:tcPr>
            <w:tcW w:w="1547" w:type="dxa"/>
            <w:tcBorders>
              <w:top w:val="single" w:color="000000" w:sz="6" w:space="0"/>
              <w:left w:val="single" w:color="000000" w:sz="6" w:space="0"/>
              <w:bottom w:val="single" w:color="000000" w:sz="6" w:space="0"/>
            </w:tcBorders>
          </w:tcPr>
          <w:p w14:paraId="4822DC4E">
            <w:pPr>
              <w:pStyle w:val="28"/>
              <w:rPr>
                <w:rFonts w:hint="eastAsia" w:asciiTheme="majorEastAsia" w:hAnsiTheme="majorEastAsia" w:eastAsiaTheme="majorEastAsia" w:cstheme="majorEastAsia"/>
                <w:sz w:val="24"/>
                <w:szCs w:val="24"/>
              </w:rPr>
            </w:pPr>
          </w:p>
        </w:tc>
      </w:tr>
      <w:tr w14:paraId="3D1D0C4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1055" w:type="dxa"/>
            <w:tcBorders>
              <w:top w:val="single" w:color="000000" w:sz="6" w:space="0"/>
              <w:bottom w:val="single" w:color="000000" w:sz="6" w:space="0"/>
              <w:right w:val="single" w:color="000000" w:sz="6" w:space="0"/>
            </w:tcBorders>
          </w:tcPr>
          <w:p w14:paraId="1967437E">
            <w:pPr>
              <w:pStyle w:val="28"/>
              <w:rPr>
                <w:rFonts w:hint="eastAsia" w:asciiTheme="majorEastAsia" w:hAnsiTheme="majorEastAsia" w:eastAsiaTheme="majorEastAsia" w:cstheme="majorEastAsia"/>
                <w:sz w:val="24"/>
                <w:szCs w:val="24"/>
              </w:rPr>
            </w:pPr>
          </w:p>
        </w:tc>
        <w:tc>
          <w:tcPr>
            <w:tcW w:w="2108" w:type="dxa"/>
            <w:tcBorders>
              <w:top w:val="single" w:color="000000" w:sz="6" w:space="0"/>
              <w:left w:val="single" w:color="000000" w:sz="6" w:space="0"/>
              <w:bottom w:val="single" w:color="000000" w:sz="6" w:space="0"/>
              <w:right w:val="single" w:color="000000" w:sz="6" w:space="0"/>
            </w:tcBorders>
          </w:tcPr>
          <w:p w14:paraId="2994E55C">
            <w:pPr>
              <w:pStyle w:val="28"/>
              <w:rPr>
                <w:rFonts w:hint="eastAsia" w:asciiTheme="majorEastAsia" w:hAnsiTheme="majorEastAsia" w:eastAsiaTheme="majorEastAsia" w:cstheme="majorEastAsia"/>
                <w:sz w:val="24"/>
                <w:szCs w:val="24"/>
              </w:rPr>
            </w:pPr>
          </w:p>
        </w:tc>
        <w:tc>
          <w:tcPr>
            <w:tcW w:w="904" w:type="dxa"/>
            <w:tcBorders>
              <w:top w:val="single" w:color="000000" w:sz="6" w:space="0"/>
              <w:left w:val="single" w:color="000000" w:sz="6" w:space="0"/>
              <w:bottom w:val="single" w:color="000000" w:sz="6" w:space="0"/>
              <w:right w:val="single" w:color="000000" w:sz="6" w:space="0"/>
            </w:tcBorders>
          </w:tcPr>
          <w:p w14:paraId="502FB0D2">
            <w:pPr>
              <w:pStyle w:val="28"/>
              <w:rPr>
                <w:rFonts w:hint="eastAsia" w:asciiTheme="majorEastAsia" w:hAnsiTheme="majorEastAsia" w:eastAsiaTheme="majorEastAsia" w:cstheme="majorEastAsia"/>
                <w:sz w:val="24"/>
                <w:szCs w:val="24"/>
              </w:rPr>
            </w:pPr>
          </w:p>
        </w:tc>
        <w:tc>
          <w:tcPr>
            <w:tcW w:w="822" w:type="dxa"/>
            <w:tcBorders>
              <w:top w:val="single" w:color="000000" w:sz="6" w:space="0"/>
              <w:left w:val="single" w:color="000000" w:sz="6" w:space="0"/>
              <w:bottom w:val="single" w:color="000000" w:sz="6" w:space="0"/>
              <w:right w:val="single" w:color="000000" w:sz="6" w:space="0"/>
            </w:tcBorders>
          </w:tcPr>
          <w:p w14:paraId="509F3D2F">
            <w:pPr>
              <w:pStyle w:val="28"/>
              <w:rPr>
                <w:rFonts w:hint="eastAsia" w:asciiTheme="majorEastAsia" w:hAnsiTheme="majorEastAsia" w:eastAsiaTheme="majorEastAsia" w:cstheme="majorEastAsia"/>
                <w:sz w:val="24"/>
                <w:szCs w:val="24"/>
              </w:rPr>
            </w:pPr>
          </w:p>
        </w:tc>
        <w:tc>
          <w:tcPr>
            <w:tcW w:w="1552" w:type="dxa"/>
            <w:tcBorders>
              <w:top w:val="single" w:color="000000" w:sz="6" w:space="0"/>
              <w:left w:val="single" w:color="000000" w:sz="6" w:space="0"/>
              <w:bottom w:val="single" w:color="000000" w:sz="6" w:space="0"/>
              <w:right w:val="single" w:color="000000" w:sz="6" w:space="0"/>
            </w:tcBorders>
          </w:tcPr>
          <w:p w14:paraId="07FB0633">
            <w:pPr>
              <w:pStyle w:val="28"/>
              <w:rPr>
                <w:rFonts w:hint="eastAsia" w:asciiTheme="majorEastAsia" w:hAnsiTheme="majorEastAsia" w:eastAsiaTheme="majorEastAsia" w:cstheme="majorEastAsia"/>
                <w:sz w:val="24"/>
                <w:szCs w:val="24"/>
              </w:rPr>
            </w:pPr>
          </w:p>
        </w:tc>
        <w:tc>
          <w:tcPr>
            <w:tcW w:w="1651" w:type="dxa"/>
            <w:tcBorders>
              <w:top w:val="single" w:color="000000" w:sz="6" w:space="0"/>
              <w:left w:val="single" w:color="000000" w:sz="6" w:space="0"/>
              <w:bottom w:val="single" w:color="000000" w:sz="6" w:space="0"/>
              <w:right w:val="single" w:color="000000" w:sz="6" w:space="0"/>
            </w:tcBorders>
          </w:tcPr>
          <w:p w14:paraId="44298900">
            <w:pPr>
              <w:pStyle w:val="28"/>
              <w:rPr>
                <w:rFonts w:hint="eastAsia" w:asciiTheme="majorEastAsia" w:hAnsiTheme="majorEastAsia" w:eastAsiaTheme="majorEastAsia" w:cstheme="majorEastAsia"/>
                <w:sz w:val="24"/>
                <w:szCs w:val="24"/>
              </w:rPr>
            </w:pPr>
          </w:p>
        </w:tc>
        <w:tc>
          <w:tcPr>
            <w:tcW w:w="1547" w:type="dxa"/>
            <w:tcBorders>
              <w:top w:val="single" w:color="000000" w:sz="6" w:space="0"/>
              <w:left w:val="single" w:color="000000" w:sz="6" w:space="0"/>
              <w:bottom w:val="single" w:color="000000" w:sz="6" w:space="0"/>
            </w:tcBorders>
          </w:tcPr>
          <w:p w14:paraId="0879A0DE">
            <w:pPr>
              <w:pStyle w:val="28"/>
              <w:rPr>
                <w:rFonts w:hint="eastAsia" w:asciiTheme="majorEastAsia" w:hAnsiTheme="majorEastAsia" w:eastAsiaTheme="majorEastAsia" w:cstheme="majorEastAsia"/>
                <w:sz w:val="24"/>
                <w:szCs w:val="24"/>
              </w:rPr>
            </w:pPr>
          </w:p>
        </w:tc>
      </w:tr>
      <w:tr w14:paraId="237C1C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3" w:hRule="atLeast"/>
        </w:trPr>
        <w:tc>
          <w:tcPr>
            <w:tcW w:w="1055" w:type="dxa"/>
            <w:tcBorders>
              <w:top w:val="single" w:color="000000" w:sz="6" w:space="0"/>
              <w:bottom w:val="single" w:color="000000" w:sz="6" w:space="0"/>
              <w:right w:val="single" w:color="000000" w:sz="6" w:space="0"/>
            </w:tcBorders>
          </w:tcPr>
          <w:p w14:paraId="1E6D29BC">
            <w:pPr>
              <w:pStyle w:val="28"/>
              <w:rPr>
                <w:rFonts w:hint="eastAsia" w:asciiTheme="majorEastAsia" w:hAnsiTheme="majorEastAsia" w:eastAsiaTheme="majorEastAsia" w:cstheme="majorEastAsia"/>
                <w:sz w:val="24"/>
                <w:szCs w:val="24"/>
              </w:rPr>
            </w:pPr>
          </w:p>
        </w:tc>
        <w:tc>
          <w:tcPr>
            <w:tcW w:w="2108" w:type="dxa"/>
            <w:tcBorders>
              <w:top w:val="single" w:color="000000" w:sz="6" w:space="0"/>
              <w:left w:val="single" w:color="000000" w:sz="6" w:space="0"/>
              <w:bottom w:val="single" w:color="000000" w:sz="6" w:space="0"/>
              <w:right w:val="single" w:color="000000" w:sz="6" w:space="0"/>
            </w:tcBorders>
          </w:tcPr>
          <w:p w14:paraId="5CE6C346">
            <w:pPr>
              <w:pStyle w:val="28"/>
              <w:rPr>
                <w:rFonts w:hint="eastAsia" w:asciiTheme="majorEastAsia" w:hAnsiTheme="majorEastAsia" w:eastAsiaTheme="majorEastAsia" w:cstheme="majorEastAsia"/>
                <w:sz w:val="24"/>
                <w:szCs w:val="24"/>
              </w:rPr>
            </w:pPr>
          </w:p>
        </w:tc>
        <w:tc>
          <w:tcPr>
            <w:tcW w:w="904" w:type="dxa"/>
            <w:tcBorders>
              <w:top w:val="single" w:color="000000" w:sz="6" w:space="0"/>
              <w:left w:val="single" w:color="000000" w:sz="6" w:space="0"/>
              <w:bottom w:val="single" w:color="000000" w:sz="6" w:space="0"/>
              <w:right w:val="single" w:color="000000" w:sz="6" w:space="0"/>
            </w:tcBorders>
          </w:tcPr>
          <w:p w14:paraId="1BDE3431">
            <w:pPr>
              <w:pStyle w:val="28"/>
              <w:rPr>
                <w:rFonts w:hint="eastAsia" w:asciiTheme="majorEastAsia" w:hAnsiTheme="majorEastAsia" w:eastAsiaTheme="majorEastAsia" w:cstheme="majorEastAsia"/>
                <w:sz w:val="24"/>
                <w:szCs w:val="24"/>
              </w:rPr>
            </w:pPr>
          </w:p>
        </w:tc>
        <w:tc>
          <w:tcPr>
            <w:tcW w:w="822" w:type="dxa"/>
            <w:tcBorders>
              <w:top w:val="single" w:color="000000" w:sz="6" w:space="0"/>
              <w:left w:val="single" w:color="000000" w:sz="6" w:space="0"/>
              <w:bottom w:val="single" w:color="000000" w:sz="6" w:space="0"/>
              <w:right w:val="single" w:color="000000" w:sz="6" w:space="0"/>
            </w:tcBorders>
          </w:tcPr>
          <w:p w14:paraId="3684F486">
            <w:pPr>
              <w:pStyle w:val="28"/>
              <w:rPr>
                <w:rFonts w:hint="eastAsia" w:asciiTheme="majorEastAsia" w:hAnsiTheme="majorEastAsia" w:eastAsiaTheme="majorEastAsia" w:cstheme="majorEastAsia"/>
                <w:sz w:val="24"/>
                <w:szCs w:val="24"/>
              </w:rPr>
            </w:pPr>
          </w:p>
        </w:tc>
        <w:tc>
          <w:tcPr>
            <w:tcW w:w="1552" w:type="dxa"/>
            <w:tcBorders>
              <w:top w:val="single" w:color="000000" w:sz="6" w:space="0"/>
              <w:left w:val="single" w:color="000000" w:sz="6" w:space="0"/>
              <w:bottom w:val="single" w:color="000000" w:sz="6" w:space="0"/>
              <w:right w:val="single" w:color="000000" w:sz="6" w:space="0"/>
            </w:tcBorders>
          </w:tcPr>
          <w:p w14:paraId="25A57F6A">
            <w:pPr>
              <w:pStyle w:val="28"/>
              <w:rPr>
                <w:rFonts w:hint="eastAsia" w:asciiTheme="majorEastAsia" w:hAnsiTheme="majorEastAsia" w:eastAsiaTheme="majorEastAsia" w:cstheme="majorEastAsia"/>
                <w:sz w:val="24"/>
                <w:szCs w:val="24"/>
              </w:rPr>
            </w:pPr>
          </w:p>
        </w:tc>
        <w:tc>
          <w:tcPr>
            <w:tcW w:w="1651" w:type="dxa"/>
            <w:tcBorders>
              <w:top w:val="single" w:color="000000" w:sz="6" w:space="0"/>
              <w:left w:val="single" w:color="000000" w:sz="6" w:space="0"/>
              <w:bottom w:val="single" w:color="000000" w:sz="6" w:space="0"/>
              <w:right w:val="single" w:color="000000" w:sz="6" w:space="0"/>
            </w:tcBorders>
          </w:tcPr>
          <w:p w14:paraId="5915CAF7">
            <w:pPr>
              <w:pStyle w:val="28"/>
              <w:rPr>
                <w:rFonts w:hint="eastAsia" w:asciiTheme="majorEastAsia" w:hAnsiTheme="majorEastAsia" w:eastAsiaTheme="majorEastAsia" w:cstheme="majorEastAsia"/>
                <w:sz w:val="24"/>
                <w:szCs w:val="24"/>
              </w:rPr>
            </w:pPr>
          </w:p>
        </w:tc>
        <w:tc>
          <w:tcPr>
            <w:tcW w:w="1547" w:type="dxa"/>
            <w:tcBorders>
              <w:top w:val="single" w:color="000000" w:sz="6" w:space="0"/>
              <w:left w:val="single" w:color="000000" w:sz="6" w:space="0"/>
              <w:bottom w:val="single" w:color="000000" w:sz="6" w:space="0"/>
            </w:tcBorders>
          </w:tcPr>
          <w:p w14:paraId="34184E2E">
            <w:pPr>
              <w:pStyle w:val="28"/>
              <w:rPr>
                <w:rFonts w:hint="eastAsia" w:asciiTheme="majorEastAsia" w:hAnsiTheme="majorEastAsia" w:eastAsiaTheme="majorEastAsia" w:cstheme="majorEastAsia"/>
                <w:sz w:val="24"/>
                <w:szCs w:val="24"/>
              </w:rPr>
            </w:pPr>
          </w:p>
        </w:tc>
      </w:tr>
      <w:tr w14:paraId="074D12A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1055" w:type="dxa"/>
            <w:tcBorders>
              <w:top w:val="single" w:color="000000" w:sz="6" w:space="0"/>
              <w:right w:val="single" w:color="000000" w:sz="6" w:space="0"/>
            </w:tcBorders>
          </w:tcPr>
          <w:p w14:paraId="6B5DE92F">
            <w:pPr>
              <w:pStyle w:val="28"/>
              <w:rPr>
                <w:rFonts w:hint="eastAsia" w:asciiTheme="majorEastAsia" w:hAnsiTheme="majorEastAsia" w:eastAsiaTheme="majorEastAsia" w:cstheme="majorEastAsia"/>
                <w:sz w:val="24"/>
                <w:szCs w:val="24"/>
              </w:rPr>
            </w:pPr>
          </w:p>
        </w:tc>
        <w:tc>
          <w:tcPr>
            <w:tcW w:w="2108" w:type="dxa"/>
            <w:tcBorders>
              <w:top w:val="single" w:color="000000" w:sz="6" w:space="0"/>
              <w:left w:val="single" w:color="000000" w:sz="6" w:space="0"/>
              <w:right w:val="single" w:color="000000" w:sz="6" w:space="0"/>
            </w:tcBorders>
          </w:tcPr>
          <w:p w14:paraId="0CC7A0FF">
            <w:pPr>
              <w:pStyle w:val="28"/>
              <w:rPr>
                <w:rFonts w:hint="eastAsia" w:asciiTheme="majorEastAsia" w:hAnsiTheme="majorEastAsia" w:eastAsiaTheme="majorEastAsia" w:cstheme="majorEastAsia"/>
                <w:sz w:val="24"/>
                <w:szCs w:val="24"/>
              </w:rPr>
            </w:pPr>
          </w:p>
        </w:tc>
        <w:tc>
          <w:tcPr>
            <w:tcW w:w="904" w:type="dxa"/>
            <w:tcBorders>
              <w:top w:val="single" w:color="000000" w:sz="6" w:space="0"/>
              <w:left w:val="single" w:color="000000" w:sz="6" w:space="0"/>
              <w:right w:val="single" w:color="000000" w:sz="6" w:space="0"/>
            </w:tcBorders>
          </w:tcPr>
          <w:p w14:paraId="6177FFEC">
            <w:pPr>
              <w:pStyle w:val="28"/>
              <w:rPr>
                <w:rFonts w:hint="eastAsia" w:asciiTheme="majorEastAsia" w:hAnsiTheme="majorEastAsia" w:eastAsiaTheme="majorEastAsia" w:cstheme="majorEastAsia"/>
                <w:sz w:val="24"/>
                <w:szCs w:val="24"/>
              </w:rPr>
            </w:pPr>
          </w:p>
        </w:tc>
        <w:tc>
          <w:tcPr>
            <w:tcW w:w="822" w:type="dxa"/>
            <w:tcBorders>
              <w:top w:val="single" w:color="000000" w:sz="6" w:space="0"/>
              <w:left w:val="single" w:color="000000" w:sz="6" w:space="0"/>
              <w:right w:val="single" w:color="000000" w:sz="6" w:space="0"/>
            </w:tcBorders>
          </w:tcPr>
          <w:p w14:paraId="53A1DDCB">
            <w:pPr>
              <w:pStyle w:val="28"/>
              <w:rPr>
                <w:rFonts w:hint="eastAsia" w:asciiTheme="majorEastAsia" w:hAnsiTheme="majorEastAsia" w:eastAsiaTheme="majorEastAsia" w:cstheme="majorEastAsia"/>
                <w:sz w:val="24"/>
                <w:szCs w:val="24"/>
              </w:rPr>
            </w:pPr>
          </w:p>
        </w:tc>
        <w:tc>
          <w:tcPr>
            <w:tcW w:w="1552" w:type="dxa"/>
            <w:tcBorders>
              <w:top w:val="single" w:color="000000" w:sz="6" w:space="0"/>
              <w:left w:val="single" w:color="000000" w:sz="6" w:space="0"/>
              <w:right w:val="single" w:color="000000" w:sz="6" w:space="0"/>
            </w:tcBorders>
          </w:tcPr>
          <w:p w14:paraId="03C6A584">
            <w:pPr>
              <w:pStyle w:val="28"/>
              <w:rPr>
                <w:rFonts w:hint="eastAsia" w:asciiTheme="majorEastAsia" w:hAnsiTheme="majorEastAsia" w:eastAsiaTheme="majorEastAsia" w:cstheme="majorEastAsia"/>
                <w:sz w:val="24"/>
                <w:szCs w:val="24"/>
              </w:rPr>
            </w:pPr>
          </w:p>
        </w:tc>
        <w:tc>
          <w:tcPr>
            <w:tcW w:w="1651" w:type="dxa"/>
            <w:tcBorders>
              <w:top w:val="single" w:color="000000" w:sz="6" w:space="0"/>
              <w:left w:val="single" w:color="000000" w:sz="6" w:space="0"/>
              <w:right w:val="single" w:color="000000" w:sz="6" w:space="0"/>
            </w:tcBorders>
          </w:tcPr>
          <w:p w14:paraId="76C87A96">
            <w:pPr>
              <w:pStyle w:val="28"/>
              <w:rPr>
                <w:rFonts w:hint="eastAsia" w:asciiTheme="majorEastAsia" w:hAnsiTheme="majorEastAsia" w:eastAsiaTheme="majorEastAsia" w:cstheme="majorEastAsia"/>
                <w:sz w:val="24"/>
                <w:szCs w:val="24"/>
              </w:rPr>
            </w:pPr>
          </w:p>
        </w:tc>
        <w:tc>
          <w:tcPr>
            <w:tcW w:w="1547" w:type="dxa"/>
            <w:tcBorders>
              <w:top w:val="single" w:color="000000" w:sz="6" w:space="0"/>
              <w:left w:val="single" w:color="000000" w:sz="6" w:space="0"/>
            </w:tcBorders>
          </w:tcPr>
          <w:p w14:paraId="0413D132">
            <w:pPr>
              <w:pStyle w:val="28"/>
              <w:rPr>
                <w:rFonts w:hint="eastAsia" w:asciiTheme="majorEastAsia" w:hAnsiTheme="majorEastAsia" w:eastAsiaTheme="majorEastAsia" w:cstheme="majorEastAsia"/>
                <w:sz w:val="24"/>
                <w:szCs w:val="24"/>
              </w:rPr>
            </w:pPr>
          </w:p>
        </w:tc>
      </w:tr>
    </w:tbl>
    <w:p w14:paraId="32D15FF1">
      <w:pPr>
        <w:pStyle w:val="26"/>
        <w:numPr>
          <w:ilvl w:val="0"/>
          <w:numId w:val="0"/>
        </w:numPr>
        <w:tabs>
          <w:tab w:val="left" w:pos="4616"/>
        </w:tabs>
        <w:spacing w:before="123"/>
        <w:ind w:left="-1" w:leftChars="0" w:right="7" w:rightChars="0"/>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11-3</w:t>
      </w:r>
      <w:r>
        <w:rPr>
          <w:rFonts w:hint="eastAsia" w:asciiTheme="majorEastAsia" w:hAnsiTheme="majorEastAsia" w:eastAsiaTheme="majorEastAsia" w:cstheme="majorEastAsia"/>
          <w:sz w:val="24"/>
          <w:szCs w:val="24"/>
        </w:rPr>
        <w:t>：专业工程暂估价表</w:t>
      </w:r>
    </w:p>
    <w:p w14:paraId="255A8123">
      <w:pPr>
        <w:pStyle w:val="8"/>
        <w:spacing w:before="7"/>
        <w:rPr>
          <w:rFonts w:hint="eastAsia" w:asciiTheme="majorEastAsia" w:hAnsiTheme="majorEastAsia" w:eastAsiaTheme="majorEastAsia" w:cstheme="majorEastAsia"/>
          <w:sz w:val="24"/>
          <w:szCs w:val="24"/>
        </w:rPr>
      </w:pPr>
    </w:p>
    <w:tbl>
      <w:tblPr>
        <w:tblStyle w:val="19"/>
        <w:tblW w:w="9640" w:type="dxa"/>
        <w:tblInd w:w="6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055"/>
        <w:gridCol w:w="2108"/>
        <w:gridCol w:w="904"/>
        <w:gridCol w:w="822"/>
        <w:gridCol w:w="1761"/>
        <w:gridCol w:w="1785"/>
        <w:gridCol w:w="1205"/>
      </w:tblGrid>
      <w:tr w14:paraId="0D36A5C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1" w:hRule="atLeast"/>
        </w:trPr>
        <w:tc>
          <w:tcPr>
            <w:tcW w:w="1055" w:type="dxa"/>
            <w:tcBorders>
              <w:bottom w:val="double" w:color="000000" w:sz="2" w:space="0"/>
              <w:right w:val="single" w:color="000000" w:sz="6" w:space="0"/>
            </w:tcBorders>
          </w:tcPr>
          <w:p w14:paraId="1C18D45D">
            <w:pPr>
              <w:pStyle w:val="28"/>
              <w:spacing w:before="3"/>
              <w:ind w:left="28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序号</w:t>
            </w:r>
          </w:p>
        </w:tc>
        <w:tc>
          <w:tcPr>
            <w:tcW w:w="2108" w:type="dxa"/>
            <w:tcBorders>
              <w:left w:val="single" w:color="000000" w:sz="6" w:space="0"/>
              <w:bottom w:val="double" w:color="000000" w:sz="2" w:space="0"/>
              <w:right w:val="single" w:color="000000" w:sz="6" w:space="0"/>
            </w:tcBorders>
          </w:tcPr>
          <w:p w14:paraId="7F97B38C">
            <w:pPr>
              <w:pStyle w:val="28"/>
              <w:spacing w:before="3"/>
              <w:ind w:left="801" w:right="772"/>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名称</w:t>
            </w:r>
          </w:p>
        </w:tc>
        <w:tc>
          <w:tcPr>
            <w:tcW w:w="904" w:type="dxa"/>
            <w:tcBorders>
              <w:left w:val="single" w:color="000000" w:sz="6" w:space="0"/>
              <w:bottom w:val="double" w:color="000000" w:sz="2" w:space="0"/>
              <w:right w:val="single" w:color="000000" w:sz="6" w:space="0"/>
            </w:tcBorders>
          </w:tcPr>
          <w:p w14:paraId="79CFF1CD">
            <w:pPr>
              <w:pStyle w:val="28"/>
              <w:spacing w:before="3"/>
              <w:ind w:left="21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单位</w:t>
            </w:r>
          </w:p>
        </w:tc>
        <w:tc>
          <w:tcPr>
            <w:tcW w:w="822" w:type="dxa"/>
            <w:tcBorders>
              <w:left w:val="single" w:color="000000" w:sz="6" w:space="0"/>
              <w:bottom w:val="double" w:color="000000" w:sz="2" w:space="0"/>
              <w:right w:val="single" w:color="000000" w:sz="6" w:space="0"/>
            </w:tcBorders>
          </w:tcPr>
          <w:p w14:paraId="397C2DB3">
            <w:pPr>
              <w:pStyle w:val="28"/>
              <w:spacing w:before="3"/>
              <w:ind w:left="17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数量</w:t>
            </w:r>
          </w:p>
        </w:tc>
        <w:tc>
          <w:tcPr>
            <w:tcW w:w="1761" w:type="dxa"/>
            <w:tcBorders>
              <w:left w:val="single" w:color="000000" w:sz="6" w:space="0"/>
              <w:bottom w:val="double" w:color="000000" w:sz="2" w:space="0"/>
              <w:right w:val="single" w:color="000000" w:sz="6" w:space="0"/>
            </w:tcBorders>
          </w:tcPr>
          <w:p w14:paraId="6BF1F8FA">
            <w:pPr>
              <w:pStyle w:val="28"/>
              <w:spacing w:before="3"/>
              <w:ind w:left="287"/>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单价（元）</w:t>
            </w:r>
          </w:p>
        </w:tc>
        <w:tc>
          <w:tcPr>
            <w:tcW w:w="1785" w:type="dxa"/>
            <w:tcBorders>
              <w:left w:val="single" w:color="000000" w:sz="6" w:space="0"/>
              <w:bottom w:val="double" w:color="000000" w:sz="2" w:space="0"/>
              <w:right w:val="single" w:color="000000" w:sz="6" w:space="0"/>
            </w:tcBorders>
          </w:tcPr>
          <w:p w14:paraId="3CE97D91">
            <w:pPr>
              <w:pStyle w:val="28"/>
              <w:spacing w:before="3"/>
              <w:ind w:left="29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合价（元）</w:t>
            </w:r>
          </w:p>
        </w:tc>
        <w:tc>
          <w:tcPr>
            <w:tcW w:w="1205" w:type="dxa"/>
            <w:tcBorders>
              <w:left w:val="single" w:color="000000" w:sz="6" w:space="0"/>
              <w:bottom w:val="double" w:color="000000" w:sz="2" w:space="0"/>
            </w:tcBorders>
          </w:tcPr>
          <w:p w14:paraId="6482E922">
            <w:pPr>
              <w:pStyle w:val="28"/>
              <w:spacing w:before="3"/>
              <w:ind w:left="36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备注</w:t>
            </w:r>
          </w:p>
        </w:tc>
      </w:tr>
      <w:tr w14:paraId="5ABD3CD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1" w:hRule="atLeast"/>
        </w:trPr>
        <w:tc>
          <w:tcPr>
            <w:tcW w:w="1055" w:type="dxa"/>
            <w:tcBorders>
              <w:top w:val="double" w:color="000000" w:sz="2" w:space="0"/>
              <w:bottom w:val="single" w:color="000000" w:sz="6" w:space="0"/>
              <w:right w:val="single" w:color="000000" w:sz="6" w:space="0"/>
            </w:tcBorders>
          </w:tcPr>
          <w:p w14:paraId="04838B42">
            <w:pPr>
              <w:pStyle w:val="28"/>
              <w:rPr>
                <w:rFonts w:hint="eastAsia" w:asciiTheme="majorEastAsia" w:hAnsiTheme="majorEastAsia" w:eastAsiaTheme="majorEastAsia" w:cstheme="majorEastAsia"/>
                <w:sz w:val="24"/>
                <w:szCs w:val="24"/>
              </w:rPr>
            </w:pPr>
          </w:p>
        </w:tc>
        <w:tc>
          <w:tcPr>
            <w:tcW w:w="2108" w:type="dxa"/>
            <w:tcBorders>
              <w:top w:val="double" w:color="000000" w:sz="2" w:space="0"/>
              <w:left w:val="single" w:color="000000" w:sz="6" w:space="0"/>
              <w:bottom w:val="single" w:color="000000" w:sz="6" w:space="0"/>
              <w:right w:val="single" w:color="000000" w:sz="6" w:space="0"/>
            </w:tcBorders>
          </w:tcPr>
          <w:p w14:paraId="45821807">
            <w:pPr>
              <w:pStyle w:val="28"/>
              <w:spacing w:before="2"/>
              <w:ind w:left="29"/>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无</w:t>
            </w:r>
          </w:p>
        </w:tc>
        <w:tc>
          <w:tcPr>
            <w:tcW w:w="904" w:type="dxa"/>
            <w:tcBorders>
              <w:top w:val="double" w:color="000000" w:sz="2" w:space="0"/>
              <w:left w:val="single" w:color="000000" w:sz="6" w:space="0"/>
              <w:bottom w:val="single" w:color="000000" w:sz="6" w:space="0"/>
              <w:right w:val="single" w:color="000000" w:sz="6" w:space="0"/>
            </w:tcBorders>
          </w:tcPr>
          <w:p w14:paraId="2AE08F19">
            <w:pPr>
              <w:pStyle w:val="28"/>
              <w:rPr>
                <w:rFonts w:hint="eastAsia" w:asciiTheme="majorEastAsia" w:hAnsiTheme="majorEastAsia" w:eastAsiaTheme="majorEastAsia" w:cstheme="majorEastAsia"/>
                <w:sz w:val="24"/>
                <w:szCs w:val="24"/>
              </w:rPr>
            </w:pPr>
          </w:p>
        </w:tc>
        <w:tc>
          <w:tcPr>
            <w:tcW w:w="822" w:type="dxa"/>
            <w:tcBorders>
              <w:top w:val="double" w:color="000000" w:sz="2" w:space="0"/>
              <w:left w:val="single" w:color="000000" w:sz="6" w:space="0"/>
              <w:bottom w:val="single" w:color="000000" w:sz="6" w:space="0"/>
              <w:right w:val="single" w:color="000000" w:sz="6" w:space="0"/>
            </w:tcBorders>
          </w:tcPr>
          <w:p w14:paraId="03DE81A9">
            <w:pPr>
              <w:pStyle w:val="28"/>
              <w:rPr>
                <w:rFonts w:hint="eastAsia" w:asciiTheme="majorEastAsia" w:hAnsiTheme="majorEastAsia" w:eastAsiaTheme="majorEastAsia" w:cstheme="majorEastAsia"/>
                <w:sz w:val="24"/>
                <w:szCs w:val="24"/>
              </w:rPr>
            </w:pPr>
          </w:p>
        </w:tc>
        <w:tc>
          <w:tcPr>
            <w:tcW w:w="1761" w:type="dxa"/>
            <w:tcBorders>
              <w:top w:val="double" w:color="000000" w:sz="2" w:space="0"/>
              <w:left w:val="single" w:color="000000" w:sz="6" w:space="0"/>
              <w:bottom w:val="single" w:color="000000" w:sz="6" w:space="0"/>
              <w:right w:val="single" w:color="000000" w:sz="6" w:space="0"/>
            </w:tcBorders>
          </w:tcPr>
          <w:p w14:paraId="0A20E021">
            <w:pPr>
              <w:pStyle w:val="28"/>
              <w:rPr>
                <w:rFonts w:hint="eastAsia" w:asciiTheme="majorEastAsia" w:hAnsiTheme="majorEastAsia" w:eastAsiaTheme="majorEastAsia" w:cstheme="majorEastAsia"/>
                <w:sz w:val="24"/>
                <w:szCs w:val="24"/>
              </w:rPr>
            </w:pPr>
          </w:p>
        </w:tc>
        <w:tc>
          <w:tcPr>
            <w:tcW w:w="1785" w:type="dxa"/>
            <w:tcBorders>
              <w:top w:val="double" w:color="000000" w:sz="2" w:space="0"/>
              <w:left w:val="single" w:color="000000" w:sz="6" w:space="0"/>
              <w:bottom w:val="single" w:color="000000" w:sz="6" w:space="0"/>
              <w:right w:val="single" w:color="000000" w:sz="6" w:space="0"/>
            </w:tcBorders>
          </w:tcPr>
          <w:p w14:paraId="2A42FA27">
            <w:pPr>
              <w:pStyle w:val="28"/>
              <w:rPr>
                <w:rFonts w:hint="eastAsia" w:asciiTheme="majorEastAsia" w:hAnsiTheme="majorEastAsia" w:eastAsiaTheme="majorEastAsia" w:cstheme="majorEastAsia"/>
                <w:sz w:val="24"/>
                <w:szCs w:val="24"/>
              </w:rPr>
            </w:pPr>
          </w:p>
        </w:tc>
        <w:tc>
          <w:tcPr>
            <w:tcW w:w="1205" w:type="dxa"/>
            <w:tcBorders>
              <w:top w:val="double" w:color="000000" w:sz="2" w:space="0"/>
              <w:left w:val="single" w:color="000000" w:sz="6" w:space="0"/>
              <w:bottom w:val="single" w:color="000000" w:sz="6" w:space="0"/>
            </w:tcBorders>
          </w:tcPr>
          <w:p w14:paraId="66836B6E">
            <w:pPr>
              <w:pStyle w:val="28"/>
              <w:rPr>
                <w:rFonts w:hint="eastAsia" w:asciiTheme="majorEastAsia" w:hAnsiTheme="majorEastAsia" w:eastAsiaTheme="majorEastAsia" w:cstheme="majorEastAsia"/>
                <w:sz w:val="24"/>
                <w:szCs w:val="24"/>
              </w:rPr>
            </w:pPr>
          </w:p>
        </w:tc>
      </w:tr>
      <w:tr w14:paraId="07479E3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1055" w:type="dxa"/>
            <w:tcBorders>
              <w:top w:val="single" w:color="000000" w:sz="6" w:space="0"/>
              <w:bottom w:val="single" w:color="000000" w:sz="6" w:space="0"/>
              <w:right w:val="single" w:color="000000" w:sz="6" w:space="0"/>
            </w:tcBorders>
          </w:tcPr>
          <w:p w14:paraId="28D3004F">
            <w:pPr>
              <w:pStyle w:val="28"/>
              <w:rPr>
                <w:rFonts w:hint="eastAsia" w:asciiTheme="majorEastAsia" w:hAnsiTheme="majorEastAsia" w:eastAsiaTheme="majorEastAsia" w:cstheme="majorEastAsia"/>
                <w:sz w:val="24"/>
                <w:szCs w:val="24"/>
              </w:rPr>
            </w:pPr>
          </w:p>
        </w:tc>
        <w:tc>
          <w:tcPr>
            <w:tcW w:w="2108" w:type="dxa"/>
            <w:tcBorders>
              <w:top w:val="single" w:color="000000" w:sz="6" w:space="0"/>
              <w:left w:val="single" w:color="000000" w:sz="6" w:space="0"/>
              <w:bottom w:val="single" w:color="000000" w:sz="6" w:space="0"/>
              <w:right w:val="single" w:color="000000" w:sz="6" w:space="0"/>
            </w:tcBorders>
          </w:tcPr>
          <w:p w14:paraId="41BF9D22">
            <w:pPr>
              <w:pStyle w:val="28"/>
              <w:rPr>
                <w:rFonts w:hint="eastAsia" w:asciiTheme="majorEastAsia" w:hAnsiTheme="majorEastAsia" w:eastAsiaTheme="majorEastAsia" w:cstheme="majorEastAsia"/>
                <w:sz w:val="24"/>
                <w:szCs w:val="24"/>
              </w:rPr>
            </w:pPr>
          </w:p>
        </w:tc>
        <w:tc>
          <w:tcPr>
            <w:tcW w:w="904" w:type="dxa"/>
            <w:tcBorders>
              <w:top w:val="single" w:color="000000" w:sz="6" w:space="0"/>
              <w:left w:val="single" w:color="000000" w:sz="6" w:space="0"/>
              <w:bottom w:val="single" w:color="000000" w:sz="6" w:space="0"/>
              <w:right w:val="single" w:color="000000" w:sz="6" w:space="0"/>
            </w:tcBorders>
          </w:tcPr>
          <w:p w14:paraId="6EFBF14C">
            <w:pPr>
              <w:pStyle w:val="28"/>
              <w:rPr>
                <w:rFonts w:hint="eastAsia" w:asciiTheme="majorEastAsia" w:hAnsiTheme="majorEastAsia" w:eastAsiaTheme="majorEastAsia" w:cstheme="majorEastAsia"/>
                <w:sz w:val="24"/>
                <w:szCs w:val="24"/>
              </w:rPr>
            </w:pPr>
          </w:p>
        </w:tc>
        <w:tc>
          <w:tcPr>
            <w:tcW w:w="822" w:type="dxa"/>
            <w:tcBorders>
              <w:top w:val="single" w:color="000000" w:sz="6" w:space="0"/>
              <w:left w:val="single" w:color="000000" w:sz="6" w:space="0"/>
              <w:bottom w:val="single" w:color="000000" w:sz="6" w:space="0"/>
              <w:right w:val="single" w:color="000000" w:sz="6" w:space="0"/>
            </w:tcBorders>
          </w:tcPr>
          <w:p w14:paraId="5264E98B">
            <w:pPr>
              <w:pStyle w:val="28"/>
              <w:rPr>
                <w:rFonts w:hint="eastAsia" w:asciiTheme="majorEastAsia" w:hAnsiTheme="majorEastAsia" w:eastAsiaTheme="majorEastAsia" w:cstheme="majorEastAsia"/>
                <w:sz w:val="24"/>
                <w:szCs w:val="24"/>
              </w:rPr>
            </w:pPr>
          </w:p>
        </w:tc>
        <w:tc>
          <w:tcPr>
            <w:tcW w:w="1761" w:type="dxa"/>
            <w:tcBorders>
              <w:top w:val="single" w:color="000000" w:sz="6" w:space="0"/>
              <w:left w:val="single" w:color="000000" w:sz="6" w:space="0"/>
              <w:bottom w:val="single" w:color="000000" w:sz="6" w:space="0"/>
              <w:right w:val="single" w:color="000000" w:sz="6" w:space="0"/>
            </w:tcBorders>
          </w:tcPr>
          <w:p w14:paraId="046059EF">
            <w:pPr>
              <w:pStyle w:val="28"/>
              <w:rPr>
                <w:rFonts w:hint="eastAsia" w:asciiTheme="majorEastAsia" w:hAnsiTheme="majorEastAsia" w:eastAsiaTheme="majorEastAsia" w:cstheme="majorEastAsia"/>
                <w:sz w:val="24"/>
                <w:szCs w:val="24"/>
              </w:rPr>
            </w:pPr>
          </w:p>
        </w:tc>
        <w:tc>
          <w:tcPr>
            <w:tcW w:w="1785" w:type="dxa"/>
            <w:tcBorders>
              <w:top w:val="single" w:color="000000" w:sz="6" w:space="0"/>
              <w:left w:val="single" w:color="000000" w:sz="6" w:space="0"/>
              <w:bottom w:val="single" w:color="000000" w:sz="6" w:space="0"/>
              <w:right w:val="single" w:color="000000" w:sz="6" w:space="0"/>
            </w:tcBorders>
          </w:tcPr>
          <w:p w14:paraId="7F66D088">
            <w:pPr>
              <w:pStyle w:val="28"/>
              <w:rPr>
                <w:rFonts w:hint="eastAsia" w:asciiTheme="majorEastAsia" w:hAnsiTheme="majorEastAsia" w:eastAsiaTheme="majorEastAsia" w:cstheme="majorEastAsia"/>
                <w:sz w:val="24"/>
                <w:szCs w:val="24"/>
              </w:rPr>
            </w:pPr>
          </w:p>
        </w:tc>
        <w:tc>
          <w:tcPr>
            <w:tcW w:w="1205" w:type="dxa"/>
            <w:tcBorders>
              <w:top w:val="single" w:color="000000" w:sz="6" w:space="0"/>
              <w:left w:val="single" w:color="000000" w:sz="6" w:space="0"/>
              <w:bottom w:val="single" w:color="000000" w:sz="6" w:space="0"/>
            </w:tcBorders>
          </w:tcPr>
          <w:p w14:paraId="265ADFC7">
            <w:pPr>
              <w:pStyle w:val="28"/>
              <w:rPr>
                <w:rFonts w:hint="eastAsia" w:asciiTheme="majorEastAsia" w:hAnsiTheme="majorEastAsia" w:eastAsiaTheme="majorEastAsia" w:cstheme="majorEastAsia"/>
                <w:sz w:val="24"/>
                <w:szCs w:val="24"/>
              </w:rPr>
            </w:pPr>
          </w:p>
        </w:tc>
      </w:tr>
      <w:tr w14:paraId="4866740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1055" w:type="dxa"/>
            <w:tcBorders>
              <w:top w:val="single" w:color="000000" w:sz="6" w:space="0"/>
              <w:bottom w:val="single" w:color="000000" w:sz="6" w:space="0"/>
              <w:right w:val="single" w:color="000000" w:sz="6" w:space="0"/>
            </w:tcBorders>
          </w:tcPr>
          <w:p w14:paraId="618CDA40">
            <w:pPr>
              <w:pStyle w:val="28"/>
              <w:rPr>
                <w:rFonts w:hint="eastAsia" w:asciiTheme="majorEastAsia" w:hAnsiTheme="majorEastAsia" w:eastAsiaTheme="majorEastAsia" w:cstheme="majorEastAsia"/>
                <w:sz w:val="24"/>
                <w:szCs w:val="24"/>
              </w:rPr>
            </w:pPr>
          </w:p>
        </w:tc>
        <w:tc>
          <w:tcPr>
            <w:tcW w:w="2108" w:type="dxa"/>
            <w:tcBorders>
              <w:top w:val="single" w:color="000000" w:sz="6" w:space="0"/>
              <w:left w:val="single" w:color="000000" w:sz="6" w:space="0"/>
              <w:bottom w:val="single" w:color="000000" w:sz="6" w:space="0"/>
              <w:right w:val="single" w:color="000000" w:sz="6" w:space="0"/>
            </w:tcBorders>
          </w:tcPr>
          <w:p w14:paraId="739DAD47">
            <w:pPr>
              <w:pStyle w:val="28"/>
              <w:rPr>
                <w:rFonts w:hint="eastAsia" w:asciiTheme="majorEastAsia" w:hAnsiTheme="majorEastAsia" w:eastAsiaTheme="majorEastAsia" w:cstheme="majorEastAsia"/>
                <w:sz w:val="24"/>
                <w:szCs w:val="24"/>
              </w:rPr>
            </w:pPr>
          </w:p>
        </w:tc>
        <w:tc>
          <w:tcPr>
            <w:tcW w:w="904" w:type="dxa"/>
            <w:tcBorders>
              <w:top w:val="single" w:color="000000" w:sz="6" w:space="0"/>
              <w:left w:val="single" w:color="000000" w:sz="6" w:space="0"/>
              <w:bottom w:val="single" w:color="000000" w:sz="6" w:space="0"/>
              <w:right w:val="single" w:color="000000" w:sz="6" w:space="0"/>
            </w:tcBorders>
          </w:tcPr>
          <w:p w14:paraId="030D6971">
            <w:pPr>
              <w:pStyle w:val="28"/>
              <w:rPr>
                <w:rFonts w:hint="eastAsia" w:asciiTheme="majorEastAsia" w:hAnsiTheme="majorEastAsia" w:eastAsiaTheme="majorEastAsia" w:cstheme="majorEastAsia"/>
                <w:sz w:val="24"/>
                <w:szCs w:val="24"/>
              </w:rPr>
            </w:pPr>
          </w:p>
        </w:tc>
        <w:tc>
          <w:tcPr>
            <w:tcW w:w="822" w:type="dxa"/>
            <w:tcBorders>
              <w:top w:val="single" w:color="000000" w:sz="6" w:space="0"/>
              <w:left w:val="single" w:color="000000" w:sz="6" w:space="0"/>
              <w:bottom w:val="single" w:color="000000" w:sz="6" w:space="0"/>
              <w:right w:val="single" w:color="000000" w:sz="6" w:space="0"/>
            </w:tcBorders>
          </w:tcPr>
          <w:p w14:paraId="3492D637">
            <w:pPr>
              <w:pStyle w:val="28"/>
              <w:rPr>
                <w:rFonts w:hint="eastAsia" w:asciiTheme="majorEastAsia" w:hAnsiTheme="majorEastAsia" w:eastAsiaTheme="majorEastAsia" w:cstheme="majorEastAsia"/>
                <w:sz w:val="24"/>
                <w:szCs w:val="24"/>
              </w:rPr>
            </w:pPr>
          </w:p>
        </w:tc>
        <w:tc>
          <w:tcPr>
            <w:tcW w:w="1761" w:type="dxa"/>
            <w:tcBorders>
              <w:top w:val="single" w:color="000000" w:sz="6" w:space="0"/>
              <w:left w:val="single" w:color="000000" w:sz="6" w:space="0"/>
              <w:bottom w:val="single" w:color="000000" w:sz="6" w:space="0"/>
              <w:right w:val="single" w:color="000000" w:sz="6" w:space="0"/>
            </w:tcBorders>
          </w:tcPr>
          <w:p w14:paraId="0030BE60">
            <w:pPr>
              <w:pStyle w:val="28"/>
              <w:rPr>
                <w:rFonts w:hint="eastAsia" w:asciiTheme="majorEastAsia" w:hAnsiTheme="majorEastAsia" w:eastAsiaTheme="majorEastAsia" w:cstheme="majorEastAsia"/>
                <w:sz w:val="24"/>
                <w:szCs w:val="24"/>
              </w:rPr>
            </w:pPr>
          </w:p>
        </w:tc>
        <w:tc>
          <w:tcPr>
            <w:tcW w:w="1785" w:type="dxa"/>
            <w:tcBorders>
              <w:top w:val="single" w:color="000000" w:sz="6" w:space="0"/>
              <w:left w:val="single" w:color="000000" w:sz="6" w:space="0"/>
              <w:bottom w:val="single" w:color="000000" w:sz="6" w:space="0"/>
              <w:right w:val="single" w:color="000000" w:sz="6" w:space="0"/>
            </w:tcBorders>
          </w:tcPr>
          <w:p w14:paraId="69040A71">
            <w:pPr>
              <w:pStyle w:val="28"/>
              <w:rPr>
                <w:rFonts w:hint="eastAsia" w:asciiTheme="majorEastAsia" w:hAnsiTheme="majorEastAsia" w:eastAsiaTheme="majorEastAsia" w:cstheme="majorEastAsia"/>
                <w:sz w:val="24"/>
                <w:szCs w:val="24"/>
              </w:rPr>
            </w:pPr>
          </w:p>
        </w:tc>
        <w:tc>
          <w:tcPr>
            <w:tcW w:w="1205" w:type="dxa"/>
            <w:tcBorders>
              <w:top w:val="single" w:color="000000" w:sz="6" w:space="0"/>
              <w:left w:val="single" w:color="000000" w:sz="6" w:space="0"/>
              <w:bottom w:val="single" w:color="000000" w:sz="6" w:space="0"/>
            </w:tcBorders>
          </w:tcPr>
          <w:p w14:paraId="5B117947">
            <w:pPr>
              <w:pStyle w:val="28"/>
              <w:rPr>
                <w:rFonts w:hint="eastAsia" w:asciiTheme="majorEastAsia" w:hAnsiTheme="majorEastAsia" w:eastAsiaTheme="majorEastAsia" w:cstheme="majorEastAsia"/>
                <w:sz w:val="24"/>
                <w:szCs w:val="24"/>
              </w:rPr>
            </w:pPr>
          </w:p>
        </w:tc>
      </w:tr>
      <w:tr w14:paraId="2E689A7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12" w:hRule="atLeast"/>
        </w:trPr>
        <w:tc>
          <w:tcPr>
            <w:tcW w:w="1055" w:type="dxa"/>
            <w:tcBorders>
              <w:top w:val="single" w:color="000000" w:sz="6" w:space="0"/>
              <w:right w:val="single" w:color="000000" w:sz="6" w:space="0"/>
            </w:tcBorders>
          </w:tcPr>
          <w:p w14:paraId="1D7F2012">
            <w:pPr>
              <w:pStyle w:val="28"/>
              <w:rPr>
                <w:rFonts w:hint="eastAsia" w:asciiTheme="majorEastAsia" w:hAnsiTheme="majorEastAsia" w:eastAsiaTheme="majorEastAsia" w:cstheme="majorEastAsia"/>
                <w:sz w:val="24"/>
                <w:szCs w:val="24"/>
              </w:rPr>
            </w:pPr>
          </w:p>
        </w:tc>
        <w:tc>
          <w:tcPr>
            <w:tcW w:w="2108" w:type="dxa"/>
            <w:tcBorders>
              <w:top w:val="single" w:color="000000" w:sz="6" w:space="0"/>
              <w:left w:val="single" w:color="000000" w:sz="6" w:space="0"/>
              <w:right w:val="single" w:color="000000" w:sz="6" w:space="0"/>
            </w:tcBorders>
          </w:tcPr>
          <w:p w14:paraId="30FE03FE">
            <w:pPr>
              <w:pStyle w:val="28"/>
              <w:rPr>
                <w:rFonts w:hint="eastAsia" w:asciiTheme="majorEastAsia" w:hAnsiTheme="majorEastAsia" w:eastAsiaTheme="majorEastAsia" w:cstheme="majorEastAsia"/>
                <w:sz w:val="24"/>
                <w:szCs w:val="24"/>
              </w:rPr>
            </w:pPr>
          </w:p>
        </w:tc>
        <w:tc>
          <w:tcPr>
            <w:tcW w:w="904" w:type="dxa"/>
            <w:tcBorders>
              <w:top w:val="single" w:color="000000" w:sz="6" w:space="0"/>
              <w:left w:val="single" w:color="000000" w:sz="6" w:space="0"/>
              <w:right w:val="single" w:color="000000" w:sz="6" w:space="0"/>
            </w:tcBorders>
          </w:tcPr>
          <w:p w14:paraId="1BEBFC9F">
            <w:pPr>
              <w:pStyle w:val="28"/>
              <w:rPr>
                <w:rFonts w:hint="eastAsia" w:asciiTheme="majorEastAsia" w:hAnsiTheme="majorEastAsia" w:eastAsiaTheme="majorEastAsia" w:cstheme="majorEastAsia"/>
                <w:sz w:val="24"/>
                <w:szCs w:val="24"/>
              </w:rPr>
            </w:pPr>
          </w:p>
        </w:tc>
        <w:tc>
          <w:tcPr>
            <w:tcW w:w="822" w:type="dxa"/>
            <w:tcBorders>
              <w:top w:val="single" w:color="000000" w:sz="6" w:space="0"/>
              <w:left w:val="single" w:color="000000" w:sz="6" w:space="0"/>
              <w:right w:val="single" w:color="000000" w:sz="6" w:space="0"/>
            </w:tcBorders>
          </w:tcPr>
          <w:p w14:paraId="47470EF7">
            <w:pPr>
              <w:pStyle w:val="28"/>
              <w:rPr>
                <w:rFonts w:hint="eastAsia" w:asciiTheme="majorEastAsia" w:hAnsiTheme="majorEastAsia" w:eastAsiaTheme="majorEastAsia" w:cstheme="majorEastAsia"/>
                <w:sz w:val="24"/>
                <w:szCs w:val="24"/>
              </w:rPr>
            </w:pPr>
          </w:p>
        </w:tc>
        <w:tc>
          <w:tcPr>
            <w:tcW w:w="1761" w:type="dxa"/>
            <w:tcBorders>
              <w:top w:val="single" w:color="000000" w:sz="6" w:space="0"/>
              <w:left w:val="single" w:color="000000" w:sz="6" w:space="0"/>
              <w:right w:val="single" w:color="000000" w:sz="6" w:space="0"/>
            </w:tcBorders>
          </w:tcPr>
          <w:p w14:paraId="0C160435">
            <w:pPr>
              <w:pStyle w:val="28"/>
              <w:rPr>
                <w:rFonts w:hint="eastAsia" w:asciiTheme="majorEastAsia" w:hAnsiTheme="majorEastAsia" w:eastAsiaTheme="majorEastAsia" w:cstheme="majorEastAsia"/>
                <w:sz w:val="24"/>
                <w:szCs w:val="24"/>
              </w:rPr>
            </w:pPr>
          </w:p>
        </w:tc>
        <w:tc>
          <w:tcPr>
            <w:tcW w:w="1785" w:type="dxa"/>
            <w:tcBorders>
              <w:top w:val="single" w:color="000000" w:sz="6" w:space="0"/>
              <w:left w:val="single" w:color="000000" w:sz="6" w:space="0"/>
              <w:right w:val="single" w:color="000000" w:sz="6" w:space="0"/>
            </w:tcBorders>
          </w:tcPr>
          <w:p w14:paraId="43AC1D00">
            <w:pPr>
              <w:pStyle w:val="28"/>
              <w:rPr>
                <w:rFonts w:hint="eastAsia" w:asciiTheme="majorEastAsia" w:hAnsiTheme="majorEastAsia" w:eastAsiaTheme="majorEastAsia" w:cstheme="majorEastAsia"/>
                <w:sz w:val="24"/>
                <w:szCs w:val="24"/>
              </w:rPr>
            </w:pPr>
          </w:p>
        </w:tc>
        <w:tc>
          <w:tcPr>
            <w:tcW w:w="1205" w:type="dxa"/>
            <w:tcBorders>
              <w:top w:val="single" w:color="000000" w:sz="6" w:space="0"/>
              <w:left w:val="single" w:color="000000" w:sz="6" w:space="0"/>
            </w:tcBorders>
          </w:tcPr>
          <w:p w14:paraId="3CE1683C">
            <w:pPr>
              <w:pStyle w:val="28"/>
              <w:rPr>
                <w:rFonts w:hint="eastAsia" w:asciiTheme="majorEastAsia" w:hAnsiTheme="majorEastAsia" w:eastAsiaTheme="majorEastAsia" w:cstheme="majorEastAsia"/>
                <w:sz w:val="24"/>
                <w:szCs w:val="24"/>
              </w:rPr>
            </w:pPr>
          </w:p>
        </w:tc>
      </w:tr>
    </w:tbl>
    <w:p w14:paraId="7DFAAACF">
      <w:pPr>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1477B067">
      <w:pPr>
        <w:tabs>
          <w:tab w:val="left" w:pos="719"/>
          <w:tab w:val="left" w:pos="1439"/>
        </w:tabs>
        <w:spacing w:before="64"/>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书</w:t>
      </w:r>
    </w:p>
    <w:p w14:paraId="4EB713CB">
      <w:pPr>
        <w:pStyle w:val="8"/>
        <w:spacing w:before="9"/>
        <w:rPr>
          <w:rFonts w:hint="eastAsia" w:asciiTheme="majorEastAsia" w:hAnsiTheme="majorEastAsia" w:eastAsiaTheme="majorEastAsia" w:cstheme="majorEastAsia"/>
          <w:sz w:val="24"/>
          <w:szCs w:val="24"/>
        </w:rPr>
      </w:pPr>
    </w:p>
    <w:p w14:paraId="607F2B4F">
      <w:pPr>
        <w:tabs>
          <w:tab w:val="left" w:pos="6181"/>
        </w:tabs>
        <w:spacing w:line="364" w:lineRule="auto"/>
        <w:ind w:left="743" w:right="630" w:firstLine="51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我单位建设的</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项目</w:t>
      </w:r>
      <w:r>
        <w:rPr>
          <w:rFonts w:hint="eastAsia" w:asciiTheme="majorEastAsia" w:hAnsiTheme="majorEastAsia" w:eastAsiaTheme="majorEastAsia" w:cstheme="majorEastAsia"/>
          <w:spacing w:val="-58"/>
          <w:sz w:val="24"/>
          <w:szCs w:val="24"/>
        </w:rPr>
        <w:t>，</w:t>
      </w:r>
      <w:r>
        <w:rPr>
          <w:rFonts w:hint="eastAsia" w:asciiTheme="majorEastAsia" w:hAnsiTheme="majorEastAsia" w:eastAsiaTheme="majorEastAsia" w:cstheme="majorEastAsia"/>
          <w:sz w:val="24"/>
          <w:szCs w:val="24"/>
        </w:rPr>
        <w:t>根</w:t>
      </w:r>
      <w:r>
        <w:rPr>
          <w:rFonts w:hint="eastAsia" w:asciiTheme="majorEastAsia" w:hAnsiTheme="majorEastAsia" w:eastAsiaTheme="majorEastAsia" w:cstheme="majorEastAsia"/>
          <w:spacing w:val="-56"/>
          <w:sz w:val="24"/>
          <w:szCs w:val="24"/>
        </w:rPr>
        <w:t>据</w:t>
      </w:r>
      <w:r>
        <w:rPr>
          <w:rFonts w:hint="eastAsia" w:asciiTheme="majorEastAsia" w:hAnsiTheme="majorEastAsia" w:eastAsiaTheme="majorEastAsia" w:cstheme="majorEastAsia"/>
          <w:spacing w:val="-3"/>
          <w:sz w:val="24"/>
          <w:szCs w:val="24"/>
        </w:rPr>
        <w:t>《</w:t>
      </w:r>
      <w:r>
        <w:rPr>
          <w:rFonts w:hint="eastAsia" w:asciiTheme="majorEastAsia" w:hAnsiTheme="majorEastAsia" w:eastAsiaTheme="majorEastAsia" w:cstheme="majorEastAsia"/>
          <w:sz w:val="24"/>
          <w:szCs w:val="24"/>
        </w:rPr>
        <w:t>建筑法</w:t>
      </w:r>
      <w:r>
        <w:rPr>
          <w:rFonts w:hint="eastAsia" w:asciiTheme="majorEastAsia" w:hAnsiTheme="majorEastAsia" w:eastAsiaTheme="majorEastAsia" w:cstheme="majorEastAsia"/>
          <w:spacing w:val="-58"/>
          <w:sz w:val="24"/>
          <w:szCs w:val="24"/>
        </w:rPr>
        <w:t>》</w:t>
      </w:r>
      <w:r>
        <w:rPr>
          <w:rFonts w:hint="eastAsia" w:asciiTheme="majorEastAsia" w:hAnsiTheme="majorEastAsia" w:eastAsiaTheme="majorEastAsia" w:cstheme="majorEastAsia"/>
          <w:spacing w:val="-113"/>
          <w:sz w:val="24"/>
          <w:szCs w:val="24"/>
        </w:rPr>
        <w:t>、</w:t>
      </w:r>
      <w:r>
        <w:rPr>
          <w:rFonts w:hint="eastAsia" w:asciiTheme="majorEastAsia" w:hAnsiTheme="majorEastAsia" w:eastAsiaTheme="majorEastAsia" w:cstheme="majorEastAsia"/>
          <w:spacing w:val="-3"/>
          <w:sz w:val="24"/>
          <w:szCs w:val="24"/>
        </w:rPr>
        <w:t>《</w:t>
      </w:r>
      <w:r>
        <w:rPr>
          <w:rFonts w:hint="eastAsia" w:asciiTheme="majorEastAsia" w:hAnsiTheme="majorEastAsia" w:eastAsiaTheme="majorEastAsia" w:cstheme="majorEastAsia"/>
          <w:sz w:val="24"/>
          <w:szCs w:val="24"/>
        </w:rPr>
        <w:t>招标投标法</w:t>
      </w:r>
      <w:r>
        <w:rPr>
          <w:rFonts w:hint="eastAsia" w:asciiTheme="majorEastAsia" w:hAnsiTheme="majorEastAsia" w:eastAsiaTheme="majorEastAsia" w:cstheme="majorEastAsia"/>
          <w:spacing w:val="-120"/>
          <w:sz w:val="24"/>
          <w:szCs w:val="24"/>
        </w:rPr>
        <w:t>》</w:t>
      </w:r>
      <w:r>
        <w:rPr>
          <w:rFonts w:hint="eastAsia" w:asciiTheme="majorEastAsia" w:hAnsiTheme="majorEastAsia" w:eastAsiaTheme="majorEastAsia" w:cstheme="majorEastAsia"/>
          <w:spacing w:val="-14"/>
          <w:sz w:val="24"/>
          <w:szCs w:val="24"/>
        </w:rPr>
        <w:t>、</w:t>
      </w:r>
      <w:r>
        <w:rPr>
          <w:rFonts w:hint="eastAsia" w:asciiTheme="majorEastAsia" w:hAnsiTheme="majorEastAsia" w:eastAsiaTheme="majorEastAsia" w:cstheme="majorEastAsia"/>
          <w:sz w:val="24"/>
          <w:szCs w:val="24"/>
        </w:rPr>
        <w:t>相关税法及国务院关于“双清”工作的有关规定</w:t>
      </w:r>
      <w:r>
        <w:rPr>
          <w:rFonts w:hint="eastAsia" w:asciiTheme="majorEastAsia" w:hAnsiTheme="majorEastAsia" w:eastAsiaTheme="majorEastAsia" w:cstheme="majorEastAsia"/>
          <w:spacing w:val="-53"/>
          <w:sz w:val="24"/>
          <w:szCs w:val="24"/>
        </w:rPr>
        <w:t>，</w:t>
      </w:r>
      <w:r>
        <w:rPr>
          <w:rFonts w:hint="eastAsia" w:asciiTheme="majorEastAsia" w:hAnsiTheme="majorEastAsia" w:eastAsiaTheme="majorEastAsia" w:cstheme="majorEastAsia"/>
          <w:sz w:val="24"/>
          <w:szCs w:val="24"/>
        </w:rPr>
        <w:t>该项目工程建设资金已落实</w:t>
      </w:r>
      <w:r>
        <w:rPr>
          <w:rFonts w:hint="eastAsia" w:asciiTheme="majorEastAsia" w:hAnsiTheme="majorEastAsia" w:eastAsiaTheme="majorEastAsia" w:cstheme="majorEastAsia"/>
          <w:spacing w:val="-53"/>
          <w:sz w:val="24"/>
          <w:szCs w:val="24"/>
        </w:rPr>
        <w:t>，</w:t>
      </w:r>
      <w:r>
        <w:rPr>
          <w:rFonts w:hint="eastAsia" w:asciiTheme="majorEastAsia" w:hAnsiTheme="majorEastAsia" w:eastAsiaTheme="majorEastAsia" w:cstheme="majorEastAsia"/>
          <w:sz w:val="24"/>
          <w:szCs w:val="24"/>
        </w:rPr>
        <w:t>我单位将对照合同条款约定按时向施工单位支付工程款</w:t>
      </w:r>
      <w:r>
        <w:rPr>
          <w:rFonts w:hint="eastAsia" w:asciiTheme="majorEastAsia" w:hAnsiTheme="majorEastAsia" w:eastAsiaTheme="majorEastAsia" w:cstheme="majorEastAsia"/>
          <w:spacing w:val="-51"/>
          <w:sz w:val="24"/>
          <w:szCs w:val="24"/>
        </w:rPr>
        <w:t>，</w:t>
      </w:r>
      <w:r>
        <w:rPr>
          <w:rFonts w:hint="eastAsia" w:asciiTheme="majorEastAsia" w:hAnsiTheme="majorEastAsia" w:eastAsiaTheme="majorEastAsia" w:cstheme="majorEastAsia"/>
          <w:sz w:val="24"/>
          <w:szCs w:val="24"/>
        </w:rPr>
        <w:t>不另签订“黑白合同</w:t>
      </w:r>
      <w:r>
        <w:rPr>
          <w:rFonts w:hint="eastAsia" w:asciiTheme="majorEastAsia" w:hAnsiTheme="majorEastAsia" w:eastAsiaTheme="majorEastAsia" w:cstheme="majorEastAsia"/>
          <w:spacing w:val="-26"/>
          <w:sz w:val="24"/>
          <w:szCs w:val="24"/>
        </w:rPr>
        <w:t>”，</w:t>
      </w:r>
      <w:r>
        <w:rPr>
          <w:rFonts w:hint="eastAsia" w:asciiTheme="majorEastAsia" w:hAnsiTheme="majorEastAsia" w:eastAsiaTheme="majorEastAsia" w:cstheme="majorEastAsia"/>
          <w:sz w:val="24"/>
          <w:szCs w:val="24"/>
        </w:rPr>
        <w:t>并督促施工单位按照国家有关</w:t>
      </w:r>
      <w:r>
        <w:rPr>
          <w:rFonts w:hint="eastAsia" w:asciiTheme="majorEastAsia" w:hAnsiTheme="majorEastAsia" w:eastAsiaTheme="majorEastAsia" w:cstheme="majorEastAsia"/>
          <w:spacing w:val="4"/>
          <w:sz w:val="24"/>
          <w:szCs w:val="24"/>
        </w:rPr>
        <w:t>规</w:t>
      </w:r>
      <w:r>
        <w:rPr>
          <w:rFonts w:hint="eastAsia" w:asciiTheme="majorEastAsia" w:hAnsiTheme="majorEastAsia" w:eastAsiaTheme="majorEastAsia" w:cstheme="majorEastAsia"/>
          <w:sz w:val="24"/>
          <w:szCs w:val="24"/>
        </w:rPr>
        <w:t>定支付民工</w:t>
      </w:r>
      <w:r>
        <w:rPr>
          <w:rFonts w:hint="eastAsia" w:asciiTheme="majorEastAsia" w:hAnsiTheme="majorEastAsia" w:eastAsiaTheme="majorEastAsia" w:cstheme="majorEastAsia"/>
          <w:spacing w:val="4"/>
          <w:sz w:val="24"/>
          <w:szCs w:val="24"/>
        </w:rPr>
        <w:t>工</w:t>
      </w:r>
      <w:r>
        <w:rPr>
          <w:rFonts w:hint="eastAsia" w:asciiTheme="majorEastAsia" w:hAnsiTheme="majorEastAsia" w:eastAsiaTheme="majorEastAsia" w:cstheme="majorEastAsia"/>
          <w:sz w:val="24"/>
          <w:szCs w:val="24"/>
        </w:rPr>
        <w:t>资，若该</w:t>
      </w:r>
      <w:r>
        <w:rPr>
          <w:rFonts w:hint="eastAsia" w:asciiTheme="majorEastAsia" w:hAnsiTheme="majorEastAsia" w:eastAsiaTheme="majorEastAsia" w:cstheme="majorEastAsia"/>
          <w:spacing w:val="4"/>
          <w:sz w:val="24"/>
          <w:szCs w:val="24"/>
        </w:rPr>
        <w:t>工</w:t>
      </w:r>
      <w:r>
        <w:rPr>
          <w:rFonts w:hint="eastAsia" w:asciiTheme="majorEastAsia" w:hAnsiTheme="majorEastAsia" w:eastAsiaTheme="majorEastAsia" w:cstheme="majorEastAsia"/>
          <w:sz w:val="24"/>
          <w:szCs w:val="24"/>
        </w:rPr>
        <w:t>程项目出现</w:t>
      </w:r>
      <w:r>
        <w:rPr>
          <w:rFonts w:hint="eastAsia" w:asciiTheme="majorEastAsia" w:hAnsiTheme="majorEastAsia" w:eastAsiaTheme="majorEastAsia" w:cstheme="majorEastAsia"/>
          <w:spacing w:val="4"/>
          <w:sz w:val="24"/>
          <w:szCs w:val="24"/>
        </w:rPr>
        <w:t>拖</w:t>
      </w:r>
      <w:r>
        <w:rPr>
          <w:rFonts w:hint="eastAsia" w:asciiTheme="majorEastAsia" w:hAnsiTheme="majorEastAsia" w:eastAsiaTheme="majorEastAsia" w:cstheme="majorEastAsia"/>
          <w:sz w:val="24"/>
          <w:szCs w:val="24"/>
        </w:rPr>
        <w:t>欠工程款</w:t>
      </w:r>
      <w:r>
        <w:rPr>
          <w:rFonts w:hint="eastAsia" w:asciiTheme="majorEastAsia" w:hAnsiTheme="majorEastAsia" w:eastAsiaTheme="majorEastAsia" w:cstheme="majorEastAsia"/>
          <w:spacing w:val="4"/>
          <w:sz w:val="24"/>
          <w:szCs w:val="24"/>
        </w:rPr>
        <w:t>或</w:t>
      </w:r>
      <w:r>
        <w:rPr>
          <w:rFonts w:hint="eastAsia" w:asciiTheme="majorEastAsia" w:hAnsiTheme="majorEastAsia" w:eastAsiaTheme="majorEastAsia" w:cstheme="majorEastAsia"/>
          <w:sz w:val="24"/>
          <w:szCs w:val="24"/>
        </w:rPr>
        <w:t>拖欠民工</w:t>
      </w:r>
      <w:r>
        <w:rPr>
          <w:rFonts w:hint="eastAsia" w:asciiTheme="majorEastAsia" w:hAnsiTheme="majorEastAsia" w:eastAsiaTheme="majorEastAsia" w:cstheme="majorEastAsia"/>
          <w:spacing w:val="4"/>
          <w:sz w:val="24"/>
          <w:szCs w:val="24"/>
        </w:rPr>
        <w:t>工</w:t>
      </w:r>
      <w:r>
        <w:rPr>
          <w:rFonts w:hint="eastAsia" w:asciiTheme="majorEastAsia" w:hAnsiTheme="majorEastAsia" w:eastAsiaTheme="majorEastAsia" w:cstheme="majorEastAsia"/>
          <w:sz w:val="24"/>
          <w:szCs w:val="24"/>
        </w:rPr>
        <w:t>资由我单位</w:t>
      </w:r>
      <w:r>
        <w:rPr>
          <w:rFonts w:hint="eastAsia" w:asciiTheme="majorEastAsia" w:hAnsiTheme="majorEastAsia" w:eastAsiaTheme="majorEastAsia" w:cstheme="majorEastAsia"/>
          <w:spacing w:val="4"/>
          <w:sz w:val="24"/>
          <w:szCs w:val="24"/>
        </w:rPr>
        <w:t>负</w:t>
      </w:r>
      <w:r>
        <w:rPr>
          <w:rFonts w:hint="eastAsia" w:asciiTheme="majorEastAsia" w:hAnsiTheme="majorEastAsia" w:eastAsiaTheme="majorEastAsia" w:cstheme="majorEastAsia"/>
          <w:sz w:val="24"/>
          <w:szCs w:val="24"/>
        </w:rPr>
        <w:t>责协调解决</w:t>
      </w:r>
      <w:r>
        <w:rPr>
          <w:rFonts w:hint="eastAsia" w:asciiTheme="majorEastAsia" w:hAnsiTheme="majorEastAsia" w:eastAsiaTheme="majorEastAsia" w:cstheme="majorEastAsia"/>
          <w:spacing w:val="4"/>
          <w:sz w:val="24"/>
          <w:szCs w:val="24"/>
        </w:rPr>
        <w:t>。</w:t>
      </w:r>
      <w:r>
        <w:rPr>
          <w:rFonts w:hint="eastAsia" w:asciiTheme="majorEastAsia" w:hAnsiTheme="majorEastAsia" w:eastAsiaTheme="majorEastAsia" w:cstheme="majorEastAsia"/>
          <w:sz w:val="24"/>
          <w:szCs w:val="24"/>
        </w:rPr>
        <w:t>同时我单位</w:t>
      </w:r>
      <w:r>
        <w:rPr>
          <w:rFonts w:hint="eastAsia" w:asciiTheme="majorEastAsia" w:hAnsiTheme="majorEastAsia" w:eastAsiaTheme="majorEastAsia" w:cstheme="majorEastAsia"/>
          <w:spacing w:val="4"/>
          <w:sz w:val="24"/>
          <w:szCs w:val="24"/>
        </w:rPr>
        <w:t>承</w:t>
      </w:r>
      <w:r>
        <w:rPr>
          <w:rFonts w:hint="eastAsia" w:asciiTheme="majorEastAsia" w:hAnsiTheme="majorEastAsia" w:eastAsiaTheme="majorEastAsia" w:cstheme="majorEastAsia"/>
          <w:sz w:val="24"/>
          <w:szCs w:val="24"/>
        </w:rPr>
        <w:t>诺将该工</w:t>
      </w:r>
      <w:r>
        <w:rPr>
          <w:rFonts w:hint="eastAsia" w:asciiTheme="majorEastAsia" w:hAnsiTheme="majorEastAsia" w:eastAsiaTheme="majorEastAsia" w:cstheme="majorEastAsia"/>
          <w:spacing w:val="4"/>
          <w:sz w:val="24"/>
          <w:szCs w:val="24"/>
        </w:rPr>
        <w:t>程</w:t>
      </w:r>
      <w:r>
        <w:rPr>
          <w:rFonts w:hint="eastAsia" w:asciiTheme="majorEastAsia" w:hAnsiTheme="majorEastAsia" w:eastAsiaTheme="majorEastAsia" w:cstheme="majorEastAsia"/>
          <w:sz w:val="24"/>
          <w:szCs w:val="24"/>
        </w:rPr>
        <w:t>的所有项目</w:t>
      </w:r>
      <w:r>
        <w:rPr>
          <w:rFonts w:hint="eastAsia" w:asciiTheme="majorEastAsia" w:hAnsiTheme="majorEastAsia" w:eastAsiaTheme="majorEastAsia" w:cstheme="majorEastAsia"/>
          <w:spacing w:val="4"/>
          <w:sz w:val="24"/>
          <w:szCs w:val="24"/>
        </w:rPr>
        <w:t>（</w:t>
      </w:r>
      <w:r>
        <w:rPr>
          <w:rFonts w:hint="eastAsia" w:asciiTheme="majorEastAsia" w:hAnsiTheme="majorEastAsia" w:eastAsiaTheme="majorEastAsia" w:cstheme="majorEastAsia"/>
          <w:sz w:val="24"/>
          <w:szCs w:val="24"/>
        </w:rPr>
        <w:t>包括市政</w:t>
      </w:r>
      <w:r>
        <w:rPr>
          <w:rFonts w:hint="eastAsia" w:asciiTheme="majorEastAsia" w:hAnsiTheme="majorEastAsia" w:eastAsiaTheme="majorEastAsia" w:cstheme="majorEastAsia"/>
          <w:spacing w:val="4"/>
          <w:sz w:val="24"/>
          <w:szCs w:val="24"/>
        </w:rPr>
        <w:t>、</w:t>
      </w:r>
      <w:r>
        <w:rPr>
          <w:rFonts w:hint="eastAsia" w:asciiTheme="majorEastAsia" w:hAnsiTheme="majorEastAsia" w:eastAsiaTheme="majorEastAsia" w:cstheme="majorEastAsia"/>
          <w:sz w:val="24"/>
          <w:szCs w:val="24"/>
        </w:rPr>
        <w:t>土建、装</w:t>
      </w:r>
      <w:r>
        <w:rPr>
          <w:rFonts w:hint="eastAsia" w:asciiTheme="majorEastAsia" w:hAnsiTheme="majorEastAsia" w:eastAsiaTheme="majorEastAsia" w:cstheme="majorEastAsia"/>
          <w:spacing w:val="4"/>
          <w:sz w:val="24"/>
          <w:szCs w:val="24"/>
        </w:rPr>
        <w:t>饰</w:t>
      </w:r>
      <w:r>
        <w:rPr>
          <w:rFonts w:hint="eastAsia" w:asciiTheme="majorEastAsia" w:hAnsiTheme="majorEastAsia" w:eastAsiaTheme="majorEastAsia" w:cstheme="majorEastAsia"/>
          <w:sz w:val="24"/>
          <w:szCs w:val="24"/>
        </w:rPr>
        <w:t>装潢、机电</w:t>
      </w:r>
      <w:r>
        <w:rPr>
          <w:rFonts w:hint="eastAsia" w:asciiTheme="majorEastAsia" w:hAnsiTheme="majorEastAsia" w:eastAsiaTheme="majorEastAsia" w:cstheme="majorEastAsia"/>
          <w:spacing w:val="4"/>
          <w:sz w:val="24"/>
          <w:szCs w:val="24"/>
        </w:rPr>
        <w:t>设</w:t>
      </w:r>
      <w:r>
        <w:rPr>
          <w:rFonts w:hint="eastAsia" w:asciiTheme="majorEastAsia" w:hAnsiTheme="majorEastAsia" w:eastAsiaTheme="majorEastAsia" w:cstheme="majorEastAsia"/>
          <w:sz w:val="24"/>
          <w:szCs w:val="24"/>
        </w:rPr>
        <w:t>备、场地道</w:t>
      </w:r>
      <w:r>
        <w:rPr>
          <w:rFonts w:hint="eastAsia" w:asciiTheme="majorEastAsia" w:hAnsiTheme="majorEastAsia" w:eastAsiaTheme="majorEastAsia" w:cstheme="majorEastAsia"/>
          <w:spacing w:val="4"/>
          <w:sz w:val="24"/>
          <w:szCs w:val="24"/>
        </w:rPr>
        <w:t>路</w:t>
      </w:r>
      <w:r>
        <w:rPr>
          <w:rFonts w:hint="eastAsia" w:asciiTheme="majorEastAsia" w:hAnsiTheme="majorEastAsia" w:eastAsiaTheme="majorEastAsia" w:cstheme="majorEastAsia"/>
          <w:sz w:val="24"/>
          <w:szCs w:val="24"/>
        </w:rPr>
        <w:t>、土石方、</w:t>
      </w:r>
      <w:r>
        <w:rPr>
          <w:rFonts w:hint="eastAsia" w:asciiTheme="majorEastAsia" w:hAnsiTheme="majorEastAsia" w:eastAsiaTheme="majorEastAsia" w:cstheme="majorEastAsia"/>
          <w:spacing w:val="4"/>
          <w:sz w:val="24"/>
          <w:szCs w:val="24"/>
        </w:rPr>
        <w:t>园</w:t>
      </w:r>
      <w:r>
        <w:rPr>
          <w:rFonts w:hint="eastAsia" w:asciiTheme="majorEastAsia" w:hAnsiTheme="majorEastAsia" w:eastAsiaTheme="majorEastAsia" w:cstheme="majorEastAsia"/>
          <w:sz w:val="24"/>
          <w:szCs w:val="24"/>
        </w:rPr>
        <w:t>林绿化等</w:t>
      </w:r>
      <w:r>
        <w:rPr>
          <w:rFonts w:hint="eastAsia" w:asciiTheme="majorEastAsia" w:hAnsiTheme="majorEastAsia" w:eastAsiaTheme="majorEastAsia" w:cstheme="majorEastAsia"/>
          <w:spacing w:val="4"/>
          <w:sz w:val="24"/>
          <w:szCs w:val="24"/>
        </w:rPr>
        <w:t>）</w:t>
      </w:r>
      <w:r>
        <w:rPr>
          <w:rFonts w:hint="eastAsia" w:asciiTheme="majorEastAsia" w:hAnsiTheme="majorEastAsia" w:eastAsiaTheme="majorEastAsia" w:cstheme="majorEastAsia"/>
          <w:sz w:val="24"/>
          <w:szCs w:val="24"/>
        </w:rPr>
        <w:t>统一纳入招</w:t>
      </w:r>
      <w:r>
        <w:rPr>
          <w:rFonts w:hint="eastAsia" w:asciiTheme="majorEastAsia" w:hAnsiTheme="majorEastAsia" w:eastAsiaTheme="majorEastAsia" w:cstheme="majorEastAsia"/>
          <w:spacing w:val="4"/>
          <w:sz w:val="24"/>
          <w:szCs w:val="24"/>
        </w:rPr>
        <w:t>投</w:t>
      </w:r>
      <w:r>
        <w:rPr>
          <w:rFonts w:hint="eastAsia" w:asciiTheme="majorEastAsia" w:hAnsiTheme="majorEastAsia" w:eastAsiaTheme="majorEastAsia" w:cstheme="majorEastAsia"/>
          <w:sz w:val="24"/>
          <w:szCs w:val="24"/>
        </w:rPr>
        <w:t>标管理，</w:t>
      </w:r>
      <w:r>
        <w:rPr>
          <w:rFonts w:hint="eastAsia" w:asciiTheme="majorEastAsia" w:hAnsiTheme="majorEastAsia" w:eastAsiaTheme="majorEastAsia" w:cstheme="majorEastAsia"/>
          <w:spacing w:val="4"/>
          <w:sz w:val="24"/>
          <w:szCs w:val="24"/>
        </w:rPr>
        <w:t>在</w:t>
      </w:r>
      <w:r>
        <w:rPr>
          <w:rFonts w:hint="eastAsia" w:asciiTheme="majorEastAsia" w:hAnsiTheme="majorEastAsia" w:eastAsiaTheme="majorEastAsia" w:cstheme="majorEastAsia"/>
          <w:sz w:val="24"/>
          <w:szCs w:val="24"/>
        </w:rPr>
        <w:t>建设过程</w:t>
      </w:r>
      <w:r>
        <w:rPr>
          <w:rFonts w:hint="eastAsia" w:asciiTheme="majorEastAsia" w:hAnsiTheme="majorEastAsia" w:eastAsiaTheme="majorEastAsia" w:cstheme="majorEastAsia"/>
          <w:spacing w:val="4"/>
          <w:sz w:val="24"/>
          <w:szCs w:val="24"/>
        </w:rPr>
        <w:t>中</w:t>
      </w:r>
      <w:r>
        <w:rPr>
          <w:rFonts w:hint="eastAsia" w:asciiTheme="majorEastAsia" w:hAnsiTheme="majorEastAsia" w:eastAsiaTheme="majorEastAsia" w:cstheme="majorEastAsia"/>
          <w:sz w:val="24"/>
          <w:szCs w:val="24"/>
        </w:rPr>
        <w:t>不出现商业</w:t>
      </w:r>
      <w:r>
        <w:rPr>
          <w:rFonts w:hint="eastAsia" w:asciiTheme="majorEastAsia" w:hAnsiTheme="majorEastAsia" w:eastAsiaTheme="majorEastAsia" w:cstheme="majorEastAsia"/>
          <w:spacing w:val="4"/>
          <w:sz w:val="24"/>
          <w:szCs w:val="24"/>
        </w:rPr>
        <w:t>贿</w:t>
      </w:r>
      <w:r>
        <w:rPr>
          <w:rFonts w:hint="eastAsia" w:asciiTheme="majorEastAsia" w:hAnsiTheme="majorEastAsia" w:eastAsiaTheme="majorEastAsia" w:cstheme="majorEastAsia"/>
          <w:sz w:val="24"/>
          <w:szCs w:val="24"/>
        </w:rPr>
        <w:t>赂的行为，</w:t>
      </w:r>
      <w:r>
        <w:rPr>
          <w:rFonts w:hint="eastAsia" w:asciiTheme="majorEastAsia" w:hAnsiTheme="majorEastAsia" w:eastAsiaTheme="majorEastAsia" w:cstheme="majorEastAsia"/>
          <w:spacing w:val="4"/>
          <w:sz w:val="24"/>
          <w:szCs w:val="24"/>
        </w:rPr>
        <w:t>强</w:t>
      </w:r>
      <w:r>
        <w:rPr>
          <w:rFonts w:hint="eastAsia" w:asciiTheme="majorEastAsia" w:hAnsiTheme="majorEastAsia" w:eastAsiaTheme="majorEastAsia" w:cstheme="majorEastAsia"/>
          <w:sz w:val="24"/>
          <w:szCs w:val="24"/>
        </w:rPr>
        <w:t>化对监理单</w:t>
      </w:r>
      <w:r>
        <w:rPr>
          <w:rFonts w:hint="eastAsia" w:asciiTheme="majorEastAsia" w:hAnsiTheme="majorEastAsia" w:eastAsiaTheme="majorEastAsia" w:cstheme="majorEastAsia"/>
          <w:spacing w:val="4"/>
          <w:sz w:val="24"/>
          <w:szCs w:val="24"/>
        </w:rPr>
        <w:t>位</w:t>
      </w:r>
      <w:r>
        <w:rPr>
          <w:rFonts w:hint="eastAsia" w:asciiTheme="majorEastAsia" w:hAnsiTheme="majorEastAsia" w:eastAsiaTheme="majorEastAsia" w:cstheme="majorEastAsia"/>
          <w:sz w:val="24"/>
          <w:szCs w:val="24"/>
        </w:rPr>
        <w:t>的监督管</w:t>
      </w:r>
      <w:r>
        <w:rPr>
          <w:rFonts w:hint="eastAsia" w:asciiTheme="majorEastAsia" w:hAnsiTheme="majorEastAsia" w:eastAsiaTheme="majorEastAsia" w:cstheme="majorEastAsia"/>
          <w:spacing w:val="4"/>
          <w:sz w:val="24"/>
          <w:szCs w:val="24"/>
        </w:rPr>
        <w:t>理</w:t>
      </w:r>
      <w:r>
        <w:rPr>
          <w:rFonts w:hint="eastAsia" w:asciiTheme="majorEastAsia" w:hAnsiTheme="majorEastAsia" w:eastAsiaTheme="majorEastAsia" w:cstheme="majorEastAsia"/>
          <w:sz w:val="24"/>
          <w:szCs w:val="24"/>
        </w:rPr>
        <w:t>，督促施工</w:t>
      </w:r>
      <w:r>
        <w:rPr>
          <w:rFonts w:hint="eastAsia" w:asciiTheme="majorEastAsia" w:hAnsiTheme="majorEastAsia" w:eastAsiaTheme="majorEastAsia" w:cstheme="majorEastAsia"/>
          <w:spacing w:val="4"/>
          <w:sz w:val="24"/>
          <w:szCs w:val="24"/>
        </w:rPr>
        <w:t>、</w:t>
      </w:r>
      <w:r>
        <w:rPr>
          <w:rFonts w:hint="eastAsia" w:asciiTheme="majorEastAsia" w:hAnsiTheme="majorEastAsia" w:eastAsiaTheme="majorEastAsia" w:cstheme="majorEastAsia"/>
          <w:sz w:val="24"/>
          <w:szCs w:val="24"/>
        </w:rPr>
        <w:t>监理单位</w:t>
      </w:r>
      <w:r>
        <w:rPr>
          <w:rFonts w:hint="eastAsia" w:asciiTheme="majorEastAsia" w:hAnsiTheme="majorEastAsia" w:eastAsiaTheme="majorEastAsia" w:cstheme="majorEastAsia"/>
          <w:spacing w:val="4"/>
          <w:sz w:val="24"/>
          <w:szCs w:val="24"/>
        </w:rPr>
        <w:t>抓</w:t>
      </w:r>
      <w:r>
        <w:rPr>
          <w:rFonts w:hint="eastAsia" w:asciiTheme="majorEastAsia" w:hAnsiTheme="majorEastAsia" w:eastAsiaTheme="majorEastAsia" w:cstheme="majorEastAsia"/>
          <w:sz w:val="24"/>
          <w:szCs w:val="24"/>
        </w:rPr>
        <w:t>好工程质</w:t>
      </w:r>
      <w:r>
        <w:rPr>
          <w:rFonts w:hint="eastAsia" w:asciiTheme="majorEastAsia" w:hAnsiTheme="majorEastAsia" w:eastAsiaTheme="majorEastAsia" w:cstheme="majorEastAsia"/>
          <w:spacing w:val="4"/>
          <w:sz w:val="24"/>
          <w:szCs w:val="24"/>
        </w:rPr>
        <w:t>量</w:t>
      </w:r>
      <w:r>
        <w:rPr>
          <w:rFonts w:hint="eastAsia" w:asciiTheme="majorEastAsia" w:hAnsiTheme="majorEastAsia" w:eastAsiaTheme="majorEastAsia" w:cstheme="majorEastAsia"/>
          <w:sz w:val="24"/>
          <w:szCs w:val="24"/>
        </w:rPr>
        <w:t>和安全生产</w:t>
      </w:r>
      <w:r>
        <w:rPr>
          <w:rFonts w:hint="eastAsia" w:asciiTheme="majorEastAsia" w:hAnsiTheme="majorEastAsia" w:eastAsiaTheme="majorEastAsia" w:cstheme="majorEastAsia"/>
          <w:spacing w:val="4"/>
          <w:sz w:val="24"/>
          <w:szCs w:val="24"/>
        </w:rPr>
        <w:t>管</w:t>
      </w:r>
      <w:r>
        <w:rPr>
          <w:rFonts w:hint="eastAsia" w:asciiTheme="majorEastAsia" w:hAnsiTheme="majorEastAsia" w:eastAsiaTheme="majorEastAsia" w:cstheme="majorEastAsia"/>
          <w:sz w:val="24"/>
          <w:szCs w:val="24"/>
        </w:rPr>
        <w:t>理，自觉接受监督管理。</w:t>
      </w:r>
    </w:p>
    <w:p w14:paraId="09AD6A5E">
      <w:pPr>
        <w:spacing w:line="364" w:lineRule="auto"/>
        <w:ind w:left="743" w:right="641" w:firstLine="46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如不能履行上述承诺，在该工程竣工时，可不给予办理竣工验收备案，对续建（新建） 项目可暂缓办理发包手续。</w:t>
      </w:r>
    </w:p>
    <w:p w14:paraId="5CD64481">
      <w:pPr>
        <w:pStyle w:val="8"/>
        <w:rPr>
          <w:rFonts w:hint="eastAsia" w:asciiTheme="majorEastAsia" w:hAnsiTheme="majorEastAsia" w:eastAsiaTheme="majorEastAsia" w:cstheme="majorEastAsia"/>
          <w:sz w:val="24"/>
          <w:szCs w:val="24"/>
        </w:rPr>
      </w:pPr>
    </w:p>
    <w:p w14:paraId="230EF716">
      <w:pPr>
        <w:pStyle w:val="8"/>
        <w:rPr>
          <w:rFonts w:hint="eastAsia" w:asciiTheme="majorEastAsia" w:hAnsiTheme="majorEastAsia" w:eastAsiaTheme="majorEastAsia" w:cstheme="majorEastAsia"/>
          <w:sz w:val="24"/>
          <w:szCs w:val="24"/>
        </w:rPr>
      </w:pPr>
    </w:p>
    <w:p w14:paraId="1029C1E4">
      <w:pPr>
        <w:pStyle w:val="8"/>
        <w:rPr>
          <w:rFonts w:hint="eastAsia" w:asciiTheme="majorEastAsia" w:hAnsiTheme="majorEastAsia" w:eastAsiaTheme="majorEastAsia" w:cstheme="majorEastAsia"/>
          <w:sz w:val="24"/>
          <w:szCs w:val="24"/>
        </w:rPr>
      </w:pPr>
    </w:p>
    <w:p w14:paraId="2CFFF277">
      <w:pPr>
        <w:pStyle w:val="8"/>
        <w:spacing w:before="7"/>
        <w:rPr>
          <w:rFonts w:hint="eastAsia" w:asciiTheme="majorEastAsia" w:hAnsiTheme="majorEastAsia" w:eastAsiaTheme="majorEastAsia" w:cstheme="majorEastAsia"/>
          <w:sz w:val="24"/>
          <w:szCs w:val="24"/>
        </w:rPr>
      </w:pPr>
    </w:p>
    <w:p w14:paraId="72058044">
      <w:pPr>
        <w:spacing w:line="686" w:lineRule="auto"/>
        <w:ind w:left="5411" w:right="1712" w:firstLine="12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承诺单位（建设单位章</w:t>
      </w:r>
      <w:r>
        <w:rPr>
          <w:rFonts w:hint="eastAsia" w:asciiTheme="majorEastAsia" w:hAnsiTheme="majorEastAsia" w:eastAsiaTheme="majorEastAsia" w:cstheme="majorEastAsia"/>
          <w:spacing w:val="-17"/>
          <w:sz w:val="24"/>
          <w:szCs w:val="24"/>
        </w:rPr>
        <w:t xml:space="preserve">） </w:t>
      </w:r>
      <w:r>
        <w:rPr>
          <w:rFonts w:hint="eastAsia" w:asciiTheme="majorEastAsia" w:hAnsiTheme="majorEastAsia" w:eastAsiaTheme="majorEastAsia" w:cstheme="majorEastAsia"/>
          <w:sz w:val="24"/>
          <w:szCs w:val="24"/>
        </w:rPr>
        <w:t>承诺单位法定代表人（签字或盖章</w:t>
      </w:r>
      <w:r>
        <w:rPr>
          <w:rFonts w:hint="eastAsia" w:asciiTheme="majorEastAsia" w:hAnsiTheme="majorEastAsia" w:eastAsiaTheme="majorEastAsia" w:cstheme="majorEastAsia"/>
          <w:spacing w:val="-17"/>
          <w:sz w:val="24"/>
          <w:szCs w:val="24"/>
        </w:rPr>
        <w:t>）</w:t>
      </w:r>
    </w:p>
    <w:p w14:paraId="5816A404">
      <w:pPr>
        <w:tabs>
          <w:tab w:val="left" w:pos="839"/>
          <w:tab w:val="left" w:pos="1679"/>
        </w:tabs>
        <w:spacing w:before="3"/>
        <w:ind w:right="1712"/>
        <w:jc w:val="righ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日</w:t>
      </w:r>
    </w:p>
    <w:p w14:paraId="779F1C45">
      <w:pPr>
        <w:jc w:val="right"/>
        <w:rPr>
          <w:rFonts w:hint="eastAsia" w:asciiTheme="majorEastAsia" w:hAnsiTheme="majorEastAsia" w:eastAsiaTheme="majorEastAsia" w:cstheme="majorEastAsia"/>
          <w:sz w:val="24"/>
          <w:szCs w:val="24"/>
        </w:rPr>
        <w:sectPr>
          <w:pgSz w:w="11910" w:h="16840"/>
          <w:pgMar w:top="1340" w:right="380" w:bottom="1380" w:left="560" w:header="878" w:footer="1196" w:gutter="0"/>
          <w:pgNumType w:fmt="numberInDash"/>
          <w:cols w:space="720" w:num="1"/>
        </w:sectPr>
      </w:pPr>
    </w:p>
    <w:p w14:paraId="2E0C75B5">
      <w:pPr>
        <w:tabs>
          <w:tab w:val="left" w:pos="719"/>
          <w:tab w:val="left" w:pos="1439"/>
        </w:tabs>
        <w:spacing w:before="50"/>
        <w:ind w:right="7"/>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书</w:t>
      </w:r>
    </w:p>
    <w:p w14:paraId="2F0C774C">
      <w:pPr>
        <w:pStyle w:val="8"/>
        <w:rPr>
          <w:rFonts w:hint="eastAsia" w:asciiTheme="majorEastAsia" w:hAnsiTheme="majorEastAsia" w:eastAsiaTheme="majorEastAsia" w:cstheme="majorEastAsia"/>
          <w:sz w:val="24"/>
          <w:szCs w:val="24"/>
        </w:rPr>
      </w:pPr>
    </w:p>
    <w:p w14:paraId="0C497096">
      <w:pPr>
        <w:pStyle w:val="8"/>
        <w:spacing w:before="2"/>
        <w:rPr>
          <w:rFonts w:hint="eastAsia" w:asciiTheme="majorEastAsia" w:hAnsiTheme="majorEastAsia" w:eastAsiaTheme="majorEastAsia" w:cstheme="majorEastAsia"/>
          <w:sz w:val="24"/>
          <w:szCs w:val="24"/>
        </w:rPr>
      </w:pPr>
    </w:p>
    <w:p w14:paraId="7870D306">
      <w:pPr>
        <w:tabs>
          <w:tab w:val="left" w:pos="6419"/>
        </w:tabs>
        <w:ind w:left="125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我单位承接的</w:t>
      </w:r>
      <w:r>
        <w:rPr>
          <w:rFonts w:hint="eastAsia" w:asciiTheme="majorEastAsia" w:hAnsiTheme="majorEastAsia" w:eastAsiaTheme="majorEastAsia" w:cstheme="majorEastAsia"/>
          <w:sz w:val="24"/>
          <w:szCs w:val="24"/>
          <w:u w:val="single"/>
        </w:rPr>
        <w:tab/>
      </w:r>
      <w:r>
        <w:rPr>
          <w:rFonts w:hint="eastAsia" w:asciiTheme="majorEastAsia" w:hAnsiTheme="majorEastAsia" w:eastAsiaTheme="majorEastAsia" w:cstheme="majorEastAsia"/>
          <w:sz w:val="24"/>
          <w:szCs w:val="24"/>
        </w:rPr>
        <w:t>项目我单位郑重承诺：</w:t>
      </w:r>
    </w:p>
    <w:p w14:paraId="1B5C97A6">
      <w:pPr>
        <w:spacing w:before="161" w:line="242" w:lineRule="auto"/>
        <w:ind w:left="743" w:right="75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5"/>
          <w:sz w:val="24"/>
          <w:szCs w:val="24"/>
        </w:rPr>
        <w:t>自觉遵守国家及江苏省、南京市和南京市江宁区有关法律法规和政策规定，按照</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pacing w:val="-4"/>
          <w:sz w:val="24"/>
          <w:szCs w:val="24"/>
        </w:rPr>
        <w:t xml:space="preserve">诚实守信” </w:t>
      </w:r>
      <w:r>
        <w:rPr>
          <w:rFonts w:hint="eastAsia" w:asciiTheme="majorEastAsia" w:hAnsiTheme="majorEastAsia" w:eastAsiaTheme="majorEastAsia" w:cstheme="majorEastAsia"/>
          <w:sz w:val="24"/>
          <w:szCs w:val="24"/>
        </w:rPr>
        <w:t>的原则，从事建设领域的生产经营活动。在办理中标通知书前向南京市江宁区人民政府秣陵街道办事处</w:t>
      </w:r>
    </w:p>
    <w:p w14:paraId="4A32888E">
      <w:pPr>
        <w:spacing w:line="242" w:lineRule="auto"/>
        <w:ind w:left="743" w:right="63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7"/>
          <w:sz w:val="24"/>
          <w:szCs w:val="24"/>
        </w:rPr>
        <w:t xml:space="preserve">交纳诚信金；否则，作自愿放弃该项中标工程；交纳诚信保证金的比例为工程造价的 </w:t>
      </w:r>
      <w:r>
        <w:rPr>
          <w:rFonts w:hint="eastAsia" w:asciiTheme="majorEastAsia" w:hAnsiTheme="majorEastAsia" w:eastAsiaTheme="majorEastAsia" w:cstheme="majorEastAsia"/>
          <w:spacing w:val="-5"/>
          <w:sz w:val="24"/>
          <w:szCs w:val="24"/>
        </w:rPr>
        <w:t xml:space="preserve">10%， </w:t>
      </w:r>
      <w:r>
        <w:rPr>
          <w:rFonts w:hint="eastAsia" w:asciiTheme="majorEastAsia" w:hAnsiTheme="majorEastAsia" w:eastAsiaTheme="majorEastAsia" w:cstheme="majorEastAsia"/>
          <w:spacing w:val="-8"/>
          <w:sz w:val="24"/>
          <w:szCs w:val="24"/>
        </w:rPr>
        <w:t xml:space="preserve">保证金额最高为 </w:t>
      </w:r>
      <w:r>
        <w:rPr>
          <w:rFonts w:hint="eastAsia" w:asciiTheme="majorEastAsia" w:hAnsiTheme="majorEastAsia" w:eastAsiaTheme="majorEastAsia" w:cstheme="majorEastAsia"/>
          <w:sz w:val="24"/>
          <w:szCs w:val="24"/>
        </w:rPr>
        <w:t>100 万元。诚信保证金的范围是：在工程建设过程中守法经营，严格履行合同约定的条款，不出现非法转包、违法分包、挂靠、私招乱雇、商业贿赂等违法违规行为；强化工程质量、安全生产管理，不发生工程质量、安全生产责任事故；不拖欠分包工</w:t>
      </w:r>
      <w:r>
        <w:rPr>
          <w:rFonts w:hint="eastAsia" w:asciiTheme="majorEastAsia" w:hAnsiTheme="majorEastAsia" w:eastAsiaTheme="majorEastAsia" w:cstheme="majorEastAsia"/>
          <w:spacing w:val="-3"/>
          <w:sz w:val="24"/>
          <w:szCs w:val="24"/>
        </w:rPr>
        <w:t>程款和民工工资；依法在南京市江宁区属地纳税，并在属地的税收代征窗口开具税收发票。如出现违反上述承诺的失信行为，我单位自愿退出南京市江宁区建设市场，接受相应处罚。</w:t>
      </w:r>
      <w:r>
        <w:rPr>
          <w:rFonts w:hint="eastAsia" w:asciiTheme="majorEastAsia" w:hAnsiTheme="majorEastAsia" w:eastAsiaTheme="majorEastAsia" w:cstheme="majorEastAsia"/>
          <w:sz w:val="24"/>
          <w:szCs w:val="24"/>
        </w:rPr>
        <w:t>若发生拖欠民工工资事件，南京市江宁区人民政府秣陵街道办事处可在我单位交纳的诚信保证金中直接支付民工工资。</w:t>
      </w:r>
    </w:p>
    <w:p w14:paraId="0FAD93D8">
      <w:pPr>
        <w:pStyle w:val="8"/>
        <w:rPr>
          <w:rFonts w:hint="eastAsia" w:asciiTheme="majorEastAsia" w:hAnsiTheme="majorEastAsia" w:eastAsiaTheme="majorEastAsia" w:cstheme="majorEastAsia"/>
          <w:sz w:val="24"/>
          <w:szCs w:val="24"/>
        </w:rPr>
      </w:pPr>
    </w:p>
    <w:p w14:paraId="110D7A4C">
      <w:pPr>
        <w:pStyle w:val="8"/>
        <w:rPr>
          <w:rFonts w:hint="eastAsia" w:asciiTheme="majorEastAsia" w:hAnsiTheme="majorEastAsia" w:eastAsiaTheme="majorEastAsia" w:cstheme="majorEastAsia"/>
          <w:sz w:val="24"/>
          <w:szCs w:val="24"/>
        </w:rPr>
      </w:pPr>
    </w:p>
    <w:p w14:paraId="4D196B42">
      <w:pPr>
        <w:pStyle w:val="8"/>
        <w:spacing w:before="1"/>
        <w:rPr>
          <w:rFonts w:hint="eastAsia" w:asciiTheme="majorEastAsia" w:hAnsiTheme="majorEastAsia" w:eastAsiaTheme="majorEastAsia" w:cstheme="majorEastAsia"/>
          <w:sz w:val="24"/>
          <w:szCs w:val="24"/>
        </w:rPr>
      </w:pPr>
    </w:p>
    <w:p w14:paraId="63349EE9">
      <w:pPr>
        <w:ind w:left="578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承诺单位（投标单位章）：</w:t>
      </w:r>
    </w:p>
    <w:p w14:paraId="74C14BF9">
      <w:pPr>
        <w:pStyle w:val="8"/>
        <w:rPr>
          <w:rFonts w:hint="eastAsia" w:asciiTheme="majorEastAsia" w:hAnsiTheme="majorEastAsia" w:eastAsiaTheme="majorEastAsia" w:cstheme="majorEastAsia"/>
          <w:sz w:val="24"/>
          <w:szCs w:val="24"/>
        </w:rPr>
      </w:pPr>
    </w:p>
    <w:p w14:paraId="368C8EE9">
      <w:pPr>
        <w:pStyle w:val="8"/>
        <w:rPr>
          <w:rFonts w:hint="eastAsia" w:asciiTheme="majorEastAsia" w:hAnsiTheme="majorEastAsia" w:eastAsiaTheme="majorEastAsia" w:cstheme="majorEastAsia"/>
          <w:sz w:val="24"/>
          <w:szCs w:val="24"/>
        </w:rPr>
      </w:pPr>
    </w:p>
    <w:p w14:paraId="4953596F">
      <w:pPr>
        <w:pStyle w:val="8"/>
        <w:spacing w:before="2"/>
        <w:rPr>
          <w:rFonts w:hint="eastAsia" w:asciiTheme="majorEastAsia" w:hAnsiTheme="majorEastAsia" w:eastAsiaTheme="majorEastAsia" w:cstheme="majorEastAsia"/>
          <w:sz w:val="24"/>
          <w:szCs w:val="24"/>
        </w:rPr>
      </w:pPr>
    </w:p>
    <w:p w14:paraId="1D9ADA88">
      <w:pPr>
        <w:ind w:left="74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承诺单位法定代表人（签字或盖章）</w:t>
      </w:r>
    </w:p>
    <w:p w14:paraId="58BE59C3">
      <w:pPr>
        <w:pStyle w:val="8"/>
        <w:rPr>
          <w:rFonts w:hint="eastAsia" w:asciiTheme="majorEastAsia" w:hAnsiTheme="majorEastAsia" w:eastAsiaTheme="majorEastAsia" w:cstheme="majorEastAsia"/>
          <w:sz w:val="24"/>
          <w:szCs w:val="24"/>
        </w:rPr>
      </w:pPr>
    </w:p>
    <w:p w14:paraId="19867D30">
      <w:pPr>
        <w:tabs>
          <w:tab w:val="left" w:pos="839"/>
          <w:tab w:val="left" w:pos="1679"/>
        </w:tabs>
        <w:spacing w:before="196"/>
        <w:ind w:right="752"/>
        <w:jc w:val="righ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rPr>
        <w:t>日</w:t>
      </w:r>
    </w:p>
    <w:p w14:paraId="577D4AC4">
      <w:pPr>
        <w:jc w:val="right"/>
        <w:rPr>
          <w:rFonts w:hint="eastAsia" w:ascii="黑体" w:hAnsi="黑体" w:eastAsia="黑体" w:cs="黑体"/>
          <w:sz w:val="24"/>
        </w:rPr>
        <w:sectPr>
          <w:pgSz w:w="11910" w:h="16840"/>
          <w:pgMar w:top="1340" w:right="380" w:bottom="1380" w:left="560" w:header="878" w:footer="1196" w:gutter="0"/>
          <w:pgNumType w:fmt="numberInDash"/>
          <w:cols w:space="720" w:num="1"/>
        </w:sectPr>
      </w:pPr>
    </w:p>
    <w:p w14:paraId="7CAA211C">
      <w:pPr>
        <w:pStyle w:val="8"/>
        <w:spacing w:before="10" w:line="276" w:lineRule="auto"/>
        <w:rPr>
          <w:rFonts w:hint="eastAsia" w:ascii="仿宋" w:hAnsi="仿宋" w:eastAsia="仿宋" w:cs="仿宋"/>
          <w:color w:val="000000" w:themeColor="text1"/>
          <w:sz w:val="29"/>
          <w14:textFill>
            <w14:solidFill>
              <w14:schemeClr w14:val="tx1"/>
            </w14:solidFill>
          </w14:textFill>
        </w:rPr>
      </w:pPr>
    </w:p>
    <w:p w14:paraId="25C51C32">
      <w:pPr>
        <w:pStyle w:val="26"/>
        <w:spacing w:line="276" w:lineRule="auto"/>
        <w:rPr>
          <w:rFonts w:hint="eastAsia" w:ascii="华文仿宋" w:hAnsi="华文仿宋" w:eastAsia="华文仿宋" w:cs="华文仿宋"/>
          <w:color w:val="000000" w:themeColor="text1"/>
          <w:sz w:val="24"/>
          <w:lang w:val="en-US"/>
          <w14:textFill>
            <w14:solidFill>
              <w14:schemeClr w14:val="tx1"/>
            </w14:solidFill>
          </w14:textFill>
        </w:rPr>
      </w:pPr>
    </w:p>
    <w:p w14:paraId="054CDDD3">
      <w:pPr>
        <w:spacing w:before="58"/>
        <w:ind w:right="9"/>
        <w:jc w:val="center"/>
        <w:rPr>
          <w:rFonts w:ascii="黑体" w:hAnsi="黑体" w:eastAsia="黑体" w:cs="黑体"/>
          <w:b/>
          <w:sz w:val="30"/>
          <w:highlight w:val="none"/>
        </w:rPr>
      </w:pPr>
    </w:p>
    <w:p w14:paraId="5AF49CDD">
      <w:pPr>
        <w:spacing w:before="58"/>
        <w:ind w:right="9"/>
        <w:jc w:val="center"/>
        <w:rPr>
          <w:rFonts w:ascii="黑体" w:hAnsi="黑体" w:eastAsia="黑体" w:cs="黑体"/>
          <w:b/>
          <w:sz w:val="30"/>
          <w:highlight w:val="none"/>
        </w:rPr>
      </w:pPr>
      <w:r>
        <w:rPr>
          <w:rFonts w:hint="eastAsia" w:ascii="黑体" w:hAnsi="黑体" w:eastAsia="黑体" w:cs="黑体"/>
          <w:b/>
          <w:sz w:val="30"/>
          <w:highlight w:val="none"/>
        </w:rPr>
        <w:t>第六章、竞争性磋商文件格式及附件</w:t>
      </w:r>
    </w:p>
    <w:p w14:paraId="7FD447D9">
      <w:pPr>
        <w:pStyle w:val="8"/>
        <w:rPr>
          <w:rFonts w:ascii="黑体" w:hAnsi="黑体" w:eastAsia="黑体" w:cs="黑体"/>
          <w:b/>
          <w:sz w:val="30"/>
          <w:highlight w:val="none"/>
        </w:rPr>
      </w:pPr>
    </w:p>
    <w:p w14:paraId="52AC84D0">
      <w:pPr>
        <w:pStyle w:val="8"/>
        <w:rPr>
          <w:rFonts w:ascii="黑体" w:hAnsi="黑体" w:eastAsia="黑体" w:cs="黑体"/>
          <w:b/>
          <w:sz w:val="30"/>
          <w:highlight w:val="none"/>
        </w:rPr>
      </w:pPr>
    </w:p>
    <w:p w14:paraId="058E7E60">
      <w:pPr>
        <w:pStyle w:val="8"/>
        <w:rPr>
          <w:rFonts w:ascii="黑体" w:hAnsi="黑体" w:eastAsia="黑体" w:cs="黑体"/>
          <w:b/>
          <w:sz w:val="30"/>
          <w:highlight w:val="none"/>
        </w:rPr>
      </w:pPr>
    </w:p>
    <w:p w14:paraId="0CA8291E">
      <w:pPr>
        <w:pStyle w:val="8"/>
        <w:rPr>
          <w:rFonts w:ascii="黑体" w:hAnsi="黑体" w:eastAsia="黑体" w:cs="黑体"/>
          <w:b/>
          <w:sz w:val="30"/>
          <w:highlight w:val="none"/>
        </w:rPr>
      </w:pPr>
    </w:p>
    <w:p w14:paraId="671AAEE6">
      <w:pPr>
        <w:pStyle w:val="8"/>
        <w:rPr>
          <w:rFonts w:ascii="黑体" w:hAnsi="黑体" w:eastAsia="黑体" w:cs="黑体"/>
          <w:b/>
          <w:sz w:val="30"/>
          <w:highlight w:val="none"/>
        </w:rPr>
      </w:pPr>
    </w:p>
    <w:p w14:paraId="19A13097">
      <w:pPr>
        <w:pStyle w:val="8"/>
        <w:rPr>
          <w:rFonts w:ascii="黑体" w:hAnsi="黑体" w:eastAsia="黑体" w:cs="黑体"/>
          <w:b/>
          <w:sz w:val="30"/>
          <w:highlight w:val="none"/>
        </w:rPr>
      </w:pPr>
    </w:p>
    <w:p w14:paraId="2D6912D7">
      <w:pPr>
        <w:pStyle w:val="8"/>
        <w:spacing w:before="4"/>
        <w:rPr>
          <w:rFonts w:ascii="黑体" w:hAnsi="黑体" w:eastAsia="黑体" w:cs="黑体"/>
          <w:b/>
          <w:sz w:val="39"/>
          <w:highlight w:val="none"/>
        </w:rPr>
      </w:pPr>
    </w:p>
    <w:p w14:paraId="7E881197">
      <w:pPr>
        <w:ind w:right="4"/>
        <w:jc w:val="center"/>
        <w:rPr>
          <w:rFonts w:ascii="黑体" w:hAnsi="黑体" w:eastAsia="黑体" w:cs="黑体"/>
          <w:b/>
          <w:sz w:val="72"/>
          <w:highlight w:val="none"/>
        </w:rPr>
      </w:pPr>
      <w:r>
        <w:rPr>
          <w:rFonts w:hint="eastAsia" w:ascii="黑体" w:hAnsi="黑体" w:eastAsia="黑体" w:cs="黑体"/>
          <w:b/>
          <w:sz w:val="72"/>
          <w:highlight w:val="none"/>
        </w:rPr>
        <w:t>竞争性磋商响应文件</w:t>
      </w:r>
    </w:p>
    <w:p w14:paraId="369ACFC6">
      <w:pPr>
        <w:pStyle w:val="8"/>
        <w:rPr>
          <w:rFonts w:ascii="黑体" w:hAnsi="黑体" w:eastAsia="黑体" w:cs="黑体"/>
          <w:b/>
          <w:sz w:val="72"/>
          <w:highlight w:val="none"/>
        </w:rPr>
      </w:pPr>
    </w:p>
    <w:p w14:paraId="114FE8B2">
      <w:pPr>
        <w:pStyle w:val="8"/>
        <w:rPr>
          <w:rFonts w:ascii="黑体" w:hAnsi="黑体" w:eastAsia="黑体" w:cs="黑体"/>
          <w:b/>
          <w:sz w:val="72"/>
          <w:highlight w:val="none"/>
        </w:rPr>
      </w:pPr>
    </w:p>
    <w:p w14:paraId="4F02E89E">
      <w:pPr>
        <w:pStyle w:val="8"/>
        <w:rPr>
          <w:rFonts w:ascii="黑体" w:hAnsi="黑体" w:eastAsia="黑体" w:cs="黑体"/>
          <w:b/>
          <w:sz w:val="72"/>
          <w:highlight w:val="none"/>
        </w:rPr>
      </w:pPr>
    </w:p>
    <w:p w14:paraId="5DDC911C">
      <w:pPr>
        <w:spacing w:before="505" w:line="364" w:lineRule="auto"/>
        <w:ind w:left="1823" w:right="6788"/>
        <w:jc w:val="both"/>
        <w:rPr>
          <w:rFonts w:ascii="黑体" w:hAnsi="黑体" w:eastAsia="黑体" w:cs="黑体"/>
          <w:b/>
          <w:sz w:val="36"/>
          <w:highlight w:val="none"/>
        </w:rPr>
      </w:pPr>
      <w:r>
        <w:rPr>
          <w:rFonts w:hint="eastAsia" w:ascii="黑体" w:hAnsi="黑体" w:eastAsia="黑体" w:cs="黑体"/>
          <w:b/>
          <w:spacing w:val="-3"/>
          <w:sz w:val="36"/>
          <w:highlight w:val="none"/>
        </w:rPr>
        <w:t xml:space="preserve">项 目 编 号： 项 目 名 称： </w:t>
      </w:r>
      <w:r>
        <w:rPr>
          <w:rFonts w:hint="eastAsia" w:ascii="黑体" w:hAnsi="黑体" w:eastAsia="黑体" w:cs="黑体"/>
          <w:b/>
          <w:spacing w:val="-2"/>
          <w:sz w:val="36"/>
          <w:highlight w:val="none"/>
        </w:rPr>
        <w:t xml:space="preserve">供 应 商 ： </w:t>
      </w:r>
      <w:r>
        <w:rPr>
          <w:rFonts w:hint="eastAsia" w:ascii="黑体" w:hAnsi="黑体" w:eastAsia="黑体" w:cs="黑体"/>
          <w:b/>
          <w:spacing w:val="-4"/>
          <w:sz w:val="36"/>
          <w:highlight w:val="none"/>
        </w:rPr>
        <w:t>日 期 ：</w:t>
      </w:r>
    </w:p>
    <w:p w14:paraId="71EE7D74">
      <w:pPr>
        <w:spacing w:line="364" w:lineRule="auto"/>
        <w:jc w:val="both"/>
        <w:rPr>
          <w:rFonts w:ascii="黑体" w:hAnsi="黑体" w:eastAsia="黑体" w:cs="黑体"/>
          <w:sz w:val="36"/>
          <w:highlight w:val="none"/>
        </w:rPr>
        <w:sectPr>
          <w:headerReference r:id="rId12" w:type="default"/>
          <w:footerReference r:id="rId13" w:type="default"/>
          <w:pgSz w:w="11910" w:h="16840"/>
          <w:pgMar w:top="1340" w:right="380" w:bottom="1380" w:left="560" w:header="878" w:footer="1196" w:gutter="0"/>
          <w:cols w:space="720" w:num="1"/>
        </w:sectPr>
      </w:pPr>
    </w:p>
    <w:p w14:paraId="45FA8503">
      <w:pPr>
        <w:spacing w:before="66"/>
        <w:ind w:right="9"/>
        <w:jc w:val="center"/>
        <w:rPr>
          <w:rFonts w:ascii="黑体" w:hAnsi="黑体" w:eastAsia="黑体" w:cs="黑体"/>
          <w:b/>
          <w:sz w:val="30"/>
          <w:highlight w:val="none"/>
        </w:rPr>
      </w:pPr>
      <w:bookmarkStart w:id="660" w:name="一、磋商申请及声明"/>
      <w:bookmarkEnd w:id="660"/>
      <w:r>
        <w:rPr>
          <w:rFonts w:hint="eastAsia" w:ascii="黑体" w:hAnsi="黑体" w:eastAsia="黑体" w:cs="黑体"/>
          <w:b/>
          <w:sz w:val="30"/>
          <w:highlight w:val="none"/>
        </w:rPr>
        <w:t>评分索引表</w:t>
      </w:r>
    </w:p>
    <w:tbl>
      <w:tblPr>
        <w:tblStyle w:val="19"/>
        <w:tblW w:w="9240" w:type="dxa"/>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0"/>
        <w:gridCol w:w="3570"/>
      </w:tblGrid>
      <w:tr w14:paraId="7878D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5670" w:type="dxa"/>
          </w:tcPr>
          <w:p w14:paraId="193B8295">
            <w:pPr>
              <w:pStyle w:val="28"/>
              <w:spacing w:before="2" w:line="250" w:lineRule="exact"/>
              <w:ind w:left="2394" w:right="2385"/>
              <w:jc w:val="center"/>
              <w:rPr>
                <w:rFonts w:ascii="黑体" w:hAnsi="黑体" w:eastAsia="黑体" w:cs="黑体"/>
                <w:sz w:val="21"/>
                <w:highlight w:val="none"/>
              </w:rPr>
            </w:pPr>
            <w:r>
              <w:rPr>
                <w:rFonts w:hint="eastAsia" w:ascii="黑体" w:hAnsi="黑体" w:eastAsia="黑体" w:cs="黑体"/>
                <w:sz w:val="21"/>
                <w:highlight w:val="none"/>
              </w:rPr>
              <w:t>评分项目</w:t>
            </w:r>
          </w:p>
        </w:tc>
        <w:tc>
          <w:tcPr>
            <w:tcW w:w="3570" w:type="dxa"/>
          </w:tcPr>
          <w:p w14:paraId="5635C953">
            <w:pPr>
              <w:pStyle w:val="28"/>
              <w:spacing w:before="2" w:line="250" w:lineRule="exact"/>
              <w:ind w:left="628"/>
              <w:rPr>
                <w:rFonts w:ascii="黑体" w:hAnsi="黑体" w:eastAsia="黑体" w:cs="黑体"/>
                <w:sz w:val="21"/>
                <w:highlight w:val="none"/>
              </w:rPr>
            </w:pPr>
            <w:r>
              <w:rPr>
                <w:rFonts w:hint="eastAsia" w:ascii="黑体" w:hAnsi="黑体" w:eastAsia="黑体" w:cs="黑体"/>
                <w:sz w:val="21"/>
                <w:highlight w:val="none"/>
              </w:rPr>
              <w:t>在投标文件中的页码位置</w:t>
            </w:r>
          </w:p>
        </w:tc>
      </w:tr>
      <w:tr w14:paraId="420C5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5670" w:type="dxa"/>
          </w:tcPr>
          <w:p w14:paraId="0E07A592">
            <w:pPr>
              <w:pStyle w:val="28"/>
              <w:rPr>
                <w:rFonts w:ascii="黑体" w:hAnsi="黑体" w:eastAsia="黑体" w:cs="黑体"/>
                <w:sz w:val="20"/>
                <w:highlight w:val="none"/>
              </w:rPr>
            </w:pPr>
          </w:p>
        </w:tc>
        <w:tc>
          <w:tcPr>
            <w:tcW w:w="3570" w:type="dxa"/>
          </w:tcPr>
          <w:p w14:paraId="587BC25A">
            <w:pPr>
              <w:pStyle w:val="28"/>
              <w:rPr>
                <w:rFonts w:ascii="黑体" w:hAnsi="黑体" w:eastAsia="黑体" w:cs="黑体"/>
                <w:sz w:val="20"/>
                <w:highlight w:val="none"/>
              </w:rPr>
            </w:pPr>
          </w:p>
        </w:tc>
      </w:tr>
      <w:tr w14:paraId="05D7E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5670" w:type="dxa"/>
          </w:tcPr>
          <w:p w14:paraId="080DE7DB">
            <w:pPr>
              <w:pStyle w:val="28"/>
              <w:rPr>
                <w:rFonts w:ascii="黑体" w:hAnsi="黑体" w:eastAsia="黑体" w:cs="黑体"/>
                <w:sz w:val="20"/>
                <w:highlight w:val="none"/>
              </w:rPr>
            </w:pPr>
          </w:p>
        </w:tc>
        <w:tc>
          <w:tcPr>
            <w:tcW w:w="3570" w:type="dxa"/>
          </w:tcPr>
          <w:p w14:paraId="79804990">
            <w:pPr>
              <w:pStyle w:val="28"/>
              <w:rPr>
                <w:rFonts w:ascii="黑体" w:hAnsi="黑体" w:eastAsia="黑体" w:cs="黑体"/>
                <w:sz w:val="20"/>
                <w:highlight w:val="none"/>
              </w:rPr>
            </w:pPr>
          </w:p>
        </w:tc>
      </w:tr>
      <w:tr w14:paraId="4E621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30672F3C">
            <w:pPr>
              <w:pStyle w:val="28"/>
              <w:rPr>
                <w:rFonts w:ascii="黑体" w:hAnsi="黑体" w:eastAsia="黑体" w:cs="黑体"/>
                <w:sz w:val="20"/>
                <w:highlight w:val="none"/>
              </w:rPr>
            </w:pPr>
          </w:p>
        </w:tc>
        <w:tc>
          <w:tcPr>
            <w:tcW w:w="3570" w:type="dxa"/>
          </w:tcPr>
          <w:p w14:paraId="53D046C3">
            <w:pPr>
              <w:pStyle w:val="28"/>
              <w:rPr>
                <w:rFonts w:ascii="黑体" w:hAnsi="黑体" w:eastAsia="黑体" w:cs="黑体"/>
                <w:sz w:val="20"/>
                <w:highlight w:val="none"/>
              </w:rPr>
            </w:pPr>
          </w:p>
        </w:tc>
      </w:tr>
      <w:tr w14:paraId="26326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45E517FC">
            <w:pPr>
              <w:pStyle w:val="28"/>
              <w:rPr>
                <w:rFonts w:ascii="黑体" w:hAnsi="黑体" w:eastAsia="黑体" w:cs="黑体"/>
                <w:sz w:val="20"/>
                <w:highlight w:val="none"/>
              </w:rPr>
            </w:pPr>
          </w:p>
        </w:tc>
        <w:tc>
          <w:tcPr>
            <w:tcW w:w="3570" w:type="dxa"/>
          </w:tcPr>
          <w:p w14:paraId="1A34F870">
            <w:pPr>
              <w:pStyle w:val="28"/>
              <w:rPr>
                <w:rFonts w:ascii="黑体" w:hAnsi="黑体" w:eastAsia="黑体" w:cs="黑体"/>
                <w:sz w:val="20"/>
                <w:highlight w:val="none"/>
              </w:rPr>
            </w:pPr>
          </w:p>
        </w:tc>
      </w:tr>
      <w:tr w14:paraId="68ED7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2C864DAE">
            <w:pPr>
              <w:pStyle w:val="28"/>
              <w:rPr>
                <w:rFonts w:ascii="黑体" w:hAnsi="黑体" w:eastAsia="黑体" w:cs="黑体"/>
                <w:sz w:val="20"/>
                <w:highlight w:val="none"/>
              </w:rPr>
            </w:pPr>
          </w:p>
        </w:tc>
        <w:tc>
          <w:tcPr>
            <w:tcW w:w="3570" w:type="dxa"/>
          </w:tcPr>
          <w:p w14:paraId="520AC050">
            <w:pPr>
              <w:pStyle w:val="28"/>
              <w:rPr>
                <w:rFonts w:ascii="黑体" w:hAnsi="黑体" w:eastAsia="黑体" w:cs="黑体"/>
                <w:sz w:val="20"/>
                <w:highlight w:val="none"/>
              </w:rPr>
            </w:pPr>
          </w:p>
        </w:tc>
      </w:tr>
      <w:tr w14:paraId="7DF30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23BC6B91">
            <w:pPr>
              <w:pStyle w:val="28"/>
              <w:rPr>
                <w:rFonts w:ascii="黑体" w:hAnsi="黑体" w:eastAsia="黑体" w:cs="黑体"/>
                <w:sz w:val="20"/>
                <w:highlight w:val="none"/>
              </w:rPr>
            </w:pPr>
          </w:p>
        </w:tc>
        <w:tc>
          <w:tcPr>
            <w:tcW w:w="3570" w:type="dxa"/>
          </w:tcPr>
          <w:p w14:paraId="28CBDFA8">
            <w:pPr>
              <w:pStyle w:val="28"/>
              <w:rPr>
                <w:rFonts w:ascii="黑体" w:hAnsi="黑体" w:eastAsia="黑体" w:cs="黑体"/>
                <w:sz w:val="20"/>
                <w:highlight w:val="none"/>
              </w:rPr>
            </w:pPr>
          </w:p>
        </w:tc>
      </w:tr>
      <w:tr w14:paraId="1B956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5743F091">
            <w:pPr>
              <w:pStyle w:val="28"/>
              <w:rPr>
                <w:rFonts w:ascii="黑体" w:hAnsi="黑体" w:eastAsia="黑体" w:cs="黑体"/>
                <w:sz w:val="20"/>
                <w:highlight w:val="none"/>
              </w:rPr>
            </w:pPr>
          </w:p>
        </w:tc>
        <w:tc>
          <w:tcPr>
            <w:tcW w:w="3570" w:type="dxa"/>
          </w:tcPr>
          <w:p w14:paraId="63003B95">
            <w:pPr>
              <w:pStyle w:val="28"/>
              <w:rPr>
                <w:rFonts w:ascii="黑体" w:hAnsi="黑体" w:eastAsia="黑体" w:cs="黑体"/>
                <w:sz w:val="20"/>
                <w:highlight w:val="none"/>
              </w:rPr>
            </w:pPr>
          </w:p>
        </w:tc>
      </w:tr>
      <w:tr w14:paraId="22A8E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5670" w:type="dxa"/>
          </w:tcPr>
          <w:p w14:paraId="50F18600">
            <w:pPr>
              <w:pStyle w:val="28"/>
              <w:spacing w:line="252" w:lineRule="exact"/>
              <w:ind w:left="106"/>
              <w:rPr>
                <w:rFonts w:ascii="黑体" w:hAnsi="黑体" w:eastAsia="黑体" w:cs="黑体"/>
                <w:sz w:val="21"/>
                <w:highlight w:val="none"/>
              </w:rPr>
            </w:pPr>
            <w:r>
              <w:rPr>
                <w:rFonts w:hint="eastAsia" w:ascii="黑体" w:hAnsi="黑体" w:eastAsia="黑体" w:cs="黑体"/>
                <w:sz w:val="21"/>
                <w:highlight w:val="none"/>
              </w:rPr>
              <w:t>行数不够，自行添加</w:t>
            </w:r>
          </w:p>
        </w:tc>
        <w:tc>
          <w:tcPr>
            <w:tcW w:w="3570" w:type="dxa"/>
          </w:tcPr>
          <w:p w14:paraId="58BB1030">
            <w:pPr>
              <w:pStyle w:val="28"/>
              <w:rPr>
                <w:rFonts w:ascii="黑体" w:hAnsi="黑体" w:eastAsia="黑体" w:cs="黑体"/>
                <w:sz w:val="20"/>
                <w:highlight w:val="none"/>
              </w:rPr>
            </w:pPr>
          </w:p>
        </w:tc>
      </w:tr>
    </w:tbl>
    <w:p w14:paraId="5F8F1FCD">
      <w:pPr>
        <w:pStyle w:val="8"/>
        <w:spacing w:before="8"/>
        <w:rPr>
          <w:rFonts w:ascii="黑体" w:hAnsi="黑体" w:eastAsia="黑体" w:cs="黑体"/>
          <w:b/>
          <w:sz w:val="28"/>
          <w:highlight w:val="none"/>
        </w:rPr>
      </w:pPr>
    </w:p>
    <w:p w14:paraId="28068F9A">
      <w:pPr>
        <w:spacing w:line="242" w:lineRule="auto"/>
        <w:ind w:left="743" w:right="752"/>
        <w:rPr>
          <w:rFonts w:ascii="黑体" w:hAnsi="黑体" w:eastAsia="黑体" w:cs="黑体"/>
          <w:b/>
          <w:sz w:val="28"/>
          <w:highlight w:val="none"/>
        </w:rPr>
      </w:pPr>
      <w:r>
        <w:rPr>
          <w:rFonts w:hint="eastAsia" w:ascii="黑体" w:hAnsi="黑体" w:eastAsia="黑体" w:cs="黑体"/>
          <w:b/>
          <w:spacing w:val="-10"/>
          <w:w w:val="95"/>
          <w:sz w:val="28"/>
          <w:highlight w:val="none"/>
        </w:rPr>
        <w:t xml:space="preserve">注：建议投标供应商为《投标书》制作详细目录，并将该《评分索引表》放在  </w:t>
      </w:r>
      <w:r>
        <w:rPr>
          <w:rFonts w:hint="eastAsia" w:ascii="黑体" w:hAnsi="黑体" w:eastAsia="黑体" w:cs="黑体"/>
          <w:b/>
          <w:spacing w:val="-10"/>
          <w:sz w:val="28"/>
          <w:highlight w:val="none"/>
        </w:rPr>
        <w:t>投标书目录之前。</w:t>
      </w:r>
    </w:p>
    <w:p w14:paraId="42AD6824">
      <w:pPr>
        <w:spacing w:line="242" w:lineRule="auto"/>
        <w:rPr>
          <w:rFonts w:ascii="黑体" w:hAnsi="黑体" w:eastAsia="黑体" w:cs="黑体"/>
          <w:sz w:val="28"/>
          <w:highlight w:val="none"/>
        </w:rPr>
        <w:sectPr>
          <w:pgSz w:w="11910" w:h="16840"/>
          <w:pgMar w:top="1340" w:right="380" w:bottom="1380" w:left="560" w:header="878" w:footer="1196" w:gutter="0"/>
          <w:cols w:space="720" w:num="1"/>
        </w:sectPr>
      </w:pPr>
    </w:p>
    <w:p w14:paraId="2D9CF02C">
      <w:pPr>
        <w:pStyle w:val="3"/>
        <w:spacing w:before="62"/>
        <w:ind w:left="743"/>
        <w:rPr>
          <w:rFonts w:ascii="黑体" w:hAnsi="黑体" w:eastAsia="黑体" w:cs="黑体"/>
          <w:highlight w:val="none"/>
        </w:rPr>
      </w:pPr>
      <w:bookmarkStart w:id="661" w:name="二、法定代表人授权委托书"/>
      <w:bookmarkEnd w:id="661"/>
      <w:bookmarkStart w:id="662" w:name="_Toc27520"/>
      <w:r>
        <w:rPr>
          <w:rFonts w:hint="eastAsia" w:ascii="黑体" w:hAnsi="黑体" w:eastAsia="黑体" w:cs="黑体"/>
          <w:highlight w:val="none"/>
        </w:rPr>
        <w:t>一、磋商申请及声明</w:t>
      </w:r>
      <w:bookmarkEnd w:id="662"/>
    </w:p>
    <w:p w14:paraId="4D0FB6D2">
      <w:pPr>
        <w:spacing w:before="336"/>
        <w:ind w:left="743"/>
        <w:rPr>
          <w:rFonts w:ascii="黑体" w:hAnsi="黑体" w:eastAsia="黑体" w:cs="黑体"/>
          <w:b/>
          <w:sz w:val="44"/>
          <w:highlight w:val="none"/>
        </w:rPr>
      </w:pPr>
      <w:r>
        <w:rPr>
          <w:rFonts w:hint="eastAsia" w:ascii="黑体" w:hAnsi="黑体" w:eastAsia="黑体" w:cs="黑体"/>
          <w:highlight w:val="none"/>
        </w:rPr>
        <w:br w:type="column"/>
      </w:r>
      <w:r>
        <w:rPr>
          <w:rFonts w:hint="eastAsia" w:ascii="黑体" w:hAnsi="黑体" w:eastAsia="黑体" w:cs="黑体"/>
          <w:b/>
          <w:sz w:val="44"/>
          <w:highlight w:val="none"/>
        </w:rPr>
        <w:t>磋商申请及声明</w:t>
      </w:r>
    </w:p>
    <w:p w14:paraId="011598E7">
      <w:pPr>
        <w:rPr>
          <w:rFonts w:ascii="黑体" w:hAnsi="黑体" w:eastAsia="黑体" w:cs="黑体"/>
          <w:sz w:val="44"/>
          <w:highlight w:val="none"/>
        </w:rPr>
        <w:sectPr>
          <w:pgSz w:w="11910" w:h="16840"/>
          <w:pgMar w:top="1340" w:right="380" w:bottom="1380" w:left="560" w:header="878" w:footer="1196" w:gutter="0"/>
          <w:cols w:equalWidth="0" w:num="2">
            <w:col w:w="2680" w:space="510"/>
            <w:col w:w="7780"/>
          </w:cols>
        </w:sectPr>
      </w:pPr>
    </w:p>
    <w:p w14:paraId="467541AF">
      <w:pPr>
        <w:pStyle w:val="8"/>
        <w:spacing w:before="5"/>
        <w:ind w:left="743"/>
        <w:rPr>
          <w:rFonts w:ascii="黑体" w:hAnsi="黑体" w:eastAsia="黑体" w:cs="黑体"/>
          <w:highlight w:val="none"/>
        </w:rPr>
      </w:pPr>
      <w:r>
        <w:rPr>
          <w:rFonts w:hint="eastAsia" w:ascii="黑体" w:hAnsi="黑体" w:eastAsia="黑体" w:cs="黑体"/>
          <w:highlight w:val="none"/>
        </w:rPr>
        <w:t>致：南京市江宁区人民政府秣陵街道办事处</w:t>
      </w:r>
    </w:p>
    <w:p w14:paraId="755D5E48">
      <w:pPr>
        <w:pStyle w:val="8"/>
        <w:tabs>
          <w:tab w:val="left" w:pos="4314"/>
          <w:tab w:val="left" w:pos="9027"/>
        </w:tabs>
        <w:spacing w:before="5" w:line="242" w:lineRule="auto"/>
        <w:ind w:left="743" w:right="745" w:firstLine="420"/>
        <w:rPr>
          <w:rFonts w:ascii="黑体" w:hAnsi="黑体" w:eastAsia="黑体" w:cs="黑体"/>
          <w:highlight w:val="none"/>
          <w:u w:val="single"/>
        </w:rPr>
      </w:pPr>
      <w:r>
        <w:rPr>
          <w:rFonts w:hint="eastAsia" w:ascii="黑体" w:hAnsi="黑体" w:eastAsia="黑体" w:cs="黑体"/>
          <w:highlight w:val="none"/>
        </w:rPr>
        <w:t>根据贵</w:t>
      </w:r>
      <w:r>
        <w:rPr>
          <w:rFonts w:hint="eastAsia" w:ascii="黑体" w:hAnsi="黑体" w:eastAsia="黑体" w:cs="黑体"/>
          <w:spacing w:val="28"/>
          <w:highlight w:val="none"/>
        </w:rPr>
        <w:t>方</w:t>
      </w:r>
      <w:r>
        <w:rPr>
          <w:rFonts w:hint="eastAsia" w:ascii="黑体" w:hAnsi="黑体" w:eastAsia="黑体" w:cs="黑体"/>
          <w:highlight w:val="none"/>
          <w:lang w:eastAsia="zh-CN"/>
        </w:rPr>
        <w:t>JSZC-320115-JSXN-C2026-0008</w:t>
      </w:r>
      <w:r>
        <w:rPr>
          <w:rFonts w:hint="eastAsia" w:ascii="黑体" w:hAnsi="黑体" w:eastAsia="黑体" w:cs="黑体"/>
          <w:highlight w:val="none"/>
        </w:rPr>
        <w:t>号采购文件</w:t>
      </w:r>
      <w:r>
        <w:rPr>
          <w:rFonts w:hint="eastAsia" w:ascii="黑体" w:hAnsi="黑体" w:eastAsia="黑体" w:cs="黑体"/>
          <w:spacing w:val="-104"/>
          <w:highlight w:val="none"/>
        </w:rPr>
        <w:t>，</w:t>
      </w:r>
      <w:r>
        <w:rPr>
          <w:rFonts w:hint="eastAsia" w:ascii="黑体" w:hAnsi="黑体" w:eastAsia="黑体" w:cs="黑体"/>
          <w:highlight w:val="none"/>
        </w:rPr>
        <w:t>正式授权下述签字人</w:t>
      </w:r>
      <w:r>
        <w:rPr>
          <w:rFonts w:hint="eastAsia" w:ascii="黑体" w:hAnsi="黑体" w:eastAsia="黑体" w:cs="黑体"/>
          <w:highlight w:val="none"/>
          <w:u w:val="single"/>
        </w:rPr>
        <w:tab/>
      </w:r>
      <w:r>
        <w:rPr>
          <w:rFonts w:hint="eastAsia" w:ascii="黑体" w:hAnsi="黑体" w:eastAsia="黑体" w:cs="黑体"/>
          <w:highlight w:val="none"/>
          <w:u w:val="single"/>
          <w:lang w:eastAsia="zh-CN"/>
        </w:rPr>
        <w:t>（</w:t>
      </w:r>
      <w:r>
        <w:rPr>
          <w:rFonts w:hint="eastAsia" w:ascii="黑体" w:hAnsi="黑体" w:eastAsia="黑体" w:cs="黑体"/>
          <w:highlight w:val="none"/>
        </w:rPr>
        <w:t>姓名和职务</w:t>
      </w:r>
      <w:r>
        <w:rPr>
          <w:rFonts w:hint="eastAsia" w:ascii="黑体" w:hAnsi="黑体" w:eastAsia="黑体" w:cs="黑体"/>
          <w:highlight w:val="none"/>
          <w:lang w:eastAsia="zh-CN"/>
        </w:rPr>
        <w:t>）</w:t>
      </w:r>
      <w:r>
        <w:rPr>
          <w:rFonts w:hint="eastAsia" w:ascii="黑体" w:hAnsi="黑体" w:eastAsia="黑体" w:cs="黑体"/>
          <w:spacing w:val="-15"/>
          <w:highlight w:val="none"/>
        </w:rPr>
        <w:t xml:space="preserve"> </w:t>
      </w:r>
      <w:r>
        <w:rPr>
          <w:rFonts w:hint="eastAsia" w:ascii="黑体" w:hAnsi="黑体" w:eastAsia="黑体" w:cs="黑体"/>
          <w:highlight w:val="none"/>
        </w:rPr>
        <w:t>代表</w:t>
      </w:r>
      <w:r>
        <w:rPr>
          <w:rFonts w:hint="eastAsia" w:ascii="黑体" w:hAnsi="黑体" w:eastAsia="黑体" w:cs="黑体"/>
          <w:highlight w:val="none"/>
          <w:u w:val="single"/>
        </w:rPr>
        <w:tab/>
      </w:r>
      <w:r>
        <w:rPr>
          <w:rFonts w:hint="eastAsia" w:ascii="黑体" w:hAnsi="黑体" w:eastAsia="黑体" w:cs="黑体"/>
          <w:highlight w:val="none"/>
        </w:rPr>
        <w:t>（供应商名称），提交响应文件并参加磋商。</w:t>
      </w:r>
    </w:p>
    <w:p w14:paraId="3C47B947">
      <w:pPr>
        <w:pStyle w:val="8"/>
        <w:spacing w:before="1"/>
        <w:ind w:left="1163"/>
        <w:rPr>
          <w:rFonts w:ascii="黑体" w:hAnsi="黑体" w:eastAsia="黑体" w:cs="黑体"/>
          <w:highlight w:val="none"/>
        </w:rPr>
      </w:pPr>
      <w:r>
        <w:rPr>
          <w:rFonts w:hint="eastAsia" w:ascii="黑体" w:hAnsi="黑体" w:eastAsia="黑体" w:cs="黑体"/>
          <w:highlight w:val="none"/>
        </w:rPr>
        <w:t>据此函，签字人兹宣布同意如下：</w:t>
      </w:r>
    </w:p>
    <w:p w14:paraId="5476EE4A">
      <w:pPr>
        <w:pStyle w:val="26"/>
        <w:numPr>
          <w:ilvl w:val="0"/>
          <w:numId w:val="10"/>
        </w:numPr>
        <w:tabs>
          <w:tab w:val="left" w:pos="1323"/>
          <w:tab w:val="left" w:pos="2948"/>
        </w:tabs>
        <w:spacing w:before="2" w:line="244" w:lineRule="auto"/>
        <w:ind w:right="648" w:firstLine="420"/>
        <w:rPr>
          <w:rFonts w:ascii="黑体" w:hAnsi="黑体" w:eastAsia="黑体" w:cs="黑体"/>
          <w:sz w:val="21"/>
          <w:highlight w:val="none"/>
        </w:rPr>
      </w:pPr>
      <w:r>
        <w:rPr>
          <w:rFonts w:hint="eastAsia" w:ascii="黑体" w:hAnsi="黑体" w:eastAsia="黑体" w:cs="黑体"/>
          <w:w w:val="95"/>
          <w:sz w:val="21"/>
          <w:highlight w:val="none"/>
        </w:rPr>
        <w:t>根据已收到的磋商文件</w:t>
      </w:r>
      <w:r>
        <w:rPr>
          <w:rFonts w:hint="eastAsia" w:ascii="黑体" w:hAnsi="黑体" w:eastAsia="黑体" w:cs="黑体"/>
          <w:spacing w:val="-8"/>
          <w:w w:val="95"/>
          <w:sz w:val="21"/>
          <w:highlight w:val="none"/>
        </w:rPr>
        <w:t>，</w:t>
      </w:r>
      <w:r>
        <w:rPr>
          <w:rFonts w:hint="eastAsia" w:ascii="黑体" w:hAnsi="黑体" w:eastAsia="黑体" w:cs="黑体"/>
          <w:w w:val="95"/>
          <w:sz w:val="21"/>
          <w:highlight w:val="none"/>
        </w:rPr>
        <w:t>遵照规定</w:t>
      </w:r>
      <w:r>
        <w:rPr>
          <w:rFonts w:hint="eastAsia" w:ascii="黑体" w:hAnsi="黑体" w:eastAsia="黑体" w:cs="黑体"/>
          <w:spacing w:val="-8"/>
          <w:w w:val="95"/>
          <w:sz w:val="21"/>
          <w:highlight w:val="none"/>
        </w:rPr>
        <w:t>，</w:t>
      </w:r>
      <w:r>
        <w:rPr>
          <w:rFonts w:hint="eastAsia" w:ascii="黑体" w:hAnsi="黑体" w:eastAsia="黑体" w:cs="黑体"/>
          <w:w w:val="95"/>
          <w:sz w:val="21"/>
          <w:highlight w:val="none"/>
        </w:rPr>
        <w:t>我单位经现场考察和认真研究上述磋商文件后</w:t>
      </w:r>
      <w:r>
        <w:rPr>
          <w:rFonts w:hint="eastAsia" w:ascii="黑体" w:hAnsi="黑体" w:eastAsia="黑体" w:cs="黑体"/>
          <w:spacing w:val="-8"/>
          <w:w w:val="95"/>
          <w:sz w:val="21"/>
          <w:highlight w:val="none"/>
        </w:rPr>
        <w:t>，</w:t>
      </w:r>
      <w:r>
        <w:rPr>
          <w:rFonts w:hint="eastAsia" w:ascii="黑体" w:hAnsi="黑体" w:eastAsia="黑体" w:cs="黑体"/>
          <w:w w:val="95"/>
          <w:sz w:val="21"/>
          <w:highlight w:val="none"/>
        </w:rPr>
        <w:t>愿</w:t>
      </w:r>
      <w:r>
        <w:rPr>
          <w:rFonts w:hint="eastAsia" w:ascii="黑体" w:hAnsi="黑体" w:eastAsia="黑体" w:cs="黑体"/>
          <w:spacing w:val="-8"/>
          <w:w w:val="95"/>
          <w:sz w:val="21"/>
          <w:highlight w:val="none"/>
        </w:rPr>
        <w:t>以</w:t>
      </w:r>
      <w:r>
        <w:rPr>
          <w:rFonts w:hint="eastAsia" w:ascii="黑体" w:hAnsi="黑体" w:eastAsia="黑体" w:cs="黑体"/>
          <w:w w:val="95"/>
          <w:sz w:val="21"/>
          <w:highlight w:val="none"/>
        </w:rPr>
        <w:t xml:space="preserve">（大写）   </w:t>
      </w:r>
      <w:r>
        <w:rPr>
          <w:rFonts w:hint="eastAsia" w:ascii="黑体" w:hAnsi="黑体" w:eastAsia="黑体" w:cs="黑体"/>
          <w:sz w:val="21"/>
          <w:highlight w:val="none"/>
          <w:u w:val="single"/>
        </w:rPr>
        <w:t>元</w:t>
      </w:r>
      <w:r>
        <w:rPr>
          <w:rFonts w:hint="eastAsia" w:ascii="黑体" w:hAnsi="黑体" w:eastAsia="黑体" w:cs="黑体"/>
          <w:sz w:val="21"/>
          <w:highlight w:val="none"/>
        </w:rPr>
        <w:t>人民币（￥</w:t>
      </w:r>
      <w:r>
        <w:rPr>
          <w:rFonts w:hint="eastAsia" w:ascii="黑体" w:hAnsi="黑体" w:eastAsia="黑体" w:cs="黑体"/>
          <w:sz w:val="21"/>
          <w:highlight w:val="none"/>
          <w:u w:val="single"/>
        </w:rPr>
        <w:tab/>
      </w:r>
      <w:r>
        <w:rPr>
          <w:rFonts w:hint="eastAsia" w:ascii="黑体" w:hAnsi="黑体" w:eastAsia="黑体" w:cs="黑体"/>
          <w:sz w:val="21"/>
          <w:highlight w:val="none"/>
          <w:u w:val="single"/>
        </w:rPr>
        <w:t>元</w:t>
      </w:r>
      <w:r>
        <w:rPr>
          <w:rFonts w:hint="eastAsia" w:ascii="黑体" w:hAnsi="黑体" w:eastAsia="黑体" w:cs="黑体"/>
          <w:sz w:val="21"/>
          <w:highlight w:val="none"/>
        </w:rPr>
        <w:t>）作为磋商报价，工期日历天，项目经理</w:t>
      </w:r>
      <w:r>
        <w:rPr>
          <w:rFonts w:hint="eastAsia" w:ascii="黑体" w:hAnsi="黑体" w:eastAsia="黑体" w:cs="黑体"/>
          <w:sz w:val="21"/>
          <w:highlight w:val="none"/>
          <w:lang w:eastAsia="zh-CN"/>
        </w:rPr>
        <w:t>：</w:t>
      </w:r>
    </w:p>
    <w:p w14:paraId="17DFF891">
      <w:pPr>
        <w:pStyle w:val="26"/>
        <w:numPr>
          <w:ilvl w:val="0"/>
          <w:numId w:val="10"/>
        </w:numPr>
        <w:tabs>
          <w:tab w:val="left" w:pos="1323"/>
        </w:tabs>
        <w:spacing w:line="265" w:lineRule="exact"/>
        <w:ind w:left="1322" w:hanging="160"/>
        <w:rPr>
          <w:rFonts w:ascii="黑体" w:hAnsi="黑体" w:eastAsia="黑体" w:cs="黑体"/>
          <w:sz w:val="21"/>
          <w:highlight w:val="none"/>
        </w:rPr>
      </w:pPr>
      <w:r>
        <w:rPr>
          <w:rFonts w:hint="eastAsia" w:ascii="黑体" w:hAnsi="黑体" w:eastAsia="黑体" w:cs="黑体"/>
          <w:sz w:val="21"/>
          <w:highlight w:val="none"/>
        </w:rPr>
        <w:t>我们完全理解贵方不一定要接受最低报价的磋商或收到的任何磋商。</w:t>
      </w:r>
    </w:p>
    <w:p w14:paraId="6AC2ADB0">
      <w:pPr>
        <w:pStyle w:val="26"/>
        <w:numPr>
          <w:ilvl w:val="0"/>
          <w:numId w:val="10"/>
        </w:numPr>
        <w:tabs>
          <w:tab w:val="left" w:pos="1324"/>
        </w:tabs>
        <w:spacing w:before="5" w:line="242" w:lineRule="auto"/>
        <w:ind w:right="752" w:firstLine="420"/>
        <w:jc w:val="both"/>
        <w:rPr>
          <w:rFonts w:ascii="黑体" w:hAnsi="黑体" w:eastAsia="黑体" w:cs="黑体"/>
          <w:sz w:val="21"/>
          <w:highlight w:val="none"/>
        </w:rPr>
      </w:pPr>
      <w:r>
        <w:rPr>
          <w:rFonts w:hint="eastAsia" w:ascii="黑体" w:hAnsi="黑体" w:eastAsia="黑体" w:cs="黑体"/>
          <w:sz w:val="21"/>
          <w:highlight w:val="none"/>
        </w:rPr>
        <w:t>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02B01B07">
      <w:pPr>
        <w:pStyle w:val="26"/>
        <w:numPr>
          <w:ilvl w:val="0"/>
          <w:numId w:val="10"/>
        </w:numPr>
        <w:tabs>
          <w:tab w:val="left" w:pos="1323"/>
        </w:tabs>
        <w:ind w:left="1322" w:hanging="160"/>
        <w:rPr>
          <w:rFonts w:ascii="黑体" w:hAnsi="黑体" w:eastAsia="黑体" w:cs="黑体"/>
          <w:sz w:val="21"/>
          <w:highlight w:val="none"/>
        </w:rPr>
      </w:pPr>
      <w:r>
        <w:rPr>
          <w:rFonts w:hint="eastAsia" w:ascii="黑体" w:hAnsi="黑体" w:eastAsia="黑体" w:cs="黑体"/>
          <w:sz w:val="21"/>
          <w:highlight w:val="none"/>
        </w:rPr>
        <w:t>我们同意从规定的磋商日期起遵循本磋商文件，并在规定的磋商有效期期满之前均具有约束力。</w:t>
      </w:r>
    </w:p>
    <w:p w14:paraId="18AC6B40">
      <w:pPr>
        <w:pStyle w:val="26"/>
        <w:numPr>
          <w:ilvl w:val="0"/>
          <w:numId w:val="10"/>
        </w:numPr>
        <w:tabs>
          <w:tab w:val="left" w:pos="1323"/>
        </w:tabs>
        <w:spacing w:before="5"/>
        <w:ind w:left="1322" w:hanging="160"/>
        <w:rPr>
          <w:rFonts w:ascii="黑体" w:hAnsi="黑体" w:eastAsia="黑体" w:cs="黑体"/>
          <w:sz w:val="21"/>
          <w:highlight w:val="none"/>
        </w:rPr>
      </w:pPr>
      <w:r>
        <w:rPr>
          <w:rFonts w:hint="eastAsia" w:ascii="黑体" w:hAnsi="黑体" w:eastAsia="黑体" w:cs="黑体"/>
          <w:sz w:val="21"/>
          <w:highlight w:val="none"/>
        </w:rPr>
        <w:t>同意向贵方提供贵方可能要求的与磋商有关的任何证据或资料。</w:t>
      </w:r>
    </w:p>
    <w:p w14:paraId="0E7301D3">
      <w:pPr>
        <w:pStyle w:val="26"/>
        <w:numPr>
          <w:ilvl w:val="0"/>
          <w:numId w:val="10"/>
        </w:numPr>
        <w:tabs>
          <w:tab w:val="left" w:pos="1324"/>
        </w:tabs>
        <w:spacing w:before="4" w:line="242" w:lineRule="auto"/>
        <w:ind w:right="753" w:firstLine="420"/>
        <w:rPr>
          <w:rFonts w:ascii="黑体" w:hAnsi="黑体" w:eastAsia="黑体" w:cs="黑体"/>
          <w:sz w:val="21"/>
          <w:highlight w:val="none"/>
        </w:rPr>
      </w:pPr>
      <w:r>
        <w:rPr>
          <w:rFonts w:hint="eastAsia" w:ascii="黑体" w:hAnsi="黑体" w:eastAsia="黑体" w:cs="黑体"/>
          <w:sz w:val="21"/>
          <w:highlight w:val="none"/>
        </w:rPr>
        <w:t>一旦我方成交，我方将根据磋商文件的规定，严格履行合同，并保证于承诺的时间完成货物的启动、调试等服务，交付采购人验收、使用。</w:t>
      </w:r>
    </w:p>
    <w:p w14:paraId="7CDD691C">
      <w:pPr>
        <w:pStyle w:val="26"/>
        <w:numPr>
          <w:ilvl w:val="0"/>
          <w:numId w:val="10"/>
        </w:numPr>
        <w:tabs>
          <w:tab w:val="left" w:pos="1324"/>
        </w:tabs>
        <w:spacing w:before="2" w:line="242" w:lineRule="auto"/>
        <w:ind w:right="752" w:firstLine="420"/>
        <w:jc w:val="both"/>
        <w:rPr>
          <w:rFonts w:ascii="黑体" w:hAnsi="黑体" w:eastAsia="黑体" w:cs="黑体"/>
          <w:sz w:val="21"/>
          <w:highlight w:val="none"/>
        </w:rPr>
      </w:pPr>
      <w:r>
        <w:rPr>
          <w:rFonts w:hint="eastAsia" w:ascii="黑体" w:hAnsi="黑体" w:eastAsia="黑体" w:cs="黑体"/>
          <w:sz w:val="21"/>
          <w:highlight w:val="none"/>
        </w:rPr>
        <w:t>我方将严格遵守《中华人民共和国政府采购法》第七十七条规定，若有下列情形之一的，将被处</w:t>
      </w:r>
      <w:r>
        <w:rPr>
          <w:rFonts w:hint="eastAsia" w:ascii="黑体" w:hAnsi="黑体" w:eastAsia="黑体" w:cs="黑体"/>
          <w:spacing w:val="-9"/>
          <w:sz w:val="21"/>
          <w:highlight w:val="none"/>
        </w:rPr>
        <w:t xml:space="preserve">以采购金额 </w:t>
      </w:r>
      <w:r>
        <w:rPr>
          <w:rFonts w:hint="eastAsia" w:ascii="黑体" w:hAnsi="黑体" w:eastAsia="黑体" w:cs="黑体"/>
          <w:sz w:val="21"/>
          <w:highlight w:val="none"/>
        </w:rPr>
        <w:t>5‰</w:t>
      </w:r>
      <w:r>
        <w:rPr>
          <w:rFonts w:hint="eastAsia" w:ascii="黑体" w:hAnsi="黑体" w:eastAsia="黑体" w:cs="黑体"/>
          <w:spacing w:val="-18"/>
          <w:sz w:val="21"/>
          <w:highlight w:val="none"/>
        </w:rPr>
        <w:t xml:space="preserve">以上 </w:t>
      </w:r>
      <w:r>
        <w:rPr>
          <w:rFonts w:hint="eastAsia" w:ascii="黑体" w:hAnsi="黑体" w:eastAsia="黑体" w:cs="黑体"/>
          <w:sz w:val="21"/>
          <w:highlight w:val="none"/>
        </w:rPr>
        <w:t>10‰以下的罚款，列入不良行为记录名单，在一至三年内禁止参加政府采购活动； 有违法所得的，并处没收违法所得；情节严重的，由工商行政管理机关吊销营业执照；构成犯罪的，依法追究刑事责任：</w:t>
      </w:r>
    </w:p>
    <w:p w14:paraId="10D31D31">
      <w:pPr>
        <w:pStyle w:val="26"/>
        <w:numPr>
          <w:ilvl w:val="0"/>
          <w:numId w:val="11"/>
        </w:numPr>
        <w:tabs>
          <w:tab w:val="left" w:pos="1690"/>
        </w:tabs>
        <w:rPr>
          <w:rFonts w:ascii="黑体" w:hAnsi="黑体" w:eastAsia="黑体" w:cs="黑体"/>
          <w:sz w:val="21"/>
          <w:highlight w:val="none"/>
        </w:rPr>
      </w:pPr>
      <w:r>
        <w:rPr>
          <w:rFonts w:hint="eastAsia" w:ascii="黑体" w:hAnsi="黑体" w:eastAsia="黑体" w:cs="黑体"/>
          <w:sz w:val="21"/>
          <w:highlight w:val="none"/>
        </w:rPr>
        <w:t>提供虚假材料谋取中标、成交的；</w:t>
      </w:r>
    </w:p>
    <w:p w14:paraId="115F3187">
      <w:pPr>
        <w:pStyle w:val="26"/>
        <w:numPr>
          <w:ilvl w:val="0"/>
          <w:numId w:val="11"/>
        </w:numPr>
        <w:tabs>
          <w:tab w:val="left" w:pos="1690"/>
        </w:tabs>
        <w:spacing w:before="4"/>
        <w:rPr>
          <w:rFonts w:ascii="黑体" w:hAnsi="黑体" w:eastAsia="黑体" w:cs="黑体"/>
          <w:sz w:val="21"/>
          <w:highlight w:val="none"/>
        </w:rPr>
      </w:pPr>
      <w:r>
        <w:rPr>
          <w:rFonts w:hint="eastAsia" w:ascii="黑体" w:hAnsi="黑体" w:eastAsia="黑体" w:cs="黑体"/>
          <w:sz w:val="21"/>
          <w:highlight w:val="none"/>
        </w:rPr>
        <w:t>采取不正当手段诋毁、排挤其他供应商的；</w:t>
      </w:r>
    </w:p>
    <w:p w14:paraId="1A95DCC8">
      <w:pPr>
        <w:pStyle w:val="26"/>
        <w:numPr>
          <w:ilvl w:val="0"/>
          <w:numId w:val="11"/>
        </w:numPr>
        <w:tabs>
          <w:tab w:val="left" w:pos="1690"/>
        </w:tabs>
        <w:spacing w:before="3"/>
        <w:rPr>
          <w:rFonts w:ascii="黑体" w:hAnsi="黑体" w:eastAsia="黑体" w:cs="黑体"/>
          <w:sz w:val="21"/>
          <w:highlight w:val="none"/>
        </w:rPr>
      </w:pPr>
      <w:r>
        <w:rPr>
          <w:rFonts w:hint="eastAsia" w:ascii="黑体" w:hAnsi="黑体" w:eastAsia="黑体" w:cs="黑体"/>
          <w:sz w:val="21"/>
          <w:highlight w:val="none"/>
        </w:rPr>
        <w:t>与采购人、</w:t>
      </w:r>
      <w:r>
        <w:rPr>
          <w:rFonts w:hint="eastAsia" w:ascii="黑体" w:hAnsi="黑体" w:eastAsia="黑体" w:cs="黑体"/>
          <w:sz w:val="21"/>
          <w:highlight w:val="none"/>
          <w:lang w:eastAsia="zh-CN"/>
        </w:rPr>
        <w:t>其他</w:t>
      </w:r>
      <w:r>
        <w:rPr>
          <w:rFonts w:hint="eastAsia" w:ascii="黑体" w:hAnsi="黑体" w:eastAsia="黑体" w:cs="黑体"/>
          <w:sz w:val="21"/>
          <w:highlight w:val="none"/>
        </w:rPr>
        <w:t>供应商或者采购代理机构恶意串通的；</w:t>
      </w:r>
    </w:p>
    <w:p w14:paraId="5E72F7FB">
      <w:pPr>
        <w:pStyle w:val="26"/>
        <w:numPr>
          <w:ilvl w:val="0"/>
          <w:numId w:val="11"/>
        </w:numPr>
        <w:tabs>
          <w:tab w:val="left" w:pos="1690"/>
        </w:tabs>
        <w:spacing w:before="4"/>
        <w:rPr>
          <w:rFonts w:ascii="黑体" w:hAnsi="黑体" w:eastAsia="黑体" w:cs="黑体"/>
          <w:sz w:val="21"/>
          <w:highlight w:val="none"/>
        </w:rPr>
      </w:pPr>
      <w:r>
        <w:rPr>
          <w:rFonts w:hint="eastAsia" w:ascii="黑体" w:hAnsi="黑体" w:eastAsia="黑体" w:cs="黑体"/>
          <w:sz w:val="21"/>
          <w:highlight w:val="none"/>
        </w:rPr>
        <w:t>向采购人、采购代理机构行贿或者提供其他不正当利益的；</w:t>
      </w:r>
    </w:p>
    <w:p w14:paraId="1476CA7F">
      <w:pPr>
        <w:pStyle w:val="26"/>
        <w:numPr>
          <w:ilvl w:val="0"/>
          <w:numId w:val="11"/>
        </w:numPr>
        <w:tabs>
          <w:tab w:val="left" w:pos="1690"/>
        </w:tabs>
        <w:spacing w:before="2"/>
        <w:rPr>
          <w:rFonts w:ascii="黑体" w:hAnsi="黑体" w:eastAsia="黑体" w:cs="黑体"/>
          <w:sz w:val="21"/>
          <w:highlight w:val="none"/>
        </w:rPr>
      </w:pPr>
      <w:r>
        <w:rPr>
          <w:rFonts w:hint="eastAsia" w:ascii="黑体" w:hAnsi="黑体" w:eastAsia="黑体" w:cs="黑体"/>
          <w:sz w:val="21"/>
          <w:highlight w:val="none"/>
        </w:rPr>
        <w:t>在采购过程中与采购人进行协商磋商的；</w:t>
      </w:r>
    </w:p>
    <w:p w14:paraId="58839B87">
      <w:pPr>
        <w:pStyle w:val="26"/>
        <w:numPr>
          <w:ilvl w:val="0"/>
          <w:numId w:val="11"/>
        </w:numPr>
        <w:tabs>
          <w:tab w:val="left" w:pos="1690"/>
        </w:tabs>
        <w:spacing w:before="5"/>
        <w:rPr>
          <w:rFonts w:ascii="黑体" w:hAnsi="黑体" w:eastAsia="黑体" w:cs="黑体"/>
          <w:sz w:val="21"/>
          <w:highlight w:val="none"/>
        </w:rPr>
      </w:pPr>
      <w:r>
        <w:rPr>
          <w:rFonts w:hint="eastAsia" w:ascii="黑体" w:hAnsi="黑体" w:eastAsia="黑体" w:cs="黑体"/>
          <w:sz w:val="21"/>
          <w:highlight w:val="none"/>
        </w:rPr>
        <w:t>拒绝有关部门监督检查或提供虚假情况的。</w:t>
      </w:r>
    </w:p>
    <w:p w14:paraId="0676702A">
      <w:pPr>
        <w:pStyle w:val="26"/>
        <w:numPr>
          <w:ilvl w:val="0"/>
          <w:numId w:val="10"/>
        </w:numPr>
        <w:tabs>
          <w:tab w:val="left" w:pos="1323"/>
        </w:tabs>
        <w:spacing w:before="2" w:line="244" w:lineRule="auto"/>
        <w:ind w:left="1268" w:right="6493" w:hanging="106"/>
        <w:rPr>
          <w:rFonts w:ascii="黑体" w:hAnsi="黑体" w:eastAsia="黑体" w:cs="黑体"/>
          <w:sz w:val="21"/>
          <w:highlight w:val="none"/>
        </w:rPr>
      </w:pPr>
      <w:r>
        <w:rPr>
          <w:rFonts w:hint="eastAsia" w:ascii="黑体" w:hAnsi="黑体" w:eastAsia="黑体" w:cs="黑体"/>
          <w:sz w:val="21"/>
          <w:highlight w:val="none"/>
        </w:rPr>
        <w:t>与本磋商有关的正式通讯地址为： 供应商名称（盖章）：</w:t>
      </w:r>
    </w:p>
    <w:p w14:paraId="0AC545DB">
      <w:pPr>
        <w:pStyle w:val="8"/>
        <w:tabs>
          <w:tab w:val="left" w:pos="1794"/>
          <w:tab w:val="left" w:pos="1899"/>
        </w:tabs>
        <w:spacing w:line="242" w:lineRule="auto"/>
        <w:ind w:left="1268" w:right="8646"/>
        <w:rPr>
          <w:rFonts w:ascii="黑体" w:hAnsi="黑体" w:eastAsia="黑体" w:cs="黑体"/>
          <w:highlight w:val="none"/>
        </w:rPr>
      </w:pPr>
      <w:r>
        <w:rPr>
          <w:rFonts w:hint="eastAsia" w:ascii="黑体" w:hAnsi="黑体" w:eastAsia="黑体" w:cs="黑体"/>
          <w:highlight w:val="none"/>
        </w:rPr>
        <w:t>地</w:t>
      </w:r>
      <w:r>
        <w:rPr>
          <w:rFonts w:hint="eastAsia" w:ascii="黑体" w:hAnsi="黑体" w:eastAsia="黑体" w:cs="黑体"/>
          <w:highlight w:val="none"/>
        </w:rPr>
        <w:tab/>
      </w:r>
      <w:r>
        <w:rPr>
          <w:rFonts w:hint="eastAsia" w:ascii="黑体" w:hAnsi="黑体" w:eastAsia="黑体" w:cs="黑体"/>
          <w:highlight w:val="none"/>
        </w:rPr>
        <w:t>址 ： 联系电话</w:t>
      </w:r>
      <w:r>
        <w:rPr>
          <w:rFonts w:hint="eastAsia" w:ascii="黑体" w:hAnsi="黑体" w:eastAsia="黑体" w:cs="黑体"/>
          <w:spacing w:val="-15"/>
          <w:highlight w:val="none"/>
        </w:rPr>
        <w:t xml:space="preserve">： </w:t>
      </w:r>
      <w:r>
        <w:rPr>
          <w:rFonts w:hint="eastAsia" w:ascii="黑体" w:hAnsi="黑体" w:eastAsia="黑体" w:cs="黑体"/>
          <w:highlight w:val="none"/>
        </w:rPr>
        <w:t>传</w:t>
      </w:r>
      <w:r>
        <w:rPr>
          <w:rFonts w:hint="eastAsia" w:ascii="黑体" w:hAnsi="黑体" w:eastAsia="黑体" w:cs="黑体"/>
          <w:highlight w:val="none"/>
        </w:rPr>
        <w:tab/>
      </w:r>
      <w:r>
        <w:rPr>
          <w:rFonts w:hint="eastAsia" w:ascii="黑体" w:hAnsi="黑体" w:eastAsia="黑体" w:cs="黑体"/>
          <w:highlight w:val="none"/>
        </w:rPr>
        <w:t>真 ： 开户银行</w:t>
      </w:r>
      <w:r>
        <w:rPr>
          <w:rFonts w:hint="eastAsia" w:ascii="黑体" w:hAnsi="黑体" w:eastAsia="黑体" w:cs="黑体"/>
          <w:spacing w:val="-15"/>
          <w:highlight w:val="none"/>
        </w:rPr>
        <w:t xml:space="preserve">： </w:t>
      </w:r>
      <w:r>
        <w:rPr>
          <w:rFonts w:hint="eastAsia" w:ascii="黑体" w:hAnsi="黑体" w:eastAsia="黑体" w:cs="黑体"/>
          <w:spacing w:val="-15"/>
          <w:highlight w:val="none"/>
          <w:lang w:eastAsia="zh-CN"/>
        </w:rPr>
        <w:t>账</w:t>
      </w:r>
      <w:r>
        <w:rPr>
          <w:rFonts w:hint="eastAsia" w:ascii="黑体" w:hAnsi="黑体" w:eastAsia="黑体" w:cs="黑体"/>
          <w:highlight w:val="none"/>
        </w:rPr>
        <w:tab/>
      </w:r>
      <w:r>
        <w:rPr>
          <w:rFonts w:hint="eastAsia" w:ascii="黑体" w:hAnsi="黑体" w:eastAsia="黑体" w:cs="黑体"/>
          <w:highlight w:val="none"/>
        </w:rPr>
        <w:tab/>
      </w:r>
      <w:r>
        <w:rPr>
          <w:rFonts w:hint="eastAsia" w:ascii="黑体" w:hAnsi="黑体" w:eastAsia="黑体" w:cs="黑体"/>
          <w:spacing w:val="-1"/>
          <w:w w:val="95"/>
          <w:highlight w:val="none"/>
        </w:rPr>
        <w:t>号</w:t>
      </w:r>
      <w:r>
        <w:rPr>
          <w:rFonts w:hint="eastAsia" w:ascii="黑体" w:hAnsi="黑体" w:eastAsia="黑体" w:cs="黑体"/>
          <w:spacing w:val="-16"/>
          <w:w w:val="95"/>
          <w:highlight w:val="none"/>
        </w:rPr>
        <w:t>：</w:t>
      </w:r>
    </w:p>
    <w:p w14:paraId="05699541">
      <w:pPr>
        <w:pStyle w:val="8"/>
        <w:spacing w:line="244" w:lineRule="auto"/>
        <w:ind w:left="1268" w:right="6757"/>
        <w:rPr>
          <w:rFonts w:ascii="黑体" w:hAnsi="黑体" w:eastAsia="黑体" w:cs="黑体"/>
          <w:highlight w:val="none"/>
        </w:rPr>
      </w:pPr>
      <w:r>
        <w:rPr>
          <w:rFonts w:hint="eastAsia" w:ascii="黑体" w:hAnsi="黑体" w:eastAsia="黑体" w:cs="黑体"/>
          <w:highlight w:val="none"/>
        </w:rPr>
        <w:t>供应商授权代表姓名（签字</w:t>
      </w:r>
      <w:r>
        <w:rPr>
          <w:rFonts w:hint="eastAsia" w:ascii="黑体" w:hAnsi="黑体" w:eastAsia="黑体" w:cs="黑体"/>
          <w:spacing w:val="-6"/>
          <w:highlight w:val="none"/>
        </w:rPr>
        <w:t xml:space="preserve">）： </w:t>
      </w:r>
      <w:r>
        <w:rPr>
          <w:rFonts w:hint="eastAsia" w:ascii="黑体" w:hAnsi="黑体" w:eastAsia="黑体" w:cs="黑体"/>
          <w:highlight w:val="none"/>
        </w:rPr>
        <w:t>联系电话</w:t>
      </w:r>
      <w:r>
        <w:rPr>
          <w:rFonts w:hint="eastAsia" w:ascii="黑体" w:hAnsi="黑体" w:eastAsia="黑体" w:cs="黑体"/>
          <w:highlight w:val="none"/>
          <w:lang w:eastAsia="zh-CN"/>
        </w:rPr>
        <w:t>：</w:t>
      </w:r>
    </w:p>
    <w:p w14:paraId="3CBB7C78">
      <w:pPr>
        <w:pStyle w:val="8"/>
        <w:tabs>
          <w:tab w:val="left" w:pos="1899"/>
          <w:tab w:val="left" w:pos="2843"/>
          <w:tab w:val="left" w:pos="3263"/>
          <w:tab w:val="left" w:pos="3683"/>
        </w:tabs>
        <w:spacing w:line="265" w:lineRule="exact"/>
        <w:ind w:left="1268"/>
        <w:rPr>
          <w:rFonts w:ascii="黑体" w:hAnsi="黑体" w:eastAsia="黑体" w:cs="黑体"/>
          <w:highlight w:val="none"/>
        </w:rPr>
      </w:pPr>
      <w:r>
        <w:rPr>
          <w:rFonts w:hint="eastAsia" w:ascii="黑体" w:hAnsi="黑体" w:eastAsia="黑体" w:cs="黑体"/>
          <w:highlight w:val="none"/>
        </w:rPr>
        <w:t>日</w:t>
      </w:r>
      <w:r>
        <w:rPr>
          <w:rFonts w:hint="eastAsia" w:ascii="黑体" w:hAnsi="黑体" w:eastAsia="黑体" w:cs="黑体"/>
          <w:highlight w:val="none"/>
        </w:rPr>
        <w:tab/>
      </w:r>
      <w:r>
        <w:rPr>
          <w:rFonts w:hint="eastAsia" w:ascii="黑体" w:hAnsi="黑体" w:eastAsia="黑体" w:cs="黑体"/>
          <w:highlight w:val="none"/>
        </w:rPr>
        <w:t>期：</w:t>
      </w:r>
      <w:r>
        <w:rPr>
          <w:rFonts w:hint="eastAsia" w:ascii="黑体" w:hAnsi="黑体" w:eastAsia="黑体" w:cs="黑体"/>
          <w:highlight w:val="none"/>
        </w:rPr>
        <w:tab/>
      </w:r>
      <w:r>
        <w:rPr>
          <w:rFonts w:hint="eastAsia" w:ascii="黑体" w:hAnsi="黑体" w:eastAsia="黑体" w:cs="黑体"/>
          <w:highlight w:val="none"/>
        </w:rPr>
        <w:t>年</w:t>
      </w:r>
      <w:r>
        <w:rPr>
          <w:rFonts w:hint="eastAsia" w:ascii="黑体" w:hAnsi="黑体" w:eastAsia="黑体" w:cs="黑体"/>
          <w:highlight w:val="none"/>
        </w:rPr>
        <w:tab/>
      </w:r>
      <w:r>
        <w:rPr>
          <w:rFonts w:hint="eastAsia" w:ascii="黑体" w:hAnsi="黑体" w:eastAsia="黑体" w:cs="黑体"/>
          <w:highlight w:val="none"/>
        </w:rPr>
        <w:t>月</w:t>
      </w:r>
      <w:r>
        <w:rPr>
          <w:rFonts w:hint="eastAsia" w:ascii="黑体" w:hAnsi="黑体" w:eastAsia="黑体" w:cs="黑体"/>
          <w:highlight w:val="none"/>
        </w:rPr>
        <w:tab/>
      </w:r>
      <w:r>
        <w:rPr>
          <w:rFonts w:hint="eastAsia" w:ascii="黑体" w:hAnsi="黑体" w:eastAsia="黑体" w:cs="黑体"/>
          <w:highlight w:val="none"/>
        </w:rPr>
        <w:t>日</w:t>
      </w:r>
    </w:p>
    <w:p w14:paraId="4A10A3BC">
      <w:pPr>
        <w:spacing w:line="265" w:lineRule="exact"/>
        <w:rPr>
          <w:rFonts w:ascii="黑体" w:hAnsi="黑体" w:eastAsia="黑体" w:cs="黑体"/>
          <w:highlight w:val="none"/>
        </w:rPr>
        <w:sectPr>
          <w:type w:val="continuous"/>
          <w:pgSz w:w="11910" w:h="16840"/>
          <w:pgMar w:top="1340" w:right="380" w:bottom="1180" w:left="560" w:header="720" w:footer="720" w:gutter="0"/>
          <w:cols w:space="720" w:num="1"/>
        </w:sectPr>
      </w:pPr>
    </w:p>
    <w:p w14:paraId="23760171">
      <w:pPr>
        <w:pStyle w:val="3"/>
        <w:spacing w:before="62"/>
        <w:ind w:left="743"/>
        <w:rPr>
          <w:rFonts w:ascii="黑体" w:hAnsi="黑体" w:eastAsia="黑体" w:cs="黑体"/>
          <w:highlight w:val="none"/>
        </w:rPr>
      </w:pPr>
      <w:bookmarkStart w:id="663" w:name="四、磋商分项报价表"/>
      <w:bookmarkEnd w:id="663"/>
      <w:bookmarkStart w:id="664" w:name="_Toc5507"/>
      <w:r>
        <w:rPr>
          <w:rFonts w:hint="eastAsia" w:ascii="黑体" w:hAnsi="黑体" w:eastAsia="黑体" w:cs="黑体"/>
          <w:highlight w:val="none"/>
        </w:rPr>
        <w:t>二、法定代表人授权委托书</w:t>
      </w:r>
      <w:bookmarkEnd w:id="664"/>
    </w:p>
    <w:p w14:paraId="3DEC9F45">
      <w:pPr>
        <w:pStyle w:val="8"/>
        <w:spacing w:before="3"/>
        <w:rPr>
          <w:rFonts w:ascii="黑体" w:hAnsi="黑体" w:eastAsia="黑体" w:cs="黑体"/>
          <w:b/>
          <w:sz w:val="26"/>
          <w:highlight w:val="none"/>
        </w:rPr>
      </w:pPr>
      <w:r>
        <w:rPr>
          <w:rFonts w:hint="eastAsia" w:ascii="黑体" w:hAnsi="黑体" w:eastAsia="黑体" w:cs="黑体"/>
          <w:highlight w:val="none"/>
        </w:rPr>
        <w:br w:type="column"/>
      </w:r>
    </w:p>
    <w:p w14:paraId="11846C8A">
      <w:pPr>
        <w:ind w:left="743"/>
        <w:rPr>
          <w:rFonts w:ascii="黑体" w:hAnsi="黑体" w:eastAsia="黑体" w:cs="黑体"/>
          <w:b/>
          <w:sz w:val="32"/>
          <w:highlight w:val="none"/>
        </w:rPr>
      </w:pPr>
      <w:r>
        <w:rPr>
          <w:rFonts w:hint="eastAsia" w:ascii="黑体" w:hAnsi="黑体" w:eastAsia="黑体" w:cs="黑体"/>
          <w:b/>
          <w:sz w:val="32"/>
          <w:highlight w:val="none"/>
        </w:rPr>
        <w:t>法定代表人授权委托书</w:t>
      </w:r>
    </w:p>
    <w:p w14:paraId="39A91CAA">
      <w:pPr>
        <w:rPr>
          <w:rFonts w:ascii="黑体" w:hAnsi="黑体" w:eastAsia="黑体" w:cs="黑体"/>
          <w:sz w:val="32"/>
          <w:highlight w:val="none"/>
        </w:rPr>
        <w:sectPr>
          <w:pgSz w:w="11910" w:h="16840"/>
          <w:pgMar w:top="1340" w:right="380" w:bottom="1380" w:left="560" w:header="878" w:footer="1196" w:gutter="0"/>
          <w:cols w:equalWidth="0" w:num="2">
            <w:col w:w="3311" w:space="138"/>
            <w:col w:w="7521"/>
          </w:cols>
        </w:sectPr>
      </w:pPr>
    </w:p>
    <w:p w14:paraId="70EDEAD5">
      <w:pPr>
        <w:pStyle w:val="8"/>
        <w:spacing w:before="9"/>
        <w:rPr>
          <w:rFonts w:ascii="黑体" w:hAnsi="黑体" w:eastAsia="黑体" w:cs="黑体"/>
          <w:b/>
          <w:sz w:val="13"/>
          <w:highlight w:val="none"/>
        </w:rPr>
      </w:pPr>
    </w:p>
    <w:p w14:paraId="1998FD4A">
      <w:pPr>
        <w:pStyle w:val="8"/>
        <w:spacing w:before="69"/>
        <w:ind w:left="743"/>
        <w:rPr>
          <w:rFonts w:ascii="黑体" w:hAnsi="黑体" w:eastAsia="黑体" w:cs="黑体"/>
          <w:highlight w:val="none"/>
        </w:rPr>
      </w:pPr>
      <w:r>
        <w:rPr>
          <w:rFonts w:hint="eastAsia" w:ascii="黑体" w:hAnsi="黑体" w:eastAsia="黑体" w:cs="黑体"/>
          <w:highlight w:val="none"/>
        </w:rPr>
        <w:t>南京市江宁区人民政府秣陵街道办事处：</w:t>
      </w:r>
    </w:p>
    <w:p w14:paraId="085F238E">
      <w:pPr>
        <w:pStyle w:val="8"/>
        <w:tabs>
          <w:tab w:val="left" w:pos="4539"/>
          <w:tab w:val="left" w:pos="5583"/>
          <w:tab w:val="left" w:pos="9159"/>
        </w:tabs>
        <w:spacing w:before="5" w:line="242" w:lineRule="auto"/>
        <w:ind w:left="743" w:right="755" w:firstLine="420"/>
        <w:rPr>
          <w:rFonts w:ascii="黑体" w:hAnsi="黑体" w:eastAsia="黑体" w:cs="黑体"/>
          <w:highlight w:val="none"/>
        </w:rPr>
      </w:pPr>
      <w:r>
        <w:rPr>
          <w:rFonts w:hint="eastAsia" w:ascii="黑体" w:hAnsi="黑体" w:eastAsia="黑体" w:cs="黑体"/>
          <w:highlight w:val="none"/>
        </w:rPr>
        <w:t>本授权书声明：注册于</w:t>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rPr>
        <w:t>（供应商注册地址）的</w:t>
      </w:r>
      <w:r>
        <w:rPr>
          <w:rFonts w:hint="eastAsia" w:ascii="黑体" w:hAnsi="黑体" w:eastAsia="黑体" w:cs="黑体"/>
          <w:highlight w:val="none"/>
          <w:u w:val="single"/>
        </w:rPr>
        <w:tab/>
      </w:r>
      <w:r>
        <w:rPr>
          <w:rFonts w:hint="eastAsia" w:ascii="黑体" w:hAnsi="黑体" w:eastAsia="黑体" w:cs="黑体"/>
          <w:highlight w:val="none"/>
        </w:rPr>
        <w:t>（供应商</w:t>
      </w:r>
      <w:r>
        <w:rPr>
          <w:rFonts w:hint="eastAsia" w:ascii="黑体" w:hAnsi="黑体" w:eastAsia="黑体" w:cs="黑体"/>
          <w:spacing w:val="-15"/>
          <w:highlight w:val="none"/>
        </w:rPr>
        <w:t>名</w:t>
      </w:r>
      <w:r>
        <w:rPr>
          <w:rFonts w:hint="eastAsia" w:ascii="黑体" w:hAnsi="黑体" w:eastAsia="黑体" w:cs="黑体"/>
          <w:spacing w:val="19"/>
          <w:highlight w:val="none"/>
        </w:rPr>
        <w:t>称</w:t>
      </w:r>
      <w:r>
        <w:rPr>
          <w:rFonts w:hint="eastAsia" w:ascii="黑体" w:hAnsi="黑体" w:eastAsia="黑体" w:cs="黑体"/>
          <w:highlight w:val="none"/>
        </w:rPr>
        <w:t>）</w:t>
      </w:r>
      <w:r>
        <w:rPr>
          <w:rFonts w:hint="eastAsia" w:ascii="黑体" w:hAnsi="黑体" w:eastAsia="黑体" w:cs="黑体"/>
          <w:spacing w:val="16"/>
          <w:highlight w:val="none"/>
        </w:rPr>
        <w:t>法</w:t>
      </w:r>
      <w:r>
        <w:rPr>
          <w:rFonts w:hint="eastAsia" w:ascii="黑体" w:hAnsi="黑体" w:eastAsia="黑体" w:cs="黑体"/>
          <w:spacing w:val="19"/>
          <w:highlight w:val="none"/>
        </w:rPr>
        <w:t>定代表</w:t>
      </w:r>
      <w:r>
        <w:rPr>
          <w:rFonts w:hint="eastAsia" w:ascii="黑体" w:hAnsi="黑体" w:eastAsia="黑体" w:cs="黑体"/>
          <w:spacing w:val="18"/>
          <w:highlight w:val="none"/>
        </w:rPr>
        <w:t>人</w:t>
      </w:r>
      <w:r>
        <w:rPr>
          <w:rFonts w:hint="eastAsia" w:ascii="黑体" w:hAnsi="黑体" w:eastAsia="黑体" w:cs="黑体"/>
          <w:spacing w:val="18"/>
          <w:highlight w:val="none"/>
          <w:u w:val="single"/>
        </w:rPr>
        <w:tab/>
      </w:r>
      <w:r>
        <w:rPr>
          <w:rFonts w:hint="eastAsia" w:ascii="黑体" w:hAnsi="黑体" w:eastAsia="黑体" w:cs="黑体"/>
          <w:highlight w:val="none"/>
        </w:rPr>
        <w:t>（</w:t>
      </w:r>
      <w:r>
        <w:rPr>
          <w:rFonts w:hint="eastAsia" w:ascii="黑体" w:hAnsi="黑体" w:eastAsia="黑体" w:cs="黑体"/>
          <w:spacing w:val="19"/>
          <w:highlight w:val="none"/>
        </w:rPr>
        <w:t>法</w:t>
      </w:r>
      <w:r>
        <w:rPr>
          <w:rFonts w:hint="eastAsia" w:ascii="黑体" w:hAnsi="黑体" w:eastAsia="黑体" w:cs="黑体"/>
          <w:spacing w:val="16"/>
          <w:highlight w:val="none"/>
        </w:rPr>
        <w:t>定</w:t>
      </w:r>
      <w:r>
        <w:rPr>
          <w:rFonts w:hint="eastAsia" w:ascii="黑体" w:hAnsi="黑体" w:eastAsia="黑体" w:cs="黑体"/>
          <w:spacing w:val="19"/>
          <w:highlight w:val="none"/>
        </w:rPr>
        <w:t>代表人姓</w:t>
      </w:r>
      <w:r>
        <w:rPr>
          <w:rFonts w:hint="eastAsia" w:ascii="黑体" w:hAnsi="黑体" w:eastAsia="黑体" w:cs="黑体"/>
          <w:spacing w:val="16"/>
          <w:highlight w:val="none"/>
        </w:rPr>
        <w:t>名</w:t>
      </w:r>
      <w:r>
        <w:rPr>
          <w:rFonts w:hint="eastAsia" w:ascii="黑体" w:hAnsi="黑体" w:eastAsia="黑体" w:cs="黑体"/>
          <w:spacing w:val="19"/>
          <w:highlight w:val="none"/>
        </w:rPr>
        <w:t>、职务</w:t>
      </w:r>
      <w:r>
        <w:rPr>
          <w:rFonts w:hint="eastAsia" w:ascii="黑体" w:hAnsi="黑体" w:eastAsia="黑体" w:cs="黑体"/>
          <w:highlight w:val="none"/>
        </w:rPr>
        <w:t>）</w:t>
      </w:r>
      <w:r>
        <w:rPr>
          <w:rFonts w:hint="eastAsia" w:ascii="黑体" w:hAnsi="黑体" w:eastAsia="黑体" w:cs="黑体"/>
          <w:spacing w:val="16"/>
          <w:highlight w:val="none"/>
        </w:rPr>
        <w:t>代</w:t>
      </w:r>
      <w:r>
        <w:rPr>
          <w:rFonts w:hint="eastAsia" w:ascii="黑体" w:hAnsi="黑体" w:eastAsia="黑体" w:cs="黑体"/>
          <w:spacing w:val="19"/>
          <w:highlight w:val="none"/>
        </w:rPr>
        <w:t>表本公司</w:t>
      </w:r>
      <w:r>
        <w:rPr>
          <w:rFonts w:hint="eastAsia" w:ascii="黑体" w:hAnsi="黑体" w:eastAsia="黑体" w:cs="黑体"/>
          <w:spacing w:val="16"/>
          <w:highlight w:val="none"/>
        </w:rPr>
        <w:t>授</w:t>
      </w:r>
      <w:r>
        <w:rPr>
          <w:rFonts w:hint="eastAsia" w:ascii="黑体" w:hAnsi="黑体" w:eastAsia="黑体" w:cs="黑体"/>
          <w:spacing w:val="19"/>
          <w:highlight w:val="none"/>
        </w:rPr>
        <w:t>权在下面</w:t>
      </w:r>
      <w:r>
        <w:rPr>
          <w:rFonts w:hint="eastAsia" w:ascii="黑体" w:hAnsi="黑体" w:eastAsia="黑体" w:cs="黑体"/>
          <w:spacing w:val="16"/>
          <w:highlight w:val="none"/>
        </w:rPr>
        <w:t>签</w:t>
      </w:r>
      <w:r>
        <w:rPr>
          <w:rFonts w:hint="eastAsia" w:ascii="黑体" w:hAnsi="黑体" w:eastAsia="黑体" w:cs="黑体"/>
          <w:spacing w:val="19"/>
          <w:highlight w:val="none"/>
        </w:rPr>
        <w:t>字</w:t>
      </w:r>
      <w:r>
        <w:rPr>
          <w:rFonts w:hint="eastAsia" w:ascii="黑体" w:hAnsi="黑体" w:eastAsia="黑体" w:cs="黑体"/>
          <w:spacing w:val="-15"/>
          <w:highlight w:val="none"/>
        </w:rPr>
        <w:t>的</w:t>
      </w:r>
    </w:p>
    <w:p w14:paraId="56205BC8">
      <w:pPr>
        <w:pStyle w:val="8"/>
        <w:tabs>
          <w:tab w:val="left" w:pos="3788"/>
        </w:tabs>
        <w:spacing w:line="244" w:lineRule="auto"/>
        <w:ind w:left="743" w:right="747"/>
        <w:rPr>
          <w:rFonts w:ascii="黑体" w:hAnsi="黑体" w:eastAsia="黑体" w:cs="黑体"/>
          <w:highlight w:val="none"/>
        </w:rPr>
      </w:pPr>
      <w:r>
        <w:rPr>
          <w:rFonts w:hint="eastAsia" w:ascii="黑体" w:hAnsi="黑体" w:eastAsia="黑体" w:cs="黑体"/>
          <w:highlight w:val="none"/>
        </w:rPr>
        <w:t>（授权代表姓名、职务）为本公司的合法代理人，就贵方组织的项目编号：</w:t>
      </w:r>
      <w:r>
        <w:rPr>
          <w:rFonts w:hint="eastAsia" w:ascii="黑体" w:hAnsi="黑体" w:eastAsia="黑体" w:cs="黑体"/>
          <w:highlight w:val="none"/>
          <w:u w:val="single"/>
          <w:lang w:eastAsia="zh-CN"/>
        </w:rPr>
        <w:t>JSZC-320115-JSXN-C2026-0008</w:t>
      </w:r>
      <w:r>
        <w:rPr>
          <w:rFonts w:hint="eastAsia" w:ascii="黑体" w:hAnsi="黑体" w:eastAsia="黑体" w:cs="黑体"/>
          <w:highlight w:val="none"/>
          <w:u w:val="single"/>
        </w:rPr>
        <w:t>号</w:t>
      </w:r>
      <w:r>
        <w:rPr>
          <w:rFonts w:hint="eastAsia" w:ascii="黑体" w:hAnsi="黑体" w:eastAsia="黑体" w:cs="黑体"/>
          <w:highlight w:val="none"/>
        </w:rPr>
        <w:t>，项目名称</w:t>
      </w:r>
      <w:r>
        <w:rPr>
          <w:rFonts w:hint="eastAsia" w:ascii="黑体" w:hAnsi="黑体" w:eastAsia="黑体" w:cs="黑体"/>
          <w:highlight w:val="none"/>
          <w:u w:val="single"/>
        </w:rPr>
        <w:tab/>
      </w:r>
      <w:r>
        <w:rPr>
          <w:rFonts w:hint="eastAsia" w:ascii="黑体" w:hAnsi="黑体" w:eastAsia="黑体" w:cs="黑体"/>
          <w:highlight w:val="none"/>
        </w:rPr>
        <w:t>，以本公司名义处理一切与之有关的事务。</w:t>
      </w:r>
    </w:p>
    <w:p w14:paraId="73EE731F">
      <w:pPr>
        <w:pStyle w:val="8"/>
        <w:tabs>
          <w:tab w:val="left" w:pos="3054"/>
          <w:tab w:val="left" w:pos="3579"/>
          <w:tab w:val="left" w:pos="4103"/>
        </w:tabs>
        <w:spacing w:line="265" w:lineRule="exact"/>
        <w:ind w:left="1163"/>
        <w:rPr>
          <w:rFonts w:ascii="黑体" w:hAnsi="黑体" w:eastAsia="黑体" w:cs="黑体"/>
          <w:highlight w:val="none"/>
        </w:rPr>
      </w:pPr>
      <w:r>
        <w:rPr>
          <w:rFonts w:hint="eastAsia" w:ascii="黑体" w:hAnsi="黑体" w:eastAsia="黑体" w:cs="黑体"/>
          <w:highlight w:val="none"/>
        </w:rPr>
        <w:t>本授权书于</w:t>
      </w:r>
      <w:r>
        <w:rPr>
          <w:rFonts w:hint="eastAsia" w:ascii="黑体" w:hAnsi="黑体" w:eastAsia="黑体" w:cs="黑体"/>
          <w:highlight w:val="none"/>
          <w:u w:val="single"/>
        </w:rPr>
        <w:tab/>
      </w:r>
      <w:r>
        <w:rPr>
          <w:rFonts w:hint="eastAsia" w:ascii="黑体" w:hAnsi="黑体" w:eastAsia="黑体" w:cs="黑体"/>
          <w:highlight w:val="none"/>
        </w:rPr>
        <w:t>年</w:t>
      </w:r>
      <w:r>
        <w:rPr>
          <w:rFonts w:hint="eastAsia" w:ascii="黑体" w:hAnsi="黑体" w:eastAsia="黑体" w:cs="黑体"/>
          <w:highlight w:val="none"/>
          <w:u w:val="single"/>
        </w:rPr>
        <w:tab/>
      </w:r>
      <w:r>
        <w:rPr>
          <w:rFonts w:hint="eastAsia" w:ascii="黑体" w:hAnsi="黑体" w:eastAsia="黑体" w:cs="黑体"/>
          <w:highlight w:val="none"/>
        </w:rPr>
        <w:t>月</w:t>
      </w:r>
      <w:r>
        <w:rPr>
          <w:rFonts w:hint="eastAsia" w:ascii="黑体" w:hAnsi="黑体" w:eastAsia="黑体" w:cs="黑体"/>
          <w:highlight w:val="none"/>
          <w:u w:val="single"/>
        </w:rPr>
        <w:tab/>
      </w:r>
      <w:r>
        <w:rPr>
          <w:rFonts w:hint="eastAsia" w:ascii="黑体" w:hAnsi="黑体" w:eastAsia="黑体" w:cs="黑体"/>
          <w:highlight w:val="none"/>
        </w:rPr>
        <w:t>日签字生效，特此声明。</w:t>
      </w:r>
    </w:p>
    <w:p w14:paraId="7BE82ED9">
      <w:pPr>
        <w:pStyle w:val="8"/>
        <w:spacing w:before="2"/>
        <w:rPr>
          <w:rFonts w:ascii="黑体" w:hAnsi="黑体" w:eastAsia="黑体" w:cs="黑体"/>
          <w:sz w:val="19"/>
          <w:highlight w:val="none"/>
        </w:rPr>
      </w:pPr>
    </w:p>
    <w:p w14:paraId="5D9C1EA3">
      <w:pPr>
        <w:pStyle w:val="8"/>
        <w:spacing w:line="242" w:lineRule="auto"/>
        <w:ind w:left="6954" w:right="2329" w:firstLine="2"/>
        <w:rPr>
          <w:rFonts w:ascii="黑体" w:hAnsi="黑体" w:eastAsia="黑体" w:cs="黑体"/>
          <w:highlight w:val="none"/>
        </w:rPr>
      </w:pPr>
      <w:r>
        <w:rPr>
          <w:rFonts w:hint="eastAsia" w:ascii="黑体" w:hAnsi="黑体" w:eastAsia="黑体" w:cs="黑体"/>
          <w:spacing w:val="-2"/>
          <w:highlight w:val="none"/>
        </w:rPr>
        <w:t xml:space="preserve">法定代表人签字： </w:t>
      </w:r>
      <w:r>
        <w:rPr>
          <w:rFonts w:hint="eastAsia" w:ascii="黑体" w:hAnsi="黑体" w:eastAsia="黑体" w:cs="黑体"/>
          <w:highlight w:val="none"/>
        </w:rPr>
        <w:t>被授权人签字： 供应商（盖章</w:t>
      </w:r>
      <w:r>
        <w:rPr>
          <w:rFonts w:hint="eastAsia" w:ascii="黑体" w:hAnsi="黑体" w:eastAsia="黑体" w:cs="黑体"/>
          <w:spacing w:val="-6"/>
          <w:highlight w:val="none"/>
        </w:rPr>
        <w:t>）：</w:t>
      </w:r>
    </w:p>
    <w:p w14:paraId="6E5C3030">
      <w:pPr>
        <w:pStyle w:val="8"/>
        <w:tabs>
          <w:tab w:val="left" w:pos="7587"/>
          <w:tab w:val="left" w:pos="8742"/>
          <w:tab w:val="left" w:pos="9371"/>
          <w:tab w:val="left" w:pos="10002"/>
        </w:tabs>
        <w:spacing w:before="1"/>
        <w:ind w:left="6956"/>
        <w:rPr>
          <w:rFonts w:ascii="黑体" w:hAnsi="黑体" w:eastAsia="黑体" w:cs="黑体"/>
          <w:highlight w:val="none"/>
        </w:rPr>
      </w:pPr>
      <w:r>
        <w:rPr>
          <w:rFonts w:hint="eastAsia" w:ascii="黑体" w:hAnsi="黑体" w:eastAsia="黑体" w:cs="黑体"/>
          <w:highlight w:val="none"/>
        </w:rPr>
        <w:t>日</w:t>
      </w:r>
      <w:r>
        <w:rPr>
          <w:rFonts w:hint="eastAsia" w:ascii="黑体" w:hAnsi="黑体" w:eastAsia="黑体" w:cs="黑体"/>
          <w:highlight w:val="none"/>
        </w:rPr>
        <w:tab/>
      </w:r>
      <w:r>
        <w:rPr>
          <w:rFonts w:hint="eastAsia" w:ascii="黑体" w:hAnsi="黑体" w:eastAsia="黑体" w:cs="黑体"/>
          <w:highlight w:val="none"/>
        </w:rPr>
        <w:t>期：</w:t>
      </w:r>
      <w:r>
        <w:rPr>
          <w:rFonts w:hint="eastAsia" w:ascii="黑体" w:hAnsi="黑体" w:eastAsia="黑体" w:cs="黑体"/>
          <w:highlight w:val="none"/>
        </w:rPr>
        <w:tab/>
      </w:r>
      <w:r>
        <w:rPr>
          <w:rFonts w:hint="eastAsia" w:ascii="黑体" w:hAnsi="黑体" w:eastAsia="黑体" w:cs="黑体"/>
          <w:highlight w:val="none"/>
        </w:rPr>
        <w:t>年</w:t>
      </w:r>
      <w:r>
        <w:rPr>
          <w:rFonts w:hint="eastAsia" w:ascii="黑体" w:hAnsi="黑体" w:eastAsia="黑体" w:cs="黑体"/>
          <w:highlight w:val="none"/>
        </w:rPr>
        <w:tab/>
      </w:r>
      <w:r>
        <w:rPr>
          <w:rFonts w:hint="eastAsia" w:ascii="黑体" w:hAnsi="黑体" w:eastAsia="黑体" w:cs="黑体"/>
          <w:highlight w:val="none"/>
        </w:rPr>
        <w:t>月</w:t>
      </w:r>
      <w:r>
        <w:rPr>
          <w:rFonts w:hint="eastAsia" w:ascii="黑体" w:hAnsi="黑体" w:eastAsia="黑体" w:cs="黑体"/>
          <w:highlight w:val="none"/>
        </w:rPr>
        <w:tab/>
      </w:r>
      <w:r>
        <w:rPr>
          <w:rFonts w:hint="eastAsia" w:ascii="黑体" w:hAnsi="黑体" w:eastAsia="黑体" w:cs="黑体"/>
          <w:highlight w:val="none"/>
        </w:rPr>
        <w:t>日</w:t>
      </w:r>
    </w:p>
    <w:p w14:paraId="7803395B">
      <w:pPr>
        <w:pStyle w:val="8"/>
        <w:rPr>
          <w:rFonts w:ascii="黑体" w:hAnsi="黑体" w:eastAsia="黑体" w:cs="黑体"/>
          <w:sz w:val="20"/>
          <w:highlight w:val="none"/>
        </w:rPr>
      </w:pPr>
    </w:p>
    <w:p w14:paraId="64F04A42">
      <w:pPr>
        <w:rPr>
          <w:rFonts w:ascii="黑体" w:hAnsi="黑体" w:eastAsia="黑体" w:cs="黑体"/>
          <w:sz w:val="20"/>
          <w:highlight w:val="none"/>
        </w:rPr>
        <w:sectPr>
          <w:type w:val="continuous"/>
          <w:pgSz w:w="11910" w:h="16840"/>
          <w:pgMar w:top="1340" w:right="380" w:bottom="1180" w:left="560" w:header="720" w:footer="720" w:gutter="0"/>
          <w:cols w:space="720" w:num="1"/>
        </w:sectPr>
      </w:pPr>
    </w:p>
    <w:p w14:paraId="262AF365">
      <w:pPr>
        <w:pStyle w:val="8"/>
        <w:rPr>
          <w:rFonts w:ascii="黑体" w:hAnsi="黑体" w:eastAsia="黑体" w:cs="黑体"/>
          <w:sz w:val="18"/>
          <w:highlight w:val="none"/>
        </w:rPr>
      </w:pPr>
    </w:p>
    <w:p w14:paraId="397D7850">
      <w:pPr>
        <w:rPr>
          <w:rFonts w:ascii="黑体" w:hAnsi="黑体" w:eastAsia="黑体" w:cs="黑体"/>
          <w:highlight w:val="none"/>
        </w:rPr>
      </w:pPr>
      <w:bookmarkStart w:id="665" w:name="三、磋商报价汇总表"/>
      <w:bookmarkEnd w:id="665"/>
      <w:r>
        <w:rPr>
          <w:rFonts w:hint="eastAsia" w:ascii="黑体" w:hAnsi="黑体" w:eastAsia="黑体" w:cs="黑体"/>
          <w:highlight w:val="none"/>
        </w:rPr>
        <w:br w:type="page"/>
      </w:r>
    </w:p>
    <w:p w14:paraId="035D6D98">
      <w:pPr>
        <w:pStyle w:val="3"/>
        <w:ind w:left="743"/>
        <w:rPr>
          <w:rFonts w:ascii="黑体" w:hAnsi="黑体" w:eastAsia="黑体" w:cs="黑体"/>
          <w:highlight w:val="none"/>
        </w:rPr>
      </w:pPr>
      <w:bookmarkStart w:id="666" w:name="_Toc5366"/>
      <w:r>
        <w:rPr>
          <w:rFonts w:hint="eastAsia" w:ascii="黑体" w:hAnsi="黑体" w:eastAsia="黑体" w:cs="黑体"/>
          <w:highlight w:val="none"/>
        </w:rPr>
        <w:t>三、磋商报价汇总表</w:t>
      </w:r>
      <w:bookmarkEnd w:id="666"/>
    </w:p>
    <w:p w14:paraId="646C0FED">
      <w:pPr>
        <w:pStyle w:val="8"/>
        <w:spacing w:before="4"/>
        <w:rPr>
          <w:rFonts w:ascii="黑体" w:hAnsi="黑体" w:eastAsia="黑体" w:cs="黑体"/>
          <w:b/>
          <w:sz w:val="39"/>
          <w:highlight w:val="none"/>
        </w:rPr>
      </w:pPr>
      <w:r>
        <w:rPr>
          <w:rFonts w:hint="eastAsia" w:ascii="黑体" w:hAnsi="黑体" w:eastAsia="黑体" w:cs="黑体"/>
          <w:highlight w:val="none"/>
        </w:rPr>
        <w:br w:type="column"/>
      </w:r>
    </w:p>
    <w:p w14:paraId="2FC6E29E">
      <w:pPr>
        <w:ind w:left="743"/>
        <w:rPr>
          <w:rFonts w:ascii="黑体" w:hAnsi="黑体" w:eastAsia="黑体" w:cs="黑体"/>
          <w:b/>
          <w:sz w:val="28"/>
          <w:highlight w:val="none"/>
        </w:rPr>
      </w:pPr>
      <w:r>
        <w:rPr>
          <w:rFonts w:hint="eastAsia" w:ascii="黑体" w:hAnsi="黑体" w:eastAsia="黑体" w:cs="黑体"/>
          <w:b/>
          <w:sz w:val="28"/>
          <w:highlight w:val="none"/>
        </w:rPr>
        <w:t>磋商报价汇总表</w:t>
      </w:r>
    </w:p>
    <w:p w14:paraId="435A0FAD">
      <w:pPr>
        <w:rPr>
          <w:rFonts w:ascii="黑体" w:hAnsi="黑体" w:eastAsia="黑体" w:cs="黑体"/>
          <w:sz w:val="28"/>
          <w:highlight w:val="none"/>
        </w:rPr>
        <w:sectPr>
          <w:type w:val="continuous"/>
          <w:pgSz w:w="11910" w:h="16840"/>
          <w:pgMar w:top="1340" w:right="380" w:bottom="1180" w:left="560" w:header="720" w:footer="720" w:gutter="0"/>
          <w:cols w:equalWidth="0" w:num="2">
            <w:col w:w="2680" w:space="1211"/>
            <w:col w:w="7079"/>
          </w:cols>
        </w:sectPr>
      </w:pPr>
    </w:p>
    <w:p w14:paraId="2EBF426A">
      <w:pPr>
        <w:pStyle w:val="8"/>
        <w:spacing w:before="5"/>
        <w:rPr>
          <w:rFonts w:ascii="黑体" w:hAnsi="黑体" w:eastAsia="黑体" w:cs="黑体"/>
          <w:b/>
          <w:sz w:val="8"/>
          <w:highlight w:val="none"/>
        </w:rPr>
      </w:pPr>
    </w:p>
    <w:p w14:paraId="75D126A3">
      <w:pPr>
        <w:pStyle w:val="8"/>
        <w:spacing w:before="77"/>
        <w:ind w:left="743"/>
        <w:rPr>
          <w:rFonts w:ascii="黑体" w:hAnsi="黑体" w:eastAsia="黑体" w:cs="黑体"/>
          <w:highlight w:val="none"/>
        </w:rPr>
      </w:pPr>
      <w:r>
        <w:rPr>
          <w:rFonts w:hint="eastAsia" w:ascii="黑体" w:hAnsi="黑体" w:eastAsia="黑体" w:cs="黑体"/>
          <w:highlight w:val="none"/>
        </w:rPr>
        <w:t>项目编号：</w:t>
      </w:r>
      <w:r>
        <w:rPr>
          <w:rFonts w:hint="eastAsia" w:ascii="黑体" w:hAnsi="黑体" w:eastAsia="黑体" w:cs="黑体"/>
          <w:highlight w:val="none"/>
          <w:lang w:eastAsia="zh-CN"/>
        </w:rPr>
        <w:t>JSZC-320115-JSXN-C2026-0008</w:t>
      </w:r>
    </w:p>
    <w:p w14:paraId="4EB54D8D">
      <w:pPr>
        <w:pStyle w:val="8"/>
        <w:spacing w:before="4" w:after="2"/>
        <w:ind w:left="743"/>
        <w:rPr>
          <w:rFonts w:hint="default" w:ascii="黑体" w:hAnsi="黑体" w:eastAsia="黑体" w:cs="黑体"/>
          <w:highlight w:val="none"/>
          <w:lang w:eastAsia="zh-CN"/>
        </w:rPr>
      </w:pPr>
      <w:r>
        <w:rPr>
          <w:rFonts w:hint="eastAsia" w:ascii="黑体" w:hAnsi="黑体" w:eastAsia="黑体" w:cs="黑体"/>
          <w:highlight w:val="none"/>
        </w:rPr>
        <w:t>项目名称：</w:t>
      </w:r>
      <w:r>
        <w:rPr>
          <w:rFonts w:hint="eastAsia" w:ascii="黑体" w:hAnsi="黑体" w:eastAsia="黑体" w:cs="黑体"/>
          <w:highlight w:val="none"/>
          <w:lang w:eastAsia="zh-CN"/>
        </w:rPr>
        <w:t>秣陵街道2026-2027年上秦淮一、二期复建房小区零星维修工程</w:t>
      </w:r>
    </w:p>
    <w:tbl>
      <w:tblPr>
        <w:tblStyle w:val="19"/>
        <w:tblW w:w="9135" w:type="dxa"/>
        <w:tblInd w:w="8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4"/>
        <w:gridCol w:w="5781"/>
        <w:gridCol w:w="1680"/>
      </w:tblGrid>
      <w:tr w14:paraId="2F7C5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6" w:hRule="atLeast"/>
        </w:trPr>
        <w:tc>
          <w:tcPr>
            <w:tcW w:w="1674" w:type="dxa"/>
          </w:tcPr>
          <w:p w14:paraId="592B05D9">
            <w:pPr>
              <w:pStyle w:val="28"/>
              <w:rPr>
                <w:rFonts w:ascii="黑体" w:hAnsi="黑体" w:eastAsia="黑体" w:cs="黑体"/>
                <w:sz w:val="20"/>
                <w:highlight w:val="none"/>
              </w:rPr>
            </w:pPr>
          </w:p>
          <w:p w14:paraId="346CC6FF">
            <w:pPr>
              <w:pStyle w:val="28"/>
              <w:rPr>
                <w:rFonts w:ascii="黑体" w:hAnsi="黑体" w:eastAsia="黑体" w:cs="黑体"/>
                <w:sz w:val="20"/>
                <w:highlight w:val="none"/>
              </w:rPr>
            </w:pPr>
          </w:p>
          <w:p w14:paraId="750D4BE3">
            <w:pPr>
              <w:pStyle w:val="28"/>
              <w:spacing w:before="10"/>
              <w:rPr>
                <w:rFonts w:ascii="黑体" w:hAnsi="黑体" w:eastAsia="黑体" w:cs="黑体"/>
                <w:sz w:val="23"/>
                <w:highlight w:val="none"/>
              </w:rPr>
            </w:pPr>
          </w:p>
          <w:p w14:paraId="4106D3CA">
            <w:pPr>
              <w:pStyle w:val="28"/>
              <w:spacing w:before="1"/>
              <w:ind w:right="248"/>
              <w:jc w:val="right"/>
              <w:rPr>
                <w:rFonts w:ascii="黑体" w:hAnsi="黑体" w:eastAsia="黑体" w:cs="黑体"/>
                <w:sz w:val="21"/>
                <w:highlight w:val="none"/>
              </w:rPr>
            </w:pPr>
            <w:r>
              <w:rPr>
                <w:rFonts w:hint="eastAsia" w:ascii="黑体" w:hAnsi="黑体" w:eastAsia="黑体" w:cs="黑体"/>
                <w:w w:val="95"/>
                <w:sz w:val="21"/>
                <w:highlight w:val="none"/>
              </w:rPr>
              <w:t>磋商总报价</w:t>
            </w:r>
          </w:p>
        </w:tc>
        <w:tc>
          <w:tcPr>
            <w:tcW w:w="5781" w:type="dxa"/>
          </w:tcPr>
          <w:p w14:paraId="5B637FF3">
            <w:pPr>
              <w:pStyle w:val="28"/>
              <w:rPr>
                <w:rFonts w:ascii="黑体" w:hAnsi="黑体" w:eastAsia="黑体" w:cs="黑体"/>
                <w:sz w:val="20"/>
                <w:highlight w:val="none"/>
              </w:rPr>
            </w:pPr>
          </w:p>
          <w:p w14:paraId="38DD232A">
            <w:pPr>
              <w:pStyle w:val="28"/>
              <w:spacing w:before="10"/>
              <w:rPr>
                <w:rFonts w:ascii="黑体" w:hAnsi="黑体" w:eastAsia="黑体" w:cs="黑体"/>
                <w:sz w:val="23"/>
                <w:highlight w:val="none"/>
              </w:rPr>
            </w:pPr>
          </w:p>
          <w:p w14:paraId="480DC451">
            <w:pPr>
              <w:pStyle w:val="28"/>
              <w:ind w:left="108"/>
              <w:rPr>
                <w:rFonts w:ascii="黑体" w:hAnsi="黑体" w:eastAsia="黑体" w:cs="黑体"/>
                <w:sz w:val="21"/>
                <w:highlight w:val="none"/>
              </w:rPr>
            </w:pPr>
            <w:r>
              <w:rPr>
                <w:rFonts w:hint="eastAsia" w:ascii="黑体" w:hAnsi="黑体" w:eastAsia="黑体" w:cs="黑体"/>
                <w:sz w:val="21"/>
                <w:highlight w:val="none"/>
              </w:rPr>
              <w:t>大写：人民币（元）</w:t>
            </w:r>
          </w:p>
          <w:p w14:paraId="2758D98B">
            <w:pPr>
              <w:pStyle w:val="28"/>
              <w:tabs>
                <w:tab w:val="left" w:pos="2731"/>
              </w:tabs>
              <w:spacing w:before="122"/>
              <w:ind w:left="108"/>
              <w:rPr>
                <w:rFonts w:ascii="黑体" w:hAnsi="黑体" w:eastAsia="黑体" w:cs="黑体"/>
                <w:sz w:val="21"/>
                <w:highlight w:val="none"/>
              </w:rPr>
            </w:pPr>
            <w:r>
              <w:rPr>
                <w:rFonts w:hint="eastAsia" w:ascii="黑体" w:hAnsi="黑体" w:eastAsia="黑体" w:cs="黑体"/>
                <w:sz w:val="21"/>
                <w:highlight w:val="none"/>
              </w:rPr>
              <w:t>小写：￥</w:t>
            </w:r>
            <w:r>
              <w:rPr>
                <w:rFonts w:hint="eastAsia" w:ascii="黑体" w:hAnsi="黑体" w:eastAsia="黑体" w:cs="黑体"/>
                <w:sz w:val="21"/>
                <w:highlight w:val="none"/>
                <w:u w:val="single"/>
              </w:rPr>
              <w:tab/>
            </w:r>
            <w:r>
              <w:rPr>
                <w:rFonts w:hint="eastAsia" w:ascii="黑体" w:hAnsi="黑体" w:eastAsia="黑体" w:cs="黑体"/>
                <w:sz w:val="21"/>
                <w:highlight w:val="none"/>
              </w:rPr>
              <w:t>元</w:t>
            </w:r>
          </w:p>
        </w:tc>
        <w:tc>
          <w:tcPr>
            <w:tcW w:w="1680" w:type="dxa"/>
          </w:tcPr>
          <w:p w14:paraId="69EA8D71">
            <w:pPr>
              <w:pStyle w:val="28"/>
              <w:spacing w:before="2" w:line="270" w:lineRule="atLeast"/>
              <w:ind w:left="526" w:right="298"/>
              <w:rPr>
                <w:rFonts w:ascii="黑体" w:hAnsi="黑体" w:eastAsia="黑体" w:cs="黑体"/>
                <w:b/>
                <w:sz w:val="21"/>
                <w:highlight w:val="none"/>
              </w:rPr>
            </w:pPr>
          </w:p>
        </w:tc>
      </w:tr>
      <w:tr w14:paraId="7112C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1674" w:type="dxa"/>
          </w:tcPr>
          <w:p w14:paraId="53BDCB0F">
            <w:pPr>
              <w:pStyle w:val="28"/>
              <w:spacing w:before="122"/>
              <w:ind w:right="198"/>
              <w:jc w:val="right"/>
              <w:rPr>
                <w:rFonts w:ascii="黑体" w:hAnsi="黑体" w:eastAsia="黑体" w:cs="黑体"/>
                <w:sz w:val="21"/>
                <w:highlight w:val="none"/>
              </w:rPr>
            </w:pPr>
            <w:r>
              <w:rPr>
                <w:rFonts w:hint="eastAsia" w:ascii="黑体" w:hAnsi="黑体" w:eastAsia="黑体" w:cs="黑体"/>
                <w:w w:val="95"/>
                <w:sz w:val="21"/>
                <w:highlight w:val="none"/>
              </w:rPr>
              <w:t>响应文件份数</w:t>
            </w:r>
          </w:p>
        </w:tc>
        <w:tc>
          <w:tcPr>
            <w:tcW w:w="5781" w:type="dxa"/>
          </w:tcPr>
          <w:p w14:paraId="5C6E8156">
            <w:pPr>
              <w:pStyle w:val="28"/>
              <w:tabs>
                <w:tab w:val="left" w:pos="1471"/>
                <w:tab w:val="left" w:pos="3151"/>
                <w:tab w:val="left" w:pos="4411"/>
              </w:tabs>
              <w:spacing w:before="122"/>
              <w:ind w:left="108"/>
              <w:rPr>
                <w:rFonts w:ascii="黑体" w:hAnsi="黑体" w:eastAsia="黑体" w:cs="黑体"/>
                <w:sz w:val="21"/>
                <w:highlight w:val="none"/>
              </w:rPr>
            </w:pPr>
            <w:r>
              <w:rPr>
                <w:rFonts w:hint="eastAsia" w:ascii="黑体" w:hAnsi="黑体" w:eastAsia="黑体" w:cs="黑体"/>
                <w:sz w:val="21"/>
                <w:highlight w:val="none"/>
              </w:rPr>
              <w:t>正本：</w:t>
            </w:r>
            <w:r>
              <w:rPr>
                <w:rFonts w:hint="eastAsia" w:ascii="黑体" w:hAnsi="黑体" w:eastAsia="黑体" w:cs="黑体"/>
                <w:sz w:val="21"/>
                <w:highlight w:val="none"/>
                <w:u w:val="single"/>
              </w:rPr>
              <w:tab/>
            </w:r>
            <w:r>
              <w:rPr>
                <w:rFonts w:hint="eastAsia" w:ascii="黑体" w:hAnsi="黑体" w:eastAsia="黑体" w:cs="黑体"/>
                <w:sz w:val="21"/>
                <w:highlight w:val="none"/>
              </w:rPr>
              <w:t>份</w:t>
            </w:r>
            <w:r>
              <w:rPr>
                <w:rFonts w:hint="eastAsia" w:ascii="黑体" w:hAnsi="黑体" w:eastAsia="黑体" w:cs="黑体"/>
                <w:sz w:val="21"/>
                <w:highlight w:val="none"/>
              </w:rPr>
              <w:tab/>
            </w:r>
            <w:r>
              <w:rPr>
                <w:rFonts w:hint="eastAsia" w:ascii="黑体" w:hAnsi="黑体" w:eastAsia="黑体" w:cs="黑体"/>
                <w:sz w:val="21"/>
                <w:highlight w:val="none"/>
              </w:rPr>
              <w:t>副本：</w:t>
            </w:r>
            <w:r>
              <w:rPr>
                <w:rFonts w:hint="eastAsia" w:ascii="黑体" w:hAnsi="黑体" w:eastAsia="黑体" w:cs="黑体"/>
                <w:sz w:val="21"/>
                <w:highlight w:val="none"/>
                <w:u w:val="single"/>
              </w:rPr>
              <w:tab/>
            </w:r>
            <w:r>
              <w:rPr>
                <w:rFonts w:hint="eastAsia" w:ascii="黑体" w:hAnsi="黑体" w:eastAsia="黑体" w:cs="黑体"/>
                <w:sz w:val="21"/>
                <w:highlight w:val="none"/>
              </w:rPr>
              <w:t>份</w:t>
            </w:r>
          </w:p>
        </w:tc>
        <w:tc>
          <w:tcPr>
            <w:tcW w:w="1680" w:type="dxa"/>
          </w:tcPr>
          <w:p w14:paraId="2444EEF9">
            <w:pPr>
              <w:pStyle w:val="28"/>
              <w:rPr>
                <w:rFonts w:ascii="黑体" w:hAnsi="黑体" w:eastAsia="黑体" w:cs="黑体"/>
                <w:sz w:val="20"/>
                <w:highlight w:val="none"/>
              </w:rPr>
            </w:pPr>
          </w:p>
        </w:tc>
      </w:tr>
      <w:tr w14:paraId="04BC3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674" w:type="dxa"/>
          </w:tcPr>
          <w:p w14:paraId="34537079">
            <w:pPr>
              <w:pStyle w:val="28"/>
              <w:spacing w:before="162"/>
              <w:ind w:left="604" w:right="599"/>
              <w:jc w:val="center"/>
              <w:rPr>
                <w:rFonts w:ascii="黑体" w:hAnsi="黑体" w:eastAsia="黑体" w:cs="黑体"/>
                <w:sz w:val="21"/>
                <w:highlight w:val="none"/>
              </w:rPr>
            </w:pPr>
            <w:r>
              <w:rPr>
                <w:rFonts w:hint="eastAsia" w:ascii="黑体" w:hAnsi="黑体" w:eastAsia="黑体" w:cs="黑体"/>
                <w:sz w:val="21"/>
                <w:highlight w:val="none"/>
                <w:lang w:eastAsia="zh-CN"/>
              </w:rPr>
              <w:t>其他</w:t>
            </w:r>
          </w:p>
        </w:tc>
        <w:tc>
          <w:tcPr>
            <w:tcW w:w="5781" w:type="dxa"/>
          </w:tcPr>
          <w:p w14:paraId="09654B09">
            <w:pPr>
              <w:pStyle w:val="28"/>
              <w:spacing w:before="162"/>
              <w:ind w:left="108"/>
              <w:rPr>
                <w:rFonts w:ascii="黑体" w:hAnsi="黑体" w:eastAsia="黑体" w:cs="黑体"/>
                <w:sz w:val="21"/>
                <w:highlight w:val="none"/>
              </w:rPr>
            </w:pPr>
            <w:r>
              <w:rPr>
                <w:rFonts w:hint="eastAsia" w:ascii="黑体" w:hAnsi="黑体" w:eastAsia="黑体" w:cs="黑体"/>
                <w:sz w:val="21"/>
                <w:highlight w:val="none"/>
              </w:rPr>
              <w:t>（如有优惠条件须在此注明）</w:t>
            </w:r>
          </w:p>
        </w:tc>
        <w:tc>
          <w:tcPr>
            <w:tcW w:w="1680" w:type="dxa"/>
          </w:tcPr>
          <w:p w14:paraId="23C5D9CD">
            <w:pPr>
              <w:pStyle w:val="28"/>
              <w:rPr>
                <w:rFonts w:ascii="黑体" w:hAnsi="黑体" w:eastAsia="黑体" w:cs="黑体"/>
                <w:sz w:val="20"/>
                <w:highlight w:val="none"/>
              </w:rPr>
            </w:pPr>
          </w:p>
        </w:tc>
      </w:tr>
      <w:tr w14:paraId="73864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6" w:hRule="atLeast"/>
        </w:trPr>
        <w:tc>
          <w:tcPr>
            <w:tcW w:w="1674" w:type="dxa"/>
          </w:tcPr>
          <w:p w14:paraId="2A5EEB18">
            <w:pPr>
              <w:pStyle w:val="28"/>
              <w:spacing w:line="268" w:lineRule="exact"/>
              <w:ind w:left="205"/>
              <w:rPr>
                <w:rFonts w:ascii="黑体" w:hAnsi="黑体" w:eastAsia="黑体" w:cs="黑体"/>
                <w:sz w:val="21"/>
                <w:highlight w:val="none"/>
              </w:rPr>
            </w:pPr>
            <w:r>
              <w:rPr>
                <w:rFonts w:hint="eastAsia" w:ascii="黑体" w:hAnsi="黑体" w:eastAsia="黑体" w:cs="黑体"/>
                <w:sz w:val="21"/>
                <w:highlight w:val="none"/>
              </w:rPr>
              <w:t>供应商是否属</w:t>
            </w:r>
          </w:p>
          <w:p w14:paraId="6EAEFEDB">
            <w:pPr>
              <w:pStyle w:val="28"/>
              <w:spacing w:before="3" w:line="270" w:lineRule="atLeast"/>
              <w:ind w:left="731" w:right="198" w:hanging="526"/>
              <w:rPr>
                <w:rFonts w:ascii="黑体" w:hAnsi="黑体" w:eastAsia="黑体" w:cs="黑体"/>
                <w:sz w:val="21"/>
                <w:highlight w:val="none"/>
              </w:rPr>
            </w:pPr>
            <w:r>
              <w:rPr>
                <w:rFonts w:hint="eastAsia" w:ascii="黑体" w:hAnsi="黑体" w:eastAsia="黑体" w:cs="黑体"/>
                <w:sz w:val="21"/>
                <w:highlight w:val="none"/>
              </w:rPr>
              <w:t>于中小微型企业</w:t>
            </w:r>
          </w:p>
        </w:tc>
        <w:tc>
          <w:tcPr>
            <w:tcW w:w="5781" w:type="dxa"/>
          </w:tcPr>
          <w:p w14:paraId="4FA7EE3C">
            <w:pPr>
              <w:pStyle w:val="28"/>
              <w:rPr>
                <w:rFonts w:ascii="黑体" w:hAnsi="黑体" w:eastAsia="黑体" w:cs="黑体"/>
                <w:sz w:val="20"/>
                <w:highlight w:val="none"/>
              </w:rPr>
            </w:pPr>
          </w:p>
        </w:tc>
        <w:tc>
          <w:tcPr>
            <w:tcW w:w="1680" w:type="dxa"/>
          </w:tcPr>
          <w:p w14:paraId="60ABFA06">
            <w:pPr>
              <w:pStyle w:val="28"/>
              <w:spacing w:before="3"/>
              <w:rPr>
                <w:rFonts w:ascii="黑体" w:hAnsi="黑体" w:eastAsia="黑体" w:cs="黑体"/>
                <w:sz w:val="21"/>
                <w:highlight w:val="none"/>
              </w:rPr>
            </w:pPr>
          </w:p>
          <w:p w14:paraId="09342C2E">
            <w:pPr>
              <w:pStyle w:val="28"/>
              <w:spacing w:before="1"/>
              <w:ind w:left="91" w:right="83"/>
              <w:jc w:val="center"/>
              <w:rPr>
                <w:rFonts w:hint="eastAsia" w:ascii="黑体" w:hAnsi="黑体" w:eastAsia="黑体" w:cs="黑体"/>
                <w:sz w:val="21"/>
                <w:highlight w:val="none"/>
                <w:lang w:eastAsia="zh-CN"/>
              </w:rPr>
            </w:pPr>
            <w:r>
              <w:rPr>
                <w:rFonts w:hint="eastAsia" w:ascii="黑体" w:hAnsi="黑体" w:eastAsia="黑体" w:cs="黑体"/>
                <w:spacing w:val="-28"/>
                <w:sz w:val="21"/>
                <w:highlight w:val="none"/>
              </w:rPr>
              <w:t>填写“是”或</w:t>
            </w:r>
            <w:r>
              <w:rPr>
                <w:rFonts w:hint="eastAsia" w:ascii="黑体" w:hAnsi="黑体" w:eastAsia="黑体" w:cs="黑体"/>
                <w:spacing w:val="-28"/>
                <w:sz w:val="21"/>
                <w:highlight w:val="none"/>
                <w:lang w:eastAsia="zh-CN"/>
              </w:rPr>
              <w:t>“</w:t>
            </w:r>
            <w:r>
              <w:rPr>
                <w:rFonts w:hint="eastAsia" w:ascii="黑体" w:hAnsi="黑体" w:eastAsia="黑体" w:cs="黑体"/>
                <w:spacing w:val="-28"/>
                <w:sz w:val="21"/>
                <w:highlight w:val="none"/>
              </w:rPr>
              <w:t>否</w:t>
            </w:r>
            <w:r>
              <w:rPr>
                <w:rFonts w:hint="eastAsia" w:ascii="黑体" w:hAnsi="黑体" w:eastAsia="黑体" w:cs="黑体"/>
                <w:spacing w:val="-28"/>
                <w:sz w:val="21"/>
                <w:highlight w:val="none"/>
                <w:lang w:eastAsia="zh-CN"/>
              </w:rPr>
              <w:t>”</w:t>
            </w:r>
          </w:p>
        </w:tc>
      </w:tr>
    </w:tbl>
    <w:p w14:paraId="0C76DE8E">
      <w:pPr>
        <w:jc w:val="center"/>
        <w:rPr>
          <w:rFonts w:ascii="黑体" w:hAnsi="黑体" w:eastAsia="黑体" w:cs="黑体"/>
          <w:sz w:val="21"/>
          <w:highlight w:val="none"/>
        </w:rPr>
        <w:sectPr>
          <w:type w:val="continuous"/>
          <w:pgSz w:w="11910" w:h="16840"/>
          <w:pgMar w:top="1340" w:right="380" w:bottom="1180" w:left="560" w:header="720" w:footer="720" w:gutter="0"/>
          <w:cols w:space="720" w:num="1"/>
        </w:sectPr>
      </w:pPr>
    </w:p>
    <w:p w14:paraId="1B8ACB7C">
      <w:pPr>
        <w:pStyle w:val="8"/>
        <w:rPr>
          <w:rFonts w:ascii="黑体" w:hAnsi="黑体" w:eastAsia="黑体" w:cs="黑体"/>
          <w:sz w:val="22"/>
          <w:highlight w:val="none"/>
        </w:rPr>
      </w:pPr>
    </w:p>
    <w:p w14:paraId="58497764">
      <w:pPr>
        <w:pStyle w:val="8"/>
        <w:rPr>
          <w:rFonts w:ascii="黑体" w:hAnsi="黑体" w:eastAsia="黑体" w:cs="黑体"/>
          <w:sz w:val="22"/>
          <w:highlight w:val="none"/>
        </w:rPr>
      </w:pPr>
    </w:p>
    <w:p w14:paraId="36651A74">
      <w:pPr>
        <w:pStyle w:val="8"/>
        <w:spacing w:before="9"/>
        <w:rPr>
          <w:rFonts w:ascii="黑体" w:hAnsi="黑体" w:eastAsia="黑体" w:cs="黑体"/>
          <w:sz w:val="19"/>
          <w:highlight w:val="none"/>
        </w:rPr>
      </w:pPr>
    </w:p>
    <w:p w14:paraId="4B1E781E">
      <w:pPr>
        <w:pStyle w:val="8"/>
        <w:ind w:right="38"/>
        <w:jc w:val="right"/>
        <w:rPr>
          <w:rFonts w:ascii="黑体" w:hAnsi="黑体" w:eastAsia="黑体" w:cs="黑体"/>
          <w:highlight w:val="none"/>
        </w:rPr>
      </w:pPr>
      <w:r>
        <w:rPr>
          <w:rFonts w:hint="eastAsia" w:ascii="黑体" w:hAnsi="黑体" w:eastAsia="黑体" w:cs="黑体"/>
          <w:w w:val="95"/>
          <w:highlight w:val="none"/>
        </w:rPr>
        <w:t>说明</w:t>
      </w:r>
      <w:r>
        <w:rPr>
          <w:rFonts w:hint="eastAsia" w:ascii="黑体" w:hAnsi="黑体" w:eastAsia="黑体" w:cs="黑体"/>
          <w:w w:val="95"/>
          <w:highlight w:val="none"/>
          <w:lang w:eastAsia="zh-CN"/>
        </w:rPr>
        <w:t>：</w:t>
      </w:r>
    </w:p>
    <w:p w14:paraId="40FEE0FA">
      <w:pPr>
        <w:pStyle w:val="8"/>
        <w:spacing w:line="244" w:lineRule="auto"/>
        <w:ind w:left="1268" w:right="2012" w:hanging="106"/>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供应商（盖章）： 授权代表签字：</w:t>
      </w:r>
    </w:p>
    <w:p w14:paraId="47B3D41B">
      <w:pPr>
        <w:pStyle w:val="8"/>
        <w:tabs>
          <w:tab w:val="left" w:pos="1899"/>
          <w:tab w:val="left" w:pos="2739"/>
          <w:tab w:val="left" w:pos="3368"/>
          <w:tab w:val="left" w:pos="3894"/>
        </w:tabs>
        <w:spacing w:line="265" w:lineRule="exact"/>
        <w:ind w:left="1268"/>
        <w:rPr>
          <w:rFonts w:ascii="黑体" w:hAnsi="黑体" w:eastAsia="黑体" w:cs="黑体"/>
          <w:highlight w:val="none"/>
        </w:rPr>
      </w:pPr>
      <w:r>
        <w:rPr>
          <w:rFonts w:hint="eastAsia" w:ascii="黑体" w:hAnsi="黑体" w:eastAsia="黑体" w:cs="黑体"/>
          <w:highlight w:val="none"/>
        </w:rPr>
        <w:t>日</w:t>
      </w:r>
      <w:r>
        <w:rPr>
          <w:rFonts w:hint="eastAsia" w:ascii="黑体" w:hAnsi="黑体" w:eastAsia="黑体" w:cs="黑体"/>
          <w:highlight w:val="none"/>
        </w:rPr>
        <w:tab/>
      </w:r>
      <w:r>
        <w:rPr>
          <w:rFonts w:hint="eastAsia" w:ascii="黑体" w:hAnsi="黑体" w:eastAsia="黑体" w:cs="黑体"/>
          <w:highlight w:val="none"/>
        </w:rPr>
        <w:t>期：</w:t>
      </w:r>
      <w:r>
        <w:rPr>
          <w:rFonts w:hint="eastAsia" w:ascii="黑体" w:hAnsi="黑体" w:eastAsia="黑体" w:cs="黑体"/>
          <w:highlight w:val="none"/>
        </w:rPr>
        <w:tab/>
      </w:r>
      <w:r>
        <w:rPr>
          <w:rFonts w:hint="eastAsia" w:ascii="黑体" w:hAnsi="黑体" w:eastAsia="黑体" w:cs="黑体"/>
          <w:highlight w:val="none"/>
        </w:rPr>
        <w:t>年</w:t>
      </w:r>
      <w:r>
        <w:rPr>
          <w:rFonts w:hint="eastAsia" w:ascii="黑体" w:hAnsi="黑体" w:eastAsia="黑体" w:cs="黑体"/>
          <w:highlight w:val="none"/>
        </w:rPr>
        <w:tab/>
      </w:r>
      <w:r>
        <w:rPr>
          <w:rFonts w:hint="eastAsia" w:ascii="黑体" w:hAnsi="黑体" w:eastAsia="黑体" w:cs="黑体"/>
          <w:highlight w:val="none"/>
        </w:rPr>
        <w:t>月</w:t>
      </w:r>
      <w:r>
        <w:rPr>
          <w:rFonts w:hint="eastAsia" w:ascii="黑体" w:hAnsi="黑体" w:eastAsia="黑体" w:cs="黑体"/>
          <w:highlight w:val="none"/>
        </w:rPr>
        <w:tab/>
      </w:r>
      <w:r>
        <w:rPr>
          <w:rFonts w:hint="eastAsia" w:ascii="黑体" w:hAnsi="黑体" w:eastAsia="黑体" w:cs="黑体"/>
          <w:highlight w:val="none"/>
        </w:rPr>
        <w:t>日</w:t>
      </w:r>
    </w:p>
    <w:p w14:paraId="38F42955">
      <w:pPr>
        <w:spacing w:line="265" w:lineRule="exact"/>
        <w:rPr>
          <w:rFonts w:ascii="黑体" w:hAnsi="黑体" w:eastAsia="黑体" w:cs="黑体"/>
          <w:highlight w:val="none"/>
        </w:rPr>
        <w:sectPr>
          <w:type w:val="continuous"/>
          <w:pgSz w:w="11910" w:h="16840"/>
          <w:pgMar w:top="1340" w:right="380" w:bottom="1180" w:left="560" w:header="720" w:footer="720" w:gutter="0"/>
          <w:cols w:equalWidth="0" w:num="2">
            <w:col w:w="1682" w:space="4426"/>
            <w:col w:w="4862"/>
          </w:cols>
        </w:sectPr>
      </w:pPr>
    </w:p>
    <w:p w14:paraId="161248C1">
      <w:pPr>
        <w:pStyle w:val="8"/>
        <w:spacing w:before="5" w:line="242" w:lineRule="auto"/>
        <w:ind w:left="743" w:right="755" w:firstLine="420"/>
        <w:rPr>
          <w:rFonts w:ascii="黑体" w:hAnsi="黑体" w:eastAsia="黑体" w:cs="黑体"/>
          <w:highlight w:val="none"/>
        </w:rPr>
      </w:pPr>
      <w:r>
        <w:rPr>
          <w:rFonts w:hint="eastAsia" w:ascii="黑体" w:hAnsi="黑体" w:eastAsia="黑体" w:cs="黑体"/>
          <w:w w:val="95"/>
          <w:highlight w:val="none"/>
          <w:lang w:eastAsia="zh-CN"/>
        </w:rPr>
        <w:t>1.</w:t>
      </w:r>
      <w:r>
        <w:rPr>
          <w:rFonts w:hint="eastAsia" w:ascii="黑体" w:hAnsi="黑体" w:eastAsia="黑体" w:cs="黑体"/>
          <w:spacing w:val="-7"/>
          <w:w w:val="95"/>
          <w:highlight w:val="none"/>
        </w:rPr>
        <w:t>代理机构对每一项货物和服务仅接受一个价格，</w:t>
      </w:r>
      <w:r>
        <w:rPr>
          <w:rFonts w:hint="eastAsia" w:ascii="黑体" w:hAnsi="黑体" w:eastAsia="黑体" w:cs="黑体"/>
          <w:w w:val="95"/>
          <w:highlight w:val="none"/>
          <w:shd w:val="clear" w:color="auto" w:fill="E4E4E4"/>
        </w:rPr>
        <w:t>不得填报有选择性报价方案</w:t>
      </w:r>
      <w:r>
        <w:rPr>
          <w:rFonts w:hint="eastAsia" w:ascii="黑体" w:hAnsi="黑体" w:eastAsia="黑体" w:cs="黑体"/>
          <w:spacing w:val="-6"/>
          <w:w w:val="95"/>
          <w:highlight w:val="none"/>
        </w:rPr>
        <w:t xml:space="preserve">。若有优惠条款须注   </w:t>
      </w:r>
      <w:r>
        <w:rPr>
          <w:rFonts w:hint="eastAsia" w:ascii="黑体" w:hAnsi="黑体" w:eastAsia="黑体" w:cs="黑体"/>
          <w:spacing w:val="-6"/>
          <w:highlight w:val="none"/>
        </w:rPr>
        <w:t>明，但不得影响报价，影响产品整体功能。</w:t>
      </w:r>
    </w:p>
    <w:p w14:paraId="1A602501">
      <w:pPr>
        <w:spacing w:line="242" w:lineRule="auto"/>
        <w:rPr>
          <w:rFonts w:ascii="黑体" w:hAnsi="黑体" w:eastAsia="黑体" w:cs="黑体"/>
          <w:highlight w:val="none"/>
        </w:rPr>
        <w:sectPr>
          <w:type w:val="continuous"/>
          <w:pgSz w:w="11910" w:h="16840"/>
          <w:pgMar w:top="1340" w:right="380" w:bottom="1180" w:left="560" w:header="720" w:footer="720" w:gutter="0"/>
          <w:cols w:space="720" w:num="1"/>
        </w:sectPr>
      </w:pPr>
    </w:p>
    <w:p w14:paraId="073E61CE">
      <w:pPr>
        <w:pStyle w:val="3"/>
        <w:spacing w:before="62"/>
        <w:ind w:left="743"/>
        <w:rPr>
          <w:rFonts w:ascii="黑体" w:hAnsi="黑体" w:eastAsia="黑体" w:cs="黑体"/>
          <w:highlight w:val="none"/>
        </w:rPr>
      </w:pPr>
      <w:bookmarkStart w:id="667" w:name="七、商务条款响应表"/>
      <w:bookmarkEnd w:id="667"/>
      <w:bookmarkStart w:id="668" w:name="_Toc3667"/>
      <w:r>
        <w:rPr>
          <w:rFonts w:hint="eastAsia" w:ascii="黑体" w:hAnsi="黑体" w:eastAsia="黑体" w:cs="黑体"/>
          <w:highlight w:val="none"/>
        </w:rPr>
        <w:t>四、磋商分项报价表</w:t>
      </w:r>
      <w:bookmarkEnd w:id="668"/>
    </w:p>
    <w:p w14:paraId="2516164F">
      <w:pPr>
        <w:pStyle w:val="8"/>
        <w:spacing w:before="5"/>
        <w:rPr>
          <w:rFonts w:ascii="黑体" w:hAnsi="黑体" w:eastAsia="黑体" w:cs="黑体"/>
          <w:b/>
          <w:sz w:val="26"/>
          <w:highlight w:val="none"/>
        </w:rPr>
      </w:pPr>
      <w:r>
        <w:rPr>
          <w:rFonts w:hint="eastAsia" w:ascii="黑体" w:hAnsi="黑体" w:eastAsia="黑体" w:cs="黑体"/>
          <w:highlight w:val="none"/>
        </w:rPr>
        <w:br w:type="column"/>
      </w:r>
    </w:p>
    <w:p w14:paraId="5F53A366">
      <w:pPr>
        <w:ind w:left="743"/>
        <w:rPr>
          <w:rFonts w:ascii="黑体" w:hAnsi="黑体" w:eastAsia="黑体" w:cs="黑体"/>
          <w:b/>
          <w:sz w:val="28"/>
          <w:highlight w:val="none"/>
        </w:rPr>
      </w:pPr>
      <w:r>
        <w:rPr>
          <w:rFonts w:hint="eastAsia" w:ascii="黑体" w:hAnsi="黑体" w:eastAsia="黑体" w:cs="黑体"/>
          <w:b/>
          <w:sz w:val="28"/>
          <w:highlight w:val="none"/>
        </w:rPr>
        <w:t>磋商分项报价表</w:t>
      </w:r>
    </w:p>
    <w:p w14:paraId="3073C6BB">
      <w:pPr>
        <w:rPr>
          <w:rFonts w:ascii="黑体" w:hAnsi="黑体" w:eastAsia="黑体" w:cs="黑体"/>
          <w:sz w:val="28"/>
          <w:highlight w:val="none"/>
        </w:rPr>
        <w:sectPr>
          <w:footerReference r:id="rId14" w:type="default"/>
          <w:pgSz w:w="11910" w:h="16840"/>
          <w:pgMar w:top="1340" w:right="380" w:bottom="1380" w:left="560" w:header="878" w:footer="1196" w:gutter="0"/>
          <w:cols w:equalWidth="0" w:num="2">
            <w:col w:w="2680" w:space="1211"/>
            <w:col w:w="7079"/>
          </w:cols>
        </w:sectPr>
      </w:pPr>
    </w:p>
    <w:p w14:paraId="0689D546">
      <w:pPr>
        <w:pStyle w:val="8"/>
        <w:spacing w:before="5"/>
        <w:rPr>
          <w:rFonts w:ascii="黑体" w:hAnsi="黑体" w:eastAsia="黑体" w:cs="黑体"/>
          <w:b/>
          <w:sz w:val="8"/>
          <w:highlight w:val="none"/>
        </w:rPr>
      </w:pPr>
    </w:p>
    <w:p w14:paraId="1E4FC927">
      <w:pPr>
        <w:pStyle w:val="8"/>
        <w:spacing w:before="76"/>
        <w:ind w:left="743"/>
        <w:rPr>
          <w:rFonts w:ascii="黑体" w:hAnsi="黑体" w:eastAsia="黑体" w:cs="黑体"/>
          <w:highlight w:val="none"/>
        </w:rPr>
      </w:pPr>
      <w:r>
        <w:rPr>
          <w:rFonts w:hint="eastAsia" w:ascii="黑体" w:hAnsi="黑体" w:eastAsia="黑体" w:cs="黑体"/>
          <w:highlight w:val="none"/>
        </w:rPr>
        <w:t>项目编号：</w:t>
      </w:r>
      <w:r>
        <w:rPr>
          <w:rFonts w:hint="eastAsia" w:ascii="黑体" w:hAnsi="黑体" w:eastAsia="黑体" w:cs="黑体"/>
          <w:highlight w:val="none"/>
          <w:lang w:eastAsia="zh-CN"/>
        </w:rPr>
        <w:t>JSZC-320115-JSXN-C2026-0008</w:t>
      </w:r>
    </w:p>
    <w:p w14:paraId="6AD819E7">
      <w:pPr>
        <w:pStyle w:val="8"/>
        <w:spacing w:before="3"/>
        <w:ind w:left="743"/>
        <w:rPr>
          <w:rFonts w:hint="default" w:ascii="黑体" w:hAnsi="黑体" w:eastAsia="黑体" w:cs="黑体"/>
          <w:highlight w:val="none"/>
          <w:lang w:eastAsia="zh-CN"/>
        </w:rPr>
      </w:pPr>
      <w:r>
        <w:rPr>
          <w:rFonts w:hint="eastAsia" w:ascii="黑体" w:hAnsi="黑体" w:eastAsia="黑体" w:cs="黑体"/>
          <w:highlight w:val="none"/>
        </w:rPr>
        <w:t>项目名称：</w:t>
      </w:r>
      <w:r>
        <w:rPr>
          <w:rFonts w:hint="eastAsia" w:ascii="黑体" w:hAnsi="黑体" w:eastAsia="黑体" w:cs="黑体"/>
          <w:highlight w:val="none"/>
          <w:lang w:eastAsia="zh-CN"/>
        </w:rPr>
        <w:t>秣陵街道2026-2027年上秦淮一、二期复建房小区零星维修工程</w:t>
      </w:r>
    </w:p>
    <w:p w14:paraId="40A3CD4D">
      <w:pPr>
        <w:pStyle w:val="8"/>
        <w:rPr>
          <w:rFonts w:ascii="黑体" w:hAnsi="黑体" w:eastAsia="黑体" w:cs="黑体"/>
          <w:sz w:val="19"/>
          <w:highlight w:val="none"/>
        </w:rPr>
      </w:pPr>
    </w:p>
    <w:p w14:paraId="3CA630D8">
      <w:pPr>
        <w:pStyle w:val="8"/>
        <w:spacing w:before="1"/>
        <w:ind w:right="9"/>
        <w:jc w:val="center"/>
        <w:rPr>
          <w:rFonts w:ascii="黑体" w:hAnsi="黑体" w:eastAsia="黑体" w:cs="黑体"/>
          <w:highlight w:val="none"/>
        </w:rPr>
      </w:pPr>
      <w:r>
        <w:rPr>
          <w:rFonts w:hint="eastAsia" w:ascii="黑体" w:hAnsi="黑体" w:eastAsia="黑体" w:cs="黑体"/>
          <w:highlight w:val="none"/>
        </w:rPr>
        <w:t>（按照采购文件附件《工程量清单》要求报价）</w:t>
      </w:r>
    </w:p>
    <w:p w14:paraId="270D08F7">
      <w:pPr>
        <w:pStyle w:val="8"/>
        <w:spacing w:before="8"/>
        <w:rPr>
          <w:rFonts w:ascii="黑体" w:hAnsi="黑体" w:eastAsia="黑体" w:cs="黑体"/>
          <w:sz w:val="13"/>
          <w:highlight w:val="none"/>
        </w:rPr>
      </w:pPr>
    </w:p>
    <w:p w14:paraId="06A84093">
      <w:pPr>
        <w:rPr>
          <w:rFonts w:ascii="黑体" w:hAnsi="黑体" w:eastAsia="黑体" w:cs="黑体"/>
          <w:sz w:val="13"/>
          <w:highlight w:val="none"/>
        </w:rPr>
        <w:sectPr>
          <w:type w:val="continuous"/>
          <w:pgSz w:w="11910" w:h="16840"/>
          <w:pgMar w:top="1340" w:right="380" w:bottom="1180" w:left="560" w:header="720" w:footer="720" w:gutter="0"/>
          <w:cols w:space="720" w:num="1"/>
        </w:sectPr>
      </w:pPr>
    </w:p>
    <w:p w14:paraId="3A10592F">
      <w:pPr>
        <w:pStyle w:val="8"/>
        <w:rPr>
          <w:rFonts w:ascii="黑体" w:hAnsi="黑体" w:eastAsia="黑体" w:cs="黑体"/>
          <w:sz w:val="22"/>
          <w:highlight w:val="none"/>
        </w:rPr>
      </w:pPr>
    </w:p>
    <w:p w14:paraId="116508C5">
      <w:pPr>
        <w:pStyle w:val="8"/>
        <w:rPr>
          <w:rFonts w:ascii="黑体" w:hAnsi="黑体" w:eastAsia="黑体" w:cs="黑体"/>
          <w:sz w:val="22"/>
          <w:highlight w:val="none"/>
        </w:rPr>
      </w:pPr>
    </w:p>
    <w:p w14:paraId="389B6427">
      <w:pPr>
        <w:pStyle w:val="8"/>
        <w:spacing w:before="4"/>
        <w:rPr>
          <w:rFonts w:ascii="黑体" w:hAnsi="黑体" w:eastAsia="黑体" w:cs="黑体"/>
          <w:sz w:val="25"/>
          <w:highlight w:val="none"/>
        </w:rPr>
      </w:pPr>
    </w:p>
    <w:p w14:paraId="2CD025FD">
      <w:pPr>
        <w:pStyle w:val="8"/>
        <w:ind w:right="38"/>
        <w:jc w:val="right"/>
        <w:rPr>
          <w:rFonts w:ascii="黑体" w:hAnsi="黑体" w:eastAsia="黑体" w:cs="黑体"/>
          <w:highlight w:val="none"/>
        </w:rPr>
      </w:pPr>
      <w:r>
        <w:rPr>
          <w:rFonts w:hint="eastAsia" w:ascii="黑体" w:hAnsi="黑体" w:eastAsia="黑体" w:cs="黑体"/>
          <w:w w:val="95"/>
          <w:highlight w:val="none"/>
        </w:rPr>
        <w:t>说明</w:t>
      </w:r>
      <w:r>
        <w:rPr>
          <w:rFonts w:hint="eastAsia" w:ascii="黑体" w:hAnsi="黑体" w:eastAsia="黑体" w:cs="黑体"/>
          <w:w w:val="95"/>
          <w:highlight w:val="none"/>
          <w:lang w:eastAsia="zh-CN"/>
        </w:rPr>
        <w:t>：</w:t>
      </w:r>
    </w:p>
    <w:p w14:paraId="74E0FDC6">
      <w:pPr>
        <w:pStyle w:val="8"/>
        <w:spacing w:before="70" w:line="244" w:lineRule="auto"/>
        <w:ind w:left="1268" w:right="2012" w:hanging="106"/>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highlight w:val="none"/>
        </w:rPr>
        <w:t>供应商（盖章）： 授权代表签字：</w:t>
      </w:r>
    </w:p>
    <w:p w14:paraId="2644CD27">
      <w:pPr>
        <w:pStyle w:val="8"/>
        <w:tabs>
          <w:tab w:val="left" w:pos="1899"/>
          <w:tab w:val="left" w:pos="2739"/>
          <w:tab w:val="left" w:pos="3368"/>
          <w:tab w:val="left" w:pos="3894"/>
        </w:tabs>
        <w:spacing w:line="265" w:lineRule="exact"/>
        <w:ind w:left="1268"/>
        <w:rPr>
          <w:rFonts w:ascii="黑体" w:hAnsi="黑体" w:eastAsia="黑体" w:cs="黑体"/>
          <w:highlight w:val="none"/>
        </w:rPr>
      </w:pPr>
      <w:r>
        <w:rPr>
          <w:rFonts w:hint="eastAsia" w:ascii="黑体" w:hAnsi="黑体" w:eastAsia="黑体" w:cs="黑体"/>
          <w:highlight w:val="none"/>
        </w:rPr>
        <w:t>日</w:t>
      </w:r>
      <w:r>
        <w:rPr>
          <w:rFonts w:hint="eastAsia" w:ascii="黑体" w:hAnsi="黑体" w:eastAsia="黑体" w:cs="黑体"/>
          <w:highlight w:val="none"/>
        </w:rPr>
        <w:tab/>
      </w:r>
      <w:r>
        <w:rPr>
          <w:rFonts w:hint="eastAsia" w:ascii="黑体" w:hAnsi="黑体" w:eastAsia="黑体" w:cs="黑体"/>
          <w:highlight w:val="none"/>
        </w:rPr>
        <w:t>期：</w:t>
      </w:r>
      <w:r>
        <w:rPr>
          <w:rFonts w:hint="eastAsia" w:ascii="黑体" w:hAnsi="黑体" w:eastAsia="黑体" w:cs="黑体"/>
          <w:highlight w:val="none"/>
        </w:rPr>
        <w:tab/>
      </w:r>
      <w:r>
        <w:rPr>
          <w:rFonts w:hint="eastAsia" w:ascii="黑体" w:hAnsi="黑体" w:eastAsia="黑体" w:cs="黑体"/>
          <w:highlight w:val="none"/>
        </w:rPr>
        <w:t>年</w:t>
      </w:r>
      <w:r>
        <w:rPr>
          <w:rFonts w:hint="eastAsia" w:ascii="黑体" w:hAnsi="黑体" w:eastAsia="黑体" w:cs="黑体"/>
          <w:highlight w:val="none"/>
        </w:rPr>
        <w:tab/>
      </w:r>
      <w:r>
        <w:rPr>
          <w:rFonts w:hint="eastAsia" w:ascii="黑体" w:hAnsi="黑体" w:eastAsia="黑体" w:cs="黑体"/>
          <w:highlight w:val="none"/>
        </w:rPr>
        <w:t>月</w:t>
      </w:r>
      <w:r>
        <w:rPr>
          <w:rFonts w:hint="eastAsia" w:ascii="黑体" w:hAnsi="黑体" w:eastAsia="黑体" w:cs="黑体"/>
          <w:highlight w:val="none"/>
        </w:rPr>
        <w:tab/>
      </w:r>
      <w:r>
        <w:rPr>
          <w:rFonts w:hint="eastAsia" w:ascii="黑体" w:hAnsi="黑体" w:eastAsia="黑体" w:cs="黑体"/>
          <w:highlight w:val="none"/>
        </w:rPr>
        <w:t>日</w:t>
      </w:r>
    </w:p>
    <w:p w14:paraId="1D0694FE">
      <w:pPr>
        <w:spacing w:line="265" w:lineRule="exact"/>
        <w:rPr>
          <w:rFonts w:ascii="黑体" w:hAnsi="黑体" w:eastAsia="黑体" w:cs="黑体"/>
          <w:highlight w:val="none"/>
        </w:rPr>
        <w:sectPr>
          <w:type w:val="continuous"/>
          <w:pgSz w:w="11910" w:h="16840"/>
          <w:pgMar w:top="1340" w:right="380" w:bottom="1180" w:left="560" w:header="720" w:footer="720" w:gutter="0"/>
          <w:cols w:equalWidth="0" w:num="2">
            <w:col w:w="1682" w:space="4426"/>
            <w:col w:w="4862"/>
          </w:cols>
        </w:sectPr>
      </w:pPr>
    </w:p>
    <w:p w14:paraId="4414F790">
      <w:pPr>
        <w:pStyle w:val="8"/>
        <w:spacing w:before="2" w:line="242" w:lineRule="auto"/>
        <w:ind w:left="743" w:right="755" w:firstLine="420"/>
        <w:rPr>
          <w:rFonts w:ascii="黑体" w:hAnsi="黑体" w:eastAsia="黑体" w:cs="黑体"/>
          <w:highlight w:val="none"/>
        </w:rPr>
      </w:pPr>
      <w:r>
        <w:rPr>
          <w:rFonts w:hint="eastAsia" w:ascii="黑体" w:hAnsi="黑体" w:eastAsia="黑体" w:cs="黑体"/>
          <w:w w:val="95"/>
          <w:highlight w:val="none"/>
          <w:lang w:eastAsia="zh-CN"/>
        </w:rPr>
        <w:t>1.</w:t>
      </w:r>
      <w:r>
        <w:rPr>
          <w:rFonts w:hint="eastAsia" w:ascii="黑体" w:hAnsi="黑体" w:eastAsia="黑体" w:cs="黑体"/>
          <w:spacing w:val="-7"/>
          <w:w w:val="95"/>
          <w:highlight w:val="none"/>
        </w:rPr>
        <w:t>代理机构对每一项货物和服务仅接受一个价格，</w:t>
      </w:r>
      <w:r>
        <w:rPr>
          <w:rFonts w:hint="eastAsia" w:ascii="黑体" w:hAnsi="黑体" w:eastAsia="黑体" w:cs="黑体"/>
          <w:w w:val="95"/>
          <w:highlight w:val="none"/>
          <w:shd w:val="clear" w:color="auto" w:fill="E4E4E4"/>
        </w:rPr>
        <w:t>不得填报有选择性报价方案</w:t>
      </w:r>
      <w:r>
        <w:rPr>
          <w:rFonts w:hint="eastAsia" w:ascii="黑体" w:hAnsi="黑体" w:eastAsia="黑体" w:cs="黑体"/>
          <w:spacing w:val="-6"/>
          <w:w w:val="95"/>
          <w:highlight w:val="none"/>
        </w:rPr>
        <w:t>。若有优惠条款须注</w:t>
      </w:r>
      <w:r>
        <w:rPr>
          <w:rFonts w:hint="eastAsia" w:ascii="黑体" w:hAnsi="黑体" w:eastAsia="黑体" w:cs="黑体"/>
          <w:spacing w:val="-6"/>
          <w:highlight w:val="none"/>
        </w:rPr>
        <w:t>明，但不得影响报价，影响产品整体功能。</w:t>
      </w:r>
    </w:p>
    <w:p w14:paraId="0737A0E6">
      <w:pPr>
        <w:pStyle w:val="8"/>
        <w:rPr>
          <w:rFonts w:ascii="黑体" w:hAnsi="黑体" w:eastAsia="黑体" w:cs="黑体"/>
          <w:sz w:val="20"/>
          <w:highlight w:val="none"/>
        </w:rPr>
      </w:pPr>
    </w:p>
    <w:p w14:paraId="45C91E3A">
      <w:pPr>
        <w:pStyle w:val="8"/>
        <w:spacing w:before="11"/>
        <w:rPr>
          <w:rFonts w:ascii="黑体" w:hAnsi="黑体" w:eastAsia="黑体" w:cs="黑体"/>
          <w:sz w:val="17"/>
          <w:highlight w:val="none"/>
        </w:rPr>
      </w:pPr>
    </w:p>
    <w:p w14:paraId="10ACB77A">
      <w:pPr>
        <w:pStyle w:val="8"/>
        <w:rPr>
          <w:rFonts w:ascii="黑体" w:hAnsi="黑体" w:eastAsia="黑体" w:cs="黑体"/>
          <w:b/>
          <w:sz w:val="20"/>
          <w:highlight w:val="none"/>
        </w:rPr>
      </w:pPr>
      <w:bookmarkStart w:id="669" w:name="_bookmark18"/>
      <w:bookmarkEnd w:id="669"/>
      <w:bookmarkStart w:id="670" w:name="五、磋商保证金到账收据"/>
      <w:bookmarkEnd w:id="670"/>
    </w:p>
    <w:p w14:paraId="7BA809E9">
      <w:pPr>
        <w:pStyle w:val="8"/>
        <w:rPr>
          <w:rFonts w:ascii="黑体" w:hAnsi="黑体" w:eastAsia="黑体" w:cs="黑体"/>
          <w:b/>
          <w:sz w:val="20"/>
          <w:highlight w:val="none"/>
        </w:rPr>
      </w:pPr>
    </w:p>
    <w:p w14:paraId="4110BB96">
      <w:pPr>
        <w:pStyle w:val="8"/>
        <w:rPr>
          <w:rFonts w:ascii="黑体" w:hAnsi="黑体" w:eastAsia="黑体" w:cs="黑体"/>
          <w:b/>
          <w:sz w:val="20"/>
          <w:highlight w:val="none"/>
        </w:rPr>
      </w:pPr>
    </w:p>
    <w:p w14:paraId="5AC9ED88">
      <w:pPr>
        <w:pStyle w:val="8"/>
        <w:spacing w:before="7"/>
        <w:rPr>
          <w:rFonts w:ascii="黑体" w:hAnsi="黑体" w:eastAsia="黑体" w:cs="黑体"/>
          <w:b/>
          <w:sz w:val="24"/>
          <w:highlight w:val="none"/>
        </w:rPr>
      </w:pPr>
    </w:p>
    <w:p w14:paraId="106E8D7E">
      <w:pPr>
        <w:rPr>
          <w:rFonts w:ascii="黑体" w:hAnsi="黑体" w:eastAsia="黑体" w:cs="黑体"/>
          <w:b/>
          <w:sz w:val="24"/>
          <w:highlight w:val="none"/>
        </w:rPr>
      </w:pPr>
      <w:bookmarkStart w:id="671" w:name="六、资格证明"/>
      <w:bookmarkEnd w:id="671"/>
      <w:r>
        <w:rPr>
          <w:rFonts w:hint="eastAsia" w:ascii="黑体" w:hAnsi="黑体" w:eastAsia="黑体" w:cs="黑体"/>
          <w:b/>
          <w:sz w:val="24"/>
          <w:highlight w:val="none"/>
        </w:rPr>
        <w:br w:type="page"/>
      </w:r>
    </w:p>
    <w:p w14:paraId="54CEFBF3">
      <w:pPr>
        <w:spacing w:before="66"/>
        <w:ind w:right="8032"/>
        <w:jc w:val="center"/>
        <w:outlineLvl w:val="1"/>
        <w:rPr>
          <w:rFonts w:ascii="黑体" w:hAnsi="黑体" w:eastAsia="黑体" w:cs="黑体"/>
          <w:b/>
          <w:sz w:val="24"/>
          <w:highlight w:val="none"/>
        </w:rPr>
      </w:pPr>
      <w:bookmarkStart w:id="672" w:name="_Toc10894"/>
      <w:r>
        <w:rPr>
          <w:rFonts w:hint="eastAsia" w:ascii="黑体" w:hAnsi="黑体" w:eastAsia="黑体" w:cs="黑体"/>
          <w:b/>
          <w:sz w:val="24"/>
          <w:highlight w:val="none"/>
        </w:rPr>
        <w:t>五、资格证明</w:t>
      </w:r>
      <w:bookmarkEnd w:id="672"/>
    </w:p>
    <w:p w14:paraId="0461B891">
      <w:pPr>
        <w:spacing w:before="2"/>
        <w:ind w:left="1767" w:right="1357"/>
        <w:jc w:val="center"/>
        <w:rPr>
          <w:rFonts w:ascii="黑体" w:hAnsi="黑体" w:eastAsia="黑体" w:cs="黑体"/>
          <w:b/>
          <w:sz w:val="24"/>
          <w:highlight w:val="none"/>
        </w:rPr>
      </w:pPr>
      <w:r>
        <w:rPr>
          <w:rFonts w:hint="eastAsia" w:ascii="黑体" w:hAnsi="黑体" w:eastAsia="黑体" w:cs="黑体"/>
          <w:b/>
          <w:sz w:val="24"/>
          <w:highlight w:val="none"/>
        </w:rPr>
        <w:t>资格证明</w:t>
      </w:r>
    </w:p>
    <w:p w14:paraId="68E5AE50">
      <w:pPr>
        <w:pStyle w:val="8"/>
        <w:rPr>
          <w:rFonts w:ascii="黑体" w:hAnsi="黑体" w:eastAsia="黑体" w:cs="黑体"/>
          <w:b/>
          <w:sz w:val="16"/>
          <w:highlight w:val="none"/>
        </w:rPr>
      </w:pPr>
    </w:p>
    <w:p w14:paraId="4A56D054">
      <w:pPr>
        <w:spacing w:before="66" w:line="343" w:lineRule="auto"/>
        <w:ind w:left="743" w:right="752" w:firstLine="480"/>
        <w:jc w:val="both"/>
        <w:rPr>
          <w:rFonts w:ascii="黑体" w:hAnsi="黑体" w:eastAsia="黑体" w:cs="黑体"/>
          <w:sz w:val="24"/>
          <w:highlight w:val="none"/>
        </w:rPr>
      </w:pPr>
      <w:r>
        <w:rPr>
          <w:rFonts w:hint="eastAsia" w:ascii="黑体" w:hAnsi="黑体" w:eastAsia="黑体" w:cs="黑体"/>
          <w:sz w:val="24"/>
          <w:highlight w:val="none"/>
        </w:rPr>
        <w:t>（</w:t>
      </w:r>
      <w:r>
        <w:rPr>
          <w:rFonts w:hint="eastAsia" w:ascii="黑体" w:hAnsi="黑体" w:eastAsia="黑体" w:cs="黑体"/>
          <w:spacing w:val="-7"/>
          <w:sz w:val="24"/>
          <w:highlight w:val="none"/>
        </w:rPr>
        <w:t>格式由供应商自定，据实提交，含第二章</w:t>
      </w:r>
      <w:r>
        <w:rPr>
          <w:rFonts w:hint="eastAsia" w:ascii="黑体" w:hAnsi="黑体" w:eastAsia="黑体" w:cs="黑体"/>
          <w:spacing w:val="-3"/>
          <w:sz w:val="24"/>
          <w:highlight w:val="none"/>
        </w:rPr>
        <w:t>《中华人民共和国政府采购法》规定的</w:t>
      </w:r>
      <w:r>
        <w:rPr>
          <w:rFonts w:hint="eastAsia" w:ascii="黑体" w:hAnsi="黑体" w:eastAsia="黑体" w:cs="黑体"/>
          <w:spacing w:val="-1"/>
          <w:sz w:val="24"/>
          <w:highlight w:val="none"/>
        </w:rPr>
        <w:t>条件证明文件、</w:t>
      </w:r>
      <w:r>
        <w:rPr>
          <w:rFonts w:hint="eastAsia" w:ascii="黑体" w:hAnsi="黑体" w:eastAsia="黑体" w:cs="黑体"/>
          <w:spacing w:val="-8"/>
          <w:sz w:val="24"/>
          <w:highlight w:val="none"/>
        </w:rPr>
        <w:t>采购人根据采购项目的特殊要求提出的特定条件证明文件、南京市政府采购供应商信用记录表暨信用承诺书、</w:t>
      </w:r>
      <w:r>
        <w:rPr>
          <w:rFonts w:hint="eastAsia" w:ascii="黑体" w:hAnsi="黑体" w:eastAsia="黑体" w:cs="黑体"/>
          <w:sz w:val="24"/>
          <w:highlight w:val="none"/>
        </w:rPr>
        <w:t>供应商认为需要提供的其他资格证明文件等）</w:t>
      </w:r>
    </w:p>
    <w:p w14:paraId="3BAE828F">
      <w:pPr>
        <w:spacing w:line="343" w:lineRule="auto"/>
        <w:jc w:val="both"/>
        <w:rPr>
          <w:rFonts w:ascii="黑体" w:hAnsi="黑体" w:eastAsia="黑体" w:cs="黑体"/>
          <w:sz w:val="24"/>
          <w:highlight w:val="none"/>
        </w:rPr>
        <w:sectPr>
          <w:type w:val="continuous"/>
          <w:pgSz w:w="11910" w:h="16840"/>
          <w:pgMar w:top="1340" w:right="380" w:bottom="1180" w:left="560" w:header="720" w:footer="720" w:gutter="0"/>
          <w:cols w:space="720" w:num="1"/>
        </w:sectPr>
      </w:pPr>
    </w:p>
    <w:p w14:paraId="3E7DFD61">
      <w:pPr>
        <w:pStyle w:val="8"/>
        <w:spacing w:before="9"/>
        <w:rPr>
          <w:rFonts w:ascii="黑体" w:hAnsi="黑体" w:eastAsia="黑体" w:cs="黑体"/>
          <w:sz w:val="9"/>
          <w:highlight w:val="none"/>
        </w:rPr>
      </w:pPr>
    </w:p>
    <w:p w14:paraId="09012700">
      <w:pPr>
        <w:spacing w:before="66"/>
        <w:ind w:left="743"/>
        <w:outlineLvl w:val="1"/>
        <w:rPr>
          <w:rFonts w:ascii="黑体" w:hAnsi="黑体" w:eastAsia="黑体" w:cs="黑体"/>
          <w:b/>
          <w:sz w:val="24"/>
          <w:highlight w:val="none"/>
        </w:rPr>
      </w:pPr>
      <w:bookmarkStart w:id="673" w:name="九、项目参与人员基本情况表"/>
      <w:bookmarkEnd w:id="673"/>
      <w:bookmarkStart w:id="674" w:name="_Toc11931"/>
      <w:r>
        <w:rPr>
          <w:rFonts w:hint="eastAsia" w:ascii="黑体" w:hAnsi="黑体" w:eastAsia="黑体" w:cs="黑体"/>
          <w:b/>
          <w:sz w:val="24"/>
          <w:highlight w:val="none"/>
        </w:rPr>
        <w:t>六、商务条款响应表</w:t>
      </w:r>
      <w:bookmarkEnd w:id="674"/>
    </w:p>
    <w:p w14:paraId="186BB5B4">
      <w:pPr>
        <w:pStyle w:val="8"/>
        <w:spacing w:before="1"/>
        <w:rPr>
          <w:rFonts w:ascii="黑体" w:hAnsi="黑体" w:eastAsia="黑体" w:cs="黑体"/>
          <w:b/>
          <w:sz w:val="18"/>
          <w:highlight w:val="none"/>
        </w:rPr>
      </w:pPr>
    </w:p>
    <w:p w14:paraId="033B73B5">
      <w:pPr>
        <w:spacing w:before="66"/>
        <w:ind w:right="2"/>
        <w:jc w:val="center"/>
        <w:rPr>
          <w:rFonts w:ascii="黑体" w:hAnsi="黑体" w:eastAsia="黑体" w:cs="黑体"/>
          <w:b/>
          <w:sz w:val="24"/>
          <w:highlight w:val="none"/>
        </w:rPr>
      </w:pPr>
      <w:r>
        <w:rPr>
          <w:rFonts w:hint="eastAsia" w:ascii="黑体" w:hAnsi="黑体" w:eastAsia="黑体" w:cs="黑体"/>
          <w:b/>
          <w:sz w:val="24"/>
          <w:highlight w:val="none"/>
        </w:rPr>
        <w:t>商务条款响应表</w:t>
      </w:r>
    </w:p>
    <w:p w14:paraId="62333C4A">
      <w:pPr>
        <w:pStyle w:val="8"/>
        <w:spacing w:before="3"/>
        <w:ind w:left="743"/>
        <w:rPr>
          <w:rFonts w:ascii="黑体" w:hAnsi="黑体" w:eastAsia="黑体" w:cs="黑体"/>
          <w:highlight w:val="none"/>
        </w:rPr>
      </w:pPr>
      <w:r>
        <w:rPr>
          <w:rFonts w:hint="eastAsia" w:ascii="黑体" w:hAnsi="黑体" w:eastAsia="黑体" w:cs="黑体"/>
          <w:highlight w:val="none"/>
        </w:rPr>
        <w:t>项目编号：</w:t>
      </w:r>
      <w:r>
        <w:rPr>
          <w:rFonts w:hint="eastAsia" w:ascii="黑体" w:hAnsi="黑体" w:eastAsia="黑体" w:cs="黑体"/>
          <w:highlight w:val="none"/>
          <w:lang w:eastAsia="zh-CN"/>
        </w:rPr>
        <w:t>JSZC-320115-JSXN-C2026-0008</w:t>
      </w:r>
    </w:p>
    <w:p w14:paraId="04FCE1CA">
      <w:pPr>
        <w:pStyle w:val="8"/>
        <w:spacing w:before="3" w:after="3"/>
        <w:ind w:left="743"/>
        <w:rPr>
          <w:rFonts w:ascii="黑体" w:hAnsi="黑体" w:eastAsia="黑体" w:cs="黑体"/>
          <w:highlight w:val="none"/>
        </w:rPr>
      </w:pPr>
      <w:r>
        <w:rPr>
          <w:rFonts w:hint="eastAsia" w:ascii="黑体" w:hAnsi="黑体" w:eastAsia="黑体" w:cs="黑体"/>
          <w:highlight w:val="none"/>
        </w:rPr>
        <w:t>项目名称：</w:t>
      </w:r>
    </w:p>
    <w:tbl>
      <w:tblPr>
        <w:tblStyle w:val="19"/>
        <w:tblW w:w="9210" w:type="dxa"/>
        <w:tblInd w:w="8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3291"/>
        <w:gridCol w:w="3429"/>
        <w:gridCol w:w="1265"/>
      </w:tblGrid>
      <w:tr w14:paraId="7E8CF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trPr>
        <w:tc>
          <w:tcPr>
            <w:tcW w:w="1225" w:type="dxa"/>
          </w:tcPr>
          <w:p w14:paraId="3D5B0AD1">
            <w:pPr>
              <w:pStyle w:val="28"/>
              <w:spacing w:before="65"/>
              <w:ind w:left="402"/>
              <w:rPr>
                <w:rFonts w:ascii="黑体" w:hAnsi="黑体" w:eastAsia="黑体" w:cs="黑体"/>
                <w:b/>
                <w:sz w:val="21"/>
                <w:highlight w:val="none"/>
              </w:rPr>
            </w:pPr>
            <w:r>
              <w:rPr>
                <w:rFonts w:hint="eastAsia" w:ascii="黑体" w:hAnsi="黑体" w:eastAsia="黑体" w:cs="黑体"/>
                <w:b/>
                <w:sz w:val="21"/>
                <w:highlight w:val="none"/>
              </w:rPr>
              <w:t>序号</w:t>
            </w:r>
          </w:p>
        </w:tc>
        <w:tc>
          <w:tcPr>
            <w:tcW w:w="3291" w:type="dxa"/>
          </w:tcPr>
          <w:p w14:paraId="15054B2A">
            <w:pPr>
              <w:pStyle w:val="28"/>
              <w:spacing w:before="65"/>
              <w:ind w:left="699"/>
              <w:rPr>
                <w:rFonts w:ascii="黑体" w:hAnsi="黑体" w:eastAsia="黑体" w:cs="黑体"/>
                <w:b/>
                <w:sz w:val="21"/>
                <w:highlight w:val="none"/>
              </w:rPr>
            </w:pPr>
            <w:r>
              <w:rPr>
                <w:rFonts w:hint="eastAsia" w:ascii="黑体" w:hAnsi="黑体" w:eastAsia="黑体" w:cs="黑体"/>
                <w:b/>
                <w:sz w:val="21"/>
                <w:highlight w:val="none"/>
              </w:rPr>
              <w:t>采购文件的商务条款</w:t>
            </w:r>
          </w:p>
        </w:tc>
        <w:tc>
          <w:tcPr>
            <w:tcW w:w="3429" w:type="dxa"/>
          </w:tcPr>
          <w:p w14:paraId="51BEF65A">
            <w:pPr>
              <w:pStyle w:val="28"/>
              <w:spacing w:before="65"/>
              <w:ind w:left="768"/>
              <w:rPr>
                <w:rFonts w:ascii="黑体" w:hAnsi="黑体" w:eastAsia="黑体" w:cs="黑体"/>
                <w:b/>
                <w:sz w:val="21"/>
                <w:highlight w:val="none"/>
              </w:rPr>
            </w:pPr>
            <w:r>
              <w:rPr>
                <w:rFonts w:hint="eastAsia" w:ascii="黑体" w:hAnsi="黑体" w:eastAsia="黑体" w:cs="黑体"/>
                <w:b/>
                <w:sz w:val="21"/>
                <w:highlight w:val="none"/>
              </w:rPr>
              <w:t>响应文件的商务条款</w:t>
            </w:r>
          </w:p>
        </w:tc>
        <w:tc>
          <w:tcPr>
            <w:tcW w:w="1265" w:type="dxa"/>
          </w:tcPr>
          <w:p w14:paraId="6B294933">
            <w:pPr>
              <w:pStyle w:val="28"/>
              <w:spacing w:before="65"/>
              <w:ind w:left="420"/>
              <w:rPr>
                <w:rFonts w:ascii="黑体" w:hAnsi="黑体" w:eastAsia="黑体" w:cs="黑体"/>
                <w:b/>
                <w:sz w:val="21"/>
                <w:highlight w:val="none"/>
              </w:rPr>
            </w:pPr>
            <w:r>
              <w:rPr>
                <w:rFonts w:hint="eastAsia" w:ascii="黑体" w:hAnsi="黑体" w:eastAsia="黑体" w:cs="黑体"/>
                <w:b/>
                <w:sz w:val="21"/>
                <w:highlight w:val="none"/>
              </w:rPr>
              <w:t>说明</w:t>
            </w:r>
          </w:p>
        </w:tc>
      </w:tr>
      <w:tr w14:paraId="0C69C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trPr>
        <w:tc>
          <w:tcPr>
            <w:tcW w:w="1225" w:type="dxa"/>
          </w:tcPr>
          <w:p w14:paraId="357EE4A5">
            <w:pPr>
              <w:pStyle w:val="28"/>
              <w:spacing w:before="66"/>
              <w:ind w:left="11"/>
              <w:jc w:val="center"/>
              <w:rPr>
                <w:rFonts w:ascii="黑体" w:hAnsi="黑体" w:eastAsia="黑体" w:cs="黑体"/>
                <w:sz w:val="21"/>
                <w:highlight w:val="none"/>
              </w:rPr>
            </w:pPr>
            <w:r>
              <w:rPr>
                <w:rFonts w:hint="eastAsia" w:ascii="黑体" w:hAnsi="黑体" w:eastAsia="黑体" w:cs="黑体"/>
                <w:w w:val="99"/>
                <w:sz w:val="21"/>
                <w:highlight w:val="none"/>
              </w:rPr>
              <w:t>1</w:t>
            </w:r>
          </w:p>
        </w:tc>
        <w:tc>
          <w:tcPr>
            <w:tcW w:w="3291" w:type="dxa"/>
          </w:tcPr>
          <w:p w14:paraId="51800D7F">
            <w:pPr>
              <w:pStyle w:val="28"/>
              <w:spacing w:before="66"/>
              <w:ind w:left="910"/>
              <w:rPr>
                <w:rFonts w:ascii="黑体" w:hAnsi="黑体" w:eastAsia="黑体" w:cs="黑体"/>
                <w:sz w:val="21"/>
                <w:highlight w:val="none"/>
              </w:rPr>
            </w:pPr>
            <w:r>
              <w:rPr>
                <w:rFonts w:hint="eastAsia" w:ascii="黑体" w:hAnsi="黑体" w:eastAsia="黑体" w:cs="黑体"/>
                <w:sz w:val="21"/>
                <w:highlight w:val="none"/>
              </w:rPr>
              <w:t>磋商申请及声明</w:t>
            </w:r>
          </w:p>
        </w:tc>
        <w:tc>
          <w:tcPr>
            <w:tcW w:w="3429" w:type="dxa"/>
          </w:tcPr>
          <w:p w14:paraId="4DE60B2B">
            <w:pPr>
              <w:pStyle w:val="28"/>
              <w:rPr>
                <w:rFonts w:ascii="黑体" w:hAnsi="黑体" w:eastAsia="黑体" w:cs="黑体"/>
                <w:sz w:val="20"/>
                <w:highlight w:val="none"/>
              </w:rPr>
            </w:pPr>
          </w:p>
        </w:tc>
        <w:tc>
          <w:tcPr>
            <w:tcW w:w="1265" w:type="dxa"/>
          </w:tcPr>
          <w:p w14:paraId="286739DD">
            <w:pPr>
              <w:pStyle w:val="28"/>
              <w:rPr>
                <w:rFonts w:ascii="黑体" w:hAnsi="黑体" w:eastAsia="黑体" w:cs="黑体"/>
                <w:sz w:val="20"/>
                <w:highlight w:val="none"/>
              </w:rPr>
            </w:pPr>
          </w:p>
        </w:tc>
      </w:tr>
      <w:tr w14:paraId="57DD5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trPr>
        <w:tc>
          <w:tcPr>
            <w:tcW w:w="1225" w:type="dxa"/>
          </w:tcPr>
          <w:p w14:paraId="128FC816">
            <w:pPr>
              <w:pStyle w:val="28"/>
              <w:spacing w:before="64"/>
              <w:ind w:left="11"/>
              <w:jc w:val="center"/>
              <w:rPr>
                <w:rFonts w:ascii="黑体" w:hAnsi="黑体" w:eastAsia="黑体" w:cs="黑体"/>
                <w:sz w:val="21"/>
                <w:highlight w:val="none"/>
              </w:rPr>
            </w:pPr>
            <w:r>
              <w:rPr>
                <w:rFonts w:hint="eastAsia" w:ascii="黑体" w:hAnsi="黑体" w:eastAsia="黑体" w:cs="黑体"/>
                <w:w w:val="99"/>
                <w:sz w:val="21"/>
                <w:highlight w:val="none"/>
              </w:rPr>
              <w:t>2</w:t>
            </w:r>
          </w:p>
        </w:tc>
        <w:tc>
          <w:tcPr>
            <w:tcW w:w="3291" w:type="dxa"/>
          </w:tcPr>
          <w:p w14:paraId="7280F6A9">
            <w:pPr>
              <w:pStyle w:val="28"/>
              <w:spacing w:before="64"/>
              <w:ind w:left="593"/>
              <w:rPr>
                <w:rFonts w:ascii="黑体" w:hAnsi="黑体" w:eastAsia="黑体" w:cs="黑体"/>
                <w:sz w:val="21"/>
                <w:highlight w:val="none"/>
              </w:rPr>
            </w:pPr>
            <w:r>
              <w:rPr>
                <w:rFonts w:hint="eastAsia" w:ascii="黑体" w:hAnsi="黑体" w:eastAsia="黑体" w:cs="黑体"/>
                <w:sz w:val="21"/>
                <w:highlight w:val="none"/>
              </w:rPr>
              <w:t>法定代表人授权委托书</w:t>
            </w:r>
          </w:p>
        </w:tc>
        <w:tc>
          <w:tcPr>
            <w:tcW w:w="3429" w:type="dxa"/>
          </w:tcPr>
          <w:p w14:paraId="6780F001">
            <w:pPr>
              <w:pStyle w:val="28"/>
              <w:rPr>
                <w:rFonts w:ascii="黑体" w:hAnsi="黑体" w:eastAsia="黑体" w:cs="黑体"/>
                <w:sz w:val="20"/>
                <w:highlight w:val="none"/>
              </w:rPr>
            </w:pPr>
          </w:p>
        </w:tc>
        <w:tc>
          <w:tcPr>
            <w:tcW w:w="1265" w:type="dxa"/>
          </w:tcPr>
          <w:p w14:paraId="7CC079B1">
            <w:pPr>
              <w:pStyle w:val="28"/>
              <w:rPr>
                <w:rFonts w:ascii="黑体" w:hAnsi="黑体" w:eastAsia="黑体" w:cs="黑体"/>
                <w:sz w:val="20"/>
                <w:highlight w:val="none"/>
              </w:rPr>
            </w:pPr>
          </w:p>
        </w:tc>
      </w:tr>
      <w:tr w14:paraId="72977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trPr>
        <w:tc>
          <w:tcPr>
            <w:tcW w:w="1225" w:type="dxa"/>
          </w:tcPr>
          <w:p w14:paraId="4A40285C">
            <w:pPr>
              <w:pStyle w:val="28"/>
              <w:spacing w:before="65"/>
              <w:ind w:left="11"/>
              <w:jc w:val="center"/>
              <w:rPr>
                <w:rFonts w:ascii="黑体" w:hAnsi="黑体" w:eastAsia="黑体" w:cs="黑体"/>
                <w:sz w:val="21"/>
                <w:highlight w:val="none"/>
              </w:rPr>
            </w:pPr>
            <w:r>
              <w:rPr>
                <w:rFonts w:hint="eastAsia" w:ascii="黑体" w:hAnsi="黑体" w:eastAsia="黑体" w:cs="黑体"/>
                <w:w w:val="99"/>
                <w:sz w:val="21"/>
                <w:highlight w:val="none"/>
              </w:rPr>
              <w:t>3</w:t>
            </w:r>
          </w:p>
        </w:tc>
        <w:tc>
          <w:tcPr>
            <w:tcW w:w="3291" w:type="dxa"/>
          </w:tcPr>
          <w:p w14:paraId="7A71CB2E">
            <w:pPr>
              <w:pStyle w:val="28"/>
              <w:spacing w:before="65"/>
              <w:ind w:left="910"/>
              <w:rPr>
                <w:rFonts w:ascii="黑体" w:hAnsi="黑体" w:eastAsia="黑体" w:cs="黑体"/>
                <w:sz w:val="21"/>
                <w:highlight w:val="none"/>
              </w:rPr>
            </w:pPr>
            <w:r>
              <w:rPr>
                <w:rFonts w:hint="eastAsia" w:ascii="黑体" w:hAnsi="黑体" w:eastAsia="黑体" w:cs="黑体"/>
                <w:sz w:val="21"/>
                <w:highlight w:val="none"/>
              </w:rPr>
              <w:t>磋商报价汇总表</w:t>
            </w:r>
          </w:p>
        </w:tc>
        <w:tc>
          <w:tcPr>
            <w:tcW w:w="3429" w:type="dxa"/>
          </w:tcPr>
          <w:p w14:paraId="1B97B4F9">
            <w:pPr>
              <w:pStyle w:val="28"/>
              <w:rPr>
                <w:rFonts w:ascii="黑体" w:hAnsi="黑体" w:eastAsia="黑体" w:cs="黑体"/>
                <w:sz w:val="20"/>
                <w:highlight w:val="none"/>
              </w:rPr>
            </w:pPr>
          </w:p>
        </w:tc>
        <w:tc>
          <w:tcPr>
            <w:tcW w:w="1265" w:type="dxa"/>
          </w:tcPr>
          <w:p w14:paraId="674CD030">
            <w:pPr>
              <w:pStyle w:val="28"/>
              <w:rPr>
                <w:rFonts w:ascii="黑体" w:hAnsi="黑体" w:eastAsia="黑体" w:cs="黑体"/>
                <w:sz w:val="20"/>
                <w:highlight w:val="none"/>
              </w:rPr>
            </w:pPr>
          </w:p>
        </w:tc>
      </w:tr>
      <w:tr w14:paraId="3424B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 w:hRule="atLeast"/>
        </w:trPr>
        <w:tc>
          <w:tcPr>
            <w:tcW w:w="1225" w:type="dxa"/>
          </w:tcPr>
          <w:p w14:paraId="77B8EF22">
            <w:pPr>
              <w:pStyle w:val="28"/>
              <w:spacing w:before="65"/>
              <w:ind w:left="11"/>
              <w:jc w:val="center"/>
              <w:rPr>
                <w:rFonts w:ascii="黑体" w:hAnsi="黑体" w:eastAsia="黑体" w:cs="黑体"/>
                <w:sz w:val="21"/>
                <w:highlight w:val="none"/>
              </w:rPr>
            </w:pPr>
            <w:r>
              <w:rPr>
                <w:rFonts w:hint="eastAsia" w:ascii="黑体" w:hAnsi="黑体" w:eastAsia="黑体" w:cs="黑体"/>
                <w:w w:val="99"/>
                <w:sz w:val="21"/>
                <w:highlight w:val="none"/>
              </w:rPr>
              <w:t>4</w:t>
            </w:r>
          </w:p>
        </w:tc>
        <w:tc>
          <w:tcPr>
            <w:tcW w:w="3291" w:type="dxa"/>
          </w:tcPr>
          <w:p w14:paraId="0B474DB8">
            <w:pPr>
              <w:pStyle w:val="28"/>
              <w:rPr>
                <w:rFonts w:ascii="黑体" w:hAnsi="黑体" w:eastAsia="黑体" w:cs="黑体"/>
                <w:sz w:val="20"/>
                <w:highlight w:val="none"/>
              </w:rPr>
            </w:pPr>
          </w:p>
        </w:tc>
        <w:tc>
          <w:tcPr>
            <w:tcW w:w="3429" w:type="dxa"/>
          </w:tcPr>
          <w:p w14:paraId="043B4829">
            <w:pPr>
              <w:pStyle w:val="28"/>
              <w:rPr>
                <w:rFonts w:ascii="黑体" w:hAnsi="黑体" w:eastAsia="黑体" w:cs="黑体"/>
                <w:sz w:val="20"/>
                <w:highlight w:val="none"/>
              </w:rPr>
            </w:pPr>
          </w:p>
        </w:tc>
        <w:tc>
          <w:tcPr>
            <w:tcW w:w="1265" w:type="dxa"/>
          </w:tcPr>
          <w:p w14:paraId="2D7C383A">
            <w:pPr>
              <w:pStyle w:val="28"/>
              <w:rPr>
                <w:rFonts w:ascii="黑体" w:hAnsi="黑体" w:eastAsia="黑体" w:cs="黑体"/>
                <w:sz w:val="20"/>
                <w:highlight w:val="none"/>
              </w:rPr>
            </w:pPr>
          </w:p>
        </w:tc>
      </w:tr>
      <w:tr w14:paraId="598DE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 w:hRule="atLeast"/>
        </w:trPr>
        <w:tc>
          <w:tcPr>
            <w:tcW w:w="1225" w:type="dxa"/>
          </w:tcPr>
          <w:p w14:paraId="73E518F8">
            <w:pPr>
              <w:pStyle w:val="28"/>
              <w:spacing w:before="1" w:line="252" w:lineRule="exact"/>
              <w:ind w:left="429"/>
              <w:rPr>
                <w:rFonts w:ascii="黑体" w:hAnsi="黑体" w:eastAsia="黑体" w:cs="黑体"/>
                <w:sz w:val="21"/>
                <w:highlight w:val="none"/>
              </w:rPr>
            </w:pPr>
            <w:r>
              <w:rPr>
                <w:rFonts w:hint="eastAsia" w:ascii="黑体" w:hAnsi="黑体" w:eastAsia="黑体" w:cs="黑体"/>
                <w:w w:val="99"/>
                <w:sz w:val="21"/>
                <w:highlight w:val="none"/>
              </w:rPr>
              <w:t>…</w:t>
            </w:r>
          </w:p>
        </w:tc>
        <w:tc>
          <w:tcPr>
            <w:tcW w:w="3291" w:type="dxa"/>
          </w:tcPr>
          <w:p w14:paraId="6FCAA887">
            <w:pPr>
              <w:pStyle w:val="28"/>
              <w:spacing w:before="1" w:line="252" w:lineRule="exact"/>
              <w:ind w:left="434"/>
              <w:jc w:val="center"/>
              <w:rPr>
                <w:rFonts w:ascii="黑体" w:hAnsi="黑体" w:eastAsia="黑体" w:cs="黑体"/>
                <w:sz w:val="21"/>
                <w:highlight w:val="none"/>
              </w:rPr>
            </w:pPr>
            <w:r>
              <w:rPr>
                <w:rFonts w:hint="eastAsia" w:ascii="黑体" w:hAnsi="黑体" w:eastAsia="黑体" w:cs="黑体"/>
                <w:w w:val="99"/>
                <w:sz w:val="21"/>
                <w:highlight w:val="none"/>
              </w:rPr>
              <w:t>…</w:t>
            </w:r>
          </w:p>
        </w:tc>
        <w:tc>
          <w:tcPr>
            <w:tcW w:w="3429" w:type="dxa"/>
          </w:tcPr>
          <w:p w14:paraId="27FCDA72">
            <w:pPr>
              <w:pStyle w:val="28"/>
              <w:spacing w:before="1" w:line="252" w:lineRule="exact"/>
              <w:ind w:left="434"/>
              <w:jc w:val="center"/>
              <w:rPr>
                <w:rFonts w:ascii="黑体" w:hAnsi="黑体" w:eastAsia="黑体" w:cs="黑体"/>
                <w:sz w:val="21"/>
                <w:highlight w:val="none"/>
              </w:rPr>
            </w:pPr>
            <w:r>
              <w:rPr>
                <w:rFonts w:hint="eastAsia" w:ascii="黑体" w:hAnsi="黑体" w:eastAsia="黑体" w:cs="黑体"/>
                <w:w w:val="99"/>
                <w:sz w:val="21"/>
                <w:highlight w:val="none"/>
              </w:rPr>
              <w:t>…</w:t>
            </w:r>
          </w:p>
        </w:tc>
        <w:tc>
          <w:tcPr>
            <w:tcW w:w="1265" w:type="dxa"/>
          </w:tcPr>
          <w:p w14:paraId="39FD3BC7">
            <w:pPr>
              <w:pStyle w:val="28"/>
              <w:spacing w:before="1" w:line="252" w:lineRule="exact"/>
              <w:ind w:left="737"/>
              <w:rPr>
                <w:rFonts w:ascii="黑体" w:hAnsi="黑体" w:eastAsia="黑体" w:cs="黑体"/>
                <w:sz w:val="21"/>
                <w:highlight w:val="none"/>
              </w:rPr>
            </w:pPr>
            <w:r>
              <w:rPr>
                <w:rFonts w:hint="eastAsia" w:ascii="黑体" w:hAnsi="黑体" w:eastAsia="黑体" w:cs="黑体"/>
                <w:w w:val="99"/>
                <w:sz w:val="21"/>
                <w:highlight w:val="none"/>
              </w:rPr>
              <w:t>…</w:t>
            </w:r>
          </w:p>
        </w:tc>
      </w:tr>
      <w:tr w14:paraId="54D8F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1225" w:type="dxa"/>
          </w:tcPr>
          <w:p w14:paraId="41714336">
            <w:pPr>
              <w:pStyle w:val="28"/>
              <w:rPr>
                <w:rFonts w:ascii="黑体" w:hAnsi="黑体" w:eastAsia="黑体" w:cs="黑体"/>
                <w:sz w:val="20"/>
                <w:highlight w:val="none"/>
              </w:rPr>
            </w:pPr>
          </w:p>
        </w:tc>
        <w:tc>
          <w:tcPr>
            <w:tcW w:w="3291" w:type="dxa"/>
          </w:tcPr>
          <w:p w14:paraId="41CBF5FE">
            <w:pPr>
              <w:pStyle w:val="28"/>
              <w:spacing w:before="37"/>
              <w:ind w:left="699"/>
              <w:rPr>
                <w:rFonts w:ascii="黑体" w:hAnsi="黑体" w:eastAsia="黑体" w:cs="黑体"/>
                <w:sz w:val="21"/>
                <w:highlight w:val="none"/>
              </w:rPr>
            </w:pPr>
            <w:r>
              <w:rPr>
                <w:rFonts w:hint="eastAsia" w:ascii="黑体" w:hAnsi="黑体" w:eastAsia="黑体" w:cs="黑体"/>
                <w:sz w:val="21"/>
                <w:highlight w:val="none"/>
              </w:rPr>
              <w:t>（行数不够，自行添加）</w:t>
            </w:r>
          </w:p>
        </w:tc>
        <w:tc>
          <w:tcPr>
            <w:tcW w:w="3429" w:type="dxa"/>
          </w:tcPr>
          <w:p w14:paraId="13B59D8A">
            <w:pPr>
              <w:pStyle w:val="28"/>
              <w:rPr>
                <w:rFonts w:ascii="黑体" w:hAnsi="黑体" w:eastAsia="黑体" w:cs="黑体"/>
                <w:sz w:val="20"/>
                <w:highlight w:val="none"/>
              </w:rPr>
            </w:pPr>
          </w:p>
        </w:tc>
        <w:tc>
          <w:tcPr>
            <w:tcW w:w="1265" w:type="dxa"/>
          </w:tcPr>
          <w:p w14:paraId="35A5671F">
            <w:pPr>
              <w:pStyle w:val="28"/>
              <w:rPr>
                <w:rFonts w:ascii="黑体" w:hAnsi="黑体" w:eastAsia="黑体" w:cs="黑体"/>
                <w:sz w:val="20"/>
                <w:highlight w:val="none"/>
              </w:rPr>
            </w:pPr>
          </w:p>
        </w:tc>
      </w:tr>
    </w:tbl>
    <w:p w14:paraId="73F0DBAC">
      <w:pPr>
        <w:pStyle w:val="8"/>
        <w:spacing w:before="1" w:line="350" w:lineRule="auto"/>
        <w:ind w:left="8531" w:right="752" w:firstLine="211"/>
        <w:jc w:val="right"/>
        <w:rPr>
          <w:rFonts w:ascii="黑体" w:hAnsi="黑体" w:eastAsia="黑体" w:cs="黑体"/>
          <w:highlight w:val="none"/>
        </w:rPr>
      </w:pPr>
      <w:r>
        <w:rPr>
          <w:rFonts w:hint="eastAsia" w:ascii="黑体" w:hAnsi="黑体" w:eastAsia="黑体" w:cs="黑体"/>
          <w:w w:val="95"/>
          <w:highlight w:val="none"/>
        </w:rPr>
        <w:t>供应商（盖章） 授权代表（签字） 日期：年月日</w:t>
      </w:r>
    </w:p>
    <w:p w14:paraId="6353F148">
      <w:pPr>
        <w:pStyle w:val="8"/>
        <w:spacing w:before="8"/>
        <w:rPr>
          <w:rFonts w:ascii="黑体" w:hAnsi="黑体" w:eastAsia="黑体" w:cs="黑体"/>
          <w:sz w:val="13"/>
          <w:highlight w:val="none"/>
        </w:rPr>
      </w:pPr>
    </w:p>
    <w:p w14:paraId="48EF28FF">
      <w:pPr>
        <w:rPr>
          <w:rFonts w:ascii="黑体" w:hAnsi="黑体" w:eastAsia="黑体" w:cs="黑体"/>
          <w:sz w:val="13"/>
          <w:highlight w:val="none"/>
        </w:rPr>
        <w:sectPr>
          <w:pgSz w:w="11910" w:h="16840"/>
          <w:pgMar w:top="1340" w:right="380" w:bottom="1380" w:left="560" w:header="878" w:footer="1196" w:gutter="0"/>
          <w:cols w:space="720" w:num="1"/>
        </w:sectPr>
      </w:pPr>
    </w:p>
    <w:p w14:paraId="732F7D2A">
      <w:pPr>
        <w:rPr>
          <w:rFonts w:ascii="黑体" w:hAnsi="黑体" w:eastAsia="黑体" w:cs="黑体"/>
          <w:b/>
          <w:sz w:val="24"/>
          <w:highlight w:val="none"/>
        </w:rPr>
      </w:pPr>
      <w:bookmarkStart w:id="675" w:name="八、项目实施方案"/>
      <w:bookmarkEnd w:id="675"/>
      <w:r>
        <w:rPr>
          <w:rFonts w:hint="eastAsia" w:ascii="黑体" w:hAnsi="黑体" w:eastAsia="黑体" w:cs="黑体"/>
          <w:b/>
          <w:sz w:val="24"/>
          <w:highlight w:val="none"/>
        </w:rPr>
        <w:br w:type="page"/>
      </w:r>
    </w:p>
    <w:p w14:paraId="7AD13FAB">
      <w:pPr>
        <w:spacing w:before="67"/>
        <w:ind w:left="743"/>
        <w:outlineLvl w:val="1"/>
        <w:rPr>
          <w:rFonts w:ascii="黑体" w:hAnsi="黑体" w:eastAsia="黑体" w:cs="黑体"/>
          <w:b/>
          <w:sz w:val="24"/>
          <w:highlight w:val="none"/>
        </w:rPr>
      </w:pPr>
      <w:bookmarkStart w:id="676" w:name="_Toc808"/>
      <w:r>
        <w:rPr>
          <w:rFonts w:hint="eastAsia" w:ascii="黑体" w:hAnsi="黑体" w:eastAsia="黑体" w:cs="黑体"/>
          <w:b/>
          <w:sz w:val="24"/>
          <w:highlight w:val="none"/>
        </w:rPr>
        <w:t>七、项目实施方案</w:t>
      </w:r>
      <w:bookmarkEnd w:id="676"/>
    </w:p>
    <w:p w14:paraId="4BD35BBD">
      <w:pPr>
        <w:pStyle w:val="8"/>
        <w:rPr>
          <w:rFonts w:ascii="黑体" w:hAnsi="黑体" w:eastAsia="黑体" w:cs="黑体"/>
          <w:b/>
          <w:sz w:val="24"/>
          <w:highlight w:val="none"/>
        </w:rPr>
      </w:pPr>
      <w:r>
        <w:rPr>
          <w:rFonts w:hint="eastAsia" w:ascii="黑体" w:hAnsi="黑体" w:eastAsia="黑体" w:cs="黑体"/>
          <w:highlight w:val="none"/>
        </w:rPr>
        <w:br w:type="column"/>
      </w:r>
    </w:p>
    <w:p w14:paraId="2C605CFE">
      <w:pPr>
        <w:spacing w:before="196"/>
        <w:ind w:left="743"/>
        <w:rPr>
          <w:rFonts w:ascii="黑体" w:hAnsi="黑体" w:eastAsia="黑体" w:cs="黑体"/>
          <w:b/>
          <w:sz w:val="24"/>
          <w:highlight w:val="none"/>
        </w:rPr>
      </w:pPr>
      <w:r>
        <w:rPr>
          <w:rFonts w:hint="eastAsia" w:ascii="黑体" w:hAnsi="黑体" w:eastAsia="黑体" w:cs="黑体"/>
          <w:b/>
          <w:sz w:val="24"/>
          <w:highlight w:val="none"/>
        </w:rPr>
        <w:t>项目实施方案</w:t>
      </w:r>
    </w:p>
    <w:p w14:paraId="1664D25B">
      <w:pPr>
        <w:spacing w:before="26"/>
        <w:ind w:left="923"/>
        <w:rPr>
          <w:rFonts w:ascii="黑体" w:hAnsi="黑体" w:eastAsia="黑体" w:cs="黑体"/>
          <w:sz w:val="24"/>
          <w:highlight w:val="none"/>
        </w:rPr>
      </w:pPr>
      <w:r>
        <w:rPr>
          <w:rFonts w:hint="eastAsia" w:ascii="黑体" w:hAnsi="黑体" w:eastAsia="黑体" w:cs="黑体"/>
          <w:sz w:val="24"/>
          <w:highlight w:val="none"/>
        </w:rPr>
        <w:t>（格式自拟）</w:t>
      </w:r>
    </w:p>
    <w:p w14:paraId="690E28B4">
      <w:pPr>
        <w:rPr>
          <w:rFonts w:ascii="黑体" w:hAnsi="黑体" w:eastAsia="黑体" w:cs="黑体"/>
          <w:sz w:val="24"/>
          <w:highlight w:val="none"/>
        </w:rPr>
        <w:sectPr>
          <w:type w:val="continuous"/>
          <w:pgSz w:w="11910" w:h="16840"/>
          <w:pgMar w:top="1340" w:right="380" w:bottom="1180" w:left="560" w:header="720" w:footer="720" w:gutter="0"/>
          <w:cols w:equalWidth="0" w:num="2">
            <w:col w:w="2711" w:space="1304"/>
            <w:col w:w="6955"/>
          </w:cols>
        </w:sectPr>
      </w:pPr>
    </w:p>
    <w:p w14:paraId="1555AC09">
      <w:pPr>
        <w:pStyle w:val="8"/>
        <w:rPr>
          <w:rFonts w:ascii="黑体" w:hAnsi="黑体" w:eastAsia="黑体" w:cs="黑体"/>
          <w:sz w:val="20"/>
          <w:highlight w:val="none"/>
        </w:rPr>
      </w:pPr>
    </w:p>
    <w:p w14:paraId="135099E3">
      <w:pPr>
        <w:pStyle w:val="8"/>
        <w:spacing w:before="9"/>
        <w:rPr>
          <w:rFonts w:ascii="黑体" w:hAnsi="黑体" w:eastAsia="黑体" w:cs="黑体"/>
          <w:sz w:val="23"/>
          <w:highlight w:val="none"/>
        </w:rPr>
      </w:pPr>
    </w:p>
    <w:p w14:paraId="3A064A79">
      <w:pPr>
        <w:spacing w:before="66" w:line="242" w:lineRule="auto"/>
        <w:ind w:left="6971" w:right="2192" w:hanging="120"/>
        <w:rPr>
          <w:rFonts w:ascii="黑体" w:hAnsi="黑体" w:eastAsia="黑体" w:cs="黑体"/>
          <w:sz w:val="24"/>
          <w:highlight w:val="none"/>
        </w:rPr>
      </w:pPr>
      <w:r>
        <w:rPr>
          <w:rFonts w:hint="eastAsia" w:ascii="黑体" w:hAnsi="黑体" w:eastAsia="黑体" w:cs="黑体"/>
          <w:sz w:val="24"/>
          <w:highlight w:val="none"/>
        </w:rPr>
        <w:t>供应商（盖章）： 授权代表签字：</w:t>
      </w:r>
    </w:p>
    <w:p w14:paraId="71789F95">
      <w:pPr>
        <w:tabs>
          <w:tab w:val="left" w:pos="7691"/>
          <w:tab w:val="left" w:pos="8651"/>
          <w:tab w:val="left" w:pos="9371"/>
          <w:tab w:val="left" w:pos="9971"/>
        </w:tabs>
        <w:spacing w:before="1"/>
        <w:ind w:left="6971"/>
        <w:rPr>
          <w:rFonts w:ascii="黑体" w:hAnsi="黑体" w:eastAsia="黑体" w:cs="黑体"/>
          <w:sz w:val="24"/>
          <w:highlight w:val="none"/>
        </w:rPr>
      </w:pPr>
      <w:r>
        <w:rPr>
          <w:rFonts w:hint="eastAsia" w:ascii="黑体" w:hAnsi="黑体" w:eastAsia="黑体" w:cs="黑体"/>
          <w:sz w:val="24"/>
          <w:highlight w:val="none"/>
        </w:rPr>
        <w:t>日</w:t>
      </w:r>
      <w:r>
        <w:rPr>
          <w:rFonts w:hint="eastAsia" w:ascii="黑体" w:hAnsi="黑体" w:eastAsia="黑体" w:cs="黑体"/>
          <w:sz w:val="24"/>
          <w:highlight w:val="none"/>
        </w:rPr>
        <w:tab/>
      </w:r>
      <w:r>
        <w:rPr>
          <w:rFonts w:hint="eastAsia" w:ascii="黑体" w:hAnsi="黑体" w:eastAsia="黑体" w:cs="黑体"/>
          <w:sz w:val="24"/>
          <w:highlight w:val="none"/>
        </w:rPr>
        <w:t>期：</w:t>
      </w:r>
      <w:r>
        <w:rPr>
          <w:rFonts w:hint="eastAsia" w:ascii="黑体" w:hAnsi="黑体" w:eastAsia="黑体" w:cs="黑体"/>
          <w:sz w:val="24"/>
          <w:highlight w:val="none"/>
        </w:rPr>
        <w:tab/>
      </w:r>
      <w:r>
        <w:rPr>
          <w:rFonts w:hint="eastAsia" w:ascii="黑体" w:hAnsi="黑体" w:eastAsia="黑体" w:cs="黑体"/>
          <w:sz w:val="24"/>
          <w:highlight w:val="none"/>
        </w:rPr>
        <w:t>年</w:t>
      </w:r>
      <w:r>
        <w:rPr>
          <w:rFonts w:hint="eastAsia" w:ascii="黑体" w:hAnsi="黑体" w:eastAsia="黑体" w:cs="黑体"/>
          <w:sz w:val="24"/>
          <w:highlight w:val="none"/>
        </w:rPr>
        <w:tab/>
      </w:r>
      <w:r>
        <w:rPr>
          <w:rFonts w:hint="eastAsia" w:ascii="黑体" w:hAnsi="黑体" w:eastAsia="黑体" w:cs="黑体"/>
          <w:sz w:val="24"/>
          <w:highlight w:val="none"/>
        </w:rPr>
        <w:t>月</w:t>
      </w:r>
      <w:r>
        <w:rPr>
          <w:rFonts w:hint="eastAsia" w:ascii="黑体" w:hAnsi="黑体" w:eastAsia="黑体" w:cs="黑体"/>
          <w:sz w:val="24"/>
          <w:highlight w:val="none"/>
        </w:rPr>
        <w:tab/>
      </w:r>
      <w:r>
        <w:rPr>
          <w:rFonts w:hint="eastAsia" w:ascii="黑体" w:hAnsi="黑体" w:eastAsia="黑体" w:cs="黑体"/>
          <w:sz w:val="24"/>
          <w:highlight w:val="none"/>
        </w:rPr>
        <w:t>日</w:t>
      </w:r>
    </w:p>
    <w:p w14:paraId="082FBDEE">
      <w:pPr>
        <w:rPr>
          <w:rFonts w:ascii="黑体" w:hAnsi="黑体" w:eastAsia="黑体" w:cs="黑体"/>
          <w:sz w:val="24"/>
          <w:highlight w:val="none"/>
        </w:rPr>
        <w:sectPr>
          <w:type w:val="continuous"/>
          <w:pgSz w:w="11910" w:h="16840"/>
          <w:pgMar w:top="1340" w:right="380" w:bottom="1180" w:left="560" w:header="720" w:footer="720" w:gutter="0"/>
          <w:cols w:space="720" w:num="1"/>
        </w:sectPr>
      </w:pPr>
    </w:p>
    <w:p w14:paraId="6F2E6109">
      <w:pPr>
        <w:pStyle w:val="3"/>
        <w:spacing w:before="62"/>
        <w:ind w:left="743"/>
        <w:rPr>
          <w:rFonts w:ascii="黑体" w:hAnsi="黑体" w:eastAsia="黑体" w:cs="黑体"/>
          <w:highlight w:val="none"/>
        </w:rPr>
      </w:pPr>
      <w:bookmarkStart w:id="677" w:name="十、技术规格偏离表"/>
      <w:bookmarkEnd w:id="677"/>
      <w:bookmarkStart w:id="678" w:name="_Toc25232"/>
      <w:r>
        <w:rPr>
          <w:rFonts w:hint="eastAsia" w:ascii="黑体" w:hAnsi="黑体" w:eastAsia="黑体" w:cs="黑体"/>
          <w:spacing w:val="-2"/>
          <w:highlight w:val="none"/>
        </w:rPr>
        <w:t>八、项目参与人员基本情况表</w:t>
      </w:r>
      <w:bookmarkEnd w:id="678"/>
    </w:p>
    <w:p w14:paraId="439BDFD3">
      <w:pPr>
        <w:pStyle w:val="8"/>
        <w:spacing w:before="12"/>
        <w:rPr>
          <w:rFonts w:ascii="黑体" w:hAnsi="黑体" w:eastAsia="黑体" w:cs="黑体"/>
          <w:b/>
          <w:sz w:val="32"/>
          <w:highlight w:val="none"/>
        </w:rPr>
      </w:pPr>
      <w:r>
        <w:rPr>
          <w:rFonts w:hint="eastAsia" w:ascii="黑体" w:hAnsi="黑体" w:eastAsia="黑体" w:cs="黑体"/>
          <w:highlight w:val="none"/>
        </w:rPr>
        <w:br w:type="column"/>
      </w:r>
    </w:p>
    <w:p w14:paraId="77B0B160">
      <w:pPr>
        <w:ind w:left="411"/>
        <w:rPr>
          <w:rFonts w:ascii="黑体" w:hAnsi="黑体" w:eastAsia="黑体" w:cs="黑体"/>
          <w:b/>
          <w:sz w:val="28"/>
          <w:highlight w:val="none"/>
        </w:rPr>
      </w:pPr>
      <w:r>
        <w:rPr>
          <w:rFonts w:hint="eastAsia" w:ascii="黑体" w:hAnsi="黑体" w:eastAsia="黑体" w:cs="黑体"/>
          <w:b/>
          <w:sz w:val="28"/>
          <w:highlight w:val="none"/>
        </w:rPr>
        <w:t>项目参与人员基本情况表</w:t>
      </w:r>
    </w:p>
    <w:p w14:paraId="0F11F96D">
      <w:pPr>
        <w:pStyle w:val="26"/>
        <w:numPr>
          <w:ilvl w:val="1"/>
          <w:numId w:val="10"/>
        </w:numPr>
        <w:tabs>
          <w:tab w:val="left" w:pos="1447"/>
        </w:tabs>
        <w:spacing w:before="15"/>
        <w:ind w:hanging="182"/>
        <w:jc w:val="left"/>
        <w:rPr>
          <w:rFonts w:ascii="黑体" w:hAnsi="黑体" w:eastAsia="黑体" w:cs="黑体"/>
          <w:highlight w:val="none"/>
        </w:rPr>
      </w:pPr>
      <w:r>
        <w:rPr>
          <w:rFonts w:hint="eastAsia" w:ascii="黑体" w:hAnsi="黑体" w:eastAsia="黑体" w:cs="黑体"/>
          <w:sz w:val="24"/>
          <w:highlight w:val="none"/>
        </w:rPr>
        <w:t>项目经理简历表</w:t>
      </w:r>
    </w:p>
    <w:p w14:paraId="62CFC22A">
      <w:pPr>
        <w:rPr>
          <w:rFonts w:ascii="黑体" w:hAnsi="黑体" w:eastAsia="黑体" w:cs="黑体"/>
          <w:highlight w:val="none"/>
        </w:rPr>
        <w:sectPr>
          <w:pgSz w:w="11910" w:h="16840"/>
          <w:pgMar w:top="1340" w:right="380" w:bottom="1380" w:left="560" w:header="878" w:footer="1196" w:gutter="0"/>
          <w:cols w:equalWidth="0" w:num="2">
            <w:col w:w="3482" w:space="40"/>
            <w:col w:w="7448"/>
          </w:cols>
        </w:sectPr>
      </w:pPr>
    </w:p>
    <w:tbl>
      <w:tblPr>
        <w:tblStyle w:val="19"/>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5"/>
        <w:gridCol w:w="404"/>
        <w:gridCol w:w="930"/>
        <w:gridCol w:w="1234"/>
        <w:gridCol w:w="209"/>
        <w:gridCol w:w="1582"/>
        <w:gridCol w:w="1753"/>
        <w:gridCol w:w="1753"/>
      </w:tblGrid>
      <w:tr w14:paraId="06B95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605" w:type="dxa"/>
          </w:tcPr>
          <w:p w14:paraId="0AE73241">
            <w:pPr>
              <w:pStyle w:val="28"/>
              <w:spacing w:line="250" w:lineRule="exact"/>
              <w:ind w:left="594"/>
              <w:rPr>
                <w:rFonts w:ascii="黑体" w:hAnsi="黑体" w:eastAsia="黑体" w:cs="黑体"/>
                <w:sz w:val="21"/>
                <w:highlight w:val="none"/>
              </w:rPr>
            </w:pPr>
            <w:r>
              <w:rPr>
                <w:rFonts w:hint="eastAsia" w:ascii="黑体" w:hAnsi="黑体" w:eastAsia="黑体" w:cs="黑体"/>
                <w:sz w:val="21"/>
                <w:highlight w:val="none"/>
              </w:rPr>
              <w:t>姓名</w:t>
            </w:r>
          </w:p>
        </w:tc>
        <w:tc>
          <w:tcPr>
            <w:tcW w:w="1334" w:type="dxa"/>
            <w:gridSpan w:val="2"/>
          </w:tcPr>
          <w:p w14:paraId="2C03195E">
            <w:pPr>
              <w:pStyle w:val="28"/>
              <w:rPr>
                <w:rFonts w:ascii="黑体" w:hAnsi="黑体" w:eastAsia="黑体" w:cs="黑体"/>
                <w:sz w:val="20"/>
                <w:highlight w:val="none"/>
              </w:rPr>
            </w:pPr>
          </w:p>
        </w:tc>
        <w:tc>
          <w:tcPr>
            <w:tcW w:w="1443" w:type="dxa"/>
            <w:gridSpan w:val="2"/>
          </w:tcPr>
          <w:p w14:paraId="0462519F">
            <w:pPr>
              <w:pStyle w:val="28"/>
              <w:spacing w:line="250" w:lineRule="exact"/>
              <w:ind w:left="507" w:right="466"/>
              <w:jc w:val="center"/>
              <w:rPr>
                <w:rFonts w:ascii="黑体" w:hAnsi="黑体" w:eastAsia="黑体" w:cs="黑体"/>
                <w:sz w:val="21"/>
                <w:highlight w:val="none"/>
              </w:rPr>
            </w:pPr>
            <w:r>
              <w:rPr>
                <w:rFonts w:hint="eastAsia" w:ascii="黑体" w:hAnsi="黑体" w:eastAsia="黑体" w:cs="黑体"/>
                <w:sz w:val="21"/>
                <w:highlight w:val="none"/>
              </w:rPr>
              <w:t>性别</w:t>
            </w:r>
          </w:p>
        </w:tc>
        <w:tc>
          <w:tcPr>
            <w:tcW w:w="1582" w:type="dxa"/>
          </w:tcPr>
          <w:p w14:paraId="19212182">
            <w:pPr>
              <w:pStyle w:val="28"/>
              <w:rPr>
                <w:rFonts w:ascii="黑体" w:hAnsi="黑体" w:eastAsia="黑体" w:cs="黑体"/>
                <w:sz w:val="20"/>
                <w:highlight w:val="none"/>
              </w:rPr>
            </w:pPr>
          </w:p>
        </w:tc>
        <w:tc>
          <w:tcPr>
            <w:tcW w:w="1753" w:type="dxa"/>
            <w:tcBorders>
              <w:right w:val="single" w:color="000000" w:sz="8" w:space="0"/>
            </w:tcBorders>
          </w:tcPr>
          <w:p w14:paraId="2D81A554">
            <w:pPr>
              <w:pStyle w:val="28"/>
              <w:spacing w:line="250" w:lineRule="exact"/>
              <w:ind w:left="647" w:right="630"/>
              <w:jc w:val="center"/>
              <w:rPr>
                <w:rFonts w:ascii="黑体" w:hAnsi="黑体" w:eastAsia="黑体" w:cs="黑体"/>
                <w:sz w:val="21"/>
                <w:highlight w:val="none"/>
              </w:rPr>
            </w:pPr>
            <w:r>
              <w:rPr>
                <w:rFonts w:hint="eastAsia" w:ascii="黑体" w:hAnsi="黑体" w:eastAsia="黑体" w:cs="黑体"/>
                <w:sz w:val="21"/>
                <w:highlight w:val="none"/>
              </w:rPr>
              <w:t>年龄</w:t>
            </w:r>
          </w:p>
        </w:tc>
        <w:tc>
          <w:tcPr>
            <w:tcW w:w="1753" w:type="dxa"/>
            <w:tcBorders>
              <w:left w:val="single" w:color="000000" w:sz="8" w:space="0"/>
            </w:tcBorders>
          </w:tcPr>
          <w:p w14:paraId="2103FEED">
            <w:pPr>
              <w:pStyle w:val="28"/>
              <w:rPr>
                <w:rFonts w:ascii="黑体" w:hAnsi="黑体" w:eastAsia="黑体" w:cs="黑体"/>
                <w:sz w:val="20"/>
                <w:highlight w:val="none"/>
              </w:rPr>
            </w:pPr>
          </w:p>
        </w:tc>
      </w:tr>
      <w:tr w14:paraId="6D9D0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605" w:type="dxa"/>
          </w:tcPr>
          <w:p w14:paraId="19B39064">
            <w:pPr>
              <w:pStyle w:val="28"/>
              <w:spacing w:line="250" w:lineRule="exact"/>
              <w:ind w:left="594"/>
              <w:rPr>
                <w:rFonts w:ascii="黑体" w:hAnsi="黑体" w:eastAsia="黑体" w:cs="黑体"/>
                <w:sz w:val="21"/>
                <w:highlight w:val="none"/>
              </w:rPr>
            </w:pPr>
            <w:r>
              <w:rPr>
                <w:rFonts w:hint="eastAsia" w:ascii="黑体" w:hAnsi="黑体" w:eastAsia="黑体" w:cs="黑体"/>
                <w:sz w:val="21"/>
                <w:highlight w:val="none"/>
              </w:rPr>
              <w:t>职务</w:t>
            </w:r>
          </w:p>
        </w:tc>
        <w:tc>
          <w:tcPr>
            <w:tcW w:w="1334" w:type="dxa"/>
            <w:gridSpan w:val="2"/>
          </w:tcPr>
          <w:p w14:paraId="455DA8A4">
            <w:pPr>
              <w:pStyle w:val="28"/>
              <w:rPr>
                <w:rFonts w:ascii="黑体" w:hAnsi="黑体" w:eastAsia="黑体" w:cs="黑体"/>
                <w:sz w:val="20"/>
                <w:highlight w:val="none"/>
              </w:rPr>
            </w:pPr>
          </w:p>
        </w:tc>
        <w:tc>
          <w:tcPr>
            <w:tcW w:w="1443" w:type="dxa"/>
            <w:gridSpan w:val="2"/>
          </w:tcPr>
          <w:p w14:paraId="2F9A647E">
            <w:pPr>
              <w:pStyle w:val="28"/>
              <w:spacing w:line="250" w:lineRule="exact"/>
              <w:ind w:left="507" w:right="466"/>
              <w:jc w:val="center"/>
              <w:rPr>
                <w:rFonts w:ascii="黑体" w:hAnsi="黑体" w:eastAsia="黑体" w:cs="黑体"/>
                <w:sz w:val="21"/>
                <w:highlight w:val="none"/>
              </w:rPr>
            </w:pPr>
            <w:r>
              <w:rPr>
                <w:rFonts w:hint="eastAsia" w:ascii="黑体" w:hAnsi="黑体" w:eastAsia="黑体" w:cs="黑体"/>
                <w:sz w:val="21"/>
                <w:highlight w:val="none"/>
              </w:rPr>
              <w:t>职称</w:t>
            </w:r>
          </w:p>
        </w:tc>
        <w:tc>
          <w:tcPr>
            <w:tcW w:w="1582" w:type="dxa"/>
          </w:tcPr>
          <w:p w14:paraId="47909C66">
            <w:pPr>
              <w:pStyle w:val="28"/>
              <w:rPr>
                <w:rFonts w:ascii="黑体" w:hAnsi="黑体" w:eastAsia="黑体" w:cs="黑体"/>
                <w:sz w:val="20"/>
                <w:highlight w:val="none"/>
              </w:rPr>
            </w:pPr>
          </w:p>
        </w:tc>
        <w:tc>
          <w:tcPr>
            <w:tcW w:w="1753" w:type="dxa"/>
            <w:tcBorders>
              <w:right w:val="single" w:color="000000" w:sz="8" w:space="0"/>
            </w:tcBorders>
          </w:tcPr>
          <w:p w14:paraId="41817B42">
            <w:pPr>
              <w:pStyle w:val="28"/>
              <w:spacing w:line="250" w:lineRule="exact"/>
              <w:ind w:left="647" w:right="630"/>
              <w:jc w:val="center"/>
              <w:rPr>
                <w:rFonts w:ascii="黑体" w:hAnsi="黑体" w:eastAsia="黑体" w:cs="黑体"/>
                <w:sz w:val="21"/>
                <w:highlight w:val="none"/>
              </w:rPr>
            </w:pPr>
            <w:r>
              <w:rPr>
                <w:rFonts w:hint="eastAsia" w:ascii="黑体" w:hAnsi="黑体" w:eastAsia="黑体" w:cs="黑体"/>
                <w:sz w:val="21"/>
                <w:highlight w:val="none"/>
              </w:rPr>
              <w:t>学历</w:t>
            </w:r>
          </w:p>
        </w:tc>
        <w:tc>
          <w:tcPr>
            <w:tcW w:w="1753" w:type="dxa"/>
            <w:tcBorders>
              <w:left w:val="single" w:color="000000" w:sz="8" w:space="0"/>
            </w:tcBorders>
          </w:tcPr>
          <w:p w14:paraId="3237BB3A">
            <w:pPr>
              <w:pStyle w:val="28"/>
              <w:rPr>
                <w:rFonts w:ascii="黑体" w:hAnsi="黑体" w:eastAsia="黑体" w:cs="黑体"/>
                <w:sz w:val="20"/>
                <w:highlight w:val="none"/>
              </w:rPr>
            </w:pPr>
          </w:p>
        </w:tc>
      </w:tr>
      <w:tr w14:paraId="73CE1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1F6320E0">
            <w:pPr>
              <w:pStyle w:val="28"/>
              <w:spacing w:line="250" w:lineRule="exact"/>
              <w:ind w:left="373"/>
              <w:rPr>
                <w:rFonts w:ascii="黑体" w:hAnsi="黑体" w:eastAsia="黑体" w:cs="黑体"/>
                <w:sz w:val="21"/>
                <w:highlight w:val="none"/>
              </w:rPr>
            </w:pPr>
            <w:r>
              <w:rPr>
                <w:rFonts w:hint="eastAsia" w:ascii="黑体" w:hAnsi="黑体" w:eastAsia="黑体" w:cs="黑体"/>
                <w:sz w:val="21"/>
                <w:highlight w:val="none"/>
              </w:rPr>
              <w:t>参加工作时间</w:t>
            </w:r>
          </w:p>
        </w:tc>
        <w:tc>
          <w:tcPr>
            <w:tcW w:w="2164" w:type="dxa"/>
            <w:gridSpan w:val="2"/>
          </w:tcPr>
          <w:p w14:paraId="3AEC98DC">
            <w:pPr>
              <w:pStyle w:val="28"/>
              <w:rPr>
                <w:rFonts w:ascii="黑体" w:hAnsi="黑体" w:eastAsia="黑体" w:cs="黑体"/>
                <w:sz w:val="20"/>
                <w:highlight w:val="none"/>
              </w:rPr>
            </w:pPr>
          </w:p>
        </w:tc>
        <w:tc>
          <w:tcPr>
            <w:tcW w:w="3544" w:type="dxa"/>
            <w:gridSpan w:val="3"/>
            <w:tcBorders>
              <w:right w:val="single" w:color="000000" w:sz="8" w:space="0"/>
            </w:tcBorders>
          </w:tcPr>
          <w:p w14:paraId="353EBC36">
            <w:pPr>
              <w:pStyle w:val="28"/>
              <w:spacing w:line="250" w:lineRule="exact"/>
              <w:ind w:left="945"/>
              <w:rPr>
                <w:rFonts w:ascii="黑体" w:hAnsi="黑体" w:eastAsia="黑体" w:cs="黑体"/>
                <w:sz w:val="21"/>
                <w:highlight w:val="none"/>
              </w:rPr>
            </w:pPr>
            <w:r>
              <w:rPr>
                <w:rFonts w:hint="eastAsia" w:ascii="黑体" w:hAnsi="黑体" w:eastAsia="黑体" w:cs="黑体"/>
                <w:sz w:val="21"/>
                <w:highlight w:val="none"/>
              </w:rPr>
              <w:t>从事项目经理年限</w:t>
            </w:r>
          </w:p>
        </w:tc>
        <w:tc>
          <w:tcPr>
            <w:tcW w:w="1753" w:type="dxa"/>
            <w:tcBorders>
              <w:left w:val="single" w:color="000000" w:sz="8" w:space="0"/>
            </w:tcBorders>
          </w:tcPr>
          <w:p w14:paraId="72B659DB">
            <w:pPr>
              <w:pStyle w:val="28"/>
              <w:rPr>
                <w:rFonts w:ascii="黑体" w:hAnsi="黑体" w:eastAsia="黑体" w:cs="黑体"/>
                <w:sz w:val="20"/>
                <w:highlight w:val="none"/>
              </w:rPr>
            </w:pPr>
          </w:p>
        </w:tc>
      </w:tr>
      <w:tr w14:paraId="045BF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9470" w:type="dxa"/>
            <w:gridSpan w:val="8"/>
          </w:tcPr>
          <w:p w14:paraId="7345B4A7">
            <w:pPr>
              <w:pStyle w:val="28"/>
              <w:spacing w:line="250" w:lineRule="exact"/>
              <w:ind w:left="4096" w:right="4064"/>
              <w:jc w:val="center"/>
              <w:rPr>
                <w:rFonts w:ascii="黑体" w:hAnsi="黑体" w:eastAsia="黑体" w:cs="黑体"/>
                <w:sz w:val="21"/>
                <w:highlight w:val="none"/>
              </w:rPr>
            </w:pPr>
            <w:r>
              <w:rPr>
                <w:rFonts w:hint="eastAsia" w:ascii="黑体" w:hAnsi="黑体" w:eastAsia="黑体" w:cs="黑体"/>
                <w:sz w:val="21"/>
                <w:highlight w:val="none"/>
              </w:rPr>
              <w:t>项目经理业绩</w:t>
            </w:r>
          </w:p>
        </w:tc>
      </w:tr>
      <w:tr w14:paraId="178E1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260DFA1A">
            <w:pPr>
              <w:pStyle w:val="28"/>
              <w:spacing w:line="250" w:lineRule="exact"/>
              <w:ind w:left="582"/>
              <w:rPr>
                <w:rFonts w:ascii="黑体" w:hAnsi="黑体" w:eastAsia="黑体" w:cs="黑体"/>
                <w:sz w:val="21"/>
                <w:highlight w:val="none"/>
              </w:rPr>
            </w:pPr>
            <w:r>
              <w:rPr>
                <w:rFonts w:hint="eastAsia" w:ascii="黑体" w:hAnsi="黑体" w:eastAsia="黑体" w:cs="黑体"/>
                <w:sz w:val="21"/>
                <w:highlight w:val="none"/>
              </w:rPr>
              <w:t>项目名称</w:t>
            </w:r>
          </w:p>
        </w:tc>
        <w:tc>
          <w:tcPr>
            <w:tcW w:w="2164" w:type="dxa"/>
            <w:gridSpan w:val="2"/>
          </w:tcPr>
          <w:p w14:paraId="7DA376E2">
            <w:pPr>
              <w:pStyle w:val="28"/>
              <w:spacing w:line="250" w:lineRule="exact"/>
              <w:ind w:left="678"/>
              <w:rPr>
                <w:rFonts w:ascii="黑体" w:hAnsi="黑体" w:eastAsia="黑体" w:cs="黑体"/>
                <w:sz w:val="21"/>
                <w:highlight w:val="none"/>
              </w:rPr>
            </w:pPr>
            <w:r>
              <w:rPr>
                <w:rFonts w:hint="eastAsia" w:ascii="黑体" w:hAnsi="黑体" w:eastAsia="黑体" w:cs="黑体"/>
                <w:sz w:val="21"/>
                <w:highlight w:val="none"/>
              </w:rPr>
              <w:t>建设规模</w:t>
            </w:r>
          </w:p>
        </w:tc>
        <w:tc>
          <w:tcPr>
            <w:tcW w:w="1791" w:type="dxa"/>
            <w:gridSpan w:val="2"/>
          </w:tcPr>
          <w:p w14:paraId="0FFBB461">
            <w:pPr>
              <w:pStyle w:val="28"/>
              <w:spacing w:line="250" w:lineRule="exact"/>
              <w:ind w:left="158"/>
              <w:rPr>
                <w:rFonts w:ascii="黑体" w:hAnsi="黑体" w:eastAsia="黑体" w:cs="黑体"/>
                <w:sz w:val="21"/>
                <w:highlight w:val="none"/>
              </w:rPr>
            </w:pPr>
            <w:r>
              <w:rPr>
                <w:rFonts w:hint="eastAsia" w:ascii="黑体" w:hAnsi="黑体" w:eastAsia="黑体" w:cs="黑体"/>
                <w:sz w:val="21"/>
                <w:highlight w:val="none"/>
              </w:rPr>
              <w:t>开、</w:t>
            </w:r>
            <w:r>
              <w:rPr>
                <w:rFonts w:hint="eastAsia" w:ascii="黑体" w:hAnsi="黑体" w:eastAsia="黑体" w:cs="黑体"/>
                <w:sz w:val="21"/>
                <w:highlight w:val="none"/>
                <w:lang w:eastAsia="zh-CN"/>
              </w:rPr>
              <w:t>竣工</w:t>
            </w:r>
            <w:r>
              <w:rPr>
                <w:rFonts w:hint="eastAsia" w:ascii="黑体" w:hAnsi="黑体" w:eastAsia="黑体" w:cs="黑体"/>
                <w:sz w:val="21"/>
                <w:highlight w:val="none"/>
              </w:rPr>
              <w:t>日期</w:t>
            </w:r>
          </w:p>
        </w:tc>
        <w:tc>
          <w:tcPr>
            <w:tcW w:w="1753" w:type="dxa"/>
          </w:tcPr>
          <w:p w14:paraId="1455F1D1">
            <w:pPr>
              <w:pStyle w:val="28"/>
              <w:spacing w:line="250" w:lineRule="exact"/>
              <w:ind w:left="536" w:right="536"/>
              <w:jc w:val="center"/>
              <w:rPr>
                <w:rFonts w:ascii="黑体" w:hAnsi="黑体" w:eastAsia="黑体" w:cs="黑体"/>
                <w:sz w:val="21"/>
                <w:highlight w:val="none"/>
              </w:rPr>
            </w:pPr>
            <w:r>
              <w:rPr>
                <w:rFonts w:hint="eastAsia" w:ascii="黑体" w:hAnsi="黑体" w:eastAsia="黑体" w:cs="黑体"/>
                <w:sz w:val="21"/>
                <w:highlight w:val="none"/>
              </w:rPr>
              <w:t>合同价</w:t>
            </w:r>
          </w:p>
        </w:tc>
        <w:tc>
          <w:tcPr>
            <w:tcW w:w="1753" w:type="dxa"/>
          </w:tcPr>
          <w:p w14:paraId="246E041F">
            <w:pPr>
              <w:pStyle w:val="28"/>
              <w:spacing w:line="250" w:lineRule="exact"/>
              <w:ind w:left="456"/>
              <w:rPr>
                <w:rFonts w:ascii="黑体" w:hAnsi="黑体" w:eastAsia="黑体" w:cs="黑体"/>
                <w:sz w:val="21"/>
                <w:highlight w:val="none"/>
              </w:rPr>
            </w:pPr>
            <w:r>
              <w:rPr>
                <w:rFonts w:hint="eastAsia" w:ascii="黑体" w:hAnsi="黑体" w:eastAsia="黑体" w:cs="黑体"/>
                <w:sz w:val="21"/>
                <w:highlight w:val="none"/>
                <w:lang w:eastAsia="zh-CN"/>
              </w:rPr>
              <w:t>其他情况</w:t>
            </w:r>
          </w:p>
        </w:tc>
      </w:tr>
      <w:tr w14:paraId="3894D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2009" w:type="dxa"/>
            <w:gridSpan w:val="2"/>
          </w:tcPr>
          <w:p w14:paraId="4AFC22E3">
            <w:pPr>
              <w:pStyle w:val="28"/>
              <w:rPr>
                <w:rFonts w:ascii="黑体" w:hAnsi="黑体" w:eastAsia="黑体" w:cs="黑体"/>
                <w:sz w:val="20"/>
                <w:highlight w:val="none"/>
              </w:rPr>
            </w:pPr>
          </w:p>
        </w:tc>
        <w:tc>
          <w:tcPr>
            <w:tcW w:w="2164" w:type="dxa"/>
            <w:gridSpan w:val="2"/>
          </w:tcPr>
          <w:p w14:paraId="717D418C">
            <w:pPr>
              <w:pStyle w:val="28"/>
              <w:rPr>
                <w:rFonts w:ascii="黑体" w:hAnsi="黑体" w:eastAsia="黑体" w:cs="黑体"/>
                <w:sz w:val="20"/>
                <w:highlight w:val="none"/>
              </w:rPr>
            </w:pPr>
          </w:p>
        </w:tc>
        <w:tc>
          <w:tcPr>
            <w:tcW w:w="1791" w:type="dxa"/>
            <w:gridSpan w:val="2"/>
          </w:tcPr>
          <w:p w14:paraId="41865A90">
            <w:pPr>
              <w:pStyle w:val="28"/>
              <w:rPr>
                <w:rFonts w:ascii="黑体" w:hAnsi="黑体" w:eastAsia="黑体" w:cs="黑体"/>
                <w:sz w:val="20"/>
                <w:highlight w:val="none"/>
              </w:rPr>
            </w:pPr>
          </w:p>
        </w:tc>
        <w:tc>
          <w:tcPr>
            <w:tcW w:w="1753" w:type="dxa"/>
          </w:tcPr>
          <w:p w14:paraId="45973C5B">
            <w:pPr>
              <w:pStyle w:val="28"/>
              <w:rPr>
                <w:rFonts w:ascii="黑体" w:hAnsi="黑体" w:eastAsia="黑体" w:cs="黑体"/>
                <w:sz w:val="20"/>
                <w:highlight w:val="none"/>
              </w:rPr>
            </w:pPr>
          </w:p>
        </w:tc>
        <w:tc>
          <w:tcPr>
            <w:tcW w:w="1753" w:type="dxa"/>
          </w:tcPr>
          <w:p w14:paraId="2B4D5E8E">
            <w:pPr>
              <w:pStyle w:val="28"/>
              <w:rPr>
                <w:rFonts w:ascii="黑体" w:hAnsi="黑体" w:eastAsia="黑体" w:cs="黑体"/>
                <w:sz w:val="20"/>
                <w:highlight w:val="none"/>
              </w:rPr>
            </w:pPr>
          </w:p>
        </w:tc>
      </w:tr>
      <w:tr w14:paraId="63D21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2009" w:type="dxa"/>
            <w:gridSpan w:val="2"/>
          </w:tcPr>
          <w:p w14:paraId="53AFF32B">
            <w:pPr>
              <w:pStyle w:val="28"/>
              <w:rPr>
                <w:rFonts w:ascii="黑体" w:hAnsi="黑体" w:eastAsia="黑体" w:cs="黑体"/>
                <w:sz w:val="20"/>
                <w:highlight w:val="none"/>
              </w:rPr>
            </w:pPr>
          </w:p>
        </w:tc>
        <w:tc>
          <w:tcPr>
            <w:tcW w:w="2164" w:type="dxa"/>
            <w:gridSpan w:val="2"/>
          </w:tcPr>
          <w:p w14:paraId="09DFE817">
            <w:pPr>
              <w:pStyle w:val="28"/>
              <w:rPr>
                <w:rFonts w:ascii="黑体" w:hAnsi="黑体" w:eastAsia="黑体" w:cs="黑体"/>
                <w:sz w:val="20"/>
                <w:highlight w:val="none"/>
              </w:rPr>
            </w:pPr>
          </w:p>
        </w:tc>
        <w:tc>
          <w:tcPr>
            <w:tcW w:w="1791" w:type="dxa"/>
            <w:gridSpan w:val="2"/>
          </w:tcPr>
          <w:p w14:paraId="178ED59F">
            <w:pPr>
              <w:pStyle w:val="28"/>
              <w:rPr>
                <w:rFonts w:ascii="黑体" w:hAnsi="黑体" w:eastAsia="黑体" w:cs="黑体"/>
                <w:sz w:val="20"/>
                <w:highlight w:val="none"/>
              </w:rPr>
            </w:pPr>
          </w:p>
        </w:tc>
        <w:tc>
          <w:tcPr>
            <w:tcW w:w="1753" w:type="dxa"/>
          </w:tcPr>
          <w:p w14:paraId="13251091">
            <w:pPr>
              <w:pStyle w:val="28"/>
              <w:rPr>
                <w:rFonts w:ascii="黑体" w:hAnsi="黑体" w:eastAsia="黑体" w:cs="黑体"/>
                <w:sz w:val="20"/>
                <w:highlight w:val="none"/>
              </w:rPr>
            </w:pPr>
          </w:p>
        </w:tc>
        <w:tc>
          <w:tcPr>
            <w:tcW w:w="1753" w:type="dxa"/>
          </w:tcPr>
          <w:p w14:paraId="0EAFD5FD">
            <w:pPr>
              <w:pStyle w:val="28"/>
              <w:rPr>
                <w:rFonts w:ascii="黑体" w:hAnsi="黑体" w:eastAsia="黑体" w:cs="黑体"/>
                <w:sz w:val="20"/>
                <w:highlight w:val="none"/>
              </w:rPr>
            </w:pPr>
          </w:p>
        </w:tc>
      </w:tr>
    </w:tbl>
    <w:p w14:paraId="0409CFD6">
      <w:pPr>
        <w:pStyle w:val="8"/>
        <w:spacing w:before="10"/>
        <w:rPr>
          <w:rFonts w:ascii="黑体" w:hAnsi="黑体" w:eastAsia="黑体" w:cs="黑体"/>
          <w:sz w:val="26"/>
          <w:highlight w:val="none"/>
        </w:rPr>
      </w:pPr>
    </w:p>
    <w:p w14:paraId="39CCA212">
      <w:pPr>
        <w:pStyle w:val="26"/>
        <w:numPr>
          <w:ilvl w:val="1"/>
          <w:numId w:val="10"/>
        </w:numPr>
        <w:tabs>
          <w:tab w:val="left" w:pos="4641"/>
        </w:tabs>
        <w:spacing w:before="70"/>
        <w:ind w:left="4640" w:right="2" w:hanging="4641"/>
        <w:jc w:val="left"/>
        <w:rPr>
          <w:rFonts w:ascii="黑体" w:hAnsi="黑体" w:eastAsia="黑体" w:cs="黑体"/>
          <w:b/>
          <w:sz w:val="19"/>
          <w:highlight w:val="none"/>
        </w:rPr>
      </w:pPr>
      <w:r>
        <w:rPr>
          <w:rFonts w:hint="eastAsia" w:ascii="黑体" w:hAnsi="黑体" w:eastAsia="黑体" w:cs="黑体"/>
          <w:b/>
          <w:sz w:val="21"/>
          <w:highlight w:val="none"/>
        </w:rPr>
        <w:t>主要施工管理人员表</w:t>
      </w:r>
    </w:p>
    <w:p w14:paraId="5A73EB8E">
      <w:pPr>
        <w:pStyle w:val="8"/>
        <w:spacing w:before="10"/>
        <w:rPr>
          <w:rFonts w:ascii="黑体" w:hAnsi="黑体" w:eastAsia="黑体" w:cs="黑体"/>
          <w:b/>
          <w:sz w:val="10"/>
          <w:highlight w:val="none"/>
        </w:rPr>
      </w:pPr>
    </w:p>
    <w:tbl>
      <w:tblPr>
        <w:tblStyle w:val="19"/>
        <w:tblW w:w="940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9"/>
        <w:gridCol w:w="816"/>
        <w:gridCol w:w="816"/>
        <w:gridCol w:w="816"/>
        <w:gridCol w:w="5243"/>
      </w:tblGrid>
      <w:tr w14:paraId="6BE9A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709" w:type="dxa"/>
          </w:tcPr>
          <w:p w14:paraId="25269591">
            <w:pPr>
              <w:pStyle w:val="28"/>
              <w:spacing w:line="251" w:lineRule="exact"/>
              <w:ind w:left="623" w:right="615"/>
              <w:jc w:val="center"/>
              <w:rPr>
                <w:rFonts w:ascii="黑体" w:hAnsi="黑体" w:eastAsia="黑体" w:cs="黑体"/>
                <w:sz w:val="21"/>
                <w:highlight w:val="none"/>
              </w:rPr>
            </w:pPr>
            <w:r>
              <w:rPr>
                <w:rFonts w:hint="eastAsia" w:ascii="黑体" w:hAnsi="黑体" w:eastAsia="黑体" w:cs="黑体"/>
                <w:sz w:val="21"/>
                <w:highlight w:val="none"/>
              </w:rPr>
              <w:t>名称</w:t>
            </w:r>
          </w:p>
        </w:tc>
        <w:tc>
          <w:tcPr>
            <w:tcW w:w="816" w:type="dxa"/>
          </w:tcPr>
          <w:p w14:paraId="54D98797">
            <w:pPr>
              <w:pStyle w:val="28"/>
              <w:spacing w:line="251" w:lineRule="exact"/>
              <w:ind w:left="198"/>
              <w:rPr>
                <w:rFonts w:ascii="黑体" w:hAnsi="黑体" w:eastAsia="黑体" w:cs="黑体"/>
                <w:sz w:val="21"/>
                <w:highlight w:val="none"/>
              </w:rPr>
            </w:pPr>
            <w:r>
              <w:rPr>
                <w:rFonts w:hint="eastAsia" w:ascii="黑体" w:hAnsi="黑体" w:eastAsia="黑体" w:cs="黑体"/>
                <w:sz w:val="21"/>
                <w:highlight w:val="none"/>
              </w:rPr>
              <w:t>姓名</w:t>
            </w:r>
          </w:p>
        </w:tc>
        <w:tc>
          <w:tcPr>
            <w:tcW w:w="816" w:type="dxa"/>
          </w:tcPr>
          <w:p w14:paraId="3C2D32AF">
            <w:pPr>
              <w:pStyle w:val="28"/>
              <w:spacing w:line="251" w:lineRule="exact"/>
              <w:ind w:left="198"/>
              <w:rPr>
                <w:rFonts w:ascii="黑体" w:hAnsi="黑体" w:eastAsia="黑体" w:cs="黑体"/>
                <w:sz w:val="21"/>
                <w:highlight w:val="none"/>
              </w:rPr>
            </w:pPr>
            <w:r>
              <w:rPr>
                <w:rFonts w:hint="eastAsia" w:ascii="黑体" w:hAnsi="黑体" w:eastAsia="黑体" w:cs="黑体"/>
                <w:sz w:val="21"/>
                <w:highlight w:val="none"/>
              </w:rPr>
              <w:t>职务</w:t>
            </w:r>
          </w:p>
        </w:tc>
        <w:tc>
          <w:tcPr>
            <w:tcW w:w="816" w:type="dxa"/>
          </w:tcPr>
          <w:p w14:paraId="328B8FAF">
            <w:pPr>
              <w:pStyle w:val="28"/>
              <w:spacing w:line="251" w:lineRule="exact"/>
              <w:ind w:left="198"/>
              <w:rPr>
                <w:rFonts w:ascii="黑体" w:hAnsi="黑体" w:eastAsia="黑体" w:cs="黑体"/>
                <w:sz w:val="21"/>
                <w:highlight w:val="none"/>
              </w:rPr>
            </w:pPr>
            <w:r>
              <w:rPr>
                <w:rFonts w:hint="eastAsia" w:ascii="黑体" w:hAnsi="黑体" w:eastAsia="黑体" w:cs="黑体"/>
                <w:sz w:val="21"/>
                <w:highlight w:val="none"/>
              </w:rPr>
              <w:t>职称</w:t>
            </w:r>
          </w:p>
        </w:tc>
        <w:tc>
          <w:tcPr>
            <w:tcW w:w="5243" w:type="dxa"/>
          </w:tcPr>
          <w:p w14:paraId="160BB7CE">
            <w:pPr>
              <w:pStyle w:val="28"/>
              <w:spacing w:line="251" w:lineRule="exact"/>
              <w:ind w:left="1150"/>
              <w:rPr>
                <w:rFonts w:ascii="黑体" w:hAnsi="黑体" w:eastAsia="黑体" w:cs="黑体"/>
                <w:sz w:val="21"/>
                <w:highlight w:val="none"/>
              </w:rPr>
            </w:pPr>
            <w:r>
              <w:rPr>
                <w:rFonts w:hint="eastAsia" w:ascii="黑体" w:hAnsi="黑体" w:eastAsia="黑体" w:cs="黑体"/>
                <w:sz w:val="21"/>
                <w:highlight w:val="none"/>
              </w:rPr>
              <w:t>主要资历、经验及承担过的项目</w:t>
            </w:r>
          </w:p>
        </w:tc>
      </w:tr>
      <w:tr w14:paraId="103FA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6" w:hRule="atLeast"/>
        </w:trPr>
        <w:tc>
          <w:tcPr>
            <w:tcW w:w="1709" w:type="dxa"/>
          </w:tcPr>
          <w:p w14:paraId="21154585">
            <w:pPr>
              <w:pStyle w:val="28"/>
              <w:spacing w:line="251" w:lineRule="exact"/>
              <w:ind w:left="107"/>
              <w:rPr>
                <w:rFonts w:ascii="黑体" w:hAnsi="黑体" w:eastAsia="黑体" w:cs="黑体"/>
                <w:sz w:val="21"/>
                <w:highlight w:val="none"/>
              </w:rPr>
            </w:pPr>
            <w:r>
              <w:rPr>
                <w:rFonts w:hint="eastAsia" w:ascii="黑体" w:hAnsi="黑体" w:eastAsia="黑体" w:cs="黑体"/>
                <w:sz w:val="21"/>
                <w:highlight w:val="none"/>
              </w:rPr>
              <w:t>一、总部</w:t>
            </w:r>
          </w:p>
          <w:p w14:paraId="4BEE5F1D">
            <w:pPr>
              <w:pStyle w:val="28"/>
              <w:numPr>
                <w:ilvl w:val="0"/>
                <w:numId w:val="12"/>
              </w:numPr>
              <w:tabs>
                <w:tab w:val="left" w:pos="528"/>
              </w:tabs>
              <w:spacing w:before="59"/>
              <w:ind w:hanging="213"/>
              <w:rPr>
                <w:rFonts w:ascii="黑体" w:hAnsi="黑体" w:eastAsia="黑体" w:cs="黑体"/>
                <w:sz w:val="21"/>
                <w:highlight w:val="none"/>
              </w:rPr>
            </w:pPr>
            <w:r>
              <w:rPr>
                <w:rFonts w:hint="eastAsia" w:ascii="黑体" w:hAnsi="黑体" w:eastAsia="黑体" w:cs="黑体"/>
                <w:w w:val="95"/>
                <w:sz w:val="21"/>
                <w:highlight w:val="none"/>
              </w:rPr>
              <w:t>项目主管</w:t>
            </w:r>
          </w:p>
          <w:p w14:paraId="3B23286B">
            <w:pPr>
              <w:pStyle w:val="28"/>
              <w:numPr>
                <w:ilvl w:val="0"/>
                <w:numId w:val="12"/>
              </w:numPr>
              <w:tabs>
                <w:tab w:val="left" w:pos="528"/>
              </w:tabs>
              <w:spacing w:before="79"/>
              <w:ind w:hanging="213"/>
              <w:rPr>
                <w:rFonts w:ascii="黑体" w:hAnsi="黑体" w:eastAsia="黑体" w:cs="黑体"/>
                <w:sz w:val="21"/>
                <w:highlight w:val="none"/>
              </w:rPr>
            </w:pPr>
            <w:r>
              <w:rPr>
                <w:rFonts w:hint="eastAsia" w:ascii="黑体" w:hAnsi="黑体" w:eastAsia="黑体" w:cs="黑体"/>
                <w:w w:val="95"/>
                <w:sz w:val="21"/>
                <w:highlight w:val="none"/>
              </w:rPr>
              <w:t>其他人员</w:t>
            </w:r>
          </w:p>
          <w:p w14:paraId="4F61E03B">
            <w:pPr>
              <w:pStyle w:val="28"/>
              <w:spacing w:before="63" w:line="307" w:lineRule="auto"/>
              <w:ind w:left="107" w:right="752" w:firstLine="628"/>
              <w:rPr>
                <w:rFonts w:ascii="黑体" w:hAnsi="黑体" w:eastAsia="黑体" w:cs="黑体"/>
                <w:sz w:val="21"/>
                <w:highlight w:val="none"/>
              </w:rPr>
            </w:pPr>
            <w:r>
              <w:rPr>
                <w:rFonts w:hint="eastAsia" w:ascii="黑体" w:hAnsi="黑体" w:eastAsia="黑体" w:cs="黑体"/>
                <w:sz w:val="21"/>
                <w:highlight w:val="none"/>
              </w:rPr>
              <w:t>… 二、现场</w:t>
            </w:r>
          </w:p>
          <w:p w14:paraId="0BF6A2EB">
            <w:pPr>
              <w:pStyle w:val="28"/>
              <w:numPr>
                <w:ilvl w:val="0"/>
                <w:numId w:val="13"/>
              </w:numPr>
              <w:tabs>
                <w:tab w:val="left" w:pos="528"/>
              </w:tabs>
              <w:spacing w:line="264" w:lineRule="exact"/>
              <w:ind w:hanging="213"/>
              <w:rPr>
                <w:rFonts w:ascii="黑体" w:hAnsi="黑体" w:eastAsia="黑体" w:cs="黑体"/>
                <w:sz w:val="21"/>
                <w:highlight w:val="none"/>
              </w:rPr>
            </w:pPr>
            <w:r>
              <w:rPr>
                <w:rFonts w:hint="eastAsia" w:ascii="黑体" w:hAnsi="黑体" w:eastAsia="黑体" w:cs="黑体"/>
                <w:sz w:val="21"/>
                <w:highlight w:val="none"/>
              </w:rPr>
              <w:t>项目经理</w:t>
            </w:r>
          </w:p>
          <w:p w14:paraId="6A2E3C4E">
            <w:pPr>
              <w:pStyle w:val="28"/>
              <w:numPr>
                <w:ilvl w:val="0"/>
                <w:numId w:val="13"/>
              </w:numPr>
              <w:tabs>
                <w:tab w:val="left" w:pos="528"/>
              </w:tabs>
              <w:spacing w:before="71"/>
              <w:ind w:hanging="213"/>
              <w:rPr>
                <w:rFonts w:ascii="黑体" w:hAnsi="黑体" w:eastAsia="黑体" w:cs="黑体"/>
                <w:sz w:val="21"/>
                <w:highlight w:val="none"/>
              </w:rPr>
            </w:pPr>
            <w:r>
              <w:rPr>
                <w:rFonts w:hint="eastAsia" w:ascii="黑体" w:hAnsi="黑体" w:eastAsia="黑体" w:cs="黑体"/>
                <w:sz w:val="21"/>
                <w:highlight w:val="none"/>
              </w:rPr>
              <w:t>项目副经理</w:t>
            </w:r>
          </w:p>
          <w:p w14:paraId="6503F435">
            <w:pPr>
              <w:pStyle w:val="28"/>
              <w:numPr>
                <w:ilvl w:val="0"/>
                <w:numId w:val="13"/>
              </w:numPr>
              <w:tabs>
                <w:tab w:val="left" w:pos="528"/>
              </w:tabs>
              <w:spacing w:before="72"/>
              <w:ind w:hanging="213"/>
              <w:rPr>
                <w:rFonts w:ascii="黑体" w:hAnsi="黑体" w:eastAsia="黑体" w:cs="黑体"/>
                <w:sz w:val="21"/>
                <w:highlight w:val="none"/>
              </w:rPr>
            </w:pPr>
            <w:r>
              <w:rPr>
                <w:rFonts w:hint="eastAsia" w:ascii="黑体" w:hAnsi="黑体" w:eastAsia="黑体" w:cs="黑体"/>
                <w:w w:val="95"/>
                <w:sz w:val="21"/>
                <w:highlight w:val="none"/>
              </w:rPr>
              <w:t>质量管理</w:t>
            </w:r>
          </w:p>
          <w:p w14:paraId="7B898BA0">
            <w:pPr>
              <w:pStyle w:val="28"/>
              <w:numPr>
                <w:ilvl w:val="0"/>
                <w:numId w:val="13"/>
              </w:numPr>
              <w:tabs>
                <w:tab w:val="left" w:pos="528"/>
              </w:tabs>
              <w:spacing w:before="72"/>
              <w:ind w:hanging="213"/>
              <w:rPr>
                <w:rFonts w:ascii="黑体" w:hAnsi="黑体" w:eastAsia="黑体" w:cs="黑体"/>
                <w:sz w:val="21"/>
                <w:highlight w:val="none"/>
              </w:rPr>
            </w:pPr>
            <w:r>
              <w:rPr>
                <w:rFonts w:hint="eastAsia" w:ascii="黑体" w:hAnsi="黑体" w:eastAsia="黑体" w:cs="黑体"/>
                <w:w w:val="95"/>
                <w:sz w:val="21"/>
                <w:highlight w:val="none"/>
              </w:rPr>
              <w:t>设备管理</w:t>
            </w:r>
          </w:p>
          <w:p w14:paraId="79B57385">
            <w:pPr>
              <w:pStyle w:val="28"/>
              <w:numPr>
                <w:ilvl w:val="0"/>
                <w:numId w:val="13"/>
              </w:numPr>
              <w:tabs>
                <w:tab w:val="left" w:pos="528"/>
              </w:tabs>
              <w:spacing w:before="79"/>
              <w:ind w:hanging="213"/>
              <w:rPr>
                <w:rFonts w:ascii="黑体" w:hAnsi="黑体" w:eastAsia="黑体" w:cs="黑体"/>
                <w:sz w:val="21"/>
                <w:highlight w:val="none"/>
              </w:rPr>
            </w:pPr>
            <w:r>
              <w:rPr>
                <w:rFonts w:hint="eastAsia" w:ascii="黑体" w:hAnsi="黑体" w:eastAsia="黑体" w:cs="黑体"/>
                <w:w w:val="95"/>
                <w:sz w:val="21"/>
                <w:highlight w:val="none"/>
              </w:rPr>
              <w:t>计划管理</w:t>
            </w:r>
          </w:p>
          <w:p w14:paraId="46A7B3EC">
            <w:pPr>
              <w:pStyle w:val="28"/>
              <w:numPr>
                <w:ilvl w:val="0"/>
                <w:numId w:val="13"/>
              </w:numPr>
              <w:tabs>
                <w:tab w:val="left" w:pos="528"/>
              </w:tabs>
              <w:spacing w:before="62"/>
              <w:ind w:hanging="213"/>
              <w:rPr>
                <w:rFonts w:ascii="黑体" w:hAnsi="黑体" w:eastAsia="黑体" w:cs="黑体"/>
                <w:sz w:val="21"/>
                <w:highlight w:val="none"/>
              </w:rPr>
            </w:pPr>
            <w:r>
              <w:rPr>
                <w:rFonts w:hint="eastAsia" w:ascii="黑体" w:hAnsi="黑体" w:eastAsia="黑体" w:cs="黑体"/>
                <w:w w:val="95"/>
                <w:sz w:val="21"/>
                <w:highlight w:val="none"/>
              </w:rPr>
              <w:t>安全管理</w:t>
            </w:r>
          </w:p>
          <w:p w14:paraId="6593D6BF">
            <w:pPr>
              <w:pStyle w:val="28"/>
              <w:spacing w:before="72"/>
              <w:ind w:left="735"/>
              <w:rPr>
                <w:rFonts w:ascii="黑体" w:hAnsi="黑体" w:eastAsia="黑体" w:cs="黑体"/>
                <w:sz w:val="21"/>
                <w:highlight w:val="none"/>
              </w:rPr>
            </w:pPr>
            <w:r>
              <w:rPr>
                <w:rFonts w:hint="eastAsia" w:ascii="黑体" w:hAnsi="黑体" w:eastAsia="黑体" w:cs="黑体"/>
                <w:w w:val="99"/>
                <w:sz w:val="21"/>
                <w:highlight w:val="none"/>
              </w:rPr>
              <w:t>…</w:t>
            </w:r>
          </w:p>
        </w:tc>
        <w:tc>
          <w:tcPr>
            <w:tcW w:w="816" w:type="dxa"/>
          </w:tcPr>
          <w:p w14:paraId="1E8ACCCC">
            <w:pPr>
              <w:pStyle w:val="28"/>
              <w:rPr>
                <w:rFonts w:ascii="黑体" w:hAnsi="黑体" w:eastAsia="黑体" w:cs="黑体"/>
                <w:sz w:val="20"/>
                <w:highlight w:val="none"/>
              </w:rPr>
            </w:pPr>
          </w:p>
        </w:tc>
        <w:tc>
          <w:tcPr>
            <w:tcW w:w="816" w:type="dxa"/>
          </w:tcPr>
          <w:p w14:paraId="595783DB">
            <w:pPr>
              <w:pStyle w:val="28"/>
              <w:rPr>
                <w:rFonts w:ascii="黑体" w:hAnsi="黑体" w:eastAsia="黑体" w:cs="黑体"/>
                <w:sz w:val="20"/>
                <w:highlight w:val="none"/>
              </w:rPr>
            </w:pPr>
          </w:p>
        </w:tc>
        <w:tc>
          <w:tcPr>
            <w:tcW w:w="816" w:type="dxa"/>
          </w:tcPr>
          <w:p w14:paraId="06CE05D0">
            <w:pPr>
              <w:pStyle w:val="28"/>
              <w:rPr>
                <w:rFonts w:ascii="黑体" w:hAnsi="黑体" w:eastAsia="黑体" w:cs="黑体"/>
                <w:sz w:val="20"/>
                <w:highlight w:val="none"/>
              </w:rPr>
            </w:pPr>
          </w:p>
        </w:tc>
        <w:tc>
          <w:tcPr>
            <w:tcW w:w="5243" w:type="dxa"/>
          </w:tcPr>
          <w:p w14:paraId="791F55FC">
            <w:pPr>
              <w:pStyle w:val="28"/>
              <w:rPr>
                <w:rFonts w:ascii="黑体" w:hAnsi="黑体" w:eastAsia="黑体" w:cs="黑体"/>
                <w:sz w:val="20"/>
                <w:highlight w:val="none"/>
              </w:rPr>
            </w:pPr>
          </w:p>
        </w:tc>
      </w:tr>
    </w:tbl>
    <w:p w14:paraId="25A08948">
      <w:pPr>
        <w:pStyle w:val="8"/>
        <w:rPr>
          <w:rFonts w:ascii="黑体" w:hAnsi="黑体" w:eastAsia="黑体" w:cs="黑体"/>
          <w:b/>
          <w:sz w:val="20"/>
          <w:highlight w:val="none"/>
        </w:rPr>
      </w:pPr>
    </w:p>
    <w:p w14:paraId="67626959">
      <w:pPr>
        <w:pStyle w:val="8"/>
        <w:rPr>
          <w:rFonts w:ascii="黑体" w:hAnsi="黑体" w:eastAsia="黑体" w:cs="黑体"/>
          <w:b/>
          <w:sz w:val="20"/>
          <w:highlight w:val="none"/>
        </w:rPr>
      </w:pPr>
    </w:p>
    <w:p w14:paraId="6D657794">
      <w:pPr>
        <w:pStyle w:val="8"/>
        <w:spacing w:before="11"/>
        <w:rPr>
          <w:rFonts w:ascii="黑体" w:hAnsi="黑体" w:eastAsia="黑体" w:cs="黑体"/>
          <w:b/>
          <w:sz w:val="27"/>
          <w:highlight w:val="none"/>
        </w:rPr>
      </w:pPr>
    </w:p>
    <w:p w14:paraId="3B882755">
      <w:pPr>
        <w:pStyle w:val="8"/>
        <w:spacing w:line="242" w:lineRule="auto"/>
        <w:ind w:left="7376" w:right="2012" w:hanging="106"/>
        <w:rPr>
          <w:rFonts w:ascii="黑体" w:hAnsi="黑体" w:eastAsia="黑体" w:cs="黑体"/>
          <w:highlight w:val="none"/>
        </w:rPr>
      </w:pPr>
      <w:r>
        <w:rPr>
          <w:rFonts w:hint="eastAsia" w:ascii="黑体" w:hAnsi="黑体" w:eastAsia="黑体" w:cs="黑体"/>
          <w:highlight w:val="none"/>
        </w:rPr>
        <w:t>供应商（盖章）： 授权代表签字：</w:t>
      </w:r>
    </w:p>
    <w:p w14:paraId="35225C59">
      <w:pPr>
        <w:pStyle w:val="8"/>
        <w:tabs>
          <w:tab w:val="left" w:pos="8007"/>
          <w:tab w:val="left" w:pos="8847"/>
          <w:tab w:val="left" w:pos="9476"/>
          <w:tab w:val="left" w:pos="10002"/>
        </w:tabs>
        <w:spacing w:line="268" w:lineRule="exact"/>
        <w:ind w:left="7376"/>
        <w:rPr>
          <w:rFonts w:ascii="黑体" w:hAnsi="黑体" w:eastAsia="黑体" w:cs="黑体"/>
          <w:highlight w:val="none"/>
        </w:rPr>
      </w:pPr>
      <w:r>
        <w:rPr>
          <w:rFonts w:hint="eastAsia" w:ascii="黑体" w:hAnsi="黑体" w:eastAsia="黑体" w:cs="黑体"/>
          <w:highlight w:val="none"/>
        </w:rPr>
        <w:t>日</w:t>
      </w:r>
      <w:r>
        <w:rPr>
          <w:rFonts w:hint="eastAsia" w:ascii="黑体" w:hAnsi="黑体" w:eastAsia="黑体" w:cs="黑体"/>
          <w:highlight w:val="none"/>
        </w:rPr>
        <w:tab/>
      </w:r>
      <w:r>
        <w:rPr>
          <w:rFonts w:hint="eastAsia" w:ascii="黑体" w:hAnsi="黑体" w:eastAsia="黑体" w:cs="黑体"/>
          <w:highlight w:val="none"/>
        </w:rPr>
        <w:t>期：</w:t>
      </w:r>
      <w:r>
        <w:rPr>
          <w:rFonts w:hint="eastAsia" w:ascii="黑体" w:hAnsi="黑体" w:eastAsia="黑体" w:cs="黑体"/>
          <w:highlight w:val="none"/>
        </w:rPr>
        <w:tab/>
      </w:r>
      <w:r>
        <w:rPr>
          <w:rFonts w:hint="eastAsia" w:ascii="黑体" w:hAnsi="黑体" w:eastAsia="黑体" w:cs="黑体"/>
          <w:highlight w:val="none"/>
        </w:rPr>
        <w:t>年</w:t>
      </w:r>
      <w:r>
        <w:rPr>
          <w:rFonts w:hint="eastAsia" w:ascii="黑体" w:hAnsi="黑体" w:eastAsia="黑体" w:cs="黑体"/>
          <w:highlight w:val="none"/>
        </w:rPr>
        <w:tab/>
      </w:r>
      <w:r>
        <w:rPr>
          <w:rFonts w:hint="eastAsia" w:ascii="黑体" w:hAnsi="黑体" w:eastAsia="黑体" w:cs="黑体"/>
          <w:highlight w:val="none"/>
        </w:rPr>
        <w:t>月</w:t>
      </w:r>
      <w:r>
        <w:rPr>
          <w:rFonts w:hint="eastAsia" w:ascii="黑体" w:hAnsi="黑体" w:eastAsia="黑体" w:cs="黑体"/>
          <w:highlight w:val="none"/>
        </w:rPr>
        <w:tab/>
      </w:r>
      <w:r>
        <w:rPr>
          <w:rFonts w:hint="eastAsia" w:ascii="黑体" w:hAnsi="黑体" w:eastAsia="黑体" w:cs="黑体"/>
          <w:highlight w:val="none"/>
        </w:rPr>
        <w:t>日</w:t>
      </w:r>
    </w:p>
    <w:p w14:paraId="4E554D0A">
      <w:pPr>
        <w:spacing w:line="268" w:lineRule="exact"/>
        <w:rPr>
          <w:rFonts w:ascii="黑体" w:hAnsi="黑体" w:eastAsia="黑体" w:cs="黑体"/>
          <w:highlight w:val="none"/>
        </w:rPr>
        <w:sectPr>
          <w:type w:val="continuous"/>
          <w:pgSz w:w="11910" w:h="16840"/>
          <w:pgMar w:top="1340" w:right="380" w:bottom="1180" w:left="560" w:header="720" w:footer="720" w:gutter="0"/>
          <w:cols w:space="720" w:num="1"/>
        </w:sectPr>
      </w:pPr>
    </w:p>
    <w:p w14:paraId="57BF58ED">
      <w:pPr>
        <w:pStyle w:val="8"/>
        <w:spacing w:before="9"/>
        <w:rPr>
          <w:rFonts w:ascii="黑体" w:hAnsi="黑体" w:eastAsia="黑体" w:cs="黑体"/>
          <w:sz w:val="9"/>
          <w:highlight w:val="none"/>
        </w:rPr>
      </w:pPr>
    </w:p>
    <w:p w14:paraId="6F755729">
      <w:pPr>
        <w:rPr>
          <w:rFonts w:ascii="黑体" w:hAnsi="黑体" w:eastAsia="黑体" w:cs="黑体"/>
          <w:sz w:val="9"/>
          <w:highlight w:val="none"/>
        </w:rPr>
        <w:sectPr>
          <w:pgSz w:w="11910" w:h="16840"/>
          <w:pgMar w:top="1340" w:right="380" w:bottom="1380" w:left="560" w:header="878" w:footer="1196" w:gutter="0"/>
          <w:cols w:space="720" w:num="1"/>
        </w:sectPr>
      </w:pPr>
    </w:p>
    <w:p w14:paraId="17D9E896">
      <w:pPr>
        <w:spacing w:before="66"/>
        <w:ind w:left="743"/>
        <w:outlineLvl w:val="1"/>
        <w:rPr>
          <w:rFonts w:ascii="黑体" w:hAnsi="黑体" w:eastAsia="黑体" w:cs="黑体"/>
          <w:b/>
          <w:sz w:val="24"/>
          <w:highlight w:val="none"/>
        </w:rPr>
      </w:pPr>
      <w:bookmarkStart w:id="679" w:name="附件一：具备履行合同所必需的设备和专业技术能力的书面声明"/>
      <w:bookmarkEnd w:id="679"/>
      <w:bookmarkStart w:id="680" w:name="_Toc28576"/>
      <w:r>
        <w:rPr>
          <w:rFonts w:hint="eastAsia" w:ascii="黑体" w:hAnsi="黑体" w:eastAsia="黑体" w:cs="黑体"/>
          <w:b/>
          <w:sz w:val="24"/>
          <w:highlight w:val="none"/>
        </w:rPr>
        <w:t>九、技术规格偏离表</w:t>
      </w:r>
      <w:bookmarkEnd w:id="680"/>
    </w:p>
    <w:p w14:paraId="71A6796F">
      <w:pPr>
        <w:pStyle w:val="8"/>
        <w:rPr>
          <w:rFonts w:ascii="黑体" w:hAnsi="黑体" w:eastAsia="黑体" w:cs="黑体"/>
          <w:b/>
          <w:sz w:val="24"/>
          <w:highlight w:val="none"/>
        </w:rPr>
      </w:pPr>
    </w:p>
    <w:p w14:paraId="35083759">
      <w:pPr>
        <w:pStyle w:val="8"/>
        <w:spacing w:before="6"/>
        <w:rPr>
          <w:rFonts w:ascii="黑体" w:hAnsi="黑体" w:eastAsia="黑体" w:cs="黑体"/>
          <w:b/>
          <w:sz w:val="23"/>
          <w:highlight w:val="none"/>
        </w:rPr>
      </w:pPr>
    </w:p>
    <w:p w14:paraId="42B13044">
      <w:pPr>
        <w:pStyle w:val="8"/>
        <w:ind w:left="743"/>
        <w:rPr>
          <w:rFonts w:ascii="黑体" w:hAnsi="黑体" w:eastAsia="黑体" w:cs="黑体"/>
          <w:highlight w:val="none"/>
        </w:rPr>
      </w:pPr>
      <w:r>
        <w:rPr>
          <w:rFonts w:hint="eastAsia" w:ascii="黑体" w:hAnsi="黑体" w:eastAsia="黑体" w:cs="黑体"/>
          <w:highlight w:val="none"/>
        </w:rPr>
        <w:t>项目编号：</w:t>
      </w:r>
      <w:r>
        <w:rPr>
          <w:rFonts w:hint="eastAsia" w:ascii="黑体" w:hAnsi="黑体" w:eastAsia="黑体" w:cs="黑体"/>
          <w:highlight w:val="none"/>
          <w:lang w:eastAsia="zh-CN"/>
        </w:rPr>
        <w:t>JSZC-320115-JSXN-C2026-0008</w:t>
      </w:r>
    </w:p>
    <w:p w14:paraId="5EB3D78F">
      <w:pPr>
        <w:pStyle w:val="8"/>
        <w:spacing w:before="3"/>
        <w:ind w:left="743"/>
        <w:rPr>
          <w:rFonts w:ascii="黑体" w:hAnsi="黑体" w:eastAsia="黑体" w:cs="黑体"/>
          <w:highlight w:val="none"/>
        </w:rPr>
      </w:pPr>
      <w:r>
        <w:rPr>
          <w:rFonts w:hint="eastAsia" w:ascii="黑体" w:hAnsi="黑体" w:eastAsia="黑体" w:cs="黑体"/>
          <w:highlight w:val="none"/>
        </w:rPr>
        <w:t>项目名称：</w:t>
      </w:r>
    </w:p>
    <w:p w14:paraId="6E241AD2">
      <w:pPr>
        <w:pStyle w:val="8"/>
        <w:spacing w:before="3"/>
        <w:rPr>
          <w:rFonts w:ascii="黑体" w:hAnsi="黑体" w:eastAsia="黑体" w:cs="黑体"/>
          <w:sz w:val="31"/>
          <w:highlight w:val="none"/>
        </w:rPr>
      </w:pPr>
      <w:r>
        <w:rPr>
          <w:rFonts w:hint="eastAsia" w:ascii="黑体" w:hAnsi="黑体" w:eastAsia="黑体" w:cs="黑体"/>
          <w:highlight w:val="none"/>
        </w:rPr>
        <w:br w:type="column"/>
      </w:r>
    </w:p>
    <w:p w14:paraId="51EE941B">
      <w:pPr>
        <w:ind w:left="725" w:right="4411"/>
        <w:jc w:val="center"/>
        <w:rPr>
          <w:rFonts w:ascii="黑体" w:hAnsi="黑体" w:eastAsia="黑体" w:cs="黑体"/>
          <w:b/>
          <w:sz w:val="24"/>
          <w:highlight w:val="none"/>
        </w:rPr>
      </w:pPr>
      <w:r>
        <w:rPr>
          <w:rFonts w:hint="eastAsia" w:ascii="黑体" w:hAnsi="黑体" w:eastAsia="黑体" w:cs="黑体"/>
          <w:b/>
          <w:sz w:val="24"/>
          <w:highlight w:val="none"/>
        </w:rPr>
        <w:t>技术规格偏离表</w:t>
      </w:r>
    </w:p>
    <w:p w14:paraId="6158E41C">
      <w:pPr>
        <w:pStyle w:val="8"/>
        <w:spacing w:before="3"/>
        <w:ind w:left="725" w:right="4420"/>
        <w:jc w:val="center"/>
        <w:rPr>
          <w:rFonts w:ascii="黑体" w:hAnsi="黑体" w:eastAsia="黑体" w:cs="黑体"/>
          <w:highlight w:val="none"/>
        </w:rPr>
      </w:pPr>
      <w:r>
        <w:rPr>
          <w:rFonts w:hint="eastAsia" w:ascii="黑体" w:hAnsi="黑体" w:eastAsia="黑体" w:cs="黑体"/>
          <w:highlight w:val="none"/>
        </w:rPr>
        <w:t>（由投标人据实提交）</w:t>
      </w:r>
    </w:p>
    <w:p w14:paraId="726B7C03">
      <w:pPr>
        <w:jc w:val="center"/>
        <w:rPr>
          <w:rFonts w:ascii="黑体" w:hAnsi="黑体" w:eastAsia="黑体" w:cs="黑体"/>
          <w:highlight w:val="none"/>
        </w:rPr>
        <w:sectPr>
          <w:type w:val="continuous"/>
          <w:pgSz w:w="11910" w:h="16840"/>
          <w:pgMar w:top="1340" w:right="380" w:bottom="1180" w:left="560" w:header="720" w:footer="720" w:gutter="0"/>
          <w:cols w:equalWidth="0" w:num="2">
            <w:col w:w="3305" w:space="379"/>
            <w:col w:w="7286"/>
          </w:cols>
        </w:sectPr>
      </w:pPr>
    </w:p>
    <w:tbl>
      <w:tblPr>
        <w:tblStyle w:val="19"/>
        <w:tblW w:w="9868"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2"/>
        <w:gridCol w:w="3326"/>
        <w:gridCol w:w="1575"/>
        <w:gridCol w:w="1995"/>
        <w:gridCol w:w="1680"/>
      </w:tblGrid>
      <w:tr w14:paraId="6DA0F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92" w:type="dxa"/>
          </w:tcPr>
          <w:p w14:paraId="67A8117A">
            <w:pPr>
              <w:pStyle w:val="28"/>
              <w:spacing w:before="135"/>
              <w:ind w:left="435"/>
              <w:rPr>
                <w:rFonts w:ascii="黑体" w:hAnsi="黑体" w:eastAsia="黑体" w:cs="黑体"/>
                <w:b/>
                <w:sz w:val="21"/>
                <w:highlight w:val="none"/>
              </w:rPr>
            </w:pPr>
            <w:r>
              <w:rPr>
                <w:rFonts w:hint="eastAsia" w:ascii="黑体" w:hAnsi="黑体" w:eastAsia="黑体" w:cs="黑体"/>
                <w:b/>
                <w:sz w:val="21"/>
                <w:highlight w:val="none"/>
              </w:rPr>
              <w:t>序号</w:t>
            </w:r>
          </w:p>
        </w:tc>
        <w:tc>
          <w:tcPr>
            <w:tcW w:w="3326" w:type="dxa"/>
          </w:tcPr>
          <w:p w14:paraId="50C56B84">
            <w:pPr>
              <w:pStyle w:val="28"/>
              <w:spacing w:before="135"/>
              <w:ind w:left="516" w:right="500"/>
              <w:jc w:val="center"/>
              <w:rPr>
                <w:rFonts w:ascii="黑体" w:hAnsi="黑体" w:eastAsia="黑体" w:cs="黑体"/>
                <w:b/>
                <w:sz w:val="21"/>
                <w:highlight w:val="none"/>
              </w:rPr>
            </w:pPr>
            <w:r>
              <w:rPr>
                <w:rFonts w:hint="eastAsia" w:ascii="黑体" w:hAnsi="黑体" w:eastAsia="黑体" w:cs="黑体"/>
                <w:b/>
                <w:sz w:val="21"/>
                <w:highlight w:val="none"/>
              </w:rPr>
              <w:t>磋商文件的技术条款</w:t>
            </w:r>
          </w:p>
        </w:tc>
        <w:tc>
          <w:tcPr>
            <w:tcW w:w="1575" w:type="dxa"/>
          </w:tcPr>
          <w:p w14:paraId="6426AC11">
            <w:pPr>
              <w:pStyle w:val="28"/>
              <w:spacing w:before="135"/>
              <w:ind w:left="156"/>
              <w:rPr>
                <w:rFonts w:ascii="黑体" w:hAnsi="黑体" w:eastAsia="黑体" w:cs="黑体"/>
                <w:b/>
                <w:sz w:val="21"/>
                <w:highlight w:val="none"/>
              </w:rPr>
            </w:pPr>
            <w:r>
              <w:rPr>
                <w:rFonts w:hint="eastAsia" w:ascii="黑体" w:hAnsi="黑体" w:eastAsia="黑体" w:cs="黑体"/>
                <w:b/>
                <w:sz w:val="21"/>
                <w:highlight w:val="none"/>
              </w:rPr>
              <w:t>磋商实际响应</w:t>
            </w:r>
          </w:p>
        </w:tc>
        <w:tc>
          <w:tcPr>
            <w:tcW w:w="1995" w:type="dxa"/>
          </w:tcPr>
          <w:p w14:paraId="3C6597E6">
            <w:pPr>
              <w:pStyle w:val="28"/>
              <w:ind w:left="134" w:right="122"/>
              <w:jc w:val="center"/>
              <w:rPr>
                <w:rFonts w:ascii="黑体" w:hAnsi="黑体" w:eastAsia="黑体" w:cs="黑体"/>
                <w:b/>
                <w:sz w:val="21"/>
                <w:highlight w:val="none"/>
              </w:rPr>
            </w:pPr>
            <w:r>
              <w:rPr>
                <w:rFonts w:hint="eastAsia" w:ascii="黑体" w:hAnsi="黑体" w:eastAsia="黑体" w:cs="黑体"/>
                <w:b/>
                <w:sz w:val="21"/>
                <w:highlight w:val="none"/>
              </w:rPr>
              <w:t>符合/正偏离/负偏</w:t>
            </w:r>
          </w:p>
          <w:p w14:paraId="07CF06EB">
            <w:pPr>
              <w:pStyle w:val="28"/>
              <w:spacing w:before="3" w:line="253" w:lineRule="exact"/>
              <w:ind w:left="5"/>
              <w:jc w:val="center"/>
              <w:rPr>
                <w:rFonts w:ascii="黑体" w:hAnsi="黑体" w:eastAsia="黑体" w:cs="黑体"/>
                <w:b/>
                <w:sz w:val="21"/>
                <w:highlight w:val="none"/>
              </w:rPr>
            </w:pPr>
            <w:r>
              <w:rPr>
                <w:rFonts w:hint="eastAsia" w:ascii="黑体" w:hAnsi="黑体" w:eastAsia="黑体" w:cs="黑体"/>
                <w:b/>
                <w:w w:val="99"/>
                <w:sz w:val="21"/>
                <w:highlight w:val="none"/>
              </w:rPr>
              <w:t>离</w:t>
            </w:r>
          </w:p>
        </w:tc>
        <w:tc>
          <w:tcPr>
            <w:tcW w:w="1680" w:type="dxa"/>
          </w:tcPr>
          <w:p w14:paraId="1A2D4F0C">
            <w:pPr>
              <w:pStyle w:val="28"/>
              <w:spacing w:before="135"/>
              <w:ind w:left="91" w:right="80"/>
              <w:jc w:val="center"/>
              <w:rPr>
                <w:rFonts w:ascii="黑体" w:hAnsi="黑体" w:eastAsia="黑体" w:cs="黑体"/>
                <w:b/>
                <w:sz w:val="21"/>
                <w:highlight w:val="none"/>
              </w:rPr>
            </w:pPr>
            <w:r>
              <w:rPr>
                <w:rFonts w:hint="eastAsia" w:ascii="黑体" w:hAnsi="黑体" w:eastAsia="黑体" w:cs="黑体"/>
                <w:b/>
                <w:sz w:val="21"/>
                <w:highlight w:val="none"/>
              </w:rPr>
              <w:t>备注</w:t>
            </w:r>
          </w:p>
        </w:tc>
      </w:tr>
      <w:tr w14:paraId="7E1FE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25ED0755">
            <w:pPr>
              <w:pStyle w:val="28"/>
              <w:rPr>
                <w:rFonts w:ascii="黑体" w:hAnsi="黑体" w:eastAsia="黑体" w:cs="黑体"/>
                <w:sz w:val="20"/>
                <w:highlight w:val="none"/>
              </w:rPr>
            </w:pPr>
          </w:p>
        </w:tc>
        <w:tc>
          <w:tcPr>
            <w:tcW w:w="3326" w:type="dxa"/>
          </w:tcPr>
          <w:p w14:paraId="7E8CB7F2">
            <w:pPr>
              <w:pStyle w:val="28"/>
              <w:rPr>
                <w:rFonts w:ascii="黑体" w:hAnsi="黑体" w:eastAsia="黑体" w:cs="黑体"/>
                <w:sz w:val="20"/>
                <w:highlight w:val="none"/>
              </w:rPr>
            </w:pPr>
          </w:p>
        </w:tc>
        <w:tc>
          <w:tcPr>
            <w:tcW w:w="1575" w:type="dxa"/>
          </w:tcPr>
          <w:p w14:paraId="33160563">
            <w:pPr>
              <w:pStyle w:val="28"/>
              <w:rPr>
                <w:rFonts w:ascii="黑体" w:hAnsi="黑体" w:eastAsia="黑体" w:cs="黑体"/>
                <w:sz w:val="20"/>
                <w:highlight w:val="none"/>
              </w:rPr>
            </w:pPr>
          </w:p>
        </w:tc>
        <w:tc>
          <w:tcPr>
            <w:tcW w:w="1995" w:type="dxa"/>
          </w:tcPr>
          <w:p w14:paraId="450EF330">
            <w:pPr>
              <w:pStyle w:val="28"/>
              <w:rPr>
                <w:rFonts w:ascii="黑体" w:hAnsi="黑体" w:eastAsia="黑体" w:cs="黑体"/>
                <w:sz w:val="20"/>
                <w:highlight w:val="none"/>
              </w:rPr>
            </w:pPr>
          </w:p>
        </w:tc>
        <w:tc>
          <w:tcPr>
            <w:tcW w:w="1680" w:type="dxa"/>
          </w:tcPr>
          <w:p w14:paraId="70FBF60E">
            <w:pPr>
              <w:pStyle w:val="28"/>
              <w:rPr>
                <w:rFonts w:ascii="黑体" w:hAnsi="黑体" w:eastAsia="黑体" w:cs="黑体"/>
                <w:sz w:val="20"/>
                <w:highlight w:val="none"/>
              </w:rPr>
            </w:pPr>
          </w:p>
        </w:tc>
      </w:tr>
      <w:tr w14:paraId="469DF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444BC6DC">
            <w:pPr>
              <w:pStyle w:val="28"/>
              <w:rPr>
                <w:rFonts w:ascii="黑体" w:hAnsi="黑体" w:eastAsia="黑体" w:cs="黑体"/>
                <w:sz w:val="20"/>
                <w:highlight w:val="none"/>
              </w:rPr>
            </w:pPr>
          </w:p>
        </w:tc>
        <w:tc>
          <w:tcPr>
            <w:tcW w:w="3326" w:type="dxa"/>
          </w:tcPr>
          <w:p w14:paraId="44A62A8E">
            <w:pPr>
              <w:pStyle w:val="28"/>
              <w:rPr>
                <w:rFonts w:ascii="黑体" w:hAnsi="黑体" w:eastAsia="黑体" w:cs="黑体"/>
                <w:sz w:val="20"/>
                <w:highlight w:val="none"/>
              </w:rPr>
            </w:pPr>
          </w:p>
        </w:tc>
        <w:tc>
          <w:tcPr>
            <w:tcW w:w="1575" w:type="dxa"/>
          </w:tcPr>
          <w:p w14:paraId="0710A294">
            <w:pPr>
              <w:pStyle w:val="28"/>
              <w:rPr>
                <w:rFonts w:ascii="黑体" w:hAnsi="黑体" w:eastAsia="黑体" w:cs="黑体"/>
                <w:sz w:val="20"/>
                <w:highlight w:val="none"/>
              </w:rPr>
            </w:pPr>
          </w:p>
        </w:tc>
        <w:tc>
          <w:tcPr>
            <w:tcW w:w="1995" w:type="dxa"/>
          </w:tcPr>
          <w:p w14:paraId="454E6015">
            <w:pPr>
              <w:pStyle w:val="28"/>
              <w:rPr>
                <w:rFonts w:ascii="黑体" w:hAnsi="黑体" w:eastAsia="黑体" w:cs="黑体"/>
                <w:sz w:val="20"/>
                <w:highlight w:val="none"/>
              </w:rPr>
            </w:pPr>
          </w:p>
        </w:tc>
        <w:tc>
          <w:tcPr>
            <w:tcW w:w="1680" w:type="dxa"/>
          </w:tcPr>
          <w:p w14:paraId="0823547A">
            <w:pPr>
              <w:pStyle w:val="28"/>
              <w:rPr>
                <w:rFonts w:ascii="黑体" w:hAnsi="黑体" w:eastAsia="黑体" w:cs="黑体"/>
                <w:sz w:val="20"/>
                <w:highlight w:val="none"/>
              </w:rPr>
            </w:pPr>
          </w:p>
        </w:tc>
      </w:tr>
      <w:tr w14:paraId="1C5F4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740E9D9D">
            <w:pPr>
              <w:pStyle w:val="28"/>
              <w:rPr>
                <w:rFonts w:ascii="黑体" w:hAnsi="黑体" w:eastAsia="黑体" w:cs="黑体"/>
                <w:sz w:val="20"/>
                <w:highlight w:val="none"/>
              </w:rPr>
            </w:pPr>
          </w:p>
        </w:tc>
        <w:tc>
          <w:tcPr>
            <w:tcW w:w="3326" w:type="dxa"/>
          </w:tcPr>
          <w:p w14:paraId="396B2611">
            <w:pPr>
              <w:pStyle w:val="28"/>
              <w:rPr>
                <w:rFonts w:ascii="黑体" w:hAnsi="黑体" w:eastAsia="黑体" w:cs="黑体"/>
                <w:sz w:val="20"/>
                <w:highlight w:val="none"/>
              </w:rPr>
            </w:pPr>
          </w:p>
        </w:tc>
        <w:tc>
          <w:tcPr>
            <w:tcW w:w="1575" w:type="dxa"/>
          </w:tcPr>
          <w:p w14:paraId="4E8D4DA0">
            <w:pPr>
              <w:pStyle w:val="28"/>
              <w:rPr>
                <w:rFonts w:ascii="黑体" w:hAnsi="黑体" w:eastAsia="黑体" w:cs="黑体"/>
                <w:sz w:val="20"/>
                <w:highlight w:val="none"/>
              </w:rPr>
            </w:pPr>
          </w:p>
        </w:tc>
        <w:tc>
          <w:tcPr>
            <w:tcW w:w="1995" w:type="dxa"/>
          </w:tcPr>
          <w:p w14:paraId="5B420772">
            <w:pPr>
              <w:pStyle w:val="28"/>
              <w:rPr>
                <w:rFonts w:ascii="黑体" w:hAnsi="黑体" w:eastAsia="黑体" w:cs="黑体"/>
                <w:sz w:val="20"/>
                <w:highlight w:val="none"/>
              </w:rPr>
            </w:pPr>
          </w:p>
        </w:tc>
        <w:tc>
          <w:tcPr>
            <w:tcW w:w="1680" w:type="dxa"/>
          </w:tcPr>
          <w:p w14:paraId="6F25DE9A">
            <w:pPr>
              <w:pStyle w:val="28"/>
              <w:rPr>
                <w:rFonts w:ascii="黑体" w:hAnsi="黑体" w:eastAsia="黑体" w:cs="黑体"/>
                <w:sz w:val="20"/>
                <w:highlight w:val="none"/>
              </w:rPr>
            </w:pPr>
          </w:p>
        </w:tc>
      </w:tr>
      <w:tr w14:paraId="18949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19DAD58D">
            <w:pPr>
              <w:pStyle w:val="28"/>
              <w:rPr>
                <w:rFonts w:ascii="黑体" w:hAnsi="黑体" w:eastAsia="黑体" w:cs="黑体"/>
                <w:sz w:val="20"/>
                <w:highlight w:val="none"/>
              </w:rPr>
            </w:pPr>
          </w:p>
        </w:tc>
        <w:tc>
          <w:tcPr>
            <w:tcW w:w="3326" w:type="dxa"/>
          </w:tcPr>
          <w:p w14:paraId="750B5EBD">
            <w:pPr>
              <w:pStyle w:val="28"/>
              <w:rPr>
                <w:rFonts w:ascii="黑体" w:hAnsi="黑体" w:eastAsia="黑体" w:cs="黑体"/>
                <w:sz w:val="20"/>
                <w:highlight w:val="none"/>
              </w:rPr>
            </w:pPr>
          </w:p>
        </w:tc>
        <w:tc>
          <w:tcPr>
            <w:tcW w:w="1575" w:type="dxa"/>
          </w:tcPr>
          <w:p w14:paraId="7C8157E9">
            <w:pPr>
              <w:pStyle w:val="28"/>
              <w:rPr>
                <w:rFonts w:ascii="黑体" w:hAnsi="黑体" w:eastAsia="黑体" w:cs="黑体"/>
                <w:sz w:val="20"/>
                <w:highlight w:val="none"/>
              </w:rPr>
            </w:pPr>
          </w:p>
        </w:tc>
        <w:tc>
          <w:tcPr>
            <w:tcW w:w="1995" w:type="dxa"/>
          </w:tcPr>
          <w:p w14:paraId="00040393">
            <w:pPr>
              <w:pStyle w:val="28"/>
              <w:rPr>
                <w:rFonts w:ascii="黑体" w:hAnsi="黑体" w:eastAsia="黑体" w:cs="黑体"/>
                <w:sz w:val="20"/>
                <w:highlight w:val="none"/>
              </w:rPr>
            </w:pPr>
          </w:p>
        </w:tc>
        <w:tc>
          <w:tcPr>
            <w:tcW w:w="1680" w:type="dxa"/>
          </w:tcPr>
          <w:p w14:paraId="433E00B1">
            <w:pPr>
              <w:pStyle w:val="28"/>
              <w:rPr>
                <w:rFonts w:ascii="黑体" w:hAnsi="黑体" w:eastAsia="黑体" w:cs="黑体"/>
                <w:sz w:val="20"/>
                <w:highlight w:val="none"/>
              </w:rPr>
            </w:pPr>
          </w:p>
        </w:tc>
      </w:tr>
      <w:tr w14:paraId="09990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26F1596F">
            <w:pPr>
              <w:pStyle w:val="28"/>
              <w:rPr>
                <w:rFonts w:ascii="黑体" w:hAnsi="黑体" w:eastAsia="黑体" w:cs="黑体"/>
                <w:sz w:val="20"/>
                <w:highlight w:val="none"/>
              </w:rPr>
            </w:pPr>
          </w:p>
        </w:tc>
        <w:tc>
          <w:tcPr>
            <w:tcW w:w="3326" w:type="dxa"/>
          </w:tcPr>
          <w:p w14:paraId="09CD19B7">
            <w:pPr>
              <w:pStyle w:val="28"/>
              <w:rPr>
                <w:rFonts w:ascii="黑体" w:hAnsi="黑体" w:eastAsia="黑体" w:cs="黑体"/>
                <w:sz w:val="20"/>
                <w:highlight w:val="none"/>
              </w:rPr>
            </w:pPr>
          </w:p>
        </w:tc>
        <w:tc>
          <w:tcPr>
            <w:tcW w:w="1575" w:type="dxa"/>
          </w:tcPr>
          <w:p w14:paraId="2797253C">
            <w:pPr>
              <w:pStyle w:val="28"/>
              <w:rPr>
                <w:rFonts w:ascii="黑体" w:hAnsi="黑体" w:eastAsia="黑体" w:cs="黑体"/>
                <w:sz w:val="20"/>
                <w:highlight w:val="none"/>
              </w:rPr>
            </w:pPr>
          </w:p>
        </w:tc>
        <w:tc>
          <w:tcPr>
            <w:tcW w:w="1995" w:type="dxa"/>
          </w:tcPr>
          <w:p w14:paraId="311BBAD6">
            <w:pPr>
              <w:pStyle w:val="28"/>
              <w:rPr>
                <w:rFonts w:ascii="黑体" w:hAnsi="黑体" w:eastAsia="黑体" w:cs="黑体"/>
                <w:sz w:val="20"/>
                <w:highlight w:val="none"/>
              </w:rPr>
            </w:pPr>
          </w:p>
        </w:tc>
        <w:tc>
          <w:tcPr>
            <w:tcW w:w="1680" w:type="dxa"/>
          </w:tcPr>
          <w:p w14:paraId="64810273">
            <w:pPr>
              <w:pStyle w:val="28"/>
              <w:rPr>
                <w:rFonts w:ascii="黑体" w:hAnsi="黑体" w:eastAsia="黑体" w:cs="黑体"/>
                <w:sz w:val="20"/>
                <w:highlight w:val="none"/>
              </w:rPr>
            </w:pPr>
          </w:p>
        </w:tc>
      </w:tr>
      <w:tr w14:paraId="48C9C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292" w:type="dxa"/>
          </w:tcPr>
          <w:p w14:paraId="69A7895E">
            <w:pPr>
              <w:pStyle w:val="28"/>
              <w:rPr>
                <w:rFonts w:ascii="黑体" w:hAnsi="黑体" w:eastAsia="黑体" w:cs="黑体"/>
                <w:sz w:val="20"/>
                <w:highlight w:val="none"/>
              </w:rPr>
            </w:pPr>
          </w:p>
        </w:tc>
        <w:tc>
          <w:tcPr>
            <w:tcW w:w="3326" w:type="dxa"/>
          </w:tcPr>
          <w:p w14:paraId="29457F18">
            <w:pPr>
              <w:pStyle w:val="28"/>
              <w:spacing w:line="252" w:lineRule="exact"/>
              <w:ind w:left="516" w:right="510"/>
              <w:jc w:val="center"/>
              <w:rPr>
                <w:rFonts w:ascii="黑体" w:hAnsi="黑体" w:eastAsia="黑体" w:cs="黑体"/>
                <w:sz w:val="21"/>
                <w:highlight w:val="none"/>
              </w:rPr>
            </w:pPr>
            <w:r>
              <w:rPr>
                <w:rFonts w:hint="eastAsia" w:ascii="黑体" w:hAnsi="黑体" w:eastAsia="黑体" w:cs="黑体"/>
                <w:sz w:val="15"/>
                <w:highlight w:val="none"/>
              </w:rPr>
              <w:t>（</w:t>
            </w:r>
            <w:r>
              <w:rPr>
                <w:rFonts w:hint="eastAsia" w:ascii="黑体" w:hAnsi="黑体" w:eastAsia="黑体" w:cs="黑体"/>
                <w:sz w:val="21"/>
                <w:highlight w:val="none"/>
              </w:rPr>
              <w:t>行数不够，自行添加）</w:t>
            </w:r>
          </w:p>
        </w:tc>
        <w:tc>
          <w:tcPr>
            <w:tcW w:w="1575" w:type="dxa"/>
          </w:tcPr>
          <w:p w14:paraId="5210DB61">
            <w:pPr>
              <w:pStyle w:val="28"/>
              <w:rPr>
                <w:rFonts w:ascii="黑体" w:hAnsi="黑体" w:eastAsia="黑体" w:cs="黑体"/>
                <w:sz w:val="20"/>
                <w:highlight w:val="none"/>
              </w:rPr>
            </w:pPr>
          </w:p>
        </w:tc>
        <w:tc>
          <w:tcPr>
            <w:tcW w:w="1995" w:type="dxa"/>
          </w:tcPr>
          <w:p w14:paraId="27B19435">
            <w:pPr>
              <w:pStyle w:val="28"/>
              <w:rPr>
                <w:rFonts w:ascii="黑体" w:hAnsi="黑体" w:eastAsia="黑体" w:cs="黑体"/>
                <w:sz w:val="20"/>
                <w:highlight w:val="none"/>
              </w:rPr>
            </w:pPr>
          </w:p>
        </w:tc>
        <w:tc>
          <w:tcPr>
            <w:tcW w:w="1680" w:type="dxa"/>
          </w:tcPr>
          <w:p w14:paraId="775F9B33">
            <w:pPr>
              <w:pStyle w:val="28"/>
              <w:rPr>
                <w:rFonts w:ascii="黑体" w:hAnsi="黑体" w:eastAsia="黑体" w:cs="黑体"/>
                <w:sz w:val="20"/>
                <w:highlight w:val="none"/>
              </w:rPr>
            </w:pPr>
          </w:p>
        </w:tc>
      </w:tr>
    </w:tbl>
    <w:p w14:paraId="7070802A">
      <w:pPr>
        <w:rPr>
          <w:rFonts w:ascii="黑体" w:hAnsi="黑体" w:eastAsia="黑体" w:cs="黑体"/>
          <w:sz w:val="20"/>
          <w:highlight w:val="none"/>
        </w:rPr>
        <w:sectPr>
          <w:type w:val="continuous"/>
          <w:pgSz w:w="11910" w:h="16840"/>
          <w:pgMar w:top="1340" w:right="380" w:bottom="1180" w:left="560" w:header="720" w:footer="720" w:gutter="0"/>
          <w:cols w:space="720" w:num="1"/>
        </w:sectPr>
      </w:pPr>
    </w:p>
    <w:p w14:paraId="4A7D0E64">
      <w:pPr>
        <w:pStyle w:val="8"/>
        <w:rPr>
          <w:rFonts w:ascii="黑体" w:hAnsi="黑体" w:eastAsia="黑体" w:cs="黑体"/>
          <w:sz w:val="24"/>
          <w:highlight w:val="none"/>
        </w:rPr>
      </w:pPr>
    </w:p>
    <w:p w14:paraId="56ABAF90">
      <w:pPr>
        <w:pStyle w:val="8"/>
        <w:rPr>
          <w:rFonts w:ascii="黑体" w:hAnsi="黑体" w:eastAsia="黑体" w:cs="黑体"/>
          <w:sz w:val="24"/>
          <w:highlight w:val="none"/>
        </w:rPr>
      </w:pPr>
    </w:p>
    <w:p w14:paraId="3E11770C">
      <w:pPr>
        <w:pStyle w:val="8"/>
        <w:rPr>
          <w:rFonts w:ascii="黑体" w:hAnsi="黑体" w:eastAsia="黑体" w:cs="黑体"/>
          <w:sz w:val="24"/>
          <w:highlight w:val="none"/>
        </w:rPr>
      </w:pPr>
    </w:p>
    <w:p w14:paraId="082F5296">
      <w:pPr>
        <w:pStyle w:val="8"/>
        <w:spacing w:before="5"/>
        <w:rPr>
          <w:rFonts w:ascii="黑体" w:hAnsi="黑体" w:eastAsia="黑体" w:cs="黑体"/>
          <w:sz w:val="20"/>
          <w:highlight w:val="none"/>
        </w:rPr>
      </w:pPr>
    </w:p>
    <w:p w14:paraId="104D27D4">
      <w:pPr>
        <w:pStyle w:val="8"/>
        <w:ind w:right="38"/>
        <w:jc w:val="right"/>
        <w:rPr>
          <w:rFonts w:ascii="黑体" w:hAnsi="黑体" w:eastAsia="黑体" w:cs="黑体"/>
          <w:highlight w:val="none"/>
        </w:rPr>
      </w:pPr>
      <w:r>
        <w:rPr>
          <w:rFonts w:hint="eastAsia" w:ascii="黑体" w:hAnsi="黑体" w:eastAsia="黑体" w:cs="黑体"/>
          <w:w w:val="95"/>
          <w:sz w:val="24"/>
          <w:highlight w:val="none"/>
        </w:rPr>
        <w:t>注：</w:t>
      </w:r>
      <w:r>
        <w:rPr>
          <w:rFonts w:hint="eastAsia" w:ascii="黑体" w:hAnsi="黑体" w:eastAsia="黑体" w:cs="黑体"/>
          <w:w w:val="95"/>
          <w:highlight w:val="none"/>
        </w:rPr>
        <w:t>1.按照项目需求详细填列。</w:t>
      </w:r>
    </w:p>
    <w:p w14:paraId="3C2F1FB5">
      <w:pPr>
        <w:pStyle w:val="26"/>
        <w:numPr>
          <w:ilvl w:val="0"/>
          <w:numId w:val="14"/>
        </w:numPr>
        <w:tabs>
          <w:tab w:val="left" w:pos="159"/>
        </w:tabs>
        <w:spacing w:before="1"/>
        <w:ind w:right="76" w:hanging="1743"/>
        <w:jc w:val="right"/>
        <w:rPr>
          <w:rFonts w:ascii="黑体" w:hAnsi="黑体" w:eastAsia="黑体" w:cs="黑体"/>
          <w:sz w:val="21"/>
          <w:highlight w:val="none"/>
        </w:rPr>
      </w:pPr>
      <w:r>
        <w:rPr>
          <w:rFonts w:hint="eastAsia" w:ascii="黑体" w:hAnsi="黑体" w:eastAsia="黑体" w:cs="黑体"/>
          <w:w w:val="95"/>
          <w:sz w:val="21"/>
          <w:highlight w:val="none"/>
        </w:rPr>
        <w:t>行数不够，可自行添加。</w:t>
      </w:r>
    </w:p>
    <w:p w14:paraId="0FF65DA5">
      <w:pPr>
        <w:pStyle w:val="8"/>
        <w:spacing w:before="4" w:line="350" w:lineRule="auto"/>
        <w:ind w:left="1143" w:right="752" w:firstLine="211"/>
        <w:jc w:val="right"/>
        <w:rPr>
          <w:rFonts w:ascii="黑体" w:hAnsi="黑体" w:eastAsia="黑体" w:cs="黑体"/>
          <w:highlight w:val="none"/>
        </w:rPr>
      </w:pPr>
      <w:r>
        <w:rPr>
          <w:rFonts w:hint="eastAsia" w:ascii="黑体" w:hAnsi="黑体" w:eastAsia="黑体" w:cs="黑体"/>
          <w:highlight w:val="none"/>
        </w:rPr>
        <w:br w:type="column"/>
      </w:r>
      <w:r>
        <w:rPr>
          <w:rFonts w:hint="eastAsia" w:ascii="黑体" w:hAnsi="黑体" w:eastAsia="黑体" w:cs="黑体"/>
          <w:w w:val="95"/>
          <w:highlight w:val="none"/>
        </w:rPr>
        <w:t>供应商（盖章） 授权代表（签字） 日期：年月日</w:t>
      </w:r>
    </w:p>
    <w:p w14:paraId="7D806134">
      <w:pPr>
        <w:spacing w:line="350" w:lineRule="auto"/>
        <w:jc w:val="right"/>
        <w:rPr>
          <w:rFonts w:ascii="黑体" w:hAnsi="黑体" w:eastAsia="黑体" w:cs="黑体"/>
          <w:highlight w:val="none"/>
        </w:rPr>
        <w:sectPr>
          <w:type w:val="continuous"/>
          <w:pgSz w:w="11910" w:h="16840"/>
          <w:pgMar w:top="1340" w:right="380" w:bottom="1180" w:left="560" w:header="720" w:footer="720" w:gutter="0"/>
          <w:cols w:equalWidth="0" w:num="2">
            <w:col w:w="4129" w:space="3258"/>
            <w:col w:w="3583"/>
          </w:cols>
        </w:sectPr>
      </w:pPr>
    </w:p>
    <w:p w14:paraId="0DE1A672">
      <w:pPr>
        <w:pStyle w:val="26"/>
        <w:numPr>
          <w:ilvl w:val="0"/>
          <w:numId w:val="14"/>
        </w:numPr>
        <w:tabs>
          <w:tab w:val="left" w:pos="1743"/>
        </w:tabs>
        <w:spacing w:before="4"/>
        <w:ind w:hanging="160"/>
        <w:rPr>
          <w:rFonts w:ascii="黑体" w:hAnsi="黑体" w:eastAsia="黑体" w:cs="黑体"/>
          <w:b/>
          <w:sz w:val="21"/>
          <w:highlight w:val="none"/>
        </w:rPr>
      </w:pPr>
      <w:r>
        <w:rPr>
          <w:rFonts w:hint="eastAsia" w:ascii="黑体" w:hAnsi="黑体" w:eastAsia="黑体" w:cs="黑体"/>
          <w:b/>
          <w:sz w:val="21"/>
          <w:highlight w:val="none"/>
        </w:rPr>
        <w:t>请如实填写偏离表，如果虚假响应，将被暂停进入南京市江宁区政府采购活动。</w:t>
      </w:r>
    </w:p>
    <w:p w14:paraId="13A476DE">
      <w:pPr>
        <w:pStyle w:val="26"/>
        <w:numPr>
          <w:ilvl w:val="0"/>
          <w:numId w:val="14"/>
        </w:numPr>
        <w:tabs>
          <w:tab w:val="left" w:pos="1744"/>
        </w:tabs>
        <w:spacing w:before="2" w:line="244" w:lineRule="auto"/>
        <w:ind w:left="1163" w:right="719" w:firstLine="420"/>
        <w:rPr>
          <w:rFonts w:ascii="黑体" w:hAnsi="黑体" w:eastAsia="黑体" w:cs="黑体"/>
          <w:b/>
          <w:sz w:val="21"/>
          <w:highlight w:val="none"/>
        </w:rPr>
      </w:pPr>
      <w:r>
        <w:rPr>
          <w:rFonts w:hint="eastAsia" w:ascii="黑体" w:hAnsi="黑体" w:eastAsia="黑体" w:cs="黑体"/>
          <w:b/>
          <w:w w:val="95"/>
          <w:sz w:val="21"/>
          <w:highlight w:val="none"/>
        </w:rPr>
        <w:t xml:space="preserve">请供应商根据磋商实际情况填写，如果磋商实际响应与供应商提供的证明资料有实质性偏离  </w:t>
      </w:r>
      <w:r>
        <w:rPr>
          <w:rFonts w:hint="eastAsia" w:ascii="黑体" w:hAnsi="黑体" w:eastAsia="黑体" w:cs="黑体"/>
          <w:b/>
          <w:sz w:val="21"/>
          <w:highlight w:val="none"/>
        </w:rPr>
        <w:t>的，将作无效磋商处理。</w:t>
      </w:r>
    </w:p>
    <w:p w14:paraId="6AB9BF4B">
      <w:pPr>
        <w:pStyle w:val="8"/>
        <w:spacing w:before="2"/>
        <w:rPr>
          <w:rFonts w:ascii="黑体" w:hAnsi="黑体" w:eastAsia="黑体" w:cs="黑体"/>
          <w:b/>
          <w:sz w:val="13"/>
          <w:highlight w:val="none"/>
        </w:rPr>
      </w:pPr>
    </w:p>
    <w:p w14:paraId="336E1DC3">
      <w:pPr>
        <w:rPr>
          <w:rFonts w:ascii="黑体" w:hAnsi="黑体" w:eastAsia="黑体" w:cs="黑体"/>
          <w:sz w:val="13"/>
          <w:highlight w:val="none"/>
        </w:rPr>
        <w:sectPr>
          <w:type w:val="continuous"/>
          <w:pgSz w:w="11910" w:h="16840"/>
          <w:pgMar w:top="1340" w:right="380" w:bottom="1180" w:left="560" w:header="720" w:footer="720" w:gutter="0"/>
          <w:cols w:space="720" w:num="1"/>
        </w:sectPr>
      </w:pPr>
    </w:p>
    <w:p w14:paraId="0BAEFD6A">
      <w:pPr>
        <w:rPr>
          <w:rFonts w:ascii="黑体" w:hAnsi="黑体" w:eastAsia="黑体" w:cs="黑体"/>
          <w:highlight w:val="none"/>
        </w:rPr>
      </w:pPr>
      <w:bookmarkStart w:id="681" w:name="十一、质量保证及服务承诺"/>
      <w:bookmarkEnd w:id="681"/>
      <w:r>
        <w:rPr>
          <w:rFonts w:hint="eastAsia" w:ascii="黑体" w:hAnsi="黑体" w:eastAsia="黑体" w:cs="黑体"/>
          <w:highlight w:val="none"/>
        </w:rPr>
        <w:br w:type="page"/>
      </w:r>
    </w:p>
    <w:p w14:paraId="703B722D">
      <w:pPr>
        <w:pStyle w:val="3"/>
        <w:spacing w:before="70"/>
        <w:ind w:left="743"/>
        <w:rPr>
          <w:rFonts w:ascii="黑体" w:hAnsi="黑体" w:eastAsia="黑体" w:cs="黑体"/>
          <w:highlight w:val="none"/>
        </w:rPr>
      </w:pPr>
      <w:bookmarkStart w:id="682" w:name="_Toc16204"/>
      <w:r>
        <w:rPr>
          <w:rFonts w:hint="eastAsia" w:ascii="黑体" w:hAnsi="黑体" w:eastAsia="黑体" w:cs="黑体"/>
          <w:highlight w:val="none"/>
        </w:rPr>
        <w:t>十、质量保证及服务承诺</w:t>
      </w:r>
      <w:bookmarkEnd w:id="682"/>
    </w:p>
    <w:p w14:paraId="54D1BAC9">
      <w:pPr>
        <w:pStyle w:val="8"/>
        <w:spacing w:before="7"/>
        <w:rPr>
          <w:rFonts w:ascii="黑体" w:hAnsi="黑体" w:eastAsia="黑体" w:cs="黑体"/>
          <w:b/>
          <w:sz w:val="33"/>
          <w:highlight w:val="none"/>
        </w:rPr>
      </w:pPr>
      <w:r>
        <w:rPr>
          <w:rFonts w:hint="eastAsia" w:ascii="黑体" w:hAnsi="黑体" w:eastAsia="黑体" w:cs="黑体"/>
          <w:highlight w:val="none"/>
        </w:rPr>
        <w:br w:type="column"/>
      </w:r>
    </w:p>
    <w:p w14:paraId="4771877A">
      <w:pPr>
        <w:ind w:left="743"/>
        <w:rPr>
          <w:rFonts w:ascii="黑体" w:hAnsi="黑体" w:eastAsia="黑体" w:cs="黑体"/>
          <w:b/>
          <w:sz w:val="28"/>
          <w:highlight w:val="none"/>
        </w:rPr>
      </w:pPr>
      <w:r>
        <w:rPr>
          <w:rFonts w:hint="eastAsia" w:ascii="黑体" w:hAnsi="黑体" w:eastAsia="黑体" w:cs="黑体"/>
          <w:b/>
          <w:sz w:val="28"/>
          <w:highlight w:val="none"/>
        </w:rPr>
        <w:t>质量保证及服务承诺</w:t>
      </w:r>
    </w:p>
    <w:p w14:paraId="5443AA5E">
      <w:pPr>
        <w:rPr>
          <w:rFonts w:ascii="黑体" w:hAnsi="黑体" w:eastAsia="黑体" w:cs="黑体"/>
          <w:sz w:val="28"/>
          <w:highlight w:val="none"/>
        </w:rPr>
        <w:sectPr>
          <w:type w:val="continuous"/>
          <w:pgSz w:w="11910" w:h="16840"/>
          <w:pgMar w:top="1340" w:right="380" w:bottom="1180" w:left="560" w:header="720" w:footer="720" w:gutter="0"/>
          <w:cols w:equalWidth="0" w:num="2">
            <w:col w:w="3313" w:space="157"/>
            <w:col w:w="7500"/>
          </w:cols>
        </w:sectPr>
      </w:pPr>
    </w:p>
    <w:p w14:paraId="01FD1FC5">
      <w:pPr>
        <w:pStyle w:val="8"/>
        <w:spacing w:before="10"/>
        <w:rPr>
          <w:rFonts w:ascii="黑体" w:hAnsi="黑体" w:eastAsia="黑体" w:cs="黑体"/>
          <w:b/>
          <w:sz w:val="13"/>
          <w:highlight w:val="none"/>
        </w:rPr>
      </w:pPr>
    </w:p>
    <w:p w14:paraId="6A65FD71">
      <w:pPr>
        <w:spacing w:before="67"/>
        <w:ind w:left="743" w:right="731"/>
        <w:rPr>
          <w:rFonts w:ascii="黑体" w:hAnsi="黑体" w:eastAsia="黑体" w:cs="黑体"/>
          <w:sz w:val="21"/>
          <w:highlight w:val="none"/>
        </w:rPr>
      </w:pPr>
      <w:r>
        <w:rPr>
          <w:rFonts w:hint="eastAsia" w:ascii="黑体" w:hAnsi="黑体" w:eastAsia="黑体" w:cs="黑体"/>
          <w:spacing w:val="2"/>
          <w:sz w:val="21"/>
          <w:highlight w:val="none"/>
        </w:rPr>
        <w:t>我公司就项目编号为</w:t>
      </w:r>
      <w:r>
        <w:rPr>
          <w:rFonts w:hint="eastAsia" w:ascii="黑体" w:hAnsi="黑体" w:eastAsia="黑体" w:cs="黑体"/>
          <w:sz w:val="21"/>
          <w:highlight w:val="none"/>
        </w:rPr>
        <w:t>“</w:t>
      </w:r>
      <w:r>
        <w:rPr>
          <w:rFonts w:hint="eastAsia" w:ascii="黑体" w:hAnsi="黑体" w:eastAsia="黑体" w:cs="黑体"/>
          <w:sz w:val="21"/>
          <w:highlight w:val="none"/>
          <w:lang w:eastAsia="zh-CN"/>
        </w:rPr>
        <w:t>JSZC-320115-JSXN-C2026-0008</w:t>
      </w:r>
      <w:r>
        <w:rPr>
          <w:rFonts w:hint="eastAsia" w:ascii="黑体" w:hAnsi="黑体" w:eastAsia="黑体" w:cs="黑体"/>
          <w:sz w:val="21"/>
          <w:highlight w:val="none"/>
        </w:rPr>
        <w:t>”</w:t>
      </w:r>
      <w:r>
        <w:rPr>
          <w:rFonts w:hint="eastAsia" w:ascii="黑体" w:hAnsi="黑体" w:eastAsia="黑体" w:cs="黑体"/>
          <w:spacing w:val="-5"/>
          <w:sz w:val="21"/>
          <w:highlight w:val="none"/>
        </w:rPr>
        <w:t>的</w:t>
      </w:r>
      <w:r>
        <w:rPr>
          <w:rFonts w:hint="eastAsia" w:ascii="黑体" w:hAnsi="黑体" w:eastAsia="黑体" w:cs="黑体"/>
          <w:spacing w:val="3"/>
          <w:sz w:val="21"/>
          <w:highlight w:val="none"/>
          <w:u w:val="single"/>
          <w:lang w:eastAsia="zh-CN"/>
        </w:rPr>
        <w:t>秣陵街道2026-2027年上秦淮一、二期复建房小区零星维修工程</w:t>
      </w:r>
      <w:r>
        <w:rPr>
          <w:rFonts w:hint="eastAsia" w:ascii="黑体" w:hAnsi="黑体" w:eastAsia="黑体" w:cs="黑体"/>
          <w:spacing w:val="3"/>
          <w:sz w:val="21"/>
          <w:highlight w:val="none"/>
        </w:rPr>
        <w:t>项目质量保证及服务承诺如下：</w:t>
      </w:r>
    </w:p>
    <w:p w14:paraId="1A65BB85">
      <w:pPr>
        <w:pStyle w:val="8"/>
        <w:spacing w:before="3"/>
        <w:rPr>
          <w:rFonts w:ascii="黑体" w:hAnsi="黑体" w:eastAsia="黑体" w:cs="黑体"/>
          <w:sz w:val="19"/>
          <w:highlight w:val="none"/>
        </w:rPr>
      </w:pPr>
    </w:p>
    <w:p w14:paraId="34E50677">
      <w:pPr>
        <w:pStyle w:val="8"/>
        <w:ind w:left="1767" w:right="1417"/>
        <w:jc w:val="center"/>
        <w:rPr>
          <w:rFonts w:ascii="黑体" w:hAnsi="黑体" w:eastAsia="黑体" w:cs="黑体"/>
          <w:highlight w:val="none"/>
        </w:rPr>
      </w:pPr>
      <w:r>
        <w:rPr>
          <w:rFonts w:hint="eastAsia" w:ascii="黑体" w:hAnsi="黑体" w:eastAsia="黑体" w:cs="黑体"/>
          <w:highlight w:val="none"/>
        </w:rPr>
        <w:t>（供应商自拟）</w:t>
      </w:r>
    </w:p>
    <w:p w14:paraId="2CEFDBAA">
      <w:pPr>
        <w:pStyle w:val="8"/>
        <w:rPr>
          <w:rFonts w:ascii="黑体" w:hAnsi="黑体" w:eastAsia="黑体" w:cs="黑体"/>
          <w:sz w:val="20"/>
          <w:highlight w:val="none"/>
        </w:rPr>
      </w:pPr>
    </w:p>
    <w:p w14:paraId="432BB4A5">
      <w:pPr>
        <w:pStyle w:val="8"/>
        <w:rPr>
          <w:rFonts w:ascii="黑体" w:hAnsi="黑体" w:eastAsia="黑体" w:cs="黑体"/>
          <w:sz w:val="20"/>
          <w:highlight w:val="none"/>
        </w:rPr>
      </w:pPr>
    </w:p>
    <w:p w14:paraId="059D5223">
      <w:pPr>
        <w:pStyle w:val="8"/>
        <w:rPr>
          <w:rFonts w:ascii="黑体" w:hAnsi="黑体" w:eastAsia="黑体" w:cs="黑体"/>
          <w:sz w:val="20"/>
          <w:highlight w:val="none"/>
        </w:rPr>
      </w:pPr>
    </w:p>
    <w:p w14:paraId="1BE16F01">
      <w:pPr>
        <w:pStyle w:val="8"/>
        <w:rPr>
          <w:rFonts w:ascii="黑体" w:hAnsi="黑体" w:eastAsia="黑体" w:cs="黑体"/>
          <w:sz w:val="20"/>
          <w:highlight w:val="none"/>
        </w:rPr>
      </w:pPr>
    </w:p>
    <w:p w14:paraId="52CB12EE">
      <w:pPr>
        <w:pStyle w:val="8"/>
        <w:spacing w:before="4"/>
        <w:rPr>
          <w:rFonts w:ascii="黑体" w:hAnsi="黑体" w:eastAsia="黑体" w:cs="黑体"/>
          <w:sz w:val="14"/>
          <w:highlight w:val="none"/>
        </w:rPr>
      </w:pPr>
    </w:p>
    <w:p w14:paraId="2653DFF3">
      <w:pPr>
        <w:pStyle w:val="8"/>
        <w:spacing w:before="1" w:line="244" w:lineRule="auto"/>
        <w:ind w:left="7376" w:right="2012" w:hanging="106"/>
        <w:rPr>
          <w:rFonts w:ascii="黑体" w:hAnsi="黑体" w:eastAsia="黑体" w:cs="黑体"/>
          <w:highlight w:val="none"/>
        </w:rPr>
      </w:pPr>
      <w:r>
        <w:rPr>
          <w:rFonts w:hint="eastAsia" w:ascii="黑体" w:hAnsi="黑体" w:eastAsia="黑体" w:cs="黑体"/>
          <w:highlight w:val="none"/>
        </w:rPr>
        <w:t>供应商（盖章）： 授权代表签字：</w:t>
      </w:r>
    </w:p>
    <w:p w14:paraId="175C9D7A">
      <w:pPr>
        <w:pStyle w:val="8"/>
        <w:tabs>
          <w:tab w:val="left" w:pos="8007"/>
          <w:tab w:val="left" w:pos="8847"/>
          <w:tab w:val="left" w:pos="9476"/>
          <w:tab w:val="left" w:pos="10002"/>
        </w:tabs>
        <w:spacing w:line="265" w:lineRule="exact"/>
        <w:ind w:left="7376"/>
        <w:rPr>
          <w:rFonts w:ascii="黑体" w:hAnsi="黑体" w:eastAsia="黑体" w:cs="黑体"/>
          <w:highlight w:val="none"/>
        </w:rPr>
      </w:pPr>
      <w:r>
        <w:rPr>
          <w:rFonts w:hint="eastAsia" w:ascii="黑体" w:hAnsi="黑体" w:eastAsia="黑体" w:cs="黑体"/>
          <w:highlight w:val="none"/>
        </w:rPr>
        <w:t>日</w:t>
      </w:r>
      <w:r>
        <w:rPr>
          <w:rFonts w:hint="eastAsia" w:ascii="黑体" w:hAnsi="黑体" w:eastAsia="黑体" w:cs="黑体"/>
          <w:highlight w:val="none"/>
        </w:rPr>
        <w:tab/>
      </w:r>
      <w:r>
        <w:rPr>
          <w:rFonts w:hint="eastAsia" w:ascii="黑体" w:hAnsi="黑体" w:eastAsia="黑体" w:cs="黑体"/>
          <w:highlight w:val="none"/>
        </w:rPr>
        <w:t>期：</w:t>
      </w:r>
      <w:r>
        <w:rPr>
          <w:rFonts w:hint="eastAsia" w:ascii="黑体" w:hAnsi="黑体" w:eastAsia="黑体" w:cs="黑体"/>
          <w:highlight w:val="none"/>
        </w:rPr>
        <w:tab/>
      </w:r>
      <w:r>
        <w:rPr>
          <w:rFonts w:hint="eastAsia" w:ascii="黑体" w:hAnsi="黑体" w:eastAsia="黑体" w:cs="黑体"/>
          <w:highlight w:val="none"/>
        </w:rPr>
        <w:t>年</w:t>
      </w:r>
      <w:r>
        <w:rPr>
          <w:rFonts w:hint="eastAsia" w:ascii="黑体" w:hAnsi="黑体" w:eastAsia="黑体" w:cs="黑体"/>
          <w:highlight w:val="none"/>
        </w:rPr>
        <w:tab/>
      </w:r>
      <w:r>
        <w:rPr>
          <w:rFonts w:hint="eastAsia" w:ascii="黑体" w:hAnsi="黑体" w:eastAsia="黑体" w:cs="黑体"/>
          <w:highlight w:val="none"/>
        </w:rPr>
        <w:t>月</w:t>
      </w:r>
      <w:r>
        <w:rPr>
          <w:rFonts w:hint="eastAsia" w:ascii="黑体" w:hAnsi="黑体" w:eastAsia="黑体" w:cs="黑体"/>
          <w:highlight w:val="none"/>
        </w:rPr>
        <w:tab/>
      </w:r>
      <w:r>
        <w:rPr>
          <w:rFonts w:hint="eastAsia" w:ascii="黑体" w:hAnsi="黑体" w:eastAsia="黑体" w:cs="黑体"/>
          <w:highlight w:val="none"/>
        </w:rPr>
        <w:t>日</w:t>
      </w:r>
    </w:p>
    <w:p w14:paraId="3D974A52">
      <w:pPr>
        <w:spacing w:line="265" w:lineRule="exact"/>
        <w:rPr>
          <w:rFonts w:ascii="黑体" w:hAnsi="黑体" w:eastAsia="黑体" w:cs="黑体"/>
          <w:highlight w:val="none"/>
        </w:rPr>
        <w:sectPr>
          <w:type w:val="continuous"/>
          <w:pgSz w:w="11910" w:h="16840"/>
          <w:pgMar w:top="1340" w:right="380" w:bottom="1180" w:left="560" w:header="720" w:footer="720" w:gutter="0"/>
          <w:cols w:space="720" w:num="1"/>
        </w:sectPr>
      </w:pPr>
    </w:p>
    <w:p w14:paraId="299B1FE2">
      <w:pPr>
        <w:pStyle w:val="8"/>
        <w:spacing w:before="9"/>
        <w:rPr>
          <w:rFonts w:ascii="黑体" w:hAnsi="黑体" w:eastAsia="黑体" w:cs="黑体"/>
          <w:sz w:val="9"/>
          <w:highlight w:val="none"/>
        </w:rPr>
      </w:pPr>
    </w:p>
    <w:p w14:paraId="7975CBE5">
      <w:pPr>
        <w:spacing w:before="66"/>
        <w:ind w:left="743"/>
        <w:rPr>
          <w:rFonts w:ascii="黑体" w:hAnsi="黑体" w:eastAsia="黑体" w:cs="黑体"/>
          <w:b/>
          <w:sz w:val="24"/>
          <w:highlight w:val="none"/>
        </w:rPr>
      </w:pPr>
      <w:bookmarkStart w:id="683" w:name="附件三：中小企业声明函格式、残疾人福利性单位声明函（如有）"/>
      <w:bookmarkEnd w:id="683"/>
      <w:r>
        <w:rPr>
          <w:rFonts w:hint="eastAsia" w:ascii="黑体" w:hAnsi="黑体" w:eastAsia="黑体" w:cs="黑体"/>
          <w:b/>
          <w:sz w:val="24"/>
          <w:highlight w:val="none"/>
        </w:rPr>
        <w:t>附件一：具备履行合同所必需的设备和专业技术能力的书面声明</w:t>
      </w:r>
    </w:p>
    <w:p w14:paraId="6C8E31F2">
      <w:pPr>
        <w:pStyle w:val="8"/>
        <w:spacing w:before="4"/>
        <w:rPr>
          <w:rFonts w:ascii="黑体" w:hAnsi="黑体" w:eastAsia="黑体" w:cs="黑体"/>
          <w:b/>
          <w:sz w:val="33"/>
          <w:highlight w:val="none"/>
        </w:rPr>
      </w:pPr>
    </w:p>
    <w:p w14:paraId="006AE9BC">
      <w:pPr>
        <w:spacing w:before="1"/>
        <w:ind w:left="1765" w:right="1753"/>
        <w:jc w:val="center"/>
        <w:rPr>
          <w:rFonts w:ascii="黑体" w:hAnsi="黑体" w:eastAsia="黑体" w:cs="黑体"/>
          <w:b/>
          <w:sz w:val="24"/>
          <w:highlight w:val="none"/>
        </w:rPr>
      </w:pPr>
      <w:r>
        <w:rPr>
          <w:rFonts w:hint="eastAsia" w:ascii="黑体" w:hAnsi="黑体" w:eastAsia="黑体" w:cs="黑体"/>
          <w:b/>
          <w:sz w:val="24"/>
          <w:highlight w:val="none"/>
        </w:rPr>
        <w:t>具备履行合同所必需的设备和专业技术能力的书面声明</w:t>
      </w:r>
    </w:p>
    <w:p w14:paraId="71B59B3C">
      <w:pPr>
        <w:pStyle w:val="8"/>
        <w:spacing w:before="2"/>
        <w:rPr>
          <w:rFonts w:ascii="黑体" w:hAnsi="黑体" w:eastAsia="黑体" w:cs="黑体"/>
          <w:b/>
          <w:sz w:val="30"/>
          <w:highlight w:val="none"/>
        </w:rPr>
      </w:pPr>
    </w:p>
    <w:p w14:paraId="079D139A">
      <w:pPr>
        <w:pStyle w:val="8"/>
        <w:spacing w:line="364" w:lineRule="auto"/>
        <w:ind w:left="743" w:right="767" w:firstLine="444"/>
        <w:rPr>
          <w:rFonts w:ascii="黑体" w:hAnsi="黑体" w:eastAsia="黑体" w:cs="黑体"/>
          <w:highlight w:val="none"/>
        </w:rPr>
      </w:pPr>
      <w:r>
        <w:rPr>
          <w:rFonts w:hint="eastAsia" w:ascii="黑体" w:hAnsi="黑体" w:eastAsia="黑体" w:cs="黑体"/>
          <w:w w:val="95"/>
          <w:highlight w:val="none"/>
        </w:rPr>
        <w:t xml:space="preserve">我单位郑重声明：我单位具备履行本项采购合同所必需的设备和专业技术能力，为履行本项采  </w:t>
      </w:r>
      <w:r>
        <w:rPr>
          <w:rFonts w:hint="eastAsia" w:ascii="黑体" w:hAnsi="黑体" w:eastAsia="黑体" w:cs="黑体"/>
          <w:highlight w:val="none"/>
        </w:rPr>
        <w:t>购合同我公司具备如下主要设备和主要专业技术能力：</w:t>
      </w:r>
    </w:p>
    <w:p w14:paraId="25087BF3">
      <w:pPr>
        <w:pStyle w:val="8"/>
        <w:tabs>
          <w:tab w:val="left" w:pos="4040"/>
        </w:tabs>
        <w:spacing w:before="1"/>
        <w:ind w:left="1187"/>
        <w:rPr>
          <w:rFonts w:ascii="黑体" w:hAnsi="黑体" w:eastAsia="黑体" w:cs="黑体"/>
          <w:highlight w:val="none"/>
        </w:rPr>
      </w:pPr>
      <w:r>
        <w:rPr>
          <w:rFonts w:hint="eastAsia" w:ascii="黑体" w:hAnsi="黑体" w:eastAsia="黑体" w:cs="黑体"/>
          <w:spacing w:val="11"/>
          <w:highlight w:val="none"/>
        </w:rPr>
        <w:t>主</w:t>
      </w:r>
      <w:r>
        <w:rPr>
          <w:rFonts w:hint="eastAsia" w:ascii="黑体" w:hAnsi="黑体" w:eastAsia="黑体" w:cs="黑体"/>
          <w:spacing w:val="14"/>
          <w:highlight w:val="none"/>
        </w:rPr>
        <w:t>要</w:t>
      </w:r>
      <w:r>
        <w:rPr>
          <w:rFonts w:hint="eastAsia" w:ascii="黑体" w:hAnsi="黑体" w:eastAsia="黑体" w:cs="黑体"/>
          <w:spacing w:val="11"/>
          <w:highlight w:val="none"/>
        </w:rPr>
        <w:t>设</w:t>
      </w:r>
      <w:r>
        <w:rPr>
          <w:rFonts w:hint="eastAsia" w:ascii="黑体" w:hAnsi="黑体" w:eastAsia="黑体" w:cs="黑体"/>
          <w:spacing w:val="14"/>
          <w:highlight w:val="none"/>
        </w:rPr>
        <w:t>备</w:t>
      </w:r>
      <w:r>
        <w:rPr>
          <w:rFonts w:hint="eastAsia" w:ascii="黑体" w:hAnsi="黑体" w:eastAsia="黑体" w:cs="黑体"/>
          <w:spacing w:val="11"/>
          <w:highlight w:val="none"/>
        </w:rPr>
        <w:t>有</w:t>
      </w:r>
      <w:r>
        <w:rPr>
          <w:rFonts w:hint="eastAsia" w:ascii="黑体" w:hAnsi="黑体" w:eastAsia="黑体" w:cs="黑体"/>
          <w:spacing w:val="14"/>
          <w:highlight w:val="none"/>
        </w:rPr>
        <w:t>：</w:t>
      </w:r>
      <w:r>
        <w:rPr>
          <w:rFonts w:hint="eastAsia" w:ascii="黑体" w:hAnsi="黑体" w:eastAsia="黑体" w:cs="黑体"/>
          <w:spacing w:val="14"/>
          <w:highlight w:val="none"/>
          <w:u w:val="single"/>
        </w:rPr>
        <w:tab/>
      </w:r>
      <w:r>
        <w:rPr>
          <w:rFonts w:hint="eastAsia" w:ascii="黑体" w:hAnsi="黑体" w:eastAsia="黑体" w:cs="黑体"/>
          <w:highlight w:val="none"/>
        </w:rPr>
        <w:t>。</w:t>
      </w:r>
    </w:p>
    <w:p w14:paraId="48A7376A">
      <w:pPr>
        <w:pStyle w:val="8"/>
        <w:tabs>
          <w:tab w:val="left" w:pos="4928"/>
        </w:tabs>
        <w:spacing w:before="139"/>
        <w:ind w:left="1187"/>
        <w:rPr>
          <w:rFonts w:ascii="黑体" w:hAnsi="黑体" w:eastAsia="黑体" w:cs="黑体"/>
          <w:highlight w:val="none"/>
        </w:rPr>
      </w:pPr>
      <w:r>
        <w:rPr>
          <w:rFonts w:hint="eastAsia" w:ascii="黑体" w:hAnsi="黑体" w:eastAsia="黑体" w:cs="黑体"/>
          <w:spacing w:val="11"/>
          <w:highlight w:val="none"/>
        </w:rPr>
        <w:t>主</w:t>
      </w:r>
      <w:r>
        <w:rPr>
          <w:rFonts w:hint="eastAsia" w:ascii="黑体" w:hAnsi="黑体" w:eastAsia="黑体" w:cs="黑体"/>
          <w:spacing w:val="14"/>
          <w:highlight w:val="none"/>
        </w:rPr>
        <w:t>要</w:t>
      </w:r>
      <w:r>
        <w:rPr>
          <w:rFonts w:hint="eastAsia" w:ascii="黑体" w:hAnsi="黑体" w:eastAsia="黑体" w:cs="黑体"/>
          <w:spacing w:val="11"/>
          <w:highlight w:val="none"/>
        </w:rPr>
        <w:t>专</w:t>
      </w:r>
      <w:r>
        <w:rPr>
          <w:rFonts w:hint="eastAsia" w:ascii="黑体" w:hAnsi="黑体" w:eastAsia="黑体" w:cs="黑体"/>
          <w:spacing w:val="14"/>
          <w:highlight w:val="none"/>
        </w:rPr>
        <w:t>业</w:t>
      </w:r>
      <w:r>
        <w:rPr>
          <w:rFonts w:hint="eastAsia" w:ascii="黑体" w:hAnsi="黑体" w:eastAsia="黑体" w:cs="黑体"/>
          <w:spacing w:val="11"/>
          <w:highlight w:val="none"/>
        </w:rPr>
        <w:t>技</w:t>
      </w:r>
      <w:r>
        <w:rPr>
          <w:rFonts w:hint="eastAsia" w:ascii="黑体" w:hAnsi="黑体" w:eastAsia="黑体" w:cs="黑体"/>
          <w:spacing w:val="14"/>
          <w:highlight w:val="none"/>
        </w:rPr>
        <w:t>术</w:t>
      </w:r>
      <w:r>
        <w:rPr>
          <w:rFonts w:hint="eastAsia" w:ascii="黑体" w:hAnsi="黑体" w:eastAsia="黑体" w:cs="黑体"/>
          <w:spacing w:val="11"/>
          <w:highlight w:val="none"/>
        </w:rPr>
        <w:t>能</w:t>
      </w:r>
      <w:r>
        <w:rPr>
          <w:rFonts w:hint="eastAsia" w:ascii="黑体" w:hAnsi="黑体" w:eastAsia="黑体" w:cs="黑体"/>
          <w:spacing w:val="14"/>
          <w:highlight w:val="none"/>
        </w:rPr>
        <w:t>力</w:t>
      </w:r>
      <w:r>
        <w:rPr>
          <w:rFonts w:hint="eastAsia" w:ascii="黑体" w:hAnsi="黑体" w:eastAsia="黑体" w:cs="黑体"/>
          <w:spacing w:val="11"/>
          <w:highlight w:val="none"/>
        </w:rPr>
        <w:t>有</w:t>
      </w:r>
      <w:r>
        <w:rPr>
          <w:rFonts w:hint="eastAsia" w:ascii="黑体" w:hAnsi="黑体" w:eastAsia="黑体" w:cs="黑体"/>
          <w:spacing w:val="14"/>
          <w:highlight w:val="none"/>
        </w:rPr>
        <w:t>：</w:t>
      </w:r>
      <w:r>
        <w:rPr>
          <w:rFonts w:hint="eastAsia" w:ascii="黑体" w:hAnsi="黑体" w:eastAsia="黑体" w:cs="黑体"/>
          <w:spacing w:val="14"/>
          <w:highlight w:val="none"/>
          <w:u w:val="single"/>
        </w:rPr>
        <w:tab/>
      </w:r>
      <w:r>
        <w:rPr>
          <w:rFonts w:hint="eastAsia" w:ascii="黑体" w:hAnsi="黑体" w:eastAsia="黑体" w:cs="黑体"/>
          <w:highlight w:val="none"/>
        </w:rPr>
        <w:t>。</w:t>
      </w:r>
    </w:p>
    <w:p w14:paraId="0E999AA6">
      <w:pPr>
        <w:pStyle w:val="8"/>
        <w:rPr>
          <w:rFonts w:ascii="黑体" w:hAnsi="黑体" w:eastAsia="黑体" w:cs="黑体"/>
          <w:sz w:val="22"/>
          <w:highlight w:val="none"/>
        </w:rPr>
      </w:pPr>
    </w:p>
    <w:p w14:paraId="1C77FCBE">
      <w:pPr>
        <w:pStyle w:val="8"/>
        <w:spacing w:before="10"/>
        <w:rPr>
          <w:rFonts w:ascii="黑体" w:hAnsi="黑体" w:eastAsia="黑体" w:cs="黑体"/>
          <w:sz w:val="24"/>
          <w:highlight w:val="none"/>
        </w:rPr>
      </w:pPr>
    </w:p>
    <w:p w14:paraId="455171C5">
      <w:pPr>
        <w:pStyle w:val="8"/>
        <w:spacing w:line="242" w:lineRule="auto"/>
        <w:ind w:left="7367" w:right="1916"/>
        <w:rPr>
          <w:rFonts w:ascii="黑体" w:hAnsi="黑体" w:eastAsia="黑体" w:cs="黑体"/>
          <w:highlight w:val="none"/>
        </w:rPr>
      </w:pPr>
      <w:r>
        <w:rPr>
          <w:rFonts w:hint="eastAsia" w:ascii="黑体" w:hAnsi="黑体" w:eastAsia="黑体" w:cs="黑体"/>
          <w:highlight w:val="none"/>
        </w:rPr>
        <w:t>供应商（盖章）： 授权代表签字：</w:t>
      </w:r>
    </w:p>
    <w:p w14:paraId="178E42F5">
      <w:pPr>
        <w:pStyle w:val="8"/>
        <w:tabs>
          <w:tab w:val="left" w:pos="7998"/>
          <w:tab w:val="left" w:pos="8838"/>
          <w:tab w:val="left" w:pos="9467"/>
        </w:tabs>
        <w:spacing w:before="2"/>
        <w:ind w:left="7367"/>
        <w:rPr>
          <w:rFonts w:ascii="黑体" w:hAnsi="黑体" w:eastAsia="黑体" w:cs="黑体"/>
          <w:highlight w:val="none"/>
        </w:rPr>
      </w:pPr>
      <w:r>
        <w:rPr>
          <w:rFonts w:hint="eastAsia" w:ascii="黑体" w:hAnsi="黑体" w:eastAsia="黑体" w:cs="黑体"/>
          <w:highlight w:val="none"/>
        </w:rPr>
        <w:t>日</w:t>
      </w:r>
      <w:r>
        <w:rPr>
          <w:rFonts w:hint="eastAsia" w:ascii="黑体" w:hAnsi="黑体" w:eastAsia="黑体" w:cs="黑体"/>
          <w:highlight w:val="none"/>
        </w:rPr>
        <w:tab/>
      </w:r>
      <w:r>
        <w:rPr>
          <w:rFonts w:hint="eastAsia" w:ascii="黑体" w:hAnsi="黑体" w:eastAsia="黑体" w:cs="黑体"/>
          <w:highlight w:val="none"/>
        </w:rPr>
        <w:t>期：</w:t>
      </w:r>
      <w:r>
        <w:rPr>
          <w:rFonts w:hint="eastAsia" w:ascii="黑体" w:hAnsi="黑体" w:eastAsia="黑体" w:cs="黑体"/>
          <w:highlight w:val="none"/>
        </w:rPr>
        <w:tab/>
      </w:r>
      <w:r>
        <w:rPr>
          <w:rFonts w:hint="eastAsia" w:ascii="黑体" w:hAnsi="黑体" w:eastAsia="黑体" w:cs="黑体"/>
          <w:highlight w:val="none"/>
        </w:rPr>
        <w:t>年</w:t>
      </w:r>
      <w:r>
        <w:rPr>
          <w:rFonts w:hint="eastAsia" w:ascii="黑体" w:hAnsi="黑体" w:eastAsia="黑体" w:cs="黑体"/>
          <w:highlight w:val="none"/>
        </w:rPr>
        <w:tab/>
      </w:r>
      <w:r>
        <w:rPr>
          <w:rFonts w:hint="eastAsia" w:ascii="黑体" w:hAnsi="黑体" w:eastAsia="黑体" w:cs="黑体"/>
          <w:highlight w:val="none"/>
        </w:rPr>
        <w:t>月</w:t>
      </w:r>
    </w:p>
    <w:p w14:paraId="43D1E790">
      <w:pPr>
        <w:pStyle w:val="8"/>
        <w:rPr>
          <w:rFonts w:ascii="黑体" w:hAnsi="黑体" w:eastAsia="黑体" w:cs="黑体"/>
          <w:sz w:val="19"/>
          <w:highlight w:val="none"/>
        </w:rPr>
      </w:pPr>
    </w:p>
    <w:p w14:paraId="379AF9B7">
      <w:pPr>
        <w:spacing w:before="1"/>
        <w:ind w:right="2"/>
        <w:jc w:val="center"/>
        <w:rPr>
          <w:rFonts w:ascii="黑体" w:hAnsi="黑体" w:eastAsia="黑体" w:cs="黑体"/>
          <w:b/>
          <w:sz w:val="21"/>
          <w:highlight w:val="none"/>
        </w:rPr>
      </w:pPr>
      <w:r>
        <w:rPr>
          <w:rFonts w:hint="eastAsia" w:ascii="黑体" w:hAnsi="黑体" w:eastAsia="黑体" w:cs="黑体"/>
          <w:b/>
          <w:sz w:val="21"/>
          <w:highlight w:val="none"/>
        </w:rPr>
        <w:t>主要施工机械设备表</w:t>
      </w:r>
    </w:p>
    <w:p w14:paraId="73A0E4DB">
      <w:pPr>
        <w:pStyle w:val="8"/>
        <w:spacing w:before="10"/>
        <w:rPr>
          <w:rFonts w:ascii="黑体" w:hAnsi="黑体" w:eastAsia="黑体" w:cs="黑体"/>
          <w:b/>
          <w:sz w:val="10"/>
          <w:highlight w:val="none"/>
        </w:rPr>
      </w:pPr>
    </w:p>
    <w:tbl>
      <w:tblPr>
        <w:tblStyle w:val="19"/>
        <w:tblW w:w="9747" w:type="dxa"/>
        <w:tblInd w:w="8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1739"/>
        <w:gridCol w:w="1073"/>
        <w:gridCol w:w="779"/>
        <w:gridCol w:w="1074"/>
        <w:gridCol w:w="1074"/>
        <w:gridCol w:w="1433"/>
        <w:gridCol w:w="1074"/>
        <w:gridCol w:w="801"/>
      </w:tblGrid>
      <w:tr w14:paraId="0C4EC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00" w:type="dxa"/>
          </w:tcPr>
          <w:p w14:paraId="17C02381">
            <w:pPr>
              <w:pStyle w:val="28"/>
              <w:spacing w:line="250" w:lineRule="exact"/>
              <w:ind w:left="139"/>
              <w:rPr>
                <w:rFonts w:ascii="黑体" w:hAnsi="黑体" w:eastAsia="黑体" w:cs="黑体"/>
                <w:sz w:val="21"/>
                <w:highlight w:val="none"/>
              </w:rPr>
            </w:pPr>
            <w:r>
              <w:rPr>
                <w:rFonts w:hint="eastAsia" w:ascii="黑体" w:hAnsi="黑体" w:eastAsia="黑体" w:cs="黑体"/>
                <w:sz w:val="21"/>
                <w:highlight w:val="none"/>
              </w:rPr>
              <w:t>序号</w:t>
            </w:r>
          </w:p>
        </w:tc>
        <w:tc>
          <w:tcPr>
            <w:tcW w:w="1739" w:type="dxa"/>
          </w:tcPr>
          <w:p w14:paraId="0AFA3A13">
            <w:pPr>
              <w:pStyle w:val="28"/>
              <w:spacing w:line="250" w:lineRule="exact"/>
              <w:ind w:left="132"/>
              <w:rPr>
                <w:rFonts w:ascii="黑体" w:hAnsi="黑体" w:eastAsia="黑体" w:cs="黑体"/>
                <w:sz w:val="21"/>
                <w:highlight w:val="none"/>
              </w:rPr>
            </w:pPr>
            <w:r>
              <w:rPr>
                <w:rFonts w:hint="eastAsia" w:ascii="黑体" w:hAnsi="黑体" w:eastAsia="黑体" w:cs="黑体"/>
                <w:sz w:val="21"/>
                <w:highlight w:val="none"/>
              </w:rPr>
              <w:t>机械或设备名称</w:t>
            </w:r>
          </w:p>
        </w:tc>
        <w:tc>
          <w:tcPr>
            <w:tcW w:w="1073" w:type="dxa"/>
          </w:tcPr>
          <w:p w14:paraId="3F7047EB">
            <w:pPr>
              <w:pStyle w:val="28"/>
              <w:spacing w:line="250" w:lineRule="exact"/>
              <w:ind w:left="114"/>
              <w:rPr>
                <w:rFonts w:ascii="黑体" w:hAnsi="黑体" w:eastAsia="黑体" w:cs="黑体"/>
                <w:sz w:val="21"/>
                <w:highlight w:val="none"/>
              </w:rPr>
            </w:pPr>
            <w:r>
              <w:rPr>
                <w:rFonts w:hint="eastAsia" w:ascii="黑体" w:hAnsi="黑体" w:eastAsia="黑体" w:cs="黑体"/>
                <w:sz w:val="21"/>
                <w:highlight w:val="none"/>
              </w:rPr>
              <w:t>型号规格</w:t>
            </w:r>
          </w:p>
        </w:tc>
        <w:tc>
          <w:tcPr>
            <w:tcW w:w="779" w:type="dxa"/>
          </w:tcPr>
          <w:p w14:paraId="36FBCC0C">
            <w:pPr>
              <w:pStyle w:val="28"/>
              <w:spacing w:line="250" w:lineRule="exact"/>
              <w:ind w:left="176"/>
              <w:rPr>
                <w:rFonts w:ascii="黑体" w:hAnsi="黑体" w:eastAsia="黑体" w:cs="黑体"/>
                <w:sz w:val="21"/>
                <w:highlight w:val="none"/>
              </w:rPr>
            </w:pPr>
            <w:r>
              <w:rPr>
                <w:rFonts w:hint="eastAsia" w:ascii="黑体" w:hAnsi="黑体" w:eastAsia="黑体" w:cs="黑体"/>
                <w:sz w:val="21"/>
                <w:highlight w:val="none"/>
              </w:rPr>
              <w:t>数量</w:t>
            </w:r>
          </w:p>
        </w:tc>
        <w:tc>
          <w:tcPr>
            <w:tcW w:w="1074" w:type="dxa"/>
          </w:tcPr>
          <w:p w14:paraId="0F08918B">
            <w:pPr>
              <w:pStyle w:val="28"/>
              <w:spacing w:line="250" w:lineRule="exact"/>
              <w:ind w:left="115"/>
              <w:rPr>
                <w:rFonts w:ascii="黑体" w:hAnsi="黑体" w:eastAsia="黑体" w:cs="黑体"/>
                <w:sz w:val="21"/>
                <w:highlight w:val="none"/>
              </w:rPr>
            </w:pPr>
            <w:r>
              <w:rPr>
                <w:rFonts w:hint="eastAsia" w:ascii="黑体" w:hAnsi="黑体" w:eastAsia="黑体" w:cs="黑体"/>
                <w:sz w:val="21"/>
                <w:highlight w:val="none"/>
              </w:rPr>
              <w:t>国别产地</w:t>
            </w:r>
          </w:p>
        </w:tc>
        <w:tc>
          <w:tcPr>
            <w:tcW w:w="1074" w:type="dxa"/>
          </w:tcPr>
          <w:p w14:paraId="72037936">
            <w:pPr>
              <w:pStyle w:val="28"/>
              <w:spacing w:line="250" w:lineRule="exact"/>
              <w:ind w:left="116"/>
              <w:rPr>
                <w:rFonts w:ascii="黑体" w:hAnsi="黑体" w:eastAsia="黑体" w:cs="黑体"/>
                <w:sz w:val="21"/>
                <w:highlight w:val="none"/>
              </w:rPr>
            </w:pPr>
            <w:r>
              <w:rPr>
                <w:rFonts w:hint="eastAsia" w:ascii="黑体" w:hAnsi="黑体" w:eastAsia="黑体" w:cs="黑体"/>
                <w:sz w:val="21"/>
                <w:highlight w:val="none"/>
              </w:rPr>
              <w:t>制造年份</w:t>
            </w:r>
          </w:p>
        </w:tc>
        <w:tc>
          <w:tcPr>
            <w:tcW w:w="1433" w:type="dxa"/>
          </w:tcPr>
          <w:p w14:paraId="6DA3B73A">
            <w:pPr>
              <w:pStyle w:val="28"/>
              <w:spacing w:line="250" w:lineRule="exact"/>
              <w:ind w:left="163"/>
              <w:rPr>
                <w:rFonts w:ascii="黑体" w:hAnsi="黑体" w:eastAsia="黑体" w:cs="黑体"/>
                <w:sz w:val="21"/>
                <w:highlight w:val="none"/>
              </w:rPr>
            </w:pPr>
            <w:r>
              <w:rPr>
                <w:rFonts w:hint="eastAsia" w:ascii="黑体" w:hAnsi="黑体" w:eastAsia="黑体" w:cs="黑体"/>
                <w:sz w:val="21"/>
                <w:highlight w:val="none"/>
              </w:rPr>
              <w:t>额定功率kW</w:t>
            </w:r>
          </w:p>
        </w:tc>
        <w:tc>
          <w:tcPr>
            <w:tcW w:w="1074" w:type="dxa"/>
          </w:tcPr>
          <w:p w14:paraId="45C90664">
            <w:pPr>
              <w:pStyle w:val="28"/>
              <w:spacing w:line="250" w:lineRule="exact"/>
              <w:ind w:left="115"/>
              <w:rPr>
                <w:rFonts w:ascii="黑体" w:hAnsi="黑体" w:eastAsia="黑体" w:cs="黑体"/>
                <w:sz w:val="21"/>
                <w:highlight w:val="none"/>
              </w:rPr>
            </w:pPr>
            <w:r>
              <w:rPr>
                <w:rFonts w:hint="eastAsia" w:ascii="黑体" w:hAnsi="黑体" w:eastAsia="黑体" w:cs="黑体"/>
                <w:sz w:val="21"/>
                <w:highlight w:val="none"/>
              </w:rPr>
              <w:t>生产能力</w:t>
            </w:r>
          </w:p>
        </w:tc>
        <w:tc>
          <w:tcPr>
            <w:tcW w:w="801" w:type="dxa"/>
          </w:tcPr>
          <w:p w14:paraId="27E116DC">
            <w:pPr>
              <w:pStyle w:val="28"/>
              <w:spacing w:line="250" w:lineRule="exact"/>
              <w:ind w:left="188"/>
              <w:rPr>
                <w:rFonts w:ascii="黑体" w:hAnsi="黑体" w:eastAsia="黑体" w:cs="黑体"/>
                <w:sz w:val="21"/>
                <w:highlight w:val="none"/>
              </w:rPr>
            </w:pPr>
            <w:r>
              <w:rPr>
                <w:rFonts w:hint="eastAsia" w:ascii="黑体" w:hAnsi="黑体" w:eastAsia="黑体" w:cs="黑体"/>
                <w:sz w:val="21"/>
                <w:highlight w:val="none"/>
              </w:rPr>
              <w:t>备注</w:t>
            </w:r>
          </w:p>
        </w:tc>
      </w:tr>
      <w:tr w14:paraId="7016D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00" w:type="dxa"/>
          </w:tcPr>
          <w:p w14:paraId="1D2A3272">
            <w:pPr>
              <w:pStyle w:val="28"/>
              <w:rPr>
                <w:rFonts w:ascii="黑体" w:hAnsi="黑体" w:eastAsia="黑体" w:cs="黑体"/>
                <w:sz w:val="20"/>
                <w:highlight w:val="none"/>
              </w:rPr>
            </w:pPr>
          </w:p>
        </w:tc>
        <w:tc>
          <w:tcPr>
            <w:tcW w:w="1739" w:type="dxa"/>
          </w:tcPr>
          <w:p w14:paraId="7ED1DF54">
            <w:pPr>
              <w:pStyle w:val="28"/>
              <w:rPr>
                <w:rFonts w:ascii="黑体" w:hAnsi="黑体" w:eastAsia="黑体" w:cs="黑体"/>
                <w:sz w:val="20"/>
                <w:highlight w:val="none"/>
              </w:rPr>
            </w:pPr>
          </w:p>
        </w:tc>
        <w:tc>
          <w:tcPr>
            <w:tcW w:w="1073" w:type="dxa"/>
          </w:tcPr>
          <w:p w14:paraId="2C466D8F">
            <w:pPr>
              <w:pStyle w:val="28"/>
              <w:rPr>
                <w:rFonts w:ascii="黑体" w:hAnsi="黑体" w:eastAsia="黑体" w:cs="黑体"/>
                <w:sz w:val="20"/>
                <w:highlight w:val="none"/>
              </w:rPr>
            </w:pPr>
          </w:p>
        </w:tc>
        <w:tc>
          <w:tcPr>
            <w:tcW w:w="779" w:type="dxa"/>
          </w:tcPr>
          <w:p w14:paraId="393DD9C0">
            <w:pPr>
              <w:pStyle w:val="28"/>
              <w:rPr>
                <w:rFonts w:ascii="黑体" w:hAnsi="黑体" w:eastAsia="黑体" w:cs="黑体"/>
                <w:sz w:val="20"/>
                <w:highlight w:val="none"/>
              </w:rPr>
            </w:pPr>
          </w:p>
        </w:tc>
        <w:tc>
          <w:tcPr>
            <w:tcW w:w="1074" w:type="dxa"/>
          </w:tcPr>
          <w:p w14:paraId="1193BD7A">
            <w:pPr>
              <w:pStyle w:val="28"/>
              <w:rPr>
                <w:rFonts w:ascii="黑体" w:hAnsi="黑体" w:eastAsia="黑体" w:cs="黑体"/>
                <w:sz w:val="20"/>
                <w:highlight w:val="none"/>
              </w:rPr>
            </w:pPr>
          </w:p>
        </w:tc>
        <w:tc>
          <w:tcPr>
            <w:tcW w:w="1074" w:type="dxa"/>
          </w:tcPr>
          <w:p w14:paraId="1884725E">
            <w:pPr>
              <w:pStyle w:val="28"/>
              <w:rPr>
                <w:rFonts w:ascii="黑体" w:hAnsi="黑体" w:eastAsia="黑体" w:cs="黑体"/>
                <w:sz w:val="20"/>
                <w:highlight w:val="none"/>
              </w:rPr>
            </w:pPr>
          </w:p>
        </w:tc>
        <w:tc>
          <w:tcPr>
            <w:tcW w:w="1433" w:type="dxa"/>
          </w:tcPr>
          <w:p w14:paraId="674D42B1">
            <w:pPr>
              <w:pStyle w:val="28"/>
              <w:rPr>
                <w:rFonts w:ascii="黑体" w:hAnsi="黑体" w:eastAsia="黑体" w:cs="黑体"/>
                <w:sz w:val="20"/>
                <w:highlight w:val="none"/>
              </w:rPr>
            </w:pPr>
          </w:p>
        </w:tc>
        <w:tc>
          <w:tcPr>
            <w:tcW w:w="1074" w:type="dxa"/>
          </w:tcPr>
          <w:p w14:paraId="651B52B9">
            <w:pPr>
              <w:pStyle w:val="28"/>
              <w:rPr>
                <w:rFonts w:ascii="黑体" w:hAnsi="黑体" w:eastAsia="黑体" w:cs="黑体"/>
                <w:sz w:val="20"/>
                <w:highlight w:val="none"/>
              </w:rPr>
            </w:pPr>
          </w:p>
        </w:tc>
        <w:tc>
          <w:tcPr>
            <w:tcW w:w="801" w:type="dxa"/>
          </w:tcPr>
          <w:p w14:paraId="5ADDD078">
            <w:pPr>
              <w:pStyle w:val="28"/>
              <w:rPr>
                <w:rFonts w:ascii="黑体" w:hAnsi="黑体" w:eastAsia="黑体" w:cs="黑体"/>
                <w:sz w:val="20"/>
                <w:highlight w:val="none"/>
              </w:rPr>
            </w:pPr>
          </w:p>
        </w:tc>
      </w:tr>
      <w:tr w14:paraId="28F3C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700" w:type="dxa"/>
          </w:tcPr>
          <w:p w14:paraId="4DFF7ADE">
            <w:pPr>
              <w:pStyle w:val="28"/>
              <w:rPr>
                <w:rFonts w:ascii="黑体" w:hAnsi="黑体" w:eastAsia="黑体" w:cs="黑体"/>
                <w:sz w:val="20"/>
                <w:highlight w:val="none"/>
              </w:rPr>
            </w:pPr>
          </w:p>
        </w:tc>
        <w:tc>
          <w:tcPr>
            <w:tcW w:w="1739" w:type="dxa"/>
          </w:tcPr>
          <w:p w14:paraId="172F82F1">
            <w:pPr>
              <w:pStyle w:val="28"/>
              <w:rPr>
                <w:rFonts w:ascii="黑体" w:hAnsi="黑体" w:eastAsia="黑体" w:cs="黑体"/>
                <w:sz w:val="20"/>
                <w:highlight w:val="none"/>
              </w:rPr>
            </w:pPr>
          </w:p>
        </w:tc>
        <w:tc>
          <w:tcPr>
            <w:tcW w:w="1073" w:type="dxa"/>
          </w:tcPr>
          <w:p w14:paraId="3739A11D">
            <w:pPr>
              <w:pStyle w:val="28"/>
              <w:rPr>
                <w:rFonts w:ascii="黑体" w:hAnsi="黑体" w:eastAsia="黑体" w:cs="黑体"/>
                <w:sz w:val="20"/>
                <w:highlight w:val="none"/>
              </w:rPr>
            </w:pPr>
          </w:p>
        </w:tc>
        <w:tc>
          <w:tcPr>
            <w:tcW w:w="779" w:type="dxa"/>
          </w:tcPr>
          <w:p w14:paraId="58D464AF">
            <w:pPr>
              <w:pStyle w:val="28"/>
              <w:rPr>
                <w:rFonts w:ascii="黑体" w:hAnsi="黑体" w:eastAsia="黑体" w:cs="黑体"/>
                <w:sz w:val="20"/>
                <w:highlight w:val="none"/>
              </w:rPr>
            </w:pPr>
          </w:p>
        </w:tc>
        <w:tc>
          <w:tcPr>
            <w:tcW w:w="1074" w:type="dxa"/>
          </w:tcPr>
          <w:p w14:paraId="34496BEE">
            <w:pPr>
              <w:pStyle w:val="28"/>
              <w:rPr>
                <w:rFonts w:ascii="黑体" w:hAnsi="黑体" w:eastAsia="黑体" w:cs="黑体"/>
                <w:sz w:val="20"/>
                <w:highlight w:val="none"/>
              </w:rPr>
            </w:pPr>
          </w:p>
        </w:tc>
        <w:tc>
          <w:tcPr>
            <w:tcW w:w="1074" w:type="dxa"/>
          </w:tcPr>
          <w:p w14:paraId="310D8242">
            <w:pPr>
              <w:pStyle w:val="28"/>
              <w:rPr>
                <w:rFonts w:ascii="黑体" w:hAnsi="黑体" w:eastAsia="黑体" w:cs="黑体"/>
                <w:sz w:val="20"/>
                <w:highlight w:val="none"/>
              </w:rPr>
            </w:pPr>
          </w:p>
        </w:tc>
        <w:tc>
          <w:tcPr>
            <w:tcW w:w="1433" w:type="dxa"/>
          </w:tcPr>
          <w:p w14:paraId="61077A94">
            <w:pPr>
              <w:pStyle w:val="28"/>
              <w:rPr>
                <w:rFonts w:ascii="黑体" w:hAnsi="黑体" w:eastAsia="黑体" w:cs="黑体"/>
                <w:sz w:val="20"/>
                <w:highlight w:val="none"/>
              </w:rPr>
            </w:pPr>
          </w:p>
        </w:tc>
        <w:tc>
          <w:tcPr>
            <w:tcW w:w="1074" w:type="dxa"/>
          </w:tcPr>
          <w:p w14:paraId="77B66DE4">
            <w:pPr>
              <w:pStyle w:val="28"/>
              <w:rPr>
                <w:rFonts w:ascii="黑体" w:hAnsi="黑体" w:eastAsia="黑体" w:cs="黑体"/>
                <w:sz w:val="20"/>
                <w:highlight w:val="none"/>
              </w:rPr>
            </w:pPr>
          </w:p>
        </w:tc>
        <w:tc>
          <w:tcPr>
            <w:tcW w:w="801" w:type="dxa"/>
          </w:tcPr>
          <w:p w14:paraId="7C13B9F8">
            <w:pPr>
              <w:pStyle w:val="28"/>
              <w:rPr>
                <w:rFonts w:ascii="黑体" w:hAnsi="黑体" w:eastAsia="黑体" w:cs="黑体"/>
                <w:sz w:val="20"/>
                <w:highlight w:val="none"/>
              </w:rPr>
            </w:pPr>
          </w:p>
        </w:tc>
      </w:tr>
      <w:tr w14:paraId="11684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00" w:type="dxa"/>
          </w:tcPr>
          <w:p w14:paraId="7A28F600">
            <w:pPr>
              <w:pStyle w:val="28"/>
              <w:rPr>
                <w:rFonts w:ascii="黑体" w:hAnsi="黑体" w:eastAsia="黑体" w:cs="黑体"/>
                <w:sz w:val="20"/>
                <w:highlight w:val="none"/>
              </w:rPr>
            </w:pPr>
          </w:p>
        </w:tc>
        <w:tc>
          <w:tcPr>
            <w:tcW w:w="1739" w:type="dxa"/>
          </w:tcPr>
          <w:p w14:paraId="19118414">
            <w:pPr>
              <w:pStyle w:val="28"/>
              <w:rPr>
                <w:rFonts w:ascii="黑体" w:hAnsi="黑体" w:eastAsia="黑体" w:cs="黑体"/>
                <w:sz w:val="20"/>
                <w:highlight w:val="none"/>
              </w:rPr>
            </w:pPr>
          </w:p>
        </w:tc>
        <w:tc>
          <w:tcPr>
            <w:tcW w:w="1073" w:type="dxa"/>
          </w:tcPr>
          <w:p w14:paraId="15F206D4">
            <w:pPr>
              <w:pStyle w:val="28"/>
              <w:rPr>
                <w:rFonts w:ascii="黑体" w:hAnsi="黑体" w:eastAsia="黑体" w:cs="黑体"/>
                <w:sz w:val="20"/>
                <w:highlight w:val="none"/>
              </w:rPr>
            </w:pPr>
          </w:p>
        </w:tc>
        <w:tc>
          <w:tcPr>
            <w:tcW w:w="779" w:type="dxa"/>
          </w:tcPr>
          <w:p w14:paraId="67EAB07E">
            <w:pPr>
              <w:pStyle w:val="28"/>
              <w:rPr>
                <w:rFonts w:ascii="黑体" w:hAnsi="黑体" w:eastAsia="黑体" w:cs="黑体"/>
                <w:sz w:val="20"/>
                <w:highlight w:val="none"/>
              </w:rPr>
            </w:pPr>
          </w:p>
        </w:tc>
        <w:tc>
          <w:tcPr>
            <w:tcW w:w="1074" w:type="dxa"/>
          </w:tcPr>
          <w:p w14:paraId="5CA6D34F">
            <w:pPr>
              <w:pStyle w:val="28"/>
              <w:rPr>
                <w:rFonts w:ascii="黑体" w:hAnsi="黑体" w:eastAsia="黑体" w:cs="黑体"/>
                <w:sz w:val="20"/>
                <w:highlight w:val="none"/>
              </w:rPr>
            </w:pPr>
          </w:p>
        </w:tc>
        <w:tc>
          <w:tcPr>
            <w:tcW w:w="1074" w:type="dxa"/>
          </w:tcPr>
          <w:p w14:paraId="704245AA">
            <w:pPr>
              <w:pStyle w:val="28"/>
              <w:rPr>
                <w:rFonts w:ascii="黑体" w:hAnsi="黑体" w:eastAsia="黑体" w:cs="黑体"/>
                <w:sz w:val="20"/>
                <w:highlight w:val="none"/>
              </w:rPr>
            </w:pPr>
          </w:p>
        </w:tc>
        <w:tc>
          <w:tcPr>
            <w:tcW w:w="1433" w:type="dxa"/>
          </w:tcPr>
          <w:p w14:paraId="562E8EB9">
            <w:pPr>
              <w:pStyle w:val="28"/>
              <w:rPr>
                <w:rFonts w:ascii="黑体" w:hAnsi="黑体" w:eastAsia="黑体" w:cs="黑体"/>
                <w:sz w:val="20"/>
                <w:highlight w:val="none"/>
              </w:rPr>
            </w:pPr>
          </w:p>
        </w:tc>
        <w:tc>
          <w:tcPr>
            <w:tcW w:w="1074" w:type="dxa"/>
          </w:tcPr>
          <w:p w14:paraId="642732CC">
            <w:pPr>
              <w:pStyle w:val="28"/>
              <w:rPr>
                <w:rFonts w:ascii="黑体" w:hAnsi="黑体" w:eastAsia="黑体" w:cs="黑体"/>
                <w:sz w:val="20"/>
                <w:highlight w:val="none"/>
              </w:rPr>
            </w:pPr>
          </w:p>
        </w:tc>
        <w:tc>
          <w:tcPr>
            <w:tcW w:w="801" w:type="dxa"/>
          </w:tcPr>
          <w:p w14:paraId="3C175BB5">
            <w:pPr>
              <w:pStyle w:val="28"/>
              <w:rPr>
                <w:rFonts w:ascii="黑体" w:hAnsi="黑体" w:eastAsia="黑体" w:cs="黑体"/>
                <w:sz w:val="20"/>
                <w:highlight w:val="none"/>
              </w:rPr>
            </w:pPr>
          </w:p>
        </w:tc>
      </w:tr>
      <w:tr w14:paraId="483B0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700" w:type="dxa"/>
          </w:tcPr>
          <w:p w14:paraId="6713ED53">
            <w:pPr>
              <w:pStyle w:val="28"/>
              <w:rPr>
                <w:rFonts w:ascii="黑体" w:hAnsi="黑体" w:eastAsia="黑体" w:cs="黑体"/>
                <w:sz w:val="20"/>
                <w:highlight w:val="none"/>
              </w:rPr>
            </w:pPr>
          </w:p>
        </w:tc>
        <w:tc>
          <w:tcPr>
            <w:tcW w:w="1739" w:type="dxa"/>
          </w:tcPr>
          <w:p w14:paraId="7F232624">
            <w:pPr>
              <w:pStyle w:val="28"/>
              <w:rPr>
                <w:rFonts w:ascii="黑体" w:hAnsi="黑体" w:eastAsia="黑体" w:cs="黑体"/>
                <w:sz w:val="20"/>
                <w:highlight w:val="none"/>
              </w:rPr>
            </w:pPr>
          </w:p>
        </w:tc>
        <w:tc>
          <w:tcPr>
            <w:tcW w:w="1073" w:type="dxa"/>
          </w:tcPr>
          <w:p w14:paraId="6540DAEB">
            <w:pPr>
              <w:pStyle w:val="28"/>
              <w:rPr>
                <w:rFonts w:ascii="黑体" w:hAnsi="黑体" w:eastAsia="黑体" w:cs="黑体"/>
                <w:sz w:val="20"/>
                <w:highlight w:val="none"/>
              </w:rPr>
            </w:pPr>
          </w:p>
        </w:tc>
        <w:tc>
          <w:tcPr>
            <w:tcW w:w="779" w:type="dxa"/>
          </w:tcPr>
          <w:p w14:paraId="2E8D360F">
            <w:pPr>
              <w:pStyle w:val="28"/>
              <w:rPr>
                <w:rFonts w:ascii="黑体" w:hAnsi="黑体" w:eastAsia="黑体" w:cs="黑体"/>
                <w:sz w:val="20"/>
                <w:highlight w:val="none"/>
              </w:rPr>
            </w:pPr>
          </w:p>
        </w:tc>
        <w:tc>
          <w:tcPr>
            <w:tcW w:w="1074" w:type="dxa"/>
          </w:tcPr>
          <w:p w14:paraId="46758E7F">
            <w:pPr>
              <w:pStyle w:val="28"/>
              <w:rPr>
                <w:rFonts w:ascii="黑体" w:hAnsi="黑体" w:eastAsia="黑体" w:cs="黑体"/>
                <w:sz w:val="20"/>
                <w:highlight w:val="none"/>
              </w:rPr>
            </w:pPr>
          </w:p>
        </w:tc>
        <w:tc>
          <w:tcPr>
            <w:tcW w:w="1074" w:type="dxa"/>
          </w:tcPr>
          <w:p w14:paraId="5A1474EA">
            <w:pPr>
              <w:pStyle w:val="28"/>
              <w:rPr>
                <w:rFonts w:ascii="黑体" w:hAnsi="黑体" w:eastAsia="黑体" w:cs="黑体"/>
                <w:sz w:val="20"/>
                <w:highlight w:val="none"/>
              </w:rPr>
            </w:pPr>
          </w:p>
        </w:tc>
        <w:tc>
          <w:tcPr>
            <w:tcW w:w="1433" w:type="dxa"/>
          </w:tcPr>
          <w:p w14:paraId="6C283A9D">
            <w:pPr>
              <w:pStyle w:val="28"/>
              <w:rPr>
                <w:rFonts w:ascii="黑体" w:hAnsi="黑体" w:eastAsia="黑体" w:cs="黑体"/>
                <w:sz w:val="20"/>
                <w:highlight w:val="none"/>
              </w:rPr>
            </w:pPr>
          </w:p>
        </w:tc>
        <w:tc>
          <w:tcPr>
            <w:tcW w:w="1074" w:type="dxa"/>
          </w:tcPr>
          <w:p w14:paraId="2F2F4609">
            <w:pPr>
              <w:pStyle w:val="28"/>
              <w:rPr>
                <w:rFonts w:ascii="黑体" w:hAnsi="黑体" w:eastAsia="黑体" w:cs="黑体"/>
                <w:sz w:val="20"/>
                <w:highlight w:val="none"/>
              </w:rPr>
            </w:pPr>
          </w:p>
        </w:tc>
        <w:tc>
          <w:tcPr>
            <w:tcW w:w="801" w:type="dxa"/>
          </w:tcPr>
          <w:p w14:paraId="7B40B0C0">
            <w:pPr>
              <w:pStyle w:val="28"/>
              <w:rPr>
                <w:rFonts w:ascii="黑体" w:hAnsi="黑体" w:eastAsia="黑体" w:cs="黑体"/>
                <w:sz w:val="20"/>
                <w:highlight w:val="none"/>
              </w:rPr>
            </w:pPr>
          </w:p>
        </w:tc>
      </w:tr>
      <w:tr w14:paraId="03A85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00" w:type="dxa"/>
          </w:tcPr>
          <w:p w14:paraId="5395B9B8">
            <w:pPr>
              <w:pStyle w:val="28"/>
              <w:rPr>
                <w:rFonts w:ascii="黑体" w:hAnsi="黑体" w:eastAsia="黑体" w:cs="黑体"/>
                <w:sz w:val="20"/>
                <w:highlight w:val="none"/>
              </w:rPr>
            </w:pPr>
          </w:p>
        </w:tc>
        <w:tc>
          <w:tcPr>
            <w:tcW w:w="1739" w:type="dxa"/>
          </w:tcPr>
          <w:p w14:paraId="7AE5B3F2">
            <w:pPr>
              <w:pStyle w:val="28"/>
              <w:rPr>
                <w:rFonts w:ascii="黑体" w:hAnsi="黑体" w:eastAsia="黑体" w:cs="黑体"/>
                <w:sz w:val="20"/>
                <w:highlight w:val="none"/>
              </w:rPr>
            </w:pPr>
          </w:p>
        </w:tc>
        <w:tc>
          <w:tcPr>
            <w:tcW w:w="1073" w:type="dxa"/>
          </w:tcPr>
          <w:p w14:paraId="07E6EEC7">
            <w:pPr>
              <w:pStyle w:val="28"/>
              <w:rPr>
                <w:rFonts w:ascii="黑体" w:hAnsi="黑体" w:eastAsia="黑体" w:cs="黑体"/>
                <w:sz w:val="20"/>
                <w:highlight w:val="none"/>
              </w:rPr>
            </w:pPr>
          </w:p>
        </w:tc>
        <w:tc>
          <w:tcPr>
            <w:tcW w:w="779" w:type="dxa"/>
          </w:tcPr>
          <w:p w14:paraId="1685E5E6">
            <w:pPr>
              <w:pStyle w:val="28"/>
              <w:rPr>
                <w:rFonts w:ascii="黑体" w:hAnsi="黑体" w:eastAsia="黑体" w:cs="黑体"/>
                <w:sz w:val="20"/>
                <w:highlight w:val="none"/>
              </w:rPr>
            </w:pPr>
          </w:p>
        </w:tc>
        <w:tc>
          <w:tcPr>
            <w:tcW w:w="1074" w:type="dxa"/>
          </w:tcPr>
          <w:p w14:paraId="7D516BC4">
            <w:pPr>
              <w:pStyle w:val="28"/>
              <w:rPr>
                <w:rFonts w:ascii="黑体" w:hAnsi="黑体" w:eastAsia="黑体" w:cs="黑体"/>
                <w:sz w:val="20"/>
                <w:highlight w:val="none"/>
              </w:rPr>
            </w:pPr>
          </w:p>
        </w:tc>
        <w:tc>
          <w:tcPr>
            <w:tcW w:w="1074" w:type="dxa"/>
          </w:tcPr>
          <w:p w14:paraId="135E23B1">
            <w:pPr>
              <w:pStyle w:val="28"/>
              <w:rPr>
                <w:rFonts w:ascii="黑体" w:hAnsi="黑体" w:eastAsia="黑体" w:cs="黑体"/>
                <w:sz w:val="20"/>
                <w:highlight w:val="none"/>
              </w:rPr>
            </w:pPr>
          </w:p>
        </w:tc>
        <w:tc>
          <w:tcPr>
            <w:tcW w:w="1433" w:type="dxa"/>
          </w:tcPr>
          <w:p w14:paraId="7713871B">
            <w:pPr>
              <w:pStyle w:val="28"/>
              <w:rPr>
                <w:rFonts w:ascii="黑体" w:hAnsi="黑体" w:eastAsia="黑体" w:cs="黑体"/>
                <w:sz w:val="20"/>
                <w:highlight w:val="none"/>
              </w:rPr>
            </w:pPr>
          </w:p>
        </w:tc>
        <w:tc>
          <w:tcPr>
            <w:tcW w:w="1074" w:type="dxa"/>
          </w:tcPr>
          <w:p w14:paraId="13624805">
            <w:pPr>
              <w:pStyle w:val="28"/>
              <w:rPr>
                <w:rFonts w:ascii="黑体" w:hAnsi="黑体" w:eastAsia="黑体" w:cs="黑体"/>
                <w:sz w:val="20"/>
                <w:highlight w:val="none"/>
              </w:rPr>
            </w:pPr>
          </w:p>
        </w:tc>
        <w:tc>
          <w:tcPr>
            <w:tcW w:w="801" w:type="dxa"/>
          </w:tcPr>
          <w:p w14:paraId="6F1BC150">
            <w:pPr>
              <w:pStyle w:val="28"/>
              <w:rPr>
                <w:rFonts w:ascii="黑体" w:hAnsi="黑体" w:eastAsia="黑体" w:cs="黑体"/>
                <w:sz w:val="20"/>
                <w:highlight w:val="none"/>
              </w:rPr>
            </w:pPr>
          </w:p>
        </w:tc>
      </w:tr>
      <w:tr w14:paraId="44BF2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00" w:type="dxa"/>
          </w:tcPr>
          <w:p w14:paraId="28469AAF">
            <w:pPr>
              <w:pStyle w:val="28"/>
              <w:rPr>
                <w:rFonts w:ascii="黑体" w:hAnsi="黑体" w:eastAsia="黑体" w:cs="黑体"/>
                <w:sz w:val="20"/>
                <w:highlight w:val="none"/>
              </w:rPr>
            </w:pPr>
          </w:p>
        </w:tc>
        <w:tc>
          <w:tcPr>
            <w:tcW w:w="1739" w:type="dxa"/>
          </w:tcPr>
          <w:p w14:paraId="0F07760E">
            <w:pPr>
              <w:pStyle w:val="28"/>
              <w:rPr>
                <w:rFonts w:ascii="黑体" w:hAnsi="黑体" w:eastAsia="黑体" w:cs="黑体"/>
                <w:sz w:val="20"/>
                <w:highlight w:val="none"/>
              </w:rPr>
            </w:pPr>
          </w:p>
        </w:tc>
        <w:tc>
          <w:tcPr>
            <w:tcW w:w="1073" w:type="dxa"/>
          </w:tcPr>
          <w:p w14:paraId="7DF09513">
            <w:pPr>
              <w:pStyle w:val="28"/>
              <w:rPr>
                <w:rFonts w:ascii="黑体" w:hAnsi="黑体" w:eastAsia="黑体" w:cs="黑体"/>
                <w:sz w:val="20"/>
                <w:highlight w:val="none"/>
              </w:rPr>
            </w:pPr>
          </w:p>
        </w:tc>
        <w:tc>
          <w:tcPr>
            <w:tcW w:w="779" w:type="dxa"/>
          </w:tcPr>
          <w:p w14:paraId="1BB2BAB0">
            <w:pPr>
              <w:pStyle w:val="28"/>
              <w:rPr>
                <w:rFonts w:ascii="黑体" w:hAnsi="黑体" w:eastAsia="黑体" w:cs="黑体"/>
                <w:sz w:val="20"/>
                <w:highlight w:val="none"/>
              </w:rPr>
            </w:pPr>
          </w:p>
        </w:tc>
        <w:tc>
          <w:tcPr>
            <w:tcW w:w="1074" w:type="dxa"/>
          </w:tcPr>
          <w:p w14:paraId="6B316B91">
            <w:pPr>
              <w:pStyle w:val="28"/>
              <w:rPr>
                <w:rFonts w:ascii="黑体" w:hAnsi="黑体" w:eastAsia="黑体" w:cs="黑体"/>
                <w:sz w:val="20"/>
                <w:highlight w:val="none"/>
              </w:rPr>
            </w:pPr>
          </w:p>
        </w:tc>
        <w:tc>
          <w:tcPr>
            <w:tcW w:w="1074" w:type="dxa"/>
          </w:tcPr>
          <w:p w14:paraId="0AA7F667">
            <w:pPr>
              <w:pStyle w:val="28"/>
              <w:rPr>
                <w:rFonts w:ascii="黑体" w:hAnsi="黑体" w:eastAsia="黑体" w:cs="黑体"/>
                <w:sz w:val="20"/>
                <w:highlight w:val="none"/>
              </w:rPr>
            </w:pPr>
          </w:p>
        </w:tc>
        <w:tc>
          <w:tcPr>
            <w:tcW w:w="1433" w:type="dxa"/>
          </w:tcPr>
          <w:p w14:paraId="30464AF6">
            <w:pPr>
              <w:pStyle w:val="28"/>
              <w:rPr>
                <w:rFonts w:ascii="黑体" w:hAnsi="黑体" w:eastAsia="黑体" w:cs="黑体"/>
                <w:sz w:val="20"/>
                <w:highlight w:val="none"/>
              </w:rPr>
            </w:pPr>
          </w:p>
        </w:tc>
        <w:tc>
          <w:tcPr>
            <w:tcW w:w="1074" w:type="dxa"/>
          </w:tcPr>
          <w:p w14:paraId="1C16197A">
            <w:pPr>
              <w:pStyle w:val="28"/>
              <w:rPr>
                <w:rFonts w:ascii="黑体" w:hAnsi="黑体" w:eastAsia="黑体" w:cs="黑体"/>
                <w:sz w:val="20"/>
                <w:highlight w:val="none"/>
              </w:rPr>
            </w:pPr>
          </w:p>
        </w:tc>
        <w:tc>
          <w:tcPr>
            <w:tcW w:w="801" w:type="dxa"/>
          </w:tcPr>
          <w:p w14:paraId="37E3153A">
            <w:pPr>
              <w:pStyle w:val="28"/>
              <w:rPr>
                <w:rFonts w:ascii="黑体" w:hAnsi="黑体" w:eastAsia="黑体" w:cs="黑体"/>
                <w:sz w:val="20"/>
                <w:highlight w:val="none"/>
              </w:rPr>
            </w:pPr>
          </w:p>
        </w:tc>
      </w:tr>
      <w:tr w14:paraId="0992D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700" w:type="dxa"/>
          </w:tcPr>
          <w:p w14:paraId="15ABAF41">
            <w:pPr>
              <w:pStyle w:val="28"/>
              <w:rPr>
                <w:rFonts w:ascii="黑体" w:hAnsi="黑体" w:eastAsia="黑体" w:cs="黑体"/>
                <w:sz w:val="20"/>
                <w:highlight w:val="none"/>
              </w:rPr>
            </w:pPr>
          </w:p>
        </w:tc>
        <w:tc>
          <w:tcPr>
            <w:tcW w:w="1739" w:type="dxa"/>
          </w:tcPr>
          <w:p w14:paraId="44748C8B">
            <w:pPr>
              <w:pStyle w:val="28"/>
              <w:rPr>
                <w:rFonts w:ascii="黑体" w:hAnsi="黑体" w:eastAsia="黑体" w:cs="黑体"/>
                <w:sz w:val="20"/>
                <w:highlight w:val="none"/>
              </w:rPr>
            </w:pPr>
          </w:p>
        </w:tc>
        <w:tc>
          <w:tcPr>
            <w:tcW w:w="1073" w:type="dxa"/>
          </w:tcPr>
          <w:p w14:paraId="56993686">
            <w:pPr>
              <w:pStyle w:val="28"/>
              <w:rPr>
                <w:rFonts w:ascii="黑体" w:hAnsi="黑体" w:eastAsia="黑体" w:cs="黑体"/>
                <w:sz w:val="20"/>
                <w:highlight w:val="none"/>
              </w:rPr>
            </w:pPr>
          </w:p>
        </w:tc>
        <w:tc>
          <w:tcPr>
            <w:tcW w:w="779" w:type="dxa"/>
          </w:tcPr>
          <w:p w14:paraId="478624CA">
            <w:pPr>
              <w:pStyle w:val="28"/>
              <w:rPr>
                <w:rFonts w:ascii="黑体" w:hAnsi="黑体" w:eastAsia="黑体" w:cs="黑体"/>
                <w:sz w:val="20"/>
                <w:highlight w:val="none"/>
              </w:rPr>
            </w:pPr>
          </w:p>
        </w:tc>
        <w:tc>
          <w:tcPr>
            <w:tcW w:w="1074" w:type="dxa"/>
          </w:tcPr>
          <w:p w14:paraId="72193FB9">
            <w:pPr>
              <w:pStyle w:val="28"/>
              <w:rPr>
                <w:rFonts w:ascii="黑体" w:hAnsi="黑体" w:eastAsia="黑体" w:cs="黑体"/>
                <w:sz w:val="20"/>
                <w:highlight w:val="none"/>
              </w:rPr>
            </w:pPr>
          </w:p>
        </w:tc>
        <w:tc>
          <w:tcPr>
            <w:tcW w:w="1074" w:type="dxa"/>
          </w:tcPr>
          <w:p w14:paraId="49F30823">
            <w:pPr>
              <w:pStyle w:val="28"/>
              <w:rPr>
                <w:rFonts w:ascii="黑体" w:hAnsi="黑体" w:eastAsia="黑体" w:cs="黑体"/>
                <w:sz w:val="20"/>
                <w:highlight w:val="none"/>
              </w:rPr>
            </w:pPr>
          </w:p>
        </w:tc>
        <w:tc>
          <w:tcPr>
            <w:tcW w:w="1433" w:type="dxa"/>
          </w:tcPr>
          <w:p w14:paraId="1FCE8C09">
            <w:pPr>
              <w:pStyle w:val="28"/>
              <w:rPr>
                <w:rFonts w:ascii="黑体" w:hAnsi="黑体" w:eastAsia="黑体" w:cs="黑体"/>
                <w:sz w:val="20"/>
                <w:highlight w:val="none"/>
              </w:rPr>
            </w:pPr>
          </w:p>
        </w:tc>
        <w:tc>
          <w:tcPr>
            <w:tcW w:w="1074" w:type="dxa"/>
          </w:tcPr>
          <w:p w14:paraId="39C95588">
            <w:pPr>
              <w:pStyle w:val="28"/>
              <w:rPr>
                <w:rFonts w:ascii="黑体" w:hAnsi="黑体" w:eastAsia="黑体" w:cs="黑体"/>
                <w:sz w:val="20"/>
                <w:highlight w:val="none"/>
              </w:rPr>
            </w:pPr>
          </w:p>
        </w:tc>
        <w:tc>
          <w:tcPr>
            <w:tcW w:w="801" w:type="dxa"/>
          </w:tcPr>
          <w:p w14:paraId="43361B47">
            <w:pPr>
              <w:pStyle w:val="28"/>
              <w:rPr>
                <w:rFonts w:ascii="黑体" w:hAnsi="黑体" w:eastAsia="黑体" w:cs="黑体"/>
                <w:sz w:val="20"/>
                <w:highlight w:val="none"/>
              </w:rPr>
            </w:pPr>
          </w:p>
        </w:tc>
      </w:tr>
      <w:tr w14:paraId="2D3A1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00" w:type="dxa"/>
          </w:tcPr>
          <w:p w14:paraId="3749DF65">
            <w:pPr>
              <w:pStyle w:val="28"/>
              <w:rPr>
                <w:rFonts w:ascii="黑体" w:hAnsi="黑体" w:eastAsia="黑体" w:cs="黑体"/>
                <w:sz w:val="20"/>
                <w:highlight w:val="none"/>
              </w:rPr>
            </w:pPr>
          </w:p>
        </w:tc>
        <w:tc>
          <w:tcPr>
            <w:tcW w:w="1739" w:type="dxa"/>
          </w:tcPr>
          <w:p w14:paraId="38048818">
            <w:pPr>
              <w:pStyle w:val="28"/>
              <w:rPr>
                <w:rFonts w:ascii="黑体" w:hAnsi="黑体" w:eastAsia="黑体" w:cs="黑体"/>
                <w:sz w:val="20"/>
                <w:highlight w:val="none"/>
              </w:rPr>
            </w:pPr>
          </w:p>
        </w:tc>
        <w:tc>
          <w:tcPr>
            <w:tcW w:w="1073" w:type="dxa"/>
          </w:tcPr>
          <w:p w14:paraId="1BCC5E6D">
            <w:pPr>
              <w:pStyle w:val="28"/>
              <w:rPr>
                <w:rFonts w:ascii="黑体" w:hAnsi="黑体" w:eastAsia="黑体" w:cs="黑体"/>
                <w:sz w:val="20"/>
                <w:highlight w:val="none"/>
              </w:rPr>
            </w:pPr>
          </w:p>
        </w:tc>
        <w:tc>
          <w:tcPr>
            <w:tcW w:w="779" w:type="dxa"/>
          </w:tcPr>
          <w:p w14:paraId="2D13A11C">
            <w:pPr>
              <w:pStyle w:val="28"/>
              <w:rPr>
                <w:rFonts w:ascii="黑体" w:hAnsi="黑体" w:eastAsia="黑体" w:cs="黑体"/>
                <w:sz w:val="20"/>
                <w:highlight w:val="none"/>
              </w:rPr>
            </w:pPr>
          </w:p>
        </w:tc>
        <w:tc>
          <w:tcPr>
            <w:tcW w:w="1074" w:type="dxa"/>
          </w:tcPr>
          <w:p w14:paraId="52AA6090">
            <w:pPr>
              <w:pStyle w:val="28"/>
              <w:rPr>
                <w:rFonts w:ascii="黑体" w:hAnsi="黑体" w:eastAsia="黑体" w:cs="黑体"/>
                <w:sz w:val="20"/>
                <w:highlight w:val="none"/>
              </w:rPr>
            </w:pPr>
          </w:p>
        </w:tc>
        <w:tc>
          <w:tcPr>
            <w:tcW w:w="1074" w:type="dxa"/>
          </w:tcPr>
          <w:p w14:paraId="0062684E">
            <w:pPr>
              <w:pStyle w:val="28"/>
              <w:rPr>
                <w:rFonts w:ascii="黑体" w:hAnsi="黑体" w:eastAsia="黑体" w:cs="黑体"/>
                <w:sz w:val="20"/>
                <w:highlight w:val="none"/>
              </w:rPr>
            </w:pPr>
          </w:p>
        </w:tc>
        <w:tc>
          <w:tcPr>
            <w:tcW w:w="1433" w:type="dxa"/>
          </w:tcPr>
          <w:p w14:paraId="488319DE">
            <w:pPr>
              <w:pStyle w:val="28"/>
              <w:rPr>
                <w:rFonts w:ascii="黑体" w:hAnsi="黑体" w:eastAsia="黑体" w:cs="黑体"/>
                <w:sz w:val="20"/>
                <w:highlight w:val="none"/>
              </w:rPr>
            </w:pPr>
          </w:p>
        </w:tc>
        <w:tc>
          <w:tcPr>
            <w:tcW w:w="1074" w:type="dxa"/>
          </w:tcPr>
          <w:p w14:paraId="4FD7E182">
            <w:pPr>
              <w:pStyle w:val="28"/>
              <w:rPr>
                <w:rFonts w:ascii="黑体" w:hAnsi="黑体" w:eastAsia="黑体" w:cs="黑体"/>
                <w:sz w:val="20"/>
                <w:highlight w:val="none"/>
              </w:rPr>
            </w:pPr>
          </w:p>
        </w:tc>
        <w:tc>
          <w:tcPr>
            <w:tcW w:w="801" w:type="dxa"/>
          </w:tcPr>
          <w:p w14:paraId="08237C5E">
            <w:pPr>
              <w:pStyle w:val="28"/>
              <w:rPr>
                <w:rFonts w:ascii="黑体" w:hAnsi="黑体" w:eastAsia="黑体" w:cs="黑体"/>
                <w:sz w:val="20"/>
                <w:highlight w:val="none"/>
              </w:rPr>
            </w:pPr>
          </w:p>
        </w:tc>
      </w:tr>
    </w:tbl>
    <w:p w14:paraId="2750D928">
      <w:pPr>
        <w:pStyle w:val="8"/>
        <w:rPr>
          <w:rFonts w:ascii="黑体" w:hAnsi="黑体" w:eastAsia="黑体" w:cs="黑体"/>
          <w:b/>
          <w:sz w:val="19"/>
          <w:highlight w:val="none"/>
        </w:rPr>
      </w:pPr>
    </w:p>
    <w:p w14:paraId="2AEB9DAF">
      <w:pPr>
        <w:rPr>
          <w:rFonts w:ascii="黑体" w:hAnsi="黑体" w:eastAsia="黑体" w:cs="黑体"/>
          <w:b/>
          <w:sz w:val="24"/>
          <w:highlight w:val="none"/>
        </w:rPr>
      </w:pPr>
      <w:bookmarkStart w:id="684" w:name="附件二：无重大违法记录声明格式"/>
      <w:bookmarkEnd w:id="684"/>
      <w:r>
        <w:rPr>
          <w:rFonts w:hint="eastAsia" w:ascii="黑体" w:hAnsi="黑体" w:eastAsia="黑体" w:cs="黑体"/>
          <w:b/>
          <w:sz w:val="24"/>
          <w:highlight w:val="none"/>
        </w:rPr>
        <w:br w:type="page"/>
      </w:r>
    </w:p>
    <w:p w14:paraId="4850B336">
      <w:pPr>
        <w:ind w:left="743"/>
        <w:rPr>
          <w:rFonts w:ascii="黑体" w:hAnsi="黑体" w:eastAsia="黑体" w:cs="黑体"/>
          <w:b/>
          <w:sz w:val="24"/>
          <w:highlight w:val="none"/>
        </w:rPr>
      </w:pPr>
      <w:r>
        <w:rPr>
          <w:rFonts w:hint="eastAsia" w:ascii="黑体" w:hAnsi="黑体" w:eastAsia="黑体" w:cs="黑体"/>
          <w:b/>
          <w:sz w:val="24"/>
          <w:highlight w:val="none"/>
        </w:rPr>
        <w:t>附件二：无重大违法记录声明格式</w:t>
      </w:r>
    </w:p>
    <w:p w14:paraId="2515181E">
      <w:pPr>
        <w:spacing w:before="5"/>
        <w:ind w:right="7"/>
        <w:jc w:val="center"/>
        <w:rPr>
          <w:rFonts w:ascii="黑体" w:hAnsi="黑体" w:eastAsia="黑体" w:cs="黑体"/>
          <w:b/>
          <w:sz w:val="28"/>
          <w:highlight w:val="none"/>
        </w:rPr>
      </w:pPr>
      <w:r>
        <w:rPr>
          <w:rFonts w:hint="eastAsia" w:ascii="黑体" w:hAnsi="黑体" w:eastAsia="黑体" w:cs="黑体"/>
          <w:b/>
          <w:sz w:val="28"/>
          <w:highlight w:val="none"/>
        </w:rPr>
        <w:t>无重大违法记录声明</w:t>
      </w:r>
    </w:p>
    <w:p w14:paraId="0CE43439">
      <w:pPr>
        <w:pStyle w:val="8"/>
        <w:spacing w:before="2"/>
        <w:ind w:left="743"/>
        <w:rPr>
          <w:rFonts w:ascii="黑体" w:hAnsi="黑体" w:eastAsia="黑体" w:cs="黑体"/>
          <w:highlight w:val="none"/>
        </w:rPr>
      </w:pPr>
      <w:r>
        <w:rPr>
          <w:rFonts w:hint="eastAsia" w:ascii="黑体" w:hAnsi="黑体" w:eastAsia="黑体" w:cs="黑体"/>
          <w:highlight w:val="none"/>
        </w:rPr>
        <w:t>南京市江宁区人民政府秣陵街道办事处：</w:t>
      </w:r>
    </w:p>
    <w:p w14:paraId="5742CE64">
      <w:pPr>
        <w:pStyle w:val="8"/>
        <w:tabs>
          <w:tab w:val="left" w:pos="6440"/>
        </w:tabs>
        <w:spacing w:before="139"/>
        <w:ind w:left="1211"/>
        <w:rPr>
          <w:rFonts w:ascii="黑体" w:hAnsi="黑体" w:eastAsia="黑体" w:cs="黑体"/>
          <w:highlight w:val="none"/>
        </w:rPr>
      </w:pPr>
      <w:r>
        <w:rPr>
          <w:rFonts w:hint="eastAsia" w:ascii="黑体" w:hAnsi="黑体" w:eastAsia="黑体" w:cs="黑体"/>
          <w:spacing w:val="11"/>
          <w:highlight w:val="none"/>
        </w:rPr>
        <w:t>我</w:t>
      </w:r>
      <w:r>
        <w:rPr>
          <w:rFonts w:hint="eastAsia" w:ascii="黑体" w:hAnsi="黑体" w:eastAsia="黑体" w:cs="黑体"/>
          <w:spacing w:val="14"/>
          <w:highlight w:val="none"/>
        </w:rPr>
        <w:t>单</w:t>
      </w:r>
      <w:r>
        <w:rPr>
          <w:rFonts w:hint="eastAsia" w:ascii="黑体" w:hAnsi="黑体" w:eastAsia="黑体" w:cs="黑体"/>
          <w:spacing w:val="13"/>
          <w:highlight w:val="none"/>
        </w:rPr>
        <w:t>位</w:t>
      </w:r>
      <w:r>
        <w:rPr>
          <w:rFonts w:hint="eastAsia" w:ascii="黑体" w:hAnsi="黑体" w:eastAsia="黑体" w:cs="黑体"/>
          <w:spacing w:val="13"/>
          <w:highlight w:val="none"/>
          <w:u w:val="single"/>
        </w:rPr>
        <w:tab/>
      </w:r>
      <w:r>
        <w:rPr>
          <w:rFonts w:hint="eastAsia" w:ascii="黑体" w:hAnsi="黑体" w:eastAsia="黑体" w:cs="黑体"/>
          <w:spacing w:val="11"/>
          <w:highlight w:val="none"/>
        </w:rPr>
        <w:t>（</w:t>
      </w:r>
      <w:r>
        <w:rPr>
          <w:rFonts w:hint="eastAsia" w:ascii="黑体" w:hAnsi="黑体" w:eastAsia="黑体" w:cs="黑体"/>
          <w:spacing w:val="14"/>
          <w:highlight w:val="none"/>
        </w:rPr>
        <w:t>供</w:t>
      </w:r>
      <w:r>
        <w:rPr>
          <w:rFonts w:hint="eastAsia" w:ascii="黑体" w:hAnsi="黑体" w:eastAsia="黑体" w:cs="黑体"/>
          <w:spacing w:val="11"/>
          <w:highlight w:val="none"/>
        </w:rPr>
        <w:t>应</w:t>
      </w:r>
      <w:r>
        <w:rPr>
          <w:rFonts w:hint="eastAsia" w:ascii="黑体" w:hAnsi="黑体" w:eastAsia="黑体" w:cs="黑体"/>
          <w:spacing w:val="14"/>
          <w:highlight w:val="none"/>
        </w:rPr>
        <w:t>商</w:t>
      </w:r>
      <w:r>
        <w:rPr>
          <w:rFonts w:hint="eastAsia" w:ascii="黑体" w:hAnsi="黑体" w:eastAsia="黑体" w:cs="黑体"/>
          <w:spacing w:val="11"/>
          <w:highlight w:val="none"/>
        </w:rPr>
        <w:t>名</w:t>
      </w:r>
      <w:r>
        <w:rPr>
          <w:rFonts w:hint="eastAsia" w:ascii="黑体" w:hAnsi="黑体" w:eastAsia="黑体" w:cs="黑体"/>
          <w:spacing w:val="14"/>
          <w:highlight w:val="none"/>
        </w:rPr>
        <w:t>称</w:t>
      </w:r>
      <w:r>
        <w:rPr>
          <w:rFonts w:hint="eastAsia" w:ascii="黑体" w:hAnsi="黑体" w:eastAsia="黑体" w:cs="黑体"/>
          <w:spacing w:val="11"/>
          <w:highlight w:val="none"/>
        </w:rPr>
        <w:t>）</w:t>
      </w:r>
      <w:r>
        <w:rPr>
          <w:rFonts w:hint="eastAsia" w:ascii="黑体" w:hAnsi="黑体" w:eastAsia="黑体" w:cs="黑体"/>
          <w:spacing w:val="14"/>
          <w:highlight w:val="none"/>
        </w:rPr>
        <w:t>郑</w:t>
      </w:r>
      <w:r>
        <w:rPr>
          <w:rFonts w:hint="eastAsia" w:ascii="黑体" w:hAnsi="黑体" w:eastAsia="黑体" w:cs="黑体"/>
          <w:spacing w:val="11"/>
          <w:highlight w:val="none"/>
        </w:rPr>
        <w:t>重</w:t>
      </w:r>
      <w:r>
        <w:rPr>
          <w:rFonts w:hint="eastAsia" w:ascii="黑体" w:hAnsi="黑体" w:eastAsia="黑体" w:cs="黑体"/>
          <w:spacing w:val="14"/>
          <w:highlight w:val="none"/>
        </w:rPr>
        <w:t>声</w:t>
      </w:r>
      <w:r>
        <w:rPr>
          <w:rFonts w:hint="eastAsia" w:ascii="黑体" w:hAnsi="黑体" w:eastAsia="黑体" w:cs="黑体"/>
          <w:spacing w:val="11"/>
          <w:highlight w:val="none"/>
        </w:rPr>
        <w:t>明</w:t>
      </w:r>
      <w:r>
        <w:rPr>
          <w:rFonts w:hint="eastAsia" w:ascii="黑体" w:hAnsi="黑体" w:eastAsia="黑体" w:cs="黑体"/>
          <w:highlight w:val="none"/>
        </w:rPr>
        <w:t>：</w:t>
      </w:r>
    </w:p>
    <w:p w14:paraId="01E36452">
      <w:pPr>
        <w:pStyle w:val="8"/>
        <w:tabs>
          <w:tab w:val="left" w:pos="6188"/>
        </w:tabs>
        <w:spacing w:before="141" w:line="364" w:lineRule="auto"/>
        <w:ind w:left="743" w:right="762" w:firstLine="468"/>
        <w:rPr>
          <w:rFonts w:ascii="黑体" w:hAnsi="黑体" w:eastAsia="黑体" w:cs="黑体"/>
          <w:highlight w:val="none"/>
        </w:rPr>
      </w:pPr>
      <w:r>
        <w:rPr>
          <w:rFonts w:hint="eastAsia" w:ascii="黑体" w:hAnsi="黑体" w:eastAsia="黑体" w:cs="黑体"/>
          <w:spacing w:val="14"/>
          <w:highlight w:val="none"/>
        </w:rPr>
        <w:t>参加</w:t>
      </w:r>
      <w:r>
        <w:rPr>
          <w:rFonts w:hint="eastAsia" w:ascii="黑体" w:hAnsi="黑体" w:eastAsia="黑体" w:cs="黑体"/>
          <w:spacing w:val="16"/>
          <w:highlight w:val="none"/>
        </w:rPr>
        <w:t>政</w:t>
      </w:r>
      <w:r>
        <w:rPr>
          <w:rFonts w:hint="eastAsia" w:ascii="黑体" w:hAnsi="黑体" w:eastAsia="黑体" w:cs="黑体"/>
          <w:spacing w:val="14"/>
          <w:highlight w:val="none"/>
        </w:rPr>
        <w:t>府采购活</w:t>
      </w:r>
      <w:r>
        <w:rPr>
          <w:rFonts w:hint="eastAsia" w:ascii="黑体" w:hAnsi="黑体" w:eastAsia="黑体" w:cs="黑体"/>
          <w:spacing w:val="16"/>
          <w:highlight w:val="none"/>
        </w:rPr>
        <w:t>动</w:t>
      </w:r>
      <w:r>
        <w:rPr>
          <w:rFonts w:hint="eastAsia" w:ascii="黑体" w:hAnsi="黑体" w:eastAsia="黑体" w:cs="黑体"/>
          <w:highlight w:val="none"/>
        </w:rPr>
        <w:t>前3</w:t>
      </w:r>
      <w:r>
        <w:rPr>
          <w:rFonts w:hint="eastAsia" w:ascii="黑体" w:hAnsi="黑体" w:eastAsia="黑体" w:cs="黑体"/>
          <w:spacing w:val="14"/>
          <w:highlight w:val="none"/>
        </w:rPr>
        <w:t>年内</w:t>
      </w:r>
      <w:r>
        <w:rPr>
          <w:rFonts w:hint="eastAsia" w:ascii="黑体" w:hAnsi="黑体" w:eastAsia="黑体" w:cs="黑体"/>
          <w:spacing w:val="16"/>
          <w:highlight w:val="none"/>
        </w:rPr>
        <w:t>在</w:t>
      </w:r>
      <w:r>
        <w:rPr>
          <w:rFonts w:hint="eastAsia" w:ascii="黑体" w:hAnsi="黑体" w:eastAsia="黑体" w:cs="黑体"/>
          <w:spacing w:val="14"/>
          <w:highlight w:val="none"/>
        </w:rPr>
        <w:t>经营活动</w:t>
      </w:r>
      <w:r>
        <w:rPr>
          <w:rFonts w:hint="eastAsia" w:ascii="黑体" w:hAnsi="黑体" w:eastAsia="黑体" w:cs="黑体"/>
          <w:spacing w:val="16"/>
          <w:highlight w:val="none"/>
        </w:rPr>
        <w:t>中</w:t>
      </w:r>
      <w:r>
        <w:rPr>
          <w:rFonts w:hint="eastAsia" w:ascii="黑体" w:hAnsi="黑体" w:eastAsia="黑体" w:cs="黑体"/>
          <w:spacing w:val="16"/>
          <w:highlight w:val="none"/>
          <w:u w:val="single"/>
        </w:rPr>
        <w:tab/>
      </w:r>
      <w:r>
        <w:rPr>
          <w:rFonts w:hint="eastAsia" w:ascii="黑体" w:hAnsi="黑体" w:eastAsia="黑体" w:cs="黑体"/>
          <w:spacing w:val="14"/>
          <w:w w:val="95"/>
          <w:highlight w:val="none"/>
        </w:rPr>
        <w:t>（在</w:t>
      </w:r>
      <w:r>
        <w:rPr>
          <w:rFonts w:hint="eastAsia" w:ascii="黑体" w:hAnsi="黑体" w:eastAsia="黑体" w:cs="黑体"/>
          <w:spacing w:val="16"/>
          <w:w w:val="95"/>
          <w:highlight w:val="none"/>
        </w:rPr>
        <w:t>下</w:t>
      </w:r>
      <w:r>
        <w:rPr>
          <w:rFonts w:hint="eastAsia" w:ascii="黑体" w:hAnsi="黑体" w:eastAsia="黑体" w:cs="黑体"/>
          <w:spacing w:val="14"/>
          <w:w w:val="95"/>
          <w:highlight w:val="none"/>
        </w:rPr>
        <w:t>划线上如</w:t>
      </w:r>
      <w:r>
        <w:rPr>
          <w:rFonts w:hint="eastAsia" w:ascii="黑体" w:hAnsi="黑体" w:eastAsia="黑体" w:cs="黑体"/>
          <w:spacing w:val="16"/>
          <w:w w:val="95"/>
          <w:highlight w:val="none"/>
        </w:rPr>
        <w:t>实</w:t>
      </w:r>
      <w:r>
        <w:rPr>
          <w:rFonts w:hint="eastAsia" w:ascii="黑体" w:hAnsi="黑体" w:eastAsia="黑体" w:cs="黑体"/>
          <w:spacing w:val="14"/>
          <w:w w:val="95"/>
          <w:highlight w:val="none"/>
        </w:rPr>
        <w:t>填写：有</w:t>
      </w:r>
      <w:r>
        <w:rPr>
          <w:rFonts w:hint="eastAsia" w:ascii="黑体" w:hAnsi="黑体" w:eastAsia="黑体" w:cs="黑体"/>
          <w:spacing w:val="16"/>
          <w:w w:val="95"/>
          <w:highlight w:val="none"/>
        </w:rPr>
        <w:t>或</w:t>
      </w:r>
      <w:r>
        <w:rPr>
          <w:rFonts w:hint="eastAsia" w:ascii="黑体" w:hAnsi="黑体" w:eastAsia="黑体" w:cs="黑体"/>
          <w:spacing w:val="14"/>
          <w:w w:val="95"/>
          <w:highlight w:val="none"/>
        </w:rPr>
        <w:t>没有）</w:t>
      </w:r>
      <w:r>
        <w:rPr>
          <w:rFonts w:hint="eastAsia" w:ascii="黑体" w:hAnsi="黑体" w:eastAsia="黑体" w:cs="黑体"/>
          <w:spacing w:val="16"/>
          <w:w w:val="95"/>
          <w:highlight w:val="none"/>
        </w:rPr>
        <w:t>重</w:t>
      </w:r>
      <w:r>
        <w:rPr>
          <w:rFonts w:hint="eastAsia" w:ascii="黑体" w:hAnsi="黑体" w:eastAsia="黑体" w:cs="黑体"/>
          <w:spacing w:val="-12"/>
          <w:w w:val="95"/>
          <w:highlight w:val="none"/>
        </w:rPr>
        <w:t>大</w:t>
      </w:r>
      <w:r>
        <w:rPr>
          <w:rFonts w:hint="eastAsia" w:ascii="黑体" w:hAnsi="黑体" w:eastAsia="黑体" w:cs="黑体"/>
          <w:spacing w:val="11"/>
          <w:highlight w:val="none"/>
        </w:rPr>
        <w:t>违</w:t>
      </w:r>
      <w:r>
        <w:rPr>
          <w:rFonts w:hint="eastAsia" w:ascii="黑体" w:hAnsi="黑体" w:eastAsia="黑体" w:cs="黑体"/>
          <w:spacing w:val="14"/>
          <w:highlight w:val="none"/>
        </w:rPr>
        <w:t>法</w:t>
      </w:r>
      <w:r>
        <w:rPr>
          <w:rFonts w:hint="eastAsia" w:ascii="黑体" w:hAnsi="黑体" w:eastAsia="黑体" w:cs="黑体"/>
          <w:spacing w:val="11"/>
          <w:highlight w:val="none"/>
        </w:rPr>
        <w:t>记</w:t>
      </w:r>
      <w:r>
        <w:rPr>
          <w:rFonts w:hint="eastAsia" w:ascii="黑体" w:hAnsi="黑体" w:eastAsia="黑体" w:cs="黑体"/>
          <w:spacing w:val="14"/>
          <w:highlight w:val="none"/>
        </w:rPr>
        <w:t>录</w:t>
      </w:r>
      <w:r>
        <w:rPr>
          <w:rFonts w:hint="eastAsia" w:ascii="黑体" w:hAnsi="黑体" w:eastAsia="黑体" w:cs="黑体"/>
          <w:highlight w:val="none"/>
        </w:rPr>
        <w:t>。</w:t>
      </w:r>
    </w:p>
    <w:p w14:paraId="73D23B00">
      <w:pPr>
        <w:pStyle w:val="8"/>
        <w:spacing w:line="364" w:lineRule="auto"/>
        <w:ind w:left="743" w:right="767" w:firstLine="468"/>
        <w:rPr>
          <w:rFonts w:ascii="黑体" w:hAnsi="黑体" w:eastAsia="黑体" w:cs="黑体"/>
          <w:highlight w:val="none"/>
        </w:rPr>
      </w:pPr>
      <w:r>
        <w:rPr>
          <w:rFonts w:hint="eastAsia" w:ascii="黑体" w:hAnsi="黑体" w:eastAsia="黑体" w:cs="黑体"/>
          <w:w w:val="95"/>
          <w:highlight w:val="none"/>
        </w:rPr>
        <w:t xml:space="preserve">（说明：政府采购法第二十二条第一款第五项所称重大违法记录，是指供应商因违法经营受到  </w:t>
      </w:r>
      <w:r>
        <w:rPr>
          <w:rFonts w:hint="eastAsia" w:ascii="黑体" w:hAnsi="黑体" w:eastAsia="黑体" w:cs="黑体"/>
          <w:highlight w:val="none"/>
        </w:rPr>
        <w:t>刑事处罚或者责令停产停业、吊销许可证或者执照、较大数额罚款等行政处罚。）</w:t>
      </w:r>
    </w:p>
    <w:p w14:paraId="0821071B">
      <w:pPr>
        <w:pStyle w:val="8"/>
        <w:spacing w:line="244" w:lineRule="auto"/>
        <w:ind w:left="7376" w:right="2012" w:hanging="106"/>
        <w:rPr>
          <w:rFonts w:ascii="黑体" w:hAnsi="黑体" w:eastAsia="黑体" w:cs="黑体"/>
          <w:highlight w:val="none"/>
        </w:rPr>
      </w:pPr>
      <w:r>
        <w:rPr>
          <w:rFonts w:hint="eastAsia" w:ascii="黑体" w:hAnsi="黑体" w:eastAsia="黑体" w:cs="黑体"/>
          <w:highlight w:val="none"/>
        </w:rPr>
        <w:t>供应商（盖章）： 授权代表签字：</w:t>
      </w:r>
    </w:p>
    <w:p w14:paraId="04E7139C">
      <w:pPr>
        <w:pStyle w:val="8"/>
        <w:tabs>
          <w:tab w:val="left" w:pos="8007"/>
          <w:tab w:val="left" w:pos="8847"/>
          <w:tab w:val="left" w:pos="9476"/>
          <w:tab w:val="left" w:pos="10002"/>
        </w:tabs>
        <w:spacing w:line="265" w:lineRule="exact"/>
        <w:ind w:left="7376"/>
        <w:rPr>
          <w:rFonts w:ascii="黑体" w:hAnsi="黑体" w:eastAsia="黑体" w:cs="黑体"/>
          <w:highlight w:val="none"/>
        </w:rPr>
      </w:pPr>
      <w:r>
        <w:rPr>
          <w:rFonts w:hint="eastAsia" w:ascii="黑体" w:hAnsi="黑体" w:eastAsia="黑体" w:cs="黑体"/>
          <w:highlight w:val="none"/>
        </w:rPr>
        <w:t>日</w:t>
      </w:r>
      <w:r>
        <w:rPr>
          <w:rFonts w:hint="eastAsia" w:ascii="黑体" w:hAnsi="黑体" w:eastAsia="黑体" w:cs="黑体"/>
          <w:highlight w:val="none"/>
        </w:rPr>
        <w:tab/>
      </w:r>
      <w:r>
        <w:rPr>
          <w:rFonts w:hint="eastAsia" w:ascii="黑体" w:hAnsi="黑体" w:eastAsia="黑体" w:cs="黑体"/>
          <w:highlight w:val="none"/>
        </w:rPr>
        <w:t>期：</w:t>
      </w:r>
      <w:r>
        <w:rPr>
          <w:rFonts w:hint="eastAsia" w:ascii="黑体" w:hAnsi="黑体" w:eastAsia="黑体" w:cs="黑体"/>
          <w:highlight w:val="none"/>
        </w:rPr>
        <w:tab/>
      </w:r>
      <w:r>
        <w:rPr>
          <w:rFonts w:hint="eastAsia" w:ascii="黑体" w:hAnsi="黑体" w:eastAsia="黑体" w:cs="黑体"/>
          <w:highlight w:val="none"/>
        </w:rPr>
        <w:t>年</w:t>
      </w:r>
      <w:r>
        <w:rPr>
          <w:rFonts w:hint="eastAsia" w:ascii="黑体" w:hAnsi="黑体" w:eastAsia="黑体" w:cs="黑体"/>
          <w:highlight w:val="none"/>
        </w:rPr>
        <w:tab/>
      </w:r>
      <w:r>
        <w:rPr>
          <w:rFonts w:hint="eastAsia" w:ascii="黑体" w:hAnsi="黑体" w:eastAsia="黑体" w:cs="黑体"/>
          <w:highlight w:val="none"/>
        </w:rPr>
        <w:t>月</w:t>
      </w:r>
      <w:r>
        <w:rPr>
          <w:rFonts w:hint="eastAsia" w:ascii="黑体" w:hAnsi="黑体" w:eastAsia="黑体" w:cs="黑体"/>
          <w:highlight w:val="none"/>
        </w:rPr>
        <w:tab/>
      </w:r>
      <w:r>
        <w:rPr>
          <w:rFonts w:hint="eastAsia" w:ascii="黑体" w:hAnsi="黑体" w:eastAsia="黑体" w:cs="黑体"/>
          <w:highlight w:val="none"/>
        </w:rPr>
        <w:t>日</w:t>
      </w:r>
    </w:p>
    <w:p w14:paraId="63A29D61">
      <w:pPr>
        <w:spacing w:line="265" w:lineRule="exact"/>
        <w:rPr>
          <w:rFonts w:ascii="黑体" w:hAnsi="黑体" w:eastAsia="黑体" w:cs="黑体"/>
          <w:highlight w:val="none"/>
        </w:rPr>
        <w:sectPr>
          <w:pgSz w:w="11910" w:h="16840"/>
          <w:pgMar w:top="1340" w:right="380" w:bottom="1380" w:left="560" w:header="878" w:footer="1196" w:gutter="0"/>
          <w:cols w:space="720" w:num="1"/>
        </w:sectPr>
      </w:pPr>
    </w:p>
    <w:p w14:paraId="6E912240">
      <w:pPr>
        <w:spacing w:before="64"/>
        <w:ind w:left="743"/>
        <w:rPr>
          <w:rFonts w:ascii="仿宋" w:hAnsi="仿宋" w:eastAsia="仿宋" w:cs="仿宋"/>
          <w:b/>
          <w:color w:val="000000" w:themeColor="text1"/>
          <w:sz w:val="24"/>
          <w:highlight w:val="none"/>
          <w14:textFill>
            <w14:solidFill>
              <w14:schemeClr w14:val="tx1"/>
            </w14:solidFill>
          </w14:textFill>
        </w:rPr>
      </w:pPr>
      <w:bookmarkStart w:id="685" w:name="附件四：南京市政府采购供应商信用记录表"/>
      <w:bookmarkEnd w:id="685"/>
      <w:r>
        <w:rPr>
          <w:rFonts w:hint="eastAsia" w:ascii="黑体" w:hAnsi="黑体" w:eastAsia="黑体" w:cs="黑体"/>
          <w:b/>
          <w:sz w:val="24"/>
          <w:highlight w:val="none"/>
        </w:rPr>
        <w:t>附件三：</w:t>
      </w:r>
      <w:r>
        <w:rPr>
          <w:rFonts w:hint="eastAsia" w:ascii="仿宋" w:hAnsi="仿宋" w:eastAsia="仿宋" w:cs="仿宋"/>
          <w:b/>
          <w:color w:val="000000" w:themeColor="text1"/>
          <w:sz w:val="24"/>
          <w:highlight w:val="none"/>
          <w14:textFill>
            <w14:solidFill>
              <w14:schemeClr w14:val="tx1"/>
            </w14:solidFill>
          </w14:textFill>
        </w:rPr>
        <w:t>中小企业声明函格式、残疾人福利性单位声明函</w:t>
      </w:r>
    </w:p>
    <w:p w14:paraId="1A38FDB0">
      <w:pPr>
        <w:spacing w:before="158"/>
        <w:ind w:right="7"/>
        <w:jc w:val="center"/>
        <w:rPr>
          <w:rFonts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中小企业声明函</w:t>
      </w:r>
    </w:p>
    <w:p w14:paraId="12D0718E">
      <w:pPr>
        <w:pStyle w:val="42"/>
        <w:spacing w:line="530" w:lineRule="exact"/>
        <w:ind w:firstLine="440" w:firstLineChars="200"/>
        <w:jc w:val="both"/>
        <w:rPr>
          <w:color w:val="000000"/>
          <w:highlight w:val="none"/>
        </w:rPr>
      </w:pPr>
      <w:r>
        <w:rPr>
          <w:color w:val="000000"/>
          <w:highlight w:val="none"/>
        </w:rPr>
        <w:t>本公司（联合体）郑重声明，根据《政府采购促进中小企业发展管理办法》（财库</w:t>
      </w:r>
      <w:r>
        <w:rPr>
          <w:rFonts w:hint="eastAsia"/>
          <w:color w:val="000000"/>
          <w:highlight w:val="none"/>
          <w:lang w:eastAsia="zh-CN"/>
        </w:rPr>
        <w:t>〔2020〕46号</w:t>
      </w:r>
      <w:r>
        <w:rPr>
          <w:color w:val="000000"/>
          <w:highlight w:val="none"/>
        </w:rPr>
        <w:t>）的规定，本公司（联合体）参加</w:t>
      </w:r>
      <w:r>
        <w:rPr>
          <w:color w:val="000000"/>
          <w:highlight w:val="none"/>
          <w:u w:val="single"/>
        </w:rPr>
        <w:t>（单位名称）</w:t>
      </w:r>
      <w:r>
        <w:rPr>
          <w:color w:val="000000"/>
          <w:highlight w:val="none"/>
        </w:rPr>
        <w:t>的</w:t>
      </w:r>
      <w:r>
        <w:rPr>
          <w:color w:val="000000"/>
          <w:highlight w:val="none"/>
          <w:u w:val="single"/>
        </w:rPr>
        <w:t>（项目名称）</w:t>
      </w:r>
      <w:r>
        <w:rPr>
          <w:color w:val="000000"/>
          <w:highlight w:val="none"/>
        </w:rPr>
        <w:t>采购活动</w:t>
      </w:r>
      <w:r>
        <w:rPr>
          <w:rFonts w:hint="eastAsia"/>
          <w:color w:val="000000"/>
          <w:highlight w:val="none"/>
          <w:lang w:eastAsia="zh-CN"/>
        </w:rPr>
        <w:t>，</w:t>
      </w:r>
      <w:r>
        <w:rPr>
          <w:color w:val="000000"/>
          <w:highlight w:val="none"/>
        </w:rPr>
        <w:t>工程的施工单位全部为符合政策要求的中小企业（或者：服务全部由符合政策要求的中小企业承接）。相关企业（含联合体中的中小企业、签订分包意向协议的中小企业）的具体情况如下：</w:t>
      </w:r>
    </w:p>
    <w:p w14:paraId="301B7412">
      <w:pPr>
        <w:pStyle w:val="42"/>
        <w:spacing w:line="530" w:lineRule="exact"/>
        <w:jc w:val="both"/>
        <w:rPr>
          <w:color w:val="000000"/>
          <w:highlight w:val="none"/>
          <w:lang w:eastAsia="zh-CN"/>
        </w:rPr>
      </w:pPr>
      <w:bookmarkStart w:id="686" w:name="bookmark47"/>
      <w:bookmarkEnd w:id="686"/>
      <w:r>
        <w:rPr>
          <w:color w:val="000000"/>
          <w:highlight w:val="none"/>
          <w:u w:val="single"/>
        </w:rPr>
        <w:t>（标的名称）</w:t>
      </w:r>
      <w:r>
        <w:rPr>
          <w:rFonts w:hint="eastAsia"/>
          <w:color w:val="000000"/>
          <w:highlight w:val="none"/>
          <w:u w:val="single"/>
          <w:lang w:eastAsia="zh-CN"/>
        </w:rPr>
        <w:t>，</w:t>
      </w:r>
      <w:r>
        <w:rPr>
          <w:color w:val="000000"/>
          <w:highlight w:val="none"/>
        </w:rPr>
        <w:t>属于</w:t>
      </w:r>
      <w:r>
        <w:rPr>
          <w:color w:val="000000"/>
          <w:highlight w:val="none"/>
          <w:u w:val="single"/>
        </w:rPr>
        <w:t>（采购文件中明确的所属行业</w:t>
      </w:r>
      <w:r>
        <w:rPr>
          <w:rFonts w:hint="eastAsia"/>
          <w:color w:val="000000"/>
          <w:highlight w:val="none"/>
          <w:u w:val="single"/>
          <w:lang w:eastAsia="zh-CN"/>
        </w:rPr>
        <w:t>）</w:t>
      </w:r>
      <w:r>
        <w:rPr>
          <w:rFonts w:hint="eastAsia"/>
          <w:color w:val="000000"/>
          <w:highlight w:val="none"/>
          <w:u w:val="single"/>
          <w:lang w:val="en-US" w:eastAsia="zh-CN"/>
        </w:rPr>
        <w:t>；</w:t>
      </w:r>
      <w:r>
        <w:rPr>
          <w:color w:val="000000"/>
          <w:highlight w:val="none"/>
        </w:rPr>
        <w:t>承建（承接）企业为</w:t>
      </w:r>
      <w:r>
        <w:rPr>
          <w:color w:val="000000"/>
          <w:highlight w:val="none"/>
          <w:u w:val="single"/>
        </w:rPr>
        <w:t>（企业名称）</w:t>
      </w:r>
      <w:r>
        <w:rPr>
          <w:rFonts w:hint="eastAsia"/>
          <w:color w:val="000000"/>
          <w:highlight w:val="none"/>
          <w:u w:val="single"/>
          <w:lang w:eastAsia="zh-CN"/>
        </w:rPr>
        <w:t>，</w:t>
      </w:r>
      <w:r>
        <w:rPr>
          <w:color w:val="000000"/>
          <w:highlight w:val="none"/>
        </w:rPr>
        <w:t>从业人员</w:t>
      </w:r>
      <w:r>
        <w:rPr>
          <w:rFonts w:hint="eastAsia"/>
          <w:color w:val="000000"/>
          <w:highlight w:val="none"/>
          <w:u w:val="single"/>
          <w:lang w:val="en-US" w:eastAsia="zh-CN"/>
        </w:rPr>
        <w:t xml:space="preserve"> </w:t>
      </w:r>
      <w:r>
        <w:rPr>
          <w:color w:val="000000"/>
          <w:highlight w:val="none"/>
          <w:u w:val="single"/>
        </w:rPr>
        <w:tab/>
      </w:r>
      <w:r>
        <w:rPr>
          <w:color w:val="000000"/>
          <w:highlight w:val="none"/>
        </w:rPr>
        <w:t>人，营业收入为</w:t>
      </w:r>
      <w:r>
        <w:rPr>
          <w:rFonts w:hint="eastAsia"/>
          <w:color w:val="000000"/>
          <w:highlight w:val="none"/>
          <w:u w:val="single"/>
          <w:lang w:val="en-US" w:eastAsia="zh-CN"/>
        </w:rPr>
        <w:t xml:space="preserve">    </w:t>
      </w:r>
      <w:r>
        <w:rPr>
          <w:color w:val="000000"/>
          <w:highlight w:val="none"/>
        </w:rPr>
        <w:t>万元，资产总额为</w:t>
      </w:r>
      <w:r>
        <w:rPr>
          <w:color w:val="000000"/>
          <w:highlight w:val="none"/>
          <w:u w:val="single"/>
        </w:rPr>
        <w:t xml:space="preserve"> </w:t>
      </w:r>
      <w:r>
        <w:rPr>
          <w:color w:val="000000"/>
          <w:highlight w:val="none"/>
          <w:u w:val="single"/>
        </w:rPr>
        <w:tab/>
      </w:r>
      <w:r>
        <w:rPr>
          <w:color w:val="000000"/>
          <w:highlight w:val="none"/>
        </w:rPr>
        <w:t>万元</w:t>
      </w:r>
      <w:r>
        <w:rPr>
          <w:color w:val="000000"/>
          <w:highlight w:val="none"/>
          <w:lang w:val="en-US" w:eastAsia="zh-CN"/>
        </w:rPr>
        <w:t>，</w:t>
      </w:r>
      <w:r>
        <w:rPr>
          <w:color w:val="000000"/>
          <w:highlight w:val="none"/>
        </w:rPr>
        <w:t>属于</w:t>
      </w:r>
      <w:r>
        <w:rPr>
          <w:color w:val="000000"/>
          <w:highlight w:val="none"/>
          <w:u w:val="single"/>
        </w:rPr>
        <w:t>（中型企业、 小型企业、微型企业）</w:t>
      </w:r>
      <w:r>
        <w:rPr>
          <w:rFonts w:hint="eastAsia"/>
          <w:color w:val="000000"/>
          <w:highlight w:val="none"/>
          <w:lang w:val="en-US" w:eastAsia="zh-CN"/>
        </w:rPr>
        <w:t>；</w:t>
      </w:r>
    </w:p>
    <w:p w14:paraId="1818CCE8">
      <w:pPr>
        <w:pStyle w:val="42"/>
        <w:spacing w:line="530" w:lineRule="exact"/>
        <w:jc w:val="both"/>
        <w:rPr>
          <w:color w:val="000000"/>
          <w:highlight w:val="none"/>
        </w:rPr>
      </w:pPr>
      <w:bookmarkStart w:id="687" w:name="bookmark48"/>
      <w:bookmarkEnd w:id="687"/>
      <w:r>
        <w:rPr>
          <w:color w:val="000000"/>
          <w:highlight w:val="none"/>
        </w:rPr>
        <w:t>以上企业，不属于大企业的分支机构，不存在控股股东为大企业的情形，也不存在与大企业的负责人为同一人的情形。</w:t>
      </w:r>
    </w:p>
    <w:p w14:paraId="2D4D4FD3">
      <w:pPr>
        <w:pStyle w:val="42"/>
        <w:spacing w:line="518" w:lineRule="exact"/>
        <w:jc w:val="both"/>
        <w:rPr>
          <w:highlight w:val="none"/>
        </w:rPr>
      </w:pPr>
      <w:r>
        <w:rPr>
          <w:color w:val="000000"/>
          <w:highlight w:val="none"/>
        </w:rPr>
        <w:t>本企业对上述声明内容的真实性负责。如有虚假，将依法承担相应责任。</w:t>
      </w:r>
    </w:p>
    <w:p w14:paraId="62A7E593">
      <w:pPr>
        <w:pStyle w:val="42"/>
        <w:spacing w:line="562" w:lineRule="exact"/>
        <w:ind w:left="3860" w:firstLine="100"/>
        <w:jc w:val="center"/>
        <w:rPr>
          <w:color w:val="000000"/>
          <w:highlight w:val="none"/>
        </w:rPr>
      </w:pPr>
    </w:p>
    <w:p w14:paraId="04756A59">
      <w:pPr>
        <w:pStyle w:val="42"/>
        <w:spacing w:line="562" w:lineRule="exact"/>
        <w:ind w:left="3860" w:firstLine="100"/>
        <w:jc w:val="center"/>
        <w:rPr>
          <w:color w:val="000000"/>
          <w:highlight w:val="none"/>
        </w:rPr>
      </w:pPr>
      <w:r>
        <w:rPr>
          <w:color w:val="000000"/>
          <w:highlight w:val="none"/>
        </w:rPr>
        <w:t>企业名称（盖章）</w:t>
      </w:r>
      <w:r>
        <w:rPr>
          <w:rFonts w:hint="eastAsia"/>
          <w:color w:val="000000"/>
          <w:highlight w:val="none"/>
          <w:lang w:eastAsia="zh-CN"/>
        </w:rPr>
        <w:t>：</w:t>
      </w:r>
      <w:r>
        <w:rPr>
          <w:color w:val="000000"/>
          <w:highlight w:val="none"/>
        </w:rPr>
        <w:t xml:space="preserve"> </w:t>
      </w:r>
    </w:p>
    <w:p w14:paraId="6214B3ED">
      <w:pPr>
        <w:pStyle w:val="42"/>
        <w:spacing w:line="562" w:lineRule="exact"/>
        <w:ind w:left="3860" w:firstLine="100"/>
        <w:jc w:val="center"/>
        <w:rPr>
          <w:highlight w:val="none"/>
        </w:rPr>
      </w:pPr>
      <w:r>
        <w:rPr>
          <w:color w:val="000000"/>
          <w:highlight w:val="none"/>
        </w:rPr>
        <w:t>日期：</w:t>
      </w:r>
    </w:p>
    <w:p w14:paraId="087622D0">
      <w:pPr>
        <w:pStyle w:val="8"/>
        <w:rPr>
          <w:color w:val="000000"/>
          <w:sz w:val="18"/>
          <w:szCs w:val="18"/>
          <w:highlight w:val="none"/>
          <w:lang w:val="en-US"/>
        </w:rPr>
      </w:pPr>
    </w:p>
    <w:p w14:paraId="2927A5C7">
      <w:pPr>
        <w:pStyle w:val="8"/>
        <w:rPr>
          <w:color w:val="000000"/>
          <w:sz w:val="18"/>
          <w:szCs w:val="18"/>
          <w:highlight w:val="none"/>
          <w:lang w:val="en-US"/>
        </w:rPr>
      </w:pPr>
    </w:p>
    <w:p w14:paraId="3ADEE9AC">
      <w:pPr>
        <w:pStyle w:val="8"/>
        <w:rPr>
          <w:rFonts w:ascii="华文仿宋" w:hAnsi="华文仿宋" w:eastAsia="华文仿宋" w:cs="华文仿宋"/>
          <w:color w:val="000000" w:themeColor="text1"/>
          <w:sz w:val="18"/>
          <w:szCs w:val="18"/>
          <w:highlight w:val="none"/>
          <w14:textFill>
            <w14:solidFill>
              <w14:schemeClr w14:val="tx1"/>
            </w14:solidFill>
          </w14:textFill>
        </w:rPr>
      </w:pPr>
      <w:r>
        <w:rPr>
          <w:rFonts w:hint="eastAsia"/>
          <w:color w:val="000000"/>
          <w:sz w:val="18"/>
          <w:szCs w:val="18"/>
          <w:highlight w:val="none"/>
          <w:lang w:val="en-US"/>
        </w:rPr>
        <w:t>注：</w:t>
      </w:r>
      <w:r>
        <w:rPr>
          <w:color w:val="000000"/>
          <w:sz w:val="18"/>
          <w:szCs w:val="18"/>
          <w:highlight w:val="none"/>
        </w:rPr>
        <w:t>从业人员、营业收入、资产总额填报上一年度数据，无上一年度数据的新成立企业可不填报。</w:t>
      </w:r>
    </w:p>
    <w:p w14:paraId="6BD9F270">
      <w:pPr>
        <w:pStyle w:val="8"/>
        <w:tabs>
          <w:tab w:val="left" w:pos="6414"/>
        </w:tabs>
        <w:spacing w:line="364" w:lineRule="auto"/>
        <w:ind w:left="4943" w:right="4131"/>
        <w:rPr>
          <w:rFonts w:ascii="黑体" w:hAnsi="黑体" w:eastAsia="黑体" w:cs="黑体"/>
          <w:highlight w:val="none"/>
        </w:rPr>
      </w:pPr>
    </w:p>
    <w:p w14:paraId="59257280">
      <w:pPr>
        <w:pStyle w:val="8"/>
        <w:rPr>
          <w:rFonts w:ascii="黑体" w:hAnsi="黑体" w:eastAsia="黑体" w:cs="黑体"/>
          <w:sz w:val="20"/>
          <w:highlight w:val="none"/>
        </w:rPr>
      </w:pPr>
    </w:p>
    <w:p w14:paraId="1E12A164">
      <w:pPr>
        <w:pStyle w:val="8"/>
        <w:rPr>
          <w:rFonts w:ascii="黑体" w:hAnsi="黑体" w:eastAsia="黑体" w:cs="黑体"/>
          <w:sz w:val="20"/>
          <w:highlight w:val="none"/>
        </w:rPr>
      </w:pPr>
    </w:p>
    <w:p w14:paraId="3B8CAADD">
      <w:pPr>
        <w:pStyle w:val="8"/>
        <w:spacing w:before="10"/>
        <w:rPr>
          <w:rFonts w:ascii="黑体" w:hAnsi="黑体" w:eastAsia="黑体" w:cs="黑体"/>
          <w:sz w:val="14"/>
          <w:highlight w:val="none"/>
        </w:rPr>
      </w:pPr>
    </w:p>
    <w:p w14:paraId="6FD7183F">
      <w:pPr>
        <w:ind w:right="7"/>
        <w:jc w:val="center"/>
        <w:rPr>
          <w:rFonts w:ascii="黑体" w:hAnsi="黑体" w:eastAsia="黑体" w:cs="黑体"/>
          <w:b/>
          <w:sz w:val="28"/>
          <w:highlight w:val="none"/>
        </w:rPr>
      </w:pPr>
      <w:r>
        <w:rPr>
          <w:rFonts w:hint="eastAsia" w:ascii="黑体" w:hAnsi="黑体" w:eastAsia="黑体" w:cs="黑体"/>
          <w:sz w:val="36"/>
          <w:highlight w:val="none"/>
        </w:rPr>
        <w:t>残疾人福利性单位声明函</w:t>
      </w:r>
      <w:r>
        <w:rPr>
          <w:rFonts w:hint="eastAsia" w:ascii="黑体" w:hAnsi="黑体" w:eastAsia="黑体" w:cs="黑体"/>
          <w:b/>
          <w:sz w:val="28"/>
          <w:highlight w:val="none"/>
        </w:rPr>
        <w:t>（如有）</w:t>
      </w:r>
    </w:p>
    <w:p w14:paraId="791A1A18">
      <w:pPr>
        <w:pStyle w:val="8"/>
        <w:tabs>
          <w:tab w:val="left" w:pos="2634"/>
          <w:tab w:val="left" w:pos="3894"/>
          <w:tab w:val="left" w:pos="5967"/>
          <w:tab w:val="left" w:pos="7798"/>
        </w:tabs>
        <w:spacing w:before="239" w:line="364" w:lineRule="auto"/>
        <w:ind w:left="743" w:right="608" w:firstLine="420"/>
        <w:rPr>
          <w:rFonts w:ascii="黑体" w:hAnsi="黑体" w:eastAsia="黑体" w:cs="黑体"/>
          <w:highlight w:val="none"/>
        </w:rPr>
      </w:pPr>
      <w:r>
        <w:rPr>
          <w:rFonts w:hint="eastAsia" w:ascii="黑体" w:hAnsi="黑体" w:eastAsia="黑体" w:cs="黑体"/>
          <w:highlight w:val="none"/>
        </w:rPr>
        <w:t>本单位郑重声明，根据《财政部民政部中国残疾人联合会关于促进残疾人就业政府采购政策的通知</w:t>
      </w:r>
      <w:r>
        <w:rPr>
          <w:rFonts w:hint="eastAsia" w:ascii="黑体" w:hAnsi="黑体" w:eastAsia="黑体" w:cs="黑体"/>
          <w:spacing w:val="-22"/>
          <w:highlight w:val="none"/>
        </w:rPr>
        <w:t>》</w:t>
      </w:r>
      <w:r>
        <w:rPr>
          <w:rFonts w:hint="eastAsia" w:ascii="黑体" w:hAnsi="黑体" w:eastAsia="黑体" w:cs="黑体"/>
          <w:highlight w:val="none"/>
        </w:rPr>
        <w:t>（财</w:t>
      </w:r>
      <w:r>
        <w:rPr>
          <w:rFonts w:hint="eastAsia" w:ascii="黑体" w:hAnsi="黑体" w:eastAsia="黑体" w:cs="黑体"/>
          <w:spacing w:val="-10"/>
          <w:highlight w:val="none"/>
        </w:rPr>
        <w:t>库</w:t>
      </w:r>
      <w:r>
        <w:rPr>
          <w:rFonts w:hint="eastAsia" w:ascii="黑体" w:hAnsi="黑体" w:eastAsia="黑体" w:cs="黑体"/>
          <w:highlight w:val="none"/>
        </w:rPr>
        <w:t>〔2017〕141号</w:t>
      </w:r>
      <w:r>
        <w:rPr>
          <w:rFonts w:hint="eastAsia" w:ascii="黑体" w:hAnsi="黑体" w:eastAsia="黑体" w:cs="黑体"/>
          <w:spacing w:val="-10"/>
          <w:highlight w:val="none"/>
        </w:rPr>
        <w:t>）</w:t>
      </w:r>
      <w:r>
        <w:rPr>
          <w:rFonts w:hint="eastAsia" w:ascii="黑体" w:hAnsi="黑体" w:eastAsia="黑体" w:cs="黑体"/>
          <w:highlight w:val="none"/>
        </w:rPr>
        <w:t>的规定</w:t>
      </w:r>
      <w:r>
        <w:rPr>
          <w:rFonts w:hint="eastAsia" w:ascii="黑体" w:hAnsi="黑体" w:eastAsia="黑体" w:cs="黑体"/>
          <w:spacing w:val="-10"/>
          <w:highlight w:val="none"/>
        </w:rPr>
        <w:t>，</w:t>
      </w:r>
      <w:r>
        <w:rPr>
          <w:rFonts w:hint="eastAsia" w:ascii="黑体" w:hAnsi="黑体" w:eastAsia="黑体" w:cs="黑体"/>
          <w:highlight w:val="none"/>
        </w:rPr>
        <w:t>本单位</w:t>
      </w:r>
      <w:r>
        <w:rPr>
          <w:rFonts w:hint="eastAsia" w:ascii="黑体" w:hAnsi="黑体" w:eastAsia="黑体" w:cs="黑体"/>
          <w:highlight w:val="none"/>
          <w:u w:val="none"/>
        </w:rPr>
        <w:t>为</w:t>
      </w:r>
      <w:r>
        <w:rPr>
          <w:rFonts w:hint="eastAsia" w:ascii="黑体" w:hAnsi="黑体" w:eastAsia="黑体" w:cs="黑体"/>
          <w:highlight w:val="none"/>
          <w:u w:val="none"/>
          <w:lang w:val="en-US" w:eastAsia="zh-CN"/>
        </w:rPr>
        <w:t>符合</w:t>
      </w:r>
      <w:r>
        <w:rPr>
          <w:rFonts w:hint="eastAsia" w:ascii="黑体" w:hAnsi="黑体" w:eastAsia="黑体" w:cs="黑体"/>
          <w:highlight w:val="none"/>
          <w:u w:val="none"/>
        </w:rPr>
        <w:t>残疾</w:t>
      </w:r>
      <w:r>
        <w:rPr>
          <w:rFonts w:hint="eastAsia" w:ascii="黑体" w:hAnsi="黑体" w:eastAsia="黑体" w:cs="黑体"/>
          <w:highlight w:val="none"/>
        </w:rPr>
        <w:t>人福利性单位， 且本单位参加</w:t>
      </w:r>
      <w:r>
        <w:rPr>
          <w:rFonts w:hint="eastAsia" w:ascii="黑体" w:hAnsi="黑体" w:eastAsia="黑体" w:cs="黑体"/>
          <w:highlight w:val="none"/>
          <w:u w:val="single"/>
        </w:rPr>
        <w:tab/>
      </w:r>
      <w:r>
        <w:rPr>
          <w:rFonts w:hint="eastAsia" w:ascii="黑体" w:hAnsi="黑体" w:eastAsia="黑体" w:cs="黑体"/>
          <w:highlight w:val="none"/>
        </w:rPr>
        <w:t>单位的</w:t>
      </w:r>
      <w:r>
        <w:rPr>
          <w:rFonts w:hint="eastAsia" w:ascii="黑体" w:hAnsi="黑体" w:eastAsia="黑体" w:cs="黑体"/>
          <w:highlight w:val="none"/>
          <w:u w:val="single"/>
        </w:rPr>
        <w:tab/>
      </w:r>
      <w:r>
        <w:rPr>
          <w:rFonts w:hint="eastAsia" w:ascii="黑体" w:hAnsi="黑体" w:eastAsia="黑体" w:cs="黑体"/>
          <w:w w:val="95"/>
          <w:highlight w:val="none"/>
        </w:rPr>
        <w:t>项目采购活动提供本单位制造的货</w:t>
      </w:r>
      <w:r>
        <w:rPr>
          <w:rFonts w:hint="eastAsia" w:ascii="黑体" w:hAnsi="黑体" w:eastAsia="黑体" w:cs="黑体"/>
          <w:spacing w:val="-51"/>
          <w:w w:val="95"/>
          <w:highlight w:val="none"/>
        </w:rPr>
        <w:t>物</w:t>
      </w:r>
      <w:r>
        <w:rPr>
          <w:rFonts w:hint="eastAsia" w:ascii="黑体" w:hAnsi="黑体" w:eastAsia="黑体" w:cs="黑体"/>
          <w:w w:val="95"/>
          <w:highlight w:val="none"/>
        </w:rPr>
        <w:t>（由本单位承担工程/提供服务</w:t>
      </w:r>
      <w:r>
        <w:rPr>
          <w:rFonts w:hint="eastAsia" w:ascii="黑体" w:hAnsi="黑体" w:eastAsia="黑体" w:cs="黑体"/>
          <w:spacing w:val="-26"/>
          <w:w w:val="95"/>
          <w:highlight w:val="none"/>
        </w:rPr>
        <w:t xml:space="preserve">），  </w:t>
      </w:r>
      <w:r>
        <w:rPr>
          <w:rFonts w:hint="eastAsia" w:ascii="黑体" w:hAnsi="黑体" w:eastAsia="黑体" w:cs="黑体"/>
          <w:highlight w:val="none"/>
        </w:rPr>
        <w:t>或者提供其他残疾人福利性单位制造的货物（不包括使用非残疾人福利性单位注册商标的货物）。</w:t>
      </w:r>
    </w:p>
    <w:p w14:paraId="578FA9AF">
      <w:pPr>
        <w:pStyle w:val="8"/>
        <w:spacing w:line="265" w:lineRule="exact"/>
        <w:ind w:left="1163"/>
        <w:rPr>
          <w:rFonts w:ascii="黑体" w:hAnsi="黑体" w:eastAsia="黑体" w:cs="黑体"/>
          <w:highlight w:val="none"/>
        </w:rPr>
      </w:pPr>
      <w:r>
        <w:rPr>
          <w:rFonts w:hint="eastAsia" w:ascii="黑体" w:hAnsi="黑体" w:eastAsia="黑体" w:cs="黑体"/>
          <w:highlight w:val="none"/>
        </w:rPr>
        <w:t>本单位对上述声明的真实性负责。如有虚假，将依法承担相应责任。</w:t>
      </w:r>
    </w:p>
    <w:p w14:paraId="3C97CDFF">
      <w:pPr>
        <w:pStyle w:val="8"/>
        <w:rPr>
          <w:rFonts w:ascii="黑体" w:hAnsi="黑体" w:eastAsia="黑体" w:cs="黑体"/>
          <w:sz w:val="20"/>
          <w:highlight w:val="none"/>
        </w:rPr>
      </w:pPr>
    </w:p>
    <w:p w14:paraId="20FDA802">
      <w:pPr>
        <w:pStyle w:val="8"/>
        <w:rPr>
          <w:rFonts w:ascii="黑体" w:hAnsi="黑体" w:eastAsia="黑体" w:cs="黑体"/>
          <w:sz w:val="20"/>
          <w:highlight w:val="none"/>
        </w:rPr>
      </w:pPr>
    </w:p>
    <w:p w14:paraId="4D278842">
      <w:pPr>
        <w:pStyle w:val="8"/>
        <w:spacing w:before="7"/>
        <w:rPr>
          <w:rFonts w:ascii="黑体" w:hAnsi="黑体" w:eastAsia="黑体" w:cs="黑体"/>
          <w:sz w:val="27"/>
          <w:highlight w:val="none"/>
        </w:rPr>
      </w:pPr>
    </w:p>
    <w:p w14:paraId="534CD0C3">
      <w:pPr>
        <w:pStyle w:val="8"/>
        <w:tabs>
          <w:tab w:val="left" w:pos="1583"/>
        </w:tabs>
        <w:spacing w:before="1" w:line="364" w:lineRule="auto"/>
        <w:ind w:left="1163" w:right="8120"/>
        <w:rPr>
          <w:rFonts w:ascii="黑体" w:hAnsi="黑体" w:eastAsia="黑体" w:cs="黑体"/>
          <w:highlight w:val="none"/>
        </w:rPr>
      </w:pPr>
      <w:r>
        <w:rPr>
          <w:rFonts w:hint="eastAsia" w:ascii="黑体" w:hAnsi="黑体" w:eastAsia="黑体" w:cs="黑体"/>
          <w:highlight w:val="none"/>
        </w:rPr>
        <w:t>供应商（盖章</w:t>
      </w:r>
      <w:r>
        <w:rPr>
          <w:rFonts w:hint="eastAsia" w:ascii="黑体" w:hAnsi="黑体" w:eastAsia="黑体" w:cs="黑体"/>
          <w:spacing w:val="-6"/>
          <w:highlight w:val="none"/>
        </w:rPr>
        <w:t xml:space="preserve">）： </w:t>
      </w:r>
      <w:r>
        <w:rPr>
          <w:rFonts w:hint="eastAsia" w:ascii="黑体" w:hAnsi="黑体" w:eastAsia="黑体" w:cs="黑体"/>
          <w:highlight w:val="none"/>
        </w:rPr>
        <w:t>日</w:t>
      </w:r>
      <w:r>
        <w:rPr>
          <w:rFonts w:hint="eastAsia" w:ascii="黑体" w:hAnsi="黑体" w:eastAsia="黑体" w:cs="黑体"/>
          <w:highlight w:val="none"/>
        </w:rPr>
        <w:tab/>
      </w:r>
      <w:r>
        <w:rPr>
          <w:rFonts w:hint="eastAsia" w:ascii="黑体" w:hAnsi="黑体" w:eastAsia="黑体" w:cs="黑体"/>
          <w:highlight w:val="none"/>
        </w:rPr>
        <w:t>期：</w:t>
      </w:r>
    </w:p>
    <w:p w14:paraId="0699716B">
      <w:pPr>
        <w:spacing w:line="364" w:lineRule="auto"/>
        <w:rPr>
          <w:rFonts w:ascii="黑体" w:hAnsi="黑体" w:eastAsia="黑体" w:cs="黑体"/>
          <w:highlight w:val="none"/>
        </w:rPr>
        <w:sectPr>
          <w:pgSz w:w="11910" w:h="16840"/>
          <w:pgMar w:top="1340" w:right="380" w:bottom="1380" w:left="560" w:header="878" w:footer="1196" w:gutter="0"/>
          <w:cols w:space="720" w:num="1"/>
        </w:sectPr>
      </w:pPr>
    </w:p>
    <w:p w14:paraId="1AA942A0">
      <w:pPr>
        <w:spacing w:before="64"/>
        <w:ind w:left="743"/>
        <w:rPr>
          <w:rFonts w:hint="eastAsia" w:ascii="黑体" w:hAnsi="黑体" w:eastAsia="黑体" w:cs="黑体"/>
          <w:b/>
          <w:sz w:val="24"/>
          <w:highlight w:val="none"/>
          <w:lang w:val="en-US" w:eastAsia="zh-CN"/>
        </w:rPr>
      </w:pPr>
      <w:r>
        <w:rPr>
          <w:rFonts w:hint="eastAsia" w:ascii="黑体" w:hAnsi="黑体" w:eastAsia="黑体" w:cs="黑体"/>
          <w:b/>
          <w:sz w:val="24"/>
          <w:highlight w:val="none"/>
        </w:rPr>
        <w:t>附件</w:t>
      </w:r>
      <w:r>
        <w:rPr>
          <w:rFonts w:hint="eastAsia" w:ascii="黑体" w:hAnsi="黑体" w:eastAsia="黑体" w:cs="黑体"/>
          <w:b/>
          <w:sz w:val="24"/>
          <w:highlight w:val="none"/>
          <w:lang w:val="en-US" w:eastAsia="zh-CN"/>
        </w:rPr>
        <w:t>四：</w:t>
      </w:r>
    </w:p>
    <w:p w14:paraId="2785A959">
      <w:pPr>
        <w:pStyle w:val="4"/>
        <w:jc w:val="center"/>
        <w:rPr>
          <w:highlight w:val="none"/>
        </w:rPr>
      </w:pPr>
      <w:bookmarkStart w:id="688" w:name="_Toc16801"/>
      <w:r>
        <w:rPr>
          <w:rFonts w:hint="eastAsia"/>
          <w:highlight w:val="none"/>
        </w:rPr>
        <w:t>南京市政府采购供应商信用记录表暨信用承诺书</w:t>
      </w:r>
      <w:bookmarkEnd w:id="688"/>
    </w:p>
    <w:tbl>
      <w:tblPr>
        <w:tblStyle w:val="19"/>
        <w:tblW w:w="9229" w:type="dxa"/>
        <w:tblInd w:w="22"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1871"/>
        <w:gridCol w:w="2275"/>
        <w:gridCol w:w="2610"/>
        <w:gridCol w:w="2473"/>
      </w:tblGrid>
      <w:tr w14:paraId="40AD83C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750" w:hRule="atLeast"/>
        </w:trPr>
        <w:tc>
          <w:tcPr>
            <w:tcW w:w="1871" w:type="dxa"/>
            <w:tcBorders>
              <w:bottom w:val="single" w:color="000000" w:sz="4" w:space="0"/>
              <w:right w:val="single" w:color="000000" w:sz="4" w:space="0"/>
            </w:tcBorders>
          </w:tcPr>
          <w:p w14:paraId="37CD499D">
            <w:pPr>
              <w:pStyle w:val="28"/>
              <w:spacing w:before="3"/>
              <w:rPr>
                <w:sz w:val="18"/>
                <w:highlight w:val="none"/>
              </w:rPr>
            </w:pPr>
          </w:p>
          <w:p w14:paraId="52AEF093">
            <w:pPr>
              <w:pStyle w:val="28"/>
              <w:spacing w:before="1"/>
              <w:ind w:left="20"/>
              <w:rPr>
                <w:b/>
                <w:highlight w:val="none"/>
              </w:rPr>
            </w:pPr>
            <w:r>
              <w:rPr>
                <w:b/>
                <w:highlight w:val="none"/>
              </w:rPr>
              <w:t>单位名称</w:t>
            </w:r>
          </w:p>
        </w:tc>
        <w:tc>
          <w:tcPr>
            <w:tcW w:w="2275" w:type="dxa"/>
            <w:tcBorders>
              <w:left w:val="single" w:color="000000" w:sz="4" w:space="0"/>
              <w:bottom w:val="single" w:color="000000" w:sz="4" w:space="0"/>
              <w:right w:val="single" w:color="000000" w:sz="4" w:space="0"/>
            </w:tcBorders>
          </w:tcPr>
          <w:p w14:paraId="7C81EED8">
            <w:pPr>
              <w:pStyle w:val="28"/>
              <w:rPr>
                <w:rFonts w:ascii="Times New Roman"/>
                <w:highlight w:val="none"/>
              </w:rPr>
            </w:pPr>
          </w:p>
        </w:tc>
        <w:tc>
          <w:tcPr>
            <w:tcW w:w="2610" w:type="dxa"/>
            <w:tcBorders>
              <w:left w:val="single" w:color="000000" w:sz="4" w:space="0"/>
              <w:bottom w:val="single" w:color="000000" w:sz="4" w:space="0"/>
              <w:right w:val="single" w:color="000000" w:sz="4" w:space="0"/>
            </w:tcBorders>
          </w:tcPr>
          <w:p w14:paraId="3719C4DE">
            <w:pPr>
              <w:pStyle w:val="28"/>
              <w:spacing w:before="3"/>
              <w:rPr>
                <w:sz w:val="18"/>
                <w:highlight w:val="none"/>
              </w:rPr>
            </w:pPr>
          </w:p>
          <w:p w14:paraId="157CB787">
            <w:pPr>
              <w:pStyle w:val="28"/>
              <w:spacing w:before="1"/>
              <w:ind w:left="32"/>
              <w:rPr>
                <w:b/>
                <w:highlight w:val="none"/>
              </w:rPr>
            </w:pPr>
            <w:r>
              <w:rPr>
                <w:b/>
                <w:highlight w:val="none"/>
              </w:rPr>
              <w:t>统一社会信用代码</w:t>
            </w:r>
          </w:p>
        </w:tc>
        <w:tc>
          <w:tcPr>
            <w:tcW w:w="2473" w:type="dxa"/>
            <w:tcBorders>
              <w:left w:val="single" w:color="000000" w:sz="4" w:space="0"/>
              <w:bottom w:val="single" w:color="000000" w:sz="4" w:space="0"/>
            </w:tcBorders>
          </w:tcPr>
          <w:p w14:paraId="15FFD43C">
            <w:pPr>
              <w:pStyle w:val="28"/>
              <w:rPr>
                <w:rFonts w:ascii="Times New Roman"/>
                <w:highlight w:val="none"/>
              </w:rPr>
            </w:pPr>
          </w:p>
        </w:tc>
      </w:tr>
      <w:tr w14:paraId="66ED9D6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705" w:hRule="atLeast"/>
        </w:trPr>
        <w:tc>
          <w:tcPr>
            <w:tcW w:w="1871" w:type="dxa"/>
            <w:tcBorders>
              <w:top w:val="single" w:color="000000" w:sz="4" w:space="0"/>
              <w:bottom w:val="single" w:color="000000" w:sz="4" w:space="0"/>
              <w:right w:val="single" w:color="000000" w:sz="4" w:space="0"/>
            </w:tcBorders>
          </w:tcPr>
          <w:p w14:paraId="214C8B1A">
            <w:pPr>
              <w:pStyle w:val="28"/>
              <w:spacing w:before="5"/>
              <w:rPr>
                <w:sz w:val="16"/>
                <w:highlight w:val="none"/>
              </w:rPr>
            </w:pPr>
          </w:p>
          <w:p w14:paraId="10678BE7">
            <w:pPr>
              <w:pStyle w:val="28"/>
              <w:ind w:left="20"/>
              <w:rPr>
                <w:b/>
                <w:highlight w:val="none"/>
              </w:rPr>
            </w:pPr>
            <w:r>
              <w:rPr>
                <w:b/>
                <w:highlight w:val="none"/>
              </w:rPr>
              <w:t>法定代表人</w:t>
            </w:r>
          </w:p>
        </w:tc>
        <w:tc>
          <w:tcPr>
            <w:tcW w:w="2275" w:type="dxa"/>
            <w:tcBorders>
              <w:top w:val="single" w:color="000000" w:sz="4" w:space="0"/>
              <w:left w:val="single" w:color="000000" w:sz="4" w:space="0"/>
              <w:bottom w:val="single" w:color="000000" w:sz="4" w:space="0"/>
              <w:right w:val="single" w:color="000000" w:sz="4" w:space="0"/>
            </w:tcBorders>
          </w:tcPr>
          <w:p w14:paraId="2F53C3BA">
            <w:pPr>
              <w:pStyle w:val="28"/>
              <w:rPr>
                <w:rFonts w:ascii="Times New Roman"/>
                <w:highlight w:val="none"/>
              </w:rPr>
            </w:pPr>
          </w:p>
        </w:tc>
        <w:tc>
          <w:tcPr>
            <w:tcW w:w="2610" w:type="dxa"/>
            <w:tcBorders>
              <w:top w:val="single" w:color="000000" w:sz="4" w:space="0"/>
              <w:left w:val="single" w:color="000000" w:sz="4" w:space="0"/>
              <w:bottom w:val="single" w:color="000000" w:sz="4" w:space="0"/>
              <w:right w:val="single" w:color="000000" w:sz="4" w:space="0"/>
            </w:tcBorders>
          </w:tcPr>
          <w:p w14:paraId="3F6C4F95">
            <w:pPr>
              <w:pStyle w:val="28"/>
              <w:spacing w:before="5"/>
              <w:rPr>
                <w:sz w:val="16"/>
                <w:highlight w:val="none"/>
              </w:rPr>
            </w:pPr>
          </w:p>
          <w:p w14:paraId="36435E0D">
            <w:pPr>
              <w:pStyle w:val="28"/>
              <w:ind w:left="32"/>
              <w:rPr>
                <w:b/>
                <w:highlight w:val="none"/>
              </w:rPr>
            </w:pPr>
            <w:r>
              <w:rPr>
                <w:b/>
                <w:highlight w:val="none"/>
              </w:rPr>
              <w:t>联系人</w:t>
            </w:r>
          </w:p>
        </w:tc>
        <w:tc>
          <w:tcPr>
            <w:tcW w:w="2473" w:type="dxa"/>
            <w:tcBorders>
              <w:top w:val="single" w:color="000000" w:sz="4" w:space="0"/>
              <w:left w:val="single" w:color="000000" w:sz="4" w:space="0"/>
              <w:bottom w:val="single" w:color="000000" w:sz="4" w:space="0"/>
            </w:tcBorders>
          </w:tcPr>
          <w:p w14:paraId="78B90788">
            <w:pPr>
              <w:pStyle w:val="28"/>
              <w:rPr>
                <w:rFonts w:ascii="Times New Roman"/>
                <w:highlight w:val="none"/>
              </w:rPr>
            </w:pPr>
          </w:p>
        </w:tc>
      </w:tr>
      <w:tr w14:paraId="78A168E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750" w:hRule="atLeast"/>
        </w:trPr>
        <w:tc>
          <w:tcPr>
            <w:tcW w:w="1871" w:type="dxa"/>
            <w:tcBorders>
              <w:top w:val="single" w:color="000000" w:sz="4" w:space="0"/>
              <w:bottom w:val="single" w:color="000000" w:sz="4" w:space="0"/>
              <w:right w:val="single" w:color="000000" w:sz="4" w:space="0"/>
            </w:tcBorders>
          </w:tcPr>
          <w:p w14:paraId="14932536">
            <w:pPr>
              <w:pStyle w:val="28"/>
              <w:spacing w:before="4"/>
              <w:rPr>
                <w:sz w:val="18"/>
                <w:highlight w:val="none"/>
              </w:rPr>
            </w:pPr>
          </w:p>
          <w:p w14:paraId="39CAB4DC">
            <w:pPr>
              <w:pStyle w:val="28"/>
              <w:ind w:left="20"/>
              <w:rPr>
                <w:b/>
                <w:highlight w:val="none"/>
              </w:rPr>
            </w:pPr>
            <w:r>
              <w:rPr>
                <w:b/>
                <w:highlight w:val="none"/>
              </w:rPr>
              <w:t>联系地址</w:t>
            </w:r>
          </w:p>
        </w:tc>
        <w:tc>
          <w:tcPr>
            <w:tcW w:w="2275" w:type="dxa"/>
            <w:tcBorders>
              <w:top w:val="single" w:color="000000" w:sz="4" w:space="0"/>
              <w:left w:val="single" w:color="000000" w:sz="4" w:space="0"/>
              <w:bottom w:val="single" w:color="000000" w:sz="4" w:space="0"/>
              <w:right w:val="single" w:color="000000" w:sz="4" w:space="0"/>
            </w:tcBorders>
          </w:tcPr>
          <w:p w14:paraId="223B0BF8">
            <w:pPr>
              <w:pStyle w:val="28"/>
              <w:rPr>
                <w:rFonts w:ascii="Times New Roman"/>
                <w:highlight w:val="none"/>
              </w:rPr>
            </w:pPr>
          </w:p>
        </w:tc>
        <w:tc>
          <w:tcPr>
            <w:tcW w:w="2610" w:type="dxa"/>
            <w:tcBorders>
              <w:top w:val="single" w:color="000000" w:sz="4" w:space="0"/>
              <w:left w:val="single" w:color="000000" w:sz="4" w:space="0"/>
              <w:bottom w:val="single" w:color="000000" w:sz="4" w:space="0"/>
              <w:right w:val="single" w:color="000000" w:sz="4" w:space="0"/>
            </w:tcBorders>
          </w:tcPr>
          <w:p w14:paraId="525B0F3C">
            <w:pPr>
              <w:pStyle w:val="28"/>
              <w:spacing w:before="4"/>
              <w:rPr>
                <w:sz w:val="18"/>
                <w:highlight w:val="none"/>
              </w:rPr>
            </w:pPr>
          </w:p>
          <w:p w14:paraId="63C8DF60">
            <w:pPr>
              <w:pStyle w:val="28"/>
              <w:ind w:left="32"/>
              <w:rPr>
                <w:b/>
                <w:highlight w:val="none"/>
              </w:rPr>
            </w:pPr>
            <w:r>
              <w:rPr>
                <w:b/>
                <w:highlight w:val="none"/>
              </w:rPr>
              <w:t>联系电话</w:t>
            </w:r>
          </w:p>
        </w:tc>
        <w:tc>
          <w:tcPr>
            <w:tcW w:w="2473" w:type="dxa"/>
            <w:tcBorders>
              <w:top w:val="single" w:color="000000" w:sz="4" w:space="0"/>
              <w:left w:val="single" w:color="000000" w:sz="4" w:space="0"/>
              <w:bottom w:val="single" w:color="000000" w:sz="4" w:space="0"/>
            </w:tcBorders>
          </w:tcPr>
          <w:p w14:paraId="57F2F086">
            <w:pPr>
              <w:pStyle w:val="28"/>
              <w:rPr>
                <w:rFonts w:ascii="Times New Roman"/>
                <w:highlight w:val="none"/>
              </w:rPr>
            </w:pPr>
          </w:p>
        </w:tc>
      </w:tr>
      <w:tr w14:paraId="14054FEE">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810" w:hRule="atLeast"/>
        </w:trPr>
        <w:tc>
          <w:tcPr>
            <w:tcW w:w="1871" w:type="dxa"/>
            <w:tcBorders>
              <w:top w:val="single" w:color="000000" w:sz="4" w:space="0"/>
              <w:bottom w:val="single" w:color="000000" w:sz="4" w:space="0"/>
              <w:right w:val="single" w:color="000000" w:sz="4" w:space="0"/>
            </w:tcBorders>
          </w:tcPr>
          <w:p w14:paraId="679F46F7">
            <w:pPr>
              <w:pStyle w:val="28"/>
              <w:spacing w:before="8"/>
              <w:rPr>
                <w:sz w:val="20"/>
                <w:highlight w:val="none"/>
              </w:rPr>
            </w:pPr>
          </w:p>
          <w:p w14:paraId="5E0F0072">
            <w:pPr>
              <w:pStyle w:val="28"/>
              <w:ind w:left="20"/>
              <w:rPr>
                <w:b/>
                <w:highlight w:val="none"/>
              </w:rPr>
            </w:pPr>
            <w:r>
              <w:rPr>
                <w:b/>
                <w:highlight w:val="none"/>
              </w:rPr>
              <w:t>信用得分</w:t>
            </w:r>
          </w:p>
        </w:tc>
        <w:tc>
          <w:tcPr>
            <w:tcW w:w="2275" w:type="dxa"/>
            <w:tcBorders>
              <w:top w:val="single" w:color="000000" w:sz="4" w:space="0"/>
              <w:left w:val="single" w:color="000000" w:sz="4" w:space="0"/>
              <w:bottom w:val="single" w:color="000000" w:sz="4" w:space="0"/>
              <w:right w:val="single" w:color="000000" w:sz="4" w:space="0"/>
            </w:tcBorders>
          </w:tcPr>
          <w:p w14:paraId="10D5FB28">
            <w:pPr>
              <w:pStyle w:val="28"/>
              <w:rPr>
                <w:rFonts w:ascii="Times New Roman"/>
                <w:highlight w:val="none"/>
              </w:rPr>
            </w:pPr>
          </w:p>
        </w:tc>
        <w:tc>
          <w:tcPr>
            <w:tcW w:w="2610" w:type="dxa"/>
            <w:tcBorders>
              <w:top w:val="single" w:color="000000" w:sz="4" w:space="0"/>
              <w:left w:val="single" w:color="000000" w:sz="4" w:space="0"/>
              <w:bottom w:val="single" w:color="000000" w:sz="4" w:space="0"/>
              <w:right w:val="single" w:color="000000" w:sz="4" w:space="0"/>
            </w:tcBorders>
          </w:tcPr>
          <w:p w14:paraId="57D40F92">
            <w:pPr>
              <w:pStyle w:val="28"/>
              <w:spacing w:before="8"/>
              <w:rPr>
                <w:sz w:val="20"/>
                <w:highlight w:val="none"/>
              </w:rPr>
            </w:pPr>
          </w:p>
          <w:p w14:paraId="0862AF25">
            <w:pPr>
              <w:pStyle w:val="28"/>
              <w:ind w:left="32"/>
              <w:rPr>
                <w:b/>
                <w:highlight w:val="none"/>
              </w:rPr>
            </w:pPr>
            <w:r>
              <w:rPr>
                <w:b/>
                <w:highlight w:val="none"/>
              </w:rPr>
              <w:t>星级</w:t>
            </w:r>
          </w:p>
        </w:tc>
        <w:tc>
          <w:tcPr>
            <w:tcW w:w="2473" w:type="dxa"/>
            <w:tcBorders>
              <w:top w:val="single" w:color="000000" w:sz="4" w:space="0"/>
              <w:left w:val="single" w:color="000000" w:sz="4" w:space="0"/>
              <w:bottom w:val="single" w:color="000000" w:sz="4" w:space="0"/>
            </w:tcBorders>
          </w:tcPr>
          <w:p w14:paraId="097068CE">
            <w:pPr>
              <w:pStyle w:val="28"/>
              <w:rPr>
                <w:rFonts w:ascii="Times New Roman"/>
                <w:highlight w:val="none"/>
              </w:rPr>
            </w:pPr>
          </w:p>
        </w:tc>
      </w:tr>
      <w:tr w14:paraId="22B519A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586" w:hRule="atLeast"/>
        </w:trPr>
        <w:tc>
          <w:tcPr>
            <w:tcW w:w="1871" w:type="dxa"/>
            <w:tcBorders>
              <w:top w:val="single" w:color="000000" w:sz="4" w:space="0"/>
              <w:bottom w:val="single" w:color="000000" w:sz="4" w:space="0"/>
              <w:right w:val="single" w:color="000000" w:sz="4" w:space="0"/>
            </w:tcBorders>
          </w:tcPr>
          <w:p w14:paraId="00DBE437">
            <w:pPr>
              <w:pStyle w:val="28"/>
              <w:rPr>
                <w:highlight w:val="none"/>
              </w:rPr>
            </w:pPr>
          </w:p>
          <w:p w14:paraId="29A93A10">
            <w:pPr>
              <w:pStyle w:val="28"/>
              <w:rPr>
                <w:highlight w:val="none"/>
              </w:rPr>
            </w:pPr>
          </w:p>
          <w:p w14:paraId="4CA8288B">
            <w:pPr>
              <w:pStyle w:val="28"/>
              <w:rPr>
                <w:highlight w:val="none"/>
              </w:rPr>
            </w:pPr>
          </w:p>
          <w:p w14:paraId="0F3C6C69">
            <w:pPr>
              <w:pStyle w:val="28"/>
              <w:spacing w:before="3"/>
              <w:rPr>
                <w:sz w:val="20"/>
                <w:highlight w:val="none"/>
              </w:rPr>
            </w:pPr>
          </w:p>
          <w:p w14:paraId="3ADF5AB7">
            <w:pPr>
              <w:pStyle w:val="28"/>
              <w:ind w:left="20"/>
              <w:rPr>
                <w:b/>
                <w:highlight w:val="none"/>
              </w:rPr>
            </w:pPr>
            <w:r>
              <w:rPr>
                <w:b/>
                <w:highlight w:val="none"/>
              </w:rPr>
              <w:t>诚信档案记录情况</w:t>
            </w:r>
          </w:p>
        </w:tc>
        <w:tc>
          <w:tcPr>
            <w:tcW w:w="7358" w:type="dxa"/>
            <w:gridSpan w:val="3"/>
            <w:tcBorders>
              <w:top w:val="single" w:color="000000" w:sz="4" w:space="0"/>
              <w:left w:val="single" w:color="000000" w:sz="4" w:space="0"/>
              <w:bottom w:val="single" w:color="000000" w:sz="4" w:space="0"/>
            </w:tcBorders>
          </w:tcPr>
          <w:p w14:paraId="5BEF1C99">
            <w:pPr>
              <w:pStyle w:val="28"/>
              <w:rPr>
                <w:rFonts w:ascii="Times New Roman"/>
                <w:highlight w:val="none"/>
              </w:rPr>
            </w:pPr>
          </w:p>
        </w:tc>
      </w:tr>
      <w:tr w14:paraId="5EF93DDE">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269" w:hRule="atLeast"/>
        </w:trPr>
        <w:tc>
          <w:tcPr>
            <w:tcW w:w="1871" w:type="dxa"/>
            <w:tcBorders>
              <w:top w:val="single" w:color="000000" w:sz="4" w:space="0"/>
              <w:right w:val="single" w:color="000000" w:sz="4" w:space="0"/>
            </w:tcBorders>
          </w:tcPr>
          <w:p w14:paraId="41514BA4">
            <w:pPr>
              <w:pStyle w:val="28"/>
              <w:rPr>
                <w:highlight w:val="none"/>
              </w:rPr>
            </w:pPr>
          </w:p>
          <w:p w14:paraId="326B4E0E">
            <w:pPr>
              <w:pStyle w:val="28"/>
              <w:rPr>
                <w:highlight w:val="none"/>
              </w:rPr>
            </w:pPr>
          </w:p>
          <w:p w14:paraId="7F641B0F">
            <w:pPr>
              <w:pStyle w:val="28"/>
              <w:rPr>
                <w:highlight w:val="none"/>
              </w:rPr>
            </w:pPr>
          </w:p>
          <w:p w14:paraId="14F9A1A7">
            <w:pPr>
              <w:pStyle w:val="28"/>
              <w:rPr>
                <w:highlight w:val="none"/>
              </w:rPr>
            </w:pPr>
          </w:p>
          <w:p w14:paraId="76E2B6D1">
            <w:pPr>
              <w:pStyle w:val="28"/>
              <w:rPr>
                <w:highlight w:val="none"/>
              </w:rPr>
            </w:pPr>
          </w:p>
          <w:p w14:paraId="62CECBFE">
            <w:pPr>
              <w:pStyle w:val="28"/>
              <w:rPr>
                <w:highlight w:val="none"/>
              </w:rPr>
            </w:pPr>
          </w:p>
          <w:p w14:paraId="6D1B9DB6">
            <w:pPr>
              <w:pStyle w:val="28"/>
              <w:rPr>
                <w:highlight w:val="none"/>
              </w:rPr>
            </w:pPr>
          </w:p>
          <w:p w14:paraId="49FF2680">
            <w:pPr>
              <w:pStyle w:val="28"/>
              <w:rPr>
                <w:highlight w:val="none"/>
              </w:rPr>
            </w:pPr>
          </w:p>
          <w:p w14:paraId="1A73DC1C">
            <w:pPr>
              <w:pStyle w:val="28"/>
              <w:rPr>
                <w:highlight w:val="none"/>
              </w:rPr>
            </w:pPr>
          </w:p>
          <w:p w14:paraId="0F490025">
            <w:pPr>
              <w:pStyle w:val="28"/>
              <w:rPr>
                <w:highlight w:val="none"/>
              </w:rPr>
            </w:pPr>
          </w:p>
          <w:p w14:paraId="0CF86A82">
            <w:pPr>
              <w:pStyle w:val="28"/>
              <w:spacing w:before="175"/>
              <w:ind w:left="20"/>
              <w:rPr>
                <w:b/>
                <w:highlight w:val="none"/>
              </w:rPr>
            </w:pPr>
            <w:r>
              <w:rPr>
                <w:b/>
                <w:highlight w:val="none"/>
              </w:rPr>
              <w:t>信用承诺</w:t>
            </w:r>
          </w:p>
        </w:tc>
        <w:tc>
          <w:tcPr>
            <w:tcW w:w="7358" w:type="dxa"/>
            <w:gridSpan w:val="3"/>
            <w:tcBorders>
              <w:top w:val="single" w:color="000000" w:sz="4" w:space="0"/>
              <w:left w:val="single" w:color="000000" w:sz="4" w:space="0"/>
            </w:tcBorders>
          </w:tcPr>
          <w:p w14:paraId="69FC3F72">
            <w:pPr>
              <w:pStyle w:val="28"/>
              <w:rPr>
                <w:sz w:val="24"/>
                <w:highlight w:val="none"/>
              </w:rPr>
            </w:pPr>
          </w:p>
          <w:p w14:paraId="57A6054A">
            <w:pPr>
              <w:pStyle w:val="28"/>
              <w:rPr>
                <w:sz w:val="24"/>
                <w:highlight w:val="none"/>
              </w:rPr>
            </w:pPr>
          </w:p>
          <w:p w14:paraId="62CED36F">
            <w:pPr>
              <w:pStyle w:val="28"/>
              <w:spacing w:before="9"/>
              <w:rPr>
                <w:sz w:val="26"/>
                <w:highlight w:val="none"/>
              </w:rPr>
            </w:pPr>
          </w:p>
          <w:p w14:paraId="75273CFD">
            <w:pPr>
              <w:pStyle w:val="28"/>
              <w:spacing w:line="242" w:lineRule="auto"/>
              <w:ind w:left="32" w:right="-29" w:firstLine="480"/>
              <w:rPr>
                <w:sz w:val="24"/>
                <w:highlight w:val="none"/>
              </w:rPr>
            </w:pPr>
            <w:r>
              <w:rPr>
                <w:spacing w:val="-8"/>
                <w:sz w:val="24"/>
                <w:highlight w:val="none"/>
              </w:rPr>
              <w:t>我公司自愿参加</w:t>
            </w:r>
            <w:r>
              <w:rPr>
                <w:rFonts w:hint="eastAsia"/>
                <w:spacing w:val="-8"/>
                <w:sz w:val="24"/>
                <w:highlight w:val="none"/>
              </w:rPr>
              <w:t>贵中心（公司）组织的本次采购活动，严格遵守《中华人民政府采购法》及相关法律法规，坚守公开、公平、公正和诚实信用的原则，依法诚信经营，无条件遵守本次政府采购活动的各项规定。我们郑重承诺，本公司符合</w:t>
            </w:r>
            <w:r>
              <w:rPr>
                <w:rFonts w:hint="eastAsia"/>
                <w:spacing w:val="-8"/>
                <w:sz w:val="24"/>
                <w:highlight w:val="none"/>
                <w:lang w:eastAsia="zh-CN"/>
              </w:rPr>
              <w:t>《中华人民共和国政府采购法》</w:t>
            </w:r>
            <w:r>
              <w:rPr>
                <w:rFonts w:hint="eastAsia"/>
                <w:spacing w:val="-8"/>
                <w:sz w:val="24"/>
                <w:highlight w:val="none"/>
              </w:rPr>
              <w:t>第二十二条规定的条件，包括：具有独立承担民事责任的能力；具有良好的商业信誉和健全的财务会计制度</w:t>
            </w:r>
            <w:r>
              <w:rPr>
                <w:rFonts w:hint="eastAsia"/>
                <w:spacing w:val="-8"/>
                <w:sz w:val="24"/>
                <w:highlight w:val="none"/>
                <w:lang w:eastAsia="zh-CN"/>
              </w:rPr>
              <w:t>；具</w:t>
            </w:r>
            <w:r>
              <w:rPr>
                <w:rFonts w:hint="eastAsia"/>
                <w:spacing w:val="-8"/>
                <w:sz w:val="24"/>
                <w:highlight w:val="none"/>
              </w:rPr>
              <w:t>有履行合同所必需的设备和专业技术能力；有依法缴纳税收和社会保障资金的良好记录；参加政府采购活动前三年，在经营活动中没有重大违法记录；符合法律、行政法规和采购文件规定的其他条件。如有弄虚作假或其他违法违规行为</w:t>
            </w:r>
            <w:r>
              <w:rPr>
                <w:rFonts w:hint="eastAsia"/>
                <w:spacing w:val="-8"/>
                <w:sz w:val="24"/>
                <w:highlight w:val="none"/>
                <w:lang w:eastAsia="zh-CN"/>
              </w:rPr>
              <w:t>，自</w:t>
            </w:r>
            <w:r>
              <w:rPr>
                <w:rFonts w:hint="eastAsia"/>
                <w:spacing w:val="-8"/>
                <w:sz w:val="24"/>
                <w:highlight w:val="none"/>
              </w:rPr>
              <w:t>愿承担一切法律责任</w:t>
            </w:r>
            <w:r>
              <w:rPr>
                <w:rFonts w:hint="eastAsia"/>
                <w:spacing w:val="-8"/>
                <w:sz w:val="24"/>
                <w:highlight w:val="none"/>
                <w:lang w:eastAsia="zh-CN"/>
              </w:rPr>
              <w:t>，并</w:t>
            </w:r>
            <w:r>
              <w:rPr>
                <w:rFonts w:hint="eastAsia"/>
                <w:spacing w:val="-8"/>
                <w:sz w:val="24"/>
                <w:highlight w:val="none"/>
              </w:rPr>
              <w:t>接受各级政府采购监管部门和有权机关的审查和处罚。</w:t>
            </w:r>
          </w:p>
          <w:p w14:paraId="6D262F77">
            <w:pPr>
              <w:pStyle w:val="28"/>
              <w:rPr>
                <w:sz w:val="24"/>
                <w:highlight w:val="none"/>
              </w:rPr>
            </w:pPr>
          </w:p>
          <w:p w14:paraId="6922B782">
            <w:pPr>
              <w:pStyle w:val="28"/>
              <w:rPr>
                <w:sz w:val="24"/>
                <w:highlight w:val="none"/>
              </w:rPr>
            </w:pPr>
          </w:p>
          <w:p w14:paraId="58752B15">
            <w:pPr>
              <w:pStyle w:val="28"/>
              <w:rPr>
                <w:sz w:val="24"/>
                <w:highlight w:val="none"/>
              </w:rPr>
            </w:pPr>
          </w:p>
          <w:p w14:paraId="3CE47BC1">
            <w:pPr>
              <w:pStyle w:val="28"/>
              <w:spacing w:before="5"/>
              <w:rPr>
                <w:sz w:val="25"/>
                <w:highlight w:val="none"/>
              </w:rPr>
            </w:pPr>
          </w:p>
          <w:p w14:paraId="4A9D6636">
            <w:pPr>
              <w:pStyle w:val="28"/>
              <w:spacing w:line="487" w:lineRule="auto"/>
              <w:ind w:left="2672" w:right="2256"/>
              <w:jc w:val="both"/>
              <w:rPr>
                <w:sz w:val="24"/>
                <w:highlight w:val="none"/>
              </w:rPr>
            </w:pPr>
            <w:r>
              <w:rPr>
                <w:sz w:val="24"/>
                <w:highlight w:val="none"/>
              </w:rPr>
              <w:t>供应商名称（盖章）： 法定代表人（签字）： 二 〇 年 月 日</w:t>
            </w:r>
          </w:p>
        </w:tc>
      </w:tr>
    </w:tbl>
    <w:p w14:paraId="54F889C9">
      <w:pPr>
        <w:rPr>
          <w:sz w:val="21"/>
          <w:szCs w:val="21"/>
          <w:highlight w:val="none"/>
        </w:rPr>
      </w:pPr>
    </w:p>
    <w:sectPr>
      <w:pgSz w:w="11910" w:h="16840"/>
      <w:pgMar w:top="1440" w:right="1800" w:bottom="1440" w:left="1800" w:header="878" w:footer="1196"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7BEE50C-10E9-4273-96AE-FE542954B40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embedRegular r:id="rId2" w:fontKey="{223B2EFA-AB7C-4E5A-8601-17469E0156D3}"/>
  </w:font>
  <w:font w:name="方正仿宋_GB18030">
    <w:panose1 w:val="02000000000000000000"/>
    <w:charset w:val="86"/>
    <w:family w:val="auto"/>
    <w:pitch w:val="default"/>
    <w:sig w:usb0="00000001" w:usb1="08000000" w:usb2="00000000" w:usb3="00000000" w:csb0="00040000" w:csb1="00000000"/>
    <w:embedRegular r:id="rId3" w:fontKey="{E2AA8C94-9109-4622-A6CC-B85F9B82B4A8}"/>
  </w:font>
  <w:font w:name="华文仿宋">
    <w:panose1 w:val="02010600040101010101"/>
    <w:charset w:val="86"/>
    <w:family w:val="auto"/>
    <w:pitch w:val="default"/>
    <w:sig w:usb0="00000287" w:usb1="080F0000" w:usb2="00000000" w:usb3="00000000" w:csb0="0004009F" w:csb1="DFD70000"/>
    <w:embedRegular r:id="rId4" w:fontKey="{F29BB673-CD03-4D03-B53A-9FB18850D91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4287"/>
    </w:sdtPr>
    <w:sdtContent>
      <w:sdt>
        <w:sdtPr>
          <w:id w:val="171357217"/>
        </w:sdtPr>
        <w:sdtContent>
          <w:p w14:paraId="024C2315">
            <w:pPr>
              <w:pStyle w:val="13"/>
              <w:jc w:val="center"/>
            </w:pP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69</w:t>
            </w:r>
            <w:r>
              <w:rPr>
                <w:b/>
                <w:sz w:val="24"/>
                <w:szCs w:val="24"/>
              </w:rPr>
              <w:fldChar w:fldCharType="end"/>
            </w:r>
          </w:p>
        </w:sdtContent>
      </w:sdt>
    </w:sdtContent>
  </w:sdt>
  <w:p w14:paraId="750260F5">
    <w:pPr>
      <w:pStyle w:val="8"/>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4B02">
    <w:pPr>
      <w:pStyle w:val="8"/>
      <w:spacing w:line="14" w:lineRule="auto"/>
      <w:rPr>
        <w:rFonts w:hint="eastAsia"/>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4C0B20">
                          <w:pPr>
                            <w:pStyle w:val="13"/>
                            <w:rPr>
                              <w:rFonts w:hint="eastAsia"/>
                            </w:rPr>
                          </w:pPr>
                          <w:r>
                            <w:fldChar w:fldCharType="begin"/>
                          </w:r>
                          <w:r>
                            <w:instrText xml:space="preserve"> PAGE  \* MERGEFORMAT </w:instrText>
                          </w:r>
                          <w:r>
                            <w:fldChar w:fldCharType="separate"/>
                          </w:r>
                          <w:r>
                            <w:t>- 8 -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F4C0B20">
                    <w:pPr>
                      <w:pStyle w:val="13"/>
                      <w:rPr>
                        <w:rFonts w:hint="eastAsia"/>
                      </w:rPr>
                    </w:pPr>
                    <w:r>
                      <w:fldChar w:fldCharType="begin"/>
                    </w:r>
                    <w:r>
                      <w:instrText xml:space="preserve"> PAGE  \* MERGEFORMAT </w:instrText>
                    </w:r>
                    <w:r>
                      <w:fldChar w:fldCharType="separate"/>
                    </w:r>
                    <w:r>
                      <w:t>- 8 -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7ACDA">
    <w:pPr>
      <w:pStyle w:val="8"/>
      <w:spacing w:line="14" w:lineRule="auto"/>
      <w:rPr>
        <w:rFonts w:hint="eastAsia"/>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82B97">
                          <w:pPr>
                            <w:pStyle w:val="13"/>
                            <w:rPr>
                              <w:rFonts w:hint="eastAsia"/>
                            </w:rPr>
                          </w:pPr>
                          <w:r>
                            <w:fldChar w:fldCharType="begin"/>
                          </w:r>
                          <w:r>
                            <w:instrText xml:space="preserve"> PAGE  \* MERGEFORMAT </w:instrText>
                          </w:r>
                          <w:r>
                            <w:fldChar w:fldCharType="separate"/>
                          </w:r>
                          <w:r>
                            <w:t>- 41 -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EF82B97">
                    <w:pPr>
                      <w:pStyle w:val="13"/>
                      <w:rPr>
                        <w:rFonts w:hint="eastAsia"/>
                      </w:rPr>
                    </w:pPr>
                    <w:r>
                      <w:fldChar w:fldCharType="begin"/>
                    </w:r>
                    <w:r>
                      <w:instrText xml:space="preserve"> PAGE  \* MERGEFORMAT </w:instrText>
                    </w:r>
                    <w:r>
                      <w:fldChar w:fldCharType="separate"/>
                    </w:r>
                    <w:r>
                      <w:t>- 41 -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D9013">
    <w:pPr>
      <w:pStyle w:val="8"/>
      <w:spacing w:line="14" w:lineRule="auto"/>
      <w:rPr>
        <w:rFonts w:hint="eastAsia"/>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53820">
                          <w:pPr>
                            <w:pStyle w:val="13"/>
                            <w:rPr>
                              <w:rFonts w:hint="eastAsia"/>
                            </w:rPr>
                          </w:pPr>
                          <w:r>
                            <w:fldChar w:fldCharType="begin"/>
                          </w:r>
                          <w:r>
                            <w:instrText xml:space="preserve"> PAGE  \* MERGEFORMAT </w:instrText>
                          </w:r>
                          <w:r>
                            <w:fldChar w:fldCharType="separate"/>
                          </w:r>
                          <w:r>
                            <w:t>- 42 -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8553820">
                    <w:pPr>
                      <w:pStyle w:val="13"/>
                      <w:rPr>
                        <w:rFonts w:hint="eastAsia"/>
                      </w:rPr>
                    </w:pPr>
                    <w:r>
                      <w:fldChar w:fldCharType="begin"/>
                    </w:r>
                    <w:r>
                      <w:instrText xml:space="preserve"> PAGE  \* MERGEFORMAT </w:instrText>
                    </w:r>
                    <w:r>
                      <w:fldChar w:fldCharType="separate"/>
                    </w:r>
                    <w:r>
                      <w:t>- 42 -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1FA96">
    <w:pPr>
      <w:pStyle w:val="8"/>
      <w:spacing w:line="14" w:lineRule="auto"/>
      <w:rPr>
        <w:rFonts w:hint="eastAsia"/>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503493">
                          <w:pPr>
                            <w:pStyle w:val="13"/>
                            <w:rPr>
                              <w:rFonts w:hint="eastAsia"/>
                            </w:rPr>
                          </w:pPr>
                          <w:r>
                            <w:fldChar w:fldCharType="begin"/>
                          </w:r>
                          <w:r>
                            <w:instrText xml:space="preserve"> PAGE  \* MERGEFORMAT </w:instrText>
                          </w:r>
                          <w:r>
                            <w:fldChar w:fldCharType="separate"/>
                          </w:r>
                          <w:r>
                            <w:t>- 50 -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6503493">
                    <w:pPr>
                      <w:pStyle w:val="13"/>
                      <w:rPr>
                        <w:rFonts w:hint="eastAsia"/>
                      </w:rPr>
                    </w:pPr>
                    <w:r>
                      <w:fldChar w:fldCharType="begin"/>
                    </w:r>
                    <w:r>
                      <w:instrText xml:space="preserve"> PAGE  \* MERGEFORMAT </w:instrText>
                    </w:r>
                    <w:r>
                      <w:fldChar w:fldCharType="separate"/>
                    </w:r>
                    <w:r>
                      <w:t>- 50 -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3353607"/>
    </w:sdtPr>
    <w:sdtContent>
      <w:sdt>
        <w:sdtPr>
          <w:id w:val="-1936581372"/>
        </w:sdtPr>
        <w:sdtContent>
          <w:p w14:paraId="6DFB5CFF">
            <w:pPr>
              <w:pStyle w:val="13"/>
              <w:jc w:val="center"/>
            </w:pPr>
            <w:r>
              <w:rPr>
                <w:b/>
                <w:sz w:val="24"/>
                <w:szCs w:val="24"/>
              </w:rPr>
              <w:fldChar w:fldCharType="begin"/>
            </w:r>
            <w:r>
              <w:rPr>
                <w:b/>
              </w:rPr>
              <w:instrText xml:space="preserve">PAGE</w:instrText>
            </w:r>
            <w:r>
              <w:rPr>
                <w:b/>
                <w:sz w:val="24"/>
                <w:szCs w:val="24"/>
              </w:rPr>
              <w:fldChar w:fldCharType="separate"/>
            </w:r>
            <w:r>
              <w:rPr>
                <w:b/>
              </w:rPr>
              <w:t>61</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69</w:t>
            </w:r>
            <w:r>
              <w:rPr>
                <w:b/>
                <w:sz w:val="24"/>
                <w:szCs w:val="24"/>
              </w:rPr>
              <w:fldChar w:fldCharType="end"/>
            </w:r>
          </w:p>
        </w:sdtContent>
      </w:sdt>
    </w:sdtContent>
  </w:sdt>
  <w:p w14:paraId="14DB29CF">
    <w:pPr>
      <w:pStyle w:val="8"/>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4295"/>
    </w:sdtPr>
    <w:sdtContent>
      <w:sdt>
        <w:sdtPr>
          <w:id w:val="1504294"/>
        </w:sdtPr>
        <w:sdtContent>
          <w:p w14:paraId="4F92FF09">
            <w:pPr>
              <w:pStyle w:val="13"/>
              <w:jc w:val="center"/>
            </w:pPr>
            <w:r>
              <w:rPr>
                <w:b/>
                <w:sz w:val="24"/>
                <w:szCs w:val="24"/>
              </w:rPr>
              <w:fldChar w:fldCharType="begin"/>
            </w:r>
            <w:r>
              <w:rPr>
                <w:b/>
              </w:rPr>
              <w:instrText xml:space="preserve">PAGE</w:instrText>
            </w:r>
            <w:r>
              <w:rPr>
                <w:b/>
                <w:sz w:val="24"/>
                <w:szCs w:val="24"/>
              </w:rPr>
              <w:fldChar w:fldCharType="separate"/>
            </w:r>
            <w:r>
              <w:rPr>
                <w:b/>
              </w:rPr>
              <w:t>69</w:t>
            </w:r>
            <w:r>
              <w:rPr>
                <w:b/>
                <w:sz w:val="24"/>
                <w:szCs w:val="24"/>
              </w:rPr>
              <w:fldChar w:fldCharType="end"/>
            </w:r>
            <w:r>
              <w:t xml:space="preserve"> / </w:t>
            </w:r>
            <w:r>
              <w:rPr>
                <w:b/>
                <w:sz w:val="24"/>
                <w:szCs w:val="24"/>
              </w:rPr>
              <w:fldChar w:fldCharType="begin"/>
            </w:r>
            <w:r>
              <w:rPr>
                <w:b/>
              </w:rPr>
              <w:instrText xml:space="preserve">NUMPAGES</w:instrText>
            </w:r>
            <w:r>
              <w:rPr>
                <w:b/>
                <w:sz w:val="24"/>
                <w:szCs w:val="24"/>
              </w:rPr>
              <w:fldChar w:fldCharType="separate"/>
            </w:r>
            <w:r>
              <w:rPr>
                <w:b/>
              </w:rPr>
              <w:t>69</w:t>
            </w:r>
            <w:r>
              <w:rPr>
                <w:b/>
                <w:sz w:val="24"/>
                <w:szCs w:val="24"/>
              </w:rPr>
              <w:fldChar w:fldCharType="end"/>
            </w:r>
          </w:p>
        </w:sdtContent>
      </w:sdt>
    </w:sdtContent>
  </w:sdt>
  <w:p w14:paraId="15930BD3">
    <w:pPr>
      <w:pStyle w:val="8"/>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6309E">
    <w:pPr>
      <w:pStyle w:val="8"/>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EA41E">
    <w:pPr>
      <w:pStyle w:val="8"/>
      <w:spacing w:line="14" w:lineRule="auto"/>
      <w:rPr>
        <w:rFonts w:hint="eastAsia"/>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F2061">
    <w:pPr>
      <w:pStyle w:val="8"/>
      <w:spacing w:line="14" w:lineRule="auto"/>
      <w:rPr>
        <w:rFonts w:hint="eastAsia"/>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F0349">
    <w:pPr>
      <w:pStyle w:val="8"/>
      <w:spacing w:line="14" w:lineRule="auto"/>
      <w:rPr>
        <w:rFonts w:hint="eastAsia"/>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B557D">
    <w:pPr>
      <w:pStyle w:val="8"/>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0EE254"/>
    <w:multiLevelType w:val="multilevel"/>
    <w:tmpl w:val="930EE254"/>
    <w:lvl w:ilvl="0" w:tentative="0">
      <w:start w:val="1"/>
      <w:numFmt w:val="decimal"/>
      <w:lvlText w:val="%1."/>
      <w:lvlJc w:val="left"/>
      <w:pPr>
        <w:ind w:left="1523" w:hanging="300"/>
      </w:pPr>
      <w:rPr>
        <w:rFonts w:hint="default" w:ascii="Times New Roman" w:hAnsi="Times New Roman" w:eastAsia="Times New Roman" w:cs="Times New Roman"/>
        <w:w w:val="100"/>
        <w:sz w:val="24"/>
        <w:szCs w:val="24"/>
        <w:lang w:val="zh-CN" w:eastAsia="zh-CN" w:bidi="zh-CN"/>
      </w:rPr>
    </w:lvl>
    <w:lvl w:ilvl="1" w:tentative="0">
      <w:start w:val="0"/>
      <w:numFmt w:val="bullet"/>
      <w:lvlText w:val="•"/>
      <w:lvlJc w:val="left"/>
      <w:pPr>
        <w:ind w:left="2464" w:hanging="300"/>
      </w:pPr>
      <w:rPr>
        <w:rFonts w:hint="default"/>
        <w:lang w:val="zh-CN" w:eastAsia="zh-CN" w:bidi="zh-CN"/>
      </w:rPr>
    </w:lvl>
    <w:lvl w:ilvl="2" w:tentative="0">
      <w:start w:val="0"/>
      <w:numFmt w:val="bullet"/>
      <w:lvlText w:val="•"/>
      <w:lvlJc w:val="left"/>
      <w:pPr>
        <w:ind w:left="3409" w:hanging="300"/>
      </w:pPr>
      <w:rPr>
        <w:rFonts w:hint="default"/>
        <w:lang w:val="zh-CN" w:eastAsia="zh-CN" w:bidi="zh-CN"/>
      </w:rPr>
    </w:lvl>
    <w:lvl w:ilvl="3" w:tentative="0">
      <w:start w:val="0"/>
      <w:numFmt w:val="bullet"/>
      <w:lvlText w:val="•"/>
      <w:lvlJc w:val="left"/>
      <w:pPr>
        <w:ind w:left="4353" w:hanging="300"/>
      </w:pPr>
      <w:rPr>
        <w:rFonts w:hint="default"/>
        <w:lang w:val="zh-CN" w:eastAsia="zh-CN" w:bidi="zh-CN"/>
      </w:rPr>
    </w:lvl>
    <w:lvl w:ilvl="4" w:tentative="0">
      <w:start w:val="0"/>
      <w:numFmt w:val="bullet"/>
      <w:lvlText w:val="•"/>
      <w:lvlJc w:val="left"/>
      <w:pPr>
        <w:ind w:left="5298" w:hanging="300"/>
      </w:pPr>
      <w:rPr>
        <w:rFonts w:hint="default"/>
        <w:lang w:val="zh-CN" w:eastAsia="zh-CN" w:bidi="zh-CN"/>
      </w:rPr>
    </w:lvl>
    <w:lvl w:ilvl="5" w:tentative="0">
      <w:start w:val="0"/>
      <w:numFmt w:val="bullet"/>
      <w:lvlText w:val="•"/>
      <w:lvlJc w:val="left"/>
      <w:pPr>
        <w:ind w:left="6243" w:hanging="300"/>
      </w:pPr>
      <w:rPr>
        <w:rFonts w:hint="default"/>
        <w:lang w:val="zh-CN" w:eastAsia="zh-CN" w:bidi="zh-CN"/>
      </w:rPr>
    </w:lvl>
    <w:lvl w:ilvl="6" w:tentative="0">
      <w:start w:val="0"/>
      <w:numFmt w:val="bullet"/>
      <w:lvlText w:val="•"/>
      <w:lvlJc w:val="left"/>
      <w:pPr>
        <w:ind w:left="7187" w:hanging="300"/>
      </w:pPr>
      <w:rPr>
        <w:rFonts w:hint="default"/>
        <w:lang w:val="zh-CN" w:eastAsia="zh-CN" w:bidi="zh-CN"/>
      </w:rPr>
    </w:lvl>
    <w:lvl w:ilvl="7" w:tentative="0">
      <w:start w:val="0"/>
      <w:numFmt w:val="bullet"/>
      <w:lvlText w:val="•"/>
      <w:lvlJc w:val="left"/>
      <w:pPr>
        <w:ind w:left="8132" w:hanging="300"/>
      </w:pPr>
      <w:rPr>
        <w:rFonts w:hint="default"/>
        <w:lang w:val="zh-CN" w:eastAsia="zh-CN" w:bidi="zh-CN"/>
      </w:rPr>
    </w:lvl>
    <w:lvl w:ilvl="8" w:tentative="0">
      <w:start w:val="0"/>
      <w:numFmt w:val="bullet"/>
      <w:lvlText w:val="•"/>
      <w:lvlJc w:val="left"/>
      <w:pPr>
        <w:ind w:left="9076" w:hanging="300"/>
      </w:pPr>
      <w:rPr>
        <w:rFonts w:hint="default"/>
        <w:lang w:val="zh-CN" w:eastAsia="zh-CN" w:bidi="zh-CN"/>
      </w:rPr>
    </w:lvl>
  </w:abstractNum>
  <w:abstractNum w:abstractNumId="1">
    <w:nsid w:val="B5601969"/>
    <w:multiLevelType w:val="multilevel"/>
    <w:tmpl w:val="B5601969"/>
    <w:lvl w:ilvl="0" w:tentative="0">
      <w:start w:val="1"/>
      <w:numFmt w:val="decimal"/>
      <w:lvlText w:val="（%1）"/>
      <w:lvlJc w:val="left"/>
      <w:pPr>
        <w:ind w:left="1824" w:hanging="601"/>
      </w:pPr>
      <w:rPr>
        <w:rFonts w:hint="default" w:ascii="仿宋" w:hAnsi="仿宋" w:eastAsia="仿宋" w:cs="仿宋"/>
        <w:w w:val="100"/>
        <w:sz w:val="22"/>
        <w:szCs w:val="22"/>
        <w:lang w:val="zh-CN" w:eastAsia="zh-CN" w:bidi="zh-CN"/>
      </w:rPr>
    </w:lvl>
    <w:lvl w:ilvl="1" w:tentative="0">
      <w:start w:val="0"/>
      <w:numFmt w:val="bullet"/>
      <w:lvlText w:val="•"/>
      <w:lvlJc w:val="left"/>
      <w:pPr>
        <w:ind w:left="2734" w:hanging="601"/>
      </w:pPr>
      <w:rPr>
        <w:rFonts w:hint="default"/>
        <w:lang w:val="zh-CN" w:eastAsia="zh-CN" w:bidi="zh-CN"/>
      </w:rPr>
    </w:lvl>
    <w:lvl w:ilvl="2" w:tentative="0">
      <w:start w:val="0"/>
      <w:numFmt w:val="bullet"/>
      <w:lvlText w:val="•"/>
      <w:lvlJc w:val="left"/>
      <w:pPr>
        <w:ind w:left="3649" w:hanging="601"/>
      </w:pPr>
      <w:rPr>
        <w:rFonts w:hint="default"/>
        <w:lang w:val="zh-CN" w:eastAsia="zh-CN" w:bidi="zh-CN"/>
      </w:rPr>
    </w:lvl>
    <w:lvl w:ilvl="3" w:tentative="0">
      <w:start w:val="0"/>
      <w:numFmt w:val="bullet"/>
      <w:lvlText w:val="•"/>
      <w:lvlJc w:val="left"/>
      <w:pPr>
        <w:ind w:left="4563" w:hanging="601"/>
      </w:pPr>
      <w:rPr>
        <w:rFonts w:hint="default"/>
        <w:lang w:val="zh-CN" w:eastAsia="zh-CN" w:bidi="zh-CN"/>
      </w:rPr>
    </w:lvl>
    <w:lvl w:ilvl="4" w:tentative="0">
      <w:start w:val="0"/>
      <w:numFmt w:val="bullet"/>
      <w:lvlText w:val="•"/>
      <w:lvlJc w:val="left"/>
      <w:pPr>
        <w:ind w:left="5478" w:hanging="601"/>
      </w:pPr>
      <w:rPr>
        <w:rFonts w:hint="default"/>
        <w:lang w:val="zh-CN" w:eastAsia="zh-CN" w:bidi="zh-CN"/>
      </w:rPr>
    </w:lvl>
    <w:lvl w:ilvl="5" w:tentative="0">
      <w:start w:val="0"/>
      <w:numFmt w:val="bullet"/>
      <w:lvlText w:val="•"/>
      <w:lvlJc w:val="left"/>
      <w:pPr>
        <w:ind w:left="6393" w:hanging="601"/>
      </w:pPr>
      <w:rPr>
        <w:rFonts w:hint="default"/>
        <w:lang w:val="zh-CN" w:eastAsia="zh-CN" w:bidi="zh-CN"/>
      </w:rPr>
    </w:lvl>
    <w:lvl w:ilvl="6" w:tentative="0">
      <w:start w:val="0"/>
      <w:numFmt w:val="bullet"/>
      <w:lvlText w:val="•"/>
      <w:lvlJc w:val="left"/>
      <w:pPr>
        <w:ind w:left="7307" w:hanging="601"/>
      </w:pPr>
      <w:rPr>
        <w:rFonts w:hint="default"/>
        <w:lang w:val="zh-CN" w:eastAsia="zh-CN" w:bidi="zh-CN"/>
      </w:rPr>
    </w:lvl>
    <w:lvl w:ilvl="7" w:tentative="0">
      <w:start w:val="0"/>
      <w:numFmt w:val="bullet"/>
      <w:lvlText w:val="•"/>
      <w:lvlJc w:val="left"/>
      <w:pPr>
        <w:ind w:left="8222" w:hanging="601"/>
      </w:pPr>
      <w:rPr>
        <w:rFonts w:hint="default"/>
        <w:lang w:val="zh-CN" w:eastAsia="zh-CN" w:bidi="zh-CN"/>
      </w:rPr>
    </w:lvl>
    <w:lvl w:ilvl="8" w:tentative="0">
      <w:start w:val="0"/>
      <w:numFmt w:val="bullet"/>
      <w:lvlText w:val="•"/>
      <w:lvlJc w:val="left"/>
      <w:pPr>
        <w:ind w:left="9136" w:hanging="601"/>
      </w:pPr>
      <w:rPr>
        <w:rFonts w:hint="default"/>
        <w:lang w:val="zh-CN" w:eastAsia="zh-CN" w:bidi="zh-CN"/>
      </w:rPr>
    </w:lvl>
  </w:abstractNum>
  <w:abstractNum w:abstractNumId="2">
    <w:nsid w:val="B5CF74F5"/>
    <w:multiLevelType w:val="multilevel"/>
    <w:tmpl w:val="B5CF74F5"/>
    <w:lvl w:ilvl="0" w:tentative="0">
      <w:start w:val="1"/>
      <w:numFmt w:val="decimal"/>
      <w:lvlText w:val="%1."/>
      <w:lvlJc w:val="left"/>
      <w:pPr>
        <w:ind w:left="743" w:hanging="159"/>
      </w:pPr>
      <w:rPr>
        <w:rFonts w:hint="default" w:ascii="Times New Roman" w:hAnsi="Times New Roman" w:eastAsia="Times New Roman" w:cs="Times New Roman"/>
        <w:spacing w:val="0"/>
        <w:w w:val="99"/>
        <w:sz w:val="19"/>
        <w:szCs w:val="19"/>
        <w:lang w:val="zh-CN" w:eastAsia="zh-CN" w:bidi="zh-CN"/>
      </w:rPr>
    </w:lvl>
    <w:lvl w:ilvl="1" w:tentative="0">
      <w:start w:val="1"/>
      <w:numFmt w:val="decimal"/>
      <w:lvlText w:val="%2."/>
      <w:lvlJc w:val="left"/>
      <w:pPr>
        <w:ind w:left="1446" w:hanging="181"/>
        <w:jc w:val="right"/>
      </w:pPr>
      <w:rPr>
        <w:rFonts w:hint="default"/>
        <w:w w:val="100"/>
        <w:lang w:val="zh-CN" w:eastAsia="zh-CN" w:bidi="zh-CN"/>
      </w:rPr>
    </w:lvl>
    <w:lvl w:ilvl="2" w:tentative="0">
      <w:start w:val="0"/>
      <w:numFmt w:val="bullet"/>
      <w:lvlText w:val="•"/>
      <w:lvlJc w:val="left"/>
      <w:pPr>
        <w:ind w:left="2107" w:hanging="181"/>
      </w:pPr>
      <w:rPr>
        <w:rFonts w:hint="default"/>
        <w:lang w:val="zh-CN" w:eastAsia="zh-CN" w:bidi="zh-CN"/>
      </w:rPr>
    </w:lvl>
    <w:lvl w:ilvl="3" w:tentative="0">
      <w:start w:val="0"/>
      <w:numFmt w:val="bullet"/>
      <w:lvlText w:val="•"/>
      <w:lvlJc w:val="left"/>
      <w:pPr>
        <w:ind w:left="2774" w:hanging="181"/>
      </w:pPr>
      <w:rPr>
        <w:rFonts w:hint="default"/>
        <w:lang w:val="zh-CN" w:eastAsia="zh-CN" w:bidi="zh-CN"/>
      </w:rPr>
    </w:lvl>
    <w:lvl w:ilvl="4" w:tentative="0">
      <w:start w:val="0"/>
      <w:numFmt w:val="bullet"/>
      <w:lvlText w:val="•"/>
      <w:lvlJc w:val="left"/>
      <w:pPr>
        <w:ind w:left="3441" w:hanging="181"/>
      </w:pPr>
      <w:rPr>
        <w:rFonts w:hint="default"/>
        <w:lang w:val="zh-CN" w:eastAsia="zh-CN" w:bidi="zh-CN"/>
      </w:rPr>
    </w:lvl>
    <w:lvl w:ilvl="5" w:tentative="0">
      <w:start w:val="0"/>
      <w:numFmt w:val="bullet"/>
      <w:lvlText w:val="•"/>
      <w:lvlJc w:val="left"/>
      <w:pPr>
        <w:ind w:left="4108" w:hanging="181"/>
      </w:pPr>
      <w:rPr>
        <w:rFonts w:hint="default"/>
        <w:lang w:val="zh-CN" w:eastAsia="zh-CN" w:bidi="zh-CN"/>
      </w:rPr>
    </w:lvl>
    <w:lvl w:ilvl="6" w:tentative="0">
      <w:start w:val="0"/>
      <w:numFmt w:val="bullet"/>
      <w:lvlText w:val="•"/>
      <w:lvlJc w:val="left"/>
      <w:pPr>
        <w:ind w:left="4775" w:hanging="181"/>
      </w:pPr>
      <w:rPr>
        <w:rFonts w:hint="default"/>
        <w:lang w:val="zh-CN" w:eastAsia="zh-CN" w:bidi="zh-CN"/>
      </w:rPr>
    </w:lvl>
    <w:lvl w:ilvl="7" w:tentative="0">
      <w:start w:val="0"/>
      <w:numFmt w:val="bullet"/>
      <w:lvlText w:val="•"/>
      <w:lvlJc w:val="left"/>
      <w:pPr>
        <w:ind w:left="5442" w:hanging="181"/>
      </w:pPr>
      <w:rPr>
        <w:rFonts w:hint="default"/>
        <w:lang w:val="zh-CN" w:eastAsia="zh-CN" w:bidi="zh-CN"/>
      </w:rPr>
    </w:lvl>
    <w:lvl w:ilvl="8" w:tentative="0">
      <w:start w:val="0"/>
      <w:numFmt w:val="bullet"/>
      <w:lvlText w:val="•"/>
      <w:lvlJc w:val="left"/>
      <w:pPr>
        <w:ind w:left="6110" w:hanging="181"/>
      </w:pPr>
      <w:rPr>
        <w:rFonts w:hint="default"/>
        <w:lang w:val="zh-CN" w:eastAsia="zh-CN" w:bidi="zh-CN"/>
      </w:rPr>
    </w:lvl>
  </w:abstractNum>
  <w:abstractNum w:abstractNumId="3">
    <w:nsid w:val="BC837A95"/>
    <w:multiLevelType w:val="multilevel"/>
    <w:tmpl w:val="BC837A95"/>
    <w:lvl w:ilvl="0" w:tentative="0">
      <w:start w:val="2"/>
      <w:numFmt w:val="decimal"/>
      <w:lvlText w:val="%1."/>
      <w:lvlJc w:val="left"/>
      <w:pPr>
        <w:ind w:left="1742" w:hanging="159"/>
      </w:pPr>
      <w:rPr>
        <w:rFonts w:hint="default" w:ascii="Times New Roman" w:hAnsi="Times New Roman" w:eastAsia="Times New Roman" w:cs="Times New Roman"/>
        <w:spacing w:val="0"/>
        <w:w w:val="99"/>
        <w:sz w:val="19"/>
        <w:szCs w:val="19"/>
        <w:lang w:val="zh-CN" w:eastAsia="zh-CN" w:bidi="zh-CN"/>
      </w:rPr>
    </w:lvl>
    <w:lvl w:ilvl="1" w:tentative="0">
      <w:start w:val="0"/>
      <w:numFmt w:val="bullet"/>
      <w:lvlText w:val="•"/>
      <w:lvlJc w:val="left"/>
      <w:pPr>
        <w:ind w:left="1978" w:hanging="159"/>
      </w:pPr>
      <w:rPr>
        <w:rFonts w:hint="default"/>
        <w:lang w:val="zh-CN" w:eastAsia="zh-CN" w:bidi="zh-CN"/>
      </w:rPr>
    </w:lvl>
    <w:lvl w:ilvl="2" w:tentative="0">
      <w:start w:val="0"/>
      <w:numFmt w:val="bullet"/>
      <w:lvlText w:val="•"/>
      <w:lvlJc w:val="left"/>
      <w:pPr>
        <w:ind w:left="2217" w:hanging="159"/>
      </w:pPr>
      <w:rPr>
        <w:rFonts w:hint="default"/>
        <w:lang w:val="zh-CN" w:eastAsia="zh-CN" w:bidi="zh-CN"/>
      </w:rPr>
    </w:lvl>
    <w:lvl w:ilvl="3" w:tentative="0">
      <w:start w:val="0"/>
      <w:numFmt w:val="bullet"/>
      <w:lvlText w:val="•"/>
      <w:lvlJc w:val="left"/>
      <w:pPr>
        <w:ind w:left="2456" w:hanging="159"/>
      </w:pPr>
      <w:rPr>
        <w:rFonts w:hint="default"/>
        <w:lang w:val="zh-CN" w:eastAsia="zh-CN" w:bidi="zh-CN"/>
      </w:rPr>
    </w:lvl>
    <w:lvl w:ilvl="4" w:tentative="0">
      <w:start w:val="0"/>
      <w:numFmt w:val="bullet"/>
      <w:lvlText w:val="•"/>
      <w:lvlJc w:val="left"/>
      <w:pPr>
        <w:ind w:left="2695" w:hanging="159"/>
      </w:pPr>
      <w:rPr>
        <w:rFonts w:hint="default"/>
        <w:lang w:val="zh-CN" w:eastAsia="zh-CN" w:bidi="zh-CN"/>
      </w:rPr>
    </w:lvl>
    <w:lvl w:ilvl="5" w:tentative="0">
      <w:start w:val="0"/>
      <w:numFmt w:val="bullet"/>
      <w:lvlText w:val="•"/>
      <w:lvlJc w:val="left"/>
      <w:pPr>
        <w:ind w:left="2934" w:hanging="159"/>
      </w:pPr>
      <w:rPr>
        <w:rFonts w:hint="default"/>
        <w:lang w:val="zh-CN" w:eastAsia="zh-CN" w:bidi="zh-CN"/>
      </w:rPr>
    </w:lvl>
    <w:lvl w:ilvl="6" w:tentative="0">
      <w:start w:val="0"/>
      <w:numFmt w:val="bullet"/>
      <w:lvlText w:val="•"/>
      <w:lvlJc w:val="left"/>
      <w:pPr>
        <w:ind w:left="3173" w:hanging="159"/>
      </w:pPr>
      <w:rPr>
        <w:rFonts w:hint="default"/>
        <w:lang w:val="zh-CN" w:eastAsia="zh-CN" w:bidi="zh-CN"/>
      </w:rPr>
    </w:lvl>
    <w:lvl w:ilvl="7" w:tentative="0">
      <w:start w:val="0"/>
      <w:numFmt w:val="bullet"/>
      <w:lvlText w:val="•"/>
      <w:lvlJc w:val="left"/>
      <w:pPr>
        <w:ind w:left="3412" w:hanging="159"/>
      </w:pPr>
      <w:rPr>
        <w:rFonts w:hint="default"/>
        <w:lang w:val="zh-CN" w:eastAsia="zh-CN" w:bidi="zh-CN"/>
      </w:rPr>
    </w:lvl>
    <w:lvl w:ilvl="8" w:tentative="0">
      <w:start w:val="0"/>
      <w:numFmt w:val="bullet"/>
      <w:lvlText w:val="•"/>
      <w:lvlJc w:val="left"/>
      <w:pPr>
        <w:ind w:left="3651" w:hanging="159"/>
      </w:pPr>
      <w:rPr>
        <w:rFonts w:hint="default"/>
        <w:lang w:val="zh-CN" w:eastAsia="zh-CN" w:bidi="zh-CN"/>
      </w:rPr>
    </w:lvl>
  </w:abstractNum>
  <w:abstractNum w:abstractNumId="4">
    <w:nsid w:val="D5F12F34"/>
    <w:multiLevelType w:val="multilevel"/>
    <w:tmpl w:val="D5F12F34"/>
    <w:lvl w:ilvl="0" w:tentative="0">
      <w:start w:val="1"/>
      <w:numFmt w:val="decimal"/>
      <w:lvlText w:val="%1."/>
      <w:lvlJc w:val="left"/>
      <w:pPr>
        <w:ind w:left="1523" w:hanging="300"/>
      </w:pPr>
      <w:rPr>
        <w:rFonts w:hint="default" w:ascii="Times New Roman" w:hAnsi="Times New Roman" w:eastAsia="Times New Roman" w:cs="Times New Roman"/>
        <w:w w:val="100"/>
        <w:sz w:val="24"/>
        <w:szCs w:val="24"/>
        <w:lang w:val="zh-CN" w:eastAsia="zh-CN" w:bidi="zh-CN"/>
      </w:rPr>
    </w:lvl>
    <w:lvl w:ilvl="1" w:tentative="0">
      <w:start w:val="0"/>
      <w:numFmt w:val="bullet"/>
      <w:lvlText w:val="•"/>
      <w:lvlJc w:val="left"/>
      <w:pPr>
        <w:ind w:left="2464" w:hanging="300"/>
      </w:pPr>
      <w:rPr>
        <w:rFonts w:hint="default"/>
        <w:lang w:val="zh-CN" w:eastAsia="zh-CN" w:bidi="zh-CN"/>
      </w:rPr>
    </w:lvl>
    <w:lvl w:ilvl="2" w:tentative="0">
      <w:start w:val="0"/>
      <w:numFmt w:val="bullet"/>
      <w:lvlText w:val="•"/>
      <w:lvlJc w:val="left"/>
      <w:pPr>
        <w:ind w:left="3409" w:hanging="300"/>
      </w:pPr>
      <w:rPr>
        <w:rFonts w:hint="default"/>
        <w:lang w:val="zh-CN" w:eastAsia="zh-CN" w:bidi="zh-CN"/>
      </w:rPr>
    </w:lvl>
    <w:lvl w:ilvl="3" w:tentative="0">
      <w:start w:val="0"/>
      <w:numFmt w:val="bullet"/>
      <w:lvlText w:val="•"/>
      <w:lvlJc w:val="left"/>
      <w:pPr>
        <w:ind w:left="4353" w:hanging="300"/>
      </w:pPr>
      <w:rPr>
        <w:rFonts w:hint="default"/>
        <w:lang w:val="zh-CN" w:eastAsia="zh-CN" w:bidi="zh-CN"/>
      </w:rPr>
    </w:lvl>
    <w:lvl w:ilvl="4" w:tentative="0">
      <w:start w:val="0"/>
      <w:numFmt w:val="bullet"/>
      <w:lvlText w:val="•"/>
      <w:lvlJc w:val="left"/>
      <w:pPr>
        <w:ind w:left="5298" w:hanging="300"/>
      </w:pPr>
      <w:rPr>
        <w:rFonts w:hint="default"/>
        <w:lang w:val="zh-CN" w:eastAsia="zh-CN" w:bidi="zh-CN"/>
      </w:rPr>
    </w:lvl>
    <w:lvl w:ilvl="5" w:tentative="0">
      <w:start w:val="0"/>
      <w:numFmt w:val="bullet"/>
      <w:lvlText w:val="•"/>
      <w:lvlJc w:val="left"/>
      <w:pPr>
        <w:ind w:left="6243" w:hanging="300"/>
      </w:pPr>
      <w:rPr>
        <w:rFonts w:hint="default"/>
        <w:lang w:val="zh-CN" w:eastAsia="zh-CN" w:bidi="zh-CN"/>
      </w:rPr>
    </w:lvl>
    <w:lvl w:ilvl="6" w:tentative="0">
      <w:start w:val="0"/>
      <w:numFmt w:val="bullet"/>
      <w:lvlText w:val="•"/>
      <w:lvlJc w:val="left"/>
      <w:pPr>
        <w:ind w:left="7187" w:hanging="300"/>
      </w:pPr>
      <w:rPr>
        <w:rFonts w:hint="default"/>
        <w:lang w:val="zh-CN" w:eastAsia="zh-CN" w:bidi="zh-CN"/>
      </w:rPr>
    </w:lvl>
    <w:lvl w:ilvl="7" w:tentative="0">
      <w:start w:val="0"/>
      <w:numFmt w:val="bullet"/>
      <w:lvlText w:val="•"/>
      <w:lvlJc w:val="left"/>
      <w:pPr>
        <w:ind w:left="8132" w:hanging="300"/>
      </w:pPr>
      <w:rPr>
        <w:rFonts w:hint="default"/>
        <w:lang w:val="zh-CN" w:eastAsia="zh-CN" w:bidi="zh-CN"/>
      </w:rPr>
    </w:lvl>
    <w:lvl w:ilvl="8" w:tentative="0">
      <w:start w:val="0"/>
      <w:numFmt w:val="bullet"/>
      <w:lvlText w:val="•"/>
      <w:lvlJc w:val="left"/>
      <w:pPr>
        <w:ind w:left="9076" w:hanging="300"/>
      </w:pPr>
      <w:rPr>
        <w:rFonts w:hint="default"/>
        <w:lang w:val="zh-CN" w:eastAsia="zh-CN" w:bidi="zh-CN"/>
      </w:rPr>
    </w:lvl>
  </w:abstractNum>
  <w:abstractNum w:abstractNumId="5">
    <w:nsid w:val="F30FC083"/>
    <w:multiLevelType w:val="multilevel"/>
    <w:tmpl w:val="F30FC083"/>
    <w:lvl w:ilvl="0" w:tentative="0">
      <w:start w:val="1"/>
      <w:numFmt w:val="decimal"/>
      <w:lvlText w:val="%1."/>
      <w:lvlJc w:val="left"/>
      <w:pPr>
        <w:ind w:left="743" w:hanging="303"/>
      </w:pPr>
      <w:rPr>
        <w:rFonts w:hint="default" w:ascii="Times New Roman" w:hAnsi="Times New Roman" w:eastAsia="Times New Roman" w:cs="Times New Roman"/>
        <w:w w:val="100"/>
        <w:sz w:val="24"/>
        <w:szCs w:val="24"/>
        <w:lang w:val="zh-CN" w:eastAsia="zh-CN" w:bidi="zh-CN"/>
      </w:rPr>
    </w:lvl>
    <w:lvl w:ilvl="1" w:tentative="0">
      <w:start w:val="0"/>
      <w:numFmt w:val="bullet"/>
      <w:lvlText w:val="•"/>
      <w:lvlJc w:val="left"/>
      <w:pPr>
        <w:ind w:left="1762" w:hanging="303"/>
      </w:pPr>
      <w:rPr>
        <w:rFonts w:hint="default"/>
        <w:lang w:val="zh-CN" w:eastAsia="zh-CN" w:bidi="zh-CN"/>
      </w:rPr>
    </w:lvl>
    <w:lvl w:ilvl="2" w:tentative="0">
      <w:start w:val="0"/>
      <w:numFmt w:val="bullet"/>
      <w:lvlText w:val="•"/>
      <w:lvlJc w:val="left"/>
      <w:pPr>
        <w:ind w:left="2785" w:hanging="303"/>
      </w:pPr>
      <w:rPr>
        <w:rFonts w:hint="default"/>
        <w:lang w:val="zh-CN" w:eastAsia="zh-CN" w:bidi="zh-CN"/>
      </w:rPr>
    </w:lvl>
    <w:lvl w:ilvl="3" w:tentative="0">
      <w:start w:val="0"/>
      <w:numFmt w:val="bullet"/>
      <w:lvlText w:val="•"/>
      <w:lvlJc w:val="left"/>
      <w:pPr>
        <w:ind w:left="3807" w:hanging="303"/>
      </w:pPr>
      <w:rPr>
        <w:rFonts w:hint="default"/>
        <w:lang w:val="zh-CN" w:eastAsia="zh-CN" w:bidi="zh-CN"/>
      </w:rPr>
    </w:lvl>
    <w:lvl w:ilvl="4" w:tentative="0">
      <w:start w:val="0"/>
      <w:numFmt w:val="bullet"/>
      <w:lvlText w:val="•"/>
      <w:lvlJc w:val="left"/>
      <w:pPr>
        <w:ind w:left="4830" w:hanging="303"/>
      </w:pPr>
      <w:rPr>
        <w:rFonts w:hint="default"/>
        <w:lang w:val="zh-CN" w:eastAsia="zh-CN" w:bidi="zh-CN"/>
      </w:rPr>
    </w:lvl>
    <w:lvl w:ilvl="5" w:tentative="0">
      <w:start w:val="0"/>
      <w:numFmt w:val="bullet"/>
      <w:lvlText w:val="•"/>
      <w:lvlJc w:val="left"/>
      <w:pPr>
        <w:ind w:left="5853" w:hanging="303"/>
      </w:pPr>
      <w:rPr>
        <w:rFonts w:hint="default"/>
        <w:lang w:val="zh-CN" w:eastAsia="zh-CN" w:bidi="zh-CN"/>
      </w:rPr>
    </w:lvl>
    <w:lvl w:ilvl="6" w:tentative="0">
      <w:start w:val="0"/>
      <w:numFmt w:val="bullet"/>
      <w:lvlText w:val="•"/>
      <w:lvlJc w:val="left"/>
      <w:pPr>
        <w:ind w:left="6875" w:hanging="303"/>
      </w:pPr>
      <w:rPr>
        <w:rFonts w:hint="default"/>
        <w:lang w:val="zh-CN" w:eastAsia="zh-CN" w:bidi="zh-CN"/>
      </w:rPr>
    </w:lvl>
    <w:lvl w:ilvl="7" w:tentative="0">
      <w:start w:val="0"/>
      <w:numFmt w:val="bullet"/>
      <w:lvlText w:val="•"/>
      <w:lvlJc w:val="left"/>
      <w:pPr>
        <w:ind w:left="7898" w:hanging="303"/>
      </w:pPr>
      <w:rPr>
        <w:rFonts w:hint="default"/>
        <w:lang w:val="zh-CN" w:eastAsia="zh-CN" w:bidi="zh-CN"/>
      </w:rPr>
    </w:lvl>
    <w:lvl w:ilvl="8" w:tentative="0">
      <w:start w:val="0"/>
      <w:numFmt w:val="bullet"/>
      <w:lvlText w:val="•"/>
      <w:lvlJc w:val="left"/>
      <w:pPr>
        <w:ind w:left="8920" w:hanging="303"/>
      </w:pPr>
      <w:rPr>
        <w:rFonts w:hint="default"/>
        <w:lang w:val="zh-CN" w:eastAsia="zh-CN" w:bidi="zh-CN"/>
      </w:rPr>
    </w:lvl>
  </w:abstractNum>
  <w:abstractNum w:abstractNumId="6">
    <w:nsid w:val="FCC85EE2"/>
    <w:multiLevelType w:val="multilevel"/>
    <w:tmpl w:val="FCC85EE2"/>
    <w:lvl w:ilvl="0" w:tentative="0">
      <w:start w:val="1"/>
      <w:numFmt w:val="decimal"/>
      <w:lvlText w:val="%1."/>
      <w:lvlJc w:val="left"/>
      <w:pPr>
        <w:ind w:left="743" w:hanging="303"/>
      </w:pPr>
      <w:rPr>
        <w:rFonts w:hint="default" w:ascii="Times New Roman" w:hAnsi="Times New Roman" w:eastAsia="Times New Roman" w:cs="Times New Roman"/>
        <w:w w:val="100"/>
        <w:sz w:val="24"/>
        <w:szCs w:val="24"/>
        <w:lang w:val="zh-CN" w:eastAsia="zh-CN" w:bidi="zh-CN"/>
      </w:rPr>
    </w:lvl>
    <w:lvl w:ilvl="1" w:tentative="0">
      <w:start w:val="0"/>
      <w:numFmt w:val="bullet"/>
      <w:lvlText w:val="•"/>
      <w:lvlJc w:val="left"/>
      <w:pPr>
        <w:ind w:left="1762" w:hanging="303"/>
      </w:pPr>
      <w:rPr>
        <w:rFonts w:hint="default"/>
        <w:lang w:val="zh-CN" w:eastAsia="zh-CN" w:bidi="zh-CN"/>
      </w:rPr>
    </w:lvl>
    <w:lvl w:ilvl="2" w:tentative="0">
      <w:start w:val="0"/>
      <w:numFmt w:val="bullet"/>
      <w:lvlText w:val="•"/>
      <w:lvlJc w:val="left"/>
      <w:pPr>
        <w:ind w:left="2785" w:hanging="303"/>
      </w:pPr>
      <w:rPr>
        <w:rFonts w:hint="default"/>
        <w:lang w:val="zh-CN" w:eastAsia="zh-CN" w:bidi="zh-CN"/>
      </w:rPr>
    </w:lvl>
    <w:lvl w:ilvl="3" w:tentative="0">
      <w:start w:val="0"/>
      <w:numFmt w:val="bullet"/>
      <w:lvlText w:val="•"/>
      <w:lvlJc w:val="left"/>
      <w:pPr>
        <w:ind w:left="3807" w:hanging="303"/>
      </w:pPr>
      <w:rPr>
        <w:rFonts w:hint="default"/>
        <w:lang w:val="zh-CN" w:eastAsia="zh-CN" w:bidi="zh-CN"/>
      </w:rPr>
    </w:lvl>
    <w:lvl w:ilvl="4" w:tentative="0">
      <w:start w:val="0"/>
      <w:numFmt w:val="bullet"/>
      <w:lvlText w:val="•"/>
      <w:lvlJc w:val="left"/>
      <w:pPr>
        <w:ind w:left="4830" w:hanging="303"/>
      </w:pPr>
      <w:rPr>
        <w:rFonts w:hint="default"/>
        <w:lang w:val="zh-CN" w:eastAsia="zh-CN" w:bidi="zh-CN"/>
      </w:rPr>
    </w:lvl>
    <w:lvl w:ilvl="5" w:tentative="0">
      <w:start w:val="0"/>
      <w:numFmt w:val="bullet"/>
      <w:lvlText w:val="•"/>
      <w:lvlJc w:val="left"/>
      <w:pPr>
        <w:ind w:left="5853" w:hanging="303"/>
      </w:pPr>
      <w:rPr>
        <w:rFonts w:hint="default"/>
        <w:lang w:val="zh-CN" w:eastAsia="zh-CN" w:bidi="zh-CN"/>
      </w:rPr>
    </w:lvl>
    <w:lvl w:ilvl="6" w:tentative="0">
      <w:start w:val="0"/>
      <w:numFmt w:val="bullet"/>
      <w:lvlText w:val="•"/>
      <w:lvlJc w:val="left"/>
      <w:pPr>
        <w:ind w:left="6875" w:hanging="303"/>
      </w:pPr>
      <w:rPr>
        <w:rFonts w:hint="default"/>
        <w:lang w:val="zh-CN" w:eastAsia="zh-CN" w:bidi="zh-CN"/>
      </w:rPr>
    </w:lvl>
    <w:lvl w:ilvl="7" w:tentative="0">
      <w:start w:val="0"/>
      <w:numFmt w:val="bullet"/>
      <w:lvlText w:val="•"/>
      <w:lvlJc w:val="left"/>
      <w:pPr>
        <w:ind w:left="7898" w:hanging="303"/>
      </w:pPr>
      <w:rPr>
        <w:rFonts w:hint="default"/>
        <w:lang w:val="zh-CN" w:eastAsia="zh-CN" w:bidi="zh-CN"/>
      </w:rPr>
    </w:lvl>
    <w:lvl w:ilvl="8" w:tentative="0">
      <w:start w:val="0"/>
      <w:numFmt w:val="bullet"/>
      <w:lvlText w:val="•"/>
      <w:lvlJc w:val="left"/>
      <w:pPr>
        <w:ind w:left="8920" w:hanging="303"/>
      </w:pPr>
      <w:rPr>
        <w:rFonts w:hint="default"/>
        <w:lang w:val="zh-CN" w:eastAsia="zh-CN" w:bidi="zh-CN"/>
      </w:rPr>
    </w:lvl>
  </w:abstractNum>
  <w:abstractNum w:abstractNumId="7">
    <w:nsid w:val="06F76C5E"/>
    <w:multiLevelType w:val="singleLevel"/>
    <w:tmpl w:val="06F76C5E"/>
    <w:lvl w:ilvl="0" w:tentative="0">
      <w:start w:val="4"/>
      <w:numFmt w:val="decimal"/>
      <w:lvlText w:val="%1."/>
      <w:lvlJc w:val="left"/>
      <w:pPr>
        <w:tabs>
          <w:tab w:val="left" w:pos="312"/>
        </w:tabs>
      </w:pPr>
    </w:lvl>
  </w:abstractNum>
  <w:abstractNum w:abstractNumId="8">
    <w:nsid w:val="329A4FD1"/>
    <w:multiLevelType w:val="multilevel"/>
    <w:tmpl w:val="329A4FD1"/>
    <w:lvl w:ilvl="0" w:tentative="0">
      <w:start w:val="1"/>
      <w:numFmt w:val="decimal"/>
      <w:lvlText w:val="（%1）"/>
      <w:lvlJc w:val="left"/>
      <w:pPr>
        <w:ind w:left="1632" w:hanging="601"/>
      </w:pPr>
      <w:rPr>
        <w:rFonts w:hint="default" w:ascii="仿宋" w:hAnsi="仿宋" w:eastAsia="仿宋" w:cs="仿宋"/>
        <w:w w:val="100"/>
        <w:sz w:val="22"/>
        <w:szCs w:val="22"/>
        <w:lang w:val="zh-CN" w:eastAsia="zh-CN" w:bidi="zh-CN"/>
      </w:rPr>
    </w:lvl>
    <w:lvl w:ilvl="1" w:tentative="0">
      <w:start w:val="1"/>
      <w:numFmt w:val="decimal"/>
      <w:lvlText w:val="%2."/>
      <w:lvlJc w:val="left"/>
      <w:pPr>
        <w:ind w:left="1465" w:hanging="243"/>
      </w:pPr>
      <w:rPr>
        <w:rFonts w:hint="default" w:ascii="仿宋" w:hAnsi="仿宋" w:eastAsia="仿宋" w:cs="仿宋"/>
        <w:w w:val="100"/>
        <w:sz w:val="22"/>
        <w:szCs w:val="22"/>
        <w:lang w:val="zh-CN" w:eastAsia="zh-CN" w:bidi="zh-CN"/>
      </w:rPr>
    </w:lvl>
    <w:lvl w:ilvl="2" w:tentative="0">
      <w:start w:val="1"/>
      <w:numFmt w:val="decimal"/>
      <w:lvlText w:val="%3."/>
      <w:lvlJc w:val="left"/>
      <w:pPr>
        <w:ind w:left="848" w:hanging="361"/>
      </w:pPr>
      <w:rPr>
        <w:rFonts w:hint="default" w:ascii="Times New Roman" w:hAnsi="Times New Roman" w:eastAsia="Times New Roman" w:cs="Times New Roman"/>
        <w:spacing w:val="-3"/>
        <w:w w:val="100"/>
        <w:sz w:val="22"/>
        <w:szCs w:val="22"/>
        <w:lang w:val="zh-CN" w:eastAsia="zh-CN" w:bidi="zh-CN"/>
      </w:rPr>
    </w:lvl>
    <w:lvl w:ilvl="3" w:tentative="0">
      <w:start w:val="0"/>
      <w:numFmt w:val="bullet"/>
      <w:lvlText w:val="•"/>
      <w:lvlJc w:val="left"/>
      <w:pPr>
        <w:ind w:left="2698" w:hanging="361"/>
      </w:pPr>
      <w:rPr>
        <w:rFonts w:hint="default"/>
        <w:lang w:val="zh-CN" w:eastAsia="zh-CN" w:bidi="zh-CN"/>
      </w:rPr>
    </w:lvl>
    <w:lvl w:ilvl="4" w:tentative="0">
      <w:start w:val="0"/>
      <w:numFmt w:val="bullet"/>
      <w:lvlText w:val="•"/>
      <w:lvlJc w:val="left"/>
      <w:pPr>
        <w:ind w:left="3756" w:hanging="361"/>
      </w:pPr>
      <w:rPr>
        <w:rFonts w:hint="default"/>
        <w:lang w:val="zh-CN" w:eastAsia="zh-CN" w:bidi="zh-CN"/>
      </w:rPr>
    </w:lvl>
    <w:lvl w:ilvl="5" w:tentative="0">
      <w:start w:val="0"/>
      <w:numFmt w:val="bullet"/>
      <w:lvlText w:val="•"/>
      <w:lvlJc w:val="left"/>
      <w:pPr>
        <w:ind w:left="4814" w:hanging="361"/>
      </w:pPr>
      <w:rPr>
        <w:rFonts w:hint="default"/>
        <w:lang w:val="zh-CN" w:eastAsia="zh-CN" w:bidi="zh-CN"/>
      </w:rPr>
    </w:lvl>
    <w:lvl w:ilvl="6" w:tentative="0">
      <w:start w:val="0"/>
      <w:numFmt w:val="bullet"/>
      <w:lvlText w:val="•"/>
      <w:lvlJc w:val="left"/>
      <w:pPr>
        <w:ind w:left="5873" w:hanging="361"/>
      </w:pPr>
      <w:rPr>
        <w:rFonts w:hint="default"/>
        <w:lang w:val="zh-CN" w:eastAsia="zh-CN" w:bidi="zh-CN"/>
      </w:rPr>
    </w:lvl>
    <w:lvl w:ilvl="7" w:tentative="0">
      <w:start w:val="0"/>
      <w:numFmt w:val="bullet"/>
      <w:lvlText w:val="•"/>
      <w:lvlJc w:val="left"/>
      <w:pPr>
        <w:ind w:left="6931" w:hanging="361"/>
      </w:pPr>
      <w:rPr>
        <w:rFonts w:hint="default"/>
        <w:lang w:val="zh-CN" w:eastAsia="zh-CN" w:bidi="zh-CN"/>
      </w:rPr>
    </w:lvl>
    <w:lvl w:ilvl="8" w:tentative="0">
      <w:start w:val="0"/>
      <w:numFmt w:val="bullet"/>
      <w:lvlText w:val="•"/>
      <w:lvlJc w:val="left"/>
      <w:pPr>
        <w:ind w:left="7989" w:hanging="361"/>
      </w:pPr>
      <w:rPr>
        <w:rFonts w:hint="default"/>
        <w:lang w:val="zh-CN" w:eastAsia="zh-CN" w:bidi="zh-CN"/>
      </w:rPr>
    </w:lvl>
  </w:abstractNum>
  <w:abstractNum w:abstractNumId="9">
    <w:nsid w:val="4F00C6B4"/>
    <w:multiLevelType w:val="multilevel"/>
    <w:tmpl w:val="4F00C6B4"/>
    <w:lvl w:ilvl="0" w:tentative="0">
      <w:start w:val="1"/>
      <w:numFmt w:val="decimal"/>
      <w:lvlText w:val="%1."/>
      <w:lvlJc w:val="left"/>
      <w:pPr>
        <w:ind w:left="527" w:hanging="212"/>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637" w:hanging="212"/>
      </w:pPr>
      <w:rPr>
        <w:rFonts w:hint="default"/>
        <w:lang w:val="zh-CN" w:eastAsia="zh-CN" w:bidi="zh-CN"/>
      </w:rPr>
    </w:lvl>
    <w:lvl w:ilvl="2" w:tentative="0">
      <w:start w:val="0"/>
      <w:numFmt w:val="bullet"/>
      <w:lvlText w:val="•"/>
      <w:lvlJc w:val="left"/>
      <w:pPr>
        <w:ind w:left="755" w:hanging="212"/>
      </w:pPr>
      <w:rPr>
        <w:rFonts w:hint="default"/>
        <w:lang w:val="zh-CN" w:eastAsia="zh-CN" w:bidi="zh-CN"/>
      </w:rPr>
    </w:lvl>
    <w:lvl w:ilvl="3" w:tentative="0">
      <w:start w:val="0"/>
      <w:numFmt w:val="bullet"/>
      <w:lvlText w:val="•"/>
      <w:lvlJc w:val="left"/>
      <w:pPr>
        <w:ind w:left="873" w:hanging="212"/>
      </w:pPr>
      <w:rPr>
        <w:rFonts w:hint="default"/>
        <w:lang w:val="zh-CN" w:eastAsia="zh-CN" w:bidi="zh-CN"/>
      </w:rPr>
    </w:lvl>
    <w:lvl w:ilvl="4" w:tentative="0">
      <w:start w:val="0"/>
      <w:numFmt w:val="bullet"/>
      <w:lvlText w:val="•"/>
      <w:lvlJc w:val="left"/>
      <w:pPr>
        <w:ind w:left="991" w:hanging="212"/>
      </w:pPr>
      <w:rPr>
        <w:rFonts w:hint="default"/>
        <w:lang w:val="zh-CN" w:eastAsia="zh-CN" w:bidi="zh-CN"/>
      </w:rPr>
    </w:lvl>
    <w:lvl w:ilvl="5" w:tentative="0">
      <w:start w:val="0"/>
      <w:numFmt w:val="bullet"/>
      <w:lvlText w:val="•"/>
      <w:lvlJc w:val="left"/>
      <w:pPr>
        <w:ind w:left="1109" w:hanging="212"/>
      </w:pPr>
      <w:rPr>
        <w:rFonts w:hint="default"/>
        <w:lang w:val="zh-CN" w:eastAsia="zh-CN" w:bidi="zh-CN"/>
      </w:rPr>
    </w:lvl>
    <w:lvl w:ilvl="6" w:tentative="0">
      <w:start w:val="0"/>
      <w:numFmt w:val="bullet"/>
      <w:lvlText w:val="•"/>
      <w:lvlJc w:val="left"/>
      <w:pPr>
        <w:ind w:left="1227" w:hanging="212"/>
      </w:pPr>
      <w:rPr>
        <w:rFonts w:hint="default"/>
        <w:lang w:val="zh-CN" w:eastAsia="zh-CN" w:bidi="zh-CN"/>
      </w:rPr>
    </w:lvl>
    <w:lvl w:ilvl="7" w:tentative="0">
      <w:start w:val="0"/>
      <w:numFmt w:val="bullet"/>
      <w:lvlText w:val="•"/>
      <w:lvlJc w:val="left"/>
      <w:pPr>
        <w:ind w:left="1345" w:hanging="212"/>
      </w:pPr>
      <w:rPr>
        <w:rFonts w:hint="default"/>
        <w:lang w:val="zh-CN" w:eastAsia="zh-CN" w:bidi="zh-CN"/>
      </w:rPr>
    </w:lvl>
    <w:lvl w:ilvl="8" w:tentative="0">
      <w:start w:val="0"/>
      <w:numFmt w:val="bullet"/>
      <w:lvlText w:val="•"/>
      <w:lvlJc w:val="left"/>
      <w:pPr>
        <w:ind w:left="1463" w:hanging="212"/>
      </w:pPr>
      <w:rPr>
        <w:rFonts w:hint="default"/>
        <w:lang w:val="zh-CN" w:eastAsia="zh-CN" w:bidi="zh-CN"/>
      </w:rPr>
    </w:lvl>
  </w:abstractNum>
  <w:abstractNum w:abstractNumId="10">
    <w:nsid w:val="5A8377A7"/>
    <w:multiLevelType w:val="multilevel"/>
    <w:tmpl w:val="5A8377A7"/>
    <w:lvl w:ilvl="0" w:tentative="0">
      <w:start w:val="1"/>
      <w:numFmt w:val="decimal"/>
      <w:lvlText w:val="%1."/>
      <w:lvlJc w:val="left"/>
      <w:pPr>
        <w:ind w:left="527" w:hanging="212"/>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637" w:hanging="212"/>
      </w:pPr>
      <w:rPr>
        <w:rFonts w:hint="default"/>
        <w:lang w:val="zh-CN" w:eastAsia="zh-CN" w:bidi="zh-CN"/>
      </w:rPr>
    </w:lvl>
    <w:lvl w:ilvl="2" w:tentative="0">
      <w:start w:val="0"/>
      <w:numFmt w:val="bullet"/>
      <w:lvlText w:val="•"/>
      <w:lvlJc w:val="left"/>
      <w:pPr>
        <w:ind w:left="755" w:hanging="212"/>
      </w:pPr>
      <w:rPr>
        <w:rFonts w:hint="default"/>
        <w:lang w:val="zh-CN" w:eastAsia="zh-CN" w:bidi="zh-CN"/>
      </w:rPr>
    </w:lvl>
    <w:lvl w:ilvl="3" w:tentative="0">
      <w:start w:val="0"/>
      <w:numFmt w:val="bullet"/>
      <w:lvlText w:val="•"/>
      <w:lvlJc w:val="left"/>
      <w:pPr>
        <w:ind w:left="873" w:hanging="212"/>
      </w:pPr>
      <w:rPr>
        <w:rFonts w:hint="default"/>
        <w:lang w:val="zh-CN" w:eastAsia="zh-CN" w:bidi="zh-CN"/>
      </w:rPr>
    </w:lvl>
    <w:lvl w:ilvl="4" w:tentative="0">
      <w:start w:val="0"/>
      <w:numFmt w:val="bullet"/>
      <w:lvlText w:val="•"/>
      <w:lvlJc w:val="left"/>
      <w:pPr>
        <w:ind w:left="991" w:hanging="212"/>
      </w:pPr>
      <w:rPr>
        <w:rFonts w:hint="default"/>
        <w:lang w:val="zh-CN" w:eastAsia="zh-CN" w:bidi="zh-CN"/>
      </w:rPr>
    </w:lvl>
    <w:lvl w:ilvl="5" w:tentative="0">
      <w:start w:val="0"/>
      <w:numFmt w:val="bullet"/>
      <w:lvlText w:val="•"/>
      <w:lvlJc w:val="left"/>
      <w:pPr>
        <w:ind w:left="1109" w:hanging="212"/>
      </w:pPr>
      <w:rPr>
        <w:rFonts w:hint="default"/>
        <w:lang w:val="zh-CN" w:eastAsia="zh-CN" w:bidi="zh-CN"/>
      </w:rPr>
    </w:lvl>
    <w:lvl w:ilvl="6" w:tentative="0">
      <w:start w:val="0"/>
      <w:numFmt w:val="bullet"/>
      <w:lvlText w:val="•"/>
      <w:lvlJc w:val="left"/>
      <w:pPr>
        <w:ind w:left="1227" w:hanging="212"/>
      </w:pPr>
      <w:rPr>
        <w:rFonts w:hint="default"/>
        <w:lang w:val="zh-CN" w:eastAsia="zh-CN" w:bidi="zh-CN"/>
      </w:rPr>
    </w:lvl>
    <w:lvl w:ilvl="7" w:tentative="0">
      <w:start w:val="0"/>
      <w:numFmt w:val="bullet"/>
      <w:lvlText w:val="•"/>
      <w:lvlJc w:val="left"/>
      <w:pPr>
        <w:ind w:left="1345" w:hanging="212"/>
      </w:pPr>
      <w:rPr>
        <w:rFonts w:hint="default"/>
        <w:lang w:val="zh-CN" w:eastAsia="zh-CN" w:bidi="zh-CN"/>
      </w:rPr>
    </w:lvl>
    <w:lvl w:ilvl="8" w:tentative="0">
      <w:start w:val="0"/>
      <w:numFmt w:val="bullet"/>
      <w:lvlText w:val="•"/>
      <w:lvlJc w:val="left"/>
      <w:pPr>
        <w:ind w:left="1463" w:hanging="212"/>
      </w:pPr>
      <w:rPr>
        <w:rFonts w:hint="default"/>
        <w:lang w:val="zh-CN" w:eastAsia="zh-CN" w:bidi="zh-CN"/>
      </w:rPr>
    </w:lvl>
  </w:abstractNum>
  <w:abstractNum w:abstractNumId="11">
    <w:nsid w:val="64C0CB79"/>
    <w:multiLevelType w:val="multilevel"/>
    <w:tmpl w:val="64C0CB79"/>
    <w:lvl w:ilvl="0" w:tentative="0">
      <w:start w:val="1"/>
      <w:numFmt w:val="decimal"/>
      <w:lvlText w:val="（%1）"/>
      <w:lvlJc w:val="left"/>
      <w:pPr>
        <w:ind w:left="1690" w:hanging="527"/>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2626" w:hanging="527"/>
      </w:pPr>
      <w:rPr>
        <w:rFonts w:hint="default"/>
        <w:lang w:val="zh-CN" w:eastAsia="zh-CN" w:bidi="zh-CN"/>
      </w:rPr>
    </w:lvl>
    <w:lvl w:ilvl="2" w:tentative="0">
      <w:start w:val="0"/>
      <w:numFmt w:val="bullet"/>
      <w:lvlText w:val="•"/>
      <w:lvlJc w:val="left"/>
      <w:pPr>
        <w:ind w:left="3553" w:hanging="527"/>
      </w:pPr>
      <w:rPr>
        <w:rFonts w:hint="default"/>
        <w:lang w:val="zh-CN" w:eastAsia="zh-CN" w:bidi="zh-CN"/>
      </w:rPr>
    </w:lvl>
    <w:lvl w:ilvl="3" w:tentative="0">
      <w:start w:val="0"/>
      <w:numFmt w:val="bullet"/>
      <w:lvlText w:val="•"/>
      <w:lvlJc w:val="left"/>
      <w:pPr>
        <w:ind w:left="4479" w:hanging="527"/>
      </w:pPr>
      <w:rPr>
        <w:rFonts w:hint="default"/>
        <w:lang w:val="zh-CN" w:eastAsia="zh-CN" w:bidi="zh-CN"/>
      </w:rPr>
    </w:lvl>
    <w:lvl w:ilvl="4" w:tentative="0">
      <w:start w:val="0"/>
      <w:numFmt w:val="bullet"/>
      <w:lvlText w:val="•"/>
      <w:lvlJc w:val="left"/>
      <w:pPr>
        <w:ind w:left="5406" w:hanging="527"/>
      </w:pPr>
      <w:rPr>
        <w:rFonts w:hint="default"/>
        <w:lang w:val="zh-CN" w:eastAsia="zh-CN" w:bidi="zh-CN"/>
      </w:rPr>
    </w:lvl>
    <w:lvl w:ilvl="5" w:tentative="0">
      <w:start w:val="0"/>
      <w:numFmt w:val="bullet"/>
      <w:lvlText w:val="•"/>
      <w:lvlJc w:val="left"/>
      <w:pPr>
        <w:ind w:left="6333" w:hanging="527"/>
      </w:pPr>
      <w:rPr>
        <w:rFonts w:hint="default"/>
        <w:lang w:val="zh-CN" w:eastAsia="zh-CN" w:bidi="zh-CN"/>
      </w:rPr>
    </w:lvl>
    <w:lvl w:ilvl="6" w:tentative="0">
      <w:start w:val="0"/>
      <w:numFmt w:val="bullet"/>
      <w:lvlText w:val="•"/>
      <w:lvlJc w:val="left"/>
      <w:pPr>
        <w:ind w:left="7259" w:hanging="527"/>
      </w:pPr>
      <w:rPr>
        <w:rFonts w:hint="default"/>
        <w:lang w:val="zh-CN" w:eastAsia="zh-CN" w:bidi="zh-CN"/>
      </w:rPr>
    </w:lvl>
    <w:lvl w:ilvl="7" w:tentative="0">
      <w:start w:val="0"/>
      <w:numFmt w:val="bullet"/>
      <w:lvlText w:val="•"/>
      <w:lvlJc w:val="left"/>
      <w:pPr>
        <w:ind w:left="8186" w:hanging="527"/>
      </w:pPr>
      <w:rPr>
        <w:rFonts w:hint="default"/>
        <w:lang w:val="zh-CN" w:eastAsia="zh-CN" w:bidi="zh-CN"/>
      </w:rPr>
    </w:lvl>
    <w:lvl w:ilvl="8" w:tentative="0">
      <w:start w:val="0"/>
      <w:numFmt w:val="bullet"/>
      <w:lvlText w:val="•"/>
      <w:lvlJc w:val="left"/>
      <w:pPr>
        <w:ind w:left="9112" w:hanging="527"/>
      </w:pPr>
      <w:rPr>
        <w:rFonts w:hint="default"/>
        <w:lang w:val="zh-CN" w:eastAsia="zh-CN" w:bidi="zh-CN"/>
      </w:rPr>
    </w:lvl>
  </w:abstractNum>
  <w:abstractNum w:abstractNumId="12">
    <w:nsid w:val="70F95E71"/>
    <w:multiLevelType w:val="multilevel"/>
    <w:tmpl w:val="70F95E71"/>
    <w:lvl w:ilvl="0" w:tentative="0">
      <w:start w:val="1"/>
      <w:numFmt w:val="decimal"/>
      <w:lvlText w:val="%1."/>
      <w:lvlJc w:val="left"/>
      <w:pPr>
        <w:ind w:left="1523" w:hanging="300"/>
      </w:pPr>
      <w:rPr>
        <w:rFonts w:hint="default" w:ascii="Times New Roman" w:hAnsi="Times New Roman" w:eastAsia="Times New Roman" w:cs="Times New Roman"/>
        <w:w w:val="100"/>
        <w:sz w:val="24"/>
        <w:szCs w:val="24"/>
        <w:lang w:val="zh-CN" w:eastAsia="zh-CN" w:bidi="zh-CN"/>
      </w:rPr>
    </w:lvl>
    <w:lvl w:ilvl="1" w:tentative="0">
      <w:start w:val="0"/>
      <w:numFmt w:val="bullet"/>
      <w:lvlText w:val="•"/>
      <w:lvlJc w:val="left"/>
      <w:pPr>
        <w:ind w:left="2464" w:hanging="300"/>
      </w:pPr>
      <w:rPr>
        <w:rFonts w:hint="default"/>
        <w:lang w:val="zh-CN" w:eastAsia="zh-CN" w:bidi="zh-CN"/>
      </w:rPr>
    </w:lvl>
    <w:lvl w:ilvl="2" w:tentative="0">
      <w:start w:val="0"/>
      <w:numFmt w:val="bullet"/>
      <w:lvlText w:val="•"/>
      <w:lvlJc w:val="left"/>
      <w:pPr>
        <w:ind w:left="3409" w:hanging="300"/>
      </w:pPr>
      <w:rPr>
        <w:rFonts w:hint="default"/>
        <w:lang w:val="zh-CN" w:eastAsia="zh-CN" w:bidi="zh-CN"/>
      </w:rPr>
    </w:lvl>
    <w:lvl w:ilvl="3" w:tentative="0">
      <w:start w:val="0"/>
      <w:numFmt w:val="bullet"/>
      <w:lvlText w:val="•"/>
      <w:lvlJc w:val="left"/>
      <w:pPr>
        <w:ind w:left="4353" w:hanging="300"/>
      </w:pPr>
      <w:rPr>
        <w:rFonts w:hint="default"/>
        <w:lang w:val="zh-CN" w:eastAsia="zh-CN" w:bidi="zh-CN"/>
      </w:rPr>
    </w:lvl>
    <w:lvl w:ilvl="4" w:tentative="0">
      <w:start w:val="0"/>
      <w:numFmt w:val="bullet"/>
      <w:lvlText w:val="•"/>
      <w:lvlJc w:val="left"/>
      <w:pPr>
        <w:ind w:left="5298" w:hanging="300"/>
      </w:pPr>
      <w:rPr>
        <w:rFonts w:hint="default"/>
        <w:lang w:val="zh-CN" w:eastAsia="zh-CN" w:bidi="zh-CN"/>
      </w:rPr>
    </w:lvl>
    <w:lvl w:ilvl="5" w:tentative="0">
      <w:start w:val="0"/>
      <w:numFmt w:val="bullet"/>
      <w:lvlText w:val="•"/>
      <w:lvlJc w:val="left"/>
      <w:pPr>
        <w:ind w:left="6243" w:hanging="300"/>
      </w:pPr>
      <w:rPr>
        <w:rFonts w:hint="default"/>
        <w:lang w:val="zh-CN" w:eastAsia="zh-CN" w:bidi="zh-CN"/>
      </w:rPr>
    </w:lvl>
    <w:lvl w:ilvl="6" w:tentative="0">
      <w:start w:val="0"/>
      <w:numFmt w:val="bullet"/>
      <w:lvlText w:val="•"/>
      <w:lvlJc w:val="left"/>
      <w:pPr>
        <w:ind w:left="7187" w:hanging="300"/>
      </w:pPr>
      <w:rPr>
        <w:rFonts w:hint="default"/>
        <w:lang w:val="zh-CN" w:eastAsia="zh-CN" w:bidi="zh-CN"/>
      </w:rPr>
    </w:lvl>
    <w:lvl w:ilvl="7" w:tentative="0">
      <w:start w:val="0"/>
      <w:numFmt w:val="bullet"/>
      <w:lvlText w:val="•"/>
      <w:lvlJc w:val="left"/>
      <w:pPr>
        <w:ind w:left="8132" w:hanging="300"/>
      </w:pPr>
      <w:rPr>
        <w:rFonts w:hint="default"/>
        <w:lang w:val="zh-CN" w:eastAsia="zh-CN" w:bidi="zh-CN"/>
      </w:rPr>
    </w:lvl>
    <w:lvl w:ilvl="8" w:tentative="0">
      <w:start w:val="0"/>
      <w:numFmt w:val="bullet"/>
      <w:lvlText w:val="•"/>
      <w:lvlJc w:val="left"/>
      <w:pPr>
        <w:ind w:left="9076" w:hanging="300"/>
      </w:pPr>
      <w:rPr>
        <w:rFonts w:hint="default"/>
        <w:lang w:val="zh-CN" w:eastAsia="zh-CN" w:bidi="zh-CN"/>
      </w:rPr>
    </w:lvl>
  </w:abstractNum>
  <w:abstractNum w:abstractNumId="13">
    <w:nsid w:val="744F3566"/>
    <w:multiLevelType w:val="multilevel"/>
    <w:tmpl w:val="744F3566"/>
    <w:lvl w:ilvl="0" w:tentative="0">
      <w:start w:val="1"/>
      <w:numFmt w:val="decimal"/>
      <w:lvlText w:val="%1."/>
      <w:lvlJc w:val="left"/>
      <w:pPr>
        <w:ind w:left="1523" w:hanging="300"/>
      </w:pPr>
      <w:rPr>
        <w:rFonts w:hint="default" w:ascii="Times New Roman" w:hAnsi="Times New Roman" w:eastAsia="Times New Roman" w:cs="Times New Roman"/>
        <w:spacing w:val="-1"/>
        <w:w w:val="100"/>
        <w:sz w:val="24"/>
        <w:szCs w:val="24"/>
        <w:lang w:val="zh-CN" w:eastAsia="zh-CN" w:bidi="zh-CN"/>
      </w:rPr>
    </w:lvl>
    <w:lvl w:ilvl="1" w:tentative="0">
      <w:start w:val="0"/>
      <w:numFmt w:val="bullet"/>
      <w:lvlText w:val="•"/>
      <w:lvlJc w:val="left"/>
      <w:pPr>
        <w:ind w:left="2464" w:hanging="300"/>
      </w:pPr>
      <w:rPr>
        <w:rFonts w:hint="default"/>
        <w:lang w:val="zh-CN" w:eastAsia="zh-CN" w:bidi="zh-CN"/>
      </w:rPr>
    </w:lvl>
    <w:lvl w:ilvl="2" w:tentative="0">
      <w:start w:val="0"/>
      <w:numFmt w:val="bullet"/>
      <w:lvlText w:val="•"/>
      <w:lvlJc w:val="left"/>
      <w:pPr>
        <w:ind w:left="3409" w:hanging="300"/>
      </w:pPr>
      <w:rPr>
        <w:rFonts w:hint="default"/>
        <w:lang w:val="zh-CN" w:eastAsia="zh-CN" w:bidi="zh-CN"/>
      </w:rPr>
    </w:lvl>
    <w:lvl w:ilvl="3" w:tentative="0">
      <w:start w:val="0"/>
      <w:numFmt w:val="bullet"/>
      <w:lvlText w:val="•"/>
      <w:lvlJc w:val="left"/>
      <w:pPr>
        <w:ind w:left="4353" w:hanging="300"/>
      </w:pPr>
      <w:rPr>
        <w:rFonts w:hint="default"/>
        <w:lang w:val="zh-CN" w:eastAsia="zh-CN" w:bidi="zh-CN"/>
      </w:rPr>
    </w:lvl>
    <w:lvl w:ilvl="4" w:tentative="0">
      <w:start w:val="0"/>
      <w:numFmt w:val="bullet"/>
      <w:lvlText w:val="•"/>
      <w:lvlJc w:val="left"/>
      <w:pPr>
        <w:ind w:left="5298" w:hanging="300"/>
      </w:pPr>
      <w:rPr>
        <w:rFonts w:hint="default"/>
        <w:lang w:val="zh-CN" w:eastAsia="zh-CN" w:bidi="zh-CN"/>
      </w:rPr>
    </w:lvl>
    <w:lvl w:ilvl="5" w:tentative="0">
      <w:start w:val="0"/>
      <w:numFmt w:val="bullet"/>
      <w:lvlText w:val="•"/>
      <w:lvlJc w:val="left"/>
      <w:pPr>
        <w:ind w:left="6243" w:hanging="300"/>
      </w:pPr>
      <w:rPr>
        <w:rFonts w:hint="default"/>
        <w:lang w:val="zh-CN" w:eastAsia="zh-CN" w:bidi="zh-CN"/>
      </w:rPr>
    </w:lvl>
    <w:lvl w:ilvl="6" w:tentative="0">
      <w:start w:val="0"/>
      <w:numFmt w:val="bullet"/>
      <w:lvlText w:val="•"/>
      <w:lvlJc w:val="left"/>
      <w:pPr>
        <w:ind w:left="7187" w:hanging="300"/>
      </w:pPr>
      <w:rPr>
        <w:rFonts w:hint="default"/>
        <w:lang w:val="zh-CN" w:eastAsia="zh-CN" w:bidi="zh-CN"/>
      </w:rPr>
    </w:lvl>
    <w:lvl w:ilvl="7" w:tentative="0">
      <w:start w:val="0"/>
      <w:numFmt w:val="bullet"/>
      <w:lvlText w:val="•"/>
      <w:lvlJc w:val="left"/>
      <w:pPr>
        <w:ind w:left="8132" w:hanging="300"/>
      </w:pPr>
      <w:rPr>
        <w:rFonts w:hint="default"/>
        <w:lang w:val="zh-CN" w:eastAsia="zh-CN" w:bidi="zh-CN"/>
      </w:rPr>
    </w:lvl>
    <w:lvl w:ilvl="8" w:tentative="0">
      <w:start w:val="0"/>
      <w:numFmt w:val="bullet"/>
      <w:lvlText w:val="•"/>
      <w:lvlJc w:val="left"/>
      <w:pPr>
        <w:ind w:left="9076" w:hanging="300"/>
      </w:pPr>
      <w:rPr>
        <w:rFonts w:hint="default"/>
        <w:lang w:val="zh-CN" w:eastAsia="zh-CN" w:bidi="zh-CN"/>
      </w:rPr>
    </w:lvl>
  </w:abstractNum>
  <w:num w:numId="1">
    <w:abstractNumId w:val="7"/>
  </w:num>
  <w:num w:numId="2">
    <w:abstractNumId w:val="8"/>
  </w:num>
  <w:num w:numId="3">
    <w:abstractNumId w:val="13"/>
  </w:num>
  <w:num w:numId="4">
    <w:abstractNumId w:val="12"/>
  </w:num>
  <w:num w:numId="5">
    <w:abstractNumId w:val="4"/>
  </w:num>
  <w:num w:numId="6">
    <w:abstractNumId w:val="5"/>
  </w:num>
  <w:num w:numId="7">
    <w:abstractNumId w:val="6"/>
  </w:num>
  <w:num w:numId="8">
    <w:abstractNumId w:val="0"/>
  </w:num>
  <w:num w:numId="9">
    <w:abstractNumId w:val="1"/>
  </w:num>
  <w:num w:numId="10">
    <w:abstractNumId w:val="2"/>
  </w:num>
  <w:num w:numId="11">
    <w:abstractNumId w:val="11"/>
  </w:num>
  <w:num w:numId="12">
    <w:abstractNumId w:val="9"/>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mYWUwZGQzMzM1NzQzMmI4Y2ZhNGMyZDQyZmYyOWYifQ=="/>
  </w:docVars>
  <w:rsids>
    <w:rsidRoot w:val="00E00DBF"/>
    <w:rsid w:val="000069CB"/>
    <w:rsid w:val="00010CA8"/>
    <w:rsid w:val="00014762"/>
    <w:rsid w:val="000157C9"/>
    <w:rsid w:val="000214DE"/>
    <w:rsid w:val="0002647F"/>
    <w:rsid w:val="00030808"/>
    <w:rsid w:val="00034065"/>
    <w:rsid w:val="0004181D"/>
    <w:rsid w:val="0004336E"/>
    <w:rsid w:val="00043BB7"/>
    <w:rsid w:val="00054C81"/>
    <w:rsid w:val="00055E39"/>
    <w:rsid w:val="00071542"/>
    <w:rsid w:val="00074B61"/>
    <w:rsid w:val="000834B4"/>
    <w:rsid w:val="00092DE6"/>
    <w:rsid w:val="00097341"/>
    <w:rsid w:val="00097587"/>
    <w:rsid w:val="000A28F4"/>
    <w:rsid w:val="000A63A2"/>
    <w:rsid w:val="000B45D5"/>
    <w:rsid w:val="000B51F6"/>
    <w:rsid w:val="000C0F33"/>
    <w:rsid w:val="000C322D"/>
    <w:rsid w:val="000C400A"/>
    <w:rsid w:val="000D4BCD"/>
    <w:rsid w:val="000D702C"/>
    <w:rsid w:val="000E21E5"/>
    <w:rsid w:val="00103523"/>
    <w:rsid w:val="00136B6D"/>
    <w:rsid w:val="00137B88"/>
    <w:rsid w:val="001400DE"/>
    <w:rsid w:val="001455B1"/>
    <w:rsid w:val="001469F5"/>
    <w:rsid w:val="00147F43"/>
    <w:rsid w:val="00151E63"/>
    <w:rsid w:val="001524D0"/>
    <w:rsid w:val="00152E4F"/>
    <w:rsid w:val="00153D04"/>
    <w:rsid w:val="00154604"/>
    <w:rsid w:val="001650DB"/>
    <w:rsid w:val="00196D11"/>
    <w:rsid w:val="001A1D44"/>
    <w:rsid w:val="001A504D"/>
    <w:rsid w:val="001B2C9C"/>
    <w:rsid w:val="001B4FA6"/>
    <w:rsid w:val="001B65A3"/>
    <w:rsid w:val="001B6C8C"/>
    <w:rsid w:val="001D0A49"/>
    <w:rsid w:val="001D0FFD"/>
    <w:rsid w:val="001D13CF"/>
    <w:rsid w:val="001D369F"/>
    <w:rsid w:val="001E0AE4"/>
    <w:rsid w:val="001E5089"/>
    <w:rsid w:val="001E6AE1"/>
    <w:rsid w:val="001E727A"/>
    <w:rsid w:val="001F222E"/>
    <w:rsid w:val="001F26E2"/>
    <w:rsid w:val="001F3007"/>
    <w:rsid w:val="001F6B74"/>
    <w:rsid w:val="00204BF1"/>
    <w:rsid w:val="00205EC2"/>
    <w:rsid w:val="00240338"/>
    <w:rsid w:val="002516AA"/>
    <w:rsid w:val="002707D2"/>
    <w:rsid w:val="00270B12"/>
    <w:rsid w:val="00274B38"/>
    <w:rsid w:val="00274D14"/>
    <w:rsid w:val="002872F8"/>
    <w:rsid w:val="002B56B8"/>
    <w:rsid w:val="002C16C9"/>
    <w:rsid w:val="002D4FE7"/>
    <w:rsid w:val="002E5BE4"/>
    <w:rsid w:val="002E6A9A"/>
    <w:rsid w:val="002F4977"/>
    <w:rsid w:val="003073C9"/>
    <w:rsid w:val="003231F3"/>
    <w:rsid w:val="00330392"/>
    <w:rsid w:val="003352AA"/>
    <w:rsid w:val="00336F6C"/>
    <w:rsid w:val="003476AC"/>
    <w:rsid w:val="003477FD"/>
    <w:rsid w:val="003600E8"/>
    <w:rsid w:val="00374895"/>
    <w:rsid w:val="0038040F"/>
    <w:rsid w:val="00393998"/>
    <w:rsid w:val="00397BE9"/>
    <w:rsid w:val="003A3057"/>
    <w:rsid w:val="003A764F"/>
    <w:rsid w:val="003B02B9"/>
    <w:rsid w:val="003B40A7"/>
    <w:rsid w:val="003C00C4"/>
    <w:rsid w:val="003C2B29"/>
    <w:rsid w:val="003C3E9E"/>
    <w:rsid w:val="003C4034"/>
    <w:rsid w:val="003C4ABC"/>
    <w:rsid w:val="003D2229"/>
    <w:rsid w:val="003D7AFD"/>
    <w:rsid w:val="003F085F"/>
    <w:rsid w:val="003F2433"/>
    <w:rsid w:val="00401D89"/>
    <w:rsid w:val="00404395"/>
    <w:rsid w:val="004100D9"/>
    <w:rsid w:val="004204C9"/>
    <w:rsid w:val="00424EDC"/>
    <w:rsid w:val="00431C90"/>
    <w:rsid w:val="00435CA0"/>
    <w:rsid w:val="00435DF9"/>
    <w:rsid w:val="004405A1"/>
    <w:rsid w:val="00446851"/>
    <w:rsid w:val="00454FCE"/>
    <w:rsid w:val="00456465"/>
    <w:rsid w:val="00472D7B"/>
    <w:rsid w:val="00475DB4"/>
    <w:rsid w:val="00476EB8"/>
    <w:rsid w:val="00477796"/>
    <w:rsid w:val="00480503"/>
    <w:rsid w:val="0048062E"/>
    <w:rsid w:val="00486BB9"/>
    <w:rsid w:val="00490F6B"/>
    <w:rsid w:val="004A632D"/>
    <w:rsid w:val="004B05D1"/>
    <w:rsid w:val="004B28D9"/>
    <w:rsid w:val="004B5A77"/>
    <w:rsid w:val="004C47CF"/>
    <w:rsid w:val="004D045F"/>
    <w:rsid w:val="004D2A9F"/>
    <w:rsid w:val="004D2D9B"/>
    <w:rsid w:val="004D32DE"/>
    <w:rsid w:val="004D3686"/>
    <w:rsid w:val="004D3726"/>
    <w:rsid w:val="004D3DC1"/>
    <w:rsid w:val="004D645A"/>
    <w:rsid w:val="004E0774"/>
    <w:rsid w:val="004F4840"/>
    <w:rsid w:val="004F79E6"/>
    <w:rsid w:val="00501447"/>
    <w:rsid w:val="005034C3"/>
    <w:rsid w:val="005165A6"/>
    <w:rsid w:val="00517635"/>
    <w:rsid w:val="0052766E"/>
    <w:rsid w:val="00533464"/>
    <w:rsid w:val="0053634A"/>
    <w:rsid w:val="00537BB5"/>
    <w:rsid w:val="005446BE"/>
    <w:rsid w:val="00544C9E"/>
    <w:rsid w:val="00546153"/>
    <w:rsid w:val="005500D1"/>
    <w:rsid w:val="00550737"/>
    <w:rsid w:val="00550AD0"/>
    <w:rsid w:val="00552AE9"/>
    <w:rsid w:val="00557F8F"/>
    <w:rsid w:val="00564358"/>
    <w:rsid w:val="005650D9"/>
    <w:rsid w:val="005657B2"/>
    <w:rsid w:val="005714C6"/>
    <w:rsid w:val="00582E4E"/>
    <w:rsid w:val="00586846"/>
    <w:rsid w:val="00590DED"/>
    <w:rsid w:val="00593B5E"/>
    <w:rsid w:val="0059485B"/>
    <w:rsid w:val="00597E23"/>
    <w:rsid w:val="005A435D"/>
    <w:rsid w:val="005A6C82"/>
    <w:rsid w:val="005B0EB8"/>
    <w:rsid w:val="005D65D0"/>
    <w:rsid w:val="005D7A65"/>
    <w:rsid w:val="005E5CC5"/>
    <w:rsid w:val="005E75BB"/>
    <w:rsid w:val="005F4CD3"/>
    <w:rsid w:val="00616628"/>
    <w:rsid w:val="00621519"/>
    <w:rsid w:val="00641C7A"/>
    <w:rsid w:val="006601C8"/>
    <w:rsid w:val="00660377"/>
    <w:rsid w:val="00662809"/>
    <w:rsid w:val="00663DB8"/>
    <w:rsid w:val="0067700E"/>
    <w:rsid w:val="00677159"/>
    <w:rsid w:val="0067746A"/>
    <w:rsid w:val="006B22DA"/>
    <w:rsid w:val="006B44A8"/>
    <w:rsid w:val="006E140F"/>
    <w:rsid w:val="006E4C95"/>
    <w:rsid w:val="006E5755"/>
    <w:rsid w:val="006F25F3"/>
    <w:rsid w:val="00700869"/>
    <w:rsid w:val="007011BC"/>
    <w:rsid w:val="007012B7"/>
    <w:rsid w:val="00705965"/>
    <w:rsid w:val="00710D07"/>
    <w:rsid w:val="00711FA1"/>
    <w:rsid w:val="00714964"/>
    <w:rsid w:val="00715AFF"/>
    <w:rsid w:val="007174FF"/>
    <w:rsid w:val="007201B2"/>
    <w:rsid w:val="00720B37"/>
    <w:rsid w:val="0073546C"/>
    <w:rsid w:val="0074013C"/>
    <w:rsid w:val="00750E94"/>
    <w:rsid w:val="0075529E"/>
    <w:rsid w:val="0076474A"/>
    <w:rsid w:val="00772ACD"/>
    <w:rsid w:val="00773814"/>
    <w:rsid w:val="007772D3"/>
    <w:rsid w:val="00785116"/>
    <w:rsid w:val="00792455"/>
    <w:rsid w:val="0079398F"/>
    <w:rsid w:val="00795B90"/>
    <w:rsid w:val="00796E85"/>
    <w:rsid w:val="007A0B63"/>
    <w:rsid w:val="007A6717"/>
    <w:rsid w:val="007B1D37"/>
    <w:rsid w:val="007B5B0C"/>
    <w:rsid w:val="007B7F2F"/>
    <w:rsid w:val="007C19EC"/>
    <w:rsid w:val="007C2C41"/>
    <w:rsid w:val="007C355D"/>
    <w:rsid w:val="007D0CA5"/>
    <w:rsid w:val="007D5F13"/>
    <w:rsid w:val="007D5F87"/>
    <w:rsid w:val="007F20E3"/>
    <w:rsid w:val="007F25CA"/>
    <w:rsid w:val="007F43C7"/>
    <w:rsid w:val="007F5B44"/>
    <w:rsid w:val="008005C9"/>
    <w:rsid w:val="00802ABD"/>
    <w:rsid w:val="00806746"/>
    <w:rsid w:val="00813ACA"/>
    <w:rsid w:val="00823CDA"/>
    <w:rsid w:val="00827686"/>
    <w:rsid w:val="0083004A"/>
    <w:rsid w:val="00833CEF"/>
    <w:rsid w:val="00850DCA"/>
    <w:rsid w:val="00854F16"/>
    <w:rsid w:val="00856E4B"/>
    <w:rsid w:val="00863558"/>
    <w:rsid w:val="00864415"/>
    <w:rsid w:val="00871D34"/>
    <w:rsid w:val="00885E4E"/>
    <w:rsid w:val="0088611E"/>
    <w:rsid w:val="008876D8"/>
    <w:rsid w:val="008A606B"/>
    <w:rsid w:val="008B68B9"/>
    <w:rsid w:val="008C171B"/>
    <w:rsid w:val="008D5D51"/>
    <w:rsid w:val="008E24CA"/>
    <w:rsid w:val="008F3707"/>
    <w:rsid w:val="008F788D"/>
    <w:rsid w:val="00906E1A"/>
    <w:rsid w:val="00913093"/>
    <w:rsid w:val="00927947"/>
    <w:rsid w:val="00941526"/>
    <w:rsid w:val="00946C47"/>
    <w:rsid w:val="0095201E"/>
    <w:rsid w:val="009622FA"/>
    <w:rsid w:val="00965491"/>
    <w:rsid w:val="00972F81"/>
    <w:rsid w:val="00976731"/>
    <w:rsid w:val="00992BB8"/>
    <w:rsid w:val="009930B2"/>
    <w:rsid w:val="009962B1"/>
    <w:rsid w:val="00997E0F"/>
    <w:rsid w:val="009B61D9"/>
    <w:rsid w:val="009C24F0"/>
    <w:rsid w:val="009D09B5"/>
    <w:rsid w:val="009E0B61"/>
    <w:rsid w:val="009F2716"/>
    <w:rsid w:val="009F7E06"/>
    <w:rsid w:val="00A0009F"/>
    <w:rsid w:val="00A01ED7"/>
    <w:rsid w:val="00A16C49"/>
    <w:rsid w:val="00A16E56"/>
    <w:rsid w:val="00A20556"/>
    <w:rsid w:val="00A263A5"/>
    <w:rsid w:val="00A340BC"/>
    <w:rsid w:val="00A42DA1"/>
    <w:rsid w:val="00A47F76"/>
    <w:rsid w:val="00A51B9A"/>
    <w:rsid w:val="00A64434"/>
    <w:rsid w:val="00A66E56"/>
    <w:rsid w:val="00A70BA3"/>
    <w:rsid w:val="00A7143A"/>
    <w:rsid w:val="00A717C9"/>
    <w:rsid w:val="00A75D2C"/>
    <w:rsid w:val="00A862F9"/>
    <w:rsid w:val="00A86DE0"/>
    <w:rsid w:val="00A95340"/>
    <w:rsid w:val="00AA55E0"/>
    <w:rsid w:val="00AB5066"/>
    <w:rsid w:val="00AC6647"/>
    <w:rsid w:val="00AC70C4"/>
    <w:rsid w:val="00B03311"/>
    <w:rsid w:val="00B12E8F"/>
    <w:rsid w:val="00B14111"/>
    <w:rsid w:val="00B21418"/>
    <w:rsid w:val="00B2266D"/>
    <w:rsid w:val="00B229FD"/>
    <w:rsid w:val="00B36AD5"/>
    <w:rsid w:val="00B42427"/>
    <w:rsid w:val="00B54F8E"/>
    <w:rsid w:val="00B55A2D"/>
    <w:rsid w:val="00B82602"/>
    <w:rsid w:val="00B835F8"/>
    <w:rsid w:val="00B86F4D"/>
    <w:rsid w:val="00B877D4"/>
    <w:rsid w:val="00B96EAA"/>
    <w:rsid w:val="00BA02BD"/>
    <w:rsid w:val="00BA4834"/>
    <w:rsid w:val="00BA5713"/>
    <w:rsid w:val="00BB0D2A"/>
    <w:rsid w:val="00BB3C2B"/>
    <w:rsid w:val="00BC0497"/>
    <w:rsid w:val="00BC39EA"/>
    <w:rsid w:val="00BD48EE"/>
    <w:rsid w:val="00BE0B51"/>
    <w:rsid w:val="00BE17E3"/>
    <w:rsid w:val="00BE370D"/>
    <w:rsid w:val="00BE3782"/>
    <w:rsid w:val="00C02266"/>
    <w:rsid w:val="00C068FA"/>
    <w:rsid w:val="00C2612A"/>
    <w:rsid w:val="00C30771"/>
    <w:rsid w:val="00C36B14"/>
    <w:rsid w:val="00C4333D"/>
    <w:rsid w:val="00C5224E"/>
    <w:rsid w:val="00C53063"/>
    <w:rsid w:val="00C57EF6"/>
    <w:rsid w:val="00C57F56"/>
    <w:rsid w:val="00C70774"/>
    <w:rsid w:val="00C76DB1"/>
    <w:rsid w:val="00C83857"/>
    <w:rsid w:val="00C83ECF"/>
    <w:rsid w:val="00C91092"/>
    <w:rsid w:val="00CA7368"/>
    <w:rsid w:val="00CB20CB"/>
    <w:rsid w:val="00CB5920"/>
    <w:rsid w:val="00CD4490"/>
    <w:rsid w:val="00CF4CB3"/>
    <w:rsid w:val="00CF4F47"/>
    <w:rsid w:val="00D04E34"/>
    <w:rsid w:val="00D2319F"/>
    <w:rsid w:val="00D25C77"/>
    <w:rsid w:val="00D27BD2"/>
    <w:rsid w:val="00D32AB6"/>
    <w:rsid w:val="00D363EA"/>
    <w:rsid w:val="00D61270"/>
    <w:rsid w:val="00D7587A"/>
    <w:rsid w:val="00D90D26"/>
    <w:rsid w:val="00D91BE0"/>
    <w:rsid w:val="00DB7ACC"/>
    <w:rsid w:val="00DC08F0"/>
    <w:rsid w:val="00DC556D"/>
    <w:rsid w:val="00DC619E"/>
    <w:rsid w:val="00DD02C2"/>
    <w:rsid w:val="00DD17C6"/>
    <w:rsid w:val="00DD6752"/>
    <w:rsid w:val="00DE1676"/>
    <w:rsid w:val="00DE2D61"/>
    <w:rsid w:val="00DE3B12"/>
    <w:rsid w:val="00DF0950"/>
    <w:rsid w:val="00DF71ED"/>
    <w:rsid w:val="00DF7ACE"/>
    <w:rsid w:val="00E00DBF"/>
    <w:rsid w:val="00E0295B"/>
    <w:rsid w:val="00E123BB"/>
    <w:rsid w:val="00E179F7"/>
    <w:rsid w:val="00E22226"/>
    <w:rsid w:val="00E239EE"/>
    <w:rsid w:val="00E24BBD"/>
    <w:rsid w:val="00E321C1"/>
    <w:rsid w:val="00E333B3"/>
    <w:rsid w:val="00E36620"/>
    <w:rsid w:val="00E36E13"/>
    <w:rsid w:val="00E41236"/>
    <w:rsid w:val="00E45B15"/>
    <w:rsid w:val="00E47416"/>
    <w:rsid w:val="00E52A40"/>
    <w:rsid w:val="00E53D9E"/>
    <w:rsid w:val="00E601B8"/>
    <w:rsid w:val="00E60875"/>
    <w:rsid w:val="00E62EB6"/>
    <w:rsid w:val="00E7561B"/>
    <w:rsid w:val="00E83364"/>
    <w:rsid w:val="00E8708A"/>
    <w:rsid w:val="00E87094"/>
    <w:rsid w:val="00E9285D"/>
    <w:rsid w:val="00E93101"/>
    <w:rsid w:val="00E941B6"/>
    <w:rsid w:val="00E95691"/>
    <w:rsid w:val="00E95CEA"/>
    <w:rsid w:val="00E960B1"/>
    <w:rsid w:val="00E97ABC"/>
    <w:rsid w:val="00EA1B1B"/>
    <w:rsid w:val="00EA7322"/>
    <w:rsid w:val="00EA7D63"/>
    <w:rsid w:val="00EB4772"/>
    <w:rsid w:val="00EB5D38"/>
    <w:rsid w:val="00EB7FDA"/>
    <w:rsid w:val="00ED0E24"/>
    <w:rsid w:val="00ED370C"/>
    <w:rsid w:val="00ED60E9"/>
    <w:rsid w:val="00ED6F81"/>
    <w:rsid w:val="00EE1BFC"/>
    <w:rsid w:val="00EE34AA"/>
    <w:rsid w:val="00EE7E49"/>
    <w:rsid w:val="00EF25CD"/>
    <w:rsid w:val="00F03725"/>
    <w:rsid w:val="00F06DB3"/>
    <w:rsid w:val="00F13224"/>
    <w:rsid w:val="00F16687"/>
    <w:rsid w:val="00F24885"/>
    <w:rsid w:val="00F25AE3"/>
    <w:rsid w:val="00F27DC3"/>
    <w:rsid w:val="00F30B77"/>
    <w:rsid w:val="00F32D6D"/>
    <w:rsid w:val="00F8476B"/>
    <w:rsid w:val="00F87CF5"/>
    <w:rsid w:val="00F928A6"/>
    <w:rsid w:val="00FB0021"/>
    <w:rsid w:val="00FB02AB"/>
    <w:rsid w:val="00FB5C8C"/>
    <w:rsid w:val="00FC0215"/>
    <w:rsid w:val="00FD002E"/>
    <w:rsid w:val="00FE4A20"/>
    <w:rsid w:val="00FF5FFC"/>
    <w:rsid w:val="0156352C"/>
    <w:rsid w:val="01662755"/>
    <w:rsid w:val="01C27F09"/>
    <w:rsid w:val="01DF5C17"/>
    <w:rsid w:val="02A213F0"/>
    <w:rsid w:val="02A409C3"/>
    <w:rsid w:val="02C44D62"/>
    <w:rsid w:val="02CA0C39"/>
    <w:rsid w:val="02E94310"/>
    <w:rsid w:val="02F4124E"/>
    <w:rsid w:val="032B0603"/>
    <w:rsid w:val="03510629"/>
    <w:rsid w:val="04930087"/>
    <w:rsid w:val="04F92A23"/>
    <w:rsid w:val="0516338A"/>
    <w:rsid w:val="05B26D29"/>
    <w:rsid w:val="068C466C"/>
    <w:rsid w:val="06FF2D4F"/>
    <w:rsid w:val="07385325"/>
    <w:rsid w:val="079C1FAD"/>
    <w:rsid w:val="07A15F4F"/>
    <w:rsid w:val="091B530F"/>
    <w:rsid w:val="091E6177"/>
    <w:rsid w:val="099F58DC"/>
    <w:rsid w:val="09EB593D"/>
    <w:rsid w:val="09FC7D1C"/>
    <w:rsid w:val="09FF7A73"/>
    <w:rsid w:val="0A5C41DF"/>
    <w:rsid w:val="0A884FC2"/>
    <w:rsid w:val="0AC37E25"/>
    <w:rsid w:val="0AEA5BEE"/>
    <w:rsid w:val="0B4141CD"/>
    <w:rsid w:val="0B68195A"/>
    <w:rsid w:val="0C292B5B"/>
    <w:rsid w:val="0C59121F"/>
    <w:rsid w:val="0C5A760C"/>
    <w:rsid w:val="0C9C64B3"/>
    <w:rsid w:val="0CA82283"/>
    <w:rsid w:val="0D4B76D2"/>
    <w:rsid w:val="0D8B6C53"/>
    <w:rsid w:val="0E111D7B"/>
    <w:rsid w:val="0E127C69"/>
    <w:rsid w:val="0E227BB9"/>
    <w:rsid w:val="0E370B89"/>
    <w:rsid w:val="0E5064CD"/>
    <w:rsid w:val="0E666D78"/>
    <w:rsid w:val="0EF24257"/>
    <w:rsid w:val="0F1B1EEB"/>
    <w:rsid w:val="0F3931D8"/>
    <w:rsid w:val="0F4D0AD5"/>
    <w:rsid w:val="0F755A02"/>
    <w:rsid w:val="0FC95528"/>
    <w:rsid w:val="0FCA66A5"/>
    <w:rsid w:val="0FE34B24"/>
    <w:rsid w:val="10461DCF"/>
    <w:rsid w:val="105308F3"/>
    <w:rsid w:val="10BC4042"/>
    <w:rsid w:val="112A696C"/>
    <w:rsid w:val="1133033B"/>
    <w:rsid w:val="1185666A"/>
    <w:rsid w:val="11FC1C5F"/>
    <w:rsid w:val="123601C9"/>
    <w:rsid w:val="129701BF"/>
    <w:rsid w:val="12BC4A85"/>
    <w:rsid w:val="12E47BF0"/>
    <w:rsid w:val="134B4CEC"/>
    <w:rsid w:val="13B946DB"/>
    <w:rsid w:val="14076907"/>
    <w:rsid w:val="14665F38"/>
    <w:rsid w:val="14CB44CC"/>
    <w:rsid w:val="1530053F"/>
    <w:rsid w:val="153D4CD7"/>
    <w:rsid w:val="15F07F9B"/>
    <w:rsid w:val="16056ED1"/>
    <w:rsid w:val="163F1189"/>
    <w:rsid w:val="166C009A"/>
    <w:rsid w:val="167D3F6A"/>
    <w:rsid w:val="16BE2541"/>
    <w:rsid w:val="17E00115"/>
    <w:rsid w:val="18041DD8"/>
    <w:rsid w:val="18236878"/>
    <w:rsid w:val="182F6BE1"/>
    <w:rsid w:val="1AA919CE"/>
    <w:rsid w:val="1B171E3A"/>
    <w:rsid w:val="1B4932FA"/>
    <w:rsid w:val="1BD53CB3"/>
    <w:rsid w:val="1BEB0942"/>
    <w:rsid w:val="1C4F6AE7"/>
    <w:rsid w:val="1CFA34AD"/>
    <w:rsid w:val="1D385D84"/>
    <w:rsid w:val="1D712DE0"/>
    <w:rsid w:val="1DC957EA"/>
    <w:rsid w:val="1E0B5246"/>
    <w:rsid w:val="1F0D086B"/>
    <w:rsid w:val="1F2632A5"/>
    <w:rsid w:val="1FC72E8F"/>
    <w:rsid w:val="1FD04999"/>
    <w:rsid w:val="1FF41286"/>
    <w:rsid w:val="1FFE2F46"/>
    <w:rsid w:val="2031771F"/>
    <w:rsid w:val="20F32430"/>
    <w:rsid w:val="217F6F66"/>
    <w:rsid w:val="218A3FFC"/>
    <w:rsid w:val="21AF0D0A"/>
    <w:rsid w:val="21D462F9"/>
    <w:rsid w:val="227E110F"/>
    <w:rsid w:val="231D6147"/>
    <w:rsid w:val="23C34B80"/>
    <w:rsid w:val="23FE2FB9"/>
    <w:rsid w:val="247272E3"/>
    <w:rsid w:val="24A40777"/>
    <w:rsid w:val="25101D41"/>
    <w:rsid w:val="25325938"/>
    <w:rsid w:val="253B55CD"/>
    <w:rsid w:val="26267D0D"/>
    <w:rsid w:val="26D60AE7"/>
    <w:rsid w:val="26D61B2B"/>
    <w:rsid w:val="273B34AE"/>
    <w:rsid w:val="274E5C7F"/>
    <w:rsid w:val="27BD3A55"/>
    <w:rsid w:val="27BF77CD"/>
    <w:rsid w:val="28A6098D"/>
    <w:rsid w:val="28AE6EED"/>
    <w:rsid w:val="2977172B"/>
    <w:rsid w:val="29CC7F7F"/>
    <w:rsid w:val="2A0061A4"/>
    <w:rsid w:val="2A0D2F30"/>
    <w:rsid w:val="2A1F09F7"/>
    <w:rsid w:val="2A7D127A"/>
    <w:rsid w:val="2B2F01B7"/>
    <w:rsid w:val="2C8B3599"/>
    <w:rsid w:val="2D0B0DBF"/>
    <w:rsid w:val="2D2C76D2"/>
    <w:rsid w:val="2D3D32B2"/>
    <w:rsid w:val="2D7028E4"/>
    <w:rsid w:val="2D9B65E7"/>
    <w:rsid w:val="2E04761F"/>
    <w:rsid w:val="2E5C431B"/>
    <w:rsid w:val="2F294827"/>
    <w:rsid w:val="31177713"/>
    <w:rsid w:val="31540F86"/>
    <w:rsid w:val="31C10D8D"/>
    <w:rsid w:val="321B3525"/>
    <w:rsid w:val="321D581C"/>
    <w:rsid w:val="332B5D17"/>
    <w:rsid w:val="33457D54"/>
    <w:rsid w:val="340773BA"/>
    <w:rsid w:val="34520761"/>
    <w:rsid w:val="34923202"/>
    <w:rsid w:val="35147B0F"/>
    <w:rsid w:val="35374E47"/>
    <w:rsid w:val="354567FB"/>
    <w:rsid w:val="357C3442"/>
    <w:rsid w:val="364200CB"/>
    <w:rsid w:val="367774C5"/>
    <w:rsid w:val="36B62A31"/>
    <w:rsid w:val="36E6033B"/>
    <w:rsid w:val="37B00EE0"/>
    <w:rsid w:val="37B3452D"/>
    <w:rsid w:val="37C24847"/>
    <w:rsid w:val="38B872B5"/>
    <w:rsid w:val="38D155B2"/>
    <w:rsid w:val="38DA238F"/>
    <w:rsid w:val="397B7C80"/>
    <w:rsid w:val="39DA3FF3"/>
    <w:rsid w:val="39FC581F"/>
    <w:rsid w:val="3A306690"/>
    <w:rsid w:val="3A377E97"/>
    <w:rsid w:val="3AA01CF9"/>
    <w:rsid w:val="3C917532"/>
    <w:rsid w:val="3C9A388C"/>
    <w:rsid w:val="3CAB419B"/>
    <w:rsid w:val="3CBE6780"/>
    <w:rsid w:val="3CF74EBC"/>
    <w:rsid w:val="3D217C06"/>
    <w:rsid w:val="3E012496"/>
    <w:rsid w:val="3E01686C"/>
    <w:rsid w:val="3E5666FD"/>
    <w:rsid w:val="3F5B7984"/>
    <w:rsid w:val="3F803CBA"/>
    <w:rsid w:val="3F807E73"/>
    <w:rsid w:val="3F9A4BB7"/>
    <w:rsid w:val="400E401D"/>
    <w:rsid w:val="42DE4B54"/>
    <w:rsid w:val="43203CEA"/>
    <w:rsid w:val="434F06EE"/>
    <w:rsid w:val="436B7F8D"/>
    <w:rsid w:val="43851473"/>
    <w:rsid w:val="43C04707"/>
    <w:rsid w:val="444E031C"/>
    <w:rsid w:val="453A712B"/>
    <w:rsid w:val="45550F49"/>
    <w:rsid w:val="458B0897"/>
    <w:rsid w:val="45CA13BF"/>
    <w:rsid w:val="45F32DA0"/>
    <w:rsid w:val="460F0216"/>
    <w:rsid w:val="461366A4"/>
    <w:rsid w:val="461C096A"/>
    <w:rsid w:val="46333408"/>
    <w:rsid w:val="47526FAB"/>
    <w:rsid w:val="477660E2"/>
    <w:rsid w:val="47AE752D"/>
    <w:rsid w:val="47B24801"/>
    <w:rsid w:val="48516E4C"/>
    <w:rsid w:val="48DF08EF"/>
    <w:rsid w:val="48E81D51"/>
    <w:rsid w:val="491339AF"/>
    <w:rsid w:val="49910341"/>
    <w:rsid w:val="49F449B3"/>
    <w:rsid w:val="49FD12F9"/>
    <w:rsid w:val="4A685F6E"/>
    <w:rsid w:val="4A756B20"/>
    <w:rsid w:val="4B35496F"/>
    <w:rsid w:val="4B3E36A4"/>
    <w:rsid w:val="4B4F1CC8"/>
    <w:rsid w:val="4B87771F"/>
    <w:rsid w:val="4C350D30"/>
    <w:rsid w:val="4C5A2404"/>
    <w:rsid w:val="4CAF57B3"/>
    <w:rsid w:val="4CCA01CC"/>
    <w:rsid w:val="4CCE5848"/>
    <w:rsid w:val="4D4332D9"/>
    <w:rsid w:val="4D557EF5"/>
    <w:rsid w:val="4DE434FC"/>
    <w:rsid w:val="4E16502C"/>
    <w:rsid w:val="4E5A2AB0"/>
    <w:rsid w:val="4EBB3F9B"/>
    <w:rsid w:val="4F7F76BE"/>
    <w:rsid w:val="506A5C79"/>
    <w:rsid w:val="50E377D9"/>
    <w:rsid w:val="514F00D9"/>
    <w:rsid w:val="51CB34F4"/>
    <w:rsid w:val="51D25A51"/>
    <w:rsid w:val="51DC6D72"/>
    <w:rsid w:val="52C87BFD"/>
    <w:rsid w:val="53064296"/>
    <w:rsid w:val="533E3BD9"/>
    <w:rsid w:val="53DD0E57"/>
    <w:rsid w:val="549B5BD2"/>
    <w:rsid w:val="54B15086"/>
    <w:rsid w:val="54D8242C"/>
    <w:rsid w:val="55AA6340"/>
    <w:rsid w:val="55E3110B"/>
    <w:rsid w:val="55F304BE"/>
    <w:rsid w:val="56130724"/>
    <w:rsid w:val="564D3DC5"/>
    <w:rsid w:val="56BE4535"/>
    <w:rsid w:val="5714693E"/>
    <w:rsid w:val="57664CC0"/>
    <w:rsid w:val="57DF519E"/>
    <w:rsid w:val="584336A8"/>
    <w:rsid w:val="587A20B1"/>
    <w:rsid w:val="58EA4FEE"/>
    <w:rsid w:val="59271254"/>
    <w:rsid w:val="5A306C99"/>
    <w:rsid w:val="5A4439D1"/>
    <w:rsid w:val="5B572D51"/>
    <w:rsid w:val="5B6039FA"/>
    <w:rsid w:val="5C6B3D76"/>
    <w:rsid w:val="5CFE4162"/>
    <w:rsid w:val="5D231D83"/>
    <w:rsid w:val="5D2378DB"/>
    <w:rsid w:val="5D846977"/>
    <w:rsid w:val="5E1431AC"/>
    <w:rsid w:val="5EA30CBC"/>
    <w:rsid w:val="5EA4716D"/>
    <w:rsid w:val="5F000B8D"/>
    <w:rsid w:val="5FA62A45"/>
    <w:rsid w:val="5FCF3CD7"/>
    <w:rsid w:val="60686F12"/>
    <w:rsid w:val="60F375C4"/>
    <w:rsid w:val="615A760C"/>
    <w:rsid w:val="6192502F"/>
    <w:rsid w:val="62E47B0C"/>
    <w:rsid w:val="635E38F3"/>
    <w:rsid w:val="636724EC"/>
    <w:rsid w:val="63BE3ED3"/>
    <w:rsid w:val="648A53B4"/>
    <w:rsid w:val="64D25334"/>
    <w:rsid w:val="64E8513D"/>
    <w:rsid w:val="6505508C"/>
    <w:rsid w:val="65431641"/>
    <w:rsid w:val="658C1C0C"/>
    <w:rsid w:val="66225119"/>
    <w:rsid w:val="667271DD"/>
    <w:rsid w:val="66DF2E3B"/>
    <w:rsid w:val="67027FA2"/>
    <w:rsid w:val="67287E7F"/>
    <w:rsid w:val="67570170"/>
    <w:rsid w:val="686D2352"/>
    <w:rsid w:val="68B910F3"/>
    <w:rsid w:val="68BA0E02"/>
    <w:rsid w:val="68D3743D"/>
    <w:rsid w:val="691364D8"/>
    <w:rsid w:val="69404073"/>
    <w:rsid w:val="697E2F2B"/>
    <w:rsid w:val="6A23516F"/>
    <w:rsid w:val="6A445335"/>
    <w:rsid w:val="6A612E94"/>
    <w:rsid w:val="6ABA3856"/>
    <w:rsid w:val="6BB31687"/>
    <w:rsid w:val="6C9A748E"/>
    <w:rsid w:val="6D4578DB"/>
    <w:rsid w:val="6D5E670D"/>
    <w:rsid w:val="6D904497"/>
    <w:rsid w:val="6E470F4F"/>
    <w:rsid w:val="6E561DED"/>
    <w:rsid w:val="6EBC7B8F"/>
    <w:rsid w:val="6FC44791"/>
    <w:rsid w:val="70231548"/>
    <w:rsid w:val="70C615B7"/>
    <w:rsid w:val="712E2411"/>
    <w:rsid w:val="719B7F30"/>
    <w:rsid w:val="71A843FB"/>
    <w:rsid w:val="7248250E"/>
    <w:rsid w:val="729F1B7B"/>
    <w:rsid w:val="7439645B"/>
    <w:rsid w:val="74C60E27"/>
    <w:rsid w:val="74CD787B"/>
    <w:rsid w:val="75330480"/>
    <w:rsid w:val="756A78BF"/>
    <w:rsid w:val="756D1BE3"/>
    <w:rsid w:val="761E434C"/>
    <w:rsid w:val="76AE6010"/>
    <w:rsid w:val="76C84476"/>
    <w:rsid w:val="776F0998"/>
    <w:rsid w:val="77F0384A"/>
    <w:rsid w:val="77FC0FFD"/>
    <w:rsid w:val="77FC724F"/>
    <w:rsid w:val="78F341AE"/>
    <w:rsid w:val="791E6B21"/>
    <w:rsid w:val="7A9723A7"/>
    <w:rsid w:val="7B1250FA"/>
    <w:rsid w:val="7B3B1A77"/>
    <w:rsid w:val="7BF73FB5"/>
    <w:rsid w:val="7C7C095E"/>
    <w:rsid w:val="7C810890"/>
    <w:rsid w:val="7CC0497B"/>
    <w:rsid w:val="7DF6029C"/>
    <w:rsid w:val="7E6D084A"/>
    <w:rsid w:val="7E782B07"/>
    <w:rsid w:val="7E952C03"/>
    <w:rsid w:val="7EA72F15"/>
    <w:rsid w:val="7ED24865"/>
    <w:rsid w:val="7EF54563"/>
    <w:rsid w:val="7F89586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1" w:semiHidden="0" w:name="toc 1"/>
    <w:lsdException w:qFormat="1" w:unhideWhenUsed="0" w:uiPriority="1" w:semiHidden="0" w:name="toc 2"/>
    <w:lsdException w:qFormat="1"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qFormat="1"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autoRedefine/>
    <w:qFormat/>
    <w:uiPriority w:val="1"/>
    <w:pPr>
      <w:ind w:left="8"/>
      <w:jc w:val="center"/>
      <w:outlineLvl w:val="0"/>
    </w:pPr>
    <w:rPr>
      <w:rFonts w:ascii="黑体" w:hAnsi="黑体" w:eastAsia="黑体" w:cs="黑体"/>
      <w:sz w:val="30"/>
      <w:szCs w:val="30"/>
    </w:rPr>
  </w:style>
  <w:style w:type="paragraph" w:styleId="3">
    <w:name w:val="heading 2"/>
    <w:basedOn w:val="1"/>
    <w:next w:val="1"/>
    <w:autoRedefine/>
    <w:qFormat/>
    <w:uiPriority w:val="1"/>
    <w:pPr>
      <w:ind w:left="323"/>
      <w:outlineLvl w:val="1"/>
    </w:pPr>
    <w:rPr>
      <w:b/>
      <w:bCs/>
      <w:sz w:val="21"/>
      <w:szCs w:val="21"/>
    </w:rPr>
  </w:style>
  <w:style w:type="paragraph" w:styleId="4">
    <w:name w:val="heading 3"/>
    <w:basedOn w:val="1"/>
    <w:next w:val="1"/>
    <w:autoRedefine/>
    <w:unhideWhenUsed/>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widowControl/>
      <w:spacing w:before="280" w:after="290" w:line="376" w:lineRule="auto"/>
      <w:outlineLvl w:val="3"/>
    </w:pPr>
    <w:rPr>
      <w:rFonts w:ascii="Cambria" w:hAnsi="Cambria" w:cs="Times New Roman"/>
      <w:b/>
      <w:bCs/>
      <w:sz w:val="28"/>
      <w:szCs w:val="28"/>
    </w:rPr>
  </w:style>
  <w:style w:type="character" w:default="1" w:styleId="20">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annotation text"/>
    <w:basedOn w:val="1"/>
    <w:autoRedefine/>
    <w:semiHidden/>
    <w:qFormat/>
    <w:uiPriority w:val="0"/>
    <w:rPr>
      <w:szCs w:val="20"/>
    </w:rPr>
  </w:style>
  <w:style w:type="paragraph" w:styleId="8">
    <w:name w:val="Body Text"/>
    <w:basedOn w:val="1"/>
    <w:next w:val="1"/>
    <w:autoRedefine/>
    <w:qFormat/>
    <w:uiPriority w:val="1"/>
    <w:rPr>
      <w:sz w:val="21"/>
      <w:szCs w:val="21"/>
    </w:rPr>
  </w:style>
  <w:style w:type="paragraph" w:styleId="9">
    <w:name w:val="toc 3"/>
    <w:basedOn w:val="1"/>
    <w:next w:val="1"/>
    <w:semiHidden/>
    <w:unhideWhenUsed/>
    <w:qFormat/>
    <w:uiPriority w:val="0"/>
    <w:pPr>
      <w:ind w:left="840" w:leftChars="400"/>
    </w:pPr>
  </w:style>
  <w:style w:type="paragraph" w:styleId="10">
    <w:name w:val="Plain Text"/>
    <w:basedOn w:val="1"/>
    <w:link w:val="33"/>
    <w:autoRedefine/>
    <w:qFormat/>
    <w:uiPriority w:val="0"/>
    <w:rPr>
      <w:rFonts w:hAnsi="Courier New" w:cs="楷体_GB2312"/>
      <w:szCs w:val="21"/>
    </w:rPr>
  </w:style>
  <w:style w:type="paragraph" w:styleId="11">
    <w:name w:val="Body Text Indent 2"/>
    <w:basedOn w:val="1"/>
    <w:qFormat/>
    <w:uiPriority w:val="0"/>
    <w:pPr>
      <w:ind w:left="630" w:firstLine="645"/>
    </w:pPr>
    <w:rPr>
      <w:rFonts w:ascii="Arial" w:hAnsi="Arial" w:eastAsia="仿宋_GB2312"/>
      <w:sz w:val="32"/>
      <w:szCs w:val="20"/>
      <w:lang w:bidi="ar-SA"/>
    </w:rPr>
  </w:style>
  <w:style w:type="paragraph" w:styleId="12">
    <w:name w:val="Balloon Text"/>
    <w:basedOn w:val="1"/>
    <w:link w:val="31"/>
    <w:autoRedefine/>
    <w:qFormat/>
    <w:uiPriority w:val="0"/>
    <w:rPr>
      <w:sz w:val="18"/>
      <w:szCs w:val="18"/>
    </w:rPr>
  </w:style>
  <w:style w:type="paragraph" w:styleId="13">
    <w:name w:val="footer"/>
    <w:basedOn w:val="1"/>
    <w:link w:val="34"/>
    <w:autoRedefine/>
    <w:qFormat/>
    <w:uiPriority w:val="99"/>
    <w:pPr>
      <w:tabs>
        <w:tab w:val="center" w:pos="4153"/>
        <w:tab w:val="right" w:pos="8306"/>
      </w:tabs>
      <w:snapToGrid w:val="0"/>
    </w:pPr>
    <w:rPr>
      <w:sz w:val="18"/>
    </w:rPr>
  </w:style>
  <w:style w:type="paragraph" w:styleId="14">
    <w:name w:val="header"/>
    <w:basedOn w:val="1"/>
    <w:link w:val="30"/>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qFormat/>
    <w:uiPriority w:val="1"/>
    <w:pPr>
      <w:spacing w:before="43"/>
      <w:ind w:left="323"/>
    </w:pPr>
    <w:rPr>
      <w:rFonts w:ascii="黑体" w:hAnsi="黑体" w:eastAsia="黑体" w:cs="黑体"/>
      <w:sz w:val="21"/>
      <w:szCs w:val="21"/>
    </w:rPr>
  </w:style>
  <w:style w:type="paragraph" w:styleId="16">
    <w:name w:val="toc 2"/>
    <w:basedOn w:val="1"/>
    <w:next w:val="1"/>
    <w:autoRedefine/>
    <w:qFormat/>
    <w:uiPriority w:val="1"/>
    <w:pPr>
      <w:spacing w:before="43"/>
      <w:ind w:left="743"/>
    </w:pPr>
    <w:rPr>
      <w:sz w:val="21"/>
      <w:szCs w:val="21"/>
    </w:rPr>
  </w:style>
  <w:style w:type="paragraph" w:styleId="17">
    <w:name w:val="Normal (Web)"/>
    <w:basedOn w:val="1"/>
    <w:autoRedefine/>
    <w:qFormat/>
    <w:uiPriority w:val="0"/>
    <w:pPr>
      <w:widowControl/>
      <w:spacing w:before="100" w:beforeAutospacing="1" w:after="100" w:afterAutospacing="1"/>
    </w:pPr>
    <w:rPr>
      <w:rFonts w:cs="Times New Roman"/>
      <w:sz w:val="24"/>
    </w:rPr>
  </w:style>
  <w:style w:type="paragraph" w:styleId="18">
    <w:name w:val="Title"/>
    <w:basedOn w:val="1"/>
    <w:next w:val="1"/>
    <w:link w:val="32"/>
    <w:autoRedefine/>
    <w:qFormat/>
    <w:uiPriority w:val="0"/>
    <w:pPr>
      <w:spacing w:before="240" w:after="60"/>
      <w:jc w:val="center"/>
      <w:outlineLvl w:val="0"/>
    </w:pPr>
    <w:rPr>
      <w:rFonts w:asciiTheme="majorHAnsi" w:hAnsiTheme="majorHAnsi" w:cstheme="majorBidi"/>
      <w:b/>
      <w:bCs/>
      <w:sz w:val="32"/>
      <w:szCs w:val="32"/>
    </w:rPr>
  </w:style>
  <w:style w:type="character" w:styleId="21">
    <w:name w:val="Strong"/>
    <w:autoRedefine/>
    <w:qFormat/>
    <w:uiPriority w:val="22"/>
    <w:rPr>
      <w:b/>
      <w:bCs/>
    </w:rPr>
  </w:style>
  <w:style w:type="character" w:styleId="22">
    <w:name w:val="page number"/>
    <w:basedOn w:val="20"/>
    <w:autoRedefine/>
    <w:qFormat/>
    <w:uiPriority w:val="0"/>
  </w:style>
  <w:style w:type="character" w:styleId="23">
    <w:name w:val="FollowedHyperlink"/>
    <w:basedOn w:val="20"/>
    <w:autoRedefine/>
    <w:semiHidden/>
    <w:unhideWhenUsed/>
    <w:qFormat/>
    <w:uiPriority w:val="0"/>
    <w:rPr>
      <w:color w:val="800080"/>
      <w:u w:val="none"/>
    </w:rPr>
  </w:style>
  <w:style w:type="character" w:styleId="24">
    <w:name w:val="Hyperlink"/>
    <w:basedOn w:val="20"/>
    <w:autoRedefine/>
    <w:qFormat/>
    <w:uiPriority w:val="0"/>
    <w:rPr>
      <w:color w:val="0000FF" w:themeColor="hyperlink"/>
      <w:u w:val="single"/>
      <w14:textFill>
        <w14:solidFill>
          <w14:schemeClr w14:val="hlink"/>
        </w14:solidFill>
      </w14:textFill>
    </w:rPr>
  </w:style>
  <w:style w:type="paragraph" w:customStyle="1" w:styleId="25">
    <w:name w:val="正文文本1"/>
    <w:basedOn w:val="1"/>
    <w:qFormat/>
    <w:uiPriority w:val="0"/>
    <w:rPr>
      <w:rFonts w:ascii="楷体_GB2312" w:hAnsi="Arial" w:eastAsia="楷体_GB2312"/>
      <w:sz w:val="28"/>
      <w:szCs w:val="28"/>
    </w:rPr>
  </w:style>
  <w:style w:type="paragraph" w:styleId="26">
    <w:name w:val="List Paragraph"/>
    <w:basedOn w:val="1"/>
    <w:autoRedefine/>
    <w:qFormat/>
    <w:uiPriority w:val="1"/>
    <w:pPr>
      <w:ind w:left="323" w:firstLine="420"/>
    </w:pPr>
  </w:style>
  <w:style w:type="table" w:customStyle="1" w:styleId="27">
    <w:name w:val="Table Normal"/>
    <w:autoRedefine/>
    <w:semiHidden/>
    <w:unhideWhenUsed/>
    <w:qFormat/>
    <w:uiPriority w:val="2"/>
    <w:tblPr>
      <w:tblCellMar>
        <w:top w:w="0" w:type="dxa"/>
        <w:left w:w="0" w:type="dxa"/>
        <w:bottom w:w="0" w:type="dxa"/>
        <w:right w:w="0" w:type="dxa"/>
      </w:tblCellMar>
    </w:tblPr>
  </w:style>
  <w:style w:type="paragraph" w:customStyle="1" w:styleId="28">
    <w:name w:val="Table Paragraph"/>
    <w:basedOn w:val="1"/>
    <w:autoRedefine/>
    <w:qFormat/>
    <w:uiPriority w:val="1"/>
  </w:style>
  <w:style w:type="paragraph" w:customStyle="1" w:styleId="29">
    <w:name w:val="TOC 标题1"/>
    <w:basedOn w:val="2"/>
    <w:next w:val="1"/>
    <w:autoRedefine/>
    <w:qFormat/>
    <w:uiPriority w:val="0"/>
    <w:pPr>
      <w:outlineLvl w:val="9"/>
    </w:pPr>
  </w:style>
  <w:style w:type="character" w:customStyle="1" w:styleId="30">
    <w:name w:val="页眉 字符"/>
    <w:basedOn w:val="20"/>
    <w:link w:val="14"/>
    <w:autoRedefine/>
    <w:qFormat/>
    <w:uiPriority w:val="0"/>
    <w:rPr>
      <w:rFonts w:ascii="宋体" w:hAnsi="宋体" w:cs="宋体"/>
      <w:sz w:val="18"/>
      <w:szCs w:val="18"/>
      <w:lang w:val="zh-CN" w:bidi="zh-CN"/>
    </w:rPr>
  </w:style>
  <w:style w:type="character" w:customStyle="1" w:styleId="31">
    <w:name w:val="批注框文本 字符"/>
    <w:basedOn w:val="20"/>
    <w:link w:val="12"/>
    <w:autoRedefine/>
    <w:qFormat/>
    <w:uiPriority w:val="0"/>
    <w:rPr>
      <w:rFonts w:ascii="宋体" w:hAnsi="宋体" w:cs="宋体"/>
      <w:sz w:val="18"/>
      <w:szCs w:val="18"/>
      <w:lang w:val="zh-CN" w:bidi="zh-CN"/>
    </w:rPr>
  </w:style>
  <w:style w:type="character" w:customStyle="1" w:styleId="32">
    <w:name w:val="标题 字符"/>
    <w:basedOn w:val="20"/>
    <w:link w:val="18"/>
    <w:autoRedefine/>
    <w:qFormat/>
    <w:uiPriority w:val="0"/>
    <w:rPr>
      <w:rFonts w:asciiTheme="majorHAnsi" w:hAnsiTheme="majorHAnsi" w:cstheme="majorBidi"/>
      <w:b/>
      <w:bCs/>
      <w:sz w:val="32"/>
      <w:szCs w:val="32"/>
      <w:lang w:val="zh-CN" w:bidi="zh-CN"/>
    </w:rPr>
  </w:style>
  <w:style w:type="character" w:customStyle="1" w:styleId="33">
    <w:name w:val="纯文本 字符"/>
    <w:basedOn w:val="20"/>
    <w:link w:val="10"/>
    <w:autoRedefine/>
    <w:qFormat/>
    <w:uiPriority w:val="0"/>
    <w:rPr>
      <w:rFonts w:ascii="宋体" w:hAnsi="Courier New" w:cs="楷体_GB2312"/>
      <w:sz w:val="22"/>
      <w:szCs w:val="21"/>
      <w:lang w:val="zh-CN" w:bidi="zh-CN"/>
    </w:rPr>
  </w:style>
  <w:style w:type="character" w:customStyle="1" w:styleId="34">
    <w:name w:val="页脚 字符"/>
    <w:basedOn w:val="20"/>
    <w:link w:val="13"/>
    <w:autoRedefine/>
    <w:qFormat/>
    <w:uiPriority w:val="99"/>
    <w:rPr>
      <w:rFonts w:ascii="宋体" w:hAnsi="宋体" w:cs="宋体"/>
      <w:sz w:val="18"/>
      <w:szCs w:val="22"/>
      <w:lang w:val="zh-CN" w:bidi="zh-CN"/>
    </w:rPr>
  </w:style>
  <w:style w:type="character" w:customStyle="1" w:styleId="35">
    <w:name w:val="bsharetext"/>
    <w:basedOn w:val="20"/>
    <w:autoRedefine/>
    <w:qFormat/>
    <w:uiPriority w:val="0"/>
  </w:style>
  <w:style w:type="character" w:customStyle="1" w:styleId="36">
    <w:name w:val="red_tag"/>
    <w:basedOn w:val="20"/>
    <w:autoRedefine/>
    <w:qFormat/>
    <w:uiPriority w:val="0"/>
    <w:rPr>
      <w:color w:val="FFFFFF"/>
      <w:shd w:val="clear" w:color="auto" w:fill="F45146"/>
    </w:rPr>
  </w:style>
  <w:style w:type="character" w:customStyle="1" w:styleId="37">
    <w:name w:val="blue_tag"/>
    <w:basedOn w:val="20"/>
    <w:autoRedefine/>
    <w:qFormat/>
    <w:uiPriority w:val="0"/>
    <w:rPr>
      <w:color w:val="FFFFFF"/>
      <w:shd w:val="clear" w:color="auto" w:fill="00B3EC"/>
    </w:rPr>
  </w:style>
  <w:style w:type="character" w:customStyle="1" w:styleId="38">
    <w:name w:val="green_tag"/>
    <w:basedOn w:val="20"/>
    <w:autoRedefine/>
    <w:qFormat/>
    <w:uiPriority w:val="0"/>
    <w:rPr>
      <w:color w:val="FFFFFF"/>
      <w:shd w:val="clear" w:color="auto" w:fill="35D9B5"/>
    </w:rPr>
  </w:style>
  <w:style w:type="character" w:customStyle="1" w:styleId="39">
    <w:name w:val="purple_tag"/>
    <w:basedOn w:val="20"/>
    <w:autoRedefine/>
    <w:qFormat/>
    <w:uiPriority w:val="0"/>
    <w:rPr>
      <w:color w:val="FFFFFF"/>
      <w:shd w:val="clear" w:color="auto" w:fill="EE82EE"/>
    </w:rPr>
  </w:style>
  <w:style w:type="character" w:customStyle="1" w:styleId="40">
    <w:name w:val="yellow_tag"/>
    <w:basedOn w:val="20"/>
    <w:autoRedefine/>
    <w:qFormat/>
    <w:uiPriority w:val="0"/>
    <w:rPr>
      <w:color w:val="FFFFFF"/>
      <w:shd w:val="clear" w:color="auto" w:fill="FFCC33"/>
    </w:rPr>
  </w:style>
  <w:style w:type="character" w:customStyle="1" w:styleId="41">
    <w:name w:val="active1"/>
    <w:basedOn w:val="20"/>
    <w:autoRedefine/>
    <w:qFormat/>
    <w:uiPriority w:val="0"/>
    <w:rPr>
      <w:shd w:val="clear" w:color="auto" w:fill="F6F6F6"/>
    </w:rPr>
  </w:style>
  <w:style w:type="paragraph" w:customStyle="1" w:styleId="42">
    <w:name w:val="Body text|1"/>
    <w:basedOn w:val="1"/>
    <w:autoRedefine/>
    <w:qFormat/>
    <w:uiPriority w:val="0"/>
    <w:pPr>
      <w:spacing w:line="377" w:lineRule="auto"/>
      <w:ind w:firstLine="400"/>
    </w:pPr>
    <w:rPr>
      <w:lang w:val="zh-TW" w:eastAsia="zh-TW" w:bidi="zh-TW"/>
    </w:rPr>
  </w:style>
  <w:style w:type="paragraph" w:customStyle="1" w:styleId="43">
    <w:name w:val="p"/>
    <w:basedOn w:val="1"/>
    <w:qFormat/>
    <w:uiPriority w:val="0"/>
    <w:pPr>
      <w:widowControl/>
      <w:autoSpaceDE/>
      <w:autoSpaceDN/>
      <w:spacing w:before="100" w:beforeAutospacing="1" w:after="100" w:afterAutospacing="1"/>
    </w:pPr>
    <w:rPr>
      <w:sz w:val="24"/>
      <w:szCs w:val="24"/>
      <w:lang w:val="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6a0b4f1b-2815-4f3c-85e8-49e4ca62de9d</errorID>
      <errorWord>：</errorWord>
      <group>L1_Format</group>
      <groupName>格式问题</groupName>
      <ability>L2_HalfPunc_CN</ability>
      <abilityName>全半角问题</abilityName>
      <candidateList>
        <item>:</item>
      </candidateList>
      <explain>文本全半角错误。</explain>
      <paraID>11E59A4F</paraID>
      <start>23</start>
      <end>24</end>
      <status>modified</status>
      <modifiedWord>:</modifiedWord>
      <trackRevisions>false</trackRevisions>
    </reviewItem>
    <reviewItem>
      <errorID>e105bd07-84b4-4523-9465-c830536de29c</errorID>
      <errorWord>：</errorWord>
      <group>L1_Format</group>
      <groupName>格式问题</groupName>
      <ability>L2_HalfPunc_CN</ability>
      <abilityName>全半角问题</abilityName>
      <candidateList>
        <item>:</item>
      </candidateList>
      <explain>文本全半角错误。</explain>
      <paraID>11E59A4F</paraID>
      <start>40</start>
      <end>41</end>
      <status>modified</status>
      <modifiedWord>:</modifiedWord>
      <trackRevisions>false</trackRevisions>
    </reviewItem>
    <reviewItem>
      <errorID>c2d97891-8fd5-41a5-a677-d1bc762bd3b7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65713A33</paraID>
      <start>0</start>
      <end>2</end>
      <status>modified</status>
      <modifiedWord>1.</modifiedWord>
      <trackRevisions>false</trackRevisions>
    </reviewItem>
    <reviewItem>
      <errorID>55f20ec5-b061-494f-8e82-f0b2e248937b</errorID>
      <errorWord>法人签字</errorWord>
      <group>L1_Word</group>
      <groupName>字词问题</groupName>
      <ability>L2_Typo</ability>
      <abilityName>字词错误</abilityName>
      <candidateList>
        <item>法人代表签字</item>
      </candidateList>
      <explain/>
      <paraID>65713A33</paraID>
      <start>356</start>
      <end>362</end>
      <status>modified</status>
      <modifiedWord>法人代表签字</modifiedWord>
      <trackRevisions>false</trackRevisions>
    </reviewItem>
    <reviewItem>
      <errorID>0aa3a0c1-d5f9-4d63-99b3-d8304cdce109</errorID>
      <errorWord>并</errorWord>
      <group>L1_Word</group>
      <groupName>字词问题</groupName>
      <ability>L2_Typo</ability>
      <abilityName>字词错误</abilityName>
      <candidateList>
        <item>并加</item>
      </candidateList>
      <explain/>
      <paraID>65713A33</paraID>
      <start>362</start>
      <end>364</end>
      <status>modified</status>
      <modifiedWord>并加</modifiedWord>
      <trackRevisions>false</trackRevisions>
    </reviewItem>
    <reviewItem>
      <errorID>4d485b1a-2f7c-461a-b984-d1bc5301a720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7E74C169</paraID>
      <start>0</start>
      <end>2</end>
      <status>modified</status>
      <modifiedWord>2.</modifiedWord>
      <trackRevisions>false</trackRevisions>
    </reviewItem>
    <reviewItem>
      <errorID>82c94ca4-2268-4370-95ca-2968bd080237</errorID>
      <errorWord>(</errorWord>
      <group>L1_Format</group>
      <groupName>格式问题</groupName>
      <ability>L2_HalfPunc_CN</ability>
      <abilityName>全半角问题</abilityName>
      <candidateList>
        <item>（</item>
      </candidateList>
      <explain>文本全半角错误。</explain>
      <paraID>23ECA5F3</paraID>
      <start>10</start>
      <end>11</end>
      <status>modified</status>
      <modifiedWord>（</modifiedWord>
      <trackRevisions>false</trackRevisions>
    </reviewItem>
    <reviewItem>
      <errorID>119f9779-3cd8-4bb5-8e4c-939d01cd7b19</errorID>
      <errorWord>)</errorWord>
      <group>L1_Format</group>
      <groupName>格式问题</groupName>
      <ability>L2_HalfPunc_CN</ability>
      <abilityName>全半角问题</abilityName>
      <candidateList>
        <item>）</item>
      </candidateList>
      <explain>文本全半角错误。</explain>
      <paraID>23ECA5F3</paraID>
      <start>14</start>
      <end>15</end>
      <status>modified</status>
      <modifiedWord>）</modifiedWord>
      <trackRevisions>false</trackRevisions>
    </reviewItem>
    <reviewItem>
      <errorID>c1ceb9c2-fd34-4649-b78f-ad5894db99f6</errorID>
      <errorWord>:</errorWord>
      <group>L1_Format</group>
      <groupName>格式问题</groupName>
      <ability>L2_HalfPunc_CN</ability>
      <abilityName>全半角问题</abilityName>
      <candidateList>
        <item>：</item>
      </candidateList>
      <explain>文本全半角错误。</explain>
      <paraID>23ECA5F3</paraID>
      <start>35</start>
      <end>36</end>
      <status>modified</status>
      <modifiedWord>：</modifiedWord>
      <trackRevisions>false</trackRevisions>
    </reviewItem>
    <reviewItem>
      <errorID>ae58f9f9-7a6a-4d46-83ea-0609d57e17b2</errorID>
      <errorWord>:</errorWord>
      <group>L1_Format</group>
      <groupName>格式问题</groupName>
      <ability>L2_HalfPunc_CN</ability>
      <abilityName>全半角问题</abilityName>
      <candidateList>
        <item>：</item>
      </candidateList>
      <explain>文本全半角错误。</explain>
      <paraID>11428AE2</paraID>
      <start>30</start>
      <end>31</end>
      <status>modified</status>
      <modifiedWord>：</modifiedWord>
      <trackRevisions>false</trackRevisions>
    </reviewItem>
    <reviewItem>
      <errorID>7f05808b-8b51-4e2e-8a01-d285393d7ae5</errorID>
      <errorWord>(</errorWord>
      <group>L1_Format</group>
      <groupName>格式问题</groupName>
      <ability>L2_HalfPunc_CN</ability>
      <abilityName>全半角问题</abilityName>
      <candidateList>
        <item>（</item>
      </candidateList>
      <explain>文本全半角错误。</explain>
      <paraID>1FA0CD33</paraID>
      <start>18</start>
      <end>19</end>
      <status>modified</status>
      <modifiedWord>（</modifiedWord>
      <trackRevisions>false</trackRevisions>
    </reviewItem>
    <reviewItem>
      <errorID>b9e26c0f-319f-45f4-8ec8-e7f49a594270</errorID>
      <errorWord>)</errorWord>
      <group>L1_Format</group>
      <groupName>格式问题</groupName>
      <ability>L2_HalfPunc_CN</ability>
      <abilityName>全半角问题</abilityName>
      <candidateList>
        <item>）</item>
      </candidateList>
      <explain>文本全半角错误。</explain>
      <paraID>1FA0CD33</paraID>
      <start>20</start>
      <end>21</end>
      <status>modified</status>
      <modifiedWord>）</modifiedWord>
      <trackRevisions>false</trackRevisions>
    </reviewItem>
    <reviewItem>
      <errorID>85881fe7-4a36-4cc8-a06f-22bb173d234c</errorID>
      <errorWord>登陆</errorWord>
      <group>L1_Word</group>
      <groupName>字词问题</groupName>
      <ability>L2_Typo</ability>
      <abilityName>字词错误</abilityName>
      <candidateList>
        <item>登录</item>
      </candidateList>
      <explain>存在发音相同字词的误用。</explain>
      <paraID>581D9991</paraID>
      <start>6</start>
      <end>8</end>
      <status>modified</status>
      <modifiedWord>登录</modifiedWord>
      <trackRevisions>false</trackRevisions>
    </reviewItem>
    <reviewItem>
      <errorID>967dbb18-74a0-4ea3-b50e-60a4a06c7430</errorID>
      <errorWord>(</errorWord>
      <group>L1_Format</group>
      <groupName>格式问题</groupName>
      <ability>L2_HalfPunc_CN</ability>
      <abilityName>全半角问题</abilityName>
      <candidateList>
        <item>（</item>
      </candidateList>
      <explain>文本全半角错误。</explain>
      <paraID>581D9991</paraID>
      <start>48</start>
      <end>49</end>
      <status>modified</status>
      <modifiedWord>（</modifiedWord>
      <trackRevisions>false</trackRevisions>
    </reviewItem>
    <reviewItem>
      <errorID>dc401c23-eae0-4cd5-9d4f-4dd454a9cbed</errorID>
      <errorWord>)</errorWord>
      <group>L1_Format</group>
      <groupName>格式问题</groupName>
      <ability>L2_HalfPunc_CN</ability>
      <abilityName>全半角问题</abilityName>
      <candidateList>
        <item>）</item>
      </candidateList>
      <explain>文本全半角错误。</explain>
      <paraID>581D9991</paraID>
      <start>63</start>
      <end>64</end>
      <status>modified</status>
      <modifiedWord>）</modifiedWord>
      <trackRevisions>false</trackRevisions>
    </reviewItem>
    <reviewItem>
      <errorID>51f3b8c1-218d-4805-ba4e-8d0f10d96562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55FE8EC5</paraID>
      <start>0</start>
      <end>2</end>
      <status>modified</status>
      <modifiedWord>1.</modifiedWord>
      <trackRevisions>false</trackRevisions>
    </reviewItem>
    <reviewItem>
      <errorID>151e39e9-2c88-4aea-9af9-1c9a875af82f</errorID>
      <errorWord>,</errorWord>
      <group>L1_Format</group>
      <groupName>格式问题</groupName>
      <ability>L2_HalfPunc_CN</ability>
      <abilityName>全半角问题</abilityName>
      <candidateList>
        <item>，</item>
      </candidateList>
      <explain>文本全半角错误。</explain>
      <paraID>55FE8EC5</paraID>
      <start>39</start>
      <end>40</end>
      <status>modified</status>
      <modifiedWord>，</modifiedWord>
      <trackRevisions>false</trackRevisions>
    </reviewItem>
    <reviewItem>
      <errorID>84d19c42-57f7-47ea-8d2b-7f3d71193f22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429C647F</paraID>
      <start>0</start>
      <end>2</end>
      <status>modified</status>
      <modifiedWord>2.</modifiedWord>
      <trackRevisions>false</trackRevisions>
    </reviewItem>
    <reviewItem>
      <errorID>bf08368b-f681-412d-aa4b-b92314a201bc</errorID>
      <errorWord>登陆</errorWord>
      <group>L1_Word</group>
      <groupName>字词问题</groupName>
      <ability>L2_Typo</ability>
      <abilityName>字词错误</abilityName>
      <candidateList>
        <item>登录</item>
      </candidateList>
      <explain>存在发音相同字词的误用。</explain>
      <paraID>6277D5F0</paraID>
      <start>3</start>
      <end>5</end>
      <status>modified</status>
      <modifiedWord>登录</modifiedWord>
      <trackRevisions>false</trackRevisions>
    </reviewItem>
    <reviewItem>
      <errorID>de978708-ad66-41c8-b127-77635ee11eec</errorID>
      <errorWord>(</errorWord>
      <group>L1_Format</group>
      <groupName>格式问题</groupName>
      <ability>L2_HalfPunc_CN</ability>
      <abilityName>全半角问题</abilityName>
      <candidateList>
        <item>（</item>
      </candidateList>
      <explain>文本全半角错误。</explain>
      <paraID>6277D5F0</paraID>
      <start>37</start>
      <end>38</end>
      <status>modified</status>
      <modifiedWord>（</modifiedWord>
      <trackRevisions>false</trackRevisions>
    </reviewItem>
    <reviewItem>
      <errorID>31fe9314-07d6-4d64-b3ac-2350deb37214</errorID>
      <errorWord>)</errorWord>
      <group>L1_Format</group>
      <groupName>格式问题</groupName>
      <ability>L2_HalfPunc_CN</ability>
      <abilityName>全半角问题</abilityName>
      <candidateList>
        <item>）</item>
      </candidateList>
      <explain>文本全半角错误。</explain>
      <paraID>6277D5F0</paraID>
      <start>52</start>
      <end>53</end>
      <status>modified</status>
      <modifiedWord>）</modifiedWord>
      <trackRevisions>false</trackRevisions>
    </reviewItem>
    <reviewItem>
      <errorID>ed682361-c066-49ab-8254-3422b5f7e511</errorID>
      <errorWord>（</errorWord>
      <group>L1_Punc</group>
      <groupName>标点问题</groupName>
      <ability>L2_Punc_CN</ability>
      <abilityName>标点符号问题</abilityName>
      <candidateList/>
      <explain>同一形式括号套用。</explain>
      <paraID>6C522829</paraID>
      <start>25</start>
      <end>26</end>
      <status>ignored</status>
      <modifiedWord/>
      <trackRevisions>false</trackRevisions>
    </reviewItem>
    <reviewItem>
      <errorID>7ea49fb3-81da-4fd0-88f9-5017d3d3cd2c</errorID>
      <errorWord>）</errorWord>
      <group>L1_Punc</group>
      <groupName>标点问题</groupName>
      <ability>L2_Punc_CN</ability>
      <abilityName>标点符号问题</abilityName>
      <candidateList/>
      <explain>同一形式括号套用。</explain>
      <paraID>6C522829</paraID>
      <start>83</start>
      <end>84</end>
      <status>ignored</status>
      <modifiedWord/>
      <trackRevisions>false</trackRevisions>
    </reviewItem>
    <reviewItem>
      <errorID>2d7c9544-9a7f-4d59-8d8d-47a5d000ee78</errorID>
      <errorWord>(</errorWord>
      <group>L1_Format</group>
      <groupName>格式问题</groupName>
      <ability>L2_HalfPunc_CN</ability>
      <abilityName>全半角问题</abilityName>
      <candidateList>
        <item>（</item>
      </candidateList>
      <explain>文本全半角错误。</explain>
      <paraID>39D8ECDF</paraID>
      <start>18</start>
      <end>19</end>
      <status>modified</status>
      <modifiedWord>（</modifiedWord>
      <trackRevisions>false</trackRevisions>
    </reviewItem>
    <reviewItem>
      <errorID>2218eacf-53ef-4012-a908-ab90204f4ebb</errorID>
      <errorWord>)</errorWord>
      <group>L1_Format</group>
      <groupName>格式问题</groupName>
      <ability>L2_HalfPunc_CN</ability>
      <abilityName>全半角问题</abilityName>
      <candidateList>
        <item>）</item>
      </candidateList>
      <explain>文本全半角错误。</explain>
      <paraID>39D8ECDF</paraID>
      <start>20</start>
      <end>21</end>
      <status>modified</status>
      <modifiedWord>）</modifiedWord>
      <trackRevisions>false</trackRevisions>
    </reviewItem>
    <reviewItem>
      <errorID>3064f6d3-2713-4f3d-8c8d-338fe69c9856</errorID>
      <errorWord>登陆</errorWord>
      <group>L1_Word</group>
      <groupName>字词问题</groupName>
      <ability>L2_Typo</ability>
      <abilityName>字词错误</abilityName>
      <candidateList>
        <item>登录</item>
      </candidateList>
      <explain>存在发音相同字词的误用。</explain>
      <paraID>447FCA3C</paraID>
      <start>3</start>
      <end>5</end>
      <status>modified</status>
      <modifiedWord>登录</modifiedWord>
      <trackRevisions>false</trackRevisions>
    </reviewItem>
    <reviewItem>
      <errorID>f6e2fc20-5adc-44c6-ac22-ddd5ce5d7af9</errorID>
      <errorWord>(</errorWord>
      <group>L1_Format</group>
      <groupName>格式问题</groupName>
      <ability>L2_HalfPunc_CN</ability>
      <abilityName>全半角问题</abilityName>
      <candidateList>
        <item>（</item>
      </candidateList>
      <explain>文本全半角错误。</explain>
      <paraID>447FCA3C</paraID>
      <start>37</start>
      <end>38</end>
      <status>modified</status>
      <modifiedWord>（</modifiedWord>
      <trackRevisions>false</trackRevisions>
    </reviewItem>
    <reviewItem>
      <errorID>4644b956-17b2-401c-aaf5-4970ae2c0d6a</errorID>
      <errorWord>)</errorWord>
      <group>L1_Format</group>
      <groupName>格式问题</groupName>
      <ability>L2_HalfPunc_CN</ability>
      <abilityName>全半角问题</abilityName>
      <candidateList>
        <item>）</item>
      </candidateList>
      <explain>文本全半角错误。</explain>
      <paraID>447FCA3C</paraID>
      <start>52</start>
      <end>53</end>
      <status>modified</status>
      <modifiedWord>）</modifiedWord>
      <trackRevisions>false</trackRevisions>
    </reviewItem>
    <reviewItem>
      <errorID>7bbbaf92-d7ca-4827-b293-4b35f54481fc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EE8D277</paraID>
      <start>3</start>
      <end>4</end>
      <status>ignored</status>
      <modifiedWord/>
      <trackRevisions>false</trackRevisions>
    </reviewItem>
    <reviewItem>
      <errorID>371f0387-34b2-43db-a840-a669c38eded5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ECD5065</paraID>
      <start>3</start>
      <end>4</end>
      <status>ignored</status>
      <modifiedWord/>
      <trackRevisions>false</trackRevisions>
    </reviewItem>
    <reviewItem>
      <errorID>427b117b-c5c9-4535-b26e-b7f6f8fbe646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6D78000D</paraID>
      <start>3</start>
      <end>4</end>
      <status>ignored</status>
      <modifiedWord/>
      <trackRevisions>false</trackRevisions>
    </reviewItem>
    <reviewItem>
      <errorID>1aba7344-0232-470e-a2ad-041fa9576248</errorID>
      <errorWord>:</errorWord>
      <group>L1_Format</group>
      <groupName>格式问题</groupName>
      <ability>L2_HalfPunc_CN</ability>
      <abilityName>全半角问题</abilityName>
      <candidateList>
        <item>：</item>
      </candidateList>
      <explain>文本全半角错误。</explain>
      <paraID>5BE8FDD8</paraID>
      <start>19</start>
      <end>20</end>
      <status>modified</status>
      <modifiedWord>：</modifiedWord>
      <trackRevisions>false</trackRevisions>
    </reviewItem>
    <reviewItem>
      <errorID>a75d64bf-5c64-4b5a-a2d9-8057d382d536</errorID>
      <errorWord>:</errorWord>
      <group>L1_Format</group>
      <groupName>格式问题</groupName>
      <ability>L2_HalfPunc_CN</ability>
      <abilityName>全半角问题</abilityName>
      <candidateList>
        <item>：</item>
      </candidateList>
      <explain>文本全半角错误。</explain>
      <paraID>5BE8FDD8</paraID>
      <start>28</start>
      <end>29</end>
      <status>modified</status>
      <modifiedWord>：</modifiedWord>
      <trackRevisions>false</trackRevisions>
    </reviewItem>
    <reviewItem>
      <errorID>cb9ffaed-52c3-411e-960b-30cb27f464bb</errorID>
      <errorWord>:</errorWord>
      <group>L1_Format</group>
      <groupName>格式问题</groupName>
      <ability>L2_HalfPunc_CN</ability>
      <abilityName>全半角问题</abilityName>
      <candidateList>
        <item>：</item>
      </candidateList>
      <explain>文本全半角错误。</explain>
      <paraID>5BE8FDD8</paraID>
      <start>55</start>
      <end>56</end>
      <status>modified</status>
      <modifiedWord>：</modifiedWord>
      <trackRevisions>false</trackRevisions>
    </reviewItem>
    <reviewItem>
      <errorID>ee66af1b-fea1-472d-b59f-5acd9987866a</errorID>
      <errorWord>:</errorWord>
      <group>L1_Format</group>
      <groupName>格式问题</groupName>
      <ability>L2_HalfPunc_CN</ability>
      <abilityName>全半角问题</abilityName>
      <candidateList>
        <item>：</item>
      </candidateList>
      <explain>文本全半角错误。</explain>
      <paraID>5BE8FDD8</paraID>
      <start>70</start>
      <end>71</end>
      <status>modified</status>
      <modifiedWord>：</modifiedWord>
      <trackRevisions>false</trackRevisions>
    </reviewItem>
    <reviewItem>
      <errorID>5db0ae42-b608-4b05-a1a2-e36b7423cd22</errorID>
      <errorWord>;</errorWord>
      <group>L1_Format</group>
      <groupName>格式问题</groupName>
      <ability>L2_HalfPunc_CN</ability>
      <abilityName>全半角问题</abilityName>
      <candidateList>
        <item>；</item>
      </candidateList>
      <explain>文本全半角错误。</explain>
      <paraID>5BE8FDD8</paraID>
      <start>77</start>
      <end>78</end>
      <status>modified</status>
      <modifiedWord>；</modifiedWord>
      <trackRevisions>false</trackRevisions>
    </reviewItem>
    <reviewItem>
      <errorID>bb1e355a-dd13-453e-bf09-fc33af4e298d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12FF1303</paraID>
      <start>19</start>
      <end>21</end>
      <status>modified</status>
      <modifiedWord>》《</modifiedWord>
      <trackRevisions>false</trackRevisions>
    </reviewItem>
    <reviewItem>
      <errorID>4bc12596-c9fa-469a-a50c-3ed710fcc08e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12FF1303</paraID>
      <start>37</start>
      <end>39</end>
      <status>modified</status>
      <modifiedWord>》《</modifiedWord>
      <trackRevisions>false</trackRevisions>
    </reviewItem>
    <reviewItem>
      <errorID>a832fdc6-ad99-4234-bd1c-092819ce9268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12FF1304</paraID>
      <start>0</start>
      <end>2</end>
      <status>modified</status>
      <modifiedWord>2.</modifiedWord>
      <trackRevisions>false</trackRevisions>
    </reviewItem>
    <reviewItem>
      <errorID>8f8dcae9-1d6b-4cf3-9991-99b2b632795e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12FF1308</paraID>
      <start>0</start>
      <end>2</end>
      <status>modified</status>
      <modifiedWord>3.</modifiedWord>
      <trackRevisions>false</trackRevisions>
    </reviewItem>
    <reviewItem>
      <errorID>0a88ace1-b875-4dbf-8a37-c8e6f290fec8</errorID>
      <errorWord>（</errorWord>
      <group>L1_Punc</group>
      <groupName>标点问题</groupName>
      <ability>L2_Punc_CN</ability>
      <abilityName>标点符号问题</abilityName>
      <candidateList/>
      <explain>同一形式括号套用。</explain>
      <paraID>12FF1311</paraID>
      <start>102</start>
      <end>103</end>
      <status>ignored</status>
      <modifiedWord/>
      <trackRevisions>false</trackRevisions>
    </reviewItem>
    <reviewItem>
      <errorID>5d34431f-05a6-4764-be88-09fa6aa2bb60</errorID>
      <errorWord>）</errorWord>
      <group>L1_Punc</group>
      <groupName>标点问题</groupName>
      <ability>L2_Punc_CN</ability>
      <abilityName>标点符号问题</abilityName>
      <candidateList/>
      <explain>同一形式括号套用。</explain>
      <paraID>12FF1311</paraID>
      <start>107</start>
      <end>108</end>
      <status>ignored</status>
      <modifiedWord/>
      <trackRevisions>false</trackRevisions>
    </reviewItem>
    <reviewItem>
      <errorID>31b75fa9-240f-4292-abad-24a9f56bb3b7</errorID>
      <errorWord>,</errorWord>
      <group>L1_Format</group>
      <groupName>格式问题</groupName>
      <ability>L2_HalfPunc_CN</ability>
      <abilityName>全半角问题</abilityName>
      <candidateList>
        <item>，</item>
      </candidateList>
      <explain>文本全半角错误。</explain>
      <paraID>12FF1317</paraID>
      <start>17</start>
      <end>18</end>
      <status>modified</status>
      <modifiedWord>，</modifiedWord>
      <trackRevisions>false</trackRevisions>
    </reviewItem>
    <reviewItem>
      <errorID>411d2d22-f67f-4e0c-b60a-573e01acd1ab</errorID>
      <errorWord>,</errorWord>
      <group>L1_Format</group>
      <groupName>格式问题</groupName>
      <ability>L2_HalfPunc_CN</ability>
      <abilityName>全半角问题</abilityName>
      <candidateList>
        <item>，</item>
      </candidateList>
      <explain>文本全半角错误。</explain>
      <paraID>12FF1317</paraID>
      <start>47</start>
      <end>48</end>
      <status>modified</status>
      <modifiedWord>，</modifiedWord>
      <trackRevisions>false</trackRevisions>
    </reviewItem>
    <reviewItem>
      <errorID>8b99ca7c-8579-40da-bfa6-28a85766d021</errorID>
      <errorWord>法人签字</errorWord>
      <group>L1_Word</group>
      <groupName>字词问题</groupName>
      <ability>L2_Typo</ability>
      <abilityName>字词错误</abilityName>
      <candidateList>
        <item>法人代表签字</item>
      </candidateList>
      <explain/>
      <paraID>27796B9D</paraID>
      <start>354</start>
      <end>360</end>
      <status>modified</status>
      <modifiedWord>法人代表签字</modifiedWord>
      <trackRevisions>false</trackRevisions>
    </reviewItem>
    <reviewItem>
      <errorID>1f5caebf-cea9-4992-b05a-5a11f79d896d</errorID>
      <errorWord>并</errorWord>
      <group>L1_Word</group>
      <groupName>字词问题</groupName>
      <ability>L2_Typo</ability>
      <abilityName>字词错误</abilityName>
      <candidateList>
        <item>并加</item>
      </candidateList>
      <explain/>
      <paraID>27796B9D</paraID>
      <start>360</start>
      <end>362</end>
      <status>modified</status>
      <modifiedWord>并加</modifiedWord>
      <trackRevisions>false</trackRevisions>
    </reviewItem>
    <reviewItem>
      <errorID>236475f9-1a95-4249-a473-f675e1bbd0b8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3E248524</paraID>
      <start>0</start>
      <end>2</end>
      <status>modified</status>
      <modifiedWord>2.</modifiedWord>
      <trackRevisions>false</trackRevisions>
    </reviewItem>
    <reviewItem>
      <errorID>186433d8-7d3c-49e3-840e-0bfd53f1d7b8</errorID>
      <errorWord>(</errorWord>
      <group>L1_Format</group>
      <groupName>格式问题</groupName>
      <ability>L2_HalfPunc_CN</ability>
      <abilityName>全半角问题</abilityName>
      <candidateList>
        <item>（</item>
      </candidateList>
      <explain>文本全半角错误。</explain>
      <paraID>71AB2B73</paraID>
      <start>10</start>
      <end>11</end>
      <status>modified</status>
      <modifiedWord>（</modifiedWord>
      <trackRevisions>false</trackRevisions>
    </reviewItem>
    <reviewItem>
      <errorID>1d6a2cb3-60d7-43fe-9564-f2160587c96f</errorID>
      <errorWord>)</errorWord>
      <group>L1_Format</group>
      <groupName>格式问题</groupName>
      <ability>L2_HalfPunc_CN</ability>
      <abilityName>全半角问题</abilityName>
      <candidateList>
        <item>）</item>
      </candidateList>
      <explain>文本全半角错误。</explain>
      <paraID>71AB2B73</paraID>
      <start>14</start>
      <end>15</end>
      <status>modified</status>
      <modifiedWord>）</modifiedWord>
      <trackRevisions>false</trackRevisions>
    </reviewItem>
    <reviewItem>
      <errorID>85cc78ef-003c-4809-a802-8df606e3badd</errorID>
      <errorWord>:</errorWord>
      <group>L1_Format</group>
      <groupName>格式问题</groupName>
      <ability>L2_HalfPunc_CN</ability>
      <abilityName>全半角问题</abilityName>
      <candidateList>
        <item>：</item>
      </candidateList>
      <explain>文本全半角错误。</explain>
      <paraID>71AB2B73</paraID>
      <start>35</start>
      <end>36</end>
      <status>modified</status>
      <modifiedWord>：</modifiedWord>
      <trackRevisions>false</trackRevisions>
    </reviewItem>
    <reviewItem>
      <errorID>224c6ba2-c10e-40d5-9293-0856b3e9a570</errorID>
      <errorWord>:</errorWord>
      <group>L1_Format</group>
      <groupName>格式问题</groupName>
      <ability>L2_HalfPunc_CN</ability>
      <abilityName>全半角问题</abilityName>
      <candidateList>
        <item>：</item>
      </candidateList>
      <explain>文本全半角错误。</explain>
      <paraID>5498DD66</paraID>
      <start>30</start>
      <end>31</end>
      <status>modified</status>
      <modifiedWord>：</modifiedWord>
      <trackRevisions>false</trackRevisions>
    </reviewItem>
    <reviewItem>
      <errorID>50a1a8b7-b304-4a36-a530-c63635d58704</errorID>
      <errorWord>(</errorWord>
      <group>L1_Format</group>
      <groupName>格式问题</groupName>
      <ability>L2_HalfPunc_CN</ability>
      <abilityName>全半角问题</abilityName>
      <candidateList>
        <item>（</item>
      </candidateList>
      <explain>文本全半角错误。</explain>
      <paraID>31890F55</paraID>
      <start>18</start>
      <end>19</end>
      <status>modified</status>
      <modifiedWord>（</modifiedWord>
      <trackRevisions>false</trackRevisions>
    </reviewItem>
    <reviewItem>
      <errorID>e6ecdb70-9580-4e54-a978-50484698946c</errorID>
      <errorWord>)</errorWord>
      <group>L1_Format</group>
      <groupName>格式问题</groupName>
      <ability>L2_HalfPunc_CN</ability>
      <abilityName>全半角问题</abilityName>
      <candidateList>
        <item>）</item>
      </candidateList>
      <explain>文本全半角错误。</explain>
      <paraID>31890F55</paraID>
      <start>20</start>
      <end>21</end>
      <status>modified</status>
      <modifiedWord>）</modifiedWord>
      <trackRevisions>false</trackRevisions>
    </reviewItem>
    <reviewItem>
      <errorID>31674e29-3156-4406-8100-f6dd691072d3</errorID>
      <errorWord>:</errorWord>
      <group>L1_Format</group>
      <groupName>格式问题</groupName>
      <ability>L2_HalfPunc_CN</ability>
      <abilityName>全半角问题</abilityName>
      <candidateList>
        <item>：</item>
      </candidateList>
      <explain>文本全半角错误。</explain>
      <paraID>12FF133C</paraID>
      <start>13</start>
      <end>14</end>
      <status>modified</status>
      <modifiedWord>：</modifiedWord>
      <trackRevisions>false</trackRevisions>
    </reviewItem>
    <reviewItem>
      <errorID>05a75d9a-26c2-4f59-8e77-d2383aacba18</errorID>
      <errorWord>文件都</errorWord>
      <group>L1_Word</group>
      <groupName>字词问题</groupName>
      <ability>L2_Typo</ability>
      <abilityName>字词错误</abilityName>
      <candidateList>
        <item>文件</item>
      </candidateList>
      <explain/>
      <paraID>12FF1350</paraID>
      <start>62</start>
      <end>64</end>
      <status>modified</status>
      <modifiedWord>文件</modifiedWord>
      <trackRevisions>false</trackRevisions>
    </reviewItem>
    <reviewItem>
      <errorID>d9bc286c-2203-4c76-ba73-86e4fe38f1fa</errorID>
      <errorWord>，</errorWord>
      <group>L1_Word</group>
      <groupName>字词问题</groupName>
      <ability>L2_Typo</ability>
      <abilityName>字词错误</abilityName>
      <candidateList>
        <item>，必</item>
      </candidateList>
      <explain/>
      <paraID>12FF1351</paraID>
      <start>12</start>
      <end>14</end>
      <status>modified</status>
      <modifiedWord>，必</modifiedWord>
      <trackRevisions>false</trackRevisions>
    </reviewItem>
    <reviewItem>
      <errorID>2a6bd030-8ef4-44a7-b7f7-6ac02f433076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12FF135A</paraID>
      <start>0</start>
      <end>2</end>
      <status>modified</status>
      <modifiedWord>8.</modifiedWord>
      <trackRevisions>false</trackRevisions>
    </reviewItem>
    <reviewItem>
      <errorID>6721d205-ecc8-4ce7-b536-d5c5c0f7351b</errorID>
      <errorWord>（2002）1980号</errorWord>
      <group>L1_Knowledge</group>
      <groupName>知识性问题</groupName>
      <ability>L2_Knowledge</ability>
      <abilityName>其他知识</abilityName>
      <candidateList>
        <item>〔2002〕1980号</item>
      </candidateList>
      <explain>发文字号格式错误。</explain>
      <paraID>12FF135C</paraID>
      <start>47</start>
      <end>58</end>
      <status>modified</status>
      <modifiedWord>〔2002〕1980号</modifiedWord>
      <trackRevisions>false</trackRevisions>
    </reviewItem>
    <reviewItem>
      <errorID>678ae43a-ca7c-4573-bb3e-c942bf1817f6</errorID>
      <errorWord>[2014]383号</errorWord>
      <group>L1_Knowledge</group>
      <groupName>知识性问题</groupName>
      <ability>L2_Knowledge</ability>
      <abilityName>其他知识</abilityName>
      <candidateList>
        <item>〔2014〕383号</item>
      </candidateList>
      <explain>发文字号格式错误。</explain>
      <paraID>12FF135C</paraID>
      <start>85</start>
      <end>95</end>
      <status>modified</status>
      <modifiedWord>〔2014〕383号</modifiedWord>
      <trackRevisions>false</trackRevisions>
    </reviewItem>
    <reviewItem>
      <errorID>5b830f67-8615-4251-b74e-8718239ace37</errorID>
      <errorWord>-</errorWord>
      <group>L1_Format</group>
      <groupName>格式问题</groupName>
      <ability>L2_HalfPunc_CN</ability>
      <abilityName>全半角问题</abilityName>
      <candidateList>
        <item>－</item>
      </candidateList>
      <explain>文本全半角错误。</explain>
      <paraID>190E603D</paraID>
      <start>24</start>
      <end>25</end>
      <status>modified</status>
      <modifiedWord>－</modifiedWord>
      <trackRevisions>false</trackRevisions>
    </reviewItem>
    <reviewItem>
      <errorID>aecf0070-c7d0-41e8-b395-5ff48ddd673d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190E603D</paraID>
      <start>68</start>
      <end>69</end>
      <status>ignored</status>
      <modifiedWord/>
      <trackRevisions>false</trackRevisions>
    </reviewItem>
    <reviewItem>
      <errorID>d6e7d9ee-cebb-4ae3-9ea8-5e12ab497030</errorID>
      <errorWord>并</errorWord>
      <group>L1_Word</group>
      <groupName>字词问题</groupName>
      <ability>L2_Typo</ability>
      <abilityName>字词错误</abilityName>
      <candidateList>
        <item>并加</item>
      </candidateList>
      <explain/>
      <paraID>190E6040</paraID>
      <start>78</start>
      <end>80</end>
      <status>modified</status>
      <modifiedWord>并加</modifiedWord>
      <trackRevisions>false</trackRevisions>
    </reviewItem>
    <reviewItem>
      <errorID>5d7baa44-07e7-47e4-93f0-66f8ae9f1084</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190E604D</paraID>
      <start>15</start>
      <end>19</end>
      <status>modified</status>
      <modifiedWord>其他所需</modifiedWord>
      <trackRevisions>false</trackRevisions>
    </reviewItem>
    <reviewItem>
      <errorID>09984d4f-7fbe-4a72-b6e3-2cb15e627f01</errorID>
      <errorWord>:</errorWord>
      <group>L1_Format</group>
      <groupName>格式问题</groupName>
      <ability>L2_HalfPunc_CN</ability>
      <abilityName>全半角问题</abilityName>
      <candidateList>
        <item>：</item>
      </candidateList>
      <explain>文本全半角错误。</explain>
      <paraID>12FF1369</paraID>
      <start>15</start>
      <end>16</end>
      <status>modified</status>
      <modifiedWord>：</modifiedWord>
      <trackRevisions>false</trackRevisions>
    </reviewItem>
    <reviewItem>
      <errorID>4bdd582c-d937-40e3-b263-371ce1c16135</errorID>
      <errorWord>，</errorWord>
      <group>L1_Word</group>
      <groupName>字词问题</groupName>
      <ability>L2_Typo</ability>
      <abilityName>字词错误</abilityName>
      <candidateList>
        <item>，以</item>
      </candidateList>
      <explain/>
      <paraID>12FF1376</paraID>
      <start>112</start>
      <end>114</end>
      <status>modified</status>
      <modifiedWord>，以</modifiedWord>
      <trackRevisions>false</trackRevisions>
    </reviewItem>
    <reviewItem>
      <errorID>2a29ced0-54ea-4645-90a4-8caf4ef7013f</errorID>
      <errorWord>;</errorWord>
      <group>L1_Format</group>
      <groupName>格式问题</groupName>
      <ability>L2_HalfPunc_CN</ability>
      <abilityName>全半角问题</abilityName>
      <candidateList>
        <item>；</item>
      </candidateList>
      <explain>文本全半角错误。</explain>
      <paraID>12FF137D</paraID>
      <start>32</start>
      <end>33</end>
      <status>modified</status>
      <modifiedWord>；</modifiedWord>
      <trackRevisions>false</trackRevisions>
    </reviewItem>
    <reviewItem>
      <errorID>096bb938-c90c-4815-9c4a-870fd6187c30</errorID>
      <errorWord>(</errorWord>
      <group>L1_Format</group>
      <groupName>格式问题</groupName>
      <ability>L2_HalfPunc_CN</ability>
      <abilityName>全半角问题</abilityName>
      <candidateList>
        <item>（</item>
      </candidateList>
      <explain>文本全半角错误。</explain>
      <paraID>12FF137F</paraID>
      <start>21</start>
      <end>22</end>
      <status>modified</status>
      <modifiedWord>（</modifiedWord>
      <trackRevisions>false</trackRevisions>
    </reviewItem>
    <reviewItem>
      <errorID>abaa072f-c653-4403-884c-123fd575b997</errorID>
      <errorWord>)</errorWord>
      <group>L1_Format</group>
      <groupName>格式问题</groupName>
      <ability>L2_HalfPunc_CN</ability>
      <abilityName>全半角问题</abilityName>
      <candidateList>
        <item>）</item>
      </candidateList>
      <explain>文本全半角错误。</explain>
      <paraID>12FF137F</paraID>
      <start>27</start>
      <end>28</end>
      <status>modified</status>
      <modifiedWord>）</modifiedWord>
      <trackRevisions>false</trackRevisions>
    </reviewItem>
    <reviewItem>
      <errorID>6da61ebf-13b4-4e3a-a40f-6e22381af2ba</errorID>
      <errorWord>非是</errorWord>
      <group>L1_Word</group>
      <groupName>字词问题</groupName>
      <ability>L2_Typo</ability>
      <abilityName>字词错误</abilityName>
      <candidateList>
        <item>非</item>
      </candidateList>
      <explain/>
      <paraID>12FF1383</paraID>
      <start>37</start>
      <end>38</end>
      <status>modified</status>
      <modifiedWord>非</modifiedWord>
      <trackRevisions>false</trackRevisions>
    </reviewItem>
    <reviewItem>
      <errorID>398a888d-e56b-4fa4-988a-40627f2f630d</errorID>
      <errorWord>，</errorWord>
      <group>L1_Word</group>
      <groupName>字词问题</groupName>
      <ability>L2_Typo</ability>
      <abilityName>字词错误</abilityName>
      <candidateList>
        <item>，由</item>
      </candidateList>
      <explain/>
      <paraID>12FF1384</paraID>
      <start>128</start>
      <end>130</end>
      <status>modified</status>
      <modifiedWord>，由</modifiedWord>
      <trackRevisions>false</trackRevisions>
    </reviewItem>
    <reviewItem>
      <errorID>5287c83e-d26a-4b6d-b609-43793840b40a</errorID>
      <errorWord>噪音</errorWord>
      <group>L1_Word</group>
      <groupName>字词问题</groupName>
      <ability>L2_Alias</ability>
      <abilityName>也作/曾用词</abilityName>
      <candidateList>
        <item>噪声</item>
      </candidateList>
      <explain>词汇[噪音]为不规范表述或旧称，其规范书面表述为[噪声]。</explain>
      <paraID>12FF1385</paraID>
      <start>80</start>
      <end>82</end>
      <status>modified</status>
      <modifiedWord>噪声</modifiedWord>
      <trackRevisions>false</trackRevisions>
    </reviewItem>
    <reviewItem>
      <errorID>e4a199c2-6975-4d42-b139-2aff148136a0</errorID>
      <errorWord>其它</errorWord>
      <group>L1_Word</group>
      <groupName>字词问题</groupName>
      <ability>L2_Alias</ability>
      <abilityName>也作/曾用词</abilityName>
      <candidateList>
        <item>其他</item>
      </candidateList>
      <explain>词汇[其它]为不规范表述或旧称，其规范书面表述为[其他]。</explain>
      <paraID>12FF1386</paraID>
      <start>69</start>
      <end>71</end>
      <status>modified</status>
      <modifiedWord>其他</modifiedWord>
      <trackRevisions>false</trackRevisions>
    </reviewItem>
    <reviewItem>
      <errorID>be9f4695-7115-4afc-be2f-03ac08074e07</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12FF1388</paraID>
      <start>2</start>
      <end>4</end>
      <status>modified</status>
      <modifiedWord>其他</modifiedWord>
      <trackRevisions>false</trackRevisions>
    </reviewItem>
    <reviewItem>
      <errorID>32d19268-bc4a-4f0d-ac9d-c34e7620fcfd</errorID>
      <errorWord>《政府采购法》</errorWord>
      <group>L1_Word</group>
      <groupName>字词问题</groupName>
      <ability>L2_Typo</ability>
      <abilityName>字词错误</abilityName>
      <candidateList>
        <item>《中华人民共和国政府采购法》</item>
      </candidateList>
      <explain/>
      <paraID>12FF1394</paraID>
      <start>83</start>
      <end>97</end>
      <status>modified</status>
      <modifiedWord>《中华人民共和国政府采购法》</modifiedWord>
      <trackRevisions>false</trackRevisions>
    </reviewItem>
    <reviewItem>
      <errorID>25aea361-fdb3-4c7e-9fb6-4e8a54769542</errorID>
      <errorWord>（2021）5号</errorWord>
      <group>L1_Knowledge</group>
      <groupName>知识性问题</groupName>
      <ability>L2_Knowledge</ability>
      <abilityName>其他知识</abilityName>
      <candidateList>
        <item>〔2021〕5号</item>
      </candidateList>
      <explain>发文字号格式错误。</explain>
      <paraID>12FF1399</paraID>
      <start>28</start>
      <end>36</end>
      <status>modified</status>
      <modifiedWord>〔2021〕5号</modifiedWord>
      <trackRevisions>false</trackRevisions>
    </reviewItem>
    <reviewItem>
      <errorID>bc48aeac-dd32-4c89-bc46-18b00951722f</errorID>
      <errorWord>,</errorWord>
      <group>L1_Format</group>
      <groupName>格式问题</groupName>
      <ability>L2_HalfPunc_CN</ability>
      <abilityName>全半角问题</abilityName>
      <candidateList>
        <item>，</item>
      </candidateList>
      <explain>文本全半角错误。</explain>
      <paraID>12FF1399</paraID>
      <start>104</start>
      <end>105</end>
      <status>modified</status>
      <modifiedWord>，</modifiedWord>
      <trackRevisions>false</trackRevisions>
    </reviewItem>
    <reviewItem>
      <errorID>49245b7f-0ff2-4eae-ab58-f3aa291acbb5</errorID>
      <errorWord>《政府采购法》</errorWord>
      <group>L1_Word</group>
      <groupName>字词问题</groupName>
      <ability>L2_Typo</ability>
      <abilityName>字词错误</abilityName>
      <candidateList>
        <item>《中华人民共和国政府采购法》</item>
      </candidateList>
      <explain/>
      <paraID>12FF1399</paraID>
      <start>107</start>
      <end>121</end>
      <status>modified</status>
      <modifiedWord>《中华人民共和国政府采购法》</modifiedWord>
      <trackRevisions>false</trackRevisions>
    </reviewItem>
    <reviewItem>
      <errorID>f9765e07-7182-43f3-8a16-1df461a3c846</errorID>
      <errorWord>不</errorWord>
      <group>L1_Word</group>
      <groupName>字词问题</groupName>
      <ability>L2_Typo</ability>
      <abilityName>字词错误</abilityName>
      <candidateList>
        <item>不符</item>
      </candidateList>
      <explain/>
      <paraID>12FF13A1</paraID>
      <start>298</start>
      <end>300</end>
      <status>modified</status>
      <modifiedWord>不符</modifiedWord>
      <trackRevisions>false</trackRevisions>
    </reviewItem>
    <reviewItem>
      <errorID>c89edffe-e9bd-4d85-bd2e-325a8ce4e6a2</errorID>
      <errorWord>法律、法规</errorWord>
      <group>L1_Word</group>
      <groupName>字词问题</groupName>
      <ability>L2_Typo</ability>
      <abilityName>字词错误</abilityName>
      <candidateList>
        <item>法律法规</item>
      </candidateList>
      <explain/>
      <paraID>12FF13AB</paraID>
      <start>6</start>
      <end>10</end>
      <status>modified</status>
      <modifiedWord>法律法规</modifiedWord>
      <trackRevisions>false</trackRevisions>
    </reviewItem>
    <reviewItem>
      <errorID>acb09210-21af-4615-b88d-17d36a5c07b3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12FF13B3</paraID>
      <start>0</start>
      <end>3</end>
      <status>modified</status>
      <modifiedWord>17.</modifiedWord>
      <trackRevisions>false</trackRevisions>
    </reviewItem>
    <reviewItem>
      <errorID>447baaa5-7820-4b3e-afb2-e8945f5ad74f</errorID>
      <errorWord>(</errorWord>
      <group>L1_Format</group>
      <groupName>格式问题</groupName>
      <ability>L2_HalfPunc_CN</ability>
      <abilityName>全半角问题</abilityName>
      <candidateList>
        <item>（</item>
      </candidateList>
      <explain>文本全半角错误。</explain>
      <paraID>12FF13BA</paraID>
      <start>49</start>
      <end>50</end>
      <status>modified</status>
      <modifiedWord>（</modifiedWord>
      <trackRevisions>false</trackRevisions>
    </reviewItem>
    <reviewItem>
      <errorID>caaa9d5d-908c-452f-aea6-5510b7f568dc</errorID>
      <errorWord>)</errorWord>
      <group>L1_Format</group>
      <groupName>格式问题</groupName>
      <ability>L2_HalfPunc_CN</ability>
      <abilityName>全半角问题</abilityName>
      <candidateList>
        <item>）</item>
      </candidateList>
      <explain>文本全半角错误。</explain>
      <paraID>12FF13BA</paraID>
      <start>65</start>
      <end>66</end>
      <status>modified</status>
      <modifiedWord>）</modifiedWord>
      <trackRevisions>false</trackRevisions>
    </reviewItem>
    <reviewItem>
      <errorID>544db7f2-4f43-4482-ae24-88ad8ffc4b34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12FF13C0</paraID>
      <start>11</start>
      <end>12</end>
      <status>modified</status>
      <modifiedWord>或</modifiedWord>
      <trackRevisions>false</trackRevisions>
    </reviewItem>
    <reviewItem>
      <errorID>6b0f41a9-2748-47b4-be82-6c317492489e</errorID>
      <errorWord>(</errorWord>
      <group>L1_Format</group>
      <groupName>格式问题</groupName>
      <ability>L2_HalfPunc_CN</ability>
      <abilityName>全半角问题</abilityName>
      <candidateList>
        <item>（</item>
      </candidateList>
      <explain>文本全半角错误。</explain>
      <paraID>12FF13C5</paraID>
      <start>10</start>
      <end>11</end>
      <status>modified</status>
      <modifiedWord>（</modifiedWord>
      <trackRevisions>false</trackRevisions>
    </reviewItem>
    <reviewItem>
      <errorID>4d1ad91d-3371-47c2-88ef-19303d8288a1</errorID>
      <errorWord>)</errorWord>
      <group>L1_Format</group>
      <groupName>格式问题</groupName>
      <ability>L2_HalfPunc_CN</ability>
      <abilityName>全半角问题</abilityName>
      <candidateList>
        <item>）</item>
      </candidateList>
      <explain>文本全半角错误。</explain>
      <paraID>12FF13C5</paraID>
      <start>15</start>
      <end>16</end>
      <status>modified</status>
      <modifiedWord>）</modifiedWord>
      <trackRevisions>false</trackRevisions>
    </reviewItem>
    <reviewItem>
      <errorID>cd907e70-2da1-48ae-9052-50d7cb0fc6cb</errorID>
      <errorWord>、或者</errorWord>
      <group>L1_Word</group>
      <groupName>字词问题</groupName>
      <ability>L2_Typo</ability>
      <abilityName>字词错误</abilityName>
      <candidateList>
        <item>，或者</item>
      </candidateList>
      <explain/>
      <paraID>12FF13C5</paraID>
      <start>26</start>
      <end>29</end>
      <status>modified</status>
      <modifiedWord>，或者</modifiedWord>
      <trackRevisions>false</trackRevisions>
    </reviewItem>
    <reviewItem>
      <errorID>b2764f40-0f8d-4a5c-b336-c4ba3b7708fa</errorID>
      <errorWord>、或者</errorWord>
      <group>L1_Word</group>
      <groupName>字词问题</groupName>
      <ability>L2_Typo</ability>
      <abilityName>字词错误</abilityName>
      <candidateList>
        <item>，或者</item>
      </candidateList>
      <explain/>
      <paraID>12FF13C5</paraID>
      <start>39</start>
      <end>42</end>
      <status>modified</status>
      <modifiedWord>，或者</modifiedWord>
      <trackRevisions>false</trackRevisions>
    </reviewItem>
    <reviewItem>
      <errorID>31860104-5eec-4eb5-925d-38c05c432528</errorID>
      <errorWord>法律、法规</errorWord>
      <group>L1_Word</group>
      <groupName>字词问题</groupName>
      <ability>L2_Typo</ability>
      <abilityName>字词错误</abilityName>
      <candidateList>
        <item>法律法规</item>
      </candidateList>
      <explain/>
      <paraID>12FF13CA</paraID>
      <start>7</start>
      <end>11</end>
      <status>modified</status>
      <modifiedWord>法律法规</modifiedWord>
      <trackRevisions>false</trackRevisions>
    </reviewItem>
    <reviewItem>
      <errorID>8ec53b1f-c299-4e48-aeae-08863b19dc24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12FF13CC</paraID>
      <start>0</start>
      <end>3</end>
      <status>modified</status>
      <modifiedWord>19.</modifiedWord>
      <trackRevisions>false</trackRevisions>
    </reviewItem>
    <reviewItem>
      <errorID>dc9144c5-017f-4bb2-a31d-f3ba2c79c400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12FF13D4</paraID>
      <start>0</start>
      <end>3</end>
      <status>modified</status>
      <modifiedWord>20.</modifiedWord>
      <trackRevisions>false</trackRevisions>
    </reviewItem>
    <reviewItem>
      <errorID>39388787-041c-45e8-99c4-b7f1a6d10297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12FF13D6</paraID>
      <start>0</start>
      <end>3</end>
      <status>modified</status>
      <modifiedWord>21.</modifiedWord>
      <trackRevisions>false</trackRevisions>
    </reviewItem>
    <reviewItem>
      <errorID>e1cd2a08-eb78-424e-8717-c1353e65241f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12FF13DE</paraID>
      <start>0</start>
      <end>3</end>
      <status>modified</status>
      <modifiedWord>22.</modifiedWord>
      <trackRevisions>false</trackRevisions>
    </reviewItem>
    <reviewItem>
      <errorID>94cff3b4-b58e-47eb-b986-bbcb03c5cb22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12FF13E0</paraID>
      <start>0</start>
      <end>3</end>
      <status>modified</status>
      <modifiedWord>23.</modifiedWord>
      <trackRevisions>false</trackRevisions>
    </reviewItem>
    <reviewItem>
      <errorID>72c07ae5-b224-44ea-9b43-e0ff702b04c8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12FF13EA</paraID>
      <start>0</start>
      <end>3</end>
      <status>modified</status>
      <modifiedWord>24.</modifiedWord>
      <trackRevisions>false</trackRevisions>
    </reviewItem>
    <reviewItem>
      <errorID>ce6e0794-2bb3-4f3f-bf51-2441d61a224b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12FF13EC</paraID>
      <start>0</start>
      <end>3</end>
      <status>modified</status>
      <modifiedWord>25.</modifiedWord>
      <trackRevisions>false</trackRevisions>
    </reviewItem>
    <reviewItem>
      <errorID>b2c62a83-428b-4051-b37d-539e284bdb92</errorID>
      <errorWord>《政府采购法》</errorWord>
      <group>L1_Word</group>
      <groupName>字词问题</groupName>
      <ability>L2_Typo</ability>
      <abilityName>字词错误</abilityName>
      <candidateList>
        <item>《中华人民共和国政府采购法》</item>
      </candidateList>
      <explain/>
      <paraID>12FF13EE</paraID>
      <start>84</start>
      <end>98</end>
      <status>modified</status>
      <modifiedWord>《中华人民共和国政府采购法》</modifiedWord>
      <trackRevisions>false</trackRevisions>
    </reviewItem>
    <reviewItem>
      <errorID>921ec9b1-5f92-4b59-95ff-41ffbfb4d753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31F60BAB</paraID>
      <start>0</start>
      <end>2</end>
      <status>modified</status>
      <modifiedWord>1.</modifiedWord>
      <trackRevisions>false</trackRevisions>
    </reviewItem>
    <reviewItem>
      <errorID>4215296a-c1d3-4624-ad76-33d1db3041af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7230B7AA</paraID>
      <start>0</start>
      <end>2</end>
      <status>modified</status>
      <modifiedWord>2.</modifiedWord>
      <trackRevisions>false</trackRevisions>
    </reviewItem>
    <reviewItem>
      <errorID>7d58056f-db2f-4447-8bb4-c7bd220475b0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3EA175F0</paraID>
      <start>0</start>
      <end>2</end>
      <status>modified</status>
      <modifiedWord>3.</modifiedWord>
      <trackRevisions>false</trackRevisions>
    </reviewItem>
    <reviewItem>
      <errorID>5715c1f1-384d-48d5-8a2e-6c2e5d7ae84e</errorID>
      <errorWord>(</errorWord>
      <group>L1_Format</group>
      <groupName>格式问题</groupName>
      <ability>L2_HalfPunc_CN</ability>
      <abilityName>全半角问题</abilityName>
      <candidateList>
        <item>（</item>
      </candidateList>
      <explain>文本全半角错误。</explain>
      <paraID> B6E71FE</paraID>
      <start>106</start>
      <end>107</end>
      <status>modified</status>
      <modifiedWord>（</modifiedWord>
      <trackRevisions>false</trackRevisions>
    </reviewItem>
    <reviewItem>
      <errorID>7d9c6360-ee22-495b-ac8b-090e3962d3b2</errorID>
      <errorWord>)</errorWord>
      <group>L1_Format</group>
      <groupName>格式问题</groupName>
      <ability>L2_HalfPunc_CN</ability>
      <abilityName>全半角问题</abilityName>
      <candidateList>
        <item>）</item>
      </candidateList>
      <explain>文本全半角错误。</explain>
      <paraID> B6E71FE</paraID>
      <start>237</start>
      <end>238</end>
      <status>modified</status>
      <modifiedWord>）</modifiedWord>
      <trackRevisions>false</trackRevisions>
    </reviewItem>
    <reviewItem>
      <errorID>156c69da-4920-4b1e-a6a5-62f93ac55214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315BDD9C</paraID>
      <start>0</start>
      <end>2</end>
      <status>modified</status>
      <modifiedWord>4.</modifiedWord>
      <trackRevisions>false</trackRevisions>
    </reviewItem>
    <reviewItem>
      <errorID>d3f55bb3-9729-44c0-9336-8a74fc781fee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12FF13F6</paraID>
      <start>0</start>
      <end>2</end>
      <status>modified</status>
      <modifiedWord>5.</modifiedWord>
      <trackRevisions>false</trackRevisions>
    </reviewItem>
    <reviewItem>
      <errorID>cb289ef2-0a70-4016-962b-710d709cc96f</errorID>
      <errorWord>项目经理是</errorWord>
      <group>L1_Word</group>
      <groupName>字词问题</groupName>
      <ability>L2_Typo</ability>
      <abilityName>字词错误</abilityName>
      <candidateList>
        <item>项目经理</item>
      </candidateList>
      <explain/>
      <paraID>12FF13F7</paraID>
      <start>76</start>
      <end>80</end>
      <status>modified</status>
      <modifiedWord>项目经理</modifiedWord>
      <trackRevisions>false</trackRevisions>
    </reviewItem>
    <reviewItem>
      <errorID>e91f14e6-0330-4ccd-ae16-74715cb2846b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12FF13F8</paraID>
      <start>0</start>
      <end>2</end>
      <status>modified</status>
      <modifiedWord>7.</modifiedWord>
      <trackRevisions>false</trackRevisions>
    </reviewItem>
    <reviewItem>
      <errorID>b5c66d58-74d0-46d9-9e3c-674d5d9ed517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12FF13F9</paraID>
      <start>0</start>
      <end>2</end>
      <status>modified</status>
      <modifiedWord>8.</modifiedWord>
      <trackRevisions>false</trackRevisions>
    </reviewItem>
    <reviewItem>
      <errorID>746095e1-bdce-454a-8cab-11f44e408c7c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12FF13FA</paraID>
      <start>0</start>
      <end>2</end>
      <status>modified</status>
      <modifiedWord>9.</modifiedWord>
      <trackRevisions>false</trackRevisions>
    </reviewItem>
    <reviewItem>
      <errorID>34684129-7bfa-4c74-b16a-095b2ee51b4f</errorID>
      <errorWord>院</errorWord>
      <group>L1_Word</group>
      <groupName>字词问题</groupName>
      <ability>L2_Typo</ability>
      <abilityName>字词错误</abilityName>
      <candidateList>
        <item>院第</item>
      </candidateList>
      <explain/>
      <paraID>12FF13FA</paraID>
      <start>91</start>
      <end>93</end>
      <status>modified</status>
      <modifiedWord>院第</modifiedWord>
      <trackRevisions>false</trackRevisions>
    </reviewItem>
    <reviewItem>
      <errorID>49a91ccc-c711-49a9-a715-98d0b276ac13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12FF13FB</paraID>
      <start>0</start>
      <end>3</end>
      <status>modified</status>
      <modifiedWord>10.</modifiedWord>
      <trackRevisions>false</trackRevisions>
    </reviewItem>
    <reviewItem>
      <errorID>c3035fb2-13a2-4924-aee9-ee0aa3ff7901</errorID>
      <errorWord>《政府采购法》</errorWord>
      <group>L1_Word</group>
      <groupName>字词问题</groupName>
      <ability>L2_Typo</ability>
      <abilityName>字词错误</abilityName>
      <candidateList>
        <item>《中华人民共和国政府采购法》</item>
      </candidateList>
      <explain/>
      <paraID>12FF13FB</paraID>
      <start>341</start>
      <end>355</end>
      <status>modified</status>
      <modifiedWord>《中华人民共和国政府采购法》</modifiedWord>
      <trackRevisions>false</trackRevisions>
    </reviewItem>
    <reviewItem>
      <errorID>a9e0b2db-4b0c-4f38-a1cf-11cf3b5929b5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12FF13FC</paraID>
      <start>0</start>
      <end>3</end>
      <status>modified</status>
      <modifiedWord>11.</modifiedWord>
      <trackRevisions>false</trackRevisions>
    </reviewItem>
    <reviewItem>
      <errorID>9d6682c7-a2e4-4702-ade5-dd395550dbc6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12FF13FD</paraID>
      <start>0</start>
      <end>3</end>
      <status>modified</status>
      <modifiedWord>12.</modifiedWord>
      <trackRevisions>false</trackRevisions>
    </reviewItem>
    <reviewItem>
      <errorID>ad4024c8-abe4-40ca-be88-75a5c5bb4da6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12FF13FE</paraID>
      <start>0</start>
      <end>3</end>
      <status>modified</status>
      <modifiedWord>13.</modifiedWord>
      <trackRevisions>false</trackRevisions>
    </reviewItem>
    <reviewItem>
      <errorID>a0a2a343-9fea-487b-9f8f-db398f4719b8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12FF13FF</paraID>
      <start>0</start>
      <end>3</end>
      <status>modified</status>
      <modifiedWord>14.</modifiedWord>
      <trackRevisions>false</trackRevisions>
    </reviewItem>
    <reviewItem>
      <errorID>48daa8a9-0f88-46a8-a110-f4a9642c574c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7708B686</paraID>
      <start>0</start>
      <end>3</end>
      <status>modified</status>
      <modifiedWord>17.</modifiedWord>
      <trackRevisions>false</trackRevisions>
    </reviewItem>
    <reviewItem>
      <errorID>9698b3e5-6774-485e-a6f6-2f5f05666efa</errorID>
      <errorWord>&lt;</errorWord>
      <group>L1_Format</group>
      <groupName>格式问题</groupName>
      <ability>L2_HalfPunc_CN</ability>
      <abilityName>全半角问题</abilityName>
      <candidateList>
        <item>〈</item>
      </candidateList>
      <explain>文本全半角错误。</explain>
      <paraID>6DDD3F88</paraID>
      <start>38</start>
      <end>39</end>
      <status>modified</status>
      <modifiedWord>〈</modifiedWord>
      <trackRevisions>false</trackRevisions>
    </reviewItem>
    <reviewItem>
      <errorID>34f3fecd-cceb-4f7e-9b12-6d713568b944</errorID>
      <errorWord>&lt;</errorWord>
      <group>L1_Format</group>
      <groupName>格式问题</groupName>
      <ability>L2_HalfPunc_CN</ability>
      <abilityName>全半角问题</abilityName>
      <candidateList>
        <item>〈</item>
      </candidateList>
      <explain>文本全半角错误。</explain>
      <paraID>57DFB129</paraID>
      <start>38</start>
      <end>39</end>
      <status>modified</status>
      <modifiedWord>〈</modifiedWord>
      <trackRevisions>false</trackRevisions>
    </reviewItem>
    <reviewItem>
      <errorID>9081ac76-51d4-4535-9949-2587b151ff3d</errorID>
      <errorWord>&lt;</errorWord>
      <group>L1_Format</group>
      <groupName>格式问题</groupName>
      <ability>L2_HalfPunc_CN</ability>
      <abilityName>全半角问题</abilityName>
      <candidateList>
        <item>〈</item>
      </candidateList>
      <explain>文本全半角错误。</explain>
      <paraID>1006AE81</paraID>
      <start>27</start>
      <end>28</end>
      <status>modified</status>
      <modifiedWord>〈</modifiedWord>
      <trackRevisions>false</trackRevisions>
    </reviewItem>
    <reviewItem>
      <errorID>d4e6dce8-fbc4-4714-a49c-67c00cc367ec</errorID>
      <errorWord>，</errorWord>
      <group>L1_Word</group>
      <groupName>字词问题</groupName>
      <ability>L2_Typo</ability>
      <abilityName>字词错误</abilityName>
      <candidateList>
        <item>，并</item>
      </candidateList>
      <explain/>
      <paraID>52FBF697</paraID>
      <start>66</start>
      <end>68</end>
      <status>modified</status>
      <modifiedWord>，并</modifiedWord>
      <trackRevisions>false</trackRevisions>
    </reviewItem>
    <reviewItem>
      <errorID>97d85466-5ab4-4e69-8ea7-f7e69accabf6</errorID>
      <errorWord>供应商人</errorWord>
      <group>L1_Word</group>
      <groupName>字词问题</groupName>
      <ability>L2_Typo</ability>
      <abilityName>字词错误</abilityName>
      <candidateList>
        <item>供应商</item>
      </candidateList>
      <explain/>
      <paraID>78782356</paraID>
      <start>65</start>
      <end>68</end>
      <status>modified</status>
      <modifiedWord>供应商</modifiedWord>
      <trackRevisions>false</trackRevisions>
    </reviewItem>
    <reviewItem>
      <errorID>97716ba2-a9b1-42dc-914a-bb0dc169a9fc</errorID>
      <errorWord>保留二位</errorWord>
      <group>L1_Word</group>
      <groupName>字词问题</groupName>
      <ability>L2_Typo</ability>
      <abilityName>字词错误</abilityName>
      <candidateList>
        <item>保留两位</item>
      </candidateList>
      <explain/>
      <paraID>259F9A7C</paraID>
      <start>72</start>
      <end>76</end>
      <status>modified</status>
      <modifiedWord>保留两位</modifiedWord>
      <trackRevisions>false</trackRevisions>
    </reviewItem>
    <reviewItem>
      <errorID>d54927cf-b63e-4b71-b0b0-1f6eebf239f7</errorID>
      <errorWord>(</errorWord>
      <group>L1_Format</group>
      <groupName>格式问题</groupName>
      <ability>L2_HalfPunc_CN</ability>
      <abilityName>全半角问题</abilityName>
      <candidateList>
        <item>（</item>
      </candidateList>
      <explain>文本全半角错误。</explain>
      <paraID>259F9A7C</paraID>
      <start>102</start>
      <end>103</end>
      <status>modified</status>
      <modifiedWord>（</modifiedWord>
      <trackRevisions>false</trackRevisions>
    </reviewItem>
    <reviewItem>
      <errorID>818b995c-61aa-4fb7-ab9d-886b28236bf6</errorID>
      <errorWord>)</errorWord>
      <group>L1_Format</group>
      <groupName>格式问题</groupName>
      <ability>L2_HalfPunc_CN</ability>
      <abilityName>全半角问题</abilityName>
      <candidateList>
        <item>）</item>
      </candidateList>
      <explain>文本全半角错误。</explain>
      <paraID>259F9A7C</paraID>
      <start>233</start>
      <end>234</end>
      <status>modified</status>
      <modifiedWord>）</modifiedWord>
      <trackRevisions>false</trackRevisions>
    </reviewItem>
    <reviewItem>
      <errorID>d19a78ff-cd52-4836-aa6f-68cc743b8208</errorID>
      <errorWord>有建设单位</errorWord>
      <group>L1_Word</group>
      <groupName>字词问题</groupName>
      <ability>L2_Typo</ability>
      <abilityName>字词错误</abilityName>
      <candidateList>
        <item>由建设单位</item>
      </candidateList>
      <explain/>
      <paraID>55A8CED6</paraID>
      <start>152</start>
      <end>157</end>
      <status>modified</status>
      <modifiedWord>由建设单位</modifiedWord>
      <trackRevisions>false</trackRevisions>
    </reviewItem>
    <reviewItem>
      <errorID>ebfaa080-35b9-46c9-b06c-f1c2bb577dc9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55A8CED6</paraID>
      <start>404</start>
      <end>405</end>
      <status>ignored</status>
      <modifiedWord/>
      <trackRevisions>false</trackRevisions>
    </reviewItem>
    <reviewItem>
      <errorID>2d699fc4-8c73-48e9-937e-f6233efe26a8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4C9DB65E</paraID>
      <start>0</start>
      <end>2</end>
      <status>modified</status>
      <modifiedWord>1.</modifiedWord>
      <trackRevisions>false</trackRevisions>
    </reviewItem>
    <reviewItem>
      <errorID>2e7d3466-8019-421a-8943-2a21c9a0c252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46837190</paraID>
      <start>0</start>
      <end>2</end>
      <status>modified</status>
      <modifiedWord>2.</modifiedWord>
      <trackRevisions>false</trackRevisions>
    </reviewItem>
    <reviewItem>
      <errorID>ec6612fc-6f66-426c-aaa0-bc73c50def56</errorID>
      <errorWord>(</errorWord>
      <group>L1_Format</group>
      <groupName>格式问题</groupName>
      <ability>L2_HalfPunc_CN</ability>
      <abilityName>全半角问题</abilityName>
      <candidateList>
        <item>（</item>
      </candidateList>
      <explain>文本全半角错误。</explain>
      <paraID>46837190</paraID>
      <start>97</start>
      <end>98</end>
      <status>modified</status>
      <modifiedWord>（</modifiedWord>
      <trackRevisions>false</trackRevisions>
    </reviewItem>
    <reviewItem>
      <errorID>b030dfb1-be41-4686-baf9-d180c167c5a1</errorID>
      <errorWord>)</errorWord>
      <group>L1_Format</group>
      <groupName>格式问题</groupName>
      <ability>L2_HalfPunc_CN</ability>
      <abilityName>全半角问题</abilityName>
      <candidateList>
        <item>）</item>
      </candidateList>
      <explain>文本全半角错误。</explain>
      <paraID>46837190</paraID>
      <start>112</start>
      <end>113</end>
      <status>modified</status>
      <modifiedWord>）</modifiedWord>
      <trackRevisions>false</trackRevisions>
    </reviewItem>
    <reviewItem>
      <errorID>e4d05fcb-e53c-40da-a7aa-65f34078bf7b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62AEF5D9</paraID>
      <start>0</start>
      <end>2</end>
      <status>modified</status>
      <modifiedWord>4.</modifiedWord>
      <trackRevisions>false</trackRevisions>
    </reviewItem>
    <reviewItem>
      <errorID>4085caef-f782-4a5f-a450-e75090951627</errorID>
      <errorWord>：。</errorWord>
      <group>L1_Punc</group>
      <groupName>标点问题</groupName>
      <ability>L2_Punc_CN</ability>
      <abilityName>标点符号问题</abilityName>
      <candidateList>
        <item>：</item>
      </candidateList>
      <explain/>
      <paraID>6125459C</paraID>
      <start>6</start>
      <end>7</end>
      <status>modified</status>
      <modifiedWord>：</modifiedWord>
      <trackRevisions>false</trackRevisions>
    </reviewItem>
    <reviewItem>
      <errorID>b7fb3651-10c4-4ebc-b1fb-1dc399813eca</errorID>
      <errorWord>)</errorWord>
      <group>L1_Format</group>
      <groupName>格式问题</groupName>
      <ability>L2_HalfPunc_CN</ability>
      <abilityName>全半角问题</abilityName>
      <candidateList>
        <item>）</item>
      </candidateList>
      <explain>文本全半角错误。</explain>
      <paraID>3C13A119</paraID>
      <start>61</start>
      <end>62</end>
      <status>modified</status>
      <modifiedWord>）</modifiedWord>
      <trackRevisions>false</trackRevisions>
    </reviewItem>
    <reviewItem>
      <errorID>9dd15969-5d88-4c48-95f3-025b5265b82e</errorID>
      <errorWord>（</errorWord>
      <group>L1_Word</group>
      <groupName>字词问题</groupName>
      <ability>L2_Typo</ability>
      <abilityName>字词错误</abilityName>
      <candidateList>
        <item>（一</item>
      </candidateList>
      <explain/>
      <paraID>669973FC</paraID>
      <start>0</start>
      <end>1</end>
      <status>ignored</status>
      <modifiedWord/>
      <trackRevisions>false</trackRevisions>
    </reviewItem>
    <reviewItem>
      <errorID>90cbe824-b756-45d3-8824-1a523f4fa987</errorID>
      <errorWord>)</errorWord>
      <group>L1_Format</group>
      <groupName>格式问题</groupName>
      <ability>L2_HalfPunc_CN</ability>
      <abilityName>全半角问题</abilityName>
      <candidateList>
        <item>）</item>
      </candidateList>
      <explain>文本全半角错误。</explain>
      <paraID>669973FC</paraID>
      <start>59</start>
      <end>60</end>
      <status>modified</status>
      <modifiedWord>）</modifiedWord>
      <trackRevisions>false</trackRevisions>
    </reviewItem>
    <reviewItem>
      <errorID>81831261-5ae3-43b4-839f-224f222ffb15</errorID>
      <errorWord>)</errorWord>
      <group>L1_Format</group>
      <groupName>格式问题</groupName>
      <ability>L2_HalfPunc_CN</ability>
      <abilityName>全半角问题</abilityName>
      <candidateList>
        <item>）</item>
      </candidateList>
      <explain>文本全半角错误。</explain>
      <paraID>6FA5DF04</paraID>
      <start>11</start>
      <end>12</end>
      <status>modified</status>
      <modifiedWord>）</modifiedWord>
      <trackRevisions>false</trackRevisions>
    </reviewItem>
    <reviewItem>
      <errorID>e106ec77-3807-4f0a-9d70-2ace4dcbdce1</errorID>
      <errorWord>)</errorWord>
      <group>L1_Format</group>
      <groupName>格式问题</groupName>
      <ability>L2_HalfPunc_CN</ability>
      <abilityName>全半角问题</abilityName>
      <candidateList>
        <item>）</item>
      </candidateList>
      <explain>文本全半角错误。</explain>
      <paraID>4C4E6B9C</paraID>
      <start>11</start>
      <end>12</end>
      <status>modified</status>
      <modifiedWord>）</modifiedWord>
      <trackRevisions>false</trackRevisions>
    </reviewItem>
    <reviewItem>
      <errorID>42a7123b-a654-4485-b29f-f22b4c41955e</errorID>
      <errorWord>)</errorWord>
      <group>L1_Format</group>
      <groupName>格式问题</groupName>
      <ability>L2_HalfPunc_CN</ability>
      <abilityName>全半角问题</abilityName>
      <candidateList>
        <item>）</item>
      </candidateList>
      <explain>文本全半角错误。</explain>
      <paraID>73D2728F</paraID>
      <start>11</start>
      <end>12</end>
      <status>modified</status>
      <modifiedWord>）</modifiedWord>
      <trackRevisions>false</trackRevisions>
    </reviewItem>
    <reviewItem>
      <errorID>f58946bd-7528-4739-92c6-e5bce974fbe6</errorID>
      <errorWord>：。</errorWord>
      <group>L1_Punc</group>
      <groupName>标点问题</groupName>
      <ability>L2_Punc_CN</ability>
      <abilityName>标点符号问题</abilityName>
      <candidateList>
        <item>：</item>
      </candidateList>
      <explain/>
      <paraID>6ABECC33</paraID>
      <start>7</start>
      <end>8</end>
      <status>modified</status>
      <modifiedWord>：</modifiedWord>
      <trackRevisions>false</trackRevisions>
    </reviewItem>
    <reviewItem>
      <errorID>521c800e-066e-473f-993e-901e40be3a89</errorID>
      <errorWord>(</errorWord>
      <group>L1_Format</group>
      <groupName>格式问题</groupName>
      <ability>L2_HalfPunc_CN</ability>
      <abilityName>全半角问题</abilityName>
      <candidateList>
        <item>（</item>
      </candidateList>
      <explain>文本全半角错误。</explain>
      <paraID>39754D78</paraID>
      <start>6</start>
      <end>7</end>
      <status>modified</status>
      <modifiedWord>（</modifiedWord>
      <trackRevisions>false</trackRevisions>
    </reviewItem>
    <reviewItem>
      <errorID>fd2e3973-3fe7-437d-a339-c7a3b4abb4a0</errorID>
      <errorWord>)</errorWord>
      <group>L1_Format</group>
      <groupName>格式问题</groupName>
      <ability>L2_HalfPunc_CN</ability>
      <abilityName>全半角问题</abilityName>
      <candidateList>
        <item>）</item>
      </candidateList>
      <explain>文本全半角错误。</explain>
      <paraID>39754D78</paraID>
      <start>9</start>
      <end>10</end>
      <status>modified</status>
      <modifiedWord>）</modifiedWord>
      <trackRevisions>false</trackRevisions>
    </reviewItem>
    <reviewItem>
      <errorID>0ecc03e3-0fb7-4b58-afdd-2a3fc69a37be</errorID>
      <errorWord>(</errorWord>
      <group>L1_Format</group>
      <groupName>格式问题</groupName>
      <ability>L2_HalfPunc_CN</ability>
      <abilityName>全半角问题</abilityName>
      <candidateList>
        <item>（</item>
      </candidateList>
      <explain>文本全半角错误。</explain>
      <paraID>39754D78</paraID>
      <start>44</start>
      <end>45</end>
      <status>modified</status>
      <modifiedWord>（</modifiedWord>
      <trackRevisions>false</trackRevisions>
    </reviewItem>
    <reviewItem>
      <errorID>c6705447-9362-45da-806a-8d8e55362a44</errorID>
      <errorWord>)</errorWord>
      <group>L1_Format</group>
      <groupName>格式问题</groupName>
      <ability>L2_HalfPunc_CN</ability>
      <abilityName>全半角问题</abilityName>
      <candidateList>
        <item>）</item>
      </candidateList>
      <explain>文本全半角错误。</explain>
      <paraID>39754D78</paraID>
      <start>47</start>
      <end>48</end>
      <status>modified</status>
      <modifiedWord>）</modifiedWord>
      <trackRevisions>false</trackRevisions>
    </reviewItem>
    <reviewItem>
      <errorID>e7e1b4d0-4b92-4bcb-9a59-a5465d4bde91</errorID>
      <errorWord>：；</errorWord>
      <group>L1_Punc</group>
      <groupName>标点问题</groupName>
      <ability>L2_Punc_CN</ability>
      <abilityName>标点符号问题</abilityName>
      <candidateList>
        <item>：</item>
      </candidateList>
      <explain/>
      <paraID>5BEF2179</paraID>
      <start>6</start>
      <end>7</end>
      <status>modified</status>
      <modifiedWord>：</modifiedWord>
      <trackRevisions>false</trackRevisions>
    </reviewItem>
    <reviewItem>
      <errorID>e9e99f80-74b4-423b-af6e-487e9afcf544</errorID>
      <errorWord>：；</errorWord>
      <group>L1_Punc</group>
      <groupName>标点问题</groupName>
      <ability>L2_Punc_CN</ability>
      <abilityName>标点符号问题</abilityName>
      <candidateList>
        <item>：</item>
      </candidateList>
      <explain/>
      <paraID>63D2B53A</paraID>
      <start>7</start>
      <end>8</end>
      <status>modified</status>
      <modifiedWord>：</modifiedWord>
      <trackRevisions>false</trackRevisions>
    </reviewItem>
    <reviewItem>
      <errorID>8b599ff2-b083-49dc-b9e5-7379ae685053</errorID>
      <errorWord>：；</errorWord>
      <group>L1_Punc</group>
      <groupName>标点问题</groupName>
      <ability>L2_Punc_CN</ability>
      <abilityName>标点符号问题</abilityName>
      <candidateList>
        <item>：</item>
      </candidateList>
      <explain/>
      <paraID>631CBB8C</paraID>
      <start>4</start>
      <end>5</end>
      <status>modified</status>
      <modifiedWord>：</modifiedWord>
      <trackRevisions>false</trackRevisions>
    </reviewItem>
    <reviewItem>
      <errorID>f0c17866-1e26-4954-bf0b-a1a360f141ba</errorID>
      <errorWord>：；</errorWord>
      <group>L1_Punc</group>
      <groupName>标点问题</groupName>
      <ability>L2_Punc_CN</ability>
      <abilityName>标点符号问题</abilityName>
      <candidateList>
        <item>：</item>
      </candidateList>
      <explain/>
      <paraID>48878117</paraID>
      <start>4</start>
      <end>5</end>
      <status>modified</status>
      <modifiedWord>：</modifiedWord>
      <trackRevisions>false</trackRevisions>
    </reviewItem>
    <reviewItem>
      <errorID>52a10cc0-46cc-4ee1-b7dc-c74b97a7a7c4</errorID>
      <errorWord>：。</errorWord>
      <group>L1_Punc</group>
      <groupName>标点问题</groupName>
      <ability>L2_Punc_CN</ability>
      <abilityName>标点符号问题</abilityName>
      <candidateList>
        <item>：</item>
      </candidateList>
      <explain/>
      <paraID>35B59C56</paraID>
      <start>4</start>
      <end>5</end>
      <status>modified</status>
      <modifiedWord>：</modifiedWord>
      <trackRevisions>false</trackRevisions>
    </reviewItem>
    <reviewItem>
      <errorID>ceb73491-ac13-429d-bd83-73b07914763d</errorID>
      <errorWord>：；</errorWord>
      <group>L1_Punc</group>
      <groupName>标点问题</groupName>
      <ability>L2_Punc_CN</ability>
      <abilityName>标点符号问题</abilityName>
      <candidateList>
        <item>：</item>
      </candidateList>
      <explain/>
      <paraID>64ECD5CE</paraID>
      <start>6</start>
      <end>7</end>
      <status>modified</status>
      <modifiedWord>：</modifiedWord>
      <trackRevisions>false</trackRevisions>
    </reviewItem>
    <reviewItem>
      <errorID>d0607e42-1ae7-4beb-bf7f-d1819be08516</errorID>
      <errorWord>：；</errorWord>
      <group>L1_Punc</group>
      <groupName>标点问题</groupName>
      <ability>L2_Punc_CN</ability>
      <abilityName>标点符号问题</abilityName>
      <candidateList>
        <item>：</item>
      </candidateList>
      <explain/>
      <paraID>1532CAF8</paraID>
      <start>7</start>
      <end>8</end>
      <status>modified</status>
      <modifiedWord>：</modifiedWord>
      <trackRevisions>false</trackRevisions>
    </reviewItem>
    <reviewItem>
      <errorID>34375c43-e01c-4c32-a366-cbf25882f759</errorID>
      <errorWord>：；</errorWord>
      <group>L1_Punc</group>
      <groupName>标点问题</groupName>
      <ability>L2_Punc_CN</ability>
      <abilityName>标点符号问题</abilityName>
      <candidateList>
        <item>：</item>
      </candidateList>
      <explain/>
      <paraID>665D2EE5</paraID>
      <start>4</start>
      <end>5</end>
      <status>modified</status>
      <modifiedWord>：</modifiedWord>
      <trackRevisions>false</trackRevisions>
    </reviewItem>
    <reviewItem>
      <errorID>0be4fcbb-9e69-4eef-86c9-da9bb4a1bb08</errorID>
      <errorWord>：；</errorWord>
      <group>L1_Punc</group>
      <groupName>标点问题</groupName>
      <ability>L2_Punc_CN</ability>
      <abilityName>标点符号问题</abilityName>
      <candidateList>
        <item>：</item>
      </candidateList>
      <explain/>
      <paraID>6BB72A25</paraID>
      <start>4</start>
      <end>5</end>
      <status>modified</status>
      <modifiedWord>：</modifiedWord>
      <trackRevisions>false</trackRevisions>
    </reviewItem>
    <reviewItem>
      <errorID>b454d2fd-9e19-4ad9-86b1-748a201831b1</errorID>
      <errorWord>：。</errorWord>
      <group>L1_Punc</group>
      <groupName>标点问题</groupName>
      <ability>L2_Punc_CN</ability>
      <abilityName>标点符号问题</abilityName>
      <candidateList>
        <item>：</item>
      </candidateList>
      <explain/>
      <paraID>3CAC120B</paraID>
      <start>4</start>
      <end>5</end>
      <status>modified</status>
      <modifiedWord>：</modifiedWord>
      <trackRevisions>false</trackRevisions>
    </reviewItem>
    <reviewItem>
      <errorID>e6f907ab-ebda-4508-b774-e26b9683e693</errorID>
      <errorWord>：；</errorWord>
      <group>L1_Punc</group>
      <groupName>标点问题</groupName>
      <ability>L2_Punc_CN</ability>
      <abilityName>标点符号问题</abilityName>
      <candidateList>
        <item>：</item>
      </candidateList>
      <explain/>
      <paraID>145A3428</paraID>
      <start>16</start>
      <end>17</end>
      <status>modified</status>
      <modifiedWord>：</modifiedWord>
      <trackRevisions>false</trackRevisions>
    </reviewItem>
    <reviewItem>
      <errorID>2d284b8e-651e-434e-b2b3-dec1d05dc0d7</errorID>
      <errorWord>：。</errorWord>
      <group>L1_Punc</group>
      <groupName>标点问题</groupName>
      <ability>L2_Punc_CN</ability>
      <abilityName>标点符号问题</abilityName>
      <candidateList>
        <item>：</item>
      </candidateList>
      <explain/>
      <paraID>449B9BFE</paraID>
      <start>10</start>
      <end>11</end>
      <status>modified</status>
      <modifiedWord>：</modifiedWord>
      <trackRevisions>false</trackRevisions>
    </reviewItem>
    <reviewItem>
      <errorID>a22b0290-7e5d-4023-a780-ea5007cf281d</errorID>
      <errorWord>：/</errorWord>
      <group>L1_Punc</group>
      <groupName>标点问题</groupName>
      <ability>L2_Punc_CN</ability>
      <abilityName>标点符号问题</abilityName>
      <candidateList>
        <item>：</item>
      </candidateList>
      <explain/>
      <paraID> 14521E0</paraID>
      <start>10</start>
      <end>11</end>
      <status>modified</status>
      <modifiedWord>：</modifiedWord>
      <trackRevisions>false</trackRevisions>
    </reviewItem>
    <reviewItem>
      <errorID>f7130bf5-ec52-44ab-8c04-7b5dc749abe6</errorID>
      <errorWord>：；</errorWord>
      <group>L1_Punc</group>
      <groupName>标点问题</groupName>
      <ability>L2_Punc_CN</ability>
      <abilityName>标点符号问题</abilityName>
      <candidateList>
        <item>：</item>
      </candidateList>
      <explain/>
      <paraID>2DCBC86C</paraID>
      <start>6</start>
      <end>7</end>
      <status>modified</status>
      <modifiedWord>：</modifiedWord>
      <trackRevisions>false</trackRevisions>
    </reviewItem>
    <reviewItem>
      <errorID>d3349c56-4245-4adc-afce-6a006f1f5e9c</errorID>
      <errorWord>：；</errorWord>
      <group>L1_Punc</group>
      <groupName>标点问题</groupName>
      <ability>L2_Punc_CN</ability>
      <abilityName>标点符号问题</abilityName>
      <candidateList>
        <item>：</item>
      </candidateList>
      <explain/>
      <paraID>4B51F359</paraID>
      <start>4</start>
      <end>5</end>
      <status>modified</status>
      <modifiedWord>：</modifiedWord>
      <trackRevisions>false</trackRevisions>
    </reviewItem>
    <reviewItem>
      <errorID>9a4dc00c-1311-4723-b4e2-9052cb94fa30</errorID>
      <errorWord>：；</errorWord>
      <group>L1_Punc</group>
      <groupName>标点问题</groupName>
      <ability>L2_Punc_CN</ability>
      <abilityName>标点符号问题</abilityName>
      <candidateList>
        <item>：</item>
      </candidateList>
      <explain/>
      <paraID>4C906C51</paraID>
      <start>6</start>
      <end>7</end>
      <status>modified</status>
      <modifiedWord>：</modifiedWord>
      <trackRevisions>false</trackRevisions>
    </reviewItem>
    <reviewItem>
      <errorID>ba5ecb9e-3973-480b-9da0-e91296c43977</errorID>
      <errorWord>：；</errorWord>
      <group>L1_Punc</group>
      <groupName>标点问题</groupName>
      <ability>L2_Punc_CN</ability>
      <abilityName>标点符号问题</abilityName>
      <candidateList>
        <item>：</item>
      </candidateList>
      <explain/>
      <paraID>5C9CD236</paraID>
      <start>4</start>
      <end>5</end>
      <status>modified</status>
      <modifiedWord>：</modifiedWord>
      <trackRevisions>false</trackRevisions>
    </reviewItem>
    <reviewItem>
      <errorID>8a6acf8b-b926-4746-a95e-8a8ec77e29b7</errorID>
      <errorWord>：。</errorWord>
      <group>L1_Punc</group>
      <groupName>标点问题</groupName>
      <ability>L2_Punc_CN</ability>
      <abilityName>标点符号问题</abilityName>
      <candidateList>
        <item>：</item>
      </candidateList>
      <explain/>
      <paraID>4652E4F5</paraID>
      <start>4</start>
      <end>5</end>
      <status>modified</status>
      <modifiedWord>：</modifiedWord>
      <trackRevisions>false</trackRevisions>
    </reviewItem>
    <reviewItem>
      <errorID>89f8d8c4-b2a5-4e44-90e1-5902fa5704ea</errorID>
      <errorWord>：；</errorWord>
      <group>L1_Punc</group>
      <groupName>标点问题</groupName>
      <ability>L2_Punc_CN</ability>
      <abilityName>标点符号问题</abilityName>
      <candidateList>
        <item>：</item>
      </candidateList>
      <explain/>
      <paraID>68B5A214</paraID>
      <start>6</start>
      <end>7</end>
      <status>modified</status>
      <modifiedWord>：</modifiedWord>
      <trackRevisions>false</trackRevisions>
    </reviewItem>
    <reviewItem>
      <errorID>d7a2accf-fcd6-4e5f-bdca-12084e948007</errorID>
      <errorWord>：；</errorWord>
      <group>L1_Punc</group>
      <groupName>标点问题</groupName>
      <ability>L2_Punc_CN</ability>
      <abilityName>标点符号问题</abilityName>
      <candidateList>
        <item>：</item>
      </candidateList>
      <explain/>
      <paraID>35A431F3</paraID>
      <start>4</start>
      <end>5</end>
      <status>modified</status>
      <modifiedWord>：</modifiedWord>
      <trackRevisions>false</trackRevisions>
    </reviewItem>
    <reviewItem>
      <errorID>3fba1032-8e4b-4fe9-92bd-d76cd746fcbe</errorID>
      <errorWord>：；</errorWord>
      <group>L1_Punc</group>
      <groupName>标点问题</groupName>
      <ability>L2_Punc_CN</ability>
      <abilityName>标点符号问题</abilityName>
      <candidateList>
        <item>：</item>
      </candidateList>
      <explain/>
      <paraID>6605B4DE</paraID>
      <start>9</start>
      <end>10</end>
      <status>modified</status>
      <modifiedWord>：</modifiedWord>
      <trackRevisions>false</trackRevisions>
    </reviewItem>
    <reviewItem>
      <errorID>13c5dd1c-6b52-4ef6-8ee6-d079077af15e</errorID>
      <errorWord>：；</errorWord>
      <group>L1_Punc</group>
      <groupName>标点问题</groupName>
      <ability>L2_Punc_CN</ability>
      <abilityName>标点符号问题</abilityName>
      <candidateList>
        <item>：</item>
      </candidateList>
      <explain/>
      <paraID>4EBA29A0</paraID>
      <start>8</start>
      <end>9</end>
      <status>modified</status>
      <modifiedWord>：</modifiedWord>
      <trackRevisions>false</trackRevisions>
    </reviewItem>
    <reviewItem>
      <errorID>42e264bd-fb81-4995-9ac9-98b860a2d5b8</errorID>
      <errorWord>：；</errorWord>
      <group>L1_Punc</group>
      <groupName>标点问题</groupName>
      <ability>L2_Punc_CN</ability>
      <abilityName>标点符号问题</abilityName>
      <candidateList>
        <item>：</item>
      </candidateList>
      <explain/>
      <paraID> 319D3CC</paraID>
      <start>8</start>
      <end>9</end>
      <status>modified</status>
      <modifiedWord>：</modifiedWord>
      <trackRevisions>false</trackRevisions>
    </reviewItem>
    <reviewItem>
      <errorID>e37241cb-e40d-4d7d-9e14-b4868da02791</errorID>
      <errorWord>：；</errorWord>
      <group>L1_Punc</group>
      <groupName>标点问题</groupName>
      <ability>L2_Punc_CN</ability>
      <abilityName>标点符号问题</abilityName>
      <candidateList>
        <item>：</item>
      </candidateList>
      <explain/>
      <paraID>65E95828</paraID>
      <start>11</start>
      <end>12</end>
      <status>modified</status>
      <modifiedWord>：</modifiedWord>
      <trackRevisions>false</trackRevisions>
    </reviewItem>
    <reviewItem>
      <errorID>2c97afcb-69c5-4329-a9f0-b8c85a055f67</errorID>
      <errorWord>：；</errorWord>
      <group>L1_Punc</group>
      <groupName>标点问题</groupName>
      <ability>L2_Punc_CN</ability>
      <abilityName>标点符号问题</abilityName>
      <candidateList>
        <item>：</item>
      </candidateList>
      <explain/>
      <paraID>7C5E757F</paraID>
      <start>4</start>
      <end>5</end>
      <status>modified</status>
      <modifiedWord>：</modifiedWord>
      <trackRevisions>false</trackRevisions>
    </reviewItem>
    <reviewItem>
      <errorID>897180cc-cb38-42d3-9905-be909e0b8883</errorID>
      <errorWord>：；</errorWord>
      <group>L1_Punc</group>
      <groupName>标点问题</groupName>
      <ability>L2_Punc_CN</ability>
      <abilityName>标点符号问题</abilityName>
      <candidateList>
        <item>：</item>
      </candidateList>
      <explain/>
      <paraID>70C9DFDE</paraID>
      <start>4</start>
      <end>5</end>
      <status>modified</status>
      <modifiedWord>：</modifiedWord>
      <trackRevisions>false</trackRevisions>
    </reviewItem>
    <reviewItem>
      <errorID>1caf07a3-9286-49f9-8012-6f900f8cbd31</errorID>
      <errorWord>：；</errorWord>
      <group>L1_Punc</group>
      <groupName>标点问题</groupName>
      <ability>L2_Punc_CN</ability>
      <abilityName>标点符号问题</abilityName>
      <candidateList>
        <item>：</item>
      </candidateList>
      <explain/>
      <paraID>19BA752C</paraID>
      <start>4</start>
      <end>5</end>
      <status>modified</status>
      <modifiedWord>：</modifiedWord>
      <trackRevisions>false</trackRevisions>
    </reviewItem>
    <reviewItem>
      <errorID>801686a6-e9e4-42fc-a5ac-460f4419dfda</errorID>
      <errorWord>，</errorWord>
      <group>L1_Word</group>
      <groupName>字词问题</groupName>
      <ability>L2_Typo</ability>
      <abilityName>字词错误</abilityName>
      <candidateList>
        <item>，并</item>
      </candidateList>
      <explain/>
      <paraID>3A0D17A3</paraID>
      <start>142</start>
      <end>144</end>
      <status>modified</status>
      <modifiedWord>，并</modifiedWord>
      <trackRevisions>false</trackRevisions>
    </reviewItem>
    <reviewItem>
      <errorID>c1eab1e6-91df-4839-adb4-0d73df845924</errorID>
      <errorWord>：；</errorWord>
      <group>L1_Punc</group>
      <groupName>标点问题</groupName>
      <ability>L2_Punc_CN</ability>
      <abilityName>标点符号问题</abilityName>
      <candidateList>
        <item>：</item>
      </candidateList>
      <explain/>
      <paraID>29732BFD</paraID>
      <start>6</start>
      <end>7</end>
      <status>modified</status>
      <modifiedWord>：</modifiedWord>
      <trackRevisions>false</trackRevisions>
    </reviewItem>
    <reviewItem>
      <errorID>2001098f-3d1b-4237-8209-125c1a70df49</errorID>
      <errorWord>：；</errorWord>
      <group>L1_Punc</group>
      <groupName>标点问题</groupName>
      <ability>L2_Punc_CN</ability>
      <abilityName>标点符号问题</abilityName>
      <candidateList>
        <item>：</item>
      </candidateList>
      <explain/>
      <paraID>511681F4</paraID>
      <start>12</start>
      <end>13</end>
      <status>modified</status>
      <modifiedWord>：</modifiedWord>
      <trackRevisions>false</trackRevisions>
    </reviewItem>
    <reviewItem>
      <errorID>269486b3-5ca1-4ab3-859e-167118184bfc</errorID>
      <errorWord>：；</errorWord>
      <group>L1_Punc</group>
      <groupName>标点问题</groupName>
      <ability>L2_Punc_CN</ability>
      <abilityName>标点符号问题</abilityName>
      <candidateList>
        <item>：</item>
      </candidateList>
      <explain/>
      <paraID>1029050F</paraID>
      <start>4</start>
      <end>5</end>
      <status>modified</status>
      <modifiedWord>：</modifiedWord>
      <trackRevisions>false</trackRevisions>
    </reviewItem>
    <reviewItem>
      <errorID>991e9d4b-9074-49f3-8253-08e4fb966565</errorID>
      <errorWord>：；</errorWord>
      <group>L1_Punc</group>
      <groupName>标点问题</groupName>
      <ability>L2_Punc_CN</ability>
      <abilityName>标点符号问题</abilityName>
      <candidateList>
        <item>：</item>
      </candidateList>
      <explain/>
      <paraID>579C736B</paraID>
      <start>4</start>
      <end>5</end>
      <status>modified</status>
      <modifiedWord>：</modifiedWord>
      <trackRevisions>false</trackRevisions>
    </reviewItem>
    <reviewItem>
      <errorID>7d243434-bee6-4d16-930a-162ef0dde47e</errorID>
      <errorWord>：；</errorWord>
      <group>L1_Punc</group>
      <groupName>标点问题</groupName>
      <ability>L2_Punc_CN</ability>
      <abilityName>标点符号问题</abilityName>
      <candidateList>
        <item>：</item>
      </candidateList>
      <explain/>
      <paraID> 8AA1277</paraID>
      <start>4</start>
      <end>5</end>
      <status>modified</status>
      <modifiedWord>：</modifiedWord>
      <trackRevisions>false</trackRevisions>
    </reviewItem>
    <reviewItem>
      <errorID>79485512-f81e-4577-9d4b-0c0c765a2dbd</errorID>
      <errorWord>：。</errorWord>
      <group>L1_Punc</group>
      <groupName>标点问题</groupName>
      <ability>L2_Punc_CN</ability>
      <abilityName>标点符号问题</abilityName>
      <candidateList>
        <item>：</item>
      </candidateList>
      <explain/>
      <paraID>298BD43C</paraID>
      <start>10</start>
      <end>11</end>
      <status>modified</status>
      <modifiedWord>：</modifiedWord>
      <trackRevisions>false</trackRevisions>
    </reviewItem>
    <reviewItem>
      <errorID>6820ccb8-2595-4a01-bbcc-246b84997b0d</errorID>
      <errorWord>（2007）157号</errorWord>
      <group>L1_Knowledge</group>
      <groupName>知识性问题</groupName>
      <ability>L2_Knowledge</ability>
      <abilityName>其他知识</abilityName>
      <candidateList>
        <item>〔2007〕157号</item>
      </candidateList>
      <explain>发文字号格式错误。</explain>
      <paraID>264D4D8F</paraID>
      <start>41</start>
      <end>51</end>
      <status>modified</status>
      <modifiedWord>〔2007〕157号</modifiedWord>
      <trackRevisions>false</trackRevisions>
    </reviewItem>
    <reviewItem>
      <errorID>662391bd-9537-4b26-9c8f-21e44ffba2dd</errorID>
      <errorWord>安全生产负</errorWord>
      <group>L1_Word</group>
      <groupName>字词问题</groupName>
      <ability>L2_Typo</ability>
      <abilityName>字词错误</abilityName>
      <candidateList>
        <item>安全生产负有</item>
      </candidateList>
      <explain/>
      <paraID>264D4D8F</paraID>
      <start>192</start>
      <end>198</end>
      <status>modified</status>
      <modifiedWord>安全生产负有</modifiedWord>
      <trackRevisions>false</trackRevisions>
    </reviewItem>
    <reviewItem>
      <errorID>5bb322eb-68f9-4a3e-9a70-2e8f6f3ac93d</errorID>
      <errorWord>（2007）157号</errorWord>
      <group>L1_Knowledge</group>
      <groupName>知识性问题</groupName>
      <ability>L2_Knowledge</ability>
      <abilityName>其他知识</abilityName>
      <candidateList>
        <item>〔2007〕157号</item>
      </candidateList>
      <explain>发文字号格式错误。</explain>
      <paraID>392F511E</paraID>
      <start>25</start>
      <end>35</end>
      <status>modified</status>
      <modifiedWord>〔2007〕157号</modifiedWord>
      <trackRevisions>false</trackRevisions>
    </reviewItem>
    <reviewItem>
      <errorID>404e057d-acfe-48f6-8ff7-d2ae9a063de1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3FD10827</paraID>
      <start>34</start>
      <end>36</end>
      <status>modified</status>
      <modifiedWord>必须</modifiedWord>
      <trackRevisions>false</trackRevisions>
    </reviewItem>
    <reviewItem>
      <errorID>3037cf7c-b7fc-4967-affd-2ae6a37ab80c</errorID>
      <errorWord>期限的</errorWord>
      <group>L1_Word</group>
      <groupName>字词问题</groupName>
      <ability>L2_Typo</ability>
      <abilityName>字词错误</abilityName>
      <candidateList>
        <item>期限</item>
      </candidateList>
      <explain/>
      <paraID>10966420</paraID>
      <start>14</start>
      <end>16</end>
      <status>modified</status>
      <modifiedWord>期限</modifiedWord>
      <trackRevisions>false</trackRevisions>
    </reviewItem>
    <reviewItem>
      <errorID>74a59fc9-86df-4073-87de-b05c5aacb87e</errorID>
      <errorWord>变更的</errorWord>
      <group>L1_Word</group>
      <groupName>字词问题</groupName>
      <ability>L2_Typo</ability>
      <abilityName>字词错误</abilityName>
      <candidateList>
        <item>变更</item>
      </candidateList>
      <explain>〈动〉改变；变动：～原定赛程｜修订版的内容有些～。</explain>
      <paraID>513D0BA4</paraID>
      <start>2</start>
      <end>4</end>
      <status>modified</status>
      <modifiedWord>变更</modifiedWord>
      <trackRevisions>false</trackRevisions>
    </reviewItem>
    <reviewItem>
      <errorID>af3117a6-8b09-4673-b08e-ee7d735d5e92</errorID>
      <errorWord>:</errorWord>
      <group>L1_Format</group>
      <groupName>格式问题</groupName>
      <ability>L2_HalfPunc_CN</ability>
      <abilityName>全半角问题</abilityName>
      <candidateList>
        <item>：</item>
      </candidateList>
      <explain>文本全半角错误。</explain>
      <paraID>78288654</paraID>
      <start>9</start>
      <end>10</end>
      <status>modified</status>
      <modifiedWord>：</modifiedWord>
      <trackRevisions>false</trackRevisions>
    </reviewItem>
    <reviewItem>
      <errorID>d29a04fc-12cd-403e-a0c1-3a174546ba75</errorID>
      <errorWord>[2008]67号</errorWord>
      <group>L1_Knowledge</group>
      <groupName>知识性问题</groupName>
      <ability>L2_Knowledge</ability>
      <abilityName>其他知识</abilityName>
      <candidateList>
        <item>〔2008〕67号</item>
      </candidateList>
      <explain>发文字号格式错误。</explain>
      <paraID> 6896B69</paraID>
      <start>44</start>
      <end>53</end>
      <status>modified</status>
      <modifiedWord>〔2008〕67号</modifiedWord>
      <trackRevisions>false</trackRevisions>
    </reviewItem>
    <reviewItem>
      <errorID>a43c159e-ca88-4dc0-b50d-52627d81e2de</errorID>
      <errorWord>：；</errorWord>
      <group>L1_Punc</group>
      <groupName>标点问题</groupName>
      <ability>L2_Punc_CN</ability>
      <abilityName>标点符号问题</abilityName>
      <candidateList>
        <item>：</item>
      </candidateList>
      <explain/>
      <paraID>6E7228F1</paraID>
      <start>31</start>
      <end>32</end>
      <status>modified</status>
      <modifiedWord>：</modifiedWord>
      <trackRevisions>false</trackRevisions>
    </reviewItem>
    <reviewItem>
      <errorID>58535422-4bd5-4075-b39c-9a36387a77c2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35528A60</paraID>
      <start>0</start>
      <end>2</end>
      <status>modified</status>
      <modifiedWord>1.</modifiedWord>
      <trackRevisions>false</trackRevisions>
    </reviewItem>
    <reviewItem>
      <errorID>5efff9c6-5507-4b49-836a-0de6f8a792c7</errorID>
      <errorWord>:</errorWord>
      <group>L1_Format</group>
      <groupName>格式问题</groupName>
      <ability>L2_HalfPunc_CN</ability>
      <abilityName>全半角问题</abilityName>
      <candidateList>
        <item>：</item>
      </candidateList>
      <explain>文本全半角错误。</explain>
      <paraID>1F6EDAB3</paraID>
      <start>19</start>
      <end>20</end>
      <status>modified</status>
      <modifiedWord>：</modifiedWord>
      <trackRevisions>false</trackRevisions>
    </reviewItem>
    <reviewItem>
      <errorID>dcd9b137-5054-4f9d-b44a-7195789713df</errorID>
      <errorWord>法律、法规</errorWord>
      <group>L1_Word</group>
      <groupName>字词问题</groupName>
      <ability>L2_Typo</ability>
      <abilityName>字词错误</abilityName>
      <candidateList>
        <item>法律法规</item>
      </candidateList>
      <explain/>
      <paraID>1F6EDAB3</paraID>
      <start>45</start>
      <end>49</end>
      <status>modified</status>
      <modifiedWord>法律法规</modifiedWord>
      <trackRevisions>false</trackRevisions>
    </reviewItem>
    <reviewItem>
      <errorID>e81ce493-57a0-4fb8-9da8-49889c8cdd89</errorID>
      <errorWord>法律、法规</errorWord>
      <group>L1_Word</group>
      <groupName>字词问题</groupName>
      <ability>L2_Typo</ability>
      <abilityName>字词错误</abilityName>
      <candidateList>
        <item>法律法规</item>
      </candidateList>
      <explain/>
      <paraID>2F6A247B</paraID>
      <start>5</start>
      <end>9</end>
      <status>modified</status>
      <modifiedWord>法律法规</modifiedWord>
      <trackRevisions>false</trackRevisions>
    </reviewItem>
    <reviewItem>
      <errorID>70e25e42-1910-423b-8f83-cfa64933657e</errorID>
      <errorWord>;</errorWord>
      <group>L1_Format</group>
      <groupName>格式问题</groupName>
      <ability>L2_HalfPunc_CN</ability>
      <abilityName>全半角问题</abilityName>
      <candidateList>
        <item>；</item>
      </candidateList>
      <explain>文本全半角错误。</explain>
      <paraID> FE14511</paraID>
      <start>55</start>
      <end>56</end>
      <status>modified</status>
      <modifiedWord>；</modifiedWord>
      <trackRevisions>false</trackRevisions>
    </reviewItem>
    <reviewItem>
      <errorID>d4bbdbd2-50d3-4ffc-b5ef-91f7572cf781</errorID>
      <errorWord>零时</errorWord>
      <group>L1_Word</group>
      <groupName>字词问题</groupName>
      <ability>L2_Typo</ability>
      <abilityName>字词错误</abilityName>
      <candidateList>
        <item>临时</item>
      </candidateList>
      <explain/>
      <paraID>2B50A50D</paraID>
      <start>3</start>
      <end>5</end>
      <status>modified</status>
      <modifiedWord>临时</modifiedWord>
      <trackRevisions>false</trackRevisions>
    </reviewItem>
    <reviewItem>
      <errorID>09254b8f-5c96-4bf0-b3ac-1826cf9d35a4</errorID>
      <errorWord>（2016）154号</errorWord>
      <group>L1_Knowledge</group>
      <groupName>知识性问题</groupName>
      <ability>L2_Knowledge</ability>
      <abilityName>其他知识</abilityName>
      <candidateList>
        <item>〔2016〕154号</item>
      </candidateList>
      <explain>发文字号格式错误。</explain>
      <paraID>4DA00D69</paraID>
      <start>32</start>
      <end>42</end>
      <status>modified</status>
      <modifiedWord>〔2016〕154号</modifiedWord>
      <trackRevisions>false</trackRevisions>
    </reviewItem>
    <reviewItem>
      <errorID>891b3881-3b1a-4fcb-8717-1a8b1480a281</errorID>
      <errorWord>：/。</errorWord>
      <group>L1_Punc</group>
      <groupName>标点问题</groupName>
      <ability>L2_Punc_CN</ability>
      <abilityName>标点符号问题</abilityName>
      <candidateList>
        <item>：</item>
      </candidateList>
      <explain/>
      <paraID>38F2C1B5</paraID>
      <start>10</start>
      <end>11</end>
      <status>modified</status>
      <modifiedWord>：</modifiedWord>
      <trackRevisions>false</trackRevisions>
    </reviewItem>
    <reviewItem>
      <errorID>3eb9aa26-1d81-4a06-aff6-786806b63d23</errorID>
      <errorWord>：/。</errorWord>
      <group>L1_Punc</group>
      <groupName>标点问题</groupName>
      <ability>L2_Punc_CN</ability>
      <abilityName>标点符号问题</abilityName>
      <candidateList>
        <item>：</item>
      </candidateList>
      <explain/>
      <paraID>65A8C2E0</paraID>
      <start>7</start>
      <end>8</end>
      <status>modified</status>
      <modifiedWord>：</modifiedWord>
      <trackRevisions>false</trackRevisions>
    </reviewItem>
    <reviewItem>
      <errorID>b28c46ce-0042-46f1-8bb0-8715284ddd5c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588EA1D7</paraID>
      <start>0</start>
      <end>2</end>
      <status>modified</status>
      <modifiedWord>2.</modifiedWord>
      <trackRevisions>false</trackRevisions>
    </reviewItem>
    <reviewItem>
      <errorID>c07b2193-634a-4085-adbb-94e37c9074d6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5A7ABF98</paraID>
      <start>0</start>
      <end>2</end>
      <status>modified</status>
      <modifiedWord>3.</modifiedWord>
      <trackRevisions>false</trackRevisions>
    </reviewItem>
    <reviewItem>
      <errorID>1dc2b37f-3808-4ece-9e68-d969f59afab5</errorID>
      <errorWord>：；</errorWord>
      <group>L1_Punc</group>
      <groupName>标点问题</groupName>
      <ability>L2_Punc_CN</ability>
      <abilityName>标点符号问题</abilityName>
      <candidateList>
        <item>：</item>
      </candidateList>
      <explain/>
      <paraID>65AA63CD</paraID>
      <start>16</start>
      <end>17</end>
      <status>modified</status>
      <modifiedWord>：</modifiedWord>
      <trackRevisions>false</trackRevisions>
    </reviewItem>
    <reviewItem>
      <errorID>a73d0964-101e-424e-b1ba-457b27f4cfea</errorID>
      <errorWord>:。</errorWord>
      <group>L1_Punc</group>
      <groupName>标点问题</groupName>
      <ability>L2_Punc_CN</ability>
      <abilityName>标点符号问题</abilityName>
      <candidateList>
        <item>:</item>
      </candidateList>
      <explain/>
      <paraID>19FFDD2A</paraID>
      <start>7</start>
      <end>8</end>
      <status>modified</status>
      <modifiedWord>:</modifiedWord>
      <trackRevisions>false</trackRevisions>
    </reviewItem>
    <reviewItem>
      <errorID>ffe4f151-e2ce-4dcb-8026-0e0ef5491c0f</errorID>
      <errorWord>:。</errorWord>
      <group>L1_Punc</group>
      <groupName>标点问题</groupName>
      <ability>L2_Punc_CN</ability>
      <abilityName>标点符号问题</abilityName>
      <candidateList>
        <item>:</item>
      </candidateList>
      <explain/>
      <paraID>69894E17</paraID>
      <start>9</start>
      <end>10</end>
      <status>modified</status>
      <modifiedWord>:</modifiedWord>
      <trackRevisions>false</trackRevisions>
    </reviewItem>
    <reviewItem>
      <errorID>7d980122-01c6-41b0-94d7-832f7eeb4eeb</errorID>
      <errorWord>停要</errorWord>
      <group>L1_Word</group>
      <groupName>字词问题</groupName>
      <ability>L2_Typo</ability>
      <abilityName>字词错误</abilityName>
      <candidateList>
        <item>停工</item>
      </candidateList>
      <explain/>
      <paraID>55FBEDD4</paraID>
      <start>40</start>
      <end>42</end>
      <status>modified</status>
      <modifiedWord>停工</modifiedWord>
      <trackRevisions>false</trackRevisions>
    </reviewItem>
    <reviewItem>
      <errorID>1f2e03c2-b516-40f3-b5df-95a213472032</errorID>
      <errorWord>、</errorWord>
      <group>L1_Punc</group>
      <groupName>标点问题</groupName>
      <ability>L2_Punc_CN</ability>
      <abilityName>标点符号问题</abilityName>
      <candidateList>
        <item>.</item>
      </candidateList>
      <explain/>
      <paraID>27885DD8</paraID>
      <start>1</start>
      <end>2</end>
      <status>modified</status>
      <modifiedWord>.</modifiedWord>
      <trackRevisions>false</trackRevisions>
    </reviewItem>
    <reviewItem>
      <errorID>98d86cf5-8717-4ddb-9c7b-6a529b68c2ab</errorID>
      <errorWord>、</errorWord>
      <group>L1_Punc</group>
      <groupName>标点问题</groupName>
      <ability>L2_Punc_CN</ability>
      <abilityName>标点符号问题</abilityName>
      <candidateList>
        <item>.</item>
      </candidateList>
      <explain/>
      <paraID>32C5A961</paraID>
      <start>1</start>
      <end>2</end>
      <status>modified</status>
      <modifiedWord>.</modifiedWord>
      <trackRevisions>false</trackRevisions>
    </reviewItem>
    <reviewItem>
      <errorID>27b324e6-1b32-4f74-86f5-ad88e866ba30</errorID>
      <errorWord>、</errorWord>
      <group>L1_Punc</group>
      <groupName>标点问题</groupName>
      <ability>L2_Punc_CN</ability>
      <abilityName>标点符号问题</abilityName>
      <candidateList>
        <item>.</item>
      </candidateList>
      <explain/>
      <paraID>7D171008</paraID>
      <start>1</start>
      <end>2</end>
      <status>modified</status>
      <modifiedWord>.</modifiedWord>
      <trackRevisions>false</trackRevisions>
    </reviewItem>
    <reviewItem>
      <errorID>76f761c9-7797-4865-9a85-88dd07e4714a</errorID>
      <errorWord>包</errorWord>
      <group>L1_Word</group>
      <groupName>字词问题</groupName>
      <ability>L2_Typo</ability>
      <abilityName>字词错误</abilityName>
      <candidateList>
        <item>包人</item>
      </candidateList>
      <explain/>
      <paraID>4E1CFD85</paraID>
      <start>24</start>
      <end>26</end>
      <status>modified</status>
      <modifiedWord>包人</modifiedWord>
      <trackRevisions>false</trackRevisions>
    </reviewItem>
    <reviewItem>
      <errorID>6fb7453a-2a53-4eac-9eef-5ab1262030f7</errorID>
      <errorWord>(</errorWord>
      <group>L1_Format</group>
      <groupName>格式问题</groupName>
      <ability>L2_HalfPunc_CN</ability>
      <abilityName>全半角问题</abilityName>
      <candidateList>
        <item>（</item>
      </candidateList>
      <explain>文本全半角错误。</explain>
      <paraID>7E07E1D5</paraID>
      <start>0</start>
      <end>1</end>
      <status>modified</status>
      <modifiedWord>（</modifiedWord>
      <trackRevisions>false</trackRevisions>
    </reviewItem>
    <reviewItem>
      <errorID>0a82570c-d99d-4e85-ac85-4ba612175f4b</errorID>
      <errorWord>)</errorWord>
      <group>L1_Format</group>
      <groupName>格式问题</groupName>
      <ability>L2_HalfPunc_CN</ability>
      <abilityName>全半角问题</abilityName>
      <candidateList>
        <item>）</item>
      </candidateList>
      <explain>文本全半角错误。</explain>
      <paraID>7E07E1D5</paraID>
      <start>4</start>
      <end>5</end>
      <status>modified</status>
      <modifiedWord>）</modifiedWord>
      <trackRevisions>false</trackRevisions>
    </reviewItem>
    <reviewItem>
      <errorID>e0eeb74c-a3a1-458a-8956-a5e16ab14b47</errorID>
      <errorWord>工程工程</errorWord>
      <group>L1_Word</group>
      <groupName>字词问题</groupName>
      <ability>L2_Typo</ability>
      <abilityName>字词错误</abilityName>
      <candidateList>
        <item>工程</item>
      </candidateList>
      <explain/>
      <paraID>21281DF1</paraID>
      <start>58</start>
      <end>60</end>
      <status>modified</status>
      <modifiedWord>工程</modifiedWord>
      <trackRevisions>false</trackRevisions>
    </reviewItem>
    <reviewItem>
      <errorID>4f148415-f85b-46d1-85e7-f6108368cd11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21281DF1</paraID>
      <start>62</start>
      <end>63</end>
      <status>ignored</status>
      <modifiedWord/>
      <trackRevisions>false</trackRevisions>
    </reviewItem>
    <reviewItem>
      <errorID>badad2af-b238-45d3-9406-670d3bea554a</errorID>
      <errorWord>，</errorWord>
      <group>L1_Word</group>
      <groupName>字词问题</groupName>
      <ability>L2_Typo</ability>
      <abilityName>字词错误</abilityName>
      <candidateList>
        <item>，由</item>
      </candidateList>
      <explain/>
      <paraID>3CDC72AE</paraID>
      <start>90</start>
      <end>92</end>
      <status>modified</status>
      <modifiedWord>，由</modifiedWord>
      <trackRevisions>false</trackRevisions>
    </reviewItem>
    <reviewItem>
      <errorID>fd3e0304-1719-4c4a-b7c7-0bc61661dab0</errorID>
      <errorWord>(</errorWord>
      <group>L1_Format</group>
      <groupName>格式问题</groupName>
      <ability>L2_HalfPunc_CN</ability>
      <abilityName>全半角问题</abilityName>
      <candidateList>
        <item>（</item>
      </candidateList>
      <explain>文本全半角错误。</explain>
      <paraID>7C28E347</paraID>
      <start>3</start>
      <end>4</end>
      <status>modified</status>
      <modifiedWord>（</modifiedWord>
      <trackRevisions>false</trackRevisions>
    </reviewItem>
    <reviewItem>
      <errorID>feb17844-0523-43b8-8fca-b205884f538d</errorID>
      <errorWord>)</errorWord>
      <group>L1_Format</group>
      <groupName>格式问题</groupName>
      <ability>L2_HalfPunc_CN</ability>
      <abilityName>全半角问题</abilityName>
      <candidateList>
        <item>）</item>
      </candidateList>
      <explain>文本全半角错误。</explain>
      <paraID>7C28E347</paraID>
      <start>6</start>
      <end>7</end>
      <status>modified</status>
      <modifiedWord>）</modifiedWord>
      <trackRevisions>false</trackRevisions>
    </reviewItem>
    <reviewItem>
      <errorID>b7af2390-e05b-49cf-97df-2e98fcb75851</errorID>
      <errorWord>(</errorWord>
      <group>L1_Format</group>
      <groupName>格式问题</groupName>
      <ability>L2_HalfPunc_CN</ability>
      <abilityName>全半角问题</abilityName>
      <candidateList>
        <item>（</item>
      </candidateList>
      <explain>文本全半角错误。</explain>
      <paraID>7C28E347</paraID>
      <start>12</start>
      <end>13</end>
      <status>modified</status>
      <modifiedWord>（</modifiedWord>
      <trackRevisions>false</trackRevisions>
    </reviewItem>
    <reviewItem>
      <errorID>7a2d0a8e-1077-4983-b6c2-b9cd54891099</errorID>
      <errorWord>)</errorWord>
      <group>L1_Format</group>
      <groupName>格式问题</groupName>
      <ability>L2_HalfPunc_CN</ability>
      <abilityName>全半角问题</abilityName>
      <candidateList>
        <item>）</item>
      </candidateList>
      <explain>文本全半角错误。</explain>
      <paraID>7C28E347</paraID>
      <start>15</start>
      <end>16</end>
      <status>modified</status>
      <modifiedWord>）</modifiedWord>
      <trackRevisions>false</trackRevisions>
    </reviewItem>
    <reviewItem>
      <errorID>55b181be-e988-4352-aab6-a7569dbee01f</errorID>
      <errorWord>(</errorWord>
      <group>L1_Format</group>
      <groupName>格式问题</groupName>
      <ability>L2_HalfPunc_CN</ability>
      <abilityName>全半角问题</abilityName>
      <candidateList>
        <item>（</item>
      </candidateList>
      <explain>文本全半角错误。</explain>
      <paraID>62F29533</paraID>
      <start>5</start>
      <end>6</end>
      <status>modified</status>
      <modifiedWord>（</modifiedWord>
      <trackRevisions>false</trackRevisions>
    </reviewItem>
    <reviewItem>
      <errorID>aaf2fc57-07a6-4ed2-89b7-f1c9b2cbde3a</errorID>
      <errorWord>)</errorWord>
      <group>L1_Format</group>
      <groupName>格式问题</groupName>
      <ability>L2_HalfPunc_CN</ability>
      <abilityName>全半角问题</abilityName>
      <candidateList>
        <item>）</item>
      </candidateList>
      <explain>文本全半角错误。</explain>
      <paraID>62F29533</paraID>
      <start>8</start>
      <end>9</end>
      <status>modified</status>
      <modifiedWord>）</modifiedWord>
      <trackRevisions>false</trackRevisions>
    </reviewItem>
    <reviewItem>
      <errorID>531e8de4-6779-422e-99c2-50bbc11006ba</errorID>
      <errorWord>(</errorWord>
      <group>L1_Format</group>
      <groupName>格式问题</groupName>
      <ability>L2_HalfPunc_CN</ability>
      <abilityName>全半角问题</abilityName>
      <candidateList>
        <item>（</item>
      </candidateList>
      <explain>文本全半角错误。</explain>
      <paraID>62F29533</paraID>
      <start>17</start>
      <end>18</end>
      <status>modified</status>
      <modifiedWord>（</modifiedWord>
      <trackRevisions>false</trackRevisions>
    </reviewItem>
    <reviewItem>
      <errorID>03a6c73f-cd79-4514-acf4-506774f673f0</errorID>
      <errorWord>)</errorWord>
      <group>L1_Format</group>
      <groupName>格式问题</groupName>
      <ability>L2_HalfPunc_CN</ability>
      <abilityName>全半角问题</abilityName>
      <candidateList>
        <item>）</item>
      </candidateList>
      <explain>文本全半角错误。</explain>
      <paraID>62F29533</paraID>
      <start>20</start>
      <end>21</end>
      <status>modified</status>
      <modifiedWord>）</modifiedWord>
      <trackRevisions>false</trackRevisions>
    </reviewItem>
    <reviewItem>
      <errorID>0439f1ba-748a-4071-bb2d-2727d18f919c</errorID>
      <errorWord>(</errorWord>
      <group>L1_Format</group>
      <groupName>格式问题</groupName>
      <ability>L2_HalfPunc_CN</ability>
      <abilityName>全半角问题</abilityName>
      <candidateList>
        <item>（</item>
      </candidateList>
      <explain>文本全半角错误。</explain>
      <paraID>62F29533</paraID>
      <start>29</start>
      <end>30</end>
      <status>modified</status>
      <modifiedWord>（</modifiedWord>
      <trackRevisions>false</trackRevisions>
    </reviewItem>
    <reviewItem>
      <errorID>771475af-5605-4bb3-9b1e-b52d47fc0c00</errorID>
      <errorWord>)</errorWord>
      <group>L1_Format</group>
      <groupName>格式问题</groupName>
      <ability>L2_HalfPunc_CN</ability>
      <abilityName>全半角问题</abilityName>
      <candidateList>
        <item>）</item>
      </candidateList>
      <explain>文本全半角错误。</explain>
      <paraID>62F29533</paraID>
      <start>32</start>
      <end>33</end>
      <status>modified</status>
      <modifiedWord>）</modifiedWord>
      <trackRevisions>false</trackRevisions>
    </reviewItem>
    <reviewItem>
      <errorID>d455b0cd-56e0-4a52-82d7-9526523a9be1</errorID>
      <errorWord>(</errorWord>
      <group>L1_Format</group>
      <groupName>格式问题</groupName>
      <ability>L2_HalfPunc_CN</ability>
      <abilityName>全半角问题</abilityName>
      <candidateList>
        <item>（</item>
      </candidateList>
      <explain>文本全半角错误。</explain>
      <paraID>62F29533</paraID>
      <start>41</start>
      <end>42</end>
      <status>modified</status>
      <modifiedWord>（</modifiedWord>
      <trackRevisions>false</trackRevisions>
    </reviewItem>
    <reviewItem>
      <errorID>0ab56d0e-1548-4dfd-b605-8410bbdef8b3</errorID>
      <errorWord>)</errorWord>
      <group>L1_Format</group>
      <groupName>格式问题</groupName>
      <ability>L2_HalfPunc_CN</ability>
      <abilityName>全半角问题</abilityName>
      <candidateList>
        <item>）</item>
      </candidateList>
      <explain>文本全半角错误。</explain>
      <paraID>62F29533</paraID>
      <start>44</start>
      <end>45</end>
      <status>modified</status>
      <modifiedWord>）</modifiedWord>
      <trackRevisions>false</trackRevisions>
    </reviewItem>
    <reviewItem>
      <errorID>ed7e064a-39f3-4677-9185-13850a9ecad5</errorID>
      <errorWord>下</errorWord>
      <group>L1_Word</group>
      <groupName>字词问题</groupName>
      <ability>L2_Typo</ability>
      <abilityName>字词错误</abilityName>
      <candidateList>
        <item>下简</item>
      </candidateList>
      <explain/>
      <paraID>50F60706</paraID>
      <start>10</start>
      <end>12</end>
      <status>modified</status>
      <modifiedWord>下简</modifiedWord>
      <trackRevisions>false</trackRevisions>
    </reviewItem>
    <reviewItem>
      <errorID>a7055b5c-aa34-46fd-bc84-8084f6bc3674</errorID>
      <errorWord>，</errorWord>
      <group>L1_Word</group>
      <groupName>字词问题</groupName>
      <ability>L2_Typo</ability>
      <abilityName>字词错误</abilityName>
      <candidateList>
        <item>，并</item>
      </candidateList>
      <explain/>
      <paraID>7C39BA7D</paraID>
      <start>60</start>
      <end>62</end>
      <status>modified</status>
      <modifiedWord>，并</modifiedWord>
      <trackRevisions>false</trackRevisions>
    </reviewItem>
    <reviewItem>
      <errorID>880b2399-b7e1-4701-8c9f-eb68d8d10417</errorID>
      <errorWord>下</errorWord>
      <group>L1_Word</group>
      <groupName>字词问题</groupName>
      <ability>L2_Typo</ability>
      <abilityName>字词错误</abilityName>
      <candidateList>
        <item>下简</item>
      </candidateList>
      <explain/>
      <paraID>665E9767</paraID>
      <start>58</start>
      <end>60</end>
      <status>modified</status>
      <modifiedWord>下简</modifiedWord>
      <trackRevisions>false</trackRevisions>
    </reviewItem>
    <reviewItem>
      <errorID>1c25f74a-3438-42a0-a4c7-08e3c1e8acf5</errorID>
      <errorWord>７</errorWord>
      <group>L1_Format</group>
      <groupName>格式问题</groupName>
      <ability>L2_HalfPunc_CN</ability>
      <abilityName>全半角问题</abilityName>
      <candidateList>
        <item>7</item>
      </candidateList>
      <explain>文本全半角错误。</explain>
      <paraID>625B5C78</paraID>
      <start>22</start>
      <end>23</end>
      <status>modified</status>
      <modifiedWord>7</modifiedWord>
      <trackRevisions>false</trackRevisions>
    </reviewItem>
    <reviewItem>
      <errorID>0690223e-8915-4dba-be74-8e8e6846e837</errorID>
      <errorWord>需</errorWord>
      <group>L1_Word</group>
      <groupName>字词问题</groupName>
      <ability>L2_Typo</ability>
      <abilityName>字词错误</abilityName>
      <candidateList>
        <item>须</item>
      </candidateList>
      <explain>（鬚）xū❶原来指长在下巴上的胡子，后来泛指胡须：～发｜～眉。❷须子：触～｜花～。</explain>
      <paraID> EB8E211</paraID>
      <start>35</start>
      <end>36</end>
      <status>modified</status>
      <modifiedWord>须</modifiedWord>
      <trackRevisions>false</trackRevisions>
    </reviewItem>
    <reviewItem>
      <errorID>b9ad1a96-729b-4555-8efb-56dd068ef2a0</errorID>
      <errorWord>下列第种方式</errorWord>
      <group>L1_Word</group>
      <groupName>字词问题</groupName>
      <ability>L2_Typo</ability>
      <abilityName>字词错误</abilityName>
      <candidateList>
        <item>下列第几种方式</item>
      </candidateList>
      <explain/>
      <paraID>45F546DB</paraID>
      <start>34</start>
      <end>41</end>
      <status>modified</status>
      <modifiedWord>下列第几种方式</modifiedWord>
      <trackRevisions>false</trackRevisions>
    </reviewItem>
    <reviewItem>
      <errorID>919bddb3-5f2a-4fb9-90b7-d64fe9e08f95</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52AE5EDD</paraID>
      <start>13</start>
      <end>23</end>
      <status>modified</status>
      <modifiedWord>中华人民共和国建筑法</modifiedWord>
      <trackRevisions>false</trackRevisions>
    </reviewItem>
    <reviewItem>
      <errorID>2d11e05e-4882-4c03-a42f-c0c7d745166b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52AE5EDD</paraID>
      <start>23</start>
      <end>25</end>
      <status>modified</status>
      <modifiedWord>》《</modifiedWord>
      <trackRevisions>false</trackRevisions>
    </reviewItem>
    <reviewItem>
      <errorID>94454243-2249-4ce0-9f9f-85eccfc217a8</errorID>
      <errorWord>招标投标法</errorWord>
      <group>L1_Knowledge</group>
      <groupName>知识性问题</groupName>
      <ability>L2_Knowledge</ability>
      <abilityName>其他知识</abilityName>
      <candidateList>
        <item>中华人民共和国招标投标法</item>
      </candidateList>
      <explain>当前法律法规名称使用简称，请注意是否应当使用全称。</explain>
      <paraID>52AE5EDD</paraID>
      <start>25</start>
      <end>37</end>
      <status>modified</status>
      <modifiedWord>中华人民共和国招标投标法</modifiedWord>
      <trackRevisions>false</trackRevisions>
    </reviewItem>
    <reviewItem>
      <errorID>69b63918-7f2d-4f38-884e-3ad4f41fb884</errorID>
      <errorWord>欠</errorWord>
      <group>L1_Word</group>
      <groupName>字词问题</groupName>
      <ability>L2_Typo</ability>
      <abilityName>字词错误</abilityName>
      <candidateList>
        <item>欠农</item>
      </candidateList>
      <explain/>
      <paraID>52AE5EDD</paraID>
      <start>147</start>
      <end>149</end>
      <status>modified</status>
      <modifiedWord>欠农</modifiedWord>
      <trackRevisions>false</trackRevisions>
    </reviewItem>
    <reviewItem>
      <errorID>11f89448-d904-4f70-8dca-aaedc2e9bb1c</errorID>
      <errorWord>(</errorWord>
      <group>L1_Format</group>
      <groupName>格式问题</groupName>
      <ability>L2_HalfPunc_CN</ability>
      <abilityName>全半角问题</abilityName>
      <candidateList>
        <item>（</item>
      </candidateList>
      <explain>文本全半角错误。</explain>
      <paraID>755D5E48</paraID>
      <start>47</start>
      <end>48</end>
      <status>modified</status>
      <modifiedWord>（</modifiedWord>
      <trackRevisions>false</trackRevisions>
    </reviewItem>
    <reviewItem>
      <errorID>d91850de-2afd-4866-aa90-a6b60551f076</errorID>
      <errorWord>)</errorWord>
      <group>L1_Format</group>
      <groupName>格式问题</groupName>
      <ability>L2_HalfPunc_CN</ability>
      <abilityName>全半角问题</abilityName>
      <candidateList>
        <item>）</item>
      </candidateList>
      <explain>文本全半角错误。</explain>
      <paraID>755D5E48</paraID>
      <start>53</start>
      <end>54</end>
      <status>modified</status>
      <modifiedWord>）</modifiedWord>
      <trackRevisions>false</trackRevisions>
    </reviewItem>
    <reviewItem>
      <errorID>d1777bd2-648a-486c-9648-0870da731067</errorID>
      <errorWord>：。</errorWord>
      <group>L1_Punc</group>
      <groupName>标点问题</groupName>
      <ability>L2_Punc_CN</ability>
      <abilityName>标点符号问题</abilityName>
      <candidateList>
        <item>：</item>
      </candidateList>
      <explain/>
      <paraID>5476EE4A</paraID>
      <start>72</start>
      <end>73</end>
      <status>modified</status>
      <modifiedWord>：</modifiedWord>
      <trackRevisions>false</trackRevisions>
    </reviewItem>
    <reviewItem>
      <errorID>bf4d8112-d844-4aa8-b14b-1d1d6dd2db2d</errorID>
      <errorWord>其它</errorWord>
      <group>L1_Word</group>
      <groupName>字词问题</groupName>
      <ability>L2_Alias</ability>
      <abilityName>也作/曾用词</abilityName>
      <candidateList>
        <item>其他</item>
      </candidateList>
      <explain>词汇[其它]为不规范表述或旧称，其规范书面表述为[其他]。</explain>
      <paraID>1A95DCC8</paraID>
      <start>5</start>
      <end>7</end>
      <status>modified</status>
      <modifiedWord>其他</modifiedWord>
      <trackRevisions>false</trackRevisions>
    </reviewItem>
    <reviewItem>
      <errorID>b9347ba1-3318-408e-afbc-a192e8aca1df</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AC545DB</paraID>
      <start>24</start>
      <end>25</end>
      <status>modified</status>
      <modifiedWord>账</modifiedWord>
      <trackRevisions>false</trackRevisions>
    </reviewItem>
    <reviewItem>
      <errorID>f1ea5da1-86f3-4caa-a847-9fa643a2cf19</errorID>
      <errorWord>:</errorWord>
      <group>L1_Format</group>
      <groupName>格式问题</groupName>
      <ability>L2_HalfPunc_CN</ability>
      <abilityName>全半角问题</abilityName>
      <candidateList>
        <item>：</item>
      </candidateList>
      <explain>文本全半角错误。</explain>
      <paraID> 5699541</paraID>
      <start>19</start>
      <end>20</end>
      <status>modified</status>
      <modifiedWord>：</modifiedWord>
      <trackRevisions>false</trackRevisions>
    </reviewItem>
    <reviewItem>
      <errorID>23be6c94-a80d-4734-b00a-91139aec2434</errorID>
      <errorWord>其它</errorWord>
      <group>L1_Word</group>
      <groupName>字词问题</groupName>
      <ability>L2_Alias</ability>
      <abilityName>也作/曾用词</abilityName>
      <candidateList>
        <item>其他</item>
      </candidateList>
      <explain>词汇[其它]为不规范表述或旧称，其规范书面表述为[其他]。</explain>
      <paraID>34537079</paraID>
      <start>0</start>
      <end>2</end>
      <status>modified</status>
      <modifiedWord>其他</modifiedWord>
      <trackRevisions>false</trackRevisions>
    </reviewItem>
    <reviewItem>
      <errorID>a7797d16-73b0-4601-8236-3f40f47f485f</errorID>
      <errorWord>:</errorWord>
      <group>L1_Format</group>
      <groupName>格式问题</groupName>
      <ability>L2_HalfPunc_CN</ability>
      <abilityName>全半角问题</abilityName>
      <candidateList>
        <item>：</item>
      </candidateList>
      <explain>文本全半角错误。</explain>
      <paraID>4B1E781E</paraID>
      <start>2</start>
      <end>3</end>
      <status>modified</status>
      <modifiedWord>：</modifiedWord>
      <trackRevisions>false</trackRevisions>
    </reviewItem>
    <reviewItem>
      <errorID>512455ad-21de-4e54-a9b1-2ebb774b6f2d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161248C1</paraID>
      <start>0</start>
      <end>2</end>
      <status>modified</status>
      <modifiedWord>1.</modifiedWord>
      <trackRevisions>false</trackRevisions>
    </reviewItem>
    <reviewItem>
      <errorID>e3e45786-7d6a-4f12-807a-5a89f967cbb0</errorID>
      <errorWord>:</errorWord>
      <group>L1_Format</group>
      <groupName>格式问题</groupName>
      <ability>L2_HalfPunc_CN</ability>
      <abilityName>全半角问题</abilityName>
      <candidateList>
        <item>：</item>
      </candidateList>
      <explain>文本全半角错误。</explain>
      <paraID>2CD025FD</paraID>
      <start>2</start>
      <end>3</end>
      <status>modified</status>
      <modifiedWord>：</modifiedWord>
      <trackRevisions>false</trackRevisions>
    </reviewItem>
    <reviewItem>
      <errorID>edefeb23-a08a-4bac-9b90-85adbb733be4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4414F790</paraID>
      <start>0</start>
      <end>2</end>
      <status>modified</status>
      <modifiedWord>1.</modifiedWord>
      <trackRevisions>false</trackRevisions>
    </reviewItem>
    <reviewItem>
      <errorID>882ca094-a7b3-49c7-994e-595f374c766e</errorID>
      <errorWord>竣工程</errorWord>
      <group>L1_Word</group>
      <groupName>字词问题</groupName>
      <ability>L2_Typo</ability>
      <abilityName>字词错误</abilityName>
      <candidateList>
        <item>竣工</item>
      </candidateList>
      <explain>〈动〉工程完成：～验收｜提前～｜即将～｜全部～。</explain>
      <paraID> FFBB461</paraID>
      <start>2</start>
      <end>4</end>
      <status>modified</status>
      <modifiedWord>竣工</modifiedWord>
      <trackRevisions>false</trackRevisions>
    </reviewItem>
    <reviewItem>
      <errorID>6385b092-7226-4f48-bc78-201ec0d527a7</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246E041F</paraID>
      <start>0</start>
      <end>4</end>
      <status>modified</status>
      <modifiedWord>其他情况</modifiedWord>
      <trackRevisions>false</trackRevisions>
    </reviewItem>
    <reviewItem>
      <errorID>4adbedd1-f033-42a8-b42c-8f0890577dfb</errorID>
      <errorWord>（2020）46号</errorWord>
      <group>L1_Knowledge</group>
      <groupName>知识性问题</groupName>
      <ability>L2_Knowledge</ability>
      <abilityName>其他知识</abilityName>
      <candidateList>
        <item>〔2020〕46号</item>
      </candidateList>
      <explain>发文字号格式错误。</explain>
      <paraID>12D0718E</paraID>
      <start>36</start>
      <end>45</end>
      <status>modified</status>
      <modifiedWord>〔2020〕46号</modifiedWord>
      <trackRevisions>false</trackRevisions>
    </reviewItem>
    <reviewItem>
      <errorID>ef4958fa-7990-424f-b53a-139881e50ccc</errorID>
      <errorWord>,</errorWord>
      <group>L1_Format</group>
      <groupName>格式问题</groupName>
      <ability>L2_HalfPunc_CN</ability>
      <abilityName>全半角问题</abilityName>
      <candidateList>
        <item>，</item>
      </candidateList>
      <explain>文本全半角错误。</explain>
      <paraID>12D0718E</paraID>
      <start>77</start>
      <end>78</end>
      <status>modified</status>
      <modifiedWord>，</modifiedWord>
      <trackRevisions>false</trackRevisions>
    </reviewItem>
    <reviewItem>
      <errorID>da37553e-cb6f-455f-b7bf-5aaab04c0e8b</errorID>
      <errorWord>,</errorWord>
      <group>L1_Format</group>
      <groupName>格式问题</groupName>
      <ability>L2_HalfPunc_CN</ability>
      <abilityName>全半角问题</abilityName>
      <candidateList>
        <item>，</item>
      </candidateList>
      <explain>文本全半角错误。</explain>
      <paraID>301B7412</paraID>
      <start>6</start>
      <end>7</end>
      <status>modified</status>
      <modifiedWord>，</modifiedWord>
      <trackRevisions>false</trackRevisions>
    </reviewItem>
    <reviewItem>
      <errorID>bfd5531b-1f75-43f0-9881-3bbd27b72de4</errorID>
      <errorWord>,</errorWord>
      <group>L1_Format</group>
      <groupName>格式问题</groupName>
      <ability>L2_HalfPunc_CN</ability>
      <abilityName>全半角问题</abilityName>
      <candidateList>
        <item>，</item>
      </candidateList>
      <explain>文本全半角错误。</explain>
      <paraID>301B7412</paraID>
      <start>39</start>
      <end>40</end>
      <status>modified</status>
      <modifiedWord>，</modifiedWord>
      <trackRevisions>false</trackRevisions>
    </reviewItem>
    <reviewItem>
      <errorID>91d4a078-c962-45f9-bdf3-edd5dcb5f78a</errorID>
      <errorWord>:</errorWord>
      <group>L1_Format</group>
      <groupName>格式问题</groupName>
      <ability>L2_HalfPunc_CN</ability>
      <abilityName>全半角问题</abilityName>
      <candidateList>
        <item>：</item>
      </candidateList>
      <explain>文本全半角错误。</explain>
      <paraID> 4756A59</paraID>
      <start>8</start>
      <end>9</end>
      <status>modified</status>
      <modifiedWord>：</modifiedWord>
      <trackRevisions>false</trackRevisions>
    </reviewItem>
    <reviewItem>
      <errorID>2217ebf8-b05d-4a7d-9200-3e26bafae32d</errorID>
      <errorWord>《政府采购法》</errorWord>
      <group>L1_Word</group>
      <groupName>字词问题</groupName>
      <ability>L2_Typo</ability>
      <abilityName>字词错误</abilityName>
      <candidateList>
        <item>《中华人民共和国政府采购法》</item>
      </candidateList>
      <explain/>
      <paraID>75273CFD</paraID>
      <start>104</start>
      <end>118</end>
      <status>modified</status>
      <modifiedWord>《中华人民共和国政府采购法》</modifiedWord>
      <trackRevisions>false</trackRevisions>
    </reviewItem>
    <reviewItem>
      <errorID>8b855334-0827-48e7-b3ff-a0985bbfd5d8</errorID>
      <errorWord>；</errorWord>
      <group>L1_Word</group>
      <groupName>字词问题</groupName>
      <ability>L2_Typo</ability>
      <abilityName>字词错误</abilityName>
      <candidateList>
        <item>；具</item>
      </candidateList>
      <explain/>
      <paraID>75273CFD</paraID>
      <start>165</start>
      <end>167</end>
      <status>modified</status>
      <modifiedWord>；具</modifiedWord>
      <trackRevisions>false</trackRevisions>
    </reviewItem>
    <reviewItem>
      <errorID>4ba9aec7-32af-417f-b2c7-76bfee64d6c2</errorID>
      <errorWord>，</errorWord>
      <group>L1_Word</group>
      <groupName>字词问题</groupName>
      <ability>L2_Typo</ability>
      <abilityName>字词错误</abilityName>
      <candidateList>
        <item>，自</item>
      </candidateList>
      <explain/>
      <paraID>75273CFD</paraID>
      <start>270</start>
      <end>272</end>
      <status>modified</status>
      <modifiedWord>，自</modifiedWord>
      <trackRevisions>false</trackRevisions>
    </reviewItem>
    <reviewItem>
      <errorID>6cca24e0-f48a-43d1-bc15-46c4b4fe54c8</errorID>
      <errorWord>，</errorWord>
      <group>L1_Word</group>
      <groupName>字词问题</groupName>
      <ability>L2_Typo</ability>
      <abilityName>字词错误</abilityName>
      <candidateList>
        <item>，并</item>
      </candidateList>
      <explain/>
      <paraID>75273CFD</paraID>
      <start>281</start>
      <end>283</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9ee315-f4c0-41ed-98f4-a51f841cd506}">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82</Pages>
  <Words>3498</Words>
  <Characters>3944</Characters>
  <Lines>283</Lines>
  <Paragraphs>79</Paragraphs>
  <TotalTime>4</TotalTime>
  <ScaleCrop>false</ScaleCrop>
  <LinksUpToDate>false</LinksUpToDate>
  <CharactersWithSpaces>4022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2019-08-05T03:56:00Z</dcterms:created>
  <dc:creator>Administrator</dc:creator>
  <cp:lastModifiedBy>    </cp:lastModifiedBy>
  <cp:lastPrinted>2021-04-07T07:23:00Z</cp:lastPrinted>
  <dcterms:modified xsi:type="dcterms:W3CDTF">2026-10-13T01:40:03Z</dcterms:modified>
  <dc:title>谈 判 文 件</dc:title>
  <cp:revision>239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2052-12.1.0.28505</vt:lpwstr>
  </property>
  <property fmtid="{D5CDD505-2E9C-101B-9397-08002B2CF9AE}" pid="6" name="ICV">
    <vt:lpwstr>A4B734145F9F4AB58472138275532915</vt:lpwstr>
  </property>
  <property fmtid="{D5CDD505-2E9C-101B-9397-08002B2CF9AE}" pid="7" name="KSOTemplateDocerSaveRecord">
    <vt:lpwstr>eyJoZGlkIjoiOTlmYWUwZGQzMzM1NzQzMmI4Y2ZhNGMyZDQyZmYyOWYiLCJ1c2VySWQiOiIyMzU3MDMwNDUifQ==</vt:lpwstr>
  </property>
</Properties>
</file>