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000000" w:themeColor="text1"/>
          <w:szCs w:val="24"/>
          <w:highlight w:val="none"/>
          <w14:textFill>
            <w14:solidFill>
              <w14:schemeClr w14:val="tx1"/>
            </w14:solidFill>
          </w14:textFill>
        </w:rPr>
      </w:pPr>
      <w:r/>
      <w:bookmarkStart w:id="0" w:name="_Hlk109226197"/>
      <w:r/>
      <w:bookmarkStart w:id="1" w:name="_Hlk46324600"/>
      <w:r>
        <w:rPr>
          <w:rFonts w:hint="eastAsia" w:ascii="宋体" w:hAnsi="宋体" w:cs="宋体"/>
          <w:b/>
          <w:color w:val="000000" w:themeColor="text1"/>
          <w:sz w:val="32"/>
          <w:szCs w:val="24"/>
          <w:highlight w:val="none"/>
          <w14:textFill>
            <w14:solidFill>
              <w14:schemeClr w14:val="tx1"/>
            </w14:solidFill>
          </w14:textFill>
        </w:rPr>
        <w:t xml:space="preserve">招标公告</w:t>
      </w:r>
      <w:bookmarkEnd w:id="0"/>
      <w:r/>
      <w:bookmarkEnd w:id="1"/>
      <w:r>
        <w:rPr>
          <w:color w:val="000000" w:themeColor="text1"/>
          <w:highlight w:val="none"/>
          <w14:textFill>
            <w14:solidFill>
              <w14:schemeClr w14:val="tx1"/>
            </w14:solidFill>
          </w14:textFill>
        </w:rPr>
        <w:t xml:space="preserve">  </w:t>
      </w:r>
      <w:r/>
    </w:p>
    <w:p>
      <w:pPr>
        <w:ind w:firstLine="480"/>
        <w:rPr>
          <w:rFonts w:ascii="宋体" w:hAnsi="宋体"/>
          <w:color w:val="000000" w:themeColor="text1"/>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Cs w:val="24"/>
          <w:highlight w:val="none"/>
          <w14:textFill>
            <w14:solidFill>
              <w14:schemeClr w14:val="tx1"/>
            </w14:solidFill>
          </w14:textFill>
        </w:rPr>
        <w:t xml:space="preserve">项目概况</w:t>
      </w:r>
      <w:r/>
    </w:p>
    <w:p>
      <w:pPr>
        <w:ind w:firstLine="480"/>
        <w:rPr>
          <w:rFonts w:ascii="宋体" w:hAnsi="宋体"/>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Cs w:val="24"/>
          <w:highlight w:val="none"/>
          <w:u w:val="single"/>
          <w:lang w:eastAsia="zh-CN"/>
          <w14:textFill>
            <w14:solidFill>
              <w14:schemeClr w14:val="tx1"/>
            </w14:solidFill>
          </w14:textFill>
        </w:rPr>
        <w:t xml:space="preserve">张家港市北部医疗中心/医疗用水中央分质供应系统及安装</w:t>
      </w:r>
      <w:r>
        <w:rPr>
          <w:rFonts w:hint="eastAsia" w:ascii="宋体" w:hAnsi="宋体"/>
          <w:color w:val="000000" w:themeColor="text1"/>
          <w:szCs w:val="24"/>
          <w:highlight w:val="none"/>
          <w14:textFill>
            <w14:solidFill>
              <w14:schemeClr w14:val="tx1"/>
            </w14:solidFill>
          </w14:textFill>
        </w:rPr>
        <w:t xml:space="preserve">招标项目的潜在投标人应在</w:t>
      </w:r>
      <w:r>
        <w:rPr>
          <w:rFonts w:hint="eastAsia" w:ascii="宋体" w:hAnsi="宋体"/>
          <w:color w:val="000000" w:themeColor="text1"/>
          <w:szCs w:val="24"/>
          <w:highlight w:val="none"/>
          <w:u w:val="single"/>
          <w:lang w:val="en-US" w:eastAsia="zh-CN"/>
          <w14:textFill>
            <w14:solidFill>
              <w14:schemeClr w14:val="tx1"/>
            </w14:solidFill>
          </w14:textFill>
        </w:rPr>
        <w:t xml:space="preserve">苏采云系统</w:t>
      </w:r>
      <w:r>
        <w:rPr>
          <w:rFonts w:hint="eastAsia" w:ascii="宋体" w:hAnsi="宋体"/>
          <w:color w:val="000000" w:themeColor="text1"/>
          <w:szCs w:val="24"/>
          <w:highlight w:val="none"/>
          <w:u w:val="single"/>
          <w14:textFill>
            <w14:solidFill>
              <w14:schemeClr w14:val="tx1"/>
            </w14:solidFill>
          </w14:textFill>
        </w:rPr>
        <w:t xml:space="preserve">通过网上报名</w:t>
      </w:r>
      <w:r>
        <w:rPr>
          <w:rFonts w:hint="eastAsia" w:ascii="宋体" w:hAnsi="宋体"/>
          <w:color w:val="000000" w:themeColor="text1"/>
          <w:szCs w:val="24"/>
          <w:highlight w:val="none"/>
          <w14:textFill>
            <w14:solidFill>
              <w14:schemeClr w14:val="tx1"/>
            </w14:solidFill>
          </w14:textFill>
        </w:rPr>
        <w:t xml:space="preserve">获取招标文件，并于</w:t>
      </w:r>
      <w:r>
        <w:rPr>
          <w:rFonts w:hint="eastAsia" w:ascii="宋体" w:hAnsi="宋体"/>
          <w:color w:val="000000" w:themeColor="text1"/>
          <w:szCs w:val="24"/>
          <w:highlight w:val="none"/>
          <w:u w:val="single"/>
          <w:lang w:eastAsia="zh-CN"/>
          <w14:textFill>
            <w14:solidFill>
              <w14:schemeClr w14:val="tx1"/>
            </w14:solidFill>
          </w14:textFill>
        </w:rPr>
        <w:t xml:space="preserve">2026年11月20日13点30分</w:t>
      </w:r>
      <w:r>
        <w:rPr>
          <w:rFonts w:hint="eastAsia" w:ascii="宋体" w:hAnsi="宋体"/>
          <w:bCs/>
          <w:color w:val="000000" w:themeColor="text1"/>
          <w:szCs w:val="24"/>
          <w:highlight w:val="none"/>
          <w14:textFill>
            <w14:solidFill>
              <w14:schemeClr w14:val="tx1"/>
            </w14:solidFill>
          </w14:textFill>
        </w:rPr>
        <w:t xml:space="preserve">（北京时间）前递交电子投标文件</w:t>
      </w:r>
      <w:r>
        <w:rPr>
          <w:rFonts w:hint="eastAsia" w:ascii="宋体" w:hAnsi="宋体"/>
          <w:color w:val="000000" w:themeColor="text1"/>
          <w:highlight w:val="none"/>
          <w14:textFill>
            <w14:solidFill>
              <w14:schemeClr w14:val="tx1"/>
            </w14:solidFill>
          </w14:textFill>
        </w:rPr>
        <w:t xml:space="preserve">。</w:t>
      </w:r>
      <w:r/>
    </w:p>
    <w:p>
      <w:pPr>
        <w:ind w:firstLine="482"/>
        <w:rPr>
          <w:rFonts w:ascii="宋体" w:hAnsi="宋体"/>
          <w:b/>
          <w:bCs/>
          <w:color w:val="000000" w:themeColor="text1"/>
          <w:highlight w:val="none"/>
          <w14:textFill>
            <w14:solidFill>
              <w14:schemeClr w14:val="tx1"/>
            </w14:solidFill>
          </w14:textFill>
        </w:rPr>
        <w:outlineLvl w:val="0"/>
      </w:pPr>
      <w:r>
        <w:rPr>
          <w:rFonts w:hint="eastAsia" w:ascii="宋体" w:hAnsi="宋体"/>
          <w:b/>
          <w:bCs/>
          <w:color w:val="000000" w:themeColor="text1"/>
          <w:highlight w:val="none"/>
          <w14:textFill>
            <w14:solidFill>
              <w14:schemeClr w14:val="tx1"/>
            </w14:solidFill>
          </w14:textFill>
        </w:rPr>
        <w:t xml:space="preserve">一、项目基本情况</w:t>
      </w:r>
      <w:r/>
    </w:p>
    <w:p>
      <w:pPr>
        <w:ind w:firstLine="480"/>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1、采购编号：</w:t>
      </w:r>
      <w:r>
        <w:rPr>
          <w:rFonts w:hint="eastAsia" w:ascii="宋体" w:hAnsi="宋体"/>
          <w:color w:val="000000" w:themeColor="text1"/>
          <w:highlight w:val="none"/>
          <w:lang w:eastAsia="zh-CN"/>
          <w14:textFill>
            <w14:solidFill>
              <w14:schemeClr w14:val="tx1"/>
            </w14:solidFill>
          </w14:textFill>
        </w:rPr>
        <w:t xml:space="preserve">JSZC-320582-SZWK-G2026-0357</w:t>
      </w:r>
      <w:r/>
    </w:p>
    <w:p>
      <w:pPr>
        <w:ind w:firstLine="480"/>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2、项目名称：</w:t>
      </w:r>
      <w:r>
        <w:rPr>
          <w:rFonts w:hint="eastAsia" w:ascii="宋体" w:hAnsi="宋体"/>
          <w:color w:val="000000" w:themeColor="text1"/>
          <w:szCs w:val="24"/>
          <w:highlight w:val="none"/>
          <w:lang w:eastAsia="zh-CN"/>
          <w14:textFill>
            <w14:solidFill>
              <w14:schemeClr w14:val="tx1"/>
            </w14:solidFill>
          </w14:textFill>
        </w:rPr>
        <w:t xml:space="preserve">张家港市北部医疗中心/医疗用水中央分质供应系统及安装</w:t>
      </w:r>
      <w:r/>
    </w:p>
    <w:p>
      <w:pPr>
        <w:ind w:firstLine="480"/>
        <w:rPr>
          <w:rFonts w:hint="default" w:ascii="宋体" w:hAnsi="宋体"/>
          <w:color w:val="000000" w:themeColor="text1"/>
          <w:szCs w:val="24"/>
          <w:highlight w:val="none"/>
          <w:lang w:val="en-US"/>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3、采购预算：</w:t>
      </w:r>
      <w:r>
        <w:rPr>
          <w:rFonts w:hint="eastAsia" w:ascii="宋体" w:hAnsi="宋体"/>
          <w:color w:val="000000" w:themeColor="text1"/>
          <w:szCs w:val="24"/>
          <w:highlight w:val="none"/>
          <w:lang w:val="en-US" w:eastAsia="zh-CN"/>
          <w14:textFill>
            <w14:solidFill>
              <w14:schemeClr w14:val="tx1"/>
            </w14:solidFill>
          </w14:textFill>
        </w:rPr>
        <w:t xml:space="preserve">700万元，最高限价630万元</w:t>
      </w:r>
      <w:r/>
    </w:p>
    <w:p>
      <w:pPr>
        <w:ind w:firstLine="480"/>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4、采购需求：</w:t>
      </w:r>
      <w:r>
        <w:rPr>
          <w:rFonts w:hint="eastAsia" w:ascii="宋体" w:hAnsi="宋体" w:eastAsia="宋体" w:cs="Times New Roman"/>
          <w:color w:val="000000" w:themeColor="text1"/>
          <w:szCs w:val="24"/>
          <w:highlight w:val="none"/>
          <w:lang w:eastAsia="zh-CN"/>
          <w14:textFill>
            <w14:solidFill>
              <w14:schemeClr w14:val="tx1"/>
            </w14:solidFill>
          </w14:textFill>
        </w:rPr>
        <w:t xml:space="preserve">主要包括中央纯水主机、超纯水主机、血液透析制水主机、感染楼超纯水系统、制剂楼制剂用水主机及输送系统、集中供液主机、酸化水主机、纯水输送管网和超纯水输送管网、血透用水输送管网、集中供液系统管网、酸化水管网。</w:t>
      </w:r>
      <w:r/>
    </w:p>
    <w:p>
      <w:pPr>
        <w:numPr>
          <w:ilvl w:val="0"/>
          <w:numId w:val="3"/>
        </w:numPr>
        <w:ind w:firstLine="480"/>
        <w:widowControl w:val="off"/>
        <w:rPr>
          <w:rFonts w:hint="eastAsia"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合同履行期限：合同签订生效后，根据采购人实际工程进度，</w:t>
      </w:r>
      <w:r>
        <w:rPr>
          <w:rFonts w:hint="eastAsia" w:ascii="宋体" w:hAnsi="宋体"/>
          <w:color w:val="000000" w:themeColor="text1"/>
          <w:highlight w:val="none"/>
          <w:lang w:val="en-US" w:eastAsia="zh-CN"/>
          <w14:textFill>
            <w14:solidFill>
              <w14:schemeClr w14:val="tx1"/>
            </w14:solidFill>
          </w14:textFill>
        </w:rPr>
        <w:t xml:space="preserve">中标人</w:t>
      </w:r>
      <w:r>
        <w:rPr>
          <w:rFonts w:hint="eastAsia" w:ascii="宋体" w:hAnsi="宋体"/>
          <w:color w:val="000000" w:themeColor="text1"/>
          <w:highlight w:val="none"/>
          <w:lang w:eastAsia="zh-CN"/>
          <w14:textFill>
            <w14:solidFill>
              <w14:schemeClr w14:val="tx1"/>
            </w14:solidFill>
          </w14:textFill>
        </w:rPr>
        <w:t xml:space="preserve">在接到采购人书面通知后180日内交货，并按实际工程进度安装调试，按采购人要求的时间验收完毕。如因投标单位的问题影响医院整体建设进程，将由投标单位承担一切责任。</w:t>
      </w:r>
      <w:r/>
    </w:p>
    <w:p>
      <w:pPr>
        <w:numPr>
          <w:ilvl w:val="0"/>
          <w:numId w:val="3"/>
        </w:numPr>
        <w:ind w:firstLine="480"/>
        <w:widowControl w:val="off"/>
        <w:rPr>
          <w:rFonts w:hint="eastAsia"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质保期：自物品验收合格之日起（以双方在验收报告签订日期为准），整个系统免费质保期不低于三年，提供长期技术支持和维修服务。</w:t>
      </w:r>
      <w:r/>
    </w:p>
    <w:p>
      <w:pPr>
        <w:ind w:firstLine="480"/>
        <w:widowControl w:val="off"/>
        <w:rPr>
          <w:rFonts w:ascii="宋体" w:hAnsi="宋体"/>
          <w:i w:val="0"/>
          <w:iCs w:val="0"/>
          <w:color w:val="000000" w:themeColor="text1"/>
          <w:highlight w:val="none"/>
          <w:u w:val="none"/>
          <w14:textFill>
            <w14:solidFill>
              <w14:schemeClr w14:val="tx1"/>
            </w14:solidFill>
          </w14:textFill>
        </w:rPr>
      </w:pPr>
      <w:r>
        <w:rPr>
          <w:rFonts w:hint="eastAsia" w:ascii="宋体" w:hAnsi="宋体"/>
          <w:i w:val="0"/>
          <w:iCs w:val="0"/>
          <w:color w:val="000000" w:themeColor="text1"/>
          <w:highlight w:val="none"/>
          <w:u w:val="none"/>
          <w:lang w:val="en-US" w:eastAsia="zh-CN"/>
          <w14:textFill>
            <w14:solidFill>
              <w14:schemeClr w14:val="tx1"/>
            </w14:solidFill>
          </w14:textFill>
        </w:rPr>
        <w:t xml:space="preserve">7、</w:t>
      </w:r>
      <w:r>
        <w:rPr>
          <w:rFonts w:hint="eastAsia" w:ascii="宋体" w:hAnsi="宋体"/>
          <w:i w:val="0"/>
          <w:iCs w:val="0"/>
          <w:color w:val="000000" w:themeColor="text1"/>
          <w:highlight w:val="none"/>
          <w:u w:val="none"/>
          <w14:textFill>
            <w14:solidFill>
              <w14:schemeClr w14:val="tx1"/>
            </w14:solidFill>
          </w14:textFill>
        </w:rPr>
        <w:t xml:space="preserve">本项目不接受进口</w:t>
      </w:r>
      <w:r>
        <w:rPr>
          <w:rFonts w:hint="eastAsia" w:ascii="宋体" w:hAnsi="宋体"/>
          <w:i w:val="0"/>
          <w:iCs w:val="0"/>
          <w:color w:val="000000" w:themeColor="text1"/>
          <w:highlight w:val="none"/>
          <w:u w:val="none"/>
          <w:lang w:val="en-US" w:eastAsia="zh-CN"/>
          <w14:textFill>
            <w14:solidFill>
              <w14:schemeClr w14:val="tx1"/>
            </w14:solidFill>
          </w14:textFill>
        </w:rPr>
        <w:t xml:space="preserve">产品</w:t>
      </w:r>
      <w:r>
        <w:rPr>
          <w:rFonts w:hint="eastAsia" w:ascii="宋体" w:hAnsi="宋体"/>
          <w:i w:val="0"/>
          <w:iCs w:val="0"/>
          <w:color w:val="000000" w:themeColor="text1"/>
          <w:highlight w:val="none"/>
          <w:u w:val="none"/>
          <w14:textFill>
            <w14:solidFill>
              <w14:schemeClr w14:val="tx1"/>
            </w14:solidFill>
          </w14:textFill>
        </w:rPr>
        <w:t xml:space="preserve">投标。</w:t>
      </w:r>
      <w:r/>
    </w:p>
    <w:p>
      <w:pPr>
        <w:ind w:firstLine="480"/>
        <w:widowControl w:val="off"/>
        <w:rPr>
          <w:rFonts w:ascii="宋体" w:hAnsi="宋体" w:cs="宋体"/>
          <w:i w:val="0"/>
          <w:iCs w:val="0"/>
          <w:color w:val="000000" w:themeColor="text1"/>
          <w:szCs w:val="24"/>
          <w:highlight w:val="none"/>
          <w:u w:val="none"/>
          <w14:textFill>
            <w14:solidFill>
              <w14:schemeClr w14:val="tx1"/>
            </w14:solidFill>
          </w14:textFill>
        </w:rPr>
      </w:pPr>
      <w:r>
        <w:rPr>
          <w:rFonts w:hint="eastAsia" w:ascii="宋体" w:hAnsi="宋体"/>
          <w:i w:val="0"/>
          <w:iCs w:val="0"/>
          <w:color w:val="000000" w:themeColor="text1"/>
          <w:highlight w:val="none"/>
          <w:u w:val="none"/>
          <w:lang w:val="en-US" w:eastAsia="zh-CN"/>
          <w14:textFill>
            <w14:solidFill>
              <w14:schemeClr w14:val="tx1"/>
            </w14:solidFill>
          </w14:textFill>
        </w:rPr>
        <w:t xml:space="preserve">8</w:t>
      </w:r>
      <w:r>
        <w:rPr>
          <w:rFonts w:hint="eastAsia" w:ascii="宋体" w:hAnsi="宋体"/>
          <w:i w:val="0"/>
          <w:iCs w:val="0"/>
          <w:color w:val="000000" w:themeColor="text1"/>
          <w:highlight w:val="none"/>
          <w:u w:val="none"/>
          <w14:textFill>
            <w14:solidFill>
              <w14:schemeClr w14:val="tx1"/>
            </w14:solidFill>
          </w14:textFill>
        </w:rPr>
        <w:t xml:space="preserve">、本项目不接受联合体投标。</w:t>
      </w:r>
      <w:r/>
    </w:p>
    <w:p>
      <w:pPr>
        <w:pStyle w:val="970"/>
        <w:ind w:left="0" w:firstLine="480"/>
        <w:spacing w:after="0"/>
        <w:widowControl w:val="off"/>
        <w:rPr>
          <w:rFonts w:hint="eastAsia" w:ascii="宋体" w:hAnsi="宋体"/>
          <w:i w:val="0"/>
          <w:iCs w:val="0"/>
          <w:color w:val="000000" w:themeColor="text1"/>
          <w:highlight w:val="none"/>
          <w:u w:val="none"/>
          <w14:textFill>
            <w14:solidFill>
              <w14:schemeClr w14:val="tx1"/>
            </w14:solidFill>
          </w14:textFill>
        </w:rPr>
      </w:pPr>
      <w:r>
        <w:rPr>
          <w:rFonts w:hint="eastAsia" w:ascii="宋体" w:hAnsi="宋体" w:cs="Times New Roman"/>
          <w:b w:val="0"/>
          <w:bCs w:val="0"/>
          <w:color w:val="000000" w:themeColor="text1"/>
          <w:sz w:val="24"/>
          <w:szCs w:val="24"/>
          <w:highlight w:val="none"/>
          <w:u w:val="none"/>
          <w:lang w:val="en-US" w:eastAsia="zh-CN"/>
          <w14:textFill>
            <w14:solidFill>
              <w14:schemeClr w14:val="tx1"/>
            </w14:solidFill>
          </w14:textFill>
        </w:rPr>
        <w:t xml:space="preserve">9、</w:t>
      </w:r>
      <w:r>
        <w:rPr>
          <w:rFonts w:hint="eastAsia" w:ascii="宋体" w:hAnsi="宋体" w:eastAsia="宋体" w:cs="Times New Roman"/>
          <w:b w:val="0"/>
          <w:bCs w:val="0"/>
          <w:color w:val="000000" w:themeColor="text1"/>
          <w:sz w:val="24"/>
          <w:szCs w:val="24"/>
          <w:highlight w:val="none"/>
          <w:u w:val="single"/>
          <w:lang w:eastAsia="zh-CN"/>
          <w14:textFill>
            <w14:solidFill>
              <w14:schemeClr w14:val="tx1"/>
            </w14:solidFill>
          </w14:textFill>
        </w:rPr>
        <w:t xml:space="preserve">本项目</w:t>
      </w:r>
      <w:r>
        <w:rPr>
          <w:rFonts w:hint="eastAsia" w:ascii="宋体" w:hAnsi="宋体" w:cs="Times New Roman"/>
          <w:b w:val="0"/>
          <w:bCs w:val="0"/>
          <w:color w:val="000000" w:themeColor="text1"/>
          <w:sz w:val="24"/>
          <w:szCs w:val="24"/>
          <w:highlight w:val="none"/>
          <w:u w:val="single"/>
          <w:lang w:eastAsia="zh-CN"/>
          <w14:textFill>
            <w14:solidFill>
              <w14:schemeClr w14:val="tx1"/>
            </w14:solidFill>
          </w14:textFill>
        </w:rPr>
        <w:t xml:space="preserve">非</w:t>
      </w:r>
      <w:r>
        <w:rPr>
          <w:rFonts w:hint="eastAsia" w:ascii="宋体" w:hAnsi="宋体" w:eastAsia="宋体" w:cs="Times New Roman"/>
          <w:b w:val="0"/>
          <w:bCs w:val="0"/>
          <w:color w:val="000000" w:themeColor="text1"/>
          <w:sz w:val="24"/>
          <w:szCs w:val="24"/>
          <w:highlight w:val="none"/>
          <w:u w:val="single"/>
          <w:lang w:eastAsia="zh-CN"/>
          <w14:textFill>
            <w14:solidFill>
              <w14:schemeClr w14:val="tx1"/>
            </w14:solidFill>
          </w14:textFill>
        </w:rPr>
        <w:t xml:space="preserve">专门面向中小企业采购，所属行业为工业</w:t>
      </w:r>
      <w:r>
        <w:rPr>
          <w:rFonts w:hint="eastAsia" w:ascii="宋体" w:hAnsi="宋体" w:cs="Times New Roman"/>
          <w:b w:val="0"/>
          <w:bCs w:val="0"/>
          <w:color w:val="000000" w:themeColor="text1"/>
          <w:sz w:val="24"/>
          <w:szCs w:val="24"/>
          <w:highlight w:val="none"/>
          <w:u w:val="single"/>
          <w:lang w:eastAsia="zh-CN"/>
          <w14:textFill>
            <w14:solidFill>
              <w14:schemeClr w14:val="tx1"/>
            </w14:solidFill>
          </w14:textFill>
        </w:rPr>
        <w:t xml:space="preserve">。</w:t>
      </w:r>
      <w:r/>
    </w:p>
    <w:p>
      <w:pPr>
        <w:pStyle w:val="970"/>
        <w:ind w:left="0" w:firstLine="482"/>
        <w:spacing w:after="0"/>
        <w:widowControl w:val="off"/>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二、申请人的资格要求</w:t>
      </w:r>
      <w:r/>
    </w:p>
    <w:p>
      <w:pPr>
        <w:pStyle w:val="970"/>
        <w:ind w:left="0" w:firstLine="480"/>
        <w:spacing w:after="0"/>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1、满足《中华人民共和国政府采购法》第二十二条规定，即：</w:t>
      </w:r>
      <w:r/>
    </w:p>
    <w:p>
      <w:pPr>
        <w:pStyle w:val="970"/>
        <w:ind w:left="0" w:firstLine="480"/>
        <w:spacing w:after="0"/>
        <w:widowControl w:val="off"/>
        <w:rPr>
          <w:rFonts w:ascii="宋体" w:hAnsi="宋体"/>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具有独立承担民事责任的能力；</w:t>
      </w:r>
      <w:r/>
    </w:p>
    <w:p>
      <w:pPr>
        <w:pStyle w:val="970"/>
        <w:ind w:left="0" w:firstLine="480"/>
        <w:spacing w:after="0"/>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具有良好的商业信誉和健全的财务会计制度；</w:t>
      </w:r>
      <w:r/>
    </w:p>
    <w:p>
      <w:pPr>
        <w:pStyle w:val="970"/>
        <w:ind w:left="0" w:firstLine="480"/>
        <w:spacing w:after="0"/>
        <w:widowControl w:val="off"/>
        <w:rPr>
          <w:rFonts w:ascii="宋体" w:hAnsi="宋体"/>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具有履行合同所必需的设备和专业技术能力；</w:t>
      </w:r>
      <w:r/>
    </w:p>
    <w:p>
      <w:pPr>
        <w:pStyle w:val="970"/>
        <w:ind w:left="0" w:firstLine="480"/>
        <w:spacing w:after="0"/>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有依法缴纳税收和社会保障资金的良好记录；</w:t>
      </w:r>
      <w:r/>
    </w:p>
    <w:p>
      <w:pPr>
        <w:pStyle w:val="970"/>
        <w:ind w:left="0" w:firstLine="480"/>
        <w:spacing w:after="0"/>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参加政府采购活动前三年内，在经营活动中没有重大违法记录；</w:t>
      </w:r>
      <w:r/>
    </w:p>
    <w:p>
      <w:pPr>
        <w:pStyle w:val="970"/>
        <w:ind w:left="0" w:firstLine="480"/>
        <w:spacing w:after="0"/>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rPr>
          <w:rFonts w:ascii="宋体" w:hAnsi="宋体"/>
          <w:color w:val="000000" w:themeColor="text1"/>
          <w:sz w:val="24"/>
          <w:szCs w:val="24"/>
          <w:highlight w:val="none"/>
          <w14:textFill>
            <w14:solidFill>
              <w14:schemeClr w14:val="tx1"/>
            </w14:solidFill>
          </w14:textFill>
        </w:rPr>
        <w:t xml:space="preserve">法律、行政法规规定的其他条件。</w:t>
      </w:r>
      <w:r/>
    </w:p>
    <w:p>
      <w:pPr>
        <w:pStyle w:val="970"/>
        <w:ind w:left="0" w:firstLine="480"/>
        <w:spacing w:after="0"/>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color w:val="000000" w:themeColor="text1"/>
          <w:sz w:val="24"/>
          <w:szCs w:val="24"/>
          <w:highlight w:val="none"/>
          <w:lang w:val="en-US" w:eastAsia="zh-CN"/>
          <w14:textFill>
            <w14:solidFill>
              <w14:schemeClr w14:val="tx1"/>
            </w14:solidFill>
          </w14:textFill>
        </w:rPr>
        <w:t xml:space="preserve">无</w:t>
      </w:r>
      <w:r/>
    </w:p>
    <w:p>
      <w:pPr>
        <w:pStyle w:val="970"/>
        <w:numPr>
          <w:ilvl w:val="0"/>
          <w:numId w:val="4"/>
        </w:numPr>
        <w:ind w:left="0" w:firstLine="480"/>
        <w:spacing w:after="0"/>
        <w:widowControl w:val="off"/>
        <w:rPr>
          <w:rFonts w:hint="default" w:ascii="宋体" w:hAnsi="宋体" w:eastAsia="宋体" w:cs="宋体"/>
          <w:b w:val="0"/>
          <w:bCs w:val="0"/>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outlineLvl w:val="0"/>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本项目的特定资格要求：</w:t>
      </w:r>
      <w:r>
        <w:rPr>
          <w:rFonts w:hint="eastAsia" w:ascii="宋体" w:hAnsi="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无</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w:t>
      </w:r>
      <w:r/>
    </w:p>
    <w:p>
      <w:pPr>
        <w:pStyle w:val="970"/>
        <w:ind w:left="0" w:firstLine="420"/>
        <w:spacing w:after="0"/>
        <w:widowControl w:val="off"/>
        <w:rPr>
          <w:rFonts w:hint="eastAsia" w:ascii="宋体" w:hAnsi="宋体" w:eastAsia="宋体" w:cs="Times New Roman"/>
          <w:color w:val="000000" w:themeColor="text1"/>
          <w:sz w:val="24"/>
          <w:szCs w:val="24"/>
          <w:highlight w:val="none"/>
          <w14:textFill>
            <w14:solidFill>
              <w14:schemeClr w14:val="tx1"/>
            </w14:solidFill>
          </w14:textFill>
        </w:rPr>
        <w:outlineLvl w:val="0"/>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注：拒绝下述供应商参加本次采购活动：</w:t>
      </w:r>
      <w:r/>
    </w:p>
    <w:p>
      <w:pPr>
        <w:pStyle w:val="970"/>
        <w:ind w:left="0" w:firstLine="480"/>
        <w:spacing w:after="0"/>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（1）供应商单位负责人为同一人或者存在直接控股、管理关系的不同供应商（包含法定代表人为同一个人的两个及两个以上法人，母公司、全资子公司及其控股公司），不得参加同一合同项下的政府采购活动。</w:t>
      </w:r>
      <w:r/>
    </w:p>
    <w:p>
      <w:pPr>
        <w:pStyle w:val="970"/>
        <w:ind w:left="0" w:firstLine="480"/>
        <w:spacing w:after="0"/>
        <w:widowControl w:val="off"/>
        <w:rPr>
          <w:rFonts w:hint="eastAsia" w:ascii="宋体" w:hAnsi="宋体" w:eastAsia="宋体" w:cs="Times New Roman"/>
          <w:color w:val="000000" w:themeColor="text1"/>
          <w:sz w:val="24"/>
          <w:szCs w:val="24"/>
          <w:highlight w:val="none"/>
          <w14:textFill>
            <w14:solidFill>
              <w14:schemeClr w14:val="tx1"/>
            </w14:solidFill>
          </w14:textFill>
        </w:rPr>
        <w:outlineLvl w:val="0"/>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（2）凡为采购项目提供整体设计、规范编制或者项目管理、监理、检测等服务的供应商，不得再参加本项目的采购活动。</w:t>
      </w:r>
      <w:r/>
    </w:p>
    <w:p>
      <w:pPr>
        <w:pStyle w:val="970"/>
        <w:ind w:left="0" w:firstLine="480"/>
        <w:spacing w:after="0"/>
        <w:widowControl w:val="off"/>
        <w:rPr>
          <w:rFonts w:hint="eastAsia" w:ascii="宋体" w:hAnsi="宋体" w:eastAsia="宋体" w:cs="Times New Roman"/>
          <w:color w:val="000000" w:themeColor="text1"/>
          <w:sz w:val="24"/>
          <w:szCs w:val="24"/>
          <w:highlight w:val="none"/>
          <w14:textFill>
            <w14:solidFill>
              <w14:schemeClr w14:val="tx1"/>
            </w14:solidFill>
          </w14:textFill>
        </w:rPr>
        <w:outlineLvl w:val="0"/>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（3）法人的分支机构不得参加投标（除银行、保险、石油石化、电力、电信等行业特殊情况外）</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p>
    <w:p>
      <w:pPr>
        <w:pStyle w:val="970"/>
        <w:ind w:left="0" w:firstLine="480"/>
        <w:spacing w:after="0"/>
        <w:widowControl w:val="off"/>
        <w:rPr>
          <w:rFonts w:ascii="宋体" w:hAnsi="宋体" w:eastAsia="宋体" w:cs="Times New Roman"/>
          <w:color w:val="000000" w:themeColor="text1"/>
          <w:sz w:val="24"/>
          <w:szCs w:val="24"/>
          <w:highlight w:val="none"/>
          <w14:textFill>
            <w14:solidFill>
              <w14:schemeClr w14:val="tx1"/>
            </w14:solidFill>
          </w14:textFill>
        </w:rPr>
        <w:outlineLvl w:val="0"/>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根据政府采购法及相关法规文件的规定，本项目将对供应商进行信用查询。对列入失信被执行人名单、重大税收违法案件当事人名单、政府采购严重违法失信行为记录名单的供应商，拒绝其参与政府采购活动。</w:t>
      </w:r>
      <w:r/>
    </w:p>
    <w:p>
      <w:pPr>
        <w:ind w:firstLine="482"/>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三、获取招标文件</w:t>
      </w:r>
      <w:r/>
    </w:p>
    <w:p>
      <w:pPr>
        <w:ind w:firstLine="480"/>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1、获取</w:t>
      </w:r>
      <w:r>
        <w:rPr>
          <w:rFonts w:ascii="宋体" w:hAnsi="宋体"/>
          <w:color w:val="000000" w:themeColor="text1"/>
          <w:highlight w:val="none"/>
          <w14:textFill>
            <w14:solidFill>
              <w14:schemeClr w14:val="tx1"/>
            </w14:solidFill>
          </w14:textFill>
        </w:rPr>
        <w:t xml:space="preserve">时间：</w:t>
      </w:r>
      <w:r>
        <w:rPr>
          <w:rFonts w:hint="eastAsia" w:ascii="宋体" w:hAnsi="宋体"/>
          <w:color w:val="000000" w:themeColor="text1"/>
          <w:highlight w:val="none"/>
          <w14:textFill>
            <w14:solidFill>
              <w14:schemeClr w14:val="tx1"/>
            </w14:solidFill>
          </w14:textFill>
        </w:rPr>
        <w:t xml:space="preserve">自采购公告发布之日起</w:t>
      </w:r>
      <w:r>
        <w:rPr>
          <w:rFonts w:hint="eastAsia" w:ascii="宋体" w:hAnsi="宋体"/>
          <w:color w:val="000000" w:themeColor="text1"/>
          <w:highlight w:val="none"/>
          <w:lang w:val="en-US" w:eastAsia="zh-CN"/>
          <w14:textFill>
            <w14:solidFill>
              <w14:schemeClr w14:val="tx1"/>
            </w14:solidFill>
          </w14:textFill>
        </w:rPr>
        <w:t xml:space="preserve">五个工作日</w:t>
      </w:r>
      <w:r/>
    </w:p>
    <w:p>
      <w:pPr>
        <w:ind w:firstLine="48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2、地点：苏采云系统</w:t>
      </w:r>
      <w:r/>
    </w:p>
    <w:p>
      <w:pPr>
        <w:ind w:firstLine="480"/>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3、获取方式：自行下载</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4、售价：无</w:t>
      </w:r>
      <w:r/>
    </w:p>
    <w:p>
      <w:pPr>
        <w:pStyle w:val="931"/>
        <w:ind w:firstLine="48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四、上传投标文件截止时间、开标时间和地点</w:t>
      </w:r>
      <w:r/>
    </w:p>
    <w:p>
      <w:pPr>
        <w:pStyle w:val="931"/>
        <w:ind w:firstLine="480"/>
        <w:rPr>
          <w:rFonts w:ascii="宋体" w:hAnsi="宋体" w:cs="宋体"/>
          <w:color w:val="000000" w:themeColor="text1"/>
          <w:szCs w:val="24"/>
          <w:highlight w:val="none"/>
          <w:u w:val="singl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1、上传投标文件截止时间：</w:t>
      </w:r>
      <w:r>
        <w:rPr>
          <w:rFonts w:hint="eastAsia" w:ascii="宋体" w:hAnsi="宋体"/>
          <w:color w:val="000000" w:themeColor="text1"/>
          <w:szCs w:val="24"/>
          <w:highlight w:val="none"/>
          <w:u w:val="single"/>
          <w:lang w:eastAsia="zh-CN"/>
          <w14:textFill>
            <w14:solidFill>
              <w14:schemeClr w14:val="tx1"/>
            </w14:solidFill>
          </w14:textFill>
        </w:rPr>
        <w:t xml:space="preserve">2026年11月20日13点30分</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2、开标时间：</w:t>
      </w:r>
      <w:r>
        <w:rPr>
          <w:rFonts w:hint="eastAsia" w:ascii="宋体" w:hAnsi="宋体"/>
          <w:color w:val="000000" w:themeColor="text1"/>
          <w:szCs w:val="24"/>
          <w:highlight w:val="none"/>
          <w:u w:val="single"/>
          <w:lang w:eastAsia="zh-CN"/>
          <w14:textFill>
            <w14:solidFill>
              <w14:schemeClr w14:val="tx1"/>
            </w14:solidFill>
          </w14:textFill>
        </w:rPr>
        <w:t xml:space="preserve">2026年11月20日13点30分</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3、开标地点：苏采云政府采购一体化平台</w:t>
      </w:r>
      <w:r>
        <w:rPr>
          <w:color w:val="000000" w:themeColor="text1"/>
          <w:highlight w:val="none"/>
          <w14:textFill>
            <w14:solidFill>
              <w14:schemeClr w14:val="tx1"/>
            </w14:solidFill>
          </w14:textFill>
        </w:rPr>
        <w:t xml:space="preserve">开标大厅</w:t>
      </w:r>
      <w:r>
        <w:rPr>
          <w:rFonts w:hint="eastAsia"/>
          <w:color w:val="000000" w:themeColor="text1"/>
          <w:highlight w:val="none"/>
          <w14:textFill>
            <w14:solidFill>
              <w14:schemeClr w14:val="tx1"/>
            </w14:solidFill>
          </w14:textFill>
        </w:rPr>
        <w:t xml:space="preserve">（网上不见面开标）</w:t>
      </w:r>
      <w:r/>
    </w:p>
    <w:p>
      <w:pPr>
        <w:pStyle w:val="931"/>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五、公告期限</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931"/>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六、其他补充事宜</w:t>
      </w:r>
      <w:r/>
    </w:p>
    <w:p>
      <w:pPr>
        <w:pStyle w:val="931"/>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1、本项目需要使用CA数字证书制作、上传电子投标文件完成电子投标，请供应商在参加投标活动前办理好CA数字证书申领及电子签章等操作。</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有关供应商注册、报名、下载电子招标文件、制作上传电子投标文件、不见面开标及其他注意事项登录苏州政府采购网，在“下载中心”栏目下载“苏采云系统供应商操作手册”查阅。</w:t>
      </w:r>
      <w:r/>
    </w:p>
    <w:p>
      <w:pPr>
        <w:pStyle w:val="931"/>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31"/>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3、采购文件获取</w:t>
      </w:r>
      <w:r>
        <w:rPr>
          <w:rFonts w:hint="eastAsia"/>
          <w:color w:val="000000" w:themeColor="text1"/>
          <w:highlight w:val="none"/>
          <w14:textFill>
            <w14:solidFill>
              <w14:schemeClr w14:val="tx1"/>
            </w14:solidFill>
          </w14:textFill>
        </w:rPr>
        <w:t xml:space="preserve">（网上</w:t>
      </w:r>
      <w:r>
        <w:rPr>
          <w:rFonts w:hint="eastAsia"/>
          <w:color w:val="000000" w:themeColor="text1"/>
          <w:highlight w:val="none"/>
          <w:lang w:val="en-US" w:eastAsia="zh-CN"/>
          <w14:textFill>
            <w14:solidFill>
              <w14:schemeClr w14:val="tx1"/>
            </w14:solidFill>
          </w14:textFill>
        </w:rPr>
        <w:t xml:space="preserve">获取</w:t>
      </w:r>
      <w:r>
        <w:rPr>
          <w:rFonts w:hint="eastAsia"/>
          <w:color w:val="000000" w:themeColor="text1"/>
          <w:highlight w:val="none"/>
          <w14:textFill>
            <w14:solidFill>
              <w14:schemeClr w14:val="tx1"/>
            </w14:solidFill>
          </w14:textFill>
        </w:rPr>
        <w:t xml:space="preserve">）</w:t>
      </w:r>
      <w:r/>
    </w:p>
    <w:p>
      <w:pPr>
        <w:pStyle w:val="931"/>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.1申领CA证书：</w:t>
      </w:r>
      <w:r/>
    </w:p>
    <w:p>
      <w:pPr>
        <w:pStyle w:val="931"/>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pStyle w:val="931"/>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31"/>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制作、提交电子响应文件：</w:t>
      </w:r>
      <w:r/>
    </w:p>
    <w:p>
      <w:pPr>
        <w:pStyle w:val="931"/>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31"/>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31"/>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31"/>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5、开标</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5.1</w:t>
      </w:r>
      <w:r>
        <w:rPr>
          <w:rFonts w:hint="eastAsia"/>
          <w:color w:val="000000" w:themeColor="text1"/>
          <w:highlight w:val="none"/>
          <w14:textFill>
            <w14:solidFill>
              <w14:schemeClr w14:val="tx1"/>
            </w14:solidFill>
          </w14:textFill>
        </w:rPr>
        <w:t xml:space="preserve">本项目采用不见面开标，投标人开标时无需到开标现场进行解密，采取网上开标大厅解密电子投标文件，投标人远程解密要求如下：</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1）投标人使用CA数字证书进行远程解密，解密的CA数字证书与生成加密电子投标文件时的CA数字证书需为同一个CA数字证书，否则无法解密，造成的后果由投标人自行负责。</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2）投标人登录苏采云系统，点击开标大厅，选择开标项目，完成不见面开标流程。</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3）投标截止时间后根据系统提示解密电子投标文件。解密时间为</w:t>
      </w:r>
      <w:r>
        <w:rPr>
          <w:rFonts w:hint="eastAsia"/>
          <w:color w:val="000000" w:themeColor="text1"/>
          <w:highlight w:val="none"/>
          <w:lang w:val="en-US" w:eastAsia="zh-CN"/>
          <w14:textFill>
            <w14:solidFill>
              <w14:schemeClr w14:val="tx1"/>
            </w14:solidFill>
          </w14:textFill>
        </w:rPr>
        <w:t xml:space="preserve">30</w:t>
      </w:r>
      <w:r>
        <w:rPr>
          <w:rFonts w:hint="eastAsia"/>
          <w:color w:val="000000" w:themeColor="text1"/>
          <w:highlight w:val="none"/>
          <w14:textFill>
            <w14:solidFill>
              <w14:schemeClr w14:val="tx1"/>
            </w14:solidFill>
          </w14:textFill>
        </w:rPr>
        <w:t xml:space="preserve">分钟，未在规定时间内完成解密，其投标文件将被拒绝，不参与后续投标流程。</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pStyle w:val="931"/>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、投标保证金：本项目无须缴纳投标保证金。</w:t>
      </w:r>
      <w:r/>
    </w:p>
    <w:p>
      <w:pPr>
        <w:pStyle w:val="931"/>
        <w:ind w:firstLine="480"/>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8、政府采购监督电话：0512-58699063</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、政府采购履约资金扶持政策：中标供应商可凭政府采购合同办理融资贷款，详情请见江苏政府采购网“政采贷”专栏。</w:t>
      </w:r>
      <w:r/>
    </w:p>
    <w:p>
      <w:pPr>
        <w:pStyle w:val="931"/>
        <w:ind w:firstLine="48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七、对本次招标提出询问，请按以下方式联系</w:t>
      </w:r>
      <w:r>
        <w:rPr>
          <w:rFonts w:hint="eastAsia"/>
          <w:color w:val="000000" w:themeColor="text1"/>
          <w:highlight w:val="none"/>
          <w14:textFill>
            <w14:solidFill>
              <w14:schemeClr w14:val="tx1"/>
            </w14:solidFill>
          </w14:textFill>
        </w:rPr>
        <w:t xml:space="preserve">。</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pStyle w:val="931"/>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张家港市中医医院</w:t>
      </w:r>
      <w:r/>
    </w:p>
    <w:p>
      <w:pPr>
        <w:pStyle w:val="931"/>
        <w:ind w:firstLine="480"/>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地址：</w:t>
      </w:r>
      <w:r>
        <w:rPr>
          <w:rFonts w:hint="eastAsia" w:cs="Times New Roman"/>
          <w:color w:val="000000" w:themeColor="text1"/>
          <w:highlight w:val="none"/>
          <w:lang w:eastAsia="zh-CN"/>
          <w14:textFill>
            <w14:solidFill>
              <w14:schemeClr w14:val="tx1"/>
            </w14:solidFill>
          </w14:textFill>
        </w:rPr>
        <w:t xml:space="preserve">张家港市康乐路4号</w:t>
      </w:r>
      <w:r/>
    </w:p>
    <w:p>
      <w:pPr>
        <w:pStyle w:val="931"/>
        <w:ind w:firstLine="480"/>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联系人：</w:t>
      </w:r>
      <w:r>
        <w:rPr>
          <w:rFonts w:hint="eastAsia" w:cs="Times New Roman"/>
          <w:color w:val="000000" w:themeColor="text1"/>
          <w:highlight w:val="none"/>
          <w:lang w:eastAsia="zh-CN"/>
          <w14:textFill>
            <w14:solidFill>
              <w14:schemeClr w14:val="tx1"/>
            </w14:solidFill>
          </w14:textFill>
        </w:rPr>
        <w:t xml:space="preserve">顾敏晖</w:t>
      </w:r>
      <w:r/>
    </w:p>
    <w:p>
      <w:pPr>
        <w:pStyle w:val="931"/>
        <w:ind w:firstLine="480"/>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联系电话：</w:t>
      </w:r>
      <w:r>
        <w:rPr>
          <w:rFonts w:hint="eastAsia" w:cs="Times New Roman"/>
          <w:color w:val="000000" w:themeColor="text1"/>
          <w:highlight w:val="none"/>
          <w:lang w:eastAsia="zh-CN"/>
          <w14:textFill>
            <w14:solidFill>
              <w14:schemeClr w14:val="tx1"/>
            </w14:solidFill>
          </w14:textFill>
        </w:rPr>
        <w:t xml:space="preserve">0512-56380291</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名称：苏州市卫康招投标咨询服务有限公司</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地址：苏州市干将西路1296号1幢17层</w:t>
      </w:r>
      <w:r/>
    </w:p>
    <w:p>
      <w:pPr>
        <w:pStyle w:val="931"/>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前台联系方式：</w:t>
      </w:r>
      <w:r>
        <w:rPr>
          <w:rFonts w:hint="eastAsia"/>
          <w:color w:val="000000" w:themeColor="text1"/>
          <w:highlight w:val="none"/>
          <w:lang w:eastAsia="zh-CN"/>
          <w14:textFill>
            <w14:solidFill>
              <w14:schemeClr w14:val="tx1"/>
            </w14:solidFill>
          </w14:textFill>
        </w:rPr>
        <w:t xml:space="preserve">0512-</w:t>
      </w:r>
      <w:r>
        <w:rPr>
          <w:rFonts w:hint="eastAsia"/>
          <w:color w:val="000000" w:themeColor="text1"/>
          <w:highlight w:val="none"/>
          <w:lang w:val="en-US" w:eastAsia="zh-CN"/>
          <w14:textFill>
            <w14:solidFill>
              <w14:schemeClr w14:val="tx1"/>
            </w14:solidFill>
          </w14:textFill>
        </w:rPr>
        <w:t xml:space="preserve">69165625</w:t>
      </w:r>
      <w:r/>
    </w:p>
    <w:p>
      <w:pPr>
        <w:pStyle w:val="93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pStyle w:val="931"/>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w:t>
      </w:r>
      <w:r>
        <w:rPr>
          <w:rFonts w:hint="eastAsia"/>
          <w:color w:val="000000" w:themeColor="text1"/>
          <w:highlight w:val="none"/>
          <w:lang w:eastAsia="zh-CN"/>
          <w14:textFill>
            <w14:solidFill>
              <w14:schemeClr w14:val="tx1"/>
            </w14:solidFill>
          </w14:textFill>
        </w:rPr>
        <w:t xml:space="preserve">李晶晶、陈璐佳、</w:t>
      </w:r>
      <w:r>
        <w:rPr>
          <w:rFonts w:hint="eastAsia"/>
          <w:color w:val="000000" w:themeColor="text1"/>
          <w:highlight w:val="none"/>
          <w:lang w:val="en-US" w:eastAsia="zh-CN"/>
          <w14:textFill>
            <w14:solidFill>
              <w14:schemeClr w14:val="tx1"/>
            </w14:solidFill>
          </w14:textFill>
        </w:rPr>
        <w:t xml:space="preserve">李东</w:t>
      </w:r>
      <w:r/>
    </w:p>
    <w:p>
      <w:pPr>
        <w:pStyle w:val="931"/>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电话：</w:t>
      </w:r>
      <w:r>
        <w:rPr>
          <w:rFonts w:hint="eastAsia"/>
          <w:color w:val="000000" w:themeColor="text1"/>
          <w:highlight w:val="none"/>
          <w:lang w:eastAsia="zh-CN"/>
          <w14:textFill>
            <w14:solidFill>
              <w14:schemeClr w14:val="tx1"/>
            </w14:solidFill>
          </w14:textFill>
        </w:rPr>
        <w:t xml:space="preserve">0512-65158848-8015</w:t>
      </w:r>
      <w:r/>
    </w:p>
    <w:p>
      <w:pPr>
        <w:pStyle w:val="931"/>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pStyle w:val="970"/>
        <w:ind w:left="-240" w:firstLine="0"/>
        <w:jc w:val="center"/>
        <w:spacing w:after="0"/>
        <w:rPr>
          <w:rFonts w:hint="eastAsia" w:ascii="宋体" w:hAnsi="宋体" w:cs="宋体"/>
          <w:b/>
          <w:bCs/>
          <w:color w:val="000000" w:themeColor="text1"/>
          <w:spacing w:val="60"/>
          <w:sz w:val="100"/>
          <w:szCs w:val="100"/>
          <w:highlight w:val="none"/>
          <w14:textFill>
            <w14:solidFill>
              <w14:schemeClr w14:val="tx1"/>
            </w14:solidFill>
          </w14:textFill>
        </w:rPr>
      </w:pPr>
      <w:r>
        <w:rPr>
          <w:rFonts w:hint="eastAsia" w:ascii="宋体" w:hAnsi="宋体" w:cs="宋体"/>
          <w:b/>
          <w:bCs/>
          <w:color w:val="000000" w:themeColor="text1"/>
          <w:spacing w:val="60"/>
          <w:sz w:val="100"/>
          <w:szCs w:val="100"/>
          <w:highlight w:val="none"/>
          <w14:textFill>
            <w14:solidFill>
              <w14:schemeClr w14:val="tx1"/>
            </w14:solidFill>
          </w14:textFill>
        </w:rPr>
      </w:r>
      <w:r/>
    </w:p>
    <w:p>
      <w:pPr>
        <w:pStyle w:val="970"/>
        <w:ind w:left="-240" w:firstLine="0"/>
        <w:jc w:val="center"/>
        <w:spacing w:after="0"/>
        <w:rPr>
          <w:rFonts w:hint="eastAsia" w:ascii="宋体" w:hAnsi="宋体" w:cs="宋体"/>
          <w:b/>
          <w:bCs/>
          <w:color w:val="000000" w:themeColor="text1"/>
          <w:spacing w:val="60"/>
          <w:sz w:val="100"/>
          <w:szCs w:val="100"/>
          <w:highlight w:val="none"/>
          <w14:textFill>
            <w14:solidFill>
              <w14:schemeClr w14:val="tx1"/>
            </w14:solidFill>
          </w14:textFill>
        </w:rPr>
      </w:pPr>
      <w:r/>
      <w:bookmarkStart w:id="2" w:name="_Hlk109226230"/>
      <w:r/>
      <w:bookmarkStart w:id="3" w:name="_Hlk108429491"/>
      <w:r>
        <w:rPr>
          <w:rFonts w:hint="eastAsia" w:ascii="宋体" w:hAnsi="宋体" w:cs="宋体"/>
          <w:b/>
          <w:bCs/>
          <w:color w:val="000000" w:themeColor="text1"/>
          <w:spacing w:val="60"/>
          <w:sz w:val="100"/>
          <w:szCs w:val="100"/>
          <w:highlight w:val="none"/>
          <w14:textFill>
            <w14:solidFill>
              <w14:schemeClr w14:val="tx1"/>
            </w14:solidFill>
          </w14:textFill>
        </w:rPr>
        <w:t xml:space="preserve">政府采购</w:t>
      </w:r>
      <w:r/>
    </w:p>
    <w:p>
      <w:pPr>
        <w:jc w:val="center"/>
        <w:spacing w:line="36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b/>
          <w:bCs/>
          <w:color w:val="000000" w:themeColor="text1"/>
          <w:sz w:val="100"/>
          <w:szCs w:val="100"/>
          <w:highlight w:val="none"/>
          <w14:textFill>
            <w14:solidFill>
              <w14:schemeClr w14:val="tx1"/>
            </w14:solidFill>
          </w14:textFill>
        </w:rPr>
        <w:t xml:space="preserve">文  件</w:t>
      </w:r>
      <w:r/>
    </w:p>
    <w:p>
      <w:pPr>
        <w:ind w:left="0" w:firstLine="1200"/>
        <w:spacing w:line="480" w:lineRule="auto"/>
        <w:rPr>
          <w:rFonts w:hint="eastAsia" w:ascii="宋体" w:hAnsi="宋体" w:eastAsia="宋体" w:cs="宋体"/>
          <w:color w:val="000000" w:themeColor="text1"/>
          <w:sz w:val="30"/>
          <w:highlight w:val="none"/>
          <w:lang w:eastAsia="zh-CN"/>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采购编号：</w:t>
      </w:r>
      <w:r>
        <w:rPr>
          <w:rFonts w:hint="eastAsia" w:ascii="宋体" w:hAnsi="宋体" w:cs="宋体"/>
          <w:color w:val="000000" w:themeColor="text1"/>
          <w:sz w:val="30"/>
          <w:highlight w:val="none"/>
          <w:lang w:eastAsia="zh-CN"/>
          <w14:textFill>
            <w14:solidFill>
              <w14:schemeClr w14:val="tx1"/>
            </w14:solidFill>
          </w14:textFill>
        </w:rPr>
        <w:t xml:space="preserve">JSZC-320582-SZWK-G2026-0357</w:t>
      </w:r>
      <w:r/>
    </w:p>
    <w:p>
      <w:pPr>
        <w:ind w:left="0" w:firstLine="1200"/>
        <w:spacing w:line="480" w:lineRule="auto"/>
        <w:rPr>
          <w:rFonts w:hint="eastAsia" w:ascii="宋体" w:hAnsi="宋体" w:cs="宋体"/>
          <w:color w:val="000000" w:themeColor="text1"/>
          <w:sz w:val="30"/>
          <w:highlight w:val="none"/>
          <w:lang w:eastAsia="zh-CN"/>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采购项目：</w:t>
      </w:r>
      <w:r>
        <w:rPr>
          <w:rFonts w:hint="eastAsia" w:ascii="宋体" w:hAnsi="宋体" w:cs="宋体"/>
          <w:color w:val="000000" w:themeColor="text1"/>
          <w:sz w:val="30"/>
          <w:highlight w:val="none"/>
          <w:lang w:eastAsia="zh-CN"/>
          <w14:textFill>
            <w14:solidFill>
              <w14:schemeClr w14:val="tx1"/>
            </w14:solidFill>
          </w14:textFill>
        </w:rPr>
        <w:t xml:space="preserve">张家港市北部医疗中心/医疗用水中央分质供应系统及安装</w:t>
      </w:r>
      <w:r/>
    </w:p>
    <w:p>
      <w:pPr>
        <w:ind w:left="0" w:firstLine="1200"/>
        <w:spacing w:line="480" w:lineRule="auto"/>
        <w:rPr>
          <w:rFonts w:hint="eastAsia" w:ascii="宋体" w:hAnsi="宋体" w:cs="宋体"/>
          <w:color w:val="000000" w:themeColor="text1"/>
          <w:sz w:val="30"/>
          <w:highlight w:val="none"/>
          <w:lang w:eastAsia="zh-CN"/>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采购单位：</w:t>
      </w:r>
      <w:r>
        <w:rPr>
          <w:rFonts w:hint="eastAsia" w:ascii="宋体" w:hAnsi="宋体" w:cs="宋体"/>
          <w:color w:val="000000" w:themeColor="text1"/>
          <w:sz w:val="30"/>
          <w:highlight w:val="none"/>
          <w:lang w:eastAsia="zh-CN"/>
          <w14:textFill>
            <w14:solidFill>
              <w14:schemeClr w14:val="tx1"/>
            </w14:solidFill>
          </w14:textFill>
        </w:rPr>
        <w:t xml:space="preserve">张家港市中医医院</w:t>
      </w:r>
      <w:r/>
    </w:p>
    <w:p>
      <w:pPr>
        <w:ind w:left="0" w:firstLine="1200"/>
        <w:spacing w:line="480" w:lineRule="auto"/>
        <w:rPr>
          <w:rFonts w:hint="eastAsia" w:ascii="宋体" w:hAnsi="宋体" w:cs="宋体"/>
          <w:color w:val="000000" w:themeColor="text1"/>
          <w:sz w:val="30"/>
          <w:highlight w:val="none"/>
          <w:lang w:val="en-US" w:eastAsia="zh-CN"/>
          <w14:textFill>
            <w14:solidFill>
              <w14:schemeClr w14:val="tx1"/>
            </w14:solidFill>
          </w14:textFill>
        </w:rPr>
      </w:pPr>
      <w:r>
        <w:rPr>
          <w:rFonts w:hint="eastAsia" w:ascii="宋体" w:hAnsi="宋体" w:cs="宋体"/>
          <w:color w:val="000000" w:themeColor="text1"/>
          <w:sz w:val="30"/>
          <w:highlight w:val="none"/>
          <w:lang w:val="en-US" w:eastAsia="zh-CN"/>
          <w14:textFill>
            <w14:solidFill>
              <w14:schemeClr w14:val="tx1"/>
            </w14:solidFill>
          </w14:textFill>
        </w:rPr>
        <w:t xml:space="preserve">项目属性：货物类</w:t>
      </w:r>
      <w:r/>
    </w:p>
    <w:p>
      <w:pPr>
        <w:ind w:left="0" w:firstLine="1200"/>
        <w:spacing w:line="480" w:lineRule="auto"/>
        <w:rPr>
          <w:rFonts w:hint="default" w:ascii="宋体" w:hAnsi="宋体" w:cs="宋体"/>
          <w:color w:val="000000" w:themeColor="text1"/>
          <w:sz w:val="30"/>
          <w:highlight w:val="none"/>
          <w:lang w:val="en-US" w:eastAsia="zh-CN"/>
          <w14:textFill>
            <w14:solidFill>
              <w14:schemeClr w14:val="tx1"/>
            </w14:solidFill>
          </w14:textFill>
        </w:rPr>
      </w:pPr>
      <w:r>
        <w:rPr>
          <w:rFonts w:hint="eastAsia" w:ascii="宋体" w:hAnsi="宋体" w:cs="宋体"/>
          <w:color w:val="000000" w:themeColor="text1"/>
          <w:sz w:val="30"/>
          <w:highlight w:val="none"/>
          <w:lang w:val="en-US" w:eastAsia="zh-CN"/>
          <w14:textFill>
            <w14:solidFill>
              <w14:schemeClr w14:val="tx1"/>
            </w14:solidFill>
          </w14:textFill>
        </w:rPr>
        <w:t xml:space="preserve">行业类别：工业</w:t>
      </w:r>
      <w:r/>
    </w:p>
    <w:p>
      <w:pPr>
        <w:ind w:firstLine="1950"/>
        <w:spacing w:line="36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b/>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1064895</wp:posOffset>
                </wp:positionH>
                <wp:positionV relativeFrom="paragraph">
                  <wp:posOffset>158115</wp:posOffset>
                </wp:positionV>
                <wp:extent cx="2592705" cy="1216025"/>
                <wp:effectExtent l="0" t="0" r="0" b="0"/>
                <wp:wrapSquare wrapText="bothSides"/>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592705"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83.8pt;mso-position-horizontal:absolute;mso-position-vertical-relative:text;margin-top:12.4pt;mso-position-vertical:absolute;width:204.1pt;height:95.8pt;mso-wrap-distance-left:0.0pt;mso-wrap-distance-top:0.0pt;mso-wrap-distance-right:0.0pt;mso-wrap-distance-bottom:0.0pt;" stroked="f">
                <v:path textboxrect="0,0,0,0"/>
                <w10:wrap type="square"/>
                <v:imagedata r:id="rId14" o:title=""/>
              </v:shape>
            </w:pict>
          </mc:Fallback>
        </mc:AlternateContent>
      </w:r>
      <w:r/>
    </w:p>
    <w:p>
      <w:pPr>
        <w:ind w:firstLine="1950"/>
        <w:spacing w:line="360" w:lineRule="auto"/>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ind w:firstLine="1950"/>
        <w:spacing w:line="360" w:lineRule="auto"/>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ind w:firstLine="1950"/>
        <w:spacing w:line="360" w:lineRule="auto"/>
        <w:rPr>
          <w:rFonts w:hint="eastAsia"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r>
      <w:r/>
    </w:p>
    <w:p>
      <w:pPr>
        <w:ind w:left="0" w:firstLine="1440"/>
        <w:spacing w:line="360" w:lineRule="auto"/>
        <w:rPr>
          <w:rFonts w:hint="eastAsia"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苏州市卫康招投标咨询服务有限公司</w:t>
      </w:r>
      <w:r/>
    </w:p>
    <w:p>
      <w:pPr>
        <w:ind w:left="0" w:firstLine="2400"/>
        <w:spacing w:line="360" w:lineRule="auto"/>
        <w:rPr>
          <w:rFonts w:hint="eastAsia"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二〇二</w:t>
      </w:r>
      <w:r>
        <w:rPr>
          <w:rFonts w:hint="eastAsia" w:ascii="宋体" w:hAnsi="宋体" w:cs="宋体"/>
          <w:color w:val="000000" w:themeColor="text1"/>
          <w:sz w:val="30"/>
          <w:highlight w:val="none"/>
          <w:lang w:val="en-US" w:eastAsia="zh-CN"/>
          <w14:textFill>
            <w14:solidFill>
              <w14:schemeClr w14:val="tx1"/>
            </w14:solidFill>
          </w14:textFill>
        </w:rPr>
        <w:t xml:space="preserve">六</w:t>
      </w:r>
      <w:r>
        <w:rPr>
          <w:rFonts w:hint="eastAsia" w:ascii="宋体" w:hAnsi="宋体" w:cs="宋体"/>
          <w:color w:val="000000" w:themeColor="text1"/>
          <w:sz w:val="30"/>
          <w:highlight w:val="none"/>
          <w14:textFill>
            <w14:solidFill>
              <w14:schemeClr w14:val="tx1"/>
            </w14:solidFill>
          </w14:textFill>
        </w:rPr>
        <w:t xml:space="preserve">年</w:t>
      </w:r>
      <w:r>
        <w:rPr>
          <w:rFonts w:hint="eastAsia" w:ascii="宋体" w:hAnsi="宋体" w:cs="宋体"/>
          <w:color w:val="000000" w:themeColor="text1"/>
          <w:sz w:val="30"/>
          <w:highlight w:val="none"/>
          <w:lang w:val="en-US" w:eastAsia="zh-CN"/>
          <w14:textFill>
            <w14:solidFill>
              <w14:schemeClr w14:val="tx1"/>
            </w14:solidFill>
          </w14:textFill>
        </w:rPr>
        <w:t xml:space="preserve">十</w:t>
      </w:r>
      <w:r>
        <w:rPr>
          <w:rFonts w:hint="eastAsia" w:ascii="宋体" w:hAnsi="宋体" w:cs="宋体"/>
          <w:color w:val="000000" w:themeColor="text1"/>
          <w:sz w:val="30"/>
          <w:highlight w:val="none"/>
          <w14:textFill>
            <w14:solidFill>
              <w14:schemeClr w14:val="tx1"/>
            </w14:solidFill>
          </w14:textFill>
        </w:rPr>
        <w:t xml:space="preserve">月</w:t>
      </w:r>
      <w:bookmarkEnd w:id="2"/>
      <w:r/>
      <w:bookmarkEnd w:id="3"/>
      <w:r/>
      <w:bookmarkStart w:id="4" w:name="_Hlk108429508"/>
      <w:r/>
      <w:bookmarkStart w:id="5" w:name="_Hlk109226253"/>
      <w:r/>
      <w:r/>
    </w:p>
    <w:p>
      <w:pPr>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br w:type="page" w:clear="all"/>
      </w:r>
      <w:r>
        <w:rPr>
          <w:rFonts w:hint="eastAsia" w:ascii="宋体" w:hAnsi="宋体" w:cs="宋体"/>
          <w:b/>
          <w:bCs/>
          <w:color w:val="000000" w:themeColor="text1"/>
          <w:sz w:val="24"/>
          <w:szCs w:val="24"/>
          <w:highlight w:val="none"/>
          <w14:textFill>
            <w14:solidFill>
              <w14:schemeClr w14:val="tx1"/>
            </w14:solidFill>
          </w14:textFill>
        </w:rPr>
        <w:t xml:space="preserve">前 附 表</w:t>
      </w:r>
      <w:r/>
    </w:p>
    <w:p>
      <w:pPr>
        <w:pStyle w:val="970"/>
        <w:ind w:left="0" w:right="420"/>
        <w:spacing w:after="0" w:line="360" w:lineRule="auto"/>
        <w:rPr>
          <w:rFonts w:hint="eastAsia" w:ascii="宋体" w:hAnsi="宋体" w:cs="宋体"/>
          <w:color w:val="000000" w:themeColor="text1"/>
          <w:spacing w:val="20"/>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widowControl w:val="off"/>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项号</w:t>
            </w:r>
            <w:r/>
          </w:p>
        </w:tc>
        <w:tc>
          <w:tcPr>
            <w:tcW w:w="1620" w:type="dxa"/>
            <w:vAlign w:val="center"/>
            <w:textDirection w:val="lrTb"/>
            <w:noWrap w:val="false"/>
          </w:tcPr>
          <w:p>
            <w:pPr>
              <w:jc w:val="center"/>
              <w:spacing w:line="360" w:lineRule="exact"/>
              <w:widowControl w:val="off"/>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名称</w:t>
            </w:r>
            <w:r/>
          </w:p>
        </w:tc>
        <w:tc>
          <w:tcPr>
            <w:tcW w:w="6345" w:type="dxa"/>
            <w:vAlign w:val="center"/>
            <w:textDirection w:val="lrTb"/>
            <w:noWrap w:val="false"/>
          </w:tcPr>
          <w:p>
            <w:pPr>
              <w:jc w:val="center"/>
              <w:spacing w:line="360" w:lineRule="exact"/>
              <w:widowControl w:val="off"/>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w:t>
            </w:r>
            <w:r/>
          </w:p>
        </w:tc>
        <w:tc>
          <w:tcPr>
            <w:tcW w:w="1620"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采购编号</w:t>
            </w:r>
            <w:r/>
          </w:p>
        </w:tc>
        <w:tc>
          <w:tcPr>
            <w:tcW w:w="6345" w:type="dxa"/>
            <w:vAlign w:val="center"/>
            <w:textDirection w:val="lrTb"/>
            <w:noWrap w:val="false"/>
          </w:tcPr>
          <w:p>
            <w:pPr>
              <w:jc w:val="both"/>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JSZC-320582-SZWK-G2026-0357</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w:t>
            </w:r>
            <w:r/>
          </w:p>
        </w:tc>
        <w:tc>
          <w:tcPr>
            <w:tcW w:w="1620"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采购项目名称</w:t>
            </w:r>
            <w:r/>
          </w:p>
        </w:tc>
        <w:tc>
          <w:tcPr>
            <w:tcW w:w="6345" w:type="dxa"/>
            <w:vAlign w:val="center"/>
            <w:textDirection w:val="lrTb"/>
            <w:noWrap w:val="false"/>
          </w:tcPr>
          <w:p>
            <w:pPr>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张家港市北部医疗中心/医疗用水中央分质供应系统及安装</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w:t>
            </w:r>
            <w:r/>
          </w:p>
        </w:tc>
        <w:tc>
          <w:tcPr>
            <w:tcW w:w="1620" w:type="dxa"/>
            <w:vAlign w:val="center"/>
            <w:textDirection w:val="lrTb"/>
            <w:noWrap w:val="false"/>
          </w:tcPr>
          <w:p>
            <w:pPr>
              <w:jc w:val="center"/>
              <w:spacing w:line="400" w:lineRule="exact"/>
              <w:widowControl w:val="off"/>
              <w:tabs>
                <w:tab w:val="left" w:pos="3600" w:leader="none"/>
              </w:tabs>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采购人</w:t>
            </w:r>
            <w:r/>
          </w:p>
        </w:tc>
        <w:tc>
          <w:tcPr>
            <w:tcW w:w="6345" w:type="dxa"/>
            <w:vAlign w:val="center"/>
            <w:textDirection w:val="lrTb"/>
            <w:noWrap w:val="false"/>
          </w:tcPr>
          <w:p>
            <w:pPr>
              <w:jc w:val="both"/>
              <w:spacing w:line="400" w:lineRule="exact"/>
              <w:widowControl w:val="off"/>
              <w:tabs>
                <w:tab w:val="left" w:pos="36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张家港市中医医院</w:t>
            </w:r>
            <w:r/>
          </w:p>
          <w:p>
            <w:pPr>
              <w:jc w:val="both"/>
              <w:spacing w:line="400" w:lineRule="exact"/>
              <w:widowControl w:val="off"/>
              <w:tabs>
                <w:tab w:val="left" w:pos="36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地址：</w:t>
            </w:r>
            <w:r>
              <w:rPr>
                <w:rFonts w:hint="eastAsia" w:ascii="宋体" w:hAnsi="宋体" w:cs="宋体"/>
                <w:color w:val="000000" w:themeColor="text1"/>
                <w:sz w:val="21"/>
                <w:szCs w:val="21"/>
                <w:highlight w:val="none"/>
                <w:lang w:eastAsia="zh-CN"/>
                <w14:textFill>
                  <w14:solidFill>
                    <w14:schemeClr w14:val="tx1"/>
                  </w14:solidFill>
                </w14:textFill>
              </w:rPr>
              <w:t xml:space="preserve">张家港市康乐路4号</w:t>
            </w:r>
            <w:r/>
          </w:p>
          <w:p>
            <w:pPr>
              <w:jc w:val="both"/>
              <w:spacing w:line="400" w:lineRule="exact"/>
              <w:widowControl w:val="off"/>
              <w:tabs>
                <w:tab w:val="left" w:pos="36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联系人：</w:t>
            </w:r>
            <w:r>
              <w:rPr>
                <w:rFonts w:hint="eastAsia" w:ascii="宋体" w:hAnsi="宋体" w:cs="宋体"/>
                <w:color w:val="000000" w:themeColor="text1"/>
                <w:sz w:val="21"/>
                <w:szCs w:val="21"/>
                <w:highlight w:val="none"/>
                <w:lang w:eastAsia="zh-CN"/>
                <w14:textFill>
                  <w14:solidFill>
                    <w14:schemeClr w14:val="tx1"/>
                  </w14:solidFill>
                </w14:textFill>
              </w:rPr>
              <w:t xml:space="preserve">顾敏晖</w:t>
            </w:r>
            <w:r/>
          </w:p>
          <w:p>
            <w:pPr>
              <w:jc w:val="both"/>
              <w:spacing w:line="400" w:lineRule="exact"/>
              <w:widowControl w:val="off"/>
              <w:tabs>
                <w:tab w:val="left" w:pos="36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rPr>
                <w:rFonts w:hint="eastAsia" w:ascii="宋体" w:hAnsi="宋体" w:cs="宋体"/>
                <w:color w:val="000000" w:themeColor="text1"/>
                <w:sz w:val="21"/>
                <w:szCs w:val="21"/>
                <w:highlight w:val="none"/>
                <w:lang w:eastAsia="zh-CN"/>
                <w14:textFill>
                  <w14:solidFill>
                    <w14:schemeClr w14:val="tx1"/>
                  </w14:solidFill>
                </w14:textFill>
              </w:rPr>
              <w:t xml:space="preserve">0512-56380291</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苏州市卫康招投标咨询服务有限公司</w:t>
            </w:r>
            <w:r/>
          </w:p>
          <w:p>
            <w:pPr>
              <w:jc w:val="both"/>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地址：苏州市干将西路1296号深业姑苏中心17层</w:t>
            </w:r>
            <w:r/>
          </w:p>
          <w:p>
            <w:pPr>
              <w:jc w:val="both"/>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邮编：</w:t>
            </w:r>
            <w:r>
              <w:rPr>
                <w:rFonts w:hint="eastAsia" w:ascii="宋体" w:hAnsi="宋体" w:cs="宋体"/>
                <w:color w:val="000000" w:themeColor="text1"/>
                <w:sz w:val="21"/>
                <w:szCs w:val="21"/>
                <w:highlight w:val="none"/>
                <w14:textFill>
                  <w14:solidFill>
                    <w14:schemeClr w14:val="tx1"/>
                  </w14:solidFill>
                </w14:textFill>
              </w:rPr>
              <w:t xml:space="preserve">215005</w:t>
            </w:r>
            <w:r/>
          </w:p>
          <w:p>
            <w:pPr>
              <w:jc w:val="both"/>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电话：</w:t>
            </w:r>
            <w:r>
              <w:rPr>
                <w:rFonts w:hint="eastAsia" w:ascii="宋体" w:hAnsi="宋体" w:cs="宋体"/>
                <w:color w:val="000000" w:themeColor="text1"/>
                <w:sz w:val="21"/>
                <w:szCs w:val="21"/>
                <w:highlight w:val="none"/>
                <w:lang w:eastAsia="zh-CN"/>
                <w14:textFill>
                  <w14:solidFill>
                    <w14:schemeClr w14:val="tx1"/>
                  </w14:solidFill>
                </w14:textFill>
              </w:rPr>
              <w:t xml:space="preserve">0512-65158848-8015</w:t>
            </w: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联系</w:t>
            </w:r>
            <w:r>
              <w:rPr>
                <w:rFonts w:hint="eastAsia" w:ascii="宋体" w:hAnsi="宋体" w:cs="宋体"/>
                <w:color w:val="000000" w:themeColor="text1"/>
                <w:sz w:val="21"/>
                <w:szCs w:val="21"/>
                <w:highlight w:val="none"/>
                <w:lang w:val="zh-CN"/>
                <w14:textFill>
                  <w14:solidFill>
                    <w14:schemeClr w14:val="tx1"/>
                  </w14:solidFill>
                </w14:textFill>
              </w:rPr>
              <w:t xml:space="preserve">人：李晶晶、陈璐佳、</w:t>
            </w:r>
            <w:r>
              <w:rPr>
                <w:rFonts w:hint="eastAsia" w:ascii="宋体" w:hAnsi="宋体" w:cs="宋体"/>
                <w:color w:val="000000" w:themeColor="text1"/>
                <w:sz w:val="21"/>
                <w:szCs w:val="21"/>
                <w:highlight w:val="none"/>
                <w:lang w:val="en-US" w:eastAsia="zh-CN"/>
                <w14:textFill>
                  <w14:solidFill>
                    <w14:schemeClr w14:val="tx1"/>
                  </w14:solidFill>
                </w14:textFill>
              </w:rPr>
              <w:t xml:space="preserve">李东</w:t>
            </w:r>
            <w:r/>
          </w:p>
          <w:p>
            <w:pPr>
              <w:jc w:val="both"/>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传真</w:t>
            </w:r>
            <w:r>
              <w:rPr>
                <w:rFonts w:hint="eastAsia" w:ascii="宋体" w:hAnsi="宋体" w:cs="宋体"/>
                <w:color w:val="000000" w:themeColor="text1"/>
                <w:sz w:val="21"/>
                <w:szCs w:val="21"/>
                <w:highlight w:val="none"/>
                <w14:textFill>
                  <w14:solidFill>
                    <w14:schemeClr w14:val="tx1"/>
                  </w14:solidFill>
                </w14:textFill>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5</w:t>
            </w:r>
            <w:r/>
          </w:p>
        </w:tc>
        <w:tc>
          <w:tcPr>
            <w:tcW w:w="1620"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90天（日历日）</w:t>
            </w:r>
            <w:r/>
          </w:p>
        </w:tc>
      </w:tr>
      <w:tr>
        <w:trPr>
          <w:jc w:val="center"/>
          <w:trHeight w:val="457"/>
        </w:trPr>
        <w:tc>
          <w:tcPr>
            <w:tcW w:w="791"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6</w:t>
            </w:r>
            <w:r/>
          </w:p>
        </w:tc>
        <w:tc>
          <w:tcPr>
            <w:tcW w:w="1620"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无</w:t>
            </w:r>
            <w:r/>
          </w:p>
        </w:tc>
      </w:tr>
      <w:tr>
        <w:trPr>
          <w:jc w:val="center"/>
        </w:trPr>
        <w:tc>
          <w:tcPr>
            <w:tcW w:w="791"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7</w:t>
            </w:r>
            <w:r/>
          </w:p>
        </w:tc>
        <w:tc>
          <w:tcPr>
            <w:tcW w:w="1620" w:type="dxa"/>
            <w:vAlign w:val="center"/>
            <w:textDirection w:val="lrTb"/>
            <w:noWrap w:val="false"/>
          </w:tcPr>
          <w:p>
            <w:pPr>
              <w:pStyle w:val="970"/>
              <w:ind w:left="0"/>
              <w:jc w:val="center"/>
              <w:spacing w:line="44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依法获取采购文件截止时间</w:t>
            </w:r>
            <w:r/>
          </w:p>
        </w:tc>
        <w:tc>
          <w:tcPr>
            <w:tcW w:w="6345" w:type="dxa"/>
            <w:vAlign w:val="center"/>
            <w:textDirection w:val="lrTb"/>
            <w:noWrap w:val="false"/>
          </w:tcPr>
          <w:p>
            <w:pPr>
              <w:pStyle w:val="970"/>
              <w:ind w:left="0"/>
              <w:spacing w:line="440" w:lineRule="exact"/>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11月9日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8</w:t>
            </w:r>
            <w:r/>
          </w:p>
        </w:tc>
        <w:tc>
          <w:tcPr>
            <w:tcW w:w="1620"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b/>
                <w:bCs/>
                <w:color w:val="000000" w:themeColor="text1"/>
                <w:sz w:val="21"/>
                <w:szCs w:val="21"/>
                <w:highlight w:val="none"/>
                <w:lang w:val="zh-CN"/>
                <w14:textFill>
                  <w14:solidFill>
                    <w14:schemeClr w14:val="tx1"/>
                  </w14:solidFill>
                </w14:textFill>
              </w:rPr>
              <w:t xml:space="preserve">电子投标文件制作要求</w:t>
            </w:r>
            <w:r/>
          </w:p>
        </w:tc>
        <w:tc>
          <w:tcPr>
            <w:tcW w:w="6345" w:type="dxa"/>
            <w:vAlign w:val="center"/>
            <w:textDirection w:val="lrTb"/>
            <w:noWrap w:val="false"/>
          </w:tcPr>
          <w:p>
            <w:pPr>
              <w:spacing w:line="400" w:lineRule="exact"/>
              <w:rPr>
                <w:rFonts w:ascii="宋体" w:hAnsi="宋体"/>
                <w:b/>
                <w:bCs/>
                <w:color w:val="000000" w:themeColor="text1"/>
                <w:sz w:val="21"/>
                <w:szCs w:val="21"/>
                <w:highlight w:val="none"/>
                <w:lang w:val="zh-CN"/>
                <w14:textFill>
                  <w14:solidFill>
                    <w14:schemeClr w14:val="tx1"/>
                  </w14:solidFill>
                </w14:textFill>
              </w:rPr>
            </w:pPr>
            <w:r>
              <w:rPr>
                <w:rFonts w:hint="eastAsia" w:ascii="宋体" w:hAnsi="宋体"/>
                <w:b/>
                <w:bCs/>
                <w:color w:val="000000" w:themeColor="text1"/>
                <w:sz w:val="21"/>
                <w:szCs w:val="21"/>
                <w:highlight w:val="none"/>
                <w:lang w:val="zh-CN"/>
                <w14:textFill>
                  <w14:solidFill>
                    <w14:schemeClr w14:val="tx1"/>
                  </w14:solidFill>
                </w14:textFill>
              </w:rPr>
              <w:t xml:space="preserve">电子投标文件</w:t>
            </w:r>
            <w:r>
              <w:rPr>
                <w:rFonts w:hint="eastAsia" w:ascii="宋体" w:hAnsi="宋体"/>
                <w:b/>
                <w:bCs/>
                <w:color w:val="000000" w:themeColor="text1"/>
                <w:sz w:val="21"/>
                <w:szCs w:val="21"/>
                <w:highlight w:val="none"/>
                <w14:textFill>
                  <w14:solidFill>
                    <w14:schemeClr w14:val="tx1"/>
                  </w14:solidFill>
                </w14:textFill>
              </w:rPr>
              <w:t xml:space="preserve">制作</w:t>
            </w:r>
            <w:r>
              <w:rPr>
                <w:rFonts w:hint="eastAsia" w:ascii="宋体" w:hAnsi="宋体"/>
                <w:b/>
                <w:bCs/>
                <w:color w:val="000000" w:themeColor="text1"/>
                <w:sz w:val="21"/>
                <w:szCs w:val="21"/>
                <w:highlight w:val="none"/>
                <w:lang w:val="zh-CN"/>
                <w14:textFill>
                  <w14:solidFill>
                    <w14:schemeClr w14:val="tx1"/>
                  </w14:solidFill>
                </w14:textFill>
              </w:rPr>
              <w:t xml:space="preserve">要求</w:t>
            </w:r>
            <w:r/>
          </w:p>
          <w:p>
            <w:pPr>
              <w:spacing w:line="400" w:lineRule="exac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lang w:val="zh-CN"/>
                <w14:textFill>
                  <w14:solidFill>
                    <w14:schemeClr w14:val="tx1"/>
                  </w14:solidFill>
                </w14:textFill>
              </w:rPr>
              <w:t xml:space="preserve">（1）</w:t>
            </w:r>
            <w:r>
              <w:rPr>
                <w:rFonts w:hint="eastAsia" w:ascii="宋体" w:hAnsi="宋体"/>
                <w:b/>
                <w:bCs/>
                <w:color w:val="000000" w:themeColor="text1"/>
                <w:sz w:val="21"/>
                <w:szCs w:val="21"/>
                <w:highlight w:val="none"/>
                <w14:textFill>
                  <w14:solidFill>
                    <w14:schemeClr w14:val="tx1"/>
                  </w14:solidFill>
                </w14:textFill>
              </w:rPr>
              <w:t xml:space="preserve">系统中下载招标文件后，点击“客户端下载地址”，下载投标文件客户端，查看客户端使用说明。</w:t>
            </w:r>
            <w:r/>
          </w:p>
          <w:p>
            <w:pPr>
              <w:spacing w:line="400" w:lineRule="exac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（2）将下载的采购文件导入投标文件客户端，按照使用说明完成投标文件的编制和加盖电子签章。</w:t>
            </w:r>
            <w:r/>
          </w:p>
          <w:p>
            <w:pPr>
              <w:spacing w:line="400" w:lineRule="exact"/>
              <w:rPr>
                <w:rFonts w:hint="eastAsia" w:ascii="宋体" w:hAnsi="宋体"/>
                <w:color w:val="000000" w:themeColor="text1"/>
                <w:sz w:val="21"/>
                <w:szCs w:val="21"/>
                <w:highlight w:val="none"/>
                <w:lang w:val="zh-CN" w:eastAsia="zh-CN" w:bidi="ar-SA"/>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w:t>
            </w:r>
            <w:r/>
          </w:p>
        </w:tc>
        <w:tc>
          <w:tcPr>
            <w:tcW w:w="1620"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开标时间</w:t>
            </w:r>
            <w:r>
              <w:rPr>
                <w:rFonts w:hint="eastAsia" w:ascii="宋体" w:hAnsi="宋体"/>
                <w:color w:val="000000" w:themeColor="text1"/>
                <w:sz w:val="21"/>
                <w:szCs w:val="21"/>
                <w:highlight w:val="none"/>
                <w:lang w:val="zh-CN"/>
                <w14:textFill>
                  <w14:solidFill>
                    <w14:schemeClr w14:val="tx1"/>
                  </w14:solidFill>
                </w14:textFill>
              </w:rPr>
              <w:t xml:space="preserve">、地点</w:t>
            </w:r>
            <w:r/>
          </w:p>
        </w:tc>
        <w:tc>
          <w:tcPr>
            <w:tcW w:w="6345" w:type="dxa"/>
            <w:vAlign w:val="center"/>
            <w:textDirection w:val="lrTb"/>
            <w:noWrap w:val="false"/>
          </w:tcPr>
          <w:p>
            <w:pPr>
              <w:spacing w:line="400" w:lineRule="exac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开标</w:t>
            </w:r>
            <w:r>
              <w:rPr>
                <w:rFonts w:ascii="宋体" w:hAnsi="宋体" w:eastAsia="宋体" w:cs="Times New Roman"/>
                <w:color w:val="000000" w:themeColor="text1"/>
                <w:sz w:val="21"/>
                <w:szCs w:val="21"/>
                <w:highlight w:val="none"/>
                <w:lang w:val="zh-CN"/>
                <w14:textFill>
                  <w14:solidFill>
                    <w14:schemeClr w14:val="tx1"/>
                  </w14:solidFill>
                </w14:textFill>
              </w:rPr>
              <w:t xml:space="preserve">时间</w:t>
            </w:r>
            <w:r>
              <w:rPr>
                <w:rFonts w:ascii="宋体" w:hAnsi="宋体" w:eastAsia="宋体" w:cs="Times New Roman"/>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2026年11月20日13点30分</w:t>
            </w:r>
            <w:r/>
          </w:p>
          <w:p>
            <w:pPr>
              <w:spacing w:line="400" w:lineRule="exact"/>
              <w:rPr>
                <w:rFonts w:ascii="宋体" w:hAnsi="宋体" w:eastAsia="宋体" w:cs="Times New Roman"/>
                <w:color w:val="000000" w:themeColor="text1"/>
                <w:sz w:val="21"/>
                <w:szCs w:val="21"/>
                <w:highlight w:val="none"/>
                <w:lang w:val="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开标</w:t>
            </w:r>
            <w:r>
              <w:rPr>
                <w:rFonts w:hint="eastAsia" w:ascii="宋体" w:hAnsi="宋体" w:eastAsia="宋体" w:cs="Times New Roman"/>
                <w:color w:val="000000" w:themeColor="text1"/>
                <w:sz w:val="21"/>
                <w:szCs w:val="21"/>
                <w:highlight w:val="none"/>
                <w:lang w:val="zh-CN"/>
                <w14:textFill>
                  <w14:solidFill>
                    <w14:schemeClr w14:val="tx1"/>
                  </w14:solidFill>
                </w14:textFill>
              </w:rPr>
              <w:t xml:space="preserve">地点（</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投标人无须到场</w:t>
            </w:r>
            <w:r>
              <w:rPr>
                <w:rFonts w:hint="eastAsia" w:ascii="宋体" w:hAnsi="宋体" w:eastAsia="宋体" w:cs="Times New Roman"/>
                <w:color w:val="000000" w:themeColor="text1"/>
                <w:sz w:val="21"/>
                <w:szCs w:val="21"/>
                <w:highlight w:val="none"/>
                <w:lang w:val="zh-CN"/>
                <w14:textFill>
                  <w14:solidFill>
                    <w14:schemeClr w14:val="tx1"/>
                  </w14:solidFill>
                </w14:textFill>
              </w:rPr>
              <w:t xml:space="preserve">）</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张家港市杨舍镇滨河路1号(国泰金融广场C座</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cs="宋体"/>
                <w:color w:val="000000" w:themeColor="text1"/>
                <w:sz w:val="21"/>
                <w:szCs w:val="21"/>
                <w:highlight w:val="none"/>
                <w14:textFill>
                  <w14:solidFill>
                    <w14:schemeClr w14:val="tx1"/>
                  </w14:solidFill>
                </w14:textFill>
              </w:rPr>
              <w:t xml:space="preserve">楼</w:t>
            </w:r>
            <w:r>
              <w:rPr>
                <w:rFonts w:hint="eastAsia" w:ascii="宋体" w:hAnsi="宋体" w:cs="宋体"/>
                <w:color w:val="000000" w:themeColor="text1"/>
                <w:sz w:val="21"/>
                <w:szCs w:val="21"/>
                <w:highlight w:val="none"/>
                <w:lang w:val="en-US" w:eastAsia="zh-CN"/>
                <w14:textFill>
                  <w14:solidFill>
                    <w14:schemeClr w14:val="tx1"/>
                  </w14:solidFill>
                </w14:textFill>
              </w:rPr>
              <w:t xml:space="preserve">评</w:t>
            </w:r>
            <w:r>
              <w:rPr>
                <w:rFonts w:hint="eastAsia" w:ascii="宋体" w:hAnsi="宋体" w:cs="宋体"/>
                <w:color w:val="000000" w:themeColor="text1"/>
                <w:sz w:val="21"/>
                <w:szCs w:val="21"/>
                <w:highlight w:val="none"/>
                <w14:textFill>
                  <w14:solidFill>
                    <w14:schemeClr w14:val="tx1"/>
                  </w14:solidFill>
                </w14:textFill>
              </w:rPr>
              <w:t xml:space="preserve">标室)，苏州市公共资源交易中心</w:t>
            </w:r>
            <w:r>
              <w:rPr>
                <w:rFonts w:hint="eastAsia" w:ascii="宋体" w:hAnsi="宋体" w:cs="宋体"/>
                <w:color w:val="000000" w:themeColor="text1"/>
                <w:sz w:val="21"/>
                <w:szCs w:val="21"/>
                <w:highlight w:val="none"/>
                <w:lang w:val="en-US" w:eastAsia="zh-CN"/>
                <w14:textFill>
                  <w14:solidFill>
                    <w14:schemeClr w14:val="tx1"/>
                  </w14:solidFill>
                </w14:textFill>
              </w:rPr>
              <w:t xml:space="preserve">张家港分中心</w:t>
            </w:r>
            <w:r/>
          </w:p>
          <w:p>
            <w:pPr>
              <w:spacing w:line="400" w:lineRule="exact"/>
              <w:rPr>
                <w:rFonts w:hint="eastAsia"/>
                <w:color w:val="000000" w:themeColor="text1"/>
                <w:highlight w:val="none"/>
                <w:lang w:val="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投标人远程解密</w:t>
            </w:r>
            <w:r>
              <w:rPr>
                <w:rFonts w:hint="eastAsia" w:ascii="宋体" w:hAnsi="宋体" w:eastAsia="宋体" w:cs="Times New Roman"/>
                <w:color w:val="000000" w:themeColor="text1"/>
                <w:sz w:val="21"/>
                <w:szCs w:val="21"/>
                <w:highlight w:val="none"/>
                <w14:textFill>
                  <w14:solidFill>
                    <w14:schemeClr w14:val="tx1"/>
                  </w14:solidFill>
                </w14:textFill>
              </w:rPr>
              <w:t xml:space="preserve">地点：苏采云政府采购一体化平台</w:t>
            </w:r>
            <w:r>
              <w:rPr>
                <w:rFonts w:ascii="宋体" w:hAnsi="宋体" w:eastAsia="宋体" w:cs="Times New Roman"/>
                <w:color w:val="000000" w:themeColor="text1"/>
                <w:sz w:val="21"/>
                <w:szCs w:val="21"/>
                <w:highlight w:val="none"/>
                <w14:textFill>
                  <w14:solidFill>
                    <w14:schemeClr w14:val="tx1"/>
                  </w14:solidFill>
                </w14:textFill>
              </w:rPr>
              <w:t xml:space="preserve">开标大厅</w:t>
            </w:r>
            <w:r>
              <w:rPr>
                <w:rFonts w:hint="eastAsia" w:ascii="宋体" w:hAnsi="宋体" w:eastAsia="宋体" w:cs="Times New Roman"/>
                <w:color w:val="000000" w:themeColor="text1"/>
                <w:sz w:val="21"/>
                <w:szCs w:val="21"/>
                <w:highlight w:val="none"/>
                <w14:textFill>
                  <w14:solidFill>
                    <w14:schemeClr w14:val="tx1"/>
                  </w14:solidFill>
                </w14:textFill>
              </w:rPr>
              <w:t xml:space="preserve">（网上不见面开标）</w:t>
            </w:r>
            <w:r/>
          </w:p>
        </w:tc>
      </w:tr>
      <w:tr>
        <w:trPr>
          <w:jc w:val="center"/>
          <w:trHeight w:val="440"/>
        </w:trPr>
        <w:tc>
          <w:tcPr>
            <w:tcW w:w="791" w:type="dxa"/>
            <w:vAlign w:val="center"/>
            <w:textDirection w:val="lrTb"/>
            <w:noWrap w:val="false"/>
          </w:tcPr>
          <w:p>
            <w:pPr>
              <w:jc w:val="center"/>
              <w:spacing w:line="4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w:t>
            </w:r>
            <w:r/>
          </w:p>
        </w:tc>
        <w:tc>
          <w:tcPr>
            <w:tcW w:w="1620"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中标服务费</w:t>
            </w:r>
            <w:r/>
          </w:p>
        </w:tc>
        <w:tc>
          <w:tcPr>
            <w:tcW w:w="6345" w:type="dxa"/>
            <w:vAlign w:val="center"/>
            <w:textDirection w:val="lrTb"/>
            <w:noWrap w:val="false"/>
          </w:tcPr>
          <w:p>
            <w:pPr>
              <w:jc w:val="both"/>
              <w:spacing w:line="400" w:lineRule="exact"/>
              <w:widowControl w:val="off"/>
              <w:rPr>
                <w:rFonts w:hint="eastAsia" w:ascii="宋体" w:hAnsi="宋体"/>
                <w:b w:val="0"/>
                <w:bCs w:val="0"/>
                <w:color w:val="000000" w:themeColor="text1"/>
                <w:sz w:val="21"/>
                <w:szCs w:val="21"/>
                <w:highlight w:val="none"/>
                <w:lang w:val="zh-CN"/>
                <w14:textFill>
                  <w14:solidFill>
                    <w14:schemeClr w14:val="tx1"/>
                  </w14:solidFill>
                </w14:textFill>
              </w:rPr>
            </w:pPr>
            <w:r>
              <w:rPr>
                <w:rFonts w:hint="eastAsia" w:ascii="宋体" w:hAnsi="宋体"/>
                <w:b w:val="0"/>
                <w:bCs w:val="0"/>
                <w:color w:val="000000" w:themeColor="text1"/>
                <w:sz w:val="21"/>
                <w:szCs w:val="21"/>
                <w:highlight w:val="none"/>
                <w:lang w:val="zh-CN"/>
                <w14:textFill>
                  <w14:solidFill>
                    <w14:schemeClr w14:val="tx1"/>
                  </w14:solidFill>
                </w14:textFill>
              </w:rPr>
              <w:t xml:space="preserve">按苏财购告〔2016〕31号规定的收费标准收取，领取中标通知时中标人向采购代理机构一次性付清。中标服务费的收取按差额定率累进法计算后打五折。</w:t>
            </w:r>
            <w:r/>
          </w:p>
          <w:p>
            <w:pPr>
              <w:jc w:val="both"/>
              <w:spacing w:line="400" w:lineRule="exact"/>
              <w:widowControl w:val="off"/>
              <w:rPr>
                <w:rFonts w:hint="eastAsia" w:ascii="宋体" w:hAnsi="宋体"/>
                <w:b w:val="0"/>
                <w:bCs w:val="0"/>
                <w:color w:val="000000" w:themeColor="text1"/>
                <w:sz w:val="21"/>
                <w:szCs w:val="21"/>
                <w:highlight w:val="none"/>
                <w:lang w:val="zh-CN"/>
                <w14:textFill>
                  <w14:solidFill>
                    <w14:schemeClr w14:val="tx1"/>
                  </w14:solidFill>
                </w14:textFill>
              </w:rPr>
            </w:pPr>
            <w:r>
              <w:rPr>
                <w:rFonts w:hint="eastAsia" w:ascii="宋体" w:hAnsi="宋体"/>
                <w:b w:val="0"/>
                <w:bCs w:val="0"/>
                <w:color w:val="000000" w:themeColor="text1"/>
                <w:sz w:val="21"/>
                <w:szCs w:val="21"/>
                <w:highlight w:val="none"/>
                <w:lang w:val="zh-CN"/>
                <w14:textFill>
                  <w14:solidFill>
                    <w14:schemeClr w14:val="tx1"/>
                  </w14:solidFill>
                </w14:textFill>
              </w:rPr>
              <w:t xml:space="preserve">收费标准：预算金额的100万（含）以下部分费率为1.5%；</w:t>
            </w:r>
            <w:r/>
          </w:p>
          <w:p>
            <w:pPr>
              <w:jc w:val="both"/>
              <w:spacing w:line="400" w:lineRule="exact"/>
              <w:widowControl w:val="off"/>
              <w:rPr>
                <w:rFonts w:hint="eastAsia" w:ascii="宋体" w:hAnsi="宋体"/>
                <w:b w:val="0"/>
                <w:bCs w:val="0"/>
                <w:color w:val="000000" w:themeColor="text1"/>
                <w:sz w:val="21"/>
                <w:szCs w:val="21"/>
                <w:highlight w:val="none"/>
                <w:lang w:val="zh-CN"/>
                <w14:textFill>
                  <w14:solidFill>
                    <w14:schemeClr w14:val="tx1"/>
                  </w14:solidFill>
                </w14:textFill>
              </w:rPr>
            </w:pPr>
            <w:r>
              <w:rPr>
                <w:rFonts w:hint="eastAsia" w:ascii="宋体" w:hAnsi="宋体"/>
                <w:b w:val="0"/>
                <w:bCs w:val="0"/>
                <w:color w:val="000000" w:themeColor="text1"/>
                <w:sz w:val="21"/>
                <w:szCs w:val="21"/>
                <w:highlight w:val="none"/>
                <w:lang w:val="zh-CN"/>
                <w14:textFill>
                  <w14:solidFill>
                    <w14:schemeClr w14:val="tx1"/>
                  </w14:solidFill>
                </w14:textFill>
              </w:rPr>
              <w:t xml:space="preserve">预算金额的100万以上至500万（含）以下部分费率为1.1%；</w:t>
            </w:r>
            <w:r/>
          </w:p>
          <w:p>
            <w:pPr>
              <w:jc w:val="both"/>
              <w:spacing w:line="400" w:lineRule="exact"/>
              <w:widowControl w:val="off"/>
              <w:rPr>
                <w:rFonts w:hint="eastAsia" w:ascii="宋体" w:hAnsi="宋体"/>
                <w:b w:val="0"/>
                <w:bCs w:val="0"/>
                <w:color w:val="000000" w:themeColor="text1"/>
                <w:sz w:val="21"/>
                <w:szCs w:val="21"/>
                <w:highlight w:val="none"/>
                <w:lang w:val="zh-CN"/>
                <w14:textFill>
                  <w14:solidFill>
                    <w14:schemeClr w14:val="tx1"/>
                  </w14:solidFill>
                </w14:textFill>
              </w:rPr>
            </w:pPr>
            <w:r>
              <w:rPr>
                <w:rFonts w:hint="eastAsia" w:ascii="宋体" w:hAnsi="宋体"/>
                <w:b w:val="0"/>
                <w:bCs w:val="0"/>
                <w:color w:val="000000" w:themeColor="text1"/>
                <w:sz w:val="21"/>
                <w:szCs w:val="21"/>
                <w:highlight w:val="none"/>
                <w:lang w:val="zh-CN"/>
                <w14:textFill>
                  <w14:solidFill>
                    <w14:schemeClr w14:val="tx1"/>
                  </w14:solidFill>
                </w14:textFill>
              </w:rPr>
              <w:t xml:space="preserve">预算金额的500万以上至1000万（含）以下部分费率为0.8%；</w:t>
            </w:r>
            <w:r/>
          </w:p>
          <w:p>
            <w:pPr>
              <w:jc w:val="both"/>
              <w:spacing w:line="400" w:lineRule="exact"/>
              <w:widowControl w:val="off"/>
              <w:rPr>
                <w:rFonts w:hint="eastAsia" w:ascii="宋体" w:hAnsi="宋体"/>
                <w:b w:val="0"/>
                <w:bCs w:val="0"/>
                <w:color w:val="000000" w:themeColor="text1"/>
                <w:sz w:val="21"/>
                <w:szCs w:val="21"/>
                <w:highlight w:val="none"/>
                <w:lang w:val="zh-CN"/>
                <w14:textFill>
                  <w14:solidFill>
                    <w14:schemeClr w14:val="tx1"/>
                  </w14:solidFill>
                </w14:textFill>
              </w:rPr>
            </w:pPr>
            <w:r>
              <w:rPr>
                <w:rFonts w:hint="eastAsia" w:ascii="宋体" w:hAnsi="宋体"/>
                <w:b w:val="0"/>
                <w:bCs w:val="0"/>
                <w:color w:val="000000" w:themeColor="text1"/>
                <w:sz w:val="21"/>
                <w:szCs w:val="21"/>
                <w:highlight w:val="none"/>
                <w:lang w:val="zh-CN"/>
                <w14:textFill>
                  <w14:solidFill>
                    <w14:schemeClr w14:val="tx1"/>
                  </w14:solidFill>
                </w14:textFill>
              </w:rPr>
              <w:t xml:space="preserve">中标服务费金额</w:t>
            </w: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37500</w:t>
            </w:r>
            <w:r>
              <w:rPr>
                <w:rFonts w:hint="eastAsia" w:ascii="宋体" w:hAnsi="宋体"/>
                <w:b w:val="0"/>
                <w:bCs w:val="0"/>
                <w:color w:val="000000" w:themeColor="text1"/>
                <w:sz w:val="21"/>
                <w:szCs w:val="21"/>
                <w:highlight w:val="none"/>
                <w:lang w:val="zh-CN"/>
                <w14:textFill>
                  <w14:solidFill>
                    <w14:schemeClr w14:val="tx1"/>
                  </w14:solidFill>
                </w14:textFill>
              </w:rPr>
              <w:t xml:space="preserve">元</w:t>
            </w:r>
            <w:r/>
          </w:p>
          <w:p>
            <w:pPr>
              <w:jc w:val="both"/>
              <w:spacing w:line="400" w:lineRule="exact"/>
              <w:widowControl w:val="off"/>
              <w:rPr>
                <w:rFonts w:hint="default" w:ascii="宋体" w:hAnsi="宋体" w:eastAsia="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zh-CN"/>
                <w14:textFill>
                  <w14:solidFill>
                    <w14:schemeClr w14:val="tx1"/>
                  </w14:solidFill>
                </w14:textFill>
              </w:rPr>
              <w:t xml:space="preserve">服务费交纳账户：苏州市卫康招投标咨询服务有限公司</w:t>
            </w: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张家港分公司</w:t>
            </w:r>
            <w:r/>
          </w:p>
          <w:p>
            <w:pPr>
              <w:jc w:val="both"/>
              <w:spacing w:line="400" w:lineRule="exact"/>
              <w:widowControl w:val="off"/>
              <w:rPr>
                <w:rFonts w:hint="default" w:ascii="宋体" w:hAnsi="宋体" w:eastAsia="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zh-CN"/>
                <w14:textFill>
                  <w14:solidFill>
                    <w14:schemeClr w14:val="tx1"/>
                  </w14:solidFill>
                </w14:textFill>
              </w:rPr>
              <w:t xml:space="preserve">缴纳账号：</w:t>
            </w: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1102028109200639565</w:t>
            </w:r>
            <w:r/>
          </w:p>
          <w:p>
            <w:pPr>
              <w:jc w:val="both"/>
              <w:spacing w:line="400" w:lineRule="exact"/>
              <w:widowControl w:val="off"/>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lang w:val="zh-CN"/>
                <w14:textFill>
                  <w14:solidFill>
                    <w14:schemeClr w14:val="tx1"/>
                  </w14:solidFill>
                </w14:textFill>
              </w:rPr>
              <w:t xml:space="preserve">开户银行：中国工商银行股份有限公司</w:t>
            </w: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张家港经济开发区支</w:t>
            </w:r>
            <w:r>
              <w:rPr>
                <w:rFonts w:hint="eastAsia" w:ascii="宋体" w:hAnsi="宋体"/>
                <w:b w:val="0"/>
                <w:bCs w:val="0"/>
                <w:color w:val="000000" w:themeColor="text1"/>
                <w:sz w:val="21"/>
                <w:szCs w:val="21"/>
                <w:highlight w:val="none"/>
                <w:lang w:val="zh-CN"/>
                <w14:textFill>
                  <w14:solidFill>
                    <w14:schemeClr w14:val="tx1"/>
                  </w14:solidFill>
                </w14:textFill>
              </w:rPr>
              <w:t xml:space="preserve">行</w:t>
            </w:r>
            <w:r/>
          </w:p>
        </w:tc>
      </w:tr>
      <w:tr>
        <w:trPr>
          <w:jc w:val="center"/>
          <w:trHeight w:val="727"/>
        </w:trPr>
        <w:tc>
          <w:tcPr>
            <w:tcW w:w="791" w:type="dxa"/>
            <w:vAlign w:val="center"/>
            <w:textDirection w:val="lrTb"/>
            <w:noWrap w:val="false"/>
          </w:tcPr>
          <w:p>
            <w:pPr>
              <w:jc w:val="center"/>
              <w:spacing w:line="400" w:lineRule="exact"/>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p>
        </w:tc>
        <w:tc>
          <w:tcPr>
            <w:tcW w:w="1620" w:type="dxa"/>
            <w:vAlign w:val="center"/>
            <w:textDirection w:val="lrTb"/>
            <w:noWrap w:val="false"/>
          </w:tcPr>
          <w:p>
            <w:pPr>
              <w:jc w:val="center"/>
              <w:spacing w:line="400" w:lineRule="exact"/>
              <w:widowControl w:val="off"/>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履约保证金</w:t>
            </w:r>
            <w:r/>
          </w:p>
        </w:tc>
        <w:tc>
          <w:tcPr>
            <w:tcW w:w="6345" w:type="dxa"/>
            <w:vAlign w:val="center"/>
            <w:textDirection w:val="lrTb"/>
            <w:noWrap w:val="false"/>
          </w:tcPr>
          <w:p>
            <w:pPr>
              <w:spacing w:line="400" w:lineRule="exact"/>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合同签订前，中标人向采购单位提交合同金额2%的履约保证金。</w:t>
            </w:r>
            <w:r/>
          </w:p>
          <w:p>
            <w:pPr>
              <w:spacing w:line="400" w:lineRule="exact"/>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设备安装全部验收合格后，采购人无息返还履约保证金。</w:t>
            </w:r>
            <w:r/>
          </w:p>
          <w:p>
            <w:pPr>
              <w:spacing w:line="400" w:lineRule="exact"/>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履约保证金必须是人民币。履约保证金应当以金融机构、担保机构出具的保函或银行支票、银行汇票、本票等非现金形式提交。</w:t>
            </w:r>
            <w:r/>
          </w:p>
        </w:tc>
      </w:tr>
      <w:tr>
        <w:trPr>
          <w:jc w:val="center"/>
          <w:trHeight w:val="429"/>
        </w:trPr>
        <w:tc>
          <w:tcPr>
            <w:tcW w:w="791" w:type="dxa"/>
            <w:vAlign w:val="center"/>
            <w:textDirection w:val="lrTb"/>
            <w:noWrap w:val="false"/>
          </w:tcPr>
          <w:p>
            <w:pPr>
              <w:jc w:val="center"/>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620"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lang w:val="zh-CN"/>
                <w14:textFill>
                  <w14:solidFill>
                    <w14:schemeClr w14:val="tx1"/>
                  </w14:solidFill>
                </w14:textFill>
              </w:rPr>
              <w:t xml:space="preserve">导致废标因素</w:t>
            </w:r>
            <w:r/>
          </w:p>
        </w:tc>
        <w:tc>
          <w:tcPr>
            <w:tcW w:w="6345" w:type="dxa"/>
            <w:vAlign w:val="center"/>
            <w:textDirection w:val="lrTb"/>
            <w:noWrap w:val="false"/>
          </w:tcPr>
          <w:p>
            <w:pPr>
              <w:jc w:val="both"/>
              <w:spacing w:line="400" w:lineRule="exact"/>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出现下列情形之一的，为废标： </w:t>
            </w:r>
            <w:r/>
          </w:p>
          <w:p>
            <w:pPr>
              <w:spacing w:line="400" w:lineRule="exact"/>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（一）符合专业条件的供应商或者对采购文件作实质响应的供应商不足三家的； </w:t>
            </w:r>
            <w:r/>
          </w:p>
          <w:p>
            <w:pPr>
              <w:spacing w:line="400" w:lineRule="exact"/>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（二）出现影响采购公正的违法、违规行为的； </w:t>
            </w:r>
            <w:r/>
          </w:p>
          <w:p>
            <w:pPr>
              <w:spacing w:line="400" w:lineRule="exact"/>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（三）投标人的报价均超过了采购预算或者最高限价，采购人不能支付的； </w:t>
            </w:r>
            <w:r/>
          </w:p>
          <w:p>
            <w:pPr>
              <w:spacing w:line="400" w:lineRule="exact"/>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ascii="宋体" w:hAnsi="宋体"/>
                <w:b/>
                <w:color w:val="000000" w:themeColor="text1"/>
                <w:sz w:val="21"/>
                <w:szCs w:val="21"/>
                <w:highlight w:val="none"/>
                <w:lang w:val="zh-CN"/>
                <w14:textFill>
                  <w14:solidFill>
                    <w14:schemeClr w14:val="tx1"/>
                  </w14:solidFill>
                </w14:textFill>
              </w:rPr>
              <w:t xml:space="preserve">导致无效标因素</w:t>
            </w:r>
            <w:r/>
          </w:p>
        </w:tc>
        <w:tc>
          <w:tcPr>
            <w:tcW w:w="6345" w:type="dxa"/>
            <w:vAlign w:val="center"/>
            <w:textDirection w:val="lrTb"/>
            <w:noWrap w:val="false"/>
          </w:tcPr>
          <w:p>
            <w:pPr>
              <w:jc w:val="both"/>
              <w:spacing w:line="400" w:lineRule="exact"/>
              <w:widowControl w:val="off"/>
              <w:rPr>
                <w:rFonts w:ascii="宋体" w:hAnsi="宋体" w:cs="宋体"/>
                <w:b/>
                <w:color w:val="000000" w:themeColor="text1"/>
                <w:sz w:val="21"/>
                <w:szCs w:val="21"/>
                <w:highlight w:val="none"/>
                <w:lang w:val="zh-CN"/>
                <w14:textFill>
                  <w14:solidFill>
                    <w14:schemeClr w14:val="tx1"/>
                  </w14:solidFill>
                </w14:textFill>
              </w:rPr>
            </w:pPr>
            <w:r>
              <w:rPr>
                <w:rFonts w:hint="eastAsia" w:ascii="宋体" w:hAnsi="宋体" w:cs="宋体"/>
                <w:b/>
                <w:color w:val="000000" w:themeColor="text1"/>
                <w:sz w:val="21"/>
                <w:szCs w:val="21"/>
                <w:highlight w:val="none"/>
                <w:lang w:val="zh-CN"/>
                <w14:textFill>
                  <w14:solidFill>
                    <w14:schemeClr w14:val="tx1"/>
                  </w14:solidFill>
                </w14:textFill>
              </w:rPr>
              <w:t xml:space="preserve">投标文件属下列情况之一的，在资格性、符合性检查时按照无效投标处理：</w:t>
            </w:r>
            <w:r/>
          </w:p>
          <w:p>
            <w:pPr>
              <w:jc w:val="both"/>
              <w:spacing w:line="400" w:lineRule="exact"/>
              <w:widowControl w:val="off"/>
              <w:rPr>
                <w:rFonts w:ascii="宋体" w:hAnsi="宋体" w:cs="宋体"/>
                <w:b/>
                <w:color w:val="000000" w:themeColor="text1"/>
                <w:sz w:val="21"/>
                <w:szCs w:val="21"/>
                <w:highlight w:val="none"/>
                <w:lang w:val="zh-CN"/>
                <w14:textFill>
                  <w14:solidFill>
                    <w14:schemeClr w14:val="tx1"/>
                  </w14:solidFill>
                </w14:textFill>
              </w:rPr>
            </w:pPr>
            <w:r>
              <w:rPr>
                <w:rFonts w:hint="eastAsia" w:ascii="宋体" w:hAnsi="宋体" w:cs="宋体"/>
                <w:b/>
                <w:color w:val="000000" w:themeColor="text1"/>
                <w:sz w:val="21"/>
                <w:szCs w:val="21"/>
                <w:highlight w:val="none"/>
                <w:lang w:val="zh-CN"/>
                <w14:textFill>
                  <w14:solidFill>
                    <w14:schemeClr w14:val="tx1"/>
                  </w14:solidFill>
                </w14:textFill>
              </w:rPr>
              <w:t xml:space="preserve">（一）投标文件未按采购文件要求</w:t>
            </w:r>
            <w:r>
              <w:rPr>
                <w:rFonts w:hint="eastAsia" w:ascii="宋体" w:hAnsi="宋体" w:cs="宋体"/>
                <w:b/>
                <w:color w:val="000000" w:themeColor="text1"/>
                <w:sz w:val="21"/>
                <w:szCs w:val="21"/>
                <w:highlight w:val="none"/>
                <w14:textFill>
                  <w14:solidFill>
                    <w14:schemeClr w14:val="tx1"/>
                  </w14:solidFill>
                </w14:textFill>
              </w:rPr>
              <w:t xml:space="preserve">制作电子投标文件及签章</w:t>
            </w:r>
            <w:r>
              <w:rPr>
                <w:rFonts w:hint="eastAsia" w:ascii="宋体" w:hAnsi="宋体" w:cs="宋体"/>
                <w:b/>
                <w:color w:val="000000" w:themeColor="text1"/>
                <w:sz w:val="21"/>
                <w:szCs w:val="21"/>
                <w:highlight w:val="none"/>
                <w:lang w:val="zh-CN"/>
                <w14:textFill>
                  <w14:solidFill>
                    <w14:schemeClr w14:val="tx1"/>
                  </w14:solidFill>
                </w14:textFill>
              </w:rPr>
              <w:t xml:space="preserve">的；</w:t>
            </w:r>
            <w:r/>
          </w:p>
          <w:p>
            <w:pPr>
              <w:jc w:val="both"/>
              <w:spacing w:line="400" w:lineRule="exact"/>
              <w:widowControl w:val="off"/>
              <w:rPr>
                <w:rFonts w:ascii="宋体" w:hAnsi="宋体" w:cs="宋体"/>
                <w:b/>
                <w:color w:val="000000" w:themeColor="text1"/>
                <w:sz w:val="21"/>
                <w:szCs w:val="21"/>
                <w:highlight w:val="none"/>
                <w:lang w:val="zh-CN"/>
                <w14:textFill>
                  <w14:solidFill>
                    <w14:schemeClr w14:val="tx1"/>
                  </w14:solidFill>
                </w14:textFill>
              </w:rPr>
            </w:pPr>
            <w:r>
              <w:rPr>
                <w:rFonts w:hint="eastAsia" w:ascii="宋体" w:hAnsi="宋体" w:cs="宋体"/>
                <w:b/>
                <w:color w:val="000000" w:themeColor="text1"/>
                <w:sz w:val="21"/>
                <w:szCs w:val="21"/>
                <w:highlight w:val="none"/>
                <w:lang w:val="zh-CN"/>
                <w14:textFill>
                  <w14:solidFill>
                    <w14:schemeClr w14:val="tx1"/>
                  </w14:solidFill>
                </w14:textFill>
              </w:rPr>
              <w:t xml:space="preserve">（二）不具备采购文件中规定的资格要求的；</w:t>
            </w:r>
            <w:r/>
          </w:p>
          <w:p>
            <w:pPr>
              <w:jc w:val="both"/>
              <w:spacing w:line="400" w:lineRule="exact"/>
              <w:widowControl w:val="off"/>
              <w:rPr>
                <w:rFonts w:ascii="宋体" w:hAnsi="宋体" w:cs="宋体"/>
                <w:b/>
                <w:color w:val="000000" w:themeColor="text1"/>
                <w:sz w:val="21"/>
                <w:szCs w:val="21"/>
                <w:highlight w:val="none"/>
                <w:lang w:val="zh-CN"/>
                <w14:textFill>
                  <w14:solidFill>
                    <w14:schemeClr w14:val="tx1"/>
                  </w14:solidFill>
                </w14:textFill>
              </w:rPr>
            </w:pPr>
            <w:r>
              <w:rPr>
                <w:rFonts w:hint="eastAsia" w:ascii="宋体" w:hAnsi="宋体" w:cs="宋体"/>
                <w:b/>
                <w:color w:val="000000" w:themeColor="text1"/>
                <w:sz w:val="21"/>
                <w:szCs w:val="21"/>
                <w:highlight w:val="none"/>
                <w:lang w:val="zh-CN"/>
                <w14:textFill>
                  <w14:solidFill>
                    <w14:schemeClr w14:val="tx1"/>
                  </w14:solidFill>
                </w14:textFill>
              </w:rPr>
              <w:t xml:space="preserve">（三）报价超过采购文件中规定的预算金额或者最高限价的；</w:t>
            </w:r>
            <w:r/>
          </w:p>
          <w:p>
            <w:pPr>
              <w:jc w:val="both"/>
              <w:spacing w:line="400" w:lineRule="exact"/>
              <w:widowControl w:val="off"/>
              <w:rPr>
                <w:rFonts w:ascii="宋体" w:hAnsi="宋体" w:cs="宋体"/>
                <w:b/>
                <w:color w:val="000000" w:themeColor="text1"/>
                <w:sz w:val="21"/>
                <w:szCs w:val="21"/>
                <w:highlight w:val="none"/>
                <w:lang w:val="zh-CN"/>
                <w14:textFill>
                  <w14:solidFill>
                    <w14:schemeClr w14:val="tx1"/>
                  </w14:solidFill>
                </w14:textFill>
              </w:rPr>
            </w:pPr>
            <w:r>
              <w:rPr>
                <w:rFonts w:hint="eastAsia" w:ascii="宋体" w:hAnsi="宋体" w:cs="宋体"/>
                <w:b/>
                <w:color w:val="000000" w:themeColor="text1"/>
                <w:sz w:val="21"/>
                <w:szCs w:val="21"/>
                <w:highlight w:val="none"/>
                <w:lang w:val="zh-CN"/>
                <w14:textFill>
                  <w14:solidFill>
                    <w14:schemeClr w14:val="tx1"/>
                  </w14:solidFill>
                </w14:textFill>
              </w:rPr>
              <w:t xml:space="preserve">（四）不同投标人的电子投标文件制作机器码一致；</w:t>
            </w:r>
            <w:r/>
          </w:p>
          <w:p>
            <w:pPr>
              <w:jc w:val="both"/>
              <w:spacing w:line="400" w:lineRule="exact"/>
              <w:widowControl w:val="off"/>
              <w:rPr>
                <w:rFonts w:ascii="宋体" w:hAnsi="宋体" w:cs="宋体"/>
                <w:b/>
                <w:color w:val="000000" w:themeColor="text1"/>
                <w:sz w:val="21"/>
                <w:szCs w:val="21"/>
                <w:highlight w:val="none"/>
                <w:lang w:val="zh-CN"/>
                <w14:textFill>
                  <w14:solidFill>
                    <w14:schemeClr w14:val="tx1"/>
                  </w14:solidFill>
                </w14:textFill>
              </w:rPr>
            </w:pPr>
            <w:r>
              <w:rPr>
                <w:rFonts w:hint="eastAsia" w:ascii="宋体" w:hAnsi="宋体" w:cs="宋体"/>
                <w:b/>
                <w:color w:val="000000" w:themeColor="text1"/>
                <w:sz w:val="21"/>
                <w:szCs w:val="21"/>
                <w:highlight w:val="none"/>
                <w:lang w:val="zh-CN"/>
                <w14:textFill>
                  <w14:solidFill>
                    <w14:schemeClr w14:val="tx1"/>
                  </w14:solidFill>
                </w14:textFill>
              </w:rPr>
              <w:t xml:space="preserve">（五）投标文件含有采购人不能接受的附加条件的；</w:t>
            </w:r>
            <w:r/>
          </w:p>
          <w:p>
            <w:pPr>
              <w:spacing w:line="400" w:lineRule="exact"/>
              <w:rPr>
                <w:rFonts w:hint="eastAsia" w:eastAsia="宋体"/>
                <w:color w:val="000000" w:themeColor="text1"/>
                <w:sz w:val="21"/>
                <w:szCs w:val="21"/>
                <w:highlight w:val="none"/>
                <w:lang w:val="zh-CN"/>
                <w14:textFill>
                  <w14:solidFill>
                    <w14:schemeClr w14:val="tx1"/>
                  </w14:solidFill>
                </w14:textFill>
              </w:rPr>
            </w:pPr>
            <w:r>
              <w:rPr>
                <w:rFonts w:hint="eastAsia" w:ascii="宋体" w:hAnsi="宋体" w:cs="宋体"/>
                <w:b/>
                <w:color w:val="000000" w:themeColor="text1"/>
                <w:sz w:val="21"/>
                <w:szCs w:val="21"/>
                <w:highlight w:val="none"/>
                <w:lang w:val="zh-CN"/>
                <w14:textFill>
                  <w14:solidFill>
                    <w14:schemeClr w14:val="tx1"/>
                  </w14:solidFill>
                </w14:textFill>
              </w:rPr>
              <w:t xml:space="preserve">（六）法律、法规和采购文件规定的其他无效情形。</w:t>
            </w:r>
            <w:r/>
          </w:p>
        </w:tc>
      </w:tr>
    </w:tbl>
    <w:p>
      <w:pPr>
        <w:jc w:val="center"/>
        <w:rPr>
          <w:rFonts w:hint="eastAsia" w:ascii="宋体" w:hAnsi="宋体" w:cs="宋体"/>
          <w:b/>
          <w:bCs/>
          <w:color w:val="000000" w:themeColor="text1"/>
          <w:spacing w:val="-14"/>
          <w:szCs w:val="24"/>
          <w:highlight w:val="none"/>
          <w14:textFill>
            <w14:solidFill>
              <w14:schemeClr w14:val="tx1"/>
            </w14:solidFill>
          </w14:textFill>
        </w:rPr>
      </w:pPr>
      <w:r>
        <w:rPr>
          <w:rFonts w:hint="eastAsia" w:ascii="宋体" w:hAnsi="宋体" w:cs="宋体"/>
          <w:b/>
          <w:bCs/>
          <w:color w:val="000000" w:themeColor="text1"/>
          <w:spacing w:val="-14"/>
          <w:szCs w:val="24"/>
          <w:highlight w:val="none"/>
          <w14:textFill>
            <w14:solidFill>
              <w14:schemeClr w14:val="tx1"/>
            </w14:solidFill>
          </w14:textFill>
        </w:rPr>
      </w:r>
      <w:r/>
    </w:p>
    <w:p>
      <w:pPr>
        <w:pStyle w:val="1021"/>
        <w:jc w:val="center"/>
        <w:spacing w:line="480" w:lineRule="auto"/>
        <w:tabs>
          <w:tab w:val="right" w:pos="8302" w:leader="dot"/>
        </w:tabs>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bookmarkEnd w:id="4"/>
      <w:r/>
      <w:r/>
    </w:p>
    <w:p>
      <w:pPr>
        <w:jc w:val="center"/>
        <w:rPr>
          <w:rFonts w:hint="eastAsia" w:ascii="宋体" w:hAnsi="宋体" w:cs="宋体"/>
          <w:b/>
          <w:bCs/>
          <w:color w:val="000000" w:themeColor="text1"/>
          <w:spacing w:val="-14"/>
          <w:sz w:val="30"/>
          <w:szCs w:val="30"/>
          <w:highlight w:val="none"/>
          <w14:textFill>
            <w14:solidFill>
              <w14:schemeClr w14:val="tx1"/>
            </w14:solidFill>
          </w14:textFill>
        </w:rPr>
      </w:pPr>
      <w:r>
        <w:rPr>
          <w:rFonts w:hint="eastAsia" w:ascii="宋体" w:hAnsi="宋体" w:cs="宋体"/>
          <w:b/>
          <w:bCs/>
          <w:color w:val="000000" w:themeColor="text1"/>
          <w:spacing w:val="-14"/>
          <w:sz w:val="30"/>
          <w:szCs w:val="30"/>
          <w:highlight w:val="none"/>
          <w14:textFill>
            <w14:solidFill>
              <w14:schemeClr w14:val="tx1"/>
            </w14:solidFill>
          </w14:textFill>
        </w:rPr>
      </w:r>
      <w:r/>
    </w:p>
    <w:p>
      <w:pPr>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bookmarkEnd w:id="5"/>
      <w:r/>
      <w:bookmarkStart w:id="6" w:name="_Hlk108429524"/>
      <w:r>
        <w:rPr>
          <w:rFonts w:hint="eastAsia" w:ascii="宋体" w:hAnsi="宋体" w:cs="宋体"/>
          <w:b/>
          <w:color w:val="000000" w:themeColor="text1"/>
          <w:sz w:val="44"/>
          <w:szCs w:val="44"/>
          <w:highlight w:val="none"/>
          <w14:textFill>
            <w14:solidFill>
              <w14:schemeClr w14:val="tx1"/>
            </w14:solidFill>
          </w14:textFill>
        </w:rPr>
        <w:t xml:space="preserve">目   录</w:t>
      </w:r>
      <w:r/>
    </w:p>
    <w:p>
      <w:pPr>
        <w:pStyle w:val="942"/>
        <w:ind w:firstLine="0"/>
        <w:jc w:val="center"/>
        <w:rPr>
          <w:rFonts w:hint="eastAsia"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r>
      <w:r/>
    </w:p>
    <w:p>
      <w:pPr>
        <w:pStyle w:val="942"/>
        <w:ind w:firstLine="0"/>
        <w:jc w:val="center"/>
        <w:rPr>
          <w:rFonts w:hint="eastAsia"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r>
      <w:r/>
    </w:p>
    <w:p>
      <w:pPr>
        <w:pStyle w:val="1021"/>
        <w:ind w:firstLine="720"/>
        <w:spacing w:line="480" w:lineRule="auto"/>
        <w:tabs>
          <w:tab w:val="right" w:pos="8302" w:leader="dot"/>
        </w:tabs>
        <w:rPr>
          <w:rFonts w:hint="eastAsia" w:ascii="宋体" w:hAnsi="宋体" w:cs="宋体"/>
          <w:color w:val="000000" w:themeColor="text1"/>
          <w:sz w:val="36"/>
          <w:szCs w:val="24"/>
          <w:highlight w:val="none"/>
          <w14:textFill>
            <w14:solidFill>
              <w14:schemeClr w14:val="tx1"/>
            </w14:solidFill>
          </w14:textFill>
        </w:rPr>
      </w:pPr>
      <w:r>
        <w:rPr>
          <w:rFonts w:hint="eastAsia" w:ascii="宋体" w:hAnsi="宋体" w:cs="宋体"/>
          <w:color w:val="000000" w:themeColor="text1"/>
          <w:sz w:val="36"/>
          <w:szCs w:val="24"/>
          <w:highlight w:val="none"/>
          <w14:textFill>
            <w14:solidFill>
              <w14:schemeClr w14:val="tx1"/>
            </w14:solidFill>
          </w14:textFill>
        </w:rPr>
        <w:t xml:space="preserve">第一章  投标邀请函</w:t>
      </w:r>
      <w:r/>
    </w:p>
    <w:p>
      <w:pPr>
        <w:pStyle w:val="1021"/>
        <w:ind w:firstLine="720"/>
        <w:spacing w:line="480" w:lineRule="auto"/>
        <w:tabs>
          <w:tab w:val="right" w:pos="8302" w:leader="dot"/>
        </w:tabs>
        <w:rPr>
          <w:rFonts w:hint="eastAsia" w:ascii="宋体" w:hAnsi="宋体" w:cs="宋体"/>
          <w:color w:val="000000" w:themeColor="text1"/>
          <w:sz w:val="36"/>
          <w:szCs w:val="24"/>
          <w:highlight w:val="none"/>
          <w14:textFill>
            <w14:solidFill>
              <w14:schemeClr w14:val="tx1"/>
            </w14:solidFill>
          </w14:textFill>
        </w:rPr>
      </w:pPr>
      <w:r>
        <w:rPr>
          <w:rFonts w:hint="eastAsia" w:ascii="宋体" w:hAnsi="宋体" w:cs="宋体"/>
          <w:color w:val="000000" w:themeColor="text1"/>
          <w:sz w:val="36"/>
          <w:szCs w:val="24"/>
          <w:highlight w:val="none"/>
          <w14:textFill>
            <w14:solidFill>
              <w14:schemeClr w14:val="tx1"/>
            </w14:solidFill>
          </w14:textFill>
        </w:rPr>
        <w:t xml:space="preserve">第二章  投标人须知</w:t>
      </w:r>
      <w:r/>
    </w:p>
    <w:p>
      <w:pPr>
        <w:pStyle w:val="1021"/>
        <w:ind w:firstLine="720"/>
        <w:spacing w:line="480" w:lineRule="auto"/>
        <w:tabs>
          <w:tab w:val="right" w:pos="8302" w:leader="dot"/>
        </w:tabs>
        <w:rPr>
          <w:rFonts w:hint="eastAsia" w:ascii="宋体" w:hAnsi="宋体" w:cs="宋体"/>
          <w:color w:val="000000" w:themeColor="text1"/>
          <w:sz w:val="36"/>
          <w:szCs w:val="24"/>
          <w:highlight w:val="none"/>
          <w14:textFill>
            <w14:solidFill>
              <w14:schemeClr w14:val="tx1"/>
            </w14:solidFill>
          </w14:textFill>
        </w:rPr>
      </w:pPr>
      <w:r>
        <w:rPr>
          <w:rFonts w:hint="eastAsia" w:ascii="宋体" w:hAnsi="宋体" w:cs="宋体"/>
          <w:color w:val="000000" w:themeColor="text1"/>
          <w:sz w:val="36"/>
          <w:szCs w:val="24"/>
          <w:highlight w:val="none"/>
          <w14:textFill>
            <w14:solidFill>
              <w14:schemeClr w14:val="tx1"/>
            </w14:solidFill>
          </w14:textFill>
        </w:rPr>
        <w:t xml:space="preserve">第三章  电子投标文件格式</w:t>
      </w:r>
      <w:r/>
    </w:p>
    <w:p>
      <w:pPr>
        <w:pStyle w:val="1021"/>
        <w:ind w:firstLine="720"/>
        <w:spacing w:line="480" w:lineRule="auto"/>
        <w:tabs>
          <w:tab w:val="right" w:pos="8302" w:leader="dot"/>
        </w:tabs>
        <w:rPr>
          <w:rFonts w:hint="eastAsia" w:ascii="宋体" w:hAnsi="宋体" w:cs="宋体"/>
          <w:color w:val="000000" w:themeColor="text1"/>
          <w:sz w:val="36"/>
          <w:szCs w:val="24"/>
          <w:highlight w:val="none"/>
          <w14:textFill>
            <w14:solidFill>
              <w14:schemeClr w14:val="tx1"/>
            </w14:solidFill>
          </w14:textFill>
        </w:rPr>
      </w:pPr>
      <w:r>
        <w:rPr>
          <w:rFonts w:hint="eastAsia" w:ascii="宋体" w:hAnsi="宋体" w:cs="宋体"/>
          <w:color w:val="000000" w:themeColor="text1"/>
          <w:sz w:val="36"/>
          <w:szCs w:val="24"/>
          <w:highlight w:val="none"/>
          <w14:textFill>
            <w14:solidFill>
              <w14:schemeClr w14:val="tx1"/>
            </w14:solidFill>
          </w14:textFill>
        </w:rPr>
        <w:t xml:space="preserve">第四章  采购书</w:t>
      </w:r>
      <w:r/>
    </w:p>
    <w:p>
      <w:pPr>
        <w:pStyle w:val="1021"/>
        <w:ind w:firstLine="720"/>
        <w:spacing w:line="480" w:lineRule="auto"/>
        <w:tabs>
          <w:tab w:val="right" w:pos="8302" w:leader="dot"/>
        </w:tabs>
        <w:rPr>
          <w:rFonts w:hint="eastAsia" w:ascii="宋体" w:hAnsi="宋体" w:cs="宋体"/>
          <w:color w:val="000000" w:themeColor="text1"/>
          <w:sz w:val="36"/>
          <w:szCs w:val="24"/>
          <w:highlight w:val="none"/>
          <w14:textFill>
            <w14:solidFill>
              <w14:schemeClr w14:val="tx1"/>
            </w14:solidFill>
          </w14:textFill>
        </w:rPr>
      </w:pPr>
      <w:r>
        <w:rPr>
          <w:rFonts w:hint="eastAsia" w:ascii="宋体" w:hAnsi="宋体" w:cs="宋体"/>
          <w:color w:val="000000" w:themeColor="text1"/>
          <w:sz w:val="36"/>
          <w:szCs w:val="24"/>
          <w:highlight w:val="none"/>
          <w14:textFill>
            <w14:solidFill>
              <w14:schemeClr w14:val="tx1"/>
            </w14:solidFill>
          </w14:textFill>
        </w:rPr>
        <w:t xml:space="preserve">第五章  合同条款</w:t>
      </w:r>
      <w:r/>
    </w:p>
    <w:p>
      <w:pPr>
        <w:pStyle w:val="1021"/>
        <w:ind w:firstLine="720"/>
        <w:spacing w:line="480" w:lineRule="auto"/>
        <w:tabs>
          <w:tab w:val="right" w:pos="8302" w:leader="dot"/>
        </w:tabs>
        <w:rPr>
          <w:rFonts w:hint="eastAsia" w:ascii="宋体" w:hAnsi="宋体" w:cs="宋体"/>
          <w:color w:val="000000" w:themeColor="text1"/>
          <w:sz w:val="36"/>
          <w:szCs w:val="24"/>
          <w:highlight w:val="none"/>
          <w14:textFill>
            <w14:solidFill>
              <w14:schemeClr w14:val="tx1"/>
            </w14:solidFill>
          </w14:textFill>
        </w:rPr>
      </w:pPr>
      <w:r>
        <w:rPr>
          <w:rFonts w:hint="eastAsia" w:ascii="宋体" w:hAnsi="宋体" w:cs="宋体"/>
          <w:color w:val="000000" w:themeColor="text1"/>
          <w:sz w:val="36"/>
          <w:szCs w:val="24"/>
          <w:highlight w:val="none"/>
          <w14:textFill>
            <w14:solidFill>
              <w14:schemeClr w14:val="tx1"/>
            </w14:solidFill>
          </w14:textFill>
        </w:rPr>
        <w:t xml:space="preserve">第六章  评标方法、评分标准</w:t>
      </w:r>
      <w:bookmarkEnd w:id="6"/>
      <w:r/>
      <w:r/>
    </w:p>
    <w:p>
      <w:pPr>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558" w:bottom="1440" w:left="1797" w:header="851" w:footer="992" w:gutter="0"/>
          <w:cols w:num="1" w:sep="0" w:space="1701" w:equalWidth="1"/>
          <w:docGrid w:linePitch="360"/>
        </w:sectPr>
      </w:pPr>
      <w:r>
        <w:rPr>
          <w:rFonts w:hint="eastAsia" w:ascii="宋体" w:hAnsi="宋体" w:cs="宋体"/>
          <w:color w:val="000000" w:themeColor="text1"/>
          <w:highlight w:val="none"/>
          <w14:textFill>
            <w14:solidFill>
              <w14:schemeClr w14:val="tx1"/>
            </w14:solidFill>
          </w14:textFill>
        </w:rPr>
      </w:r>
      <w:r/>
    </w:p>
    <w:p>
      <w:pPr>
        <w:pStyle w:val="970"/>
        <w:ind w:left="0" w:right="420"/>
        <w:jc w:val="center"/>
        <w:spacing w:after="0" w:line="360" w:lineRule="auto"/>
        <w:rPr>
          <w:rFonts w:hint="eastAsia" w:ascii="宋体" w:hAnsi="宋体" w:cs="宋体"/>
          <w:color w:val="000000" w:themeColor="text1"/>
          <w:szCs w:val="24"/>
          <w:highlight w:val="none"/>
          <w14:textFill>
            <w14:solidFill>
              <w14:schemeClr w14:val="tx1"/>
            </w14:solidFill>
          </w14:textFill>
        </w:rPr>
      </w:pPr>
      <w:r/>
      <w:bookmarkStart w:id="7" w:name="_Hlk108429541"/>
      <w:r/>
      <w:bookmarkStart w:id="8" w:name="_Hlk109226304"/>
      <w:r>
        <w:rPr>
          <w:rFonts w:hint="eastAsia" w:ascii="宋体" w:hAnsi="宋体" w:cs="宋体"/>
          <w:b/>
          <w:bCs/>
          <w:color w:val="000000" w:themeColor="text1"/>
          <w:sz w:val="32"/>
          <w:szCs w:val="32"/>
          <w:highlight w:val="none"/>
          <w14:textFill>
            <w14:solidFill>
              <w14:schemeClr w14:val="tx1"/>
            </w14:solidFill>
          </w14:textFill>
        </w:rPr>
        <w:t xml:space="preserve">第一章   投标邀请函</w:t>
      </w:r>
      <w:r/>
    </w:p>
    <w:p>
      <w:pPr>
        <w:ind w:right="-159" w:firstLine="480"/>
        <w:spacing w:line="400" w:lineRule="exact"/>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u w:val="single"/>
          <w14:textFill>
            <w14:solidFill>
              <w14:schemeClr w14:val="tx1"/>
            </w14:solidFill>
          </w14:textFill>
        </w:rPr>
        <w:t xml:space="preserve">                                    </w:t>
      </w:r>
      <w:r>
        <w:rPr>
          <w:rFonts w:hint="eastAsia" w:ascii="宋体" w:hAnsi="宋体" w:cs="宋体"/>
          <w:color w:val="000000" w:themeColor="text1"/>
          <w:szCs w:val="24"/>
          <w:highlight w:val="none"/>
          <w14:textFill>
            <w14:solidFill>
              <w14:schemeClr w14:val="tx1"/>
            </w14:solidFill>
          </w14:textFill>
        </w:rPr>
        <w:t xml:space="preserve">：</w:t>
      </w:r>
      <w:r/>
    </w:p>
    <w:p>
      <w:pPr>
        <w:ind w:right="-159" w:firstLine="420"/>
        <w:spacing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受</w:t>
      </w:r>
      <w:r>
        <w:rPr>
          <w:rFonts w:hint="eastAsia" w:ascii="宋体" w:hAnsi="宋体" w:cs="宋体"/>
          <w:color w:val="000000" w:themeColor="text1"/>
          <w:sz w:val="21"/>
          <w:szCs w:val="21"/>
          <w:highlight w:val="none"/>
          <w:lang w:eastAsia="zh-CN"/>
          <w14:textFill>
            <w14:solidFill>
              <w14:schemeClr w14:val="tx1"/>
            </w14:solidFill>
          </w14:textFill>
        </w:rPr>
        <w:t xml:space="preserve">张家港市中医医院</w:t>
      </w:r>
      <w:r>
        <w:rPr>
          <w:rFonts w:hint="eastAsia" w:ascii="宋体" w:hAnsi="宋体" w:cs="宋体"/>
          <w:color w:val="000000" w:themeColor="text1"/>
          <w:sz w:val="21"/>
          <w:szCs w:val="21"/>
          <w:highlight w:val="none"/>
          <w14:textFill>
            <w14:solidFill>
              <w14:schemeClr w14:val="tx1"/>
            </w14:solidFill>
          </w14:textFill>
        </w:rPr>
        <w:t xml:space="preserve">之委托，苏州市卫康招投标咨询服务有限公司作为采购代理机构，对其拟采购的以下设备进行国内公开招标采购。欢迎符合招标公告资格要求的供应商前来报名参加投标。</w:t>
      </w:r>
      <w:r/>
    </w:p>
    <w:p>
      <w:pPr>
        <w:ind w:right="-159" w:firstLine="42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1、采购编号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：JSZC-320582-SZWK-G2026-0357</w:t>
      </w:r>
      <w:r/>
    </w:p>
    <w:p>
      <w:pPr>
        <w:ind w:right="-159" w:firstLine="42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2、采购项目名称：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张家港市北部医疗中心/医疗用水中央分质供应系统及安装</w:t>
      </w:r>
      <w:r/>
    </w:p>
    <w:p>
      <w:pPr>
        <w:ind w:right="-159"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3、采购预算及最高限价：</w:t>
      </w:r>
      <w:r/>
    </w:p>
    <w:tbl>
      <w:tblPr>
        <w:tblStyle w:val="739"/>
        <w:tblW w:w="7590" w:type="dxa"/>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2650"/>
        <w:gridCol w:w="2020"/>
        <w:gridCol w:w="1970"/>
      </w:tblGrid>
      <w:tr>
        <w:trPr>
          <w:trHeight w:val="285"/>
        </w:trPr>
        <w:tc>
          <w:tcPr>
            <w:tcW w:w="950"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26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采购项目</w:t>
            </w:r>
            <w:r/>
          </w:p>
        </w:tc>
        <w:tc>
          <w:tcPr>
            <w:tcW w:w="202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预算金额（</w:t>
            </w:r>
            <w:r>
              <w:rPr>
                <w:rFonts w:hint="eastAsia" w:ascii="宋体" w:hAnsi="宋体" w:cs="宋体"/>
                <w:color w:val="000000" w:themeColor="text1"/>
                <w:sz w:val="21"/>
                <w:szCs w:val="21"/>
                <w:highlight w:val="none"/>
                <w:lang w:val="en-US" w:eastAsia="zh-CN"/>
                <w14:textFill>
                  <w14:solidFill>
                    <w14:schemeClr w14:val="tx1"/>
                  </w14:solidFill>
                </w14:textFill>
              </w:rPr>
              <w:t xml:space="preserve">万</w:t>
            </w:r>
            <w:r>
              <w:rPr>
                <w:rFonts w:hint="eastAsia" w:ascii="宋体" w:hAnsi="宋体" w:cs="宋体"/>
                <w:color w:val="000000" w:themeColor="text1"/>
                <w:sz w:val="21"/>
                <w:szCs w:val="21"/>
                <w:highlight w:val="none"/>
                <w14:textFill>
                  <w14:solidFill>
                    <w14:schemeClr w14:val="tx1"/>
                  </w14:solidFill>
                </w14:textFill>
              </w:rPr>
              <w:t xml:space="preserve">元）</w:t>
            </w:r>
            <w:r/>
          </w:p>
        </w:tc>
        <w:tc>
          <w:tcPr>
            <w:tcW w:w="1970" w:type="dxa"/>
            <w:vAlign w:val="top"/>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最高限价（</w:t>
            </w:r>
            <w:r>
              <w:rPr>
                <w:rFonts w:hint="eastAsia" w:ascii="宋体" w:hAnsi="宋体" w:cs="宋体"/>
                <w:color w:val="000000" w:themeColor="text1"/>
                <w:sz w:val="21"/>
                <w:szCs w:val="21"/>
                <w:highlight w:val="none"/>
                <w:lang w:val="en-US" w:eastAsia="zh-CN"/>
                <w14:textFill>
                  <w14:solidFill>
                    <w14:schemeClr w14:val="tx1"/>
                  </w14:solidFill>
                </w14:textFill>
              </w:rPr>
              <w:t xml:space="preserve">万</w:t>
            </w:r>
            <w:r>
              <w:rPr>
                <w:rFonts w:hint="eastAsia" w:ascii="宋体" w:hAnsi="宋体" w:cs="宋体"/>
                <w:color w:val="000000" w:themeColor="text1"/>
                <w:sz w:val="21"/>
                <w:szCs w:val="21"/>
                <w:highlight w:val="none"/>
                <w14:textFill>
                  <w14:solidFill>
                    <w14:schemeClr w14:val="tx1"/>
                  </w14:solidFill>
                </w14:textFill>
              </w:rPr>
              <w:t xml:space="preserve">元）</w:t>
            </w:r>
            <w:r/>
          </w:p>
        </w:tc>
      </w:tr>
      <w:tr>
        <w:trPr>
          <w:trHeight w:val="285"/>
        </w:trPr>
        <w:tc>
          <w:tcPr>
            <w:tcW w:w="95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650" w:type="dxa"/>
            <w:vAlign w:val="top"/>
            <w:textDirection w:val="lrTb"/>
            <w:noWrap w:val="false"/>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张家港市北部医疗中心/医疗用水中央分质供应系统及安装</w:t>
            </w:r>
            <w:r/>
          </w:p>
        </w:tc>
        <w:tc>
          <w:tcPr>
            <w:tcW w:w="2020" w:type="dxa"/>
            <w:vAlign w:val="center"/>
            <w:textDirection w:val="lrTb"/>
            <w:noWrap w:val="false"/>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700</w:t>
            </w:r>
            <w:r/>
          </w:p>
        </w:tc>
        <w:tc>
          <w:tcPr>
            <w:tcW w:w="1970" w:type="dxa"/>
            <w:vAlign w:val="center"/>
            <w:textDirection w:val="lrTb"/>
            <w:noWrap w:val="false"/>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630</w:t>
            </w:r>
            <w:r/>
          </w:p>
        </w:tc>
      </w:tr>
    </w:tbl>
    <w:p>
      <w:pPr>
        <w:ind w:right="-159" w:firstLine="420"/>
        <w:spacing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highlight w:val="none"/>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、采购技术指标：详见采购文件</w:t>
      </w:r>
      <w:r/>
    </w:p>
    <w:p>
      <w:pPr>
        <w:ind w:right="-159" w:firstLine="420"/>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5、依法获取采购文件截止时间：</w:t>
      </w: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11月9日</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6</w:t>
      </w:r>
      <w:r>
        <w:rPr>
          <w:rFonts w:ascii="宋体" w:hAnsi="宋体"/>
          <w:color w:val="000000" w:themeColor="text1"/>
          <w:sz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开标时间：</w:t>
      </w:r>
      <w:r>
        <w:rPr>
          <w:rFonts w:hint="eastAsia" w:ascii="宋体" w:hAnsi="宋体"/>
          <w:color w:val="000000" w:themeColor="text1"/>
          <w:sz w:val="21"/>
          <w:highlight w:val="none"/>
          <w:lang w:eastAsia="zh-CN"/>
          <w14:textFill>
            <w14:solidFill>
              <w14:schemeClr w14:val="tx1"/>
            </w14:solidFill>
          </w14:textFill>
        </w:rPr>
        <w:t xml:space="preserve">2026年11月20日13点30分</w:t>
      </w:r>
      <w:r>
        <w:rPr>
          <w:rFonts w:hint="eastAsia" w:ascii="宋体" w:hAnsi="宋体"/>
          <w:color w:val="000000" w:themeColor="text1"/>
          <w:sz w:val="21"/>
          <w:highlight w:val="none"/>
          <w:lang w:val="en-US" w:eastAsia="zh-CN"/>
          <w14:textFill>
            <w14:solidFill>
              <w14:schemeClr w14:val="tx1"/>
            </w14:solidFill>
          </w14:textFill>
        </w:rPr>
        <w:t xml:space="preserve">（北京时间）</w:t>
      </w:r>
      <w:r/>
    </w:p>
    <w:p>
      <w:pPr>
        <w:ind w:right="-159" w:firstLine="420"/>
        <w:spacing w:line="400" w:lineRule="exact"/>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现场评标</w:t>
      </w:r>
      <w:r>
        <w:rPr>
          <w:rFonts w:hint="eastAsia" w:ascii="宋体" w:hAnsi="宋体" w:cs="宋体"/>
          <w:color w:val="000000" w:themeColor="text1"/>
          <w:sz w:val="21"/>
          <w:szCs w:val="21"/>
          <w:highlight w:val="none"/>
          <w14:textFill>
            <w14:solidFill>
              <w14:schemeClr w14:val="tx1"/>
            </w14:solidFill>
          </w14:textFill>
        </w:rPr>
        <w:t xml:space="preserve">地点（投标人无须到场）：张家港市杨舍镇滨河路1号(国泰金融广场C座</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cs="宋体"/>
          <w:color w:val="000000" w:themeColor="text1"/>
          <w:sz w:val="21"/>
          <w:szCs w:val="21"/>
          <w:highlight w:val="none"/>
          <w14:textFill>
            <w14:solidFill>
              <w14:schemeClr w14:val="tx1"/>
            </w14:solidFill>
          </w14:textFill>
        </w:rPr>
        <w:t xml:space="preserve">楼</w:t>
      </w:r>
      <w:r>
        <w:rPr>
          <w:rFonts w:hint="eastAsia" w:ascii="宋体" w:hAnsi="宋体" w:cs="宋体"/>
          <w:color w:val="000000" w:themeColor="text1"/>
          <w:sz w:val="21"/>
          <w:szCs w:val="21"/>
          <w:highlight w:val="none"/>
          <w:lang w:val="en-US" w:eastAsia="zh-CN"/>
          <w14:textFill>
            <w14:solidFill>
              <w14:schemeClr w14:val="tx1"/>
            </w14:solidFill>
          </w14:textFill>
        </w:rPr>
        <w:t xml:space="preserve">评</w:t>
      </w:r>
      <w:r>
        <w:rPr>
          <w:rFonts w:hint="eastAsia" w:ascii="宋体" w:hAnsi="宋体" w:cs="宋体"/>
          <w:color w:val="000000" w:themeColor="text1"/>
          <w:sz w:val="21"/>
          <w:szCs w:val="21"/>
          <w:highlight w:val="none"/>
          <w14:textFill>
            <w14:solidFill>
              <w14:schemeClr w14:val="tx1"/>
            </w14:solidFill>
          </w14:textFill>
        </w:rPr>
        <w:t xml:space="preserve">标室)，苏州市公共资源交易中心</w:t>
      </w:r>
      <w:r>
        <w:rPr>
          <w:rFonts w:hint="eastAsia" w:ascii="宋体" w:hAnsi="宋体" w:cs="宋体"/>
          <w:color w:val="000000" w:themeColor="text1"/>
          <w:sz w:val="21"/>
          <w:szCs w:val="21"/>
          <w:highlight w:val="none"/>
          <w:lang w:val="en-US" w:eastAsia="zh-CN"/>
          <w14:textFill>
            <w14:solidFill>
              <w14:schemeClr w14:val="tx1"/>
            </w14:solidFill>
          </w14:textFill>
        </w:rPr>
        <w:t xml:space="preserve">张家港分中心</w:t>
      </w:r>
      <w:r/>
    </w:p>
    <w:p>
      <w:pPr>
        <w:ind w:right="-159" w:firstLine="420"/>
        <w:spacing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14:textFill>
            <w14:solidFill>
              <w14:schemeClr w14:val="tx1"/>
            </w14:solidFill>
          </w14:textFill>
        </w:rPr>
        <w:t xml:space="preserve">投标人远程解密地点：苏采云政府采购一体化平台开标大厅（网上不见面开标）</w:t>
      </w:r>
      <w:r/>
    </w:p>
    <w:p>
      <w:pPr>
        <w:ind w:right="-159" w:firstLine="420"/>
        <w:spacing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本项目为不见面开标项目，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参与投标的单位代表必须使用CA证书至开标大厅解密。在开标、评标过程中投标单位代表须在网上不见面开标系统中保持在线状态，</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请供应商确保电脑、系统及其他设备（视频输入输出设备等）无误，直至项目结束始终保持系统在线状态。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、采购项目联系人及联系方式：</w:t>
      </w:r>
      <w:r/>
    </w:p>
    <w:p>
      <w:pPr>
        <w:ind w:right="-159" w:firstLine="42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张家港市中医医院</w:t>
      </w:r>
      <w:r/>
    </w:p>
    <w:p>
      <w:pPr>
        <w:ind w:right="-159" w:firstLine="420"/>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联系人：</w:t>
      </w:r>
      <w:r>
        <w:rPr>
          <w:rFonts w:hint="eastAsia" w:ascii="宋体" w:hAnsi="宋体" w:cs="宋体"/>
          <w:color w:val="000000" w:themeColor="text1"/>
          <w:sz w:val="21"/>
          <w:szCs w:val="21"/>
          <w:highlight w:val="none"/>
          <w:lang w:eastAsia="zh-CN"/>
          <w14:textFill>
            <w14:solidFill>
              <w14:schemeClr w14:val="tx1"/>
            </w14:solidFill>
          </w14:textFill>
        </w:rPr>
        <w:t xml:space="preserve">顾敏晖</w:t>
      </w:r>
      <w:r>
        <w:rPr>
          <w:rFonts w:hint="eastAsia" w:ascii="宋体" w:hAnsi="宋体" w:cs="宋体"/>
          <w:color w:val="000000" w:themeColor="text1"/>
          <w:sz w:val="21"/>
          <w:szCs w:val="21"/>
          <w:highlight w:val="none"/>
          <w14:textFill>
            <w14:solidFill>
              <w14:schemeClr w14:val="tx1"/>
            </w14:solidFill>
          </w14:textFill>
        </w:rPr>
        <w:t xml:space="preserve">           联系电话</w:t>
      </w:r>
      <w:r>
        <w:rPr>
          <w:rFonts w:hint="eastAsia" w:ascii="宋体" w:hAnsi="宋体" w:cs="宋体"/>
          <w:color w:val="000000" w:themeColor="text1"/>
          <w:sz w:val="21"/>
          <w:szCs w:val="21"/>
          <w:highlight w:val="none"/>
          <w:lang w:eastAsia="zh-CN"/>
          <w14:textFill>
            <w14:solidFill>
              <w14:schemeClr w14:val="tx1"/>
            </w14:solidFill>
          </w14:textFill>
        </w:rPr>
        <w:t xml:space="preserve">0512-56380291</w:t>
      </w:r>
      <w:r/>
    </w:p>
    <w:p>
      <w:pPr>
        <w:ind w:right="-159" w:firstLine="42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地址：</w:t>
      </w:r>
      <w:r>
        <w:rPr>
          <w:rFonts w:hint="eastAsia" w:ascii="宋体" w:hAnsi="宋体" w:cs="宋体"/>
          <w:color w:val="000000" w:themeColor="text1"/>
          <w:sz w:val="21"/>
          <w:szCs w:val="21"/>
          <w:highlight w:val="none"/>
          <w:lang w:eastAsia="zh-CN"/>
          <w14:textFill>
            <w14:solidFill>
              <w14:schemeClr w14:val="tx1"/>
            </w14:solidFill>
          </w14:textFill>
        </w:rPr>
        <w:t xml:space="preserve">张家港市康乐路4号</w:t>
      </w:r>
      <w:r/>
    </w:p>
    <w:p>
      <w:pPr>
        <w:ind w:right="-159" w:firstLine="420"/>
        <w:spacing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（2）采购代理机构：苏州市卫康招投标咨询服务有限公司</w:t>
      </w:r>
      <w:r/>
    </w:p>
    <w:p>
      <w:pPr>
        <w:ind w:right="-159" w:firstLine="420"/>
        <w:spacing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地址：苏州市干将西路1296号深业姑苏中心17层</w:t>
      </w:r>
      <w:r>
        <w:rPr>
          <w:rFonts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 邮编：215005</w:t>
      </w:r>
      <w:r/>
    </w:p>
    <w:p>
      <w:pPr>
        <w:ind w:right="-159" w:firstLine="420"/>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联系人：</w:t>
      </w:r>
      <w:r>
        <w:rPr>
          <w:rFonts w:hint="eastAsia" w:ascii="宋体" w:hAnsi="宋体" w:cs="宋体"/>
          <w:color w:val="000000" w:themeColor="text1"/>
          <w:sz w:val="21"/>
          <w:szCs w:val="21"/>
          <w:highlight w:val="none"/>
          <w:lang w:eastAsia="zh-CN"/>
          <w14:textFill>
            <w14:solidFill>
              <w14:schemeClr w14:val="tx1"/>
            </w14:solidFill>
          </w14:textFill>
        </w:rPr>
        <w:t xml:space="preserve">李晶晶、陈璐佳、</w:t>
      </w:r>
      <w:r>
        <w:rPr>
          <w:rFonts w:hint="eastAsia" w:ascii="宋体" w:hAnsi="宋体" w:cs="宋体"/>
          <w:color w:val="000000" w:themeColor="text1"/>
          <w:sz w:val="21"/>
          <w:szCs w:val="21"/>
          <w:highlight w:val="none"/>
          <w:lang w:val="en-US" w:eastAsia="zh-CN"/>
          <w14:textFill>
            <w14:solidFill>
              <w14:schemeClr w14:val="tx1"/>
            </w14:solidFill>
          </w14:textFill>
        </w:rPr>
        <w:t xml:space="preserve">李东</w:t>
      </w:r>
      <w:r/>
    </w:p>
    <w:p>
      <w:pPr>
        <w:ind w:right="-159" w:firstLine="420"/>
        <w:spacing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rPr>
          <w:rFonts w:hint="eastAsia" w:ascii="宋体" w:hAnsi="宋体" w:cs="宋体"/>
          <w:color w:val="000000" w:themeColor="text1"/>
          <w:sz w:val="21"/>
          <w:szCs w:val="21"/>
          <w:highlight w:val="none"/>
          <w:lang w:eastAsia="zh-CN"/>
          <w14:textFill>
            <w14:solidFill>
              <w14:schemeClr w14:val="tx1"/>
            </w14:solidFill>
          </w14:textFill>
        </w:rPr>
        <w:t xml:space="preserve">0512-65158848-8015</w:t>
      </w:r>
      <w:r>
        <w:rPr>
          <w:rFonts w:hint="eastAsia" w:ascii="宋体" w:hAnsi="宋体" w:cs="宋体"/>
          <w:color w:val="000000" w:themeColor="text1"/>
          <w:sz w:val="21"/>
          <w:szCs w:val="21"/>
          <w:highlight w:val="none"/>
          <w14:textFill>
            <w14:solidFill>
              <w14:schemeClr w14:val="tx1"/>
            </w14:solidFill>
          </w14:textFill>
        </w:rPr>
        <w:t xml:space="preserve">，0512-65153553 （FAX）</w:t>
      </w:r>
      <w:r/>
    </w:p>
    <w:p>
      <w:pPr>
        <w:ind w:right="-159" w:firstLine="420"/>
        <w:spacing w:line="400" w:lineRule="exact"/>
        <w:rPr>
          <w:rFonts w:hint="eastAsia" w:ascii="宋体" w:hAnsi="宋体" w:cs="宋体"/>
          <w:color w:val="000000" w:themeColor="text1"/>
          <w:sz w:val="21"/>
          <w:highlight w:val="none"/>
          <w14:textFill>
            <w14:solidFill>
              <w14:schemeClr w14:val="tx1"/>
            </w14:solidFill>
          </w14:textFill>
        </w:rPr>
      </w:pPr>
      <w:r>
        <w:rPr>
          <w:rFonts w:hint="eastAsia" w:ascii="宋体" w:hAnsi="宋体" w:cs="宋体"/>
          <w:color w:val="000000" w:themeColor="text1"/>
          <w:sz w:val="21"/>
          <w:highlight w:val="none"/>
          <w14:textFill>
            <w14:solidFill>
              <w14:schemeClr w14:val="tx1"/>
            </w14:solidFill>
          </w14:textFill>
        </w:rPr>
        <w:t xml:space="preserve">请贵单位</w:t>
      </w:r>
      <w:r>
        <w:rPr>
          <w:rFonts w:hint="eastAsia" w:ascii="宋体" w:hAnsi="宋体" w:cs="宋体"/>
          <w:color w:val="000000" w:themeColor="text1"/>
          <w:sz w:val="21"/>
          <w:szCs w:val="21"/>
          <w:highlight w:val="none"/>
          <w14:textFill>
            <w14:solidFill>
              <w14:schemeClr w14:val="tx1"/>
            </w14:solidFill>
          </w14:textFill>
        </w:rPr>
        <w:t xml:space="preserve">获取本次</w:t>
      </w:r>
      <w:r>
        <w:rPr>
          <w:rFonts w:hint="eastAsia" w:ascii="宋体" w:hAnsi="宋体" w:cs="宋体"/>
          <w:color w:val="000000" w:themeColor="text1"/>
          <w:sz w:val="21"/>
          <w:highlight w:val="none"/>
          <w14:textFill>
            <w14:solidFill>
              <w14:schemeClr w14:val="tx1"/>
            </w14:solidFill>
          </w14:textFill>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苏州市卫康招投标咨询服务有限公司</w:t>
      </w:r>
      <w:bookmarkEnd w:id="7"/>
      <w:r/>
      <w:bookmarkEnd w:id="8"/>
      <w:r/>
      <w:r/>
    </w:p>
    <w:p>
      <w:pPr>
        <w:rPr>
          <w:rFonts w:hint="eastAsia" w:ascii="宋体" w:hAnsi="宋体"/>
          <w:b/>
          <w:bCs/>
          <w:color w:val="000000" w:themeColor="text1"/>
          <w:sz w:val="32"/>
          <w:szCs w:val="32"/>
          <w:highlight w:val="none"/>
          <w14:textFill>
            <w14:solidFill>
              <w14:schemeClr w14:val="tx1"/>
            </w14:solidFill>
          </w14:textFill>
        </w:rPr>
      </w:pPr>
      <w:r/>
      <w:bookmarkStart w:id="9" w:name="_Hlk108429572"/>
      <w:r>
        <w:rPr>
          <w:rFonts w:hint="eastAsia" w:ascii="宋体" w:hAnsi="宋体"/>
          <w:b/>
          <w:bCs/>
          <w:color w:val="000000" w:themeColor="text1"/>
          <w:sz w:val="32"/>
          <w:szCs w:val="32"/>
          <w:highlight w:val="none"/>
          <w14:textFill>
            <w14:solidFill>
              <w14:schemeClr w14:val="tx1"/>
            </w14:solidFill>
          </w14:textFill>
        </w:rPr>
        <w:br w:type="page" w:clear="all"/>
      </w:r>
      <w:r/>
    </w:p>
    <w:p>
      <w:pPr>
        <w:ind w:right="-159" w:firstLine="643"/>
        <w:jc w:val="center"/>
        <w:spacing w:line="400" w:lineRule="exact"/>
        <w:rPr>
          <w:rFonts w:ascii="宋体" w:hAnsi="宋体"/>
          <w:b/>
          <w:bCs/>
          <w:color w:val="000000" w:themeColor="text1"/>
          <w:szCs w:val="24"/>
          <w:highlight w:val="none"/>
          <w:lang w:val="zh-CN"/>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第二章</w:t>
      </w:r>
      <w:r>
        <w:rPr>
          <w:rFonts w:ascii="宋体" w:hAnsi="宋体"/>
          <w:b/>
          <w:bCs/>
          <w:color w:val="000000" w:themeColor="text1"/>
          <w:sz w:val="32"/>
          <w:szCs w:val="32"/>
          <w:highlight w:val="none"/>
          <w14:textFill>
            <w14:solidFill>
              <w14:schemeClr w14:val="tx1"/>
            </w14:solidFill>
          </w14:textFill>
        </w:rPr>
        <w:t xml:space="preserve">  </w:t>
      </w:r>
      <w:r>
        <w:rPr>
          <w:rFonts w:hint="eastAsia" w:ascii="宋体" w:hAnsi="宋体"/>
          <w:b/>
          <w:bCs/>
          <w:color w:val="000000" w:themeColor="text1"/>
          <w:sz w:val="32"/>
          <w:szCs w:val="32"/>
          <w:highlight w:val="none"/>
          <w14:textFill>
            <w14:solidFill>
              <w14:schemeClr w14:val="tx1"/>
            </w14:solidFill>
          </w14:textFill>
        </w:rPr>
        <w:t xml:space="preserve">投标人须知</w:t>
      </w:r>
      <w:r/>
    </w:p>
    <w:p>
      <w:pPr>
        <w:ind w:firstLine="422"/>
        <w:spacing w:line="400" w:lineRule="exac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lang w:val="zh-CN"/>
          <w14:textFill>
            <w14:solidFill>
              <w14:schemeClr w14:val="tx1"/>
            </w14:solidFill>
          </w14:textFill>
        </w:rPr>
        <w:t xml:space="preserve">一、说明和释义</w:t>
      </w:r>
      <w:r/>
    </w:p>
    <w:p>
      <w:pPr>
        <w:ind w:firstLine="420"/>
        <w:spacing w:line="400" w:lineRule="exact"/>
        <w:rPr>
          <w:rFonts w:ascii="Times New Roman" w:hAnsi="Times New Roman"/>
          <w:bCs/>
          <w:color w:val="000000" w:themeColor="text1"/>
          <w:sz w:val="21"/>
          <w:szCs w:val="21"/>
          <w:highlight w:val="none"/>
          <w14:textFill>
            <w14:solidFill>
              <w14:schemeClr w14:val="tx1"/>
            </w14:solidFill>
          </w14:textFill>
        </w:rPr>
      </w:pPr>
      <w:r>
        <w:rPr>
          <w:rFonts w:ascii="Times New Roman" w:hAnsi="Times New Roman"/>
          <w:bCs/>
          <w:color w:val="000000" w:themeColor="text1"/>
          <w:sz w:val="21"/>
          <w:szCs w:val="21"/>
          <w:highlight w:val="none"/>
          <w:lang w:val="zh-CN"/>
          <w14:textFill>
            <w14:solidFill>
              <w14:schemeClr w14:val="tx1"/>
            </w14:solidFill>
          </w14:textFill>
        </w:rPr>
        <w:t xml:space="preserve">1、说明</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1.1本采购文件仅适用于苏州市卫康招投标咨询服务有限公司组织的采购活动。</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1.2本次采购活动及因本次采购产生的合同受中国法律制约和保护。</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1.3本采购文件的解释权属于苏州市卫康招投标咨询服务有限公司及采购人。</w:t>
      </w:r>
      <w:r/>
    </w:p>
    <w:p>
      <w:pPr>
        <w:ind w:firstLine="420"/>
        <w:spacing w:line="400" w:lineRule="exact"/>
        <w:rPr>
          <w:rFonts w:ascii="Times New Roman" w:hAnsi="Times New Roman"/>
          <w:bCs/>
          <w:color w:val="000000" w:themeColor="text1"/>
          <w:sz w:val="21"/>
          <w:szCs w:val="21"/>
          <w:highlight w:val="none"/>
          <w14:textFill>
            <w14:solidFill>
              <w14:schemeClr w14:val="tx1"/>
            </w14:solidFill>
          </w14:textFill>
        </w:rPr>
      </w:pPr>
      <w:r>
        <w:rPr>
          <w:rFonts w:ascii="Times New Roman" w:hAnsi="Times New Roman"/>
          <w:bCs/>
          <w:color w:val="000000" w:themeColor="text1"/>
          <w:sz w:val="21"/>
          <w:szCs w:val="21"/>
          <w:highlight w:val="none"/>
          <w:lang w:val="zh-CN"/>
          <w14:textFill>
            <w14:solidFill>
              <w14:schemeClr w14:val="tx1"/>
            </w14:solidFill>
          </w14:textFill>
        </w:rPr>
        <w:t xml:space="preserve">2、词语释义</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2.1采购人（甲方）：合同中明确规定的实际购买货物和服务的法人或其他组织和自然人。</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2.2采购代理机构：具体组织实施采购活动的法人。</w:t>
      </w:r>
      <w:r/>
    </w:p>
    <w:p>
      <w:pPr>
        <w:ind w:firstLine="420"/>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2.3投标人（供应商）：经认定有资格响应采购，参加投标竞争的法人或其他组织或自然人。</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2.4响应：投标人根据采购代理机构发布的采购文件，编制投标文件并按规定投标的行为。</w:t>
      </w:r>
      <w:r/>
    </w:p>
    <w:p>
      <w:pPr>
        <w:ind w:firstLine="420"/>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2.5中标人（乙方）：合同中规定的向采购方提供货物和服务的法人或其他组织和自然人。</w:t>
      </w:r>
      <w:r/>
    </w:p>
    <w:p>
      <w:pPr>
        <w:ind w:firstLine="420"/>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2.6合同：采供双方根据采购文件和中标的投标文件及中标通知书规定的内容签署的以书面形式所达成的协议，包括所有的附件、附录和构成协议的所有文件。</w:t>
      </w:r>
      <w:r/>
    </w:p>
    <w:p>
      <w:pPr>
        <w:ind w:right="62"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2.7 货物：系指乙方按采购采购文件规定，应向甲方提供的一切设备、备品、备件、工具、手册及其它有关技术资料和材料。</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2.9 知识产权：指专利权、商标权、著作权等无形财产专有权的统称。</w:t>
      </w:r>
      <w:r/>
    </w:p>
    <w:p>
      <w:pPr>
        <w:ind w:firstLine="420"/>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2.10 天：日历日。</w:t>
      </w:r>
      <w:r/>
    </w:p>
    <w:p>
      <w:pPr>
        <w:ind w:firstLine="420"/>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2.11 交货地点：合同中明确约定的乙方提交的货物和服务最终到达地点。</w:t>
      </w:r>
      <w:r/>
    </w:p>
    <w:p>
      <w:pPr>
        <w:ind w:firstLine="420"/>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2.12 合同价款：根据合同规定，乙方在正确地履行合同义务后甲方应支付乙方的价款。</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2.13 产地：货物开采、生长、生产、最终制造、加工或提供服务的来源地。</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2.14 不可抗力：不能预见、不能避免并且不能克服的客观情况。</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2.15 实质响应：满足有关本次采购标的、数量、价款、质保期或者报酬、履行期限、履行地点和方式、违约责任和解决争议方法等要求。</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2.16 进口产品：通过中国海关报关验放进入中国境内且产自关境外的产品。</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2.17 书面形式：指书面文字、合同书、信件和传真等可以有形地表现所载内容的形式。</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lang w:val="zh-CN"/>
          <w14:textFill>
            <w14:solidFill>
              <w14:schemeClr w14:val="tx1"/>
            </w14:solidFill>
          </w14:textFill>
        </w:rPr>
        <w:t xml:space="preserve">二、投标人（供应商）</w:t>
      </w:r>
      <w:r/>
    </w:p>
    <w:p>
      <w:pPr>
        <w:ind w:firstLine="422"/>
        <w:spacing w:line="400" w:lineRule="exact"/>
        <w:rPr>
          <w:rFonts w:ascii="Times New Roman" w:hAnsi="Times New Roman"/>
          <w:b/>
          <w:color w:val="000000" w:themeColor="text1"/>
          <w:sz w:val="21"/>
          <w:szCs w:val="21"/>
          <w:highlight w:val="none"/>
          <w:lang w:val="zh-CN"/>
          <w14:textFill>
            <w14:solidFill>
              <w14:schemeClr w14:val="tx1"/>
            </w14:solidFill>
          </w14:textFill>
        </w:rPr>
      </w:pPr>
      <w:r>
        <w:rPr>
          <w:rFonts w:ascii="Times New Roman" w:hAnsi="Times New Roman"/>
          <w:b/>
          <w:color w:val="000000" w:themeColor="text1"/>
          <w:sz w:val="21"/>
          <w:szCs w:val="21"/>
          <w:highlight w:val="none"/>
          <w:lang w:val="zh-CN"/>
          <w14:textFill>
            <w14:solidFill>
              <w14:schemeClr w14:val="tx1"/>
            </w14:solidFill>
          </w14:textFill>
        </w:rPr>
        <w:t xml:space="preserve">3、供应商资格要求：</w:t>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3.1供应商应当具备的一般条件：</w:t>
      </w:r>
      <w:r/>
    </w:p>
    <w:p>
      <w:pPr>
        <w:ind w:firstLine="420"/>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3.1.1 具有独立承担民事责任的能力；</w:t>
      </w:r>
      <w:r/>
    </w:p>
    <w:p>
      <w:pPr>
        <w:ind w:firstLine="420"/>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3.1.2 具有良好的商业信誉和健全的财务会计制度；</w:t>
      </w:r>
      <w:r/>
    </w:p>
    <w:p>
      <w:pPr>
        <w:ind w:firstLine="420"/>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3.1.3 具有履行合同所必需的设备和专业技术能力；</w:t>
      </w:r>
      <w:r/>
    </w:p>
    <w:p>
      <w:pPr>
        <w:ind w:firstLine="420"/>
        <w:spacing w:line="400" w:lineRule="exact"/>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 xml:space="preserve">3.1.4 有依法缴纳税收和社会保障资金的良好记录；</w:t>
      </w:r>
      <w:r/>
    </w:p>
    <w:p>
      <w:pPr>
        <w:ind w:firstLine="420"/>
        <w:spacing w:line="400" w:lineRule="exact"/>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 xml:space="preserve">3.1.5 参加政府采购活动前三年内，在经营活动中没有重大违法记录；</w:t>
      </w:r>
      <w:r/>
    </w:p>
    <w:p>
      <w:pPr>
        <w:ind w:firstLine="420"/>
        <w:spacing w:line="400" w:lineRule="exact"/>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 xml:space="preserve">3.1.6 法律、行政法规规定的其他条件。</w:t>
      </w:r>
      <w:r/>
    </w:p>
    <w:p>
      <w:pPr>
        <w:ind w:firstLine="420"/>
        <w:spacing w:line="400" w:lineRule="exact"/>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 xml:space="preserve">3.2落实政府采购政策需满足的资格要求：</w:t>
      </w:r>
      <w:r>
        <w:rPr>
          <w:rFonts w:hint="eastAsia" w:cs="Times New Roman"/>
          <w:color w:val="000000" w:themeColor="text1"/>
          <w:sz w:val="21"/>
          <w:szCs w:val="21"/>
          <w:highlight w:val="none"/>
          <w:lang w:val="en-US" w:eastAsia="zh-CN"/>
          <w14:textFill>
            <w14:solidFill>
              <w14:schemeClr w14:val="tx1"/>
            </w14:solidFill>
          </w14:textFill>
        </w:rPr>
        <w:t xml:space="preserve">无</w:t>
      </w:r>
      <w:r/>
    </w:p>
    <w:p>
      <w:pPr>
        <w:ind w:firstLine="420"/>
        <w:spacing w:line="400" w:lineRule="exact"/>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3.3</w:t>
      </w:r>
      <w:r>
        <w:rPr>
          <w:rFonts w:hint="eastAsia" w:ascii="Times New Roman" w:hAnsi="Times New Roman" w:eastAsia="宋体" w:cs="Times New Roman"/>
          <w:color w:val="000000" w:themeColor="text1"/>
          <w:sz w:val="21"/>
          <w:szCs w:val="21"/>
          <w:highlight w:val="none"/>
          <w14:textFill>
            <w14:solidFill>
              <w14:schemeClr w14:val="tx1"/>
            </w14:solidFill>
          </w14:textFill>
        </w:rPr>
        <w:t xml:space="preserve">本项目的特定资格要求：</w:t>
      </w:r>
      <w:r>
        <w:rPr>
          <w:rFonts w:hint="eastAsia" w:cs="Times New Roman"/>
          <w:color w:val="000000" w:themeColor="text1"/>
          <w:sz w:val="21"/>
          <w:szCs w:val="21"/>
          <w:highlight w:val="none"/>
          <w:lang w:val="en-US" w:eastAsia="zh-CN"/>
          <w14:textFill>
            <w14:solidFill>
              <w14:schemeClr w14:val="tx1"/>
            </w14:solidFill>
          </w14:textFill>
        </w:rPr>
        <w:t xml:space="preserve">无；</w:t>
      </w:r>
      <w:r/>
    </w:p>
    <w:p>
      <w:pPr>
        <w:ind w:firstLine="422"/>
        <w:spacing w:line="400" w:lineRule="exact"/>
        <w:rPr>
          <w:rFonts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4、投标人代表</w:t>
      </w:r>
      <w:r/>
    </w:p>
    <w:p>
      <w:pPr>
        <w:ind w:firstLine="420"/>
        <w:spacing w:line="400" w:lineRule="exact"/>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000000" w:themeColor="text1"/>
          <w:sz w:val="21"/>
          <w:szCs w:val="21"/>
          <w:highlight w:val="none"/>
          <w:lang w:val="zh-CN"/>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5、投标费用 </w:t>
      </w:r>
      <w:r/>
    </w:p>
    <w:p>
      <w:pPr>
        <w:ind w:firstLine="420"/>
        <w:spacing w:line="400" w:lineRule="exac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5.1无论投标过程中的做法和结果如何，投标人自行承担所有与参加投标有关的全部费用。</w:t>
      </w:r>
      <w:r/>
    </w:p>
    <w:p>
      <w:pPr>
        <w:ind w:firstLine="422"/>
        <w:spacing w:line="400" w:lineRule="exact"/>
        <w:rPr>
          <w:rFonts w:ascii="宋体" w:hAnsi="宋体"/>
          <w:b/>
          <w:bCs/>
          <w:color w:val="000000" w:themeColor="text1"/>
          <w:sz w:val="21"/>
          <w:szCs w:val="21"/>
          <w:highlight w:val="none"/>
          <w:lang w:val="zh-CN"/>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6、联合体投标</w:t>
      </w:r>
      <w:r/>
    </w:p>
    <w:p>
      <w:pPr>
        <w:ind w:firstLine="420"/>
        <w:spacing w:line="400" w:lineRule="exact"/>
        <w:rPr>
          <w:rFonts w:ascii="宋体" w:hAnsi="宋体"/>
          <w:bCs/>
          <w:color w:val="000000" w:themeColor="text1"/>
          <w:sz w:val="21"/>
          <w:szCs w:val="21"/>
          <w:highlight w:val="none"/>
          <w:lang w:val="zh-CN"/>
          <w14:textFill>
            <w14:solidFill>
              <w14:schemeClr w14:val="tx1"/>
            </w14:solidFill>
          </w14:textFill>
        </w:rPr>
      </w:pPr>
      <w:r>
        <w:rPr>
          <w:rFonts w:ascii="宋体" w:hAnsi="宋体"/>
          <w:bCs/>
          <w:color w:val="000000" w:themeColor="text1"/>
          <w:sz w:val="21"/>
          <w:szCs w:val="21"/>
          <w:highlight w:val="none"/>
          <w:lang w:val="zh-CN"/>
          <w14:textFill>
            <w14:solidFill>
              <w14:schemeClr w14:val="tx1"/>
            </w14:solidFill>
          </w14:textFill>
        </w:rPr>
        <w:t xml:space="preserve">本采购项目不接受联合体投标。</w:t>
      </w:r>
      <w:r/>
    </w:p>
    <w:p>
      <w:pPr>
        <w:ind w:firstLine="422"/>
        <w:spacing w:line="400" w:lineRule="exact"/>
        <w:rPr>
          <w:rFonts w:ascii="宋体" w:hAnsi="宋体"/>
          <w:b/>
          <w:bCs/>
          <w:color w:val="000000" w:themeColor="text1"/>
          <w:sz w:val="21"/>
          <w:szCs w:val="21"/>
          <w:highlight w:val="none"/>
          <w:lang w:val="zh-CN"/>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三、采购文件的说明</w:t>
      </w:r>
      <w:r/>
    </w:p>
    <w:p>
      <w:pPr>
        <w:ind w:firstLine="422"/>
        <w:spacing w:line="400" w:lineRule="exact"/>
        <w:rPr>
          <w:rFonts w:ascii="宋体" w:hAnsi="宋体"/>
          <w:b/>
          <w:bCs/>
          <w:color w:val="000000" w:themeColor="text1"/>
          <w:sz w:val="21"/>
          <w:szCs w:val="21"/>
          <w:highlight w:val="none"/>
          <w:lang w:val="zh-CN"/>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7、采购文件</w:t>
      </w:r>
      <w:r/>
    </w:p>
    <w:p>
      <w:pPr>
        <w:ind w:firstLine="420"/>
        <w:keepLines w:val="0"/>
        <w:keepNext w:val="0"/>
        <w:pageBreakBefore w:val="0"/>
        <w:spacing w:line="360" w:lineRule="auto"/>
        <w:widowControl/>
        <w:rPr>
          <w:rFonts w:ascii="宋体" w:hAnsi="宋体"/>
          <w:b/>
          <w:bCs/>
          <w:color w:val="000000" w:themeColor="text1"/>
          <w:sz w:val="21"/>
          <w:szCs w:val="21"/>
          <w:highlight w:val="none"/>
          <w:lang w:val="zh-CN"/>
          <w14:textFill>
            <w14:solidFill>
              <w14:schemeClr w14:val="tx1"/>
            </w14:solidFill>
          </w14:textFill>
        </w:rPr>
        <w:outlineLvl w:val="0"/>
      </w:pPr>
      <w:r>
        <w:rPr>
          <w:rFonts w:ascii="宋体" w:hAnsi="宋体"/>
          <w:bCs/>
          <w:color w:val="000000" w:themeColor="text1"/>
          <w:sz w:val="21"/>
          <w:szCs w:val="21"/>
          <w:highlight w:val="none"/>
          <w:lang w:val="zh-CN"/>
          <w14:textFill>
            <w14:solidFill>
              <w14:schemeClr w14:val="tx1"/>
            </w14:solidFill>
          </w14:textFill>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keepLines w:val="0"/>
        <w:keepNext w:val="0"/>
        <w:pageBreakBefore w:val="0"/>
        <w:spacing w:line="360" w:lineRule="auto"/>
        <w:widowControl/>
        <w:rPr>
          <w:rFonts w:ascii="宋体" w:hAnsi="宋体"/>
          <w:b/>
          <w:bCs/>
          <w:color w:val="000000" w:themeColor="text1"/>
          <w:sz w:val="21"/>
          <w:szCs w:val="21"/>
          <w:highlight w:val="none"/>
          <w:lang w:val="zh-CN"/>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8、采购文件的询问与澄清</w:t>
      </w:r>
      <w:r/>
    </w:p>
    <w:p>
      <w:pPr>
        <w:ind w:firstLine="422"/>
        <w:keepLines w:val="0"/>
        <w:keepNext w:val="0"/>
        <w:pageBreakBefore w:val="0"/>
        <w:spacing w:line="360" w:lineRule="auto"/>
        <w:widowControl/>
        <w:rPr>
          <w:rFonts w:ascii="宋体" w:hAnsi="宋体"/>
          <w:bCs/>
          <w:color w:val="000000" w:themeColor="text1"/>
          <w:sz w:val="21"/>
          <w:szCs w:val="21"/>
          <w:highlight w:val="none"/>
          <w:lang w:val="zh-CN"/>
          <w14:textFill>
            <w14:solidFill>
              <w14:schemeClr w14:val="tx1"/>
            </w14:solidFill>
          </w14:textFill>
        </w:rPr>
      </w:pPr>
      <w:r>
        <w:rPr>
          <w:rFonts w:ascii="宋体" w:hAnsi="宋体"/>
          <w:bCs/>
          <w:color w:val="000000" w:themeColor="text1"/>
          <w:sz w:val="21"/>
          <w:szCs w:val="21"/>
          <w:highlight w:val="none"/>
          <w:lang w:val="zh-CN"/>
          <w14:textFill>
            <w14:solidFill>
              <w14:schemeClr w14:val="tx1"/>
            </w14:solidFill>
          </w14:textFill>
        </w:rPr>
        <w:t xml:space="preserve">8.1投标人在收到采购文件后，若有问题需要询问，应于收到采购文件后</w:t>
      </w:r>
      <w:r>
        <w:rPr>
          <w:rFonts w:hint="eastAsia" w:ascii="宋体" w:hAnsi="宋体"/>
          <w:bCs/>
          <w:color w:val="000000" w:themeColor="text1"/>
          <w:sz w:val="21"/>
          <w:szCs w:val="21"/>
          <w:highlight w:val="none"/>
          <w14:textFill>
            <w14:solidFill>
              <w14:schemeClr w14:val="tx1"/>
            </w14:solidFill>
          </w14:textFill>
        </w:rPr>
        <w:t xml:space="preserve">向采购代理机构</w:t>
      </w:r>
      <w:r>
        <w:rPr>
          <w:rFonts w:ascii="宋体" w:hAnsi="宋体"/>
          <w:bCs/>
          <w:color w:val="000000" w:themeColor="text1"/>
          <w:sz w:val="21"/>
          <w:szCs w:val="21"/>
          <w:highlight w:val="none"/>
          <w:lang w:val="zh-CN"/>
          <w14:textFill>
            <w14:solidFill>
              <w14:schemeClr w14:val="tx1"/>
            </w14:solidFill>
          </w14:textFill>
        </w:rPr>
        <w:t xml:space="preserve">提出，采购代理机构将予以解答。</w:t>
      </w:r>
      <w:r/>
    </w:p>
    <w:p>
      <w:pPr>
        <w:ind w:firstLine="422"/>
        <w:keepLines w:val="0"/>
        <w:keepNext w:val="0"/>
        <w:pageBreakBefore w:val="0"/>
        <w:spacing w:line="360" w:lineRule="auto"/>
        <w:widowControl/>
        <w:rPr>
          <w:rFonts w:ascii="宋体" w:hAnsi="宋体"/>
          <w:bCs/>
          <w:color w:val="000000" w:themeColor="text1"/>
          <w:sz w:val="21"/>
          <w:szCs w:val="21"/>
          <w:highlight w:val="none"/>
          <w:lang w:val="zh-CN"/>
          <w14:textFill>
            <w14:solidFill>
              <w14:schemeClr w14:val="tx1"/>
            </w14:solidFill>
          </w14:textFill>
        </w:rPr>
      </w:pPr>
      <w:r>
        <w:rPr>
          <w:rFonts w:ascii="宋体" w:hAnsi="宋体"/>
          <w:bCs/>
          <w:color w:val="000000" w:themeColor="text1"/>
          <w:sz w:val="21"/>
          <w:szCs w:val="21"/>
          <w:highlight w:val="none"/>
          <w:lang w:val="zh-CN"/>
          <w14:textFill>
            <w14:solidFill>
              <w14:schemeClr w14:val="tx1"/>
            </w14:solidFill>
          </w14:textFill>
        </w:rPr>
        <w:t xml:space="preserve">8.2采购人或者采购代理机构可以对已发出的采购文件进行必要的澄清或者修改，并发布澄清（修改）公告。澄清或者修改的内容为采购文件的组成部分。</w:t>
      </w:r>
      <w:r/>
    </w:p>
    <w:p>
      <w:pPr>
        <w:ind w:firstLine="422"/>
        <w:keepLines w:val="0"/>
        <w:keepNext w:val="0"/>
        <w:pageBreakBefore w:val="0"/>
        <w:spacing w:line="360" w:lineRule="auto"/>
        <w:widowControl/>
        <w:rPr>
          <w:rFonts w:ascii="宋体" w:hAnsi="宋体"/>
          <w:bCs/>
          <w:color w:val="000000" w:themeColor="text1"/>
          <w:sz w:val="21"/>
          <w:szCs w:val="21"/>
          <w:highlight w:val="none"/>
          <w:lang w:val="zh-CN"/>
          <w14:textFill>
            <w14:solidFill>
              <w14:schemeClr w14:val="tx1"/>
            </w14:solidFill>
          </w14:textFill>
        </w:rPr>
      </w:pPr>
      <w:r>
        <w:rPr>
          <w:rFonts w:ascii="宋体" w:hAnsi="宋体"/>
          <w:bCs/>
          <w:color w:val="000000" w:themeColor="text1"/>
          <w:sz w:val="21"/>
          <w:szCs w:val="21"/>
          <w:highlight w:val="none"/>
          <w:lang w:val="zh-CN"/>
          <w14:textFill>
            <w14:solidFill>
              <w14:schemeClr w14:val="tx1"/>
            </w14:solidFill>
          </w14:textFill>
        </w:rPr>
        <w:t xml:space="preserve">8.3采购代理机构推迟投标截止时间时，应以补充通知的形式在网上发布公告。在这种情况下，采购代理机构和投标人的权利和义务将受到新的截止期的约束。</w:t>
      </w:r>
      <w:r/>
    </w:p>
    <w:p>
      <w:pPr>
        <w:ind w:firstLine="422"/>
        <w:keepLines w:val="0"/>
        <w:keepNext w:val="0"/>
        <w:pageBreakBefore w:val="0"/>
        <w:spacing w:line="360" w:lineRule="auto"/>
        <w:widowControl/>
        <w:rPr>
          <w:rFonts w:ascii="宋体" w:hAnsi="宋体"/>
          <w:b/>
          <w:bCs/>
          <w:color w:val="000000" w:themeColor="text1"/>
          <w:sz w:val="21"/>
          <w:szCs w:val="21"/>
          <w:highlight w:val="none"/>
          <w:lang w:val="zh-CN"/>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9、采购文件的修改</w:t>
      </w:r>
      <w:r/>
    </w:p>
    <w:p>
      <w:pPr>
        <w:ind w:firstLine="422"/>
        <w:keepLines w:val="0"/>
        <w:keepNext w:val="0"/>
        <w:pageBreakBefore w:val="0"/>
        <w:spacing w:line="360" w:lineRule="auto"/>
        <w:widowControl/>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9.1采购代理机构无论出于自己的考虑，还是出于对投标人提问的澄清，均可对采购文件用补充文件的方式进行修改。</w:t>
      </w:r>
      <w:r/>
    </w:p>
    <w:p>
      <w:pPr>
        <w:ind w:firstLine="422"/>
        <w:keepLines w:val="0"/>
        <w:keepNext w:val="0"/>
        <w:pageBreakBefore w:val="0"/>
        <w:spacing w:line="360" w:lineRule="auto"/>
        <w:widowControl/>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9.2采购代理机构对采购文件的修改，将以补充通知的形式在网上发布公告。补充通知将作为采购文件的组成部分，对所有投标人有约束力。</w:t>
      </w:r>
      <w:r/>
    </w:p>
    <w:p>
      <w:pPr>
        <w:ind w:firstLine="422"/>
        <w:keepLines w:val="0"/>
        <w:keepNext w:val="0"/>
        <w:pageBreakBefore w:val="0"/>
        <w:spacing w:line="360" w:lineRule="auto"/>
        <w:widowControl/>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keepLines w:val="0"/>
        <w:keepNext w:val="0"/>
        <w:pageBreakBefore w:val="0"/>
        <w:spacing w:line="360" w:lineRule="auto"/>
        <w:widowControl/>
        <w:rPr>
          <w:rFonts w:ascii="宋体" w:hAnsi="宋体"/>
          <w:b/>
          <w:color w:val="000000" w:themeColor="text1"/>
          <w:sz w:val="21"/>
          <w:szCs w:val="21"/>
          <w:highlight w:val="none"/>
          <w:lang w:val="zh-CN"/>
          <w14:textFill>
            <w14:solidFill>
              <w14:schemeClr w14:val="tx1"/>
            </w14:solidFill>
          </w14:textFill>
        </w:rPr>
        <w:outlineLvl w:val="0"/>
      </w:pPr>
      <w:r>
        <w:rPr>
          <w:rFonts w:ascii="宋体" w:hAnsi="宋体"/>
          <w:b/>
          <w:color w:val="000000" w:themeColor="text1"/>
          <w:sz w:val="21"/>
          <w:szCs w:val="21"/>
          <w:highlight w:val="none"/>
          <w:lang w:val="zh-CN"/>
          <w14:textFill>
            <w14:solidFill>
              <w14:schemeClr w14:val="tx1"/>
            </w14:solidFill>
          </w14:textFill>
        </w:rPr>
        <w:t xml:space="preserve">10、质疑</w:t>
      </w:r>
      <w:r/>
    </w:p>
    <w:p>
      <w:pPr>
        <w:ind w:firstLine="422"/>
        <w:spacing w:line="440" w:lineRule="exact"/>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10.4供应商如对本项目提出质疑须在法定质疑期内一次性提出针对同一采购程序环节的质疑。</w:t>
      </w:r>
      <w:r/>
    </w:p>
    <w:p>
      <w:pPr>
        <w:ind w:firstLine="422"/>
        <w:spacing w:line="440" w:lineRule="exact"/>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10.5接受质疑函的方式：当场送达或邮寄方式。</w:t>
      </w:r>
      <w:r/>
    </w:p>
    <w:p>
      <w:pPr>
        <w:ind w:firstLine="422"/>
        <w:spacing w:line="440" w:lineRule="exact"/>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10.6联系单位：苏州市卫康招投标咨询服务有限公司</w:t>
      </w:r>
      <w:r/>
    </w:p>
    <w:p>
      <w:pPr>
        <w:ind w:firstLine="422"/>
        <w:spacing w:line="440" w:lineRule="exact"/>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10.7收件人：</w:t>
      </w:r>
      <w:r>
        <w:rPr>
          <w:rFonts w:hint="eastAsia" w:ascii="宋体" w:hAnsi="宋体"/>
          <w:color w:val="000000" w:themeColor="text1"/>
          <w:sz w:val="21"/>
          <w:szCs w:val="21"/>
          <w:highlight w:val="none"/>
          <w:lang w:val="en-US" w:eastAsia="zh-CN"/>
          <w14:textFill>
            <w14:solidFill>
              <w14:schemeClr w14:val="tx1"/>
            </w14:solidFill>
          </w14:textFill>
        </w:rPr>
        <w:t xml:space="preserve">季欣怡</w:t>
      </w:r>
      <w:r>
        <w:rPr>
          <w:rFonts w:hint="eastAsia" w:ascii="宋体" w:hAnsi="宋体"/>
          <w:color w:val="000000" w:themeColor="text1"/>
          <w:sz w:val="21"/>
          <w:szCs w:val="21"/>
          <w:highlight w:val="none"/>
          <w14:textFill>
            <w14:solidFill>
              <w14:schemeClr w14:val="tx1"/>
            </w14:solidFill>
          </w14:textFill>
        </w:rPr>
        <w:t xml:space="preserve">（前台）</w:t>
      </w:r>
      <w:r/>
    </w:p>
    <w:p>
      <w:pPr>
        <w:ind w:firstLine="422"/>
        <w:spacing w:line="440" w:lineRule="exact"/>
        <w:rPr>
          <w:rFonts w:hint="default" w:ascii="宋体" w:hAnsi="宋体" w:eastAsia="宋体"/>
          <w:color w:val="000000" w:themeColor="text1"/>
          <w:sz w:val="21"/>
          <w:szCs w:val="21"/>
          <w:highlight w:val="none"/>
          <w:lang w:val="en-US" w:eastAsia="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10.8联系电话：</w:t>
      </w:r>
      <w:r>
        <w:rPr>
          <w:rFonts w:hint="eastAsia" w:ascii="宋体" w:hAnsi="宋体"/>
          <w:color w:val="000000" w:themeColor="text1"/>
          <w:sz w:val="21"/>
          <w:szCs w:val="21"/>
          <w:highlight w:val="none"/>
          <w:lang w:val="zh-CN"/>
          <w14:textFill>
            <w14:solidFill>
              <w14:schemeClr w14:val="tx1"/>
            </w14:solidFill>
          </w14:textFill>
        </w:rPr>
        <w:t xml:space="preserve">0512-</w:t>
      </w:r>
      <w:r>
        <w:rPr>
          <w:rFonts w:hint="eastAsia" w:ascii="宋体" w:hAnsi="宋体"/>
          <w:color w:val="000000" w:themeColor="text1"/>
          <w:sz w:val="21"/>
          <w:szCs w:val="21"/>
          <w:highlight w:val="none"/>
          <w:lang w:val="en-US" w:eastAsia="zh-CN"/>
          <w14:textFill>
            <w14:solidFill>
              <w14:schemeClr w14:val="tx1"/>
            </w14:solidFill>
          </w14:textFill>
        </w:rPr>
        <w:t xml:space="preserve">69165625</w:t>
      </w:r>
      <w:r/>
    </w:p>
    <w:p>
      <w:pPr>
        <w:ind w:firstLine="420"/>
        <w:spacing w:line="400" w:lineRule="exact"/>
        <w:rPr>
          <w:rFonts w:ascii="宋体" w:hAnsi="宋体"/>
          <w:color w:val="000000" w:themeColor="text1"/>
          <w:sz w:val="21"/>
          <w:szCs w:val="21"/>
          <w:highlight w:val="none"/>
          <w:lang w:val="zh-CN"/>
          <w14:textFill>
            <w14:solidFill>
              <w14:schemeClr w14:val="tx1"/>
            </w14:solidFill>
          </w14:textFill>
        </w:rPr>
        <w:outlineLvl w:val="0"/>
      </w:pPr>
      <w:r>
        <w:rPr>
          <w:rFonts w:ascii="宋体" w:hAnsi="宋体"/>
          <w:color w:val="000000" w:themeColor="text1"/>
          <w:sz w:val="21"/>
          <w:szCs w:val="21"/>
          <w:highlight w:val="none"/>
          <w:lang w:val="zh-CN"/>
          <w14:textFill>
            <w14:solidFill>
              <w14:schemeClr w14:val="tx1"/>
            </w14:solidFill>
          </w14:textFill>
        </w:rPr>
        <w:t xml:space="preserve">10.9通讯地址：</w:t>
      </w:r>
      <w:r>
        <w:rPr>
          <w:rFonts w:hint="eastAsia" w:ascii="宋体" w:hAnsi="宋体"/>
          <w:color w:val="000000" w:themeColor="text1"/>
          <w:sz w:val="21"/>
          <w:szCs w:val="21"/>
          <w:highlight w:val="none"/>
          <w:lang w:val="zh-CN"/>
          <w14:textFill>
            <w14:solidFill>
              <w14:schemeClr w14:val="tx1"/>
            </w14:solidFill>
          </w14:textFill>
        </w:rPr>
        <w:t xml:space="preserve">苏州市干将西路1296号深业姑苏中心17层</w:t>
      </w:r>
      <w:r/>
    </w:p>
    <w:p>
      <w:pPr>
        <w:ind w:firstLine="422"/>
        <w:spacing w:line="400" w:lineRule="exact"/>
        <w:rPr>
          <w:rFonts w:ascii="宋体" w:hAnsi="宋体"/>
          <w:color w:val="000000" w:themeColor="text1"/>
          <w:sz w:val="21"/>
          <w:szCs w:val="21"/>
          <w:highlight w:val="none"/>
          <w:lang w:val="zh-CN"/>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四、</w:t>
      </w:r>
      <w:r>
        <w:rPr>
          <w:rFonts w:hint="eastAsia" w:ascii="宋体" w:hAnsi="宋体"/>
          <w:b/>
          <w:bCs/>
          <w:color w:val="000000" w:themeColor="text1"/>
          <w:sz w:val="21"/>
          <w:szCs w:val="21"/>
          <w:highlight w:val="none"/>
          <w:lang w:val="zh-CN"/>
          <w14:textFill>
            <w14:solidFill>
              <w14:schemeClr w14:val="tx1"/>
            </w14:solidFill>
          </w14:textFill>
        </w:rPr>
        <w:t xml:space="preserve">电子</w:t>
      </w:r>
      <w:r>
        <w:rPr>
          <w:rFonts w:ascii="宋体" w:hAnsi="宋体"/>
          <w:b/>
          <w:bCs/>
          <w:color w:val="000000" w:themeColor="text1"/>
          <w:sz w:val="21"/>
          <w:szCs w:val="21"/>
          <w:highlight w:val="none"/>
          <w:lang w:val="zh-CN"/>
          <w14:textFill>
            <w14:solidFill>
              <w14:schemeClr w14:val="tx1"/>
            </w14:solidFill>
          </w14:textFill>
        </w:rPr>
        <w:t xml:space="preserve">投标文件说明</w:t>
      </w:r>
      <w:r/>
    </w:p>
    <w:p>
      <w:pPr>
        <w:ind w:firstLine="422"/>
        <w:spacing w:line="400" w:lineRule="exact"/>
        <w:rPr>
          <w:rFonts w:ascii="宋体" w:hAnsi="宋体"/>
          <w:color w:val="000000" w:themeColor="text1"/>
          <w:sz w:val="21"/>
          <w:szCs w:val="21"/>
          <w:highlight w:val="none"/>
          <w:lang w:val="zh-CN"/>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11、提示与要求</w:t>
      </w:r>
      <w:r/>
    </w:p>
    <w:p>
      <w:pPr>
        <w:ind w:firstLine="420"/>
        <w:spacing w:line="400" w:lineRule="exact"/>
        <w:rPr>
          <w:rFonts w:ascii="宋体" w:hAnsi="宋体"/>
          <w:color w:val="000000" w:themeColor="text1"/>
          <w:sz w:val="21"/>
          <w:szCs w:val="21"/>
          <w:highlight w:val="none"/>
          <w:lang w:val="zh-CN"/>
          <w14:textFill>
            <w14:solidFill>
              <w14:schemeClr w14:val="tx1"/>
            </w14:solidFill>
          </w14:textFill>
        </w:rPr>
        <w:outlineLvl w:val="0"/>
      </w:pPr>
      <w:r>
        <w:rPr>
          <w:rFonts w:ascii="宋体" w:hAnsi="宋体"/>
          <w:color w:val="000000" w:themeColor="text1"/>
          <w:sz w:val="21"/>
          <w:szCs w:val="21"/>
          <w:highlight w:val="none"/>
          <w:lang w:val="zh-CN"/>
          <w14:textFill>
            <w14:solidFill>
              <w14:schemeClr w14:val="tx1"/>
            </w14:solidFill>
          </w14:textFill>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000000" w:themeColor="text1"/>
          <w:sz w:val="21"/>
          <w:szCs w:val="21"/>
          <w:highlight w:val="none"/>
          <w:lang w:val="zh-CN"/>
          <w14:textFill>
            <w14:solidFill>
              <w14:schemeClr w14:val="tx1"/>
            </w14:solidFill>
          </w14:textFill>
        </w:rPr>
        <w:outlineLvl w:val="0"/>
      </w:pPr>
      <w:r>
        <w:rPr>
          <w:rFonts w:ascii="宋体" w:hAnsi="宋体"/>
          <w:color w:val="000000" w:themeColor="text1"/>
          <w:sz w:val="21"/>
          <w:szCs w:val="21"/>
          <w:highlight w:val="none"/>
          <w:lang w:val="zh-CN"/>
          <w14:textFill>
            <w14:solidFill>
              <w14:schemeClr w14:val="tx1"/>
            </w14:solidFill>
          </w14:textFill>
        </w:rPr>
        <w:t xml:space="preserve">11.2无论是否递交投标文件，投标人都应将采购文件及以后的所有通知、文件等视为保密文件。</w:t>
      </w:r>
      <w:r/>
    </w:p>
    <w:p>
      <w:pPr>
        <w:ind w:firstLine="422"/>
        <w:spacing w:line="400" w:lineRule="exact"/>
        <w:rPr>
          <w:rFonts w:ascii="宋体" w:hAnsi="宋体"/>
          <w:b/>
          <w:bCs/>
          <w:color w:val="000000" w:themeColor="text1"/>
          <w:sz w:val="21"/>
          <w:szCs w:val="21"/>
          <w:highlight w:val="none"/>
          <w:lang w:val="zh-CN"/>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12、</w:t>
      </w:r>
      <w:r>
        <w:rPr>
          <w:rFonts w:hint="eastAsia" w:ascii="宋体" w:hAnsi="宋体"/>
          <w:b/>
          <w:bCs/>
          <w:color w:val="000000" w:themeColor="text1"/>
          <w:sz w:val="21"/>
          <w:szCs w:val="21"/>
          <w:highlight w:val="none"/>
          <w:lang w:val="zh-CN"/>
          <w14:textFill>
            <w14:solidFill>
              <w14:schemeClr w14:val="tx1"/>
            </w14:solidFill>
          </w14:textFill>
        </w:rPr>
        <w:t xml:space="preserve">电子</w:t>
      </w:r>
      <w:r>
        <w:rPr>
          <w:rFonts w:ascii="宋体" w:hAnsi="宋体"/>
          <w:b/>
          <w:bCs/>
          <w:color w:val="000000" w:themeColor="text1"/>
          <w:sz w:val="21"/>
          <w:szCs w:val="21"/>
          <w:highlight w:val="none"/>
          <w:lang w:val="zh-CN"/>
          <w14:textFill>
            <w14:solidFill>
              <w14:schemeClr w14:val="tx1"/>
            </w14:solidFill>
          </w14:textFill>
        </w:rPr>
        <w:t xml:space="preserve">投标文件计量单位和使用文字</w:t>
      </w:r>
      <w:r/>
    </w:p>
    <w:p>
      <w:pPr>
        <w:ind w:firstLine="420"/>
        <w:spacing w:line="400" w:lineRule="exact"/>
        <w:rPr>
          <w:rFonts w:ascii="宋体" w:hAnsi="宋体"/>
          <w:color w:val="000000" w:themeColor="text1"/>
          <w:sz w:val="21"/>
          <w:szCs w:val="21"/>
          <w:highlight w:val="none"/>
          <w:lang w:val="zh-CN"/>
          <w14:textFill>
            <w14:solidFill>
              <w14:schemeClr w14:val="tx1"/>
            </w14:solidFill>
          </w14:textFill>
        </w:rPr>
        <w:outlineLvl w:val="0"/>
      </w:pPr>
      <w:r>
        <w:rPr>
          <w:rFonts w:ascii="宋体" w:hAnsi="宋体"/>
          <w:color w:val="000000" w:themeColor="text1"/>
          <w:sz w:val="21"/>
          <w:szCs w:val="21"/>
          <w:highlight w:val="none"/>
          <w:lang w:val="zh-CN"/>
          <w14:textFill>
            <w14:solidFill>
              <w14:schemeClr w14:val="tx1"/>
            </w14:solidFill>
          </w14:textFill>
        </w:rPr>
        <w:t xml:space="preserve">12.1</w:t>
      </w:r>
      <w:r>
        <w:rPr>
          <w:rFonts w:hint="eastAsia" w:ascii="宋体" w:hAnsi="宋体"/>
          <w:color w:val="000000" w:themeColor="text1"/>
          <w:sz w:val="21"/>
          <w:szCs w:val="21"/>
          <w:highlight w:val="none"/>
          <w:lang w:val="zh-CN"/>
          <w14:textFill>
            <w14:solidFill>
              <w14:schemeClr w14:val="tx1"/>
            </w14:solidFill>
          </w14:textFill>
        </w:rPr>
        <w:t xml:space="preserve">电子</w:t>
      </w:r>
      <w:r>
        <w:rPr>
          <w:rFonts w:ascii="宋体" w:hAnsi="宋体"/>
          <w:color w:val="000000" w:themeColor="text1"/>
          <w:sz w:val="21"/>
          <w:szCs w:val="21"/>
          <w:highlight w:val="none"/>
          <w:lang w:val="zh-CN"/>
          <w14:textFill>
            <w14:solidFill>
              <w14:schemeClr w14:val="tx1"/>
            </w14:solidFill>
          </w14:textFill>
        </w:rPr>
        <w:t xml:space="preserve">投标文件中所使用的计量单位，除采购文件中有特殊要求外，均应使用中华人民共和国法定计量单位。</w:t>
      </w:r>
      <w:r/>
    </w:p>
    <w:p>
      <w:pPr>
        <w:ind w:firstLine="420"/>
        <w:spacing w:line="400" w:lineRule="exact"/>
        <w:rPr>
          <w:rFonts w:ascii="宋体" w:hAnsi="宋体"/>
          <w:color w:val="000000" w:themeColor="text1"/>
          <w:sz w:val="21"/>
          <w:szCs w:val="21"/>
          <w:highlight w:val="none"/>
          <w:lang w:val="zh-CN"/>
          <w14:textFill>
            <w14:solidFill>
              <w14:schemeClr w14:val="tx1"/>
            </w14:solidFill>
          </w14:textFill>
        </w:rPr>
        <w:outlineLvl w:val="0"/>
      </w:pPr>
      <w:r>
        <w:rPr>
          <w:rFonts w:ascii="宋体" w:hAnsi="宋体"/>
          <w:color w:val="000000" w:themeColor="text1"/>
          <w:sz w:val="21"/>
          <w:szCs w:val="21"/>
          <w:highlight w:val="none"/>
          <w:lang w:val="zh-CN"/>
          <w14:textFill>
            <w14:solidFill>
              <w14:schemeClr w14:val="tx1"/>
            </w14:solidFill>
          </w14:textFill>
        </w:rPr>
        <w:t xml:space="preserve">12.2</w:t>
      </w:r>
      <w:r>
        <w:rPr>
          <w:rFonts w:hint="eastAsia" w:ascii="宋体" w:hAnsi="宋体"/>
          <w:color w:val="000000" w:themeColor="text1"/>
          <w:sz w:val="21"/>
          <w:szCs w:val="21"/>
          <w:highlight w:val="none"/>
          <w:lang w:val="zh-CN"/>
          <w14:textFill>
            <w14:solidFill>
              <w14:schemeClr w14:val="tx1"/>
            </w14:solidFill>
          </w14:textFill>
        </w:rPr>
        <w:t xml:space="preserve">电子</w:t>
      </w:r>
      <w:r>
        <w:rPr>
          <w:rFonts w:ascii="宋体" w:hAnsi="宋体"/>
          <w:color w:val="000000" w:themeColor="text1"/>
          <w:sz w:val="21"/>
          <w:szCs w:val="21"/>
          <w:highlight w:val="none"/>
          <w:lang w:val="zh-CN"/>
          <w14:textFill>
            <w14:solidFill>
              <w14:schemeClr w14:val="tx1"/>
            </w14:solidFill>
          </w14:textFill>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000000" w:themeColor="text1"/>
          <w:sz w:val="21"/>
          <w:szCs w:val="21"/>
          <w:highlight w:val="none"/>
          <w:lang w:val="zh-CN"/>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13</w:t>
      </w:r>
      <w:r>
        <w:rPr>
          <w:rFonts w:hint="eastAsia" w:ascii="宋体" w:hAnsi="宋体"/>
          <w:b/>
          <w:bCs/>
          <w:color w:val="000000" w:themeColor="text1"/>
          <w:sz w:val="21"/>
          <w:szCs w:val="21"/>
          <w:highlight w:val="none"/>
          <w:lang w:val="zh-CN"/>
          <w14:textFill>
            <w14:solidFill>
              <w14:schemeClr w14:val="tx1"/>
            </w14:solidFill>
          </w14:textFill>
        </w:rPr>
        <w:t xml:space="preserve">、电子</w:t>
      </w:r>
      <w:r>
        <w:rPr>
          <w:rFonts w:ascii="宋体" w:hAnsi="宋体"/>
          <w:b/>
          <w:bCs/>
          <w:color w:val="000000" w:themeColor="text1"/>
          <w:sz w:val="21"/>
          <w:szCs w:val="21"/>
          <w:highlight w:val="none"/>
          <w:lang w:val="zh-CN"/>
          <w14:textFill>
            <w14:solidFill>
              <w14:schemeClr w14:val="tx1"/>
            </w14:solidFill>
          </w14:textFill>
        </w:rPr>
        <w:t xml:space="preserve">投标文件的组成</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13.1封面</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13.2开标一览表</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outlineLvl w:val="0"/>
      </w:pPr>
      <w:r>
        <w:rPr>
          <w:rFonts w:ascii="宋体" w:hAnsi="宋体"/>
          <w:b/>
          <w:bCs/>
          <w:color w:val="000000" w:themeColor="text1"/>
          <w:sz w:val="21"/>
          <w:szCs w:val="21"/>
          <w:highlight w:val="none"/>
          <w:lang w:val="zh-CN"/>
          <w14:textFill>
            <w14:solidFill>
              <w14:schemeClr w14:val="tx1"/>
            </w14:solidFill>
          </w14:textFill>
        </w:rPr>
        <w:t xml:space="preserve">13.</w:t>
      </w:r>
      <w:r>
        <w:rPr>
          <w:rFonts w:hint="eastAsia" w:ascii="宋体" w:hAnsi="宋体"/>
          <w:b/>
          <w:bCs/>
          <w:color w:val="000000" w:themeColor="text1"/>
          <w:sz w:val="21"/>
          <w:szCs w:val="21"/>
          <w:highlight w:val="none"/>
          <w:lang w:val="zh-CN"/>
          <w14:textFill>
            <w14:solidFill>
              <w14:schemeClr w14:val="tx1"/>
            </w14:solidFill>
          </w14:textFill>
        </w:rPr>
        <w:t xml:space="preserve">3</w:t>
      </w:r>
      <w:r>
        <w:rPr>
          <w:rFonts w:ascii="宋体" w:hAnsi="宋体"/>
          <w:b/>
          <w:bCs/>
          <w:color w:val="000000" w:themeColor="text1"/>
          <w:sz w:val="21"/>
          <w:szCs w:val="21"/>
          <w:highlight w:val="none"/>
          <w:lang w:val="zh-CN"/>
          <w14:textFill>
            <w14:solidFill>
              <w14:schemeClr w14:val="tx1"/>
            </w14:solidFill>
          </w14:textFill>
        </w:rPr>
        <w:t xml:space="preserve">资格审查响应文件</w:t>
      </w:r>
      <w:r/>
    </w:p>
    <w:p>
      <w:pPr>
        <w:ind w:right="-161" w:firstLine="420"/>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（1）投标函、关于资格条件的声明函（格式见第三章）；</w:t>
      </w:r>
      <w:r/>
    </w:p>
    <w:p>
      <w:pPr>
        <w:ind w:right="-161" w:firstLine="420"/>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（2）投标单位情况表（格式见第三章）；</w:t>
      </w:r>
      <w:r/>
    </w:p>
    <w:p>
      <w:pPr>
        <w:ind w:right="-161" w:firstLine="420"/>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3</w:t>
      </w:r>
      <w:r>
        <w:rPr>
          <w:color w:val="000000" w:themeColor="text1"/>
          <w:sz w:val="21"/>
          <w:szCs w:val="21"/>
          <w:highlight w:val="none"/>
          <w14:textFill>
            <w14:solidFill>
              <w14:schemeClr w14:val="tx1"/>
            </w14:solidFill>
          </w14:textFill>
        </w:rPr>
        <w:t xml:space="preserve">）合格供应商的资格条件</w:t>
      </w:r>
      <w:r/>
    </w:p>
    <w:p>
      <w:pPr>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w:t>
      </w:r>
      <w:r>
        <w:rPr>
          <w:color w:val="000000" w:themeColor="text1"/>
          <w:sz w:val="21"/>
          <w:szCs w:val="21"/>
          <w:highlight w:val="none"/>
          <w14:textFill>
            <w14:solidFill>
              <w14:schemeClr w14:val="tx1"/>
            </w14:solidFill>
          </w14:textFill>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w:t>
      </w:r>
      <w:r>
        <w:rPr>
          <w:color w:val="000000" w:themeColor="text1"/>
          <w:sz w:val="21"/>
          <w:szCs w:val="21"/>
          <w:highlight w:val="none"/>
          <w14:textFill>
            <w14:solidFill>
              <w14:schemeClr w14:val="tx1"/>
            </w14:solidFill>
          </w14:textFill>
        </w:rPr>
        <w:t xml:space="preserve">.2良好的商业信誉和健全的财务会计制度证明的相关材料（包括但不限于最近一期经审计的财务报告复印件或银行出具的资信证明原件</w:t>
      </w:r>
      <w:r>
        <w:rPr>
          <w:rFonts w:hint="eastAsia"/>
          <w:color w:val="000000" w:themeColor="text1"/>
          <w:sz w:val="21"/>
          <w:szCs w:val="21"/>
          <w:highlight w:val="none"/>
          <w14:textFill>
            <w14:solidFill>
              <w14:schemeClr w14:val="tx1"/>
            </w14:solidFill>
          </w14:textFill>
        </w:rPr>
        <w:t xml:space="preserve">的扫描件</w:t>
      </w:r>
      <w:r>
        <w:rPr>
          <w:color w:val="000000" w:themeColor="text1"/>
          <w:sz w:val="21"/>
          <w:szCs w:val="21"/>
          <w:highlight w:val="none"/>
          <w14:textFill>
            <w14:solidFill>
              <w14:schemeClr w14:val="tx1"/>
            </w14:solidFill>
          </w14:textFill>
        </w:rPr>
        <w:t xml:space="preserve">）；</w:t>
      </w:r>
      <w:r/>
    </w:p>
    <w:p>
      <w:pPr>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w:t>
      </w:r>
      <w:r>
        <w:rPr>
          <w:color w:val="000000" w:themeColor="text1"/>
          <w:sz w:val="21"/>
          <w:szCs w:val="21"/>
          <w:highlight w:val="none"/>
          <w14:textFill>
            <w14:solidFill>
              <w14:schemeClr w14:val="tx1"/>
            </w14:solidFill>
          </w14:textFill>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w:t>
      </w:r>
      <w:r>
        <w:rPr>
          <w:color w:val="000000" w:themeColor="text1"/>
          <w:sz w:val="21"/>
          <w:szCs w:val="21"/>
          <w:highlight w:val="none"/>
          <w14:textFill>
            <w14:solidFill>
              <w14:schemeClr w14:val="tx1"/>
            </w14:solidFill>
          </w14:textFill>
        </w:rPr>
        <w:t xml:space="preserve">.4具备履行合同所必需的设备和专业技术能力</w:t>
      </w:r>
      <w:r>
        <w:rPr>
          <w:rFonts w:hint="eastAsia"/>
          <w:color w:val="000000" w:themeColor="text1"/>
          <w:sz w:val="21"/>
          <w:szCs w:val="21"/>
          <w:highlight w:val="none"/>
          <w:lang w:val="en-US" w:eastAsia="zh-CN"/>
          <w14:textFill>
            <w14:solidFill>
              <w14:schemeClr w14:val="tx1"/>
            </w14:solidFill>
          </w14:textFill>
        </w:rPr>
        <w:t xml:space="preserve">证明材料</w:t>
      </w:r>
      <w:r>
        <w:rPr>
          <w:strike w:val="0"/>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格式见第三章</w:t>
      </w:r>
      <w:r>
        <w:rPr>
          <w:strike w:val="0"/>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w:t>
      </w:r>
      <w:r/>
    </w:p>
    <w:p>
      <w:pPr>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w:t>
      </w:r>
      <w:r>
        <w:rPr>
          <w:color w:val="000000" w:themeColor="text1"/>
          <w:sz w:val="21"/>
          <w:szCs w:val="21"/>
          <w:highlight w:val="none"/>
          <w14:textFill>
            <w14:solidFill>
              <w14:schemeClr w14:val="tx1"/>
            </w14:solidFill>
          </w14:textFill>
        </w:rPr>
        <w:t xml:space="preserve">.5参加政府采购活动前3年内在经营活动中没有重大违法记录的书面声明加盖公章；</w:t>
      </w:r>
      <w:r/>
    </w:p>
    <w:p>
      <w:pPr>
        <w:ind w:firstLine="420"/>
        <w:spacing w:line="400" w:lineRule="exact"/>
        <w:rPr>
          <w:rFonts w:hint="eastAsia" w:eastAsia="宋体"/>
          <w:color w:val="000000" w:themeColor="text1"/>
          <w:sz w:val="21"/>
          <w:szCs w:val="21"/>
          <w:highlight w:val="none"/>
          <w:u w:val="none"/>
          <w:lang w:val="en-US" w:eastAsia="zh-CN"/>
          <w14:textFill>
            <w14:solidFill>
              <w14:schemeClr w14:val="tx1"/>
            </w14:solidFill>
          </w14:textFill>
        </w:rPr>
        <w:outlineLvl w:val="0"/>
      </w:pPr>
      <w:r>
        <w:rPr>
          <w:rFonts w:hint="eastAsia"/>
          <w:color w:val="000000" w:themeColor="text1"/>
          <w:sz w:val="21"/>
          <w:szCs w:val="21"/>
          <w:highlight w:val="none"/>
          <w:u w:val="none"/>
          <w:lang w:eastAsia="zh-CN"/>
          <w14:textFill>
            <w14:solidFill>
              <w14:schemeClr w14:val="tx1"/>
            </w14:solidFill>
          </w14:textFill>
        </w:rPr>
        <w:t xml:space="preserve">（</w:t>
      </w:r>
      <w:r>
        <w:rPr>
          <w:rFonts w:hint="eastAsia"/>
          <w:color w:val="000000" w:themeColor="text1"/>
          <w:sz w:val="21"/>
          <w:szCs w:val="21"/>
          <w:highlight w:val="none"/>
          <w:u w:val="none"/>
          <w:lang w:val="en-US" w:eastAsia="zh-CN"/>
          <w14:textFill>
            <w14:solidFill>
              <w14:schemeClr w14:val="tx1"/>
            </w14:solidFill>
          </w14:textFill>
        </w:rPr>
        <w:t xml:space="preserve">4</w:t>
      </w:r>
      <w:r>
        <w:rPr>
          <w:rFonts w:hint="eastAsia"/>
          <w:color w:val="000000" w:themeColor="text1"/>
          <w:sz w:val="21"/>
          <w:szCs w:val="21"/>
          <w:highlight w:val="none"/>
          <w:u w:val="none"/>
          <w:lang w:eastAsia="zh-CN"/>
          <w14:textFill>
            <w14:solidFill>
              <w14:schemeClr w14:val="tx1"/>
            </w14:solidFill>
          </w14:textFill>
        </w:rPr>
        <w:t xml:space="preserve">）</w:t>
      </w:r>
      <w:r>
        <w:rPr>
          <w:rFonts w:hint="eastAsia"/>
          <w:color w:val="000000" w:themeColor="text1"/>
          <w:sz w:val="21"/>
          <w:szCs w:val="21"/>
          <w:highlight w:val="none"/>
          <w:u w:val="none"/>
          <w14:textFill>
            <w14:solidFill>
              <w14:schemeClr w14:val="tx1"/>
            </w14:solidFill>
          </w14:textFill>
        </w:rPr>
        <w:t xml:space="preserve">落实政府采购政策需满足的资格要求：</w:t>
      </w:r>
      <w:r>
        <w:rPr>
          <w:rFonts w:hint="eastAsia"/>
          <w:color w:val="000000" w:themeColor="text1"/>
          <w:sz w:val="21"/>
          <w:szCs w:val="21"/>
          <w:highlight w:val="none"/>
          <w:u w:val="none"/>
          <w:lang w:val="en-US" w:eastAsia="zh-CN"/>
          <w14:textFill>
            <w14:solidFill>
              <w14:schemeClr w14:val="tx1"/>
            </w14:solidFill>
          </w14:textFill>
        </w:rPr>
        <w:t xml:space="preserve">无</w:t>
      </w:r>
      <w:r/>
    </w:p>
    <w:p>
      <w:pPr>
        <w:ind w:firstLine="420"/>
        <w:spacing w:line="400" w:lineRule="exact"/>
        <w:rPr>
          <w:rFonts w:hint="eastAsia" w:eastAsia="宋体"/>
          <w:color w:val="000000" w:themeColor="text1"/>
          <w:sz w:val="21"/>
          <w:szCs w:val="21"/>
          <w:highlight w:val="none"/>
          <w:u w:val="single"/>
          <w:lang w:val="en-US" w:eastAsia="zh-CN"/>
          <w14:textFill>
            <w14:solidFill>
              <w14:schemeClr w14:val="tx1"/>
            </w14:solidFill>
          </w14:textFill>
        </w:rPr>
        <w:outlineLvl w:val="0"/>
      </w:pPr>
      <w:r>
        <w:rPr>
          <w:rFonts w:hint="eastAsia"/>
          <w:color w:val="000000" w:themeColor="text1"/>
          <w:sz w:val="21"/>
          <w:szCs w:val="21"/>
          <w:highlight w:val="none"/>
          <w:u w:val="none"/>
          <w:lang w:eastAsia="zh-CN"/>
          <w14:textFill>
            <w14:solidFill>
              <w14:schemeClr w14:val="tx1"/>
            </w14:solidFill>
          </w14:textFill>
        </w:rPr>
        <w:t xml:space="preserve">（</w:t>
      </w:r>
      <w:r>
        <w:rPr>
          <w:rFonts w:hint="eastAsia"/>
          <w:color w:val="000000" w:themeColor="text1"/>
          <w:sz w:val="21"/>
          <w:szCs w:val="21"/>
          <w:highlight w:val="none"/>
          <w:u w:val="none"/>
          <w:lang w:val="en-US" w:eastAsia="zh-CN"/>
          <w14:textFill>
            <w14:solidFill>
              <w14:schemeClr w14:val="tx1"/>
            </w14:solidFill>
          </w14:textFill>
        </w:rPr>
        <w:t xml:space="preserve">5</w:t>
      </w:r>
      <w:r>
        <w:rPr>
          <w:rFonts w:hint="eastAsia"/>
          <w:color w:val="000000" w:themeColor="text1"/>
          <w:sz w:val="21"/>
          <w:szCs w:val="21"/>
          <w:highlight w:val="none"/>
          <w:u w:val="none"/>
          <w:lang w:eastAsia="zh-CN"/>
          <w14:textFill>
            <w14:solidFill>
              <w14:schemeClr w14:val="tx1"/>
            </w14:solidFill>
          </w14:textFill>
        </w:rPr>
        <w:t xml:space="preserve">）</w:t>
      </w:r>
      <w:r>
        <w:rPr>
          <w:rFonts w:hint="eastAsia"/>
          <w:color w:val="000000" w:themeColor="text1"/>
          <w:sz w:val="21"/>
          <w:szCs w:val="21"/>
          <w:highlight w:val="none"/>
          <w:u w:val="none"/>
          <w14:textFill>
            <w14:solidFill>
              <w14:schemeClr w14:val="tx1"/>
            </w14:solidFill>
          </w14:textFill>
        </w:rPr>
        <w:t xml:space="preserve">本项目的特定资格要求：</w:t>
      </w:r>
      <w:r>
        <w:rPr>
          <w:rFonts w:hint="eastAsia"/>
          <w:color w:val="000000" w:themeColor="text1"/>
          <w:sz w:val="21"/>
          <w:szCs w:val="21"/>
          <w:highlight w:val="none"/>
          <w:u w:val="none"/>
          <w:lang w:val="en-US" w:eastAsia="zh-CN"/>
          <w14:textFill>
            <w14:solidFill>
              <w14:schemeClr w14:val="tx1"/>
            </w14:solidFill>
          </w14:textFill>
        </w:rPr>
        <w:t xml:space="preserve">无</w:t>
      </w:r>
      <w:r>
        <w:rPr>
          <w:rFonts w:hint="eastAsia"/>
          <w:color w:val="000000" w:themeColor="text1"/>
          <w:sz w:val="21"/>
          <w:szCs w:val="21"/>
          <w:highlight w:val="none"/>
          <w:u w:val="none"/>
          <w14:textFill>
            <w14:solidFill>
              <w14:schemeClr w14:val="tx1"/>
            </w14:solidFill>
          </w14:textFill>
        </w:rPr>
        <w:t xml:space="preserve">。</w:t>
      </w:r>
      <w:r/>
    </w:p>
    <w:p>
      <w:pPr>
        <w:ind w:right="-161" w:firstLine="420"/>
        <w:spacing w:line="400" w:lineRule="exact"/>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13.4符合性审查响应文件</w: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13.4.1投标</w:t>
      </w:r>
      <w:r>
        <w:rPr>
          <w:rFonts w:hint="eastAsia" w:cs="Times New Roman"/>
          <w:color w:val="000000" w:themeColor="text1"/>
          <w:sz w:val="21"/>
          <w:szCs w:val="21"/>
          <w:highlight w:val="none"/>
          <w:lang w:val="en-US" w:eastAsia="zh-CN"/>
          <w14:textFill>
            <w14:solidFill>
              <w14:schemeClr w14:val="tx1"/>
            </w14:solidFill>
          </w14:textFill>
        </w:rPr>
        <w:t xml:space="preserve">分项</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报价表</w:t>
      </w:r>
      <w:r>
        <w:rPr>
          <w:rFonts w:hint="eastAsia" w:cs="Times New Roman"/>
          <w:color w:val="000000" w:themeColor="text1"/>
          <w:sz w:val="21"/>
          <w:szCs w:val="21"/>
          <w:highlight w:val="none"/>
          <w:lang w:val="en-US" w:eastAsia="zh-CN"/>
          <w14:textFill>
            <w14:solidFill>
              <w14:schemeClr w14:val="tx1"/>
            </w14:solidFill>
          </w14:textFill>
        </w:rPr>
        <w:t xml:space="preserve">（详见第三章格式4）</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w: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13.4.</w:t>
      </w:r>
      <w:r>
        <w:rPr>
          <w:rFonts w:hint="eastAsia" w:cs="Times New Roman"/>
          <w:color w:val="000000" w:themeColor="text1"/>
          <w:sz w:val="21"/>
          <w:szCs w:val="21"/>
          <w:highlight w:val="none"/>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商务条款偏离表</w:t>
      </w:r>
      <w:r>
        <w:rPr>
          <w:rFonts w:hint="eastAsia" w:cs="Times New Roman"/>
          <w:color w:val="000000" w:themeColor="text1"/>
          <w:sz w:val="21"/>
          <w:szCs w:val="21"/>
          <w:highlight w:val="none"/>
          <w:lang w:val="en-US" w:eastAsia="zh-CN"/>
          <w14:textFill>
            <w14:solidFill>
              <w14:schemeClr w14:val="tx1"/>
            </w14:solidFill>
          </w14:textFill>
        </w:rPr>
        <w:t xml:space="preserve">（详见第三章格式7）</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w: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13.4.4其他投标材料（如有）；</w:t>
      </w:r>
      <w:r/>
    </w:p>
    <w:p>
      <w:pPr>
        <w:ind w:right="-161" w:firstLine="420"/>
        <w:spacing w:line="400" w:lineRule="exact"/>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13.5综合评审响应文件</w: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13.5.1与本次采购相关和评分标准中要求提供的其他证明材料；</w:t>
      </w:r>
      <w:r/>
    </w:p>
    <w:p>
      <w:pPr>
        <w:ind w:right="-161" w:firstLine="420"/>
        <w:spacing w:line="400" w:lineRule="exact"/>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13.6企业报价折扣证明</w: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13.6.1</w:t>
      </w:r>
      <w:r>
        <w:rPr>
          <w:rFonts w:hint="eastAsia" w:ascii="宋体" w:hAnsi="宋体" w:eastAsia="宋体" w:cs="宋体"/>
          <w:b/>
          <w:bCs/>
          <w:color w:val="000000" w:themeColor="text1"/>
          <w:sz w:val="21"/>
          <w:szCs w:val="21"/>
          <w:highlight w:val="none"/>
          <w:u w:val="none"/>
          <w14:textFill>
            <w14:solidFill>
              <w14:schemeClr w14:val="tx1"/>
            </w14:solidFill>
          </w14:textFill>
        </w:rPr>
        <w:t xml:space="preserve">本项目</w:t>
      </w:r>
      <w:r>
        <w:rPr>
          <w:rFonts w:hint="eastAsia" w:ascii="宋体" w:hAnsi="宋体" w:cs="宋体"/>
          <w:b/>
          <w:bCs/>
          <w:color w:val="000000" w:themeColor="text1"/>
          <w:sz w:val="21"/>
          <w:szCs w:val="21"/>
          <w:highlight w:val="none"/>
          <w:u w:val="none"/>
          <w:lang w:eastAsia="zh-CN"/>
          <w14:textFill>
            <w14:solidFill>
              <w14:schemeClr w14:val="tx1"/>
            </w14:solidFill>
          </w14:textFill>
        </w:rPr>
        <w:t xml:space="preserve">非</w:t>
      </w:r>
      <w:r>
        <w:rPr>
          <w:rFonts w:hint="eastAsia" w:ascii="宋体" w:hAnsi="宋体" w:eastAsia="宋体" w:cs="宋体"/>
          <w:b/>
          <w:bCs/>
          <w:color w:val="000000" w:themeColor="text1"/>
          <w:sz w:val="21"/>
          <w:szCs w:val="21"/>
          <w:highlight w:val="none"/>
          <w:u w:val="none"/>
          <w14:textFill>
            <w14:solidFill>
              <w14:schemeClr w14:val="tx1"/>
            </w14:solidFill>
          </w14:textFill>
        </w:rPr>
        <w:t xml:space="preserve">专门面向中小企业采购，所属行业为工业</w:t>
      </w:r>
      <w:r>
        <w:rPr>
          <w:rFonts w:hint="eastAsia" w:ascii="宋体" w:hAnsi="宋体" w:eastAsia="宋体" w:cs="宋体"/>
          <w:b/>
          <w:bCs/>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 xml:space="preserve">投标人所投产品的生产厂家属于小型或微型企业</w:t>
      </w:r>
      <w:r>
        <w:rPr>
          <w:rFonts w:hint="eastAsia" w:ascii="Times New Roman" w:hAnsi="Times New Roman" w:eastAsia="宋体" w:cs="Times New Roman"/>
          <w:b/>
          <w:bCs/>
          <w:color w:val="000000" w:themeColor="text1"/>
          <w:sz w:val="21"/>
          <w:szCs w:val="21"/>
          <w:highlight w:val="none"/>
          <w:u w:val="none"/>
          <w:lang w:val="en-US" w:eastAsia="zh-CN"/>
          <w14:textFill>
            <w14:solidFill>
              <w14:schemeClr w14:val="tx1"/>
            </w14:solidFill>
          </w14:textFill>
        </w:rPr>
        <w:t xml:space="preserve">或残疾人福利性单位或监狱企业，投标文件中提供中小企业声明函或残疾人福利性单位声明函或省级以上监狱管理局、戒毒管理局（含新疆生产建设兵团）出具的属于监狱企业的证明文件。</w:t>
      </w:r>
      <w:r/>
    </w:p>
    <w:p>
      <w:pPr>
        <w:ind w:right="-161" w:firstLine="420"/>
        <w:spacing w:line="400" w:lineRule="exact"/>
        <w:rPr>
          <w:rFonts w:hint="eastAsia" w:ascii="Times New Roman" w:hAnsi="Times New Roman" w:eastAsia="宋体" w:cs="Times New Roman"/>
          <w:color w:val="000000" w:themeColor="text1"/>
          <w:sz w:val="21"/>
          <w:szCs w:val="21"/>
          <w:highlight w:val="none"/>
          <w:lang w:val="zh-CN"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13.6.2</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关于符合本国产品标准的声明函</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（如</w:t>
      </w:r>
      <w:r>
        <w:rPr>
          <w:rFonts w:hint="eastAsia" w:cs="Times New Roman"/>
          <w:b/>
          <w:bCs/>
          <w:color w:val="000000" w:themeColor="text1"/>
          <w:sz w:val="21"/>
          <w:szCs w:val="21"/>
          <w:highlight w:val="none"/>
          <w:lang w:val="en-US" w:eastAsia="zh-CN"/>
          <w14:textFill>
            <w14:solidFill>
              <w14:schemeClr w14:val="tx1"/>
            </w14:solidFill>
          </w14:textFill>
        </w:rPr>
        <w:t xml:space="preserve">不提供此声明函，则不享受本国产品价格评审优惠</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w:t>
      </w:r>
      <w:r>
        <w:rPr>
          <w:rFonts w:hint="eastAsia" w:cs="Times New Roman"/>
          <w:b/>
          <w:bCs/>
          <w:color w:val="000000" w:themeColor="text1"/>
          <w:sz w:val="21"/>
          <w:szCs w:val="21"/>
          <w:highlight w:val="none"/>
          <w:lang w:val="en-US" w:eastAsia="zh-CN"/>
          <w14:textFill>
            <w14:solidFill>
              <w14:schemeClr w14:val="tx1"/>
            </w14:solidFill>
          </w14:textFill>
        </w:rPr>
        <w:t xml:space="preserve">。</w: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zh-CN" w:eastAsia="zh-CN"/>
          <w14:textFill>
            <w14:solidFill>
              <w14:schemeClr w14:val="tx1"/>
            </w14:solidFill>
          </w14:textFill>
        </w:rPr>
        <w:t xml:space="preserve">13.</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7</w:t>
      </w:r>
      <w:r>
        <w:rPr>
          <w:rFonts w:hint="eastAsia" w:ascii="Times New Roman" w:hAnsi="Times New Roman" w:eastAsia="宋体" w:cs="Times New Roman"/>
          <w:color w:val="000000" w:themeColor="text1"/>
          <w:sz w:val="21"/>
          <w:szCs w:val="21"/>
          <w:highlight w:val="none"/>
          <w:lang w:val="zh-CN" w:eastAsia="zh-CN"/>
          <w14:textFill>
            <w14:solidFill>
              <w14:schemeClr w14:val="tx1"/>
            </w14:solidFill>
          </w14:textFill>
        </w:rPr>
        <w:t xml:space="preserve">投标文件由13.1</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至</w:t>
      </w:r>
      <w:r>
        <w:rPr>
          <w:rFonts w:hint="eastAsia" w:ascii="Times New Roman" w:hAnsi="Times New Roman" w:eastAsia="宋体" w:cs="Times New Roman"/>
          <w:color w:val="000000" w:themeColor="text1"/>
          <w:sz w:val="21"/>
          <w:szCs w:val="21"/>
          <w:highlight w:val="none"/>
          <w:lang w:val="zh-CN" w:eastAsia="zh-CN"/>
          <w14:textFill>
            <w14:solidFill>
              <w14:schemeClr w14:val="tx1"/>
            </w14:solidFill>
          </w14:textFill>
        </w:rPr>
        <w:t xml:space="preserve">13.</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1"/>
          <w:szCs w:val="21"/>
          <w:highlight w:val="none"/>
          <w:lang w:val="zh-CN" w:eastAsia="zh-CN"/>
          <w14:textFill>
            <w14:solidFill>
              <w14:schemeClr w14:val="tx1"/>
            </w14:solidFill>
          </w14:textFill>
        </w:rPr>
        <w:t xml:space="preserve">款规定的内容共同组成。</w:t>
      </w:r>
      <w:r/>
    </w:p>
    <w:p>
      <w:pPr>
        <w:ind w:right="-161" w:firstLine="420"/>
        <w:spacing w:line="400" w:lineRule="exact"/>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14、电子投标文件编制要求</w: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14.1电子投标文件按上述13.1-13.6内容编写，并按投标文件客户端中要求的顺序对应上传内容。</w: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14.2电子投标文件制作</w: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（1）在苏采云系统中下载招标文件后，点击“客户端下载地址”，下载投标文件客户端，查看客户端使用说明。</w: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（2）将下载的采购文件导入投标文件客户端，按照《操作手册》完成投标文件的编制和加盖电子签章。</w: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（3）导出制作完成的投标文件，上传至苏采云系统。</w:t>
      </w:r>
      <w:r/>
    </w:p>
    <w:p>
      <w:pPr>
        <w:ind w:right="-159" w:firstLine="420"/>
        <w:keepLines w:val="0"/>
        <w:keepNext w:val="0"/>
        <w:pageBreakBefore w:val="0"/>
        <w:spacing w:line="240" w:lineRule="auto"/>
        <w:widowControl/>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注：具体投标文件编制教程查看苏采云系统中的客户端使用说明和供应商《操作手册》。</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9.5pt;height:58.0pt;mso-wrap-distance-left:0.0pt;mso-wrap-distance-top:0.0pt;mso-wrap-distance-right:0.0pt;mso-wrap-distance-bottom:0.0pt;" filled="f" stroked="f">
            <v:path textboxrect="0,0,0,0"/>
            <v:imagedata r:id="rId15" o:title=""/>
          </v:shape>
          <o:OLEObject DrawAspect="Icon" r:id="rId16" ObjectID="_1525043" ProgID="Package" ShapeID="_x0000_i3" Type="Embed"/>
        </w:objec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14.4电子投标文件中的资料应按采购文件的要求加盖投标人的电子签章或公章。</w:t>
      </w:r>
      <w:r/>
    </w:p>
    <w:p>
      <w:pPr>
        <w:ind w:right="-161" w:firstLine="420"/>
        <w:spacing w:line="400" w:lineRule="exac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14.5未按照要求编制电子投标文件，未按照要求在电子投标文件上加盖电子签章的，均视为无效投标。</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14.7投标报价（编制）要求的说明</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 w:val="21"/>
          <w:szCs w:val="21"/>
          <w:highlight w:val="none"/>
          <w14:textFill>
            <w14:solidFill>
              <w14:schemeClr w14:val="tx1"/>
            </w14:solidFill>
          </w14:textFill>
        </w:rPr>
        <w:t xml:space="preserve">章</w:t>
      </w:r>
      <w:r>
        <w:rPr>
          <w:rFonts w:ascii="宋体" w:hAnsi="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14.7.4一项投标内容只允许一个报价，采购代理机构不接受任何有选择性的投标报价。</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14.7.5投标文件报价中的单价和总价全部采用人民币表示，除非合同的特殊条款另有规定。</w:t>
      </w:r>
      <w:r/>
    </w:p>
    <w:p>
      <w:pPr>
        <w:ind w:firstLine="420"/>
        <w:spacing w:line="360" w:lineRule="auto"/>
        <w:rPr>
          <w:rFonts w:hint="eastAsia" w:ascii="宋体" w:hAnsi="宋体"/>
          <w:b/>
          <w:bCs/>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14.7.6最低的投标报价或最高的折扣比例是中标的重要条件，但不是中标的唯一条件。</w:t>
      </w:r>
      <w:r/>
    </w:p>
    <w:p>
      <w:pPr>
        <w:ind w:firstLine="422"/>
        <w:spacing w:line="360" w:lineRule="auto"/>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15、</w:t>
      </w:r>
      <w:r>
        <w:rPr>
          <w:rFonts w:hint="eastAsia" w:ascii="宋体" w:hAnsi="宋体"/>
          <w:b/>
          <w:bCs/>
          <w:color w:val="000000" w:themeColor="text1"/>
          <w:sz w:val="21"/>
          <w:szCs w:val="21"/>
          <w:highlight w:val="none"/>
          <w:lang w:val="zh-CN"/>
          <w14:textFill>
            <w14:solidFill>
              <w14:schemeClr w14:val="tx1"/>
            </w14:solidFill>
          </w14:textFill>
        </w:rPr>
        <w:t xml:space="preserve">电子</w:t>
      </w:r>
      <w:r>
        <w:rPr>
          <w:rFonts w:ascii="宋体" w:hAnsi="宋体"/>
          <w:b/>
          <w:bCs/>
          <w:color w:val="000000" w:themeColor="text1"/>
          <w:sz w:val="21"/>
          <w:szCs w:val="21"/>
          <w:highlight w:val="none"/>
          <w:lang w:val="zh-CN"/>
          <w14:textFill>
            <w14:solidFill>
              <w14:schemeClr w14:val="tx1"/>
            </w14:solidFill>
          </w14:textFill>
        </w:rPr>
        <w:t xml:space="preserve">投标文件的签署</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15.1投标人应按采购文件的规定，编制</w:t>
      </w:r>
      <w:r>
        <w:rPr>
          <w:rFonts w:hint="eastAsia" w:ascii="宋体" w:hAnsi="宋体"/>
          <w:color w:val="000000" w:themeColor="text1"/>
          <w:sz w:val="21"/>
          <w:szCs w:val="21"/>
          <w:highlight w:val="none"/>
          <w:lang w:val="zh-CN"/>
          <w14:textFill>
            <w14:solidFill>
              <w14:schemeClr w14:val="tx1"/>
            </w14:solidFill>
          </w14:textFill>
        </w:rPr>
        <w:t xml:space="preserve">电子投标文件并上传系统。</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15.2投标文件均应使用不能擦去的黑色或蓝色墨水打印或书写，需要法定代表人或代理人加盖公章或签名的文件必须按要求加盖</w:t>
      </w:r>
      <w:r>
        <w:rPr>
          <w:rFonts w:hint="eastAsia" w:ascii="宋体" w:hAnsi="宋体"/>
          <w:color w:val="000000" w:themeColor="text1"/>
          <w:sz w:val="21"/>
          <w:szCs w:val="21"/>
          <w:highlight w:val="none"/>
          <w:lang w:val="zh-CN"/>
          <w14:textFill>
            <w14:solidFill>
              <w14:schemeClr w14:val="tx1"/>
            </w14:solidFill>
          </w14:textFill>
        </w:rPr>
        <w:t xml:space="preserve">电子签</w:t>
      </w:r>
      <w:r>
        <w:rPr>
          <w:rFonts w:ascii="宋体" w:hAnsi="宋体"/>
          <w:color w:val="000000" w:themeColor="text1"/>
          <w:sz w:val="21"/>
          <w:szCs w:val="21"/>
          <w:highlight w:val="none"/>
          <w:lang w:val="zh-CN"/>
          <w14:textFill>
            <w14:solidFill>
              <w14:schemeClr w14:val="tx1"/>
            </w14:solidFill>
          </w14:textFill>
        </w:rPr>
        <w:t xml:space="preserve">章或签名，若未按上述要求签署的</w:t>
      </w:r>
      <w:r>
        <w:rPr>
          <w:rFonts w:hint="eastAsia" w:ascii="宋体" w:hAnsi="宋体"/>
          <w:color w:val="000000" w:themeColor="text1"/>
          <w:sz w:val="21"/>
          <w:szCs w:val="21"/>
          <w:highlight w:val="none"/>
          <w:lang w:val="zh-CN"/>
          <w14:textFill>
            <w14:solidFill>
              <w14:schemeClr w14:val="tx1"/>
            </w14:solidFill>
          </w14:textFill>
        </w:rPr>
        <w:t xml:space="preserve">电子</w:t>
      </w:r>
      <w:r>
        <w:rPr>
          <w:rFonts w:ascii="宋体" w:hAnsi="宋体"/>
          <w:color w:val="000000" w:themeColor="text1"/>
          <w:sz w:val="21"/>
          <w:szCs w:val="21"/>
          <w:highlight w:val="none"/>
          <w:lang w:val="zh-CN"/>
          <w14:textFill>
            <w14:solidFill>
              <w14:schemeClr w14:val="tx1"/>
            </w14:solidFill>
          </w14:textFill>
        </w:rPr>
        <w:t xml:space="preserve">投标文件</w:t>
      </w:r>
      <w:r>
        <w:rPr>
          <w:rFonts w:hint="eastAsia" w:ascii="宋体" w:hAnsi="宋体"/>
          <w:color w:val="000000" w:themeColor="text1"/>
          <w:sz w:val="21"/>
          <w:szCs w:val="21"/>
          <w:highlight w:val="none"/>
          <w:lang w:val="zh-CN"/>
          <w14:textFill>
            <w14:solidFill>
              <w14:schemeClr w14:val="tx1"/>
            </w14:solidFill>
          </w14:textFill>
        </w:rPr>
        <w:t xml:space="preserve">为无效投标</w:t>
      </w:r>
      <w:r>
        <w:rPr>
          <w:rFonts w:ascii="宋体" w:hAnsi="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16、投标保证金</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无</w:t>
      </w:r>
      <w:r>
        <w:rPr>
          <w:rFonts w:ascii="宋体" w:hAnsi="宋体"/>
          <w:color w:val="000000" w:themeColor="text1"/>
          <w:sz w:val="21"/>
          <w:szCs w:val="21"/>
          <w:highlight w:val="none"/>
          <w:lang w:val="zh-CN"/>
          <w14:textFill>
            <w14:solidFill>
              <w14:schemeClr w14:val="tx1"/>
            </w14:solidFill>
          </w14:textFill>
        </w:rPr>
        <w:t xml:space="preserve">。</w:t>
      </w:r>
      <w:r/>
    </w:p>
    <w:p>
      <w:pPr>
        <w:ind w:firstLine="422"/>
        <w:spacing w:line="360" w:lineRule="auto"/>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17、</w:t>
      </w:r>
      <w:r>
        <w:rPr>
          <w:rFonts w:hint="eastAsia" w:ascii="宋体" w:hAnsi="宋体"/>
          <w:b/>
          <w:bCs/>
          <w:color w:val="000000" w:themeColor="text1"/>
          <w:sz w:val="21"/>
          <w:szCs w:val="21"/>
          <w:highlight w:val="none"/>
          <w:lang w:val="zh-CN"/>
          <w14:textFill>
            <w14:solidFill>
              <w14:schemeClr w14:val="tx1"/>
            </w14:solidFill>
          </w14:textFill>
        </w:rPr>
        <w:t xml:space="preserve">电子</w:t>
      </w:r>
      <w:r>
        <w:rPr>
          <w:rFonts w:ascii="宋体" w:hAnsi="宋体"/>
          <w:b/>
          <w:bCs/>
          <w:color w:val="000000" w:themeColor="text1"/>
          <w:sz w:val="21"/>
          <w:szCs w:val="21"/>
          <w:highlight w:val="none"/>
          <w:lang w:val="zh-CN"/>
          <w14:textFill>
            <w14:solidFill>
              <w14:schemeClr w14:val="tx1"/>
            </w14:solidFill>
          </w14:textFill>
        </w:rPr>
        <w:t xml:space="preserve">投标文件的有效期</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17.1自</w:t>
      </w:r>
      <w:r>
        <w:rPr>
          <w:rFonts w:hint="eastAsia" w:ascii="宋体" w:hAnsi="宋体"/>
          <w:color w:val="000000" w:themeColor="text1"/>
          <w:sz w:val="21"/>
          <w:szCs w:val="21"/>
          <w:highlight w:val="none"/>
          <w:lang w:val="zh-CN"/>
          <w14:textFill>
            <w14:solidFill>
              <w14:schemeClr w14:val="tx1"/>
            </w14:solidFill>
          </w14:textFill>
        </w:rPr>
        <w:t xml:space="preserve">电子投标文件递交截止时间之日</w:t>
      </w:r>
      <w:r>
        <w:rPr>
          <w:rFonts w:ascii="宋体" w:hAnsi="宋体"/>
          <w:color w:val="000000" w:themeColor="text1"/>
          <w:sz w:val="21"/>
          <w:szCs w:val="21"/>
          <w:highlight w:val="none"/>
          <w:lang w:val="zh-CN"/>
          <w14:textFill>
            <w14:solidFill>
              <w14:schemeClr w14:val="tx1"/>
            </w14:solidFill>
          </w14:textFill>
        </w:rPr>
        <w:t xml:space="preserve">起90天内，投标书应保持有效。有效期短于这个规定期限的投标，将被拒绝。</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五、</w:t>
      </w:r>
      <w:r>
        <w:rPr>
          <w:rFonts w:hint="eastAsia" w:ascii="宋体" w:hAnsi="宋体"/>
          <w:b/>
          <w:bCs/>
          <w:color w:val="000000" w:themeColor="text1"/>
          <w:sz w:val="21"/>
          <w:szCs w:val="21"/>
          <w:highlight w:val="none"/>
          <w:lang w:val="zh-CN"/>
          <w14:textFill>
            <w14:solidFill>
              <w14:schemeClr w14:val="tx1"/>
            </w14:solidFill>
          </w14:textFill>
        </w:rPr>
        <w:t xml:space="preserve">电子投标文件</w:t>
      </w:r>
      <w:r>
        <w:rPr>
          <w:rFonts w:ascii="宋体" w:hAnsi="宋体"/>
          <w:b/>
          <w:bCs/>
          <w:color w:val="000000" w:themeColor="text1"/>
          <w:sz w:val="21"/>
          <w:szCs w:val="21"/>
          <w:highlight w:val="none"/>
          <w:lang w:val="zh-CN"/>
          <w14:textFill>
            <w14:solidFill>
              <w14:schemeClr w14:val="tx1"/>
            </w14:solidFill>
          </w14:textFill>
        </w:rPr>
        <w:t xml:space="preserve">的</w:t>
      </w:r>
      <w:r>
        <w:rPr>
          <w:rFonts w:hint="eastAsia" w:ascii="宋体" w:hAnsi="宋体"/>
          <w:b/>
          <w:bCs/>
          <w:color w:val="000000" w:themeColor="text1"/>
          <w:sz w:val="21"/>
          <w:szCs w:val="21"/>
          <w:highlight w:val="none"/>
          <w:lang w:val="zh-CN"/>
          <w14:textFill>
            <w14:solidFill>
              <w14:schemeClr w14:val="tx1"/>
            </w14:solidFill>
          </w14:textFill>
        </w:rPr>
        <w:t xml:space="preserve">解密</w:t>
      </w:r>
      <w:r/>
    </w:p>
    <w:p>
      <w:pPr>
        <w:ind w:firstLine="422"/>
        <w:spacing w:line="360" w:lineRule="auto"/>
        <w:rPr>
          <w:rFonts w:hint="eastAsia" w:ascii="宋体" w:hAnsi="宋体"/>
          <w:color w:val="000000" w:themeColor="text1"/>
          <w:sz w:val="21"/>
          <w:szCs w:val="21"/>
          <w:highlight w:val="none"/>
          <w14:textFill>
            <w14:solidFill>
              <w14:schemeClr w14:val="tx1"/>
            </w14:solidFill>
          </w14:textFill>
        </w:rPr>
      </w:pPr>
      <w:r/>
      <w:bookmarkStart w:id="10" w:name="_Hlk50468759"/>
      <w:r>
        <w:rPr>
          <w:rFonts w:hint="eastAsia" w:ascii="宋体" w:hAnsi="宋体"/>
          <w:b/>
          <w:bCs/>
          <w:color w:val="000000" w:themeColor="text1"/>
          <w:sz w:val="21"/>
          <w:szCs w:val="21"/>
          <w:highlight w:val="none"/>
          <w14:textFill>
            <w14:solidFill>
              <w14:schemeClr w14:val="tx1"/>
            </w14:solidFill>
          </w14:textFill>
        </w:rPr>
        <w:t xml:space="preserve">1</w:t>
      </w:r>
      <w:r>
        <w:rPr>
          <w:rFonts w:ascii="宋体" w:hAnsi="宋体"/>
          <w:b/>
          <w:bCs/>
          <w:color w:val="000000" w:themeColor="text1"/>
          <w:sz w:val="21"/>
          <w:szCs w:val="21"/>
          <w:highlight w:val="none"/>
          <w14:textFill>
            <w14:solidFill>
              <w14:schemeClr w14:val="tx1"/>
            </w14:solidFill>
          </w14:textFill>
        </w:rPr>
        <w:t xml:space="preserve">8</w:t>
      </w:r>
      <w:r>
        <w:rPr>
          <w:rFonts w:hint="eastAsia" w:ascii="宋体" w:hAnsi="宋体"/>
          <w:b/>
          <w:bCs/>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投标人必须使用数字证书（CA）登录苏采云系统开标大厅，到</w:t>
      </w:r>
      <w:r>
        <w:rPr>
          <w:rFonts w:ascii="宋体" w:hAnsi="宋体"/>
          <w:color w:val="000000" w:themeColor="text1"/>
          <w:sz w:val="21"/>
          <w:szCs w:val="21"/>
          <w:highlight w:val="none"/>
          <w14:textFill>
            <w14:solidFill>
              <w14:schemeClr w14:val="tx1"/>
            </w14:solidFill>
          </w14:textFill>
        </w:rPr>
        <w:t xml:space="preserve">投标截止时间</w:t>
      </w:r>
      <w:r>
        <w:rPr>
          <w:rFonts w:hint="eastAsia" w:ascii="宋体" w:hAnsi="宋体"/>
          <w:color w:val="000000" w:themeColor="text1"/>
          <w:sz w:val="21"/>
          <w:szCs w:val="21"/>
          <w:highlight w:val="none"/>
          <w14:textFill>
            <w14:solidFill>
              <w14:schemeClr w14:val="tx1"/>
            </w14:solidFill>
          </w14:textFill>
        </w:rPr>
        <w:t xml:space="preserve">完成电子投标文件解密</w:t>
      </w:r>
      <w:bookmarkEnd w:id="10"/>
      <w:r>
        <w:rPr>
          <w:rFonts w:hint="eastAsia" w:ascii="宋体" w:hAnsi="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至投标截止时间，</w:t>
      </w:r>
      <w:r>
        <w:rPr>
          <w:rFonts w:hint="eastAsia" w:ascii="宋体" w:hAnsi="宋体"/>
          <w:color w:val="000000" w:themeColor="text1"/>
          <w:sz w:val="21"/>
          <w:szCs w:val="21"/>
          <w:highlight w:val="none"/>
          <w:lang w:val="zh-CN"/>
          <w14:textFill>
            <w14:solidFill>
              <w14:schemeClr w14:val="tx1"/>
            </w14:solidFill>
          </w14:textFill>
        </w:rPr>
        <w:t xml:space="preserve">完成解密的</w:t>
      </w:r>
      <w:r>
        <w:rPr>
          <w:rFonts w:ascii="宋体" w:hAnsi="宋体"/>
          <w:color w:val="000000" w:themeColor="text1"/>
          <w:sz w:val="21"/>
          <w:szCs w:val="21"/>
          <w:highlight w:val="none"/>
          <w:lang w:val="zh-CN"/>
          <w14:textFill>
            <w14:solidFill>
              <w14:schemeClr w14:val="tx1"/>
            </w14:solidFill>
          </w14:textFill>
        </w:rPr>
        <w:t xml:space="preserve">投标人不足3家的，不得开标。</w:t>
      </w:r>
      <w:r/>
    </w:p>
    <w:p>
      <w:pPr>
        <w:ind w:firstLine="422"/>
        <w:spacing w:line="360" w:lineRule="auto"/>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六、开标和评标</w:t>
      </w:r>
      <w:r/>
    </w:p>
    <w:p>
      <w:pPr>
        <w:ind w:firstLine="422"/>
        <w:spacing w:line="360" w:lineRule="auto"/>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19、投标截止时间</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19</w:t>
      </w:r>
      <w:r>
        <w:rPr>
          <w:rFonts w:hint="eastAsia" w:ascii="宋体" w:hAnsi="宋体"/>
          <w:color w:val="000000" w:themeColor="text1"/>
          <w:sz w:val="21"/>
          <w:szCs w:val="21"/>
          <w:highlight w:val="none"/>
          <w:lang w:val="zh-CN"/>
          <w14:textFill>
            <w14:solidFill>
              <w14:schemeClr w14:val="tx1"/>
            </w14:solidFill>
          </w14:textFill>
        </w:rPr>
        <w:t xml:space="preserve">.1 投标人上传电子投标文件的时间不得迟于招标公告中规定的投标截止时间。</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19</w:t>
      </w:r>
      <w:r>
        <w:rPr>
          <w:rFonts w:hint="eastAsia" w:ascii="宋体" w:hAnsi="宋体"/>
          <w:color w:val="000000" w:themeColor="text1"/>
          <w:sz w:val="21"/>
          <w:szCs w:val="21"/>
          <w:highlight w:val="none"/>
          <w:lang w:val="zh-CN"/>
          <w14:textFill>
            <w14:solidFill>
              <w14:schemeClr w14:val="tx1"/>
            </w14:solidFill>
          </w14:textFill>
        </w:rPr>
        <w:t xml:space="preserve">.2 </w:t>
      </w:r>
      <w:r>
        <w:rPr>
          <w:rFonts w:hint="eastAsia" w:ascii="宋体" w:hAnsi="宋体"/>
          <w:color w:val="000000" w:themeColor="text1"/>
          <w:sz w:val="21"/>
          <w:szCs w:val="21"/>
          <w:highlight w:val="none"/>
          <w14:textFill>
            <w14:solidFill>
              <w14:schemeClr w14:val="tx1"/>
            </w14:solidFill>
          </w14:textFill>
        </w:rPr>
        <w:t xml:space="preserve">代理机构</w:t>
      </w:r>
      <w:r>
        <w:rPr>
          <w:rFonts w:hint="eastAsia" w:ascii="宋体" w:hAnsi="宋体"/>
          <w:color w:val="000000" w:themeColor="text1"/>
          <w:sz w:val="21"/>
          <w:szCs w:val="21"/>
          <w:highlight w:val="none"/>
          <w:lang w:val="zh-CN"/>
          <w14:textFill>
            <w14:solidFill>
              <w14:schemeClr w14:val="tx1"/>
            </w14:solidFill>
          </w14:textFill>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19.3至投标截止时间，投标人不足3家的，不得开标。</w:t>
      </w:r>
      <w:r/>
    </w:p>
    <w:p>
      <w:pPr>
        <w:ind w:firstLine="422"/>
        <w:spacing w:line="360" w:lineRule="auto"/>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20、电子投标文件的修改和撤回、</w:t>
      </w:r>
      <w:r>
        <w:rPr>
          <w:rFonts w:ascii="宋体" w:hAnsi="宋体"/>
          <w:b/>
          <w:bCs/>
          <w:color w:val="000000" w:themeColor="text1"/>
          <w:sz w:val="21"/>
          <w:szCs w:val="21"/>
          <w:highlight w:val="none"/>
          <w14:textFill>
            <w14:solidFill>
              <w14:schemeClr w14:val="tx1"/>
            </w14:solidFill>
          </w14:textFill>
        </w:rPr>
        <w:t xml:space="preserve">撤销</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0</w:t>
      </w:r>
      <w:r>
        <w:rPr>
          <w:rFonts w:hint="eastAsia" w:ascii="宋体" w:hAnsi="宋体"/>
          <w:color w:val="000000" w:themeColor="text1"/>
          <w:sz w:val="21"/>
          <w:szCs w:val="21"/>
          <w:highlight w:val="none"/>
          <w:lang w:val="zh-CN"/>
          <w14:textFill>
            <w14:solidFill>
              <w14:schemeClr w14:val="tx1"/>
            </w14:solidFill>
          </w14:textFill>
        </w:rPr>
        <w:t xml:space="preserve">.1 投标文件的撤回</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0</w:t>
      </w:r>
      <w:r>
        <w:rPr>
          <w:rFonts w:hint="eastAsia" w:ascii="宋体" w:hAnsi="宋体"/>
          <w:color w:val="000000" w:themeColor="text1"/>
          <w:sz w:val="21"/>
          <w:szCs w:val="21"/>
          <w:highlight w:val="none"/>
          <w:lang w:val="zh-CN"/>
          <w14:textFill>
            <w14:solidFill>
              <w14:schemeClr w14:val="tx1"/>
            </w14:solidFill>
          </w14:textFill>
        </w:rPr>
        <w:t xml:space="preserve">.1.1 电子投标文件的撤回</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投标人可在投标截止时间前，撤回其电子投标文件，具体操作方法见《操作手册》。</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0</w:t>
      </w:r>
      <w:r>
        <w:rPr>
          <w:rFonts w:hint="eastAsia" w:ascii="宋体" w:hAnsi="宋体"/>
          <w:color w:val="000000" w:themeColor="text1"/>
          <w:sz w:val="21"/>
          <w:szCs w:val="21"/>
          <w:highlight w:val="none"/>
          <w:lang w:val="zh-CN"/>
          <w14:textFill>
            <w14:solidFill>
              <w14:schemeClr w14:val="tx1"/>
            </w14:solidFill>
          </w14:textFill>
        </w:rPr>
        <w:t xml:space="preserve">.1.</w:t>
      </w:r>
      <w:r>
        <w:rPr>
          <w:rFonts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lang w:val="zh-CN"/>
          <w14:textFill>
            <w14:solidFill>
              <w14:schemeClr w14:val="tx1"/>
            </w14:solidFill>
          </w14:textFill>
        </w:rPr>
        <w:t xml:space="preserve"> 投标人撤回电子投标文件，则认为其不再参与本项目投标活动。</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0</w:t>
      </w:r>
      <w:r>
        <w:rPr>
          <w:rFonts w:hint="eastAsia" w:ascii="宋体" w:hAnsi="宋体"/>
          <w:color w:val="000000" w:themeColor="text1"/>
          <w:sz w:val="21"/>
          <w:szCs w:val="21"/>
          <w:highlight w:val="none"/>
          <w:lang w:val="zh-CN"/>
          <w14:textFill>
            <w14:solidFill>
              <w14:schemeClr w14:val="tx1"/>
            </w14:solidFill>
          </w14:textFill>
        </w:rPr>
        <w:t xml:space="preserve">.2 投标文件的修改</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0</w:t>
      </w:r>
      <w:r>
        <w:rPr>
          <w:rFonts w:hint="eastAsia" w:ascii="宋体" w:hAnsi="宋体"/>
          <w:color w:val="000000" w:themeColor="text1"/>
          <w:sz w:val="21"/>
          <w:szCs w:val="21"/>
          <w:highlight w:val="none"/>
          <w:lang w:val="zh-CN"/>
          <w14:textFill>
            <w14:solidFill>
              <w14:schemeClr w14:val="tx1"/>
            </w14:solidFill>
          </w14:textFill>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0</w:t>
      </w:r>
      <w:r>
        <w:rPr>
          <w:rFonts w:hint="eastAsia" w:ascii="宋体" w:hAnsi="宋体"/>
          <w:color w:val="000000" w:themeColor="text1"/>
          <w:sz w:val="21"/>
          <w:szCs w:val="21"/>
          <w:highlight w:val="none"/>
          <w:lang w:val="zh-CN"/>
          <w14:textFill>
            <w14:solidFill>
              <w14:schemeClr w14:val="tx1"/>
            </w14:solidFill>
          </w14:textFill>
        </w:rPr>
        <w:t xml:space="preserve">.</w:t>
      </w:r>
      <w:r>
        <w:rPr>
          <w:rFonts w:ascii="宋体" w:hAnsi="宋体"/>
          <w:color w:val="000000" w:themeColor="text1"/>
          <w:sz w:val="21"/>
          <w:szCs w:val="21"/>
          <w:highlight w:val="none"/>
          <w:lang w:val="zh-CN"/>
          <w14:textFill>
            <w14:solidFill>
              <w14:schemeClr w14:val="tx1"/>
            </w14:solidFill>
          </w14:textFill>
        </w:rPr>
        <w:t xml:space="preserve">2.2</w:t>
      </w:r>
      <w:r>
        <w:rPr>
          <w:rFonts w:hint="eastAsia" w:ascii="宋体" w:hAnsi="宋体"/>
          <w:color w:val="000000" w:themeColor="text1"/>
          <w:sz w:val="21"/>
          <w:szCs w:val="21"/>
          <w:highlight w:val="none"/>
          <w:lang w:val="zh-CN"/>
          <w14:textFill>
            <w14:solidFill>
              <w14:schemeClr w14:val="tx1"/>
            </w14:solidFill>
          </w14:textFill>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0</w:t>
      </w:r>
      <w:r>
        <w:rPr>
          <w:rFonts w:hint="eastAsia" w:ascii="宋体" w:hAnsi="宋体"/>
          <w:color w:val="000000" w:themeColor="text1"/>
          <w:sz w:val="21"/>
          <w:szCs w:val="21"/>
          <w:highlight w:val="none"/>
          <w:lang w:val="zh-CN"/>
          <w14:textFill>
            <w14:solidFill>
              <w14:schemeClr w14:val="tx1"/>
            </w14:solidFill>
          </w14:textFill>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21、开标</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lang w:val="zh-CN"/>
          <w14:textFill>
            <w14:solidFill>
              <w14:schemeClr w14:val="tx1"/>
            </w14:solidFill>
          </w14:textFill>
        </w:rPr>
        <w:t xml:space="preserve">.1 </w:t>
      </w:r>
      <w:r>
        <w:rPr>
          <w:rFonts w:hint="eastAsia" w:ascii="宋体" w:hAnsi="宋体"/>
          <w:color w:val="000000" w:themeColor="text1"/>
          <w:sz w:val="21"/>
          <w:szCs w:val="21"/>
          <w:highlight w:val="none"/>
          <w14:textFill>
            <w14:solidFill>
              <w14:schemeClr w14:val="tx1"/>
            </w14:solidFill>
          </w14:textFill>
        </w:rPr>
        <w:t xml:space="preserve">代理机构工作人员</w:t>
      </w:r>
      <w:r>
        <w:rPr>
          <w:rFonts w:hint="eastAsia" w:ascii="宋体" w:hAnsi="宋体"/>
          <w:color w:val="000000" w:themeColor="text1"/>
          <w:sz w:val="21"/>
          <w:szCs w:val="21"/>
          <w:highlight w:val="none"/>
          <w:lang w:val="zh-CN"/>
          <w14:textFill>
            <w14:solidFill>
              <w14:schemeClr w14:val="tx1"/>
            </w14:solidFill>
          </w14:textFill>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lang w:val="zh-CN"/>
          <w14:textFill>
            <w14:solidFill>
              <w14:schemeClr w14:val="tx1"/>
            </w14:solidFill>
          </w14:textFill>
        </w:rPr>
        <w:t xml:space="preserve">.2开标仪式由</w:t>
      </w:r>
      <w:r>
        <w:rPr>
          <w:rFonts w:hint="eastAsia" w:ascii="宋体" w:hAnsi="宋体"/>
          <w:color w:val="000000" w:themeColor="text1"/>
          <w:sz w:val="21"/>
          <w:szCs w:val="21"/>
          <w:highlight w:val="none"/>
          <w14:textFill>
            <w14:solidFill>
              <w14:schemeClr w14:val="tx1"/>
            </w14:solidFill>
          </w14:textFill>
        </w:rPr>
        <w:t xml:space="preserve">代理机构</w:t>
      </w:r>
      <w:r>
        <w:rPr>
          <w:rFonts w:hint="eastAsia" w:ascii="宋体" w:hAnsi="宋体"/>
          <w:color w:val="000000" w:themeColor="text1"/>
          <w:sz w:val="21"/>
          <w:szCs w:val="21"/>
          <w:highlight w:val="none"/>
          <w:lang w:val="zh-CN"/>
          <w14:textFill>
            <w14:solidFill>
              <w14:schemeClr w14:val="tx1"/>
            </w14:solidFill>
          </w14:textFill>
        </w:rPr>
        <w:t xml:space="preserve">组织。苏采云系统将自动对项目进行开标，并宣布各投标人名称和投标价格。</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lang w:val="zh-CN"/>
          <w14:textFill>
            <w14:solidFill>
              <w14:schemeClr w14:val="tx1"/>
            </w14:solidFill>
          </w14:textFill>
        </w:rPr>
        <w:t xml:space="preserve">.3投标人在开标过程中涉及到的投标文件解密、开标结果确认等工作，应按照《操作手册》规定执行。</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lang w:val="zh-CN"/>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lang w:val="zh-CN"/>
          <w14:textFill>
            <w14:solidFill>
              <w14:schemeClr w14:val="tx1"/>
            </w14:solidFill>
          </w14:textFill>
        </w:rPr>
        <w:t xml:space="preserve">2</w:t>
      </w:r>
      <w:r>
        <w:rPr>
          <w:rFonts w:ascii="宋体" w:hAnsi="宋体"/>
          <w:b/>
          <w:bCs/>
          <w:color w:val="000000" w:themeColor="text1"/>
          <w:sz w:val="21"/>
          <w:szCs w:val="21"/>
          <w:highlight w:val="none"/>
          <w:lang w:val="zh-CN"/>
          <w14:textFill>
            <w14:solidFill>
              <w14:schemeClr w14:val="tx1"/>
            </w14:solidFill>
          </w14:textFill>
        </w:rPr>
        <w:t xml:space="preserve">2</w:t>
      </w:r>
      <w:r>
        <w:rPr>
          <w:rFonts w:hint="eastAsia" w:ascii="宋体" w:hAnsi="宋体"/>
          <w:b/>
          <w:bCs/>
          <w:color w:val="000000" w:themeColor="text1"/>
          <w:sz w:val="21"/>
          <w:szCs w:val="21"/>
          <w:highlight w:val="none"/>
          <w:lang w:val="zh-CN"/>
          <w14:textFill>
            <w14:solidFill>
              <w14:schemeClr w14:val="tx1"/>
            </w14:solidFill>
          </w14:textFill>
        </w:rPr>
        <w:t xml:space="preserve">、投标文件的澄清</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评标委员会并非对每个投标人都做澄清要求。</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lang w:val="zh-CN"/>
          <w14:textFill>
            <w14:solidFill>
              <w14:schemeClr w14:val="tx1"/>
            </w14:solidFill>
          </w14:textFill>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lang w:val="zh-CN"/>
          <w14:textFill>
            <w14:solidFill>
              <w14:schemeClr w14:val="tx1"/>
            </w14:solidFill>
          </w14:textFill>
        </w:rPr>
        <w:t xml:space="preserve">.3 接到评标委员会澄清、说明和补正要求的投标人如未按规定做出澄清、说明和补正，其风险由投标人自行承担。</w:t>
      </w:r>
      <w:r/>
    </w:p>
    <w:p>
      <w:pPr>
        <w:ind w:firstLine="422"/>
        <w:spacing w:line="400" w:lineRule="exact"/>
        <w:rPr>
          <w:rFonts w:hint="eastAsia"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lang w:val="zh-CN"/>
          <w14:textFill>
            <w14:solidFill>
              <w14:schemeClr w14:val="tx1"/>
            </w14:solidFill>
          </w14:textFill>
        </w:rPr>
        <w:t xml:space="preserve">23、</w:t>
      </w:r>
      <w:r>
        <w:rPr>
          <w:rFonts w:hint="eastAsia" w:ascii="宋体" w:hAnsi="宋体"/>
          <w:b/>
          <w:color w:val="000000" w:themeColor="text1"/>
          <w:sz w:val="21"/>
          <w:szCs w:val="21"/>
          <w:highlight w:val="none"/>
          <w:lang w:val="zh-CN"/>
          <w14:textFill>
            <w14:solidFill>
              <w14:schemeClr w14:val="tx1"/>
            </w14:solidFill>
          </w14:textFill>
        </w:rPr>
        <w:t xml:space="preserve">对投标文件的初审</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val="zh-CN"/>
          <w14:textFill>
            <w14:solidFill>
              <w14:schemeClr w14:val="tx1"/>
            </w14:solidFill>
          </w14:textFill>
        </w:rPr>
        <w:t xml:space="preserve">2</w:t>
      </w:r>
      <w:r>
        <w:rPr>
          <w:rFonts w:ascii="宋体" w:hAnsi="宋体"/>
          <w:bCs/>
          <w:color w:val="000000" w:themeColor="text1"/>
          <w:sz w:val="21"/>
          <w:szCs w:val="21"/>
          <w:highlight w:val="none"/>
          <w:lang w:val="zh-CN"/>
          <w14:textFill>
            <w14:solidFill>
              <w14:schemeClr w14:val="tx1"/>
            </w14:solidFill>
          </w14:textFill>
        </w:rPr>
        <w:t xml:space="preserve">3</w:t>
      </w:r>
      <w:r>
        <w:rPr>
          <w:rFonts w:hint="eastAsia" w:ascii="宋体" w:hAnsi="宋体"/>
          <w:bCs/>
          <w:color w:val="000000" w:themeColor="text1"/>
          <w:sz w:val="21"/>
          <w:szCs w:val="21"/>
          <w:highlight w:val="none"/>
          <w:lang w:val="zh-CN"/>
          <w14:textFill>
            <w14:solidFill>
              <w14:schemeClr w14:val="tx1"/>
            </w14:solidFill>
          </w14:textFill>
        </w:rPr>
        <w:t xml:space="preserve">.1投标文件初审分为资格审查和符合性审查。</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val="zh-CN"/>
          <w14:textFill>
            <w14:solidFill>
              <w14:schemeClr w14:val="tx1"/>
            </w14:solidFill>
          </w14:textFill>
        </w:rPr>
        <w:t xml:space="preserve">2</w:t>
      </w:r>
      <w:r>
        <w:rPr>
          <w:rFonts w:ascii="宋体" w:hAnsi="宋体"/>
          <w:bCs/>
          <w:color w:val="000000" w:themeColor="text1"/>
          <w:sz w:val="21"/>
          <w:szCs w:val="21"/>
          <w:highlight w:val="none"/>
          <w:lang w:val="zh-CN"/>
          <w14:textFill>
            <w14:solidFill>
              <w14:schemeClr w14:val="tx1"/>
            </w14:solidFill>
          </w14:textFill>
        </w:rPr>
        <w:t xml:space="preserve">3</w:t>
      </w:r>
      <w:r>
        <w:rPr>
          <w:rFonts w:hint="eastAsia" w:ascii="宋体" w:hAnsi="宋体"/>
          <w:bCs/>
          <w:color w:val="000000" w:themeColor="text1"/>
          <w:sz w:val="21"/>
          <w:szCs w:val="21"/>
          <w:highlight w:val="none"/>
          <w:lang w:val="zh-CN"/>
          <w14:textFill>
            <w14:solidFill>
              <w14:schemeClr w14:val="tx1"/>
            </w14:solidFill>
          </w14:textFill>
        </w:rPr>
        <w:t xml:space="preserve">.1.1 资格审查：依据法律法规和招标文件的规定，由采购人</w:t>
      </w:r>
      <w:r>
        <w:rPr>
          <w:rFonts w:hint="eastAsia" w:ascii="宋体" w:hAnsi="宋体"/>
          <w:bCs/>
          <w:color w:val="000000" w:themeColor="text1"/>
          <w:sz w:val="21"/>
          <w:szCs w:val="21"/>
          <w:highlight w:val="none"/>
          <w14:textFill>
            <w14:solidFill>
              <w14:schemeClr w14:val="tx1"/>
            </w14:solidFill>
          </w14:textFill>
        </w:rPr>
        <w:t xml:space="preserve">代表</w:t>
      </w:r>
      <w:r>
        <w:rPr>
          <w:rFonts w:hint="eastAsia" w:ascii="宋体" w:hAnsi="宋体"/>
          <w:bCs/>
          <w:color w:val="000000" w:themeColor="text1"/>
          <w:sz w:val="21"/>
          <w:szCs w:val="21"/>
          <w:highlight w:val="none"/>
          <w:lang w:val="zh-CN"/>
          <w14:textFill>
            <w14:solidFill>
              <w14:schemeClr w14:val="tx1"/>
            </w14:solidFill>
          </w14:textFill>
        </w:rPr>
        <w:t xml:space="preserve">对投标文件中的资格证明文件进行审查。资格审查的结论，采购人</w:t>
      </w:r>
      <w:r>
        <w:rPr>
          <w:rFonts w:hint="eastAsia" w:ascii="宋体" w:hAnsi="宋体"/>
          <w:bCs/>
          <w:color w:val="000000" w:themeColor="text1"/>
          <w:sz w:val="21"/>
          <w:szCs w:val="21"/>
          <w:highlight w:val="none"/>
          <w14:textFill>
            <w14:solidFill>
              <w14:schemeClr w14:val="tx1"/>
            </w14:solidFill>
          </w14:textFill>
        </w:rPr>
        <w:t xml:space="preserve">代表</w:t>
      </w:r>
      <w:r>
        <w:rPr>
          <w:rFonts w:hint="eastAsia" w:ascii="宋体" w:hAnsi="宋体"/>
          <w:bCs/>
          <w:color w:val="000000" w:themeColor="text1"/>
          <w:sz w:val="21"/>
          <w:szCs w:val="21"/>
          <w:highlight w:val="none"/>
          <w:lang w:val="zh-CN"/>
          <w14:textFill>
            <w14:solidFill>
              <w14:schemeClr w14:val="tx1"/>
            </w14:solidFill>
          </w14:textFill>
        </w:rPr>
        <w:t xml:space="preserve">以书面形式向评标委员会进行反馈。</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val="zh-CN"/>
          <w14:textFill>
            <w14:solidFill>
              <w14:schemeClr w14:val="tx1"/>
            </w14:solidFill>
          </w14:textFill>
        </w:rPr>
        <w:t xml:space="preserve">采购人</w:t>
      </w:r>
      <w:r>
        <w:rPr>
          <w:rFonts w:hint="eastAsia" w:ascii="宋体" w:hAnsi="宋体"/>
          <w:bCs/>
          <w:color w:val="000000" w:themeColor="text1"/>
          <w:sz w:val="21"/>
          <w:szCs w:val="21"/>
          <w:highlight w:val="none"/>
          <w14:textFill>
            <w14:solidFill>
              <w14:schemeClr w14:val="tx1"/>
            </w14:solidFill>
          </w14:textFill>
        </w:rPr>
        <w:t xml:space="preserve">代表</w:t>
      </w:r>
      <w:r>
        <w:rPr>
          <w:rFonts w:hint="eastAsia" w:ascii="宋体" w:hAnsi="宋体"/>
          <w:bCs/>
          <w:color w:val="000000" w:themeColor="text1"/>
          <w:sz w:val="21"/>
          <w:szCs w:val="21"/>
          <w:highlight w:val="none"/>
          <w:lang w:val="zh-CN"/>
          <w14:textFill>
            <w14:solidFill>
              <w14:schemeClr w14:val="tx1"/>
            </w14:solidFill>
          </w14:textFill>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val="zh-CN"/>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val="zh-CN"/>
          <w14:textFill>
            <w14:solidFill>
              <w14:schemeClr w14:val="tx1"/>
            </w14:solidFill>
          </w14:textFill>
        </w:rPr>
        <w:t xml:space="preserve">2</w:t>
      </w:r>
      <w:r>
        <w:rPr>
          <w:rFonts w:ascii="宋体" w:hAnsi="宋体"/>
          <w:bCs/>
          <w:color w:val="000000" w:themeColor="text1"/>
          <w:sz w:val="21"/>
          <w:szCs w:val="21"/>
          <w:highlight w:val="none"/>
          <w:lang w:val="zh-CN"/>
          <w14:textFill>
            <w14:solidFill>
              <w14:schemeClr w14:val="tx1"/>
            </w14:solidFill>
          </w14:textFill>
        </w:rPr>
        <w:t xml:space="preserve">3</w:t>
      </w:r>
      <w:r>
        <w:rPr>
          <w:rFonts w:hint="eastAsia" w:ascii="宋体" w:hAnsi="宋体"/>
          <w:bCs/>
          <w:color w:val="000000" w:themeColor="text1"/>
          <w:sz w:val="21"/>
          <w:szCs w:val="21"/>
          <w:highlight w:val="none"/>
          <w:lang w:val="zh-CN"/>
          <w14:textFill>
            <w14:solidFill>
              <w14:schemeClr w14:val="tx1"/>
            </w14:solidFill>
          </w14:textFill>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val="zh-CN"/>
          <w14:textFill>
            <w14:solidFill>
              <w14:schemeClr w14:val="tx1"/>
            </w14:solidFill>
          </w14:textFill>
        </w:rPr>
        <w:t xml:space="preserve">2</w:t>
      </w:r>
      <w:r>
        <w:rPr>
          <w:rFonts w:ascii="宋体" w:hAnsi="宋体"/>
          <w:bCs/>
          <w:color w:val="000000" w:themeColor="text1"/>
          <w:sz w:val="21"/>
          <w:szCs w:val="21"/>
          <w:highlight w:val="none"/>
          <w:lang w:val="zh-CN"/>
          <w14:textFill>
            <w14:solidFill>
              <w14:schemeClr w14:val="tx1"/>
            </w14:solidFill>
          </w14:textFill>
        </w:rPr>
        <w:t xml:space="preserve">3</w:t>
      </w:r>
      <w:r>
        <w:rPr>
          <w:rFonts w:hint="eastAsia" w:ascii="宋体" w:hAnsi="宋体"/>
          <w:bCs/>
          <w:color w:val="000000" w:themeColor="text1"/>
          <w:sz w:val="21"/>
          <w:szCs w:val="21"/>
          <w:highlight w:val="none"/>
          <w:lang w:val="zh-CN"/>
          <w14:textFill>
            <w14:solidFill>
              <w14:schemeClr w14:val="tx1"/>
            </w14:solidFill>
          </w14:textFill>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val="zh-CN"/>
          <w14:textFill>
            <w14:solidFill>
              <w14:schemeClr w14:val="tx1"/>
            </w14:solidFill>
          </w14:textFill>
        </w:rPr>
        <w:t xml:space="preserve">2</w:t>
      </w:r>
      <w:r>
        <w:rPr>
          <w:rFonts w:ascii="宋体" w:hAnsi="宋体"/>
          <w:bCs/>
          <w:color w:val="000000" w:themeColor="text1"/>
          <w:sz w:val="21"/>
          <w:szCs w:val="21"/>
          <w:highlight w:val="none"/>
          <w:lang w:val="zh-CN"/>
          <w14:textFill>
            <w14:solidFill>
              <w14:schemeClr w14:val="tx1"/>
            </w14:solidFill>
          </w14:textFill>
        </w:rPr>
        <w:t xml:space="preserve">3</w:t>
      </w:r>
      <w:r>
        <w:rPr>
          <w:rFonts w:hint="eastAsia" w:ascii="宋体" w:hAnsi="宋体"/>
          <w:bCs/>
          <w:color w:val="000000" w:themeColor="text1"/>
          <w:sz w:val="21"/>
          <w:szCs w:val="21"/>
          <w:highlight w:val="none"/>
          <w:lang w:val="zh-CN"/>
          <w14:textFill>
            <w14:solidFill>
              <w14:schemeClr w14:val="tx1"/>
            </w14:solidFill>
          </w14:textFill>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ascii="宋体" w:hAnsi="宋体"/>
          <w:color w:val="000000" w:themeColor="text1"/>
          <w:sz w:val="21"/>
          <w:szCs w:val="21"/>
          <w:highlight w:val="none"/>
          <w:lang w:val="zh-CN"/>
          <w14:textFill>
            <w14:solidFill>
              <w14:schemeClr w14:val="tx1"/>
            </w14:solidFill>
          </w14:textFill>
        </w:rPr>
        <w:t xml:space="preserve">3</w:t>
      </w:r>
      <w:r>
        <w:rPr>
          <w:rFonts w:hint="eastAsia" w:ascii="宋体" w:hAnsi="宋体"/>
          <w:color w:val="000000" w:themeColor="text1"/>
          <w:sz w:val="21"/>
          <w:szCs w:val="21"/>
          <w:highlight w:val="none"/>
          <w:lang w:val="zh-CN"/>
          <w14:textFill>
            <w14:solidFill>
              <w14:schemeClr w14:val="tx1"/>
            </w14:solidFill>
          </w14:textFill>
        </w:rPr>
        <w:t xml:space="preserve">.</w:t>
      </w:r>
      <w:r>
        <w:rPr>
          <w:rFonts w:ascii="宋体" w:hAnsi="宋体"/>
          <w:color w:val="000000" w:themeColor="text1"/>
          <w:sz w:val="21"/>
          <w:szCs w:val="21"/>
          <w:highlight w:val="none"/>
          <w:lang w:val="zh-CN"/>
          <w14:textFill>
            <w14:solidFill>
              <w14:schemeClr w14:val="tx1"/>
            </w14:solidFill>
          </w14:textFill>
        </w:rPr>
        <w:t xml:space="preserve">3</w:t>
      </w:r>
      <w:r>
        <w:rPr>
          <w:rFonts w:hint="eastAsia" w:ascii="宋体" w:hAnsi="宋体"/>
          <w:color w:val="000000" w:themeColor="text1"/>
          <w:sz w:val="21"/>
          <w:szCs w:val="21"/>
          <w:highlight w:val="none"/>
          <w:lang w:val="zh-CN"/>
          <w14:textFill>
            <w14:solidFill>
              <w14:schemeClr w14:val="tx1"/>
            </w14:solidFill>
          </w14:textFill>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ascii="宋体" w:hAnsi="宋体"/>
          <w:color w:val="000000" w:themeColor="text1"/>
          <w:sz w:val="21"/>
          <w:szCs w:val="21"/>
          <w:highlight w:val="none"/>
          <w:lang w:val="zh-CN"/>
          <w14:textFill>
            <w14:solidFill>
              <w14:schemeClr w14:val="tx1"/>
            </w14:solidFill>
          </w14:textFill>
        </w:rPr>
        <w:t xml:space="preserve">3</w:t>
      </w:r>
      <w:r>
        <w:rPr>
          <w:rFonts w:hint="eastAsia" w:ascii="宋体" w:hAnsi="宋体"/>
          <w:color w:val="000000" w:themeColor="text1"/>
          <w:sz w:val="21"/>
          <w:szCs w:val="21"/>
          <w:highlight w:val="none"/>
          <w:lang w:val="zh-CN"/>
          <w14:textFill>
            <w14:solidFill>
              <w14:schemeClr w14:val="tx1"/>
            </w14:solidFill>
          </w14:textFill>
        </w:rPr>
        <w:t xml:space="preserve">.</w:t>
      </w:r>
      <w:r>
        <w:rPr>
          <w:rFonts w:ascii="宋体" w:hAnsi="宋体"/>
          <w:color w:val="000000" w:themeColor="text1"/>
          <w:sz w:val="21"/>
          <w:szCs w:val="21"/>
          <w:highlight w:val="none"/>
          <w:lang w:val="zh-CN"/>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评标委员</w:t>
      </w:r>
      <w:r>
        <w:rPr>
          <w:rFonts w:hint="eastAsia" w:ascii="宋体" w:hAnsi="宋体"/>
          <w:color w:val="000000" w:themeColor="text1"/>
          <w:sz w:val="21"/>
          <w:szCs w:val="21"/>
          <w:highlight w:val="none"/>
          <w:lang w:val="zh-CN"/>
          <w14:textFill>
            <w14:solidFill>
              <w14:schemeClr w14:val="tx1"/>
            </w14:solidFill>
          </w14:textFill>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（1）投标文件中开标一览表内容与投标文件中相应内容不一致的，以开标一览表为准。</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（2）大写金额和小写金额不一致的，以大写金额为准。</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（4）总价金额与按单价汇总金额不一致的，以单价金额计算结果为准。</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同时出现两种以上错误的，按照前款规定的顺序修正。</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ascii="宋体" w:hAnsi="宋体"/>
          <w:color w:val="000000" w:themeColor="text1"/>
          <w:sz w:val="21"/>
          <w:szCs w:val="21"/>
          <w:highlight w:val="none"/>
          <w:lang w:val="zh-CN"/>
          <w14:textFill>
            <w14:solidFill>
              <w14:schemeClr w14:val="tx1"/>
            </w14:solidFill>
          </w14:textFill>
        </w:rPr>
        <w:t xml:space="preserve">3</w:t>
      </w:r>
      <w:r>
        <w:rPr>
          <w:rFonts w:hint="eastAsia" w:ascii="宋体" w:hAnsi="宋体"/>
          <w:color w:val="000000" w:themeColor="text1"/>
          <w:sz w:val="21"/>
          <w:szCs w:val="21"/>
          <w:highlight w:val="none"/>
          <w:lang w:val="zh-CN"/>
          <w14:textFill>
            <w14:solidFill>
              <w14:schemeClr w14:val="tx1"/>
            </w14:solidFill>
          </w14:textFill>
        </w:rPr>
        <w:t xml:space="preserve">.</w:t>
      </w:r>
      <w:r>
        <w:rPr>
          <w:rFonts w:ascii="宋体" w:hAnsi="宋体"/>
          <w:color w:val="000000" w:themeColor="text1"/>
          <w:sz w:val="21"/>
          <w:szCs w:val="21"/>
          <w:highlight w:val="none"/>
          <w:lang w:val="zh-CN"/>
          <w14:textFill>
            <w14:solidFill>
              <w14:schemeClr w14:val="tx1"/>
            </w14:solidFill>
          </w14:textFill>
        </w:rPr>
        <w:t xml:space="preserve">5</w:t>
      </w:r>
      <w:r>
        <w:rPr>
          <w:rFonts w:hint="eastAsia" w:ascii="宋体" w:hAnsi="宋体"/>
          <w:color w:val="000000" w:themeColor="text1"/>
          <w:sz w:val="21"/>
          <w:szCs w:val="21"/>
          <w:highlight w:val="none"/>
          <w:lang w:val="zh-CN"/>
          <w14:textFill>
            <w14:solidFill>
              <w14:schemeClr w14:val="tx1"/>
            </w14:solidFill>
          </w14:textFill>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23.6异常低价审查</w:t>
      </w:r>
      <w:r/>
    </w:p>
    <w:p>
      <w:pPr>
        <w:ind w:firstLine="420"/>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（一）</w:t>
      </w:r>
      <w:r>
        <w:rPr>
          <w:rFonts w:ascii="宋体" w:hAnsi="宋体"/>
          <w:b/>
          <w:bCs/>
          <w:color w:val="000000" w:themeColor="text1"/>
          <w:sz w:val="21"/>
          <w:szCs w:val="21"/>
          <w:highlight w:val="none"/>
          <w14:textFill>
            <w14:solidFill>
              <w14:schemeClr w14:val="tx1"/>
            </w14:solidFill>
          </w14:textFill>
        </w:rPr>
        <w:t xml:space="preserve">出现下列情形之一的，评审委员会应当启动异常低价投标审查程序：</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1.投标（响应）报价低于全部通过符合性审查供应商投标（响应）报价平均值</w:t>
      </w:r>
      <w:r>
        <w:rPr>
          <w:rFonts w:hint="eastAsia" w:ascii="宋体" w:hAnsi="宋体"/>
          <w:b/>
          <w:bCs/>
          <w:color w:val="000000" w:themeColor="text1"/>
          <w:sz w:val="21"/>
          <w:szCs w:val="21"/>
          <w:highlight w:val="none"/>
          <w:lang w:val="en-US" w:eastAsia="zh-CN"/>
          <w14:textFill>
            <w14:solidFill>
              <w14:schemeClr w14:val="tx1"/>
            </w14:solidFill>
          </w14:textFill>
        </w:rPr>
        <w:t xml:space="preserve">65</w:t>
      </w:r>
      <w:r>
        <w:rPr>
          <w:rFonts w:hint="eastAsia" w:ascii="宋体" w:hAnsi="宋体"/>
          <w:b/>
          <w:bCs/>
          <w:color w:val="000000" w:themeColor="text1"/>
          <w:sz w:val="21"/>
          <w:szCs w:val="21"/>
          <w:highlight w:val="none"/>
          <w14:textFill>
            <w14:solidFill>
              <w14:schemeClr w14:val="tx1"/>
            </w14:solidFill>
          </w14:textFill>
        </w:rPr>
        <w:t xml:space="preserve">%的，即投标（响应）报价&lt;全部通过符合性审查供应商投标（响应）报价平均值×</w:t>
      </w:r>
      <w:r>
        <w:rPr>
          <w:rFonts w:hint="eastAsia" w:ascii="宋体" w:hAnsi="宋体"/>
          <w:b/>
          <w:bCs/>
          <w:color w:val="000000" w:themeColor="text1"/>
          <w:sz w:val="21"/>
          <w:szCs w:val="21"/>
          <w:highlight w:val="none"/>
          <w:lang w:val="en-US" w:eastAsia="zh-CN"/>
          <w14:textFill>
            <w14:solidFill>
              <w14:schemeClr w14:val="tx1"/>
            </w14:solidFill>
          </w14:textFill>
        </w:rPr>
        <w:t xml:space="preserve">65</w:t>
      </w:r>
      <w:r>
        <w:rPr>
          <w:rFonts w:hint="eastAsia" w:ascii="宋体" w:hAnsi="宋体"/>
          <w:b/>
          <w:bCs/>
          <w:color w:val="000000" w:themeColor="text1"/>
          <w:sz w:val="21"/>
          <w:szCs w:val="21"/>
          <w:highlight w:val="none"/>
          <w14:textFill>
            <w14:solidFill>
              <w14:schemeClr w14:val="tx1"/>
            </w14:solidFill>
          </w14:textFill>
        </w:rPr>
        <w:t xml:space="preserve">%；</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2.投标（响应）报价低于通过符合性审查的次低报价供应商投标（响应）报价</w:t>
      </w:r>
      <w:r>
        <w:rPr>
          <w:rFonts w:hint="eastAsia" w:ascii="宋体" w:hAnsi="宋体"/>
          <w:b/>
          <w:bCs/>
          <w:color w:val="000000" w:themeColor="text1"/>
          <w:sz w:val="21"/>
          <w:szCs w:val="21"/>
          <w:highlight w:val="none"/>
          <w:lang w:val="en-US" w:eastAsia="zh-CN"/>
          <w14:textFill>
            <w14:solidFill>
              <w14:schemeClr w14:val="tx1"/>
            </w14:solidFill>
          </w14:textFill>
        </w:rPr>
        <w:t xml:space="preserve">65</w:t>
      </w:r>
      <w:r>
        <w:rPr>
          <w:rFonts w:hint="eastAsia" w:ascii="宋体" w:hAnsi="宋体"/>
          <w:b/>
          <w:bCs/>
          <w:color w:val="000000" w:themeColor="text1"/>
          <w:sz w:val="21"/>
          <w:szCs w:val="21"/>
          <w:highlight w:val="none"/>
          <w14:textFill>
            <w14:solidFill>
              <w14:schemeClr w14:val="tx1"/>
            </w14:solidFill>
          </w14:textFill>
        </w:rPr>
        <w:t xml:space="preserve">%的，即投标（响应）报价&lt;通过符合性审查的次低报价供应商投标（响应）报价×</w:t>
      </w:r>
      <w:r>
        <w:rPr>
          <w:rFonts w:hint="eastAsia" w:ascii="宋体" w:hAnsi="宋体"/>
          <w:b/>
          <w:bCs/>
          <w:color w:val="000000" w:themeColor="text1"/>
          <w:sz w:val="21"/>
          <w:szCs w:val="21"/>
          <w:highlight w:val="none"/>
          <w:lang w:val="en-US" w:eastAsia="zh-CN"/>
          <w14:textFill>
            <w14:solidFill>
              <w14:schemeClr w14:val="tx1"/>
            </w14:solidFill>
          </w14:textFill>
        </w:rPr>
        <w:t xml:space="preserve">65</w:t>
      </w:r>
      <w:r>
        <w:rPr>
          <w:rFonts w:hint="eastAsia" w:ascii="宋体" w:hAnsi="宋体"/>
          <w:b/>
          <w:bCs/>
          <w:color w:val="000000" w:themeColor="text1"/>
          <w:sz w:val="21"/>
          <w:szCs w:val="21"/>
          <w:highlight w:val="none"/>
          <w14:textFill>
            <w14:solidFill>
              <w14:schemeClr w14:val="tx1"/>
            </w14:solidFill>
          </w14:textFill>
        </w:rPr>
        <w:t xml:space="preserve">%；</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3.投标（响应）报价低于采购项目最高限价</w:t>
      </w:r>
      <w:r>
        <w:rPr>
          <w:rFonts w:hint="eastAsia" w:ascii="宋体" w:hAnsi="宋体"/>
          <w:b/>
          <w:bCs/>
          <w:color w:val="000000" w:themeColor="text1"/>
          <w:sz w:val="21"/>
          <w:szCs w:val="21"/>
          <w:highlight w:val="none"/>
          <w:lang w:val="en-US" w:eastAsia="zh-CN"/>
          <w14:textFill>
            <w14:solidFill>
              <w14:schemeClr w14:val="tx1"/>
            </w14:solidFill>
          </w14:textFill>
        </w:rPr>
        <w:t xml:space="preserve">65</w:t>
      </w:r>
      <w:r>
        <w:rPr>
          <w:rFonts w:hint="eastAsia" w:ascii="宋体" w:hAnsi="宋体"/>
          <w:b/>
          <w:bCs/>
          <w:color w:val="000000" w:themeColor="text1"/>
          <w:sz w:val="21"/>
          <w:szCs w:val="21"/>
          <w:highlight w:val="none"/>
          <w14:textFill>
            <w14:solidFill>
              <w14:schemeClr w14:val="tx1"/>
            </w14:solidFill>
          </w14:textFill>
        </w:rPr>
        <w:t xml:space="preserve">%的，即投标（响应）报价&lt;采购项目最高限价×</w:t>
      </w:r>
      <w:r>
        <w:rPr>
          <w:rFonts w:hint="eastAsia" w:ascii="宋体" w:hAnsi="宋体"/>
          <w:b/>
          <w:bCs/>
          <w:color w:val="000000" w:themeColor="text1"/>
          <w:sz w:val="21"/>
          <w:szCs w:val="21"/>
          <w:highlight w:val="none"/>
          <w:lang w:val="en-US" w:eastAsia="zh-CN"/>
          <w14:textFill>
            <w14:solidFill>
              <w14:schemeClr w14:val="tx1"/>
            </w14:solidFill>
          </w14:textFill>
        </w:rPr>
        <w:t xml:space="preserve">65</w:t>
      </w:r>
      <w:r>
        <w:rPr>
          <w:rFonts w:hint="eastAsia" w:ascii="宋体" w:hAnsi="宋体"/>
          <w:b/>
          <w:bCs/>
          <w:color w:val="000000" w:themeColor="text1"/>
          <w:sz w:val="21"/>
          <w:szCs w:val="21"/>
          <w:highlight w:val="none"/>
          <w14:textFill>
            <w14:solidFill>
              <w14:schemeClr w14:val="tx1"/>
            </w14:solidFill>
          </w14:textFill>
        </w:rPr>
        <w:t xml:space="preserve">%；</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二</w:t>
      </w:r>
      <w:r>
        <w:rPr>
          <w:rFonts w:hint="eastAsia" w:ascii="宋体" w:hAnsi="宋体"/>
          <w:b/>
          <w:bCs/>
          <w:color w:val="000000" w:themeColor="text1"/>
          <w:sz w:val="21"/>
          <w:szCs w:val="21"/>
          <w:highlight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ascii="宋体" w:hAnsi="宋体"/>
          <w:color w:val="000000" w:themeColor="text1"/>
          <w:sz w:val="21"/>
          <w:szCs w:val="21"/>
          <w:highlight w:val="none"/>
          <w:lang w:val="zh-CN"/>
          <w14:textFill>
            <w14:solidFill>
              <w14:schemeClr w14:val="tx1"/>
            </w14:solidFill>
          </w14:textFill>
        </w:rPr>
        <w:t xml:space="preserve">3</w:t>
      </w:r>
      <w:r>
        <w:rPr>
          <w:rFonts w:hint="eastAsia" w:ascii="宋体" w:hAnsi="宋体"/>
          <w:color w:val="000000" w:themeColor="text1"/>
          <w:sz w:val="21"/>
          <w:szCs w:val="21"/>
          <w:highlight w:val="none"/>
          <w:lang w:val="zh-CN"/>
          <w14:textFill>
            <w14:solidFill>
              <w14:schemeClr w14:val="tx1"/>
            </w14:solidFill>
          </w14:textFill>
        </w:rPr>
        <w:t xml:space="preserve">.</w:t>
      </w:r>
      <w:r>
        <w:rPr>
          <w:rFonts w:ascii="宋体" w:hAnsi="宋体"/>
          <w:color w:val="000000" w:themeColor="text1"/>
          <w:sz w:val="21"/>
          <w:szCs w:val="21"/>
          <w:highlight w:val="none"/>
          <w:lang w:val="zh-CN"/>
          <w14:textFill>
            <w14:solidFill>
              <w14:schemeClr w14:val="tx1"/>
            </w14:solidFill>
          </w14:textFill>
        </w:rPr>
        <w:t xml:space="preserve">7</w:t>
      </w:r>
      <w:r>
        <w:rPr>
          <w:rFonts w:hint="eastAsia" w:ascii="宋体" w:hAnsi="宋体"/>
          <w:color w:val="000000" w:themeColor="text1"/>
          <w:sz w:val="21"/>
          <w:szCs w:val="21"/>
          <w:highlight w:val="none"/>
          <w:lang w:val="zh-CN"/>
          <w14:textFill>
            <w14:solidFill>
              <w14:schemeClr w14:val="tx1"/>
            </w14:solidFill>
          </w14:textFill>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w:t>
      </w:r>
      <w:r>
        <w:rPr>
          <w:rFonts w:ascii="宋体" w:hAnsi="宋体"/>
          <w:color w:val="000000" w:themeColor="text1"/>
          <w:sz w:val="21"/>
          <w:szCs w:val="21"/>
          <w:highlight w:val="none"/>
          <w:lang w:val="zh-CN"/>
          <w14:textFill>
            <w14:solidFill>
              <w14:schemeClr w14:val="tx1"/>
            </w14:solidFill>
          </w14:textFill>
        </w:rPr>
        <w:t xml:space="preserve">3</w:t>
      </w:r>
      <w:r>
        <w:rPr>
          <w:rFonts w:hint="eastAsia" w:ascii="宋体" w:hAnsi="宋体"/>
          <w:color w:val="000000" w:themeColor="text1"/>
          <w:sz w:val="21"/>
          <w:szCs w:val="21"/>
          <w:highlight w:val="none"/>
          <w:lang w:val="zh-CN"/>
          <w14:textFill>
            <w14:solidFill>
              <w14:schemeClr w14:val="tx1"/>
            </w14:solidFill>
          </w14:textFill>
        </w:rPr>
        <w:t xml:space="preserve">.</w:t>
      </w:r>
      <w:r>
        <w:rPr>
          <w:rFonts w:ascii="宋体" w:hAnsi="宋体"/>
          <w:color w:val="000000" w:themeColor="text1"/>
          <w:sz w:val="21"/>
          <w:szCs w:val="21"/>
          <w:highlight w:val="none"/>
          <w:lang w:val="zh-CN"/>
          <w14:textFill>
            <w14:solidFill>
              <w14:schemeClr w14:val="tx1"/>
            </w14:solidFill>
          </w14:textFill>
        </w:rPr>
        <w:t xml:space="preserve">8</w:t>
      </w:r>
      <w:r>
        <w:rPr>
          <w:rFonts w:hint="eastAsia" w:ascii="宋体" w:hAnsi="宋体"/>
          <w:color w:val="000000" w:themeColor="text1"/>
          <w:sz w:val="21"/>
          <w:szCs w:val="21"/>
          <w:highlight w:val="none"/>
          <w:lang w:val="zh-CN"/>
          <w14:textFill>
            <w14:solidFill>
              <w14:schemeClr w14:val="tx1"/>
            </w14:solidFill>
          </w14:textFill>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24、评标委员会</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24.1评标委员会（以下简称</w:t>
      </w:r>
      <w:r>
        <w:rPr>
          <w:rFonts w:hint="eastAsia" w:ascii="宋体" w:hAnsi="宋体"/>
          <w:color w:val="000000" w:themeColor="text1"/>
          <w:sz w:val="21"/>
          <w:szCs w:val="21"/>
          <w:highlight w:val="none"/>
          <w:lang w:val="zh-CN"/>
          <w14:textFill>
            <w14:solidFill>
              <w14:schemeClr w14:val="tx1"/>
            </w14:solidFill>
          </w14:textFill>
        </w:rPr>
        <w:t xml:space="preserve">评标委员会</w:t>
      </w:r>
      <w:r>
        <w:rPr>
          <w:rFonts w:ascii="宋体" w:hAnsi="宋体"/>
          <w:color w:val="000000" w:themeColor="text1"/>
          <w:sz w:val="21"/>
          <w:szCs w:val="21"/>
          <w:highlight w:val="none"/>
          <w:lang w:val="zh-CN"/>
          <w14:textFill>
            <w14:solidFill>
              <w14:schemeClr w14:val="tx1"/>
            </w14:solidFill>
          </w14:textFill>
        </w:rPr>
        <w:t xml:space="preserve">）成员依法组建；</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24.2评标委员会将对符合资格的投标人的</w:t>
      </w:r>
      <w:r>
        <w:rPr>
          <w:rFonts w:hint="eastAsia" w:ascii="宋体" w:hAnsi="宋体"/>
          <w:color w:val="000000" w:themeColor="text1"/>
          <w:sz w:val="21"/>
          <w:szCs w:val="21"/>
          <w:highlight w:val="none"/>
          <w:lang w:val="zh-CN"/>
          <w14:textFill>
            <w14:solidFill>
              <w14:schemeClr w14:val="tx1"/>
            </w14:solidFill>
          </w14:textFill>
        </w:rPr>
        <w:t xml:space="preserve">电子投标文件</w:t>
      </w:r>
      <w:r>
        <w:rPr>
          <w:rFonts w:ascii="宋体" w:hAnsi="宋体"/>
          <w:color w:val="000000" w:themeColor="text1"/>
          <w:sz w:val="21"/>
          <w:szCs w:val="21"/>
          <w:highlight w:val="none"/>
          <w:lang w:val="zh-CN"/>
          <w14:textFill>
            <w14:solidFill>
              <w14:schemeClr w14:val="tx1"/>
            </w14:solidFill>
          </w14:textFill>
        </w:rPr>
        <w:t xml:space="preserve">进行符合性审查，以确定其是否满足采购文件的实质性要求。</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24.3</w:t>
      </w:r>
      <w:r>
        <w:rPr>
          <w:rFonts w:hint="eastAsia" w:ascii="宋体" w:hAnsi="宋体"/>
          <w:color w:val="000000" w:themeColor="text1"/>
          <w:sz w:val="21"/>
          <w:szCs w:val="21"/>
          <w:highlight w:val="none"/>
          <w:lang w:val="zh-CN"/>
          <w14:textFill>
            <w14:solidFill>
              <w14:schemeClr w14:val="tx1"/>
            </w14:solidFill>
          </w14:textFill>
        </w:rPr>
        <w:t xml:space="preserve">评标委员会</w:t>
      </w:r>
      <w:r>
        <w:rPr>
          <w:rFonts w:ascii="宋体" w:hAnsi="宋体"/>
          <w:color w:val="000000" w:themeColor="text1"/>
          <w:sz w:val="21"/>
          <w:szCs w:val="21"/>
          <w:highlight w:val="none"/>
          <w:lang w:val="zh-CN"/>
          <w14:textFill>
            <w14:solidFill>
              <w14:schemeClr w14:val="tx1"/>
            </w14:solidFill>
          </w14:textFill>
        </w:rPr>
        <w:t xml:space="preserve">组负责具体的评标事务，并独立履行以下职责：</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24.3.1审查、评价</w:t>
      </w:r>
      <w:r>
        <w:rPr>
          <w:rFonts w:hint="eastAsia" w:ascii="宋体" w:hAnsi="宋体"/>
          <w:color w:val="000000" w:themeColor="text1"/>
          <w:sz w:val="21"/>
          <w:szCs w:val="21"/>
          <w:highlight w:val="none"/>
          <w:lang w:val="zh-CN"/>
          <w14:textFill>
            <w14:solidFill>
              <w14:schemeClr w14:val="tx1"/>
            </w14:solidFill>
          </w14:textFill>
        </w:rPr>
        <w:t xml:space="preserve">电子投标文件</w:t>
      </w:r>
      <w:r>
        <w:rPr>
          <w:rFonts w:ascii="宋体" w:hAnsi="宋体"/>
          <w:color w:val="000000" w:themeColor="text1"/>
          <w:sz w:val="21"/>
          <w:szCs w:val="21"/>
          <w:highlight w:val="none"/>
          <w:lang w:val="zh-CN"/>
          <w14:textFill>
            <w14:solidFill>
              <w14:schemeClr w14:val="tx1"/>
            </w14:solidFill>
          </w14:textFill>
        </w:rPr>
        <w:t xml:space="preserve">是否符合采购文件的商务、技术等实质性要求；</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24.3.2要求投标人对</w:t>
      </w:r>
      <w:r>
        <w:rPr>
          <w:rFonts w:hint="eastAsia" w:ascii="宋体" w:hAnsi="宋体"/>
          <w:color w:val="000000" w:themeColor="text1"/>
          <w:sz w:val="21"/>
          <w:szCs w:val="21"/>
          <w:highlight w:val="none"/>
          <w:lang w:val="zh-CN"/>
          <w14:textFill>
            <w14:solidFill>
              <w14:schemeClr w14:val="tx1"/>
            </w14:solidFill>
          </w14:textFill>
        </w:rPr>
        <w:t xml:space="preserve">电子投标文件</w:t>
      </w:r>
      <w:r>
        <w:rPr>
          <w:rFonts w:ascii="宋体" w:hAnsi="宋体"/>
          <w:color w:val="000000" w:themeColor="text1"/>
          <w:sz w:val="21"/>
          <w:szCs w:val="21"/>
          <w:highlight w:val="none"/>
          <w:lang w:val="zh-CN"/>
          <w14:textFill>
            <w14:solidFill>
              <w14:schemeClr w14:val="tx1"/>
            </w14:solidFill>
          </w14:textFill>
        </w:rPr>
        <w:t xml:space="preserve">有关事项作出澄清或者说明；</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24.3.3对</w:t>
      </w:r>
      <w:r>
        <w:rPr>
          <w:rFonts w:hint="eastAsia" w:ascii="宋体" w:hAnsi="宋体"/>
          <w:color w:val="000000" w:themeColor="text1"/>
          <w:sz w:val="21"/>
          <w:szCs w:val="21"/>
          <w:highlight w:val="none"/>
          <w:lang w:val="zh-CN"/>
          <w14:textFill>
            <w14:solidFill>
              <w14:schemeClr w14:val="tx1"/>
            </w14:solidFill>
          </w14:textFill>
        </w:rPr>
        <w:t xml:space="preserve">电子投标文件</w:t>
      </w:r>
      <w:r>
        <w:rPr>
          <w:rFonts w:ascii="宋体" w:hAnsi="宋体"/>
          <w:color w:val="000000" w:themeColor="text1"/>
          <w:sz w:val="21"/>
          <w:szCs w:val="21"/>
          <w:highlight w:val="none"/>
          <w:lang w:val="zh-CN"/>
          <w14:textFill>
            <w14:solidFill>
              <w14:schemeClr w14:val="tx1"/>
            </w14:solidFill>
          </w14:textFill>
        </w:rPr>
        <w:t xml:space="preserve">进行比较和评价；</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24.3.4签署评标报告、推荐</w:t>
      </w:r>
      <w:r>
        <w:rPr>
          <w:rFonts w:hint="eastAsia" w:ascii="宋体" w:hAnsi="宋体"/>
          <w:color w:val="000000" w:themeColor="text1"/>
          <w:sz w:val="21"/>
          <w:szCs w:val="21"/>
          <w:highlight w:val="none"/>
          <w:lang w:val="en-US" w:eastAsia="zh-CN"/>
          <w14:textFill>
            <w14:solidFill>
              <w14:schemeClr w14:val="tx1"/>
            </w14:solidFill>
          </w14:textFill>
        </w:rPr>
        <w:t xml:space="preserve">三名</w:t>
      </w:r>
      <w:r>
        <w:rPr>
          <w:rFonts w:ascii="宋体" w:hAnsi="宋体"/>
          <w:color w:val="000000" w:themeColor="text1"/>
          <w:sz w:val="21"/>
          <w:szCs w:val="21"/>
          <w:highlight w:val="none"/>
          <w:lang w:val="zh-CN"/>
          <w14:textFill>
            <w14:solidFill>
              <w14:schemeClr w14:val="tx1"/>
            </w14:solidFill>
          </w14:textFill>
        </w:rPr>
        <w:t xml:space="preserve">中标候选人</w:t>
      </w:r>
      <w:r>
        <w:rPr>
          <w:rFonts w:hint="eastAsia" w:ascii="宋体" w:hAnsi="宋体"/>
          <w:color w:val="000000" w:themeColor="text1"/>
          <w:sz w:val="21"/>
          <w:szCs w:val="21"/>
          <w:highlight w:val="none"/>
          <w:lang w:val="zh-CN"/>
          <w14:textFill>
            <w14:solidFill>
              <w14:schemeClr w14:val="tx1"/>
            </w14:solidFill>
          </w14:textFill>
        </w:rPr>
        <w:t xml:space="preserve">，</w:t>
      </w:r>
      <w:r>
        <w:rPr>
          <w:rFonts w:ascii="宋体" w:hAnsi="宋体"/>
          <w:color w:val="000000" w:themeColor="text1"/>
          <w:sz w:val="21"/>
          <w:szCs w:val="21"/>
          <w:highlight w:val="none"/>
          <w:lang w:val="zh-CN"/>
          <w14:textFill>
            <w14:solidFill>
              <w14:schemeClr w14:val="tx1"/>
            </w14:solidFill>
          </w14:textFill>
        </w:rPr>
        <w:t xml:space="preserve">采购方从中确定中标人；；</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24.3.5向采购人、采购代理机构或者有关部门报告评标中发现的违法行为。</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24.4</w:t>
      </w:r>
      <w:r>
        <w:rPr>
          <w:rFonts w:hint="eastAsia" w:ascii="宋体" w:hAnsi="宋体"/>
          <w:color w:val="000000" w:themeColor="text1"/>
          <w:sz w:val="21"/>
          <w:szCs w:val="21"/>
          <w:highlight w:val="none"/>
          <w:lang w:val="zh-CN"/>
          <w14:textFill>
            <w14:solidFill>
              <w14:schemeClr w14:val="tx1"/>
            </w14:solidFill>
          </w14:textFill>
        </w:rPr>
        <w:t xml:space="preserve">评标委员会</w:t>
      </w:r>
      <w:r>
        <w:rPr>
          <w:rFonts w:ascii="宋体" w:hAnsi="宋体"/>
          <w:color w:val="000000" w:themeColor="text1"/>
          <w:sz w:val="21"/>
          <w:szCs w:val="21"/>
          <w:highlight w:val="none"/>
          <w:lang w:val="zh-CN"/>
          <w14:textFill>
            <w14:solidFill>
              <w14:schemeClr w14:val="tx1"/>
            </w14:solidFill>
          </w14:textFill>
        </w:rPr>
        <w:t xml:space="preserve">成员应当履行下列义务：</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24.4.1遵纪守法，客观、公正、廉洁地履行职责；</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24.4.2按照采购文件规定的评标办法和评标标准进行评标，对评审意见承担个人责任；</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24.4.3对评标过程和结果，以及投标人的商业秘密保密；</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24.4.4参与评标报告的起草；</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24.4.5配合招标采购人答复投标人提出的质疑；</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24.4.6配合有关部门的投诉处理工作。</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25、评标内容的保密</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25.3在评标期间，采购代理机构将通过指定联络人与投标人进行联系。</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26、废标</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.1无效投标条款</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.1.2 投标人未按照招标文件要求上传电子投标文件的。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.1.3同一投标人提交两个（含两个）以上不同的投标报价的。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.1.4投标人不具备招标文件中规定资格要求的。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.1.5投标人的报价超过了采购预算或最高限价的。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.1.6未通过符合性审查的。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.1.7不符合招标文件中规定的实质性要求和条件的。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.1.9 投标文件含有采购人不能接受的附加条件的。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.1.1</w:t>
      </w:r>
      <w:r>
        <w:rPr>
          <w:rFonts w:hint="eastAsia" w:ascii="宋体" w:hAnsi="宋体"/>
          <w:b/>
          <w:color w:val="000000" w:themeColor="text1"/>
          <w:sz w:val="21"/>
          <w:szCs w:val="21"/>
          <w:highlight w:val="none"/>
          <w:lang w:val="en-US" w:eastAsia="zh-CN"/>
          <w14:textFill>
            <w14:solidFill>
              <w14:schemeClr w14:val="tx1"/>
            </w14:solidFill>
          </w14:textFill>
        </w:rPr>
        <w:t xml:space="preserve">1</w:t>
      </w:r>
      <w:r>
        <w:rPr>
          <w:rFonts w:hint="eastAsia" w:ascii="宋体" w:hAnsi="宋体"/>
          <w:b/>
          <w:color w:val="000000" w:themeColor="text1"/>
          <w:sz w:val="21"/>
          <w:szCs w:val="21"/>
          <w:highlight w:val="none"/>
          <w:lang w:val="zh-CN"/>
          <w14:textFill>
            <w14:solidFill>
              <w14:schemeClr w14:val="tx1"/>
            </w14:solidFill>
          </w14:textFill>
        </w:rPr>
        <w:t xml:space="preserve"> 投标文件未按照招标文件要求加盖CA电子公章的。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.1.1</w:t>
      </w:r>
      <w:r>
        <w:rPr>
          <w:rFonts w:hint="eastAsia" w:ascii="宋体" w:hAnsi="宋体"/>
          <w:b/>
          <w:color w:val="000000" w:themeColor="text1"/>
          <w:sz w:val="21"/>
          <w:szCs w:val="21"/>
          <w:highlight w:val="none"/>
          <w:lang w:val="en-US" w:eastAsia="zh-CN"/>
          <w14:textFill>
            <w14:solidFill>
              <w14:schemeClr w14:val="tx1"/>
            </w14:solidFill>
          </w14:textFill>
        </w:rPr>
        <w:t xml:space="preserve">2</w:t>
      </w:r>
      <w:r>
        <w:rPr>
          <w:rFonts w:hint="eastAsia" w:ascii="宋体" w:hAnsi="宋体"/>
          <w:b/>
          <w:color w:val="000000" w:themeColor="text1"/>
          <w:sz w:val="21"/>
          <w:szCs w:val="21"/>
          <w:highlight w:val="none"/>
          <w:lang w:val="zh-CN"/>
          <w14:textFill>
            <w14:solidFill>
              <w14:schemeClr w14:val="tx1"/>
            </w14:solidFill>
          </w14:textFill>
        </w:rPr>
        <w:t xml:space="preserve">其他法律、法规及本招标文件规定的属无效投标的情形。</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.2废标条款</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hint="eastAsia" w:ascii="宋体" w:hAnsi="宋体"/>
          <w:b/>
          <w:color w:val="000000" w:themeColor="text1"/>
          <w:sz w:val="21"/>
          <w:szCs w:val="21"/>
          <w:highlight w:val="none"/>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.2.2出现影响采购公正的违法、违规行为的。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.2.</w:t>
      </w:r>
      <w:r>
        <w:rPr>
          <w:rFonts w:hint="eastAsia" w:ascii="宋体" w:hAnsi="宋体"/>
          <w:b/>
          <w:color w:val="000000" w:themeColor="text1"/>
          <w:sz w:val="21"/>
          <w:szCs w:val="21"/>
          <w:highlight w:val="none"/>
          <w14:textFill>
            <w14:solidFill>
              <w14:schemeClr w14:val="tx1"/>
            </w14:solidFill>
          </w14:textFill>
        </w:rPr>
        <w:t xml:space="preserve">3</w:t>
      </w:r>
      <w:r>
        <w:rPr>
          <w:rFonts w:hint="eastAsia" w:ascii="宋体" w:hAnsi="宋体"/>
          <w:b/>
          <w:color w:val="000000" w:themeColor="text1"/>
          <w:sz w:val="21"/>
          <w:szCs w:val="21"/>
          <w:highlight w:val="none"/>
          <w:lang w:val="zh-CN"/>
          <w14:textFill>
            <w14:solidFill>
              <w14:schemeClr w14:val="tx1"/>
            </w14:solidFill>
          </w14:textFill>
        </w:rPr>
        <w:t xml:space="preserve">因重大变故，采购任务取消的。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.2.</w:t>
      </w:r>
      <w:r>
        <w:rPr>
          <w:rFonts w:hint="eastAsia" w:ascii="宋体" w:hAnsi="宋体"/>
          <w:b/>
          <w:color w:val="000000" w:themeColor="text1"/>
          <w:sz w:val="21"/>
          <w:szCs w:val="21"/>
          <w:highlight w:val="none"/>
          <w14:textFill>
            <w14:solidFill>
              <w14:schemeClr w14:val="tx1"/>
            </w14:solidFill>
          </w14:textFill>
        </w:rPr>
        <w:t xml:space="preserve">4</w:t>
      </w:r>
      <w:r>
        <w:rPr>
          <w:rFonts w:hint="eastAsia" w:ascii="宋体" w:hAnsi="宋体"/>
          <w:b/>
          <w:color w:val="000000" w:themeColor="text1"/>
          <w:sz w:val="21"/>
          <w:szCs w:val="21"/>
          <w:highlight w:val="none"/>
          <w:lang w:val="zh-CN"/>
          <w14:textFill>
            <w14:solidFill>
              <w14:schemeClr w14:val="tx1"/>
            </w14:solidFill>
          </w14:textFill>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.2.</w:t>
      </w:r>
      <w:r>
        <w:rPr>
          <w:rFonts w:hint="eastAsia" w:ascii="宋体" w:hAnsi="宋体"/>
          <w:b/>
          <w:color w:val="000000" w:themeColor="text1"/>
          <w:sz w:val="21"/>
          <w:szCs w:val="21"/>
          <w:highlight w:val="none"/>
          <w14:textFill>
            <w14:solidFill>
              <w14:schemeClr w14:val="tx1"/>
            </w14:solidFill>
          </w14:textFill>
        </w:rPr>
        <w:t xml:space="preserve">5</w:t>
      </w:r>
      <w:r>
        <w:rPr>
          <w:rFonts w:hint="eastAsia" w:ascii="宋体" w:hAnsi="宋体"/>
          <w:b/>
          <w:color w:val="000000" w:themeColor="text1"/>
          <w:sz w:val="21"/>
          <w:szCs w:val="21"/>
          <w:highlight w:val="none"/>
          <w:lang w:val="zh-CN"/>
          <w14:textFill>
            <w14:solidFill>
              <w14:schemeClr w14:val="tx1"/>
            </w14:solidFill>
          </w14:textFill>
        </w:rPr>
        <w:t xml:space="preserve">因苏采云系统系统故障原因造成开标不成功的。</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w:t>
      </w:r>
      <w:r>
        <w:rPr>
          <w:rFonts w:ascii="宋体" w:hAnsi="宋体"/>
          <w:b/>
          <w:color w:val="000000" w:themeColor="text1"/>
          <w:sz w:val="21"/>
          <w:szCs w:val="21"/>
          <w:highlight w:val="none"/>
          <w:lang w:val="zh-CN"/>
          <w14:textFill>
            <w14:solidFill>
              <w14:schemeClr w14:val="tx1"/>
            </w14:solidFill>
          </w14:textFill>
        </w:rPr>
        <w:t xml:space="preserve">6</w:t>
      </w:r>
      <w:r>
        <w:rPr>
          <w:rFonts w:hint="eastAsia" w:ascii="宋体" w:hAnsi="宋体"/>
          <w:b/>
          <w:color w:val="000000" w:themeColor="text1"/>
          <w:sz w:val="21"/>
          <w:szCs w:val="21"/>
          <w:highlight w:val="none"/>
          <w:lang w:val="zh-CN"/>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27、</w:t>
      </w:r>
      <w:r>
        <w:rPr>
          <w:rFonts w:hint="eastAsia" w:ascii="宋体" w:hAnsi="宋体"/>
          <w:b/>
          <w:bCs/>
          <w:color w:val="000000" w:themeColor="text1"/>
          <w:sz w:val="21"/>
          <w:szCs w:val="21"/>
          <w:highlight w:val="none"/>
          <w:lang w:val="zh-CN"/>
          <w14:textFill>
            <w14:solidFill>
              <w14:schemeClr w14:val="tx1"/>
            </w14:solidFill>
          </w14:textFill>
        </w:rPr>
        <w:t xml:space="preserve">电子投标文件</w:t>
      </w:r>
      <w:r>
        <w:rPr>
          <w:rFonts w:ascii="宋体" w:hAnsi="宋体"/>
          <w:b/>
          <w:bCs/>
          <w:color w:val="000000" w:themeColor="text1"/>
          <w:sz w:val="21"/>
          <w:szCs w:val="21"/>
          <w:highlight w:val="none"/>
          <w:lang w:val="zh-CN"/>
          <w14:textFill>
            <w14:solidFill>
              <w14:schemeClr w14:val="tx1"/>
            </w14:solidFill>
          </w14:textFill>
        </w:rPr>
        <w:t xml:space="preserve">的评价和比较</w:t>
      </w:r>
      <w:r/>
    </w:p>
    <w:p>
      <w:pPr>
        <w:ind w:firstLine="420"/>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27.1评标委员会将仅对</w:t>
      </w:r>
      <w:r>
        <w:rPr>
          <w:rFonts w:ascii="宋体" w:hAnsi="宋体"/>
          <w:color w:val="000000" w:themeColor="text1"/>
          <w:sz w:val="21"/>
          <w:szCs w:val="21"/>
          <w:highlight w:val="none"/>
          <w14:textFill>
            <w14:solidFill>
              <w14:schemeClr w14:val="tx1"/>
            </w14:solidFill>
          </w14:textFill>
        </w:rPr>
        <w:t xml:space="preserve">满足</w:t>
      </w:r>
      <w:r>
        <w:rPr>
          <w:rFonts w:ascii="宋体" w:hAnsi="宋体"/>
          <w:color w:val="000000" w:themeColor="text1"/>
          <w:sz w:val="21"/>
          <w:szCs w:val="21"/>
          <w:highlight w:val="none"/>
          <w:lang w:val="zh-CN"/>
          <w14:textFill>
            <w14:solidFill>
              <w14:schemeClr w14:val="tx1"/>
            </w14:solidFill>
          </w14:textFill>
        </w:rPr>
        <w:t xml:space="preserve">采购文件</w:t>
      </w:r>
      <w:r>
        <w:rPr>
          <w:rFonts w:ascii="宋体" w:hAnsi="宋体"/>
          <w:color w:val="000000" w:themeColor="text1"/>
          <w:sz w:val="21"/>
          <w:szCs w:val="21"/>
          <w:highlight w:val="none"/>
          <w14:textFill>
            <w14:solidFill>
              <w14:schemeClr w14:val="tx1"/>
            </w14:solidFill>
          </w14:textFill>
        </w:rPr>
        <w:t xml:space="preserve">实质性</w:t>
      </w:r>
      <w:r>
        <w:rPr>
          <w:rFonts w:ascii="宋体" w:hAnsi="宋体"/>
          <w:color w:val="000000" w:themeColor="text1"/>
          <w:sz w:val="21"/>
          <w:szCs w:val="21"/>
          <w:highlight w:val="none"/>
          <w:lang w:val="zh-CN"/>
          <w14:textFill>
            <w14:solidFill>
              <w14:schemeClr w14:val="tx1"/>
            </w14:solidFill>
          </w14:textFill>
        </w:rPr>
        <w:t xml:space="preserve">要求的电子投标文件进行评价和比较。</w:t>
      </w:r>
      <w:r/>
    </w:p>
    <w:p>
      <w:pPr>
        <w:ind w:firstLine="420"/>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27.2评价和比较采用综合评分法，</w:t>
      </w:r>
      <w:r>
        <w:rPr>
          <w:rFonts w:hint="eastAsia" w:ascii="宋体" w:hAnsi="宋体"/>
          <w:color w:val="000000" w:themeColor="text1"/>
          <w:sz w:val="21"/>
          <w:szCs w:val="21"/>
          <w:highlight w:val="none"/>
          <w:lang w:val="zh-CN"/>
          <w14:textFill>
            <w14:solidFill>
              <w14:schemeClr w14:val="tx1"/>
            </w14:solidFill>
          </w14:textFill>
        </w:rPr>
        <w:t xml:space="preserve">评标委员会</w:t>
      </w:r>
      <w:r>
        <w:rPr>
          <w:rFonts w:ascii="宋体" w:hAnsi="宋体"/>
          <w:color w:val="000000" w:themeColor="text1"/>
          <w:sz w:val="21"/>
          <w:szCs w:val="21"/>
          <w:highlight w:val="none"/>
          <w:lang w:val="zh-CN"/>
          <w14:textFill>
            <w14:solidFill>
              <w14:schemeClr w14:val="tx1"/>
            </w14:solidFill>
          </w14:textFill>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27.3 最低的投标报价或最高的折扣比例是中标的重要条件，但不是唯一条件。</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七、授予合同</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28、中标人的确认</w:t>
      </w:r>
      <w:r/>
    </w:p>
    <w:p>
      <w:pPr>
        <w:ind w:firstLine="420"/>
        <w:spacing w:line="400" w:lineRule="exact"/>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28.1评标委员会按照评标办法和标准对合格投标人的</w:t>
      </w:r>
      <w:r>
        <w:rPr>
          <w:rFonts w:hint="eastAsia" w:ascii="宋体" w:hAnsi="宋体"/>
          <w:color w:val="000000" w:themeColor="text1"/>
          <w:sz w:val="21"/>
          <w:szCs w:val="21"/>
          <w:highlight w:val="none"/>
          <w:lang w:val="zh-CN"/>
          <w14:textFill>
            <w14:solidFill>
              <w14:schemeClr w14:val="tx1"/>
            </w14:solidFill>
          </w14:textFill>
        </w:rPr>
        <w:t xml:space="preserve">电子投标文件</w:t>
      </w:r>
      <w:r>
        <w:rPr>
          <w:rFonts w:ascii="宋体" w:hAnsi="宋体"/>
          <w:color w:val="000000" w:themeColor="text1"/>
          <w:sz w:val="21"/>
          <w:szCs w:val="21"/>
          <w:highlight w:val="none"/>
          <w:lang w:val="zh-CN"/>
          <w14:textFill>
            <w14:solidFill>
              <w14:schemeClr w14:val="tx1"/>
            </w14:solidFill>
          </w14:textFill>
        </w:rPr>
        <w:t xml:space="preserve">进行评价和比较、打分，</w:t>
      </w:r>
      <w:r>
        <w:rPr>
          <w:rFonts w:hint="eastAsia" w:ascii="宋体" w:hAnsi="宋体"/>
          <w:color w:val="000000" w:themeColor="text1"/>
          <w:sz w:val="21"/>
          <w:szCs w:val="21"/>
          <w:highlight w:val="none"/>
          <w:lang w:val="zh-CN"/>
          <w14:textFill>
            <w14:solidFill>
              <w14:schemeClr w14:val="tx1"/>
            </w14:solidFill>
          </w14:textFill>
        </w:rPr>
        <w:t xml:space="preserve">推荐</w:t>
      </w:r>
      <w:r>
        <w:rPr>
          <w:rFonts w:hint="eastAsia" w:ascii="宋体" w:hAnsi="宋体"/>
          <w:color w:val="000000" w:themeColor="text1"/>
          <w:sz w:val="21"/>
          <w:szCs w:val="21"/>
          <w:highlight w:val="none"/>
          <w:lang w:val="en-US" w:eastAsia="zh-CN"/>
          <w14:textFill>
            <w14:solidFill>
              <w14:schemeClr w14:val="tx1"/>
            </w14:solidFill>
          </w14:textFill>
        </w:rPr>
        <w:t xml:space="preserve">三家</w:t>
      </w:r>
      <w:r>
        <w:rPr>
          <w:rFonts w:hint="eastAsia" w:ascii="宋体" w:hAnsi="宋体"/>
          <w:color w:val="000000" w:themeColor="text1"/>
          <w:sz w:val="21"/>
          <w:szCs w:val="21"/>
          <w:highlight w:val="none"/>
          <w:lang w:val="zh-CN"/>
          <w14:textFill>
            <w14:solidFill>
              <w14:schemeClr w14:val="tx1"/>
            </w14:solidFill>
          </w14:textFill>
        </w:rPr>
        <w:t xml:space="preserve">中标候选人</w:t>
      </w:r>
      <w:r>
        <w:rPr>
          <w:rFonts w:hint="eastAsia" w:ascii="宋体" w:hAnsi="宋体"/>
          <w:color w:val="000000" w:themeColor="text1"/>
          <w:sz w:val="21"/>
          <w:szCs w:val="21"/>
          <w:highlight w:val="none"/>
          <w:lang w:val="en-US" w:eastAsia="zh-CN"/>
          <w14:textFill>
            <w14:solidFill>
              <w14:schemeClr w14:val="tx1"/>
            </w14:solidFill>
          </w14:textFill>
        </w:rPr>
        <w:t xml:space="preserve">供</w:t>
      </w:r>
      <w:r>
        <w:rPr>
          <w:rFonts w:hint="eastAsia" w:ascii="宋体" w:hAnsi="宋体"/>
          <w:color w:val="000000" w:themeColor="text1"/>
          <w:sz w:val="21"/>
          <w:szCs w:val="21"/>
          <w:highlight w:val="none"/>
          <w:lang w:val="zh-CN"/>
          <w14:textFill>
            <w14:solidFill>
              <w14:schemeClr w14:val="tx1"/>
            </w14:solidFill>
          </w14:textFill>
        </w:rPr>
        <w:t xml:space="preserve">采购人从中确定中标人</w:t>
      </w:r>
      <w:r>
        <w:rPr>
          <w:rFonts w:ascii="宋体" w:hAnsi="宋体"/>
          <w:color w:val="000000" w:themeColor="text1"/>
          <w:sz w:val="21"/>
          <w:szCs w:val="21"/>
          <w:highlight w:val="none"/>
          <w:lang w:val="zh-CN"/>
          <w14:textFill>
            <w14:solidFill>
              <w14:schemeClr w14:val="tx1"/>
            </w14:solidFill>
          </w14:textFill>
        </w:rPr>
        <w:t xml:space="preserve">。</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中标</w:t>
      </w:r>
      <w:r>
        <w:rPr>
          <w:rFonts w:hint="eastAsia" w:ascii="宋体" w:hAnsi="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color w:val="000000" w:themeColor="text1"/>
          <w:sz w:val="21"/>
          <w:szCs w:val="21"/>
          <w:highlight w:val="none"/>
          <w:lang w:eastAsia="zh-CN"/>
          <w14:textFill>
            <w14:solidFill>
              <w14:schemeClr w14:val="tx1"/>
            </w14:solidFill>
          </w14:textFill>
        </w:rPr>
        <w:t xml:space="preserve">因不可抗力或者自身原因不能履行采购合同的，采购人可以与排位在中标供应商之后第一位的中标候选供应商签订采购合同，以此类推。采购人也可以重新开展采购活动。</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28.2采购代理机构在</w:t>
      </w:r>
      <w:r>
        <w:rPr>
          <w:rFonts w:hint="eastAsia" w:ascii="宋体" w:hAnsi="宋体"/>
          <w:color w:val="000000" w:themeColor="text1"/>
          <w:sz w:val="21"/>
          <w:szCs w:val="21"/>
          <w:highlight w:val="none"/>
          <w:lang w:val="zh-CN"/>
          <w14:textFill>
            <w14:solidFill>
              <w14:schemeClr w14:val="tx1"/>
            </w14:solidFill>
          </w14:textFill>
        </w:rPr>
        <w:t xml:space="preserve">苏采云系统中</w:t>
      </w:r>
      <w:r>
        <w:rPr>
          <w:rFonts w:ascii="宋体" w:hAnsi="宋体"/>
          <w:color w:val="000000" w:themeColor="text1"/>
          <w:sz w:val="21"/>
          <w:szCs w:val="21"/>
          <w:highlight w:val="none"/>
          <w:lang w:val="zh-CN"/>
          <w14:textFill>
            <w14:solidFill>
              <w14:schemeClr w14:val="tx1"/>
            </w14:solidFill>
          </w14:textFill>
        </w:rPr>
        <w:t xml:space="preserve">向中标供应商发放《中标通知书》。</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28.3</w:t>
      </w:r>
      <w:r>
        <w:rPr>
          <w:rFonts w:hint="eastAsia" w:ascii="宋体" w:hAnsi="宋体"/>
          <w:color w:val="000000" w:themeColor="text1"/>
          <w:sz w:val="21"/>
          <w:szCs w:val="21"/>
          <w:highlight w:val="none"/>
          <w:lang w:val="zh-CN"/>
          <w14:textFill>
            <w14:solidFill>
              <w14:schemeClr w14:val="tx1"/>
            </w14:solidFill>
          </w14:textFill>
        </w:rPr>
        <w:t xml:space="preserve">采购人从中确定中标人后，采购代理机构将在规定的时间内将中标结果在政府采购管理部门指定媒体上予以公告</w:t>
      </w:r>
      <w:r>
        <w:rPr>
          <w:rFonts w:ascii="宋体" w:hAnsi="宋体"/>
          <w:color w:val="000000" w:themeColor="text1"/>
          <w:sz w:val="21"/>
          <w:szCs w:val="21"/>
          <w:highlight w:val="none"/>
          <w:lang w:val="zh-CN"/>
          <w14:textFill>
            <w14:solidFill>
              <w14:schemeClr w14:val="tx1"/>
            </w14:solidFill>
          </w14:textFill>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29、合同授予标准</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30、中标通知书</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30.1确定出中标人后，</w:t>
      </w:r>
      <w:r>
        <w:rPr>
          <w:rFonts w:hint="eastAsia" w:ascii="宋体" w:hAnsi="宋体"/>
          <w:color w:val="000000" w:themeColor="text1"/>
          <w:sz w:val="21"/>
          <w:szCs w:val="21"/>
          <w:highlight w:val="none"/>
          <w:lang w:val="zh-CN"/>
          <w14:textFill>
            <w14:solidFill>
              <w14:schemeClr w14:val="tx1"/>
            </w14:solidFill>
          </w14:textFill>
        </w:rPr>
        <w:t xml:space="preserve">采购代理机构在法定时间内向中标人发出中标通知书。</w:t>
      </w:r>
      <w:r>
        <w:rPr>
          <w:rFonts w:hint="eastAsia" w:ascii="宋体" w:hAnsi="宋体"/>
          <w:b/>
          <w:bCs/>
          <w:color w:val="000000" w:themeColor="text1"/>
          <w:sz w:val="21"/>
          <w:szCs w:val="21"/>
          <w:highlight w:val="none"/>
          <w:lang w:val="zh-CN"/>
          <w14:textFill>
            <w14:solidFill>
              <w14:schemeClr w14:val="tx1"/>
            </w14:solidFill>
          </w14:textFill>
        </w:rPr>
        <w:t xml:space="preserve">请中标人在中标结果公告届满之日起30日内,使用CA证书登录“苏采云”系统及时下载中标通知书</w:t>
      </w:r>
      <w:r>
        <w:rPr>
          <w:rFonts w:hint="eastAsia" w:ascii="宋体" w:hAnsi="宋体"/>
          <w:color w:val="000000" w:themeColor="text1"/>
          <w:sz w:val="21"/>
          <w:szCs w:val="21"/>
          <w:highlight w:val="none"/>
          <w:lang w:val="zh-CN"/>
          <w14:textFill>
            <w14:solidFill>
              <w14:schemeClr w14:val="tx1"/>
            </w14:solidFill>
          </w14:textFill>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000000" w:themeColor="text1"/>
          <w:sz w:val="21"/>
          <w:szCs w:val="21"/>
          <w:highlight w:val="none"/>
          <w:lang w:val="zh-CN"/>
          <w14:textFill>
            <w14:solidFill>
              <w14:schemeClr w14:val="tx1"/>
            </w14:solidFill>
          </w14:textFill>
        </w:rPr>
        <w:t xml:space="preserve">。</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30.2中标通知书将成为合同的组成部分。</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30.3采购代理机构对未中标人不承担解释未中标原因的义务。</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31、合同的签订</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31.1中标人应按中标通知书中规定的时间和地点与采购人签订政府采购合同。</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31.2签订的合同及合同条款应以采购文件和中标人的电子投标文件及其澄清文件为依据。</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31.3中标人无正当理由不得放弃中标。</w:t>
      </w:r>
      <w:r/>
    </w:p>
    <w:p>
      <w:pPr>
        <w:ind w:firstLine="422"/>
        <w:spacing w:line="400" w:lineRule="exact"/>
        <w:rPr>
          <w:rFonts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14:textFill>
            <w14:solidFill>
              <w14:schemeClr w14:val="tx1"/>
            </w14:solidFill>
          </w14:textFill>
        </w:rPr>
        <w:t xml:space="preserve">32、履约保证金</w:t>
      </w:r>
      <w:r/>
    </w:p>
    <w:p>
      <w:pPr>
        <w:ind w:firstLine="422"/>
        <w:spacing w:line="400" w:lineRule="exact"/>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合同签订前，中标人向采购单位提交合同金额2%的履约保证金。</w:t>
      </w:r>
      <w:r/>
    </w:p>
    <w:p>
      <w:pPr>
        <w:ind w:firstLine="422"/>
        <w:spacing w:line="400" w:lineRule="exact"/>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设备安装全部验收合格后，采购人无息返还履约保证金。</w:t>
      </w:r>
      <w:r/>
    </w:p>
    <w:p>
      <w:pPr>
        <w:ind w:firstLine="422"/>
        <w:spacing w:line="400" w:lineRule="exact"/>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履约保证金必须是人民币。履约保证金应当以金融机构、担保机构出具的保函或银行支票、银行汇票、本票等非现金形式提交。</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八、其他事项</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33、中标服务费</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33.1中标人应按前附表规定缴纳中标服务费。</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33.</w:t>
      </w:r>
      <w:r>
        <w:rPr>
          <w:rFonts w:hint="eastAsia" w:ascii="宋体" w:hAnsi="宋体"/>
          <w:color w:val="000000" w:themeColor="text1"/>
          <w:sz w:val="21"/>
          <w:szCs w:val="21"/>
          <w:highlight w:val="none"/>
          <w:lang w:val="en-US" w:eastAsia="zh-CN"/>
          <w14:textFill>
            <w14:solidFill>
              <w14:schemeClr w14:val="tx1"/>
            </w14:solidFill>
          </w14:textFill>
        </w:rPr>
        <w:t xml:space="preserve">2</w:t>
      </w:r>
      <w:r>
        <w:rPr>
          <w:rFonts w:ascii="宋体" w:hAnsi="宋体"/>
          <w:color w:val="000000" w:themeColor="text1"/>
          <w:sz w:val="21"/>
          <w:szCs w:val="21"/>
          <w:highlight w:val="none"/>
          <w:lang w:val="zh-CN"/>
          <w14:textFill>
            <w14:solidFill>
              <w14:schemeClr w14:val="tx1"/>
            </w14:solidFill>
          </w14:textFill>
        </w:rPr>
        <w:t xml:space="preserve">缴纳服务费时中标人需提供开票信息：单位公司名称、地址、电话、税号、开户银行、账号。</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34、监督</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34.1政府有关监督部门将对招投标全过程进行监督。</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35、未尽事宜</w:t>
      </w:r>
      <w:r/>
    </w:p>
    <w:p>
      <w:pPr>
        <w:ind w:firstLine="420"/>
        <w:spacing w:line="400" w:lineRule="exact"/>
        <w:rPr>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按《中华人民共和国政府采购法》及其他有关政府采购的法律法规的规定执行</w:t>
      </w:r>
      <w:r>
        <w:rPr>
          <w:color w:val="000000" w:themeColor="text1"/>
          <w:sz w:val="21"/>
          <w:szCs w:val="21"/>
          <w:highlight w:val="none"/>
          <w:lang w:val="zh-CN"/>
          <w14:textFill>
            <w14:solidFill>
              <w14:schemeClr w14:val="tx1"/>
            </w14:solidFill>
          </w14:textFill>
        </w:rPr>
        <w:t xml:space="preserve">。</w:t>
      </w:r>
      <w:r/>
    </w:p>
    <w:p>
      <w:pPr>
        <w:ind w:firstLine="420"/>
        <w:spacing w:line="400" w:lineRule="exact"/>
        <w:rPr>
          <w:color w:val="000000" w:themeColor="text1"/>
          <w:sz w:val="21"/>
          <w:szCs w:val="21"/>
          <w:highlight w:val="none"/>
          <w:lang w:val="zh-CN"/>
          <w14:textFill>
            <w14:solidFill>
              <w14:schemeClr w14:val="tx1"/>
            </w14:solidFill>
          </w14:textFill>
        </w:rPr>
      </w:pPr>
      <w:r>
        <w:rPr>
          <w:color w:val="000000" w:themeColor="text1"/>
          <w:sz w:val="21"/>
          <w:szCs w:val="21"/>
          <w:highlight w:val="none"/>
          <w:lang w:val="zh-CN"/>
          <w14:textFill>
            <w14:solidFill>
              <w14:schemeClr w14:val="tx1"/>
            </w14:solidFill>
          </w14:textFill>
        </w:rPr>
      </w:r>
      <w:bookmarkEnd w:id="9"/>
      <w:r/>
      <w:r/>
    </w:p>
    <w:p>
      <w:pPr>
        <w:ind w:firstLine="420"/>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r>
      <w:r/>
    </w:p>
    <w:p>
      <w:pPr>
        <w:ind w:left="482"/>
        <w:jc w:val="center"/>
        <w:spacing w:line="420" w:lineRule="exact"/>
        <w:rPr>
          <w:rFonts w:ascii="宋体" w:hAnsi="宋体"/>
          <w:b/>
          <w:bCs/>
          <w:color w:val="000000" w:themeColor="text1"/>
          <w:sz w:val="32"/>
          <w:szCs w:val="32"/>
          <w:highlight w:val="none"/>
          <w14:textFill>
            <w14:solidFill>
              <w14:schemeClr w14:val="tx1"/>
            </w14:solidFill>
          </w14:textFill>
        </w:rPr>
        <w:outlineLvl w:val="0"/>
      </w:pPr>
      <w:r>
        <w:rPr>
          <w:rFonts w:ascii="宋体" w:hAnsi="宋体"/>
          <w:color w:val="000000" w:themeColor="text1"/>
          <w:szCs w:val="24"/>
          <w:highlight w:val="none"/>
          <w14:textFill>
            <w14:solidFill>
              <w14:schemeClr w14:val="tx1"/>
            </w14:solidFill>
          </w14:textFill>
        </w:rPr>
        <w:br w:type="page" w:clear="all"/>
      </w:r>
      <w:bookmarkStart w:id="11" w:name="_Hlk108429601"/>
      <w:r>
        <w:rPr>
          <w:rFonts w:hint="eastAsia" w:ascii="宋体" w:hAnsi="宋体"/>
          <w:b/>
          <w:bCs/>
          <w:color w:val="000000" w:themeColor="text1"/>
          <w:sz w:val="32"/>
          <w:szCs w:val="32"/>
          <w:highlight w:val="none"/>
          <w14:textFill>
            <w14:solidFill>
              <w14:schemeClr w14:val="tx1"/>
            </w14:solidFill>
          </w14:textFill>
        </w:rPr>
        <w:t xml:space="preserve">第三章</w:t>
      </w:r>
      <w:r>
        <w:rPr>
          <w:rFonts w:ascii="宋体" w:hAnsi="宋体"/>
          <w:b/>
          <w:bCs/>
          <w:color w:val="000000" w:themeColor="text1"/>
          <w:sz w:val="32"/>
          <w:szCs w:val="32"/>
          <w:highlight w:val="none"/>
          <w14:textFill>
            <w14:solidFill>
              <w14:schemeClr w14:val="tx1"/>
            </w14:solidFill>
          </w14:textFill>
        </w:rPr>
        <w:t xml:space="preserve">  </w:t>
      </w:r>
      <w:r>
        <w:rPr>
          <w:rFonts w:hint="eastAsia" w:ascii="宋体" w:hAnsi="宋体"/>
          <w:b/>
          <w:bCs/>
          <w:color w:val="000000" w:themeColor="text1"/>
          <w:sz w:val="32"/>
          <w:szCs w:val="32"/>
          <w:highlight w:val="none"/>
          <w14:textFill>
            <w14:solidFill>
              <w14:schemeClr w14:val="tx1"/>
            </w14:solidFill>
          </w14:textFill>
        </w:rPr>
        <w:t xml:space="preserve">投标文件格式</w:t>
      </w:r>
      <w:r/>
    </w:p>
    <w:p>
      <w:pPr>
        <w:jc w:val="both"/>
        <w:spacing w:line="360" w:lineRule="auto"/>
        <w:widowControl w:val="off"/>
        <w:rPr>
          <w:rFonts w:ascii="宋体" w:hAnsi="宋体"/>
          <w:b/>
          <w:bCs/>
          <w:color w:val="000000" w:themeColor="text1"/>
          <w:sz w:val="21"/>
          <w:szCs w:val="21"/>
          <w:highlight w:val="none"/>
          <w:lang w:val="zh-CN"/>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r>
      <w:r/>
    </w:p>
    <w:p>
      <w:pPr>
        <w:jc w:val="both"/>
        <w:spacing w:line="360" w:lineRule="auto"/>
        <w:widowControl w:val="off"/>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lang w:val="zh-CN"/>
          <w14:textFill>
            <w14:solidFill>
              <w14:schemeClr w14:val="tx1"/>
            </w14:solidFill>
          </w14:textFill>
        </w:rPr>
        <w:t xml:space="preserve">说明：</w:t>
      </w:r>
      <w:r/>
    </w:p>
    <w:p>
      <w:pPr>
        <w:ind w:firstLine="480"/>
        <w:jc w:val="both"/>
        <w:spacing w:line="360" w:lineRule="auto"/>
        <w:widowControl w:val="off"/>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lang w:val="zh-CN"/>
          <w14:textFill>
            <w14:solidFill>
              <w14:schemeClr w14:val="tx1"/>
            </w14:solidFill>
          </w14:textFill>
        </w:rPr>
        <w:t xml:space="preserve">对本章所有的投标书格式，投标人可根据自身情况进行补充和修改，但补充和修改不得造成与本格式内容有实质性的违背。</w:t>
      </w:r>
      <w:r/>
    </w:p>
    <w:p>
      <w:pPr>
        <w:jc w:val="both"/>
        <w:spacing w:line="360" w:lineRule="auto"/>
        <w:widowControl w:val="off"/>
        <w:rPr>
          <w:rFonts w:ascii="宋体" w:hAnsi="宋体"/>
          <w:b/>
          <w:bCs/>
          <w:color w:val="000000" w:themeColor="text1"/>
          <w:szCs w:val="24"/>
          <w:highlight w:val="none"/>
          <w14:textFill>
            <w14:solidFill>
              <w14:schemeClr w14:val="tx1"/>
            </w14:solidFill>
          </w14:textFill>
        </w:rPr>
      </w:pPr>
      <w:r>
        <w:rPr>
          <w:rFonts w:ascii="宋体" w:hAnsi="宋体"/>
          <w:b/>
          <w:bCs/>
          <w:color w:val="000000" w:themeColor="text1"/>
          <w:szCs w:val="24"/>
          <w:highlight w:val="none"/>
          <w14:textFill>
            <w14:solidFill>
              <w14:schemeClr w14:val="tx1"/>
            </w14:solidFill>
          </w14:textFill>
        </w:rPr>
      </w:r>
      <w:r/>
    </w:p>
    <w:p>
      <w:pPr>
        <w:jc w:val="both"/>
        <w:spacing w:line="360" w:lineRule="auto"/>
        <w:widowControl w:val="off"/>
        <w:rPr>
          <w:rFonts w:ascii="宋体" w:hAnsi="宋体"/>
          <w:b/>
          <w:bCs/>
          <w:color w:val="000000" w:themeColor="text1"/>
          <w:sz w:val="21"/>
          <w:szCs w:val="21"/>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br w:type="page" w:clear="all"/>
      </w:r>
      <w:r>
        <w:rPr>
          <w:rFonts w:hint="eastAsia" w:ascii="宋体" w:hAnsi="宋体"/>
          <w:b/>
          <w:bCs/>
          <w:color w:val="000000" w:themeColor="text1"/>
          <w:sz w:val="21"/>
          <w:szCs w:val="21"/>
          <w:highlight w:val="none"/>
          <w14:textFill>
            <w14:solidFill>
              <w14:schemeClr w14:val="tx1"/>
            </w14:solidFill>
          </w14:textFill>
        </w:rPr>
        <w:t xml:space="preserve">格式</w:t>
      </w:r>
      <w:r>
        <w:rPr>
          <w:rFonts w:ascii="宋体" w:hAnsi="宋体"/>
          <w:b/>
          <w:bCs/>
          <w:color w:val="000000" w:themeColor="text1"/>
          <w:sz w:val="21"/>
          <w:szCs w:val="21"/>
          <w:highlight w:val="none"/>
          <w14:textFill>
            <w14:solidFill>
              <w14:schemeClr w14:val="tx1"/>
            </w14:solidFill>
          </w14:textFill>
        </w:rPr>
        <w:t xml:space="preserve">1</w:t>
      </w:r>
      <w:r>
        <w:rPr>
          <w:rFonts w:hint="eastAsia" w:ascii="宋体" w:hAnsi="宋体"/>
          <w:b/>
          <w:bCs/>
          <w:color w:val="000000" w:themeColor="text1"/>
          <w:sz w:val="21"/>
          <w:szCs w:val="21"/>
          <w:highlight w:val="none"/>
          <w14:textFill>
            <w14:solidFill>
              <w14:schemeClr w14:val="tx1"/>
            </w14:solidFill>
          </w14:textFill>
        </w:rPr>
        <w:t xml:space="preserve">、投标函</w:t>
      </w:r>
      <w:r/>
    </w:p>
    <w:p>
      <w:pPr>
        <w:jc w:val="center"/>
        <w:spacing w:line="360" w:lineRule="auto"/>
        <w:widowControl w:val="off"/>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投标函</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苏州市卫康招投标咨询服务有限公司</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我方收到贵公司</w:t>
      </w:r>
      <w:r>
        <w:rPr>
          <w:rFonts w:ascii="宋体" w:hAnsi="宋体"/>
          <w:color w:val="000000" w:themeColor="text1"/>
          <w:szCs w:val="24"/>
          <w:highlight w:val="none"/>
          <w14:textFill>
            <w14:solidFill>
              <w14:schemeClr w14:val="tx1"/>
            </w14:solidFill>
          </w14:textFill>
        </w:rPr>
        <w:t xml:space="preserve"> </w:t>
      </w:r>
      <w:r>
        <w:rPr>
          <w:rFonts w:ascii="宋体" w:hAnsi="宋体"/>
          <w:color w:val="000000" w:themeColor="text1"/>
          <w:szCs w:val="24"/>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号采购文件，经仔细阅读和研究，我方决定参加投标。并向贵公司承诺：</w:t>
      </w:r>
      <w:r/>
    </w:p>
    <w:p>
      <w:pPr>
        <w:ind w:firstLine="420"/>
        <w:spacing w:line="400" w:lineRule="exact"/>
        <w:rPr>
          <w:rFonts w:ascii="宋体" w:hAnsi="宋体"/>
          <w:color w:val="000000" w:themeColor="text1"/>
          <w:sz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1</w:t>
      </w:r>
      <w:r>
        <w:rPr>
          <w:rFonts w:hint="eastAsia" w:ascii="宋体" w:hAnsi="宋体"/>
          <w:bCs/>
          <w:color w:val="000000" w:themeColor="text1"/>
          <w:sz w:val="21"/>
          <w:szCs w:val="21"/>
          <w:highlight w:val="none"/>
          <w14:textFill>
            <w14:solidFill>
              <w14:schemeClr w14:val="tx1"/>
            </w14:solidFill>
          </w14:textFill>
        </w:rPr>
        <w:t xml:space="preserve">、我方愿意按照采购文件的一切要求，提供本项目的所有内容，我方投标</w:t>
      </w:r>
      <w:r>
        <w:rPr>
          <w:rFonts w:hint="eastAsia" w:ascii="宋体" w:hAnsi="宋体"/>
          <w:color w:val="000000" w:themeColor="text1"/>
          <w:sz w:val="21"/>
          <w:highlight w:val="none"/>
          <w14:textFill>
            <w14:solidFill>
              <w14:schemeClr w14:val="tx1"/>
            </w14:solidFill>
          </w14:textFill>
        </w:rPr>
        <w:t xml:space="preserve">的全部货物及配套服务的报价包括完成本项工作所需的一切应有费用。</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2</w:t>
      </w:r>
      <w:r>
        <w:rPr>
          <w:rFonts w:hint="eastAsia" w:ascii="宋体" w:hAnsi="宋体"/>
          <w:bCs/>
          <w:color w:val="000000" w:themeColor="text1"/>
          <w:sz w:val="21"/>
          <w:szCs w:val="21"/>
          <w:highlight w:val="none"/>
          <w14:textFill>
            <w14:solidFill>
              <w14:schemeClr w14:val="tx1"/>
            </w14:solidFill>
          </w14:textFill>
        </w:rPr>
        <w:t xml:space="preserve">、如果我方的投标书被接受，我方将严格履行采购文件中规定的每一项要求，严格履行合同的责任和义务，保证按期、按质履行合同。完成合同所规定的全部内容。</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3</w:t>
      </w:r>
      <w:r>
        <w:rPr>
          <w:rFonts w:hint="eastAsia" w:ascii="宋体" w:hAnsi="宋体"/>
          <w:bCs/>
          <w:color w:val="000000" w:themeColor="text1"/>
          <w:sz w:val="21"/>
          <w:szCs w:val="21"/>
          <w:highlight w:val="none"/>
          <w14:textFill>
            <w14:solidFill>
              <w14:schemeClr w14:val="tx1"/>
            </w14:solidFill>
          </w14:textFill>
        </w:rPr>
        <w:t xml:space="preserve">、我方同意采购文件及更正文件中的规定。</w:t>
      </w:r>
      <w:r>
        <w:rPr>
          <w:rFonts w:ascii="宋体" w:hAnsi="宋体"/>
          <w:bCs/>
          <w:color w:val="000000" w:themeColor="text1"/>
          <w:sz w:val="21"/>
          <w:szCs w:val="21"/>
          <w:highlight w:val="none"/>
          <w14:textFill>
            <w14:solidFill>
              <w14:schemeClr w14:val="tx1"/>
            </w14:solidFill>
          </w14:textFill>
        </w:rPr>
        <w:t xml:space="preserve">本投标书的有效期限为</w:t>
      </w:r>
      <w:r>
        <w:rPr>
          <w:rFonts w:hint="eastAsia" w:ascii="宋体" w:hAnsi="宋体"/>
          <w:bCs/>
          <w:color w:val="000000" w:themeColor="text1"/>
          <w:sz w:val="21"/>
          <w:szCs w:val="21"/>
          <w:highlight w:val="none"/>
          <w14:textFill>
            <w14:solidFill>
              <w14:schemeClr w14:val="tx1"/>
            </w14:solidFill>
          </w14:textFill>
        </w:rPr>
        <w:t xml:space="preserve">投标截止时间之日起</w:t>
      </w:r>
      <w:r>
        <w:rPr>
          <w:rFonts w:ascii="宋体" w:hAnsi="宋体"/>
          <w:bCs/>
          <w:color w:val="000000" w:themeColor="text1"/>
          <w:sz w:val="21"/>
          <w:szCs w:val="21"/>
          <w:highlight w:val="none"/>
          <w14:textFill>
            <w14:solidFill>
              <w14:schemeClr w14:val="tx1"/>
            </w14:solidFill>
          </w14:textFill>
        </w:rPr>
        <w:t xml:space="preserve">90天</w:t>
      </w:r>
      <w:r>
        <w:rPr>
          <w:rFonts w:hint="eastAsia" w:ascii="宋体" w:hAnsi="宋体"/>
          <w:bCs/>
          <w:color w:val="000000" w:themeColor="text1"/>
          <w:sz w:val="21"/>
          <w:szCs w:val="21"/>
          <w:highlight w:val="none"/>
          <w14:textFill>
            <w14:solidFill>
              <w14:schemeClr w14:val="tx1"/>
            </w14:solidFill>
          </w14:textFill>
        </w:rPr>
        <w:t xml:space="preserve">。</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4</w:t>
      </w:r>
      <w:r>
        <w:rPr>
          <w:rFonts w:hint="eastAsia" w:ascii="宋体" w:hAnsi="宋体"/>
          <w:bCs/>
          <w:color w:val="000000" w:themeColor="text1"/>
          <w:sz w:val="21"/>
          <w:szCs w:val="21"/>
          <w:highlight w:val="none"/>
          <w14:textFill>
            <w14:solidFill>
              <w14:schemeClr w14:val="tx1"/>
            </w14:solidFill>
          </w14:textFill>
        </w:rPr>
        <w:t xml:space="preserve">、我方愿意提供招标方在采购文件中要求的所有资料，并保证所提供的资料全部是真实的、有效的，若有虚假，我方愿承担一切责任。</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5</w:t>
      </w:r>
      <w:r>
        <w:rPr>
          <w:rFonts w:hint="eastAsia" w:ascii="宋体" w:hAnsi="宋体"/>
          <w:bCs/>
          <w:color w:val="000000" w:themeColor="text1"/>
          <w:sz w:val="21"/>
          <w:szCs w:val="21"/>
          <w:highlight w:val="none"/>
          <w14:textFill>
            <w14:solidFill>
              <w14:schemeClr w14:val="tx1"/>
            </w14:solidFill>
          </w14:textFill>
        </w:rPr>
        <w:t xml:space="preserve">、我方愿意遵守招标公告及采购文件中所列的收费标准。</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6</w:t>
      </w:r>
      <w:r>
        <w:rPr>
          <w:rFonts w:hint="eastAsia" w:ascii="宋体" w:hAnsi="宋体"/>
          <w:bCs/>
          <w:color w:val="000000" w:themeColor="text1"/>
          <w:sz w:val="21"/>
          <w:szCs w:val="21"/>
          <w:highlight w:val="none"/>
          <w14:textFill>
            <w14:solidFill>
              <w14:schemeClr w14:val="tx1"/>
            </w14:solidFill>
          </w14:textFill>
        </w:rPr>
        <w:t xml:space="preserve">、我方承诺该项投标在开标后的全过程中保持有效，不作任何更改和变动。</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7</w:t>
      </w:r>
      <w:r>
        <w:rPr>
          <w:rFonts w:hint="eastAsia" w:ascii="宋体" w:hAnsi="宋体"/>
          <w:bCs/>
          <w:color w:val="000000" w:themeColor="text1"/>
          <w:sz w:val="21"/>
          <w:szCs w:val="21"/>
          <w:highlight w:val="none"/>
          <w14:textFill>
            <w14:solidFill>
              <w14:schemeClr w14:val="tx1"/>
            </w14:solidFill>
          </w14:textFill>
        </w:rPr>
        <w:t xml:space="preserve">、我方承诺在参加政府采购活动前三年内，在经营活动中没有重大违法记录。</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8</w:t>
      </w:r>
      <w:r>
        <w:rPr>
          <w:rFonts w:hint="eastAsia" w:ascii="宋体" w:hAnsi="宋体"/>
          <w:bCs/>
          <w:color w:val="000000" w:themeColor="text1"/>
          <w:sz w:val="21"/>
          <w:szCs w:val="21"/>
          <w:highlight w:val="none"/>
          <w14:textFill>
            <w14:solidFill>
              <w14:schemeClr w14:val="tx1"/>
            </w14:solidFill>
          </w14:textFill>
        </w:rPr>
        <w:t xml:space="preserve">、如果我方中标，我方愿意按采购文件规定支付中标服务费，如未按规定缴纳中标服务费，采购代理机构有权保留诉讼的权力；</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9</w:t>
      </w:r>
      <w:r>
        <w:rPr>
          <w:rFonts w:hint="eastAsia" w:ascii="宋体" w:hAnsi="宋体"/>
          <w:bCs/>
          <w:color w:val="000000" w:themeColor="text1"/>
          <w:sz w:val="21"/>
          <w:szCs w:val="21"/>
          <w:highlight w:val="none"/>
          <w14:textFill>
            <w14:solidFill>
              <w14:schemeClr w14:val="tx1"/>
            </w14:solidFill>
          </w14:textFill>
        </w:rPr>
        <w:t xml:space="preserve">、与本投标有关的通讯地址：</w:t>
      </w:r>
      <w:r/>
    </w:p>
    <w:p>
      <w:pPr>
        <w:ind w:firstLine="420"/>
        <w:spacing w:line="400" w:lineRule="exact"/>
        <w:rPr>
          <w:rFonts w:ascii="宋体" w:hAnsi="宋体"/>
          <w:color w:val="000000" w:themeColor="text1"/>
          <w:szCs w:val="24"/>
          <w:highlight w:val="none"/>
          <w:u w:val="singl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单</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位：</w:t>
      </w:r>
      <w:r>
        <w:rPr>
          <w:rFonts w:ascii="宋体" w:hAnsi="宋体"/>
          <w:color w:val="000000" w:themeColor="text1"/>
          <w:szCs w:val="24"/>
          <w:highlight w:val="none"/>
          <w14:textFill>
            <w14:solidFill>
              <w14:schemeClr w14:val="tx1"/>
            </w14:solidFill>
          </w14:textFill>
        </w:rPr>
        <w:t xml:space="preserve"> </w:t>
      </w:r>
      <w:r>
        <w:rPr>
          <w:rFonts w:ascii="宋体" w:hAnsi="宋体"/>
          <w:color w:val="000000" w:themeColor="text1"/>
          <w:szCs w:val="24"/>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联</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系</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人：</w:t>
      </w:r>
      <w:r>
        <w:rPr>
          <w:rFonts w:ascii="宋体" w:hAnsi="宋体"/>
          <w:color w:val="000000" w:themeColor="text1"/>
          <w:szCs w:val="24"/>
          <w:highlight w:val="none"/>
          <w:u w:val="single"/>
          <w14:textFill>
            <w14:solidFill>
              <w14:schemeClr w14:val="tx1"/>
            </w14:solidFill>
          </w14:textFill>
        </w:rPr>
        <w:t xml:space="preserve">                   </w:t>
      </w:r>
      <w:r/>
    </w:p>
    <w:p>
      <w:pPr>
        <w:ind w:firstLine="420"/>
        <w:spacing w:line="400" w:lineRule="exact"/>
        <w:rPr>
          <w:rFonts w:ascii="宋体" w:hAnsi="宋体"/>
          <w:color w:val="000000" w:themeColor="text1"/>
          <w:szCs w:val="24"/>
          <w:highlight w:val="none"/>
          <w:u w:val="singl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地</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址：</w:t>
      </w:r>
      <w:r>
        <w:rPr>
          <w:rFonts w:ascii="宋体" w:hAnsi="宋体"/>
          <w:color w:val="000000" w:themeColor="text1"/>
          <w:szCs w:val="24"/>
          <w:highlight w:val="none"/>
          <w:u w:val="single"/>
          <w14:textFill>
            <w14:solidFill>
              <w14:schemeClr w14:val="tx1"/>
            </w14:solidFill>
          </w14:textFill>
        </w:rPr>
        <w:t xml:space="preserve">                                </w:t>
      </w:r>
      <w:r>
        <w:rPr>
          <w:rFonts w:ascii="宋体" w:hAnsi="宋体"/>
          <w:color w:val="000000" w:themeColor="text1"/>
          <w:szCs w:val="24"/>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邮政编码：</w:t>
      </w:r>
      <w:r>
        <w:rPr>
          <w:rFonts w:ascii="宋体" w:hAnsi="宋体"/>
          <w:color w:val="000000" w:themeColor="text1"/>
          <w:szCs w:val="24"/>
          <w:highlight w:val="none"/>
          <w:u w:val="single"/>
          <w14:textFill>
            <w14:solidFill>
              <w14:schemeClr w14:val="tx1"/>
            </w14:solidFill>
          </w14:textFill>
        </w:rPr>
        <w:t xml:space="preserve">                   </w:t>
      </w:r>
      <w:r/>
    </w:p>
    <w:p>
      <w:pPr>
        <w:ind w:firstLine="420"/>
        <w:spacing w:line="400" w:lineRule="exact"/>
        <w:rPr>
          <w:rFonts w:ascii="宋体" w:hAnsi="宋体"/>
          <w:color w:val="000000" w:themeColor="text1"/>
          <w:szCs w:val="24"/>
          <w:highlight w:val="none"/>
          <w:u w:val="singl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联系电话：</w:t>
      </w:r>
      <w:r>
        <w:rPr>
          <w:rFonts w:ascii="宋体" w:hAnsi="宋体"/>
          <w:color w:val="000000" w:themeColor="text1"/>
          <w:szCs w:val="24"/>
          <w:highlight w:val="none"/>
          <w:u w:val="single"/>
          <w14:textFill>
            <w14:solidFill>
              <w14:schemeClr w14:val="tx1"/>
            </w14:solidFill>
          </w14:textFill>
        </w:rPr>
        <w:t xml:space="preserve">                                </w:t>
      </w:r>
      <w:r>
        <w:rPr>
          <w:rFonts w:ascii="宋体" w:hAnsi="宋体"/>
          <w:color w:val="000000" w:themeColor="text1"/>
          <w:szCs w:val="24"/>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传</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真：</w:t>
      </w:r>
      <w:r>
        <w:rPr>
          <w:rFonts w:ascii="宋体" w:hAnsi="宋体"/>
          <w:color w:val="000000" w:themeColor="text1"/>
          <w:szCs w:val="24"/>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开户行名称：</w:t>
      </w:r>
      <w:r>
        <w:rPr>
          <w:rFonts w:ascii="宋体" w:hAnsi="宋体"/>
          <w:color w:val="000000" w:themeColor="text1"/>
          <w:szCs w:val="24"/>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银行账号：</w:t>
      </w:r>
      <w:r>
        <w:rPr>
          <w:rFonts w:ascii="宋体" w:hAnsi="宋体"/>
          <w:color w:val="000000" w:themeColor="text1"/>
          <w:szCs w:val="24"/>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投标人：（公章）</w:t>
      </w:r>
      <w:r/>
    </w:p>
    <w:p>
      <w:pPr>
        <w:ind w:firstLine="420"/>
        <w:jc w:val="both"/>
        <w:spacing w:line="400" w:lineRule="exact"/>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单位法定代表人或代理人：（签名或签章）</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年</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月</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日</w:t>
      </w:r>
      <w:r/>
    </w:p>
    <w:p>
      <w:pPr>
        <w:jc w:val="both"/>
        <w:spacing w:line="360" w:lineRule="auto"/>
        <w:widowControl w:val="off"/>
        <w:rPr>
          <w:rFonts w:ascii="宋体" w:hAnsi="宋体"/>
          <w:bCs/>
          <w:color w:val="000000" w:themeColor="text1"/>
          <w:sz w:val="21"/>
          <w:szCs w:val="2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br w:type="page" w:clear="all"/>
      </w:r>
      <w:r>
        <w:rPr>
          <w:rFonts w:hint="eastAsia" w:ascii="宋体" w:hAnsi="宋体"/>
          <w:b/>
          <w:bCs/>
          <w:color w:val="000000" w:themeColor="text1"/>
          <w:sz w:val="21"/>
          <w:szCs w:val="21"/>
          <w:highlight w:val="none"/>
          <w14:textFill>
            <w14:solidFill>
              <w14:schemeClr w14:val="tx1"/>
            </w14:solidFill>
          </w14:textFill>
        </w:rPr>
        <w:t xml:space="preserve">格式</w:t>
      </w:r>
      <w:r>
        <w:rPr>
          <w:rFonts w:ascii="宋体" w:hAnsi="宋体"/>
          <w:b/>
          <w:bCs/>
          <w:color w:val="000000" w:themeColor="text1"/>
          <w:sz w:val="21"/>
          <w:szCs w:val="21"/>
          <w:highlight w:val="none"/>
          <w14:textFill>
            <w14:solidFill>
              <w14:schemeClr w14:val="tx1"/>
            </w14:solidFill>
          </w14:textFill>
        </w:rPr>
        <w:t xml:space="preserve">2</w:t>
      </w:r>
      <w:r>
        <w:rPr>
          <w:rFonts w:hint="eastAsia" w:ascii="宋体" w:hAnsi="宋体"/>
          <w:b/>
          <w:bCs/>
          <w:color w:val="000000" w:themeColor="text1"/>
          <w:sz w:val="21"/>
          <w:szCs w:val="21"/>
          <w:highlight w:val="none"/>
          <w14:textFill>
            <w14:solidFill>
              <w14:schemeClr w14:val="tx1"/>
            </w14:solidFill>
          </w14:textFill>
        </w:rPr>
        <w:t xml:space="preserve">、法人授权委托书</w:t>
      </w:r>
      <w:r/>
    </w:p>
    <w:p>
      <w:pPr>
        <w:jc w:val="center"/>
        <w:spacing w:before="240" w:after="240"/>
        <w:rPr>
          <w:rFonts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1、</w:t>
      </w:r>
      <w:r>
        <w:rPr>
          <w:rFonts w:ascii="Times New Roman" w:hAnsi="Times New Roman"/>
          <w:b/>
          <w:bCs/>
          <w:color w:val="000000" w:themeColor="text1"/>
          <w:sz w:val="24"/>
          <w:szCs w:val="24"/>
          <w:highlight w:val="none"/>
          <w14:textFill>
            <w14:solidFill>
              <w14:schemeClr w14:val="tx1"/>
            </w14:solidFill>
          </w14:textFill>
        </w:rPr>
        <w:t xml:space="preserve">授权委托书</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本授权书声明：</w:t>
      </w:r>
      <w:r>
        <w:rPr>
          <w:rFonts w:hint="eastAsia" w:ascii="宋体" w:hAnsi="宋体"/>
          <w:bCs/>
          <w:color w:val="000000" w:themeColor="text1"/>
          <w:sz w:val="21"/>
          <w:szCs w:val="21"/>
          <w:highlight w:val="none"/>
          <w:u w:val="single"/>
          <w14:textFill>
            <w14:solidFill>
              <w14:schemeClr w14:val="tx1"/>
            </w14:solidFill>
          </w14:textFill>
        </w:rPr>
        <w:t xml:space="preserve">                </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供应商</w:t>
      </w:r>
      <w:r>
        <w:rPr>
          <w:rFonts w:ascii="宋体" w:hAnsi="宋体"/>
          <w:bCs/>
          <w:color w:val="000000" w:themeColor="text1"/>
          <w:sz w:val="21"/>
          <w:szCs w:val="21"/>
          <w:highlight w:val="none"/>
          <w14:textFill>
            <w14:solidFill>
              <w14:schemeClr w14:val="tx1"/>
            </w14:solidFill>
          </w14:textFill>
        </w:rPr>
        <w:t xml:space="preserve">名称）授权</w:t>
      </w:r>
      <w:bookmarkStart w:id="12" w:name="sys_STR"/>
      <w:r/>
      <w:bookmarkEnd w:id="12"/>
      <w:r>
        <w:rPr>
          <w:rFonts w:hint="eastAsia" w:ascii="宋体" w:hAnsi="宋体"/>
          <w:bCs/>
          <w:color w:val="000000" w:themeColor="text1"/>
          <w:sz w:val="21"/>
          <w:szCs w:val="21"/>
          <w:highlight w:val="none"/>
          <w:u w:val="single"/>
          <w14:textFill>
            <w14:solidFill>
              <w14:schemeClr w14:val="tx1"/>
            </w14:solidFill>
          </w14:textFill>
        </w:rPr>
        <w:t xml:space="preserve">        </w:t>
      </w:r>
      <w:r>
        <w:rPr>
          <w:rFonts w:ascii="宋体" w:hAnsi="宋体"/>
          <w:bCs/>
          <w:color w:val="000000" w:themeColor="text1"/>
          <w:sz w:val="21"/>
          <w:szCs w:val="21"/>
          <w:highlight w:val="none"/>
          <w14:textFill>
            <w14:solidFill>
              <w14:schemeClr w14:val="tx1"/>
            </w14:solidFill>
          </w14:textFill>
        </w:rPr>
        <w:t xml:space="preserve">(被授权人的姓名)（</w:t>
      </w:r>
      <w:r>
        <w:rPr>
          <w:rFonts w:hint="eastAsia" w:ascii="宋体" w:hAnsi="宋体"/>
          <w:bCs/>
          <w:color w:val="000000" w:themeColor="text1"/>
          <w:sz w:val="21"/>
          <w:szCs w:val="21"/>
          <w:highlight w:val="none"/>
          <w14:textFill>
            <w14:solidFill>
              <w14:schemeClr w14:val="tx1"/>
            </w14:solidFill>
          </w14:textFill>
        </w:rPr>
        <w:t xml:space="preserve">被授权人身份证号码：</w:t>
      </w:r>
      <w:r>
        <w:rPr>
          <w:rFonts w:hint="eastAsia" w:ascii="宋体" w:hAnsi="宋体"/>
          <w:bCs/>
          <w:color w:val="000000" w:themeColor="text1"/>
          <w:sz w:val="21"/>
          <w:szCs w:val="21"/>
          <w:highlight w:val="none"/>
          <w:u w:val="single"/>
          <w14:textFill>
            <w14:solidFill>
              <w14:schemeClr w14:val="tx1"/>
            </w14:solidFill>
          </w14:textFill>
        </w:rPr>
        <w:t xml:space="preserve">         </w:t>
      </w:r>
      <w:r>
        <w:rPr>
          <w:rFonts w:ascii="宋体" w:hAnsi="宋体"/>
          <w:bCs/>
          <w:color w:val="000000" w:themeColor="text1"/>
          <w:sz w:val="21"/>
          <w:szCs w:val="21"/>
          <w:highlight w:val="none"/>
          <w14:textFill>
            <w14:solidFill>
              <w14:schemeClr w14:val="tx1"/>
            </w14:solidFill>
          </w14:textFill>
        </w:rPr>
        <w:t xml:space="preserve">）为我方就</w:t>
      </w:r>
      <w:r>
        <w:rPr>
          <w:rFonts w:hint="eastAsia" w:ascii="宋体" w:hAnsi="宋体"/>
          <w:bCs/>
          <w:color w:val="000000" w:themeColor="text1"/>
          <w:sz w:val="21"/>
          <w:szCs w:val="21"/>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（项目编号：</w:t>
      </w:r>
      <w:r>
        <w:rPr>
          <w:rFonts w:hint="eastAsia" w:ascii="宋体" w:hAnsi="宋体"/>
          <w:bCs/>
          <w:color w:val="000000" w:themeColor="text1"/>
          <w:sz w:val="21"/>
          <w:szCs w:val="21"/>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w:t>
      </w:r>
      <w:r>
        <w:rPr>
          <w:rFonts w:ascii="宋体" w:hAnsi="宋体"/>
          <w:bCs/>
          <w:color w:val="000000" w:themeColor="text1"/>
          <w:sz w:val="21"/>
          <w:szCs w:val="21"/>
          <w:highlight w:val="none"/>
          <w14:textFill>
            <w14:solidFill>
              <w14:schemeClr w14:val="tx1"/>
            </w14:solidFill>
          </w14:textFill>
        </w:rPr>
        <w:t xml:space="preserve">项目采购活动的合法代理人，以本单位名义全权处理一切与该项目采购有关的事务</w:t>
      </w:r>
      <w:r>
        <w:rPr>
          <w:rFonts w:hint="eastAsia" w:ascii="宋体" w:hAnsi="宋体"/>
          <w:bCs/>
          <w:color w:val="000000" w:themeColor="text1"/>
          <w:sz w:val="21"/>
          <w:szCs w:val="21"/>
          <w:highlight w:val="none"/>
          <w14:textFill>
            <w14:solidFill>
              <w14:schemeClr w14:val="tx1"/>
            </w14:solidFill>
          </w14:textFill>
        </w:rPr>
        <w:t xml:space="preserve">，其代表本单位处理相关事项所产生的一切责任由本单位承担。</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本授权书于</w:t>
      </w:r>
      <w:r>
        <w:rPr>
          <w:rFonts w:hint="eastAsia" w:ascii="宋体" w:hAnsi="宋体"/>
          <w:bCs/>
          <w:color w:val="000000" w:themeColor="text1"/>
          <w:sz w:val="21"/>
          <w:szCs w:val="21"/>
          <w:highlight w:val="none"/>
          <w:u w:val="single"/>
          <w14:textFill>
            <w14:solidFill>
              <w14:schemeClr w14:val="tx1"/>
            </w14:solidFill>
          </w14:textFill>
        </w:rPr>
        <w:t xml:space="preserve">   年  月   日</w:t>
      </w:r>
      <w:r>
        <w:rPr>
          <w:rFonts w:ascii="宋体" w:hAnsi="宋体"/>
          <w:bCs/>
          <w:color w:val="000000" w:themeColor="text1"/>
          <w:sz w:val="21"/>
          <w:szCs w:val="21"/>
          <w:highlight w:val="none"/>
          <w14:textFill>
            <w14:solidFill>
              <w14:schemeClr w14:val="tx1"/>
            </w14:solidFill>
          </w14:textFill>
        </w:rPr>
        <w:t xml:space="preserve">起生效，特此声明。</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ind w:firstLine="420"/>
        <w:spacing w:line="400" w:lineRule="exact"/>
        <w:rPr>
          <w:rFonts w:hint="eastAsia" w:ascii="宋体" w:hAnsi="宋体"/>
          <w:bCs/>
          <w:color w:val="000000" w:themeColor="text1"/>
          <w:sz w:val="21"/>
          <w:szCs w:val="21"/>
          <w:highlight w:val="none"/>
          <w:lang w:eastAsia="zh-CN"/>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法定代表人</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lang w:val="en-US" w:eastAsia="zh-CN"/>
          <w14:textFill>
            <w14:solidFill>
              <w14:schemeClr w14:val="tx1"/>
            </w14:solidFill>
          </w14:textFill>
        </w:rPr>
        <w:t xml:space="preserve">签名</w:t>
      </w:r>
      <w:r>
        <w:rPr>
          <w:rFonts w:hint="eastAsia" w:ascii="宋体" w:hAnsi="宋体"/>
          <w:bCs/>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hint="eastAsia" w:ascii="宋体" w:hAnsi="宋体"/>
          <w:bCs/>
          <w:color w:val="000000" w:themeColor="text1"/>
          <w:sz w:val="21"/>
          <w:szCs w:val="21"/>
          <w:highlight w:val="none"/>
          <w:lang w:eastAsia="zh-CN"/>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被授权人</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lang w:val="en-US" w:eastAsia="zh-CN"/>
          <w14:textFill>
            <w14:solidFill>
              <w14:schemeClr w14:val="tx1"/>
            </w14:solidFill>
          </w14:textFill>
        </w:rPr>
        <w:t xml:space="preserve">签名</w:t>
      </w:r>
      <w:r>
        <w:rPr>
          <w:rFonts w:hint="eastAsia" w:ascii="宋体" w:hAnsi="宋体"/>
          <w:bCs/>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被授权人</w:t>
      </w:r>
      <w:r>
        <w:rPr>
          <w:rFonts w:ascii="宋体" w:hAnsi="宋体"/>
          <w:bCs/>
          <w:color w:val="000000" w:themeColor="text1"/>
          <w:sz w:val="21"/>
          <w:szCs w:val="21"/>
          <w:highlight w:val="none"/>
          <w14:textFill>
            <w14:solidFill>
              <w14:schemeClr w14:val="tx1"/>
            </w14:solidFill>
          </w14:textFill>
        </w:rPr>
        <w:t xml:space="preserve">联系电话：（手机）</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授权单位名称：（加盖公章）</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单位地址：</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日期：</w:t>
      </w:r>
      <w:r>
        <w:rPr>
          <w:rFonts w:hint="eastAsia" w:ascii="宋体" w:hAnsi="宋体"/>
          <w:bCs/>
          <w:color w:val="000000" w:themeColor="text1"/>
          <w:sz w:val="21"/>
          <w:szCs w:val="21"/>
          <w:highlight w:val="none"/>
          <w:lang w:val="en-US" w:eastAsia="zh-CN"/>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年   月   日</w:t>
      </w:r>
      <w:r/>
    </w:p>
    <w:p>
      <w:pPr>
        <w:ind w:firstLine="420"/>
        <w:spacing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before="240" w:after="240"/>
        <w:rPr>
          <w:rFonts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2、法定代表人身份证明书</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兹证明</w:t>
      </w:r>
      <w:r>
        <w:rPr>
          <w:rFonts w:hint="eastAsia" w:ascii="宋体" w:hAnsi="宋体"/>
          <w:bCs/>
          <w:color w:val="000000" w:themeColor="text1"/>
          <w:sz w:val="21"/>
          <w:szCs w:val="21"/>
          <w:highlight w:val="none"/>
          <w:u w:val="single"/>
          <w14:textFill>
            <w14:solidFill>
              <w14:schemeClr w14:val="tx1"/>
            </w14:solidFill>
          </w14:textFill>
        </w:rPr>
        <w:t xml:space="preserve">              </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姓名</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法定代表人身份证号码：</w:t>
      </w:r>
      <w:r>
        <w:rPr>
          <w:rFonts w:hint="eastAsia" w:ascii="宋体" w:hAnsi="宋体"/>
          <w:bCs/>
          <w:color w:val="000000" w:themeColor="text1"/>
          <w:sz w:val="21"/>
          <w:szCs w:val="21"/>
          <w:highlight w:val="none"/>
          <w:u w:val="single"/>
          <w14:textFill>
            <w14:solidFill>
              <w14:schemeClr w14:val="tx1"/>
            </w14:solidFill>
          </w14:textFill>
        </w:rPr>
        <w:t xml:space="preserve">         </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担任</w:t>
      </w:r>
      <w:r>
        <w:rPr>
          <w:rFonts w:hint="eastAsia" w:ascii="宋体" w:hAnsi="宋体"/>
          <w:bCs/>
          <w:color w:val="000000" w:themeColor="text1"/>
          <w:sz w:val="21"/>
          <w:szCs w:val="21"/>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  </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供应商名称</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（职位 ），是我单位的法定代表人</w:t>
      </w:r>
      <w:r>
        <w:rPr>
          <w:rFonts w:ascii="宋体" w:hAnsi="宋体"/>
          <w:bCs/>
          <w:color w:val="000000" w:themeColor="text1"/>
          <w:sz w:val="21"/>
          <w:szCs w:val="21"/>
          <w:highlight w:val="none"/>
          <w14:textFill>
            <w14:solidFill>
              <w14:schemeClr w14:val="tx1"/>
            </w14:solidFill>
          </w14:textFill>
        </w:rPr>
        <w:t xml:space="preserve">。 </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特此</w:t>
      </w:r>
      <w:r>
        <w:rPr>
          <w:rFonts w:hint="eastAsia" w:ascii="宋体" w:hAnsi="宋体"/>
          <w:bCs/>
          <w:color w:val="000000" w:themeColor="text1"/>
          <w:sz w:val="21"/>
          <w:szCs w:val="21"/>
          <w:highlight w:val="none"/>
          <w14:textFill>
            <w14:solidFill>
              <w14:schemeClr w14:val="tx1"/>
            </w14:solidFill>
          </w14:textFill>
        </w:rPr>
        <w:t xml:space="preserve">证</w:t>
      </w:r>
      <w:r>
        <w:rPr>
          <w:rFonts w:ascii="宋体" w:hAnsi="宋体"/>
          <w:bCs/>
          <w:color w:val="000000" w:themeColor="text1"/>
          <w:sz w:val="21"/>
          <w:szCs w:val="21"/>
          <w:highlight w:val="none"/>
          <w14:textFill>
            <w14:solidFill>
              <w14:schemeClr w14:val="tx1"/>
            </w14:solidFill>
          </w14:textFill>
        </w:rPr>
        <w:t xml:space="preserve">明。 </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p>
      <w:pPr>
        <w:ind w:firstLine="420"/>
        <w:spacing w:line="400" w:lineRule="exact"/>
        <w:rPr>
          <w:rFonts w:hint="eastAsia" w:ascii="宋体" w:hAnsi="宋体"/>
          <w:bCs/>
          <w:color w:val="000000" w:themeColor="text1"/>
          <w:sz w:val="21"/>
          <w:szCs w:val="21"/>
          <w:highlight w:val="none"/>
          <w:lang w:eastAsia="zh-CN"/>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法定代表人</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lang w:val="en-US" w:eastAsia="zh-CN"/>
          <w14:textFill>
            <w14:solidFill>
              <w14:schemeClr w14:val="tx1"/>
            </w14:solidFill>
          </w14:textFill>
        </w:rPr>
        <w:t xml:space="preserve">签名</w:t>
      </w:r>
      <w:r>
        <w:rPr>
          <w:rFonts w:hint="eastAsia" w:ascii="宋体" w:hAnsi="宋体"/>
          <w:bCs/>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联系电话：（手机）</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单位名称：（加盖公章）</w:t>
      </w:r>
      <w:r/>
    </w:p>
    <w:p>
      <w:pPr>
        <w:ind w:firstLine="420"/>
        <w:spacing w:line="400" w:lineRule="exact"/>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单位地址：</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日期：</w:t>
      </w:r>
      <w:r>
        <w:rPr>
          <w:rFonts w:hint="eastAsia" w:ascii="宋体" w:hAnsi="宋体"/>
          <w:bCs/>
          <w:color w:val="000000" w:themeColor="text1"/>
          <w:sz w:val="21"/>
          <w:szCs w:val="21"/>
          <w:highlight w:val="none"/>
          <w:lang w:val="en-US" w:eastAsia="zh-CN"/>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年   月   日</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p>
      <w:pPr>
        <w:ind w:firstLine="420"/>
        <w:spacing w:line="400" w:lineRule="exact"/>
        <w:rPr>
          <w:rFonts w:hint="eastAsia" w:ascii="宋体" w:hAnsi="宋体"/>
          <w:bCs/>
          <w:color w:val="000000" w:themeColor="text1"/>
          <w:sz w:val="21"/>
          <w:szCs w:val="21"/>
          <w:highlight w:val="none"/>
          <w:lang w:val="en-US" w:eastAsia="zh-CN"/>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注：</w:t>
      </w:r>
      <w:r>
        <w:rPr>
          <w:rFonts w:hint="eastAsia" w:ascii="宋体" w:hAnsi="宋体"/>
          <w:bCs/>
          <w:color w:val="000000" w:themeColor="text1"/>
          <w:sz w:val="21"/>
          <w:szCs w:val="21"/>
          <w:highlight w:val="none"/>
          <w14:textFill>
            <w14:solidFill>
              <w14:schemeClr w14:val="tx1"/>
            </w14:solidFill>
          </w14:textFill>
        </w:rPr>
        <w:t xml:space="preserve">被授权人非法定代表人的，应提供授权委托书</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lang w:val="en-US" w:eastAsia="zh-CN"/>
          <w14:textFill>
            <w14:solidFill>
              <w14:schemeClr w14:val="tx1"/>
            </w14:solidFill>
          </w14:textFill>
        </w:rPr>
        <w:t xml:space="preserve">法人及被授权人的身份证复印件；</w:t>
      </w:r>
      <w:r/>
    </w:p>
    <w:p>
      <w:pPr>
        <w:ind w:firstLine="787"/>
        <w:spacing w:line="400" w:lineRule="exact"/>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被授权人是法定代表人的，提供法定代表人身份</w:t>
      </w:r>
      <w:r>
        <w:rPr>
          <w:rFonts w:hint="eastAsia" w:ascii="宋体" w:hAnsi="宋体"/>
          <w:bCs/>
          <w:color w:val="000000" w:themeColor="text1"/>
          <w:sz w:val="21"/>
          <w:szCs w:val="21"/>
          <w:highlight w:val="none"/>
          <w:lang w:val="en-US" w:eastAsia="zh-CN"/>
          <w14:textFill>
            <w14:solidFill>
              <w14:schemeClr w14:val="tx1"/>
            </w14:solidFill>
          </w14:textFill>
        </w:rPr>
        <w:t xml:space="preserve">证明书和身份证复印件</w:t>
      </w:r>
      <w:r>
        <w:rPr>
          <w:rFonts w:hint="eastAsia" w:ascii="宋体" w:hAnsi="宋体"/>
          <w:bCs/>
          <w:color w:val="000000" w:themeColor="text1"/>
          <w:sz w:val="21"/>
          <w:szCs w:val="21"/>
          <w:highlight w:val="none"/>
          <w14:textFill>
            <w14:solidFill>
              <w14:schemeClr w14:val="tx1"/>
            </w14:solidFill>
          </w14:textFill>
        </w:rPr>
        <w:t xml:space="preserve">。</w:t>
      </w:r>
      <w:r/>
    </w:p>
    <w:p>
      <w:pPr>
        <w:jc w:val="both"/>
        <w:spacing w:line="360" w:lineRule="auto"/>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jc w:val="both"/>
        <w:spacing w:line="360" w:lineRule="auto"/>
        <w:widowControl w:val="off"/>
        <w:rPr>
          <w:rFonts w:ascii="宋体" w:hAnsi="宋体"/>
          <w:b/>
          <w:bCs/>
          <w:color w:val="000000" w:themeColor="text1"/>
          <w:sz w:val="21"/>
          <w:szCs w:val="2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br w:type="page" w:clear="all"/>
      </w:r>
      <w:r>
        <w:rPr>
          <w:rFonts w:hint="eastAsia" w:ascii="宋体" w:hAnsi="宋体"/>
          <w:b/>
          <w:bCs/>
          <w:color w:val="000000" w:themeColor="text1"/>
          <w:sz w:val="21"/>
          <w:szCs w:val="21"/>
          <w:highlight w:val="none"/>
          <w14:textFill>
            <w14:solidFill>
              <w14:schemeClr w14:val="tx1"/>
            </w14:solidFill>
          </w14:textFill>
        </w:rPr>
        <w:t xml:space="preserve">格式</w:t>
      </w:r>
      <w:r>
        <w:rPr>
          <w:rFonts w:ascii="宋体" w:hAnsi="宋体"/>
          <w:b/>
          <w:bCs/>
          <w:color w:val="000000" w:themeColor="text1"/>
          <w:sz w:val="21"/>
          <w:szCs w:val="21"/>
          <w:highlight w:val="none"/>
          <w14:textFill>
            <w14:solidFill>
              <w14:schemeClr w14:val="tx1"/>
            </w14:solidFill>
          </w14:textFill>
        </w:rPr>
        <w:t xml:space="preserve">3</w:t>
      </w:r>
      <w:r>
        <w:rPr>
          <w:rFonts w:hint="eastAsia" w:ascii="宋体" w:hAnsi="宋体"/>
          <w:b/>
          <w:bCs/>
          <w:color w:val="000000" w:themeColor="text1"/>
          <w:sz w:val="21"/>
          <w:szCs w:val="21"/>
          <w:highlight w:val="none"/>
          <w14:textFill>
            <w14:solidFill>
              <w14:schemeClr w14:val="tx1"/>
            </w14:solidFill>
          </w14:textFill>
        </w:rPr>
        <w:t xml:space="preserve">、开标一览表</w:t>
      </w:r>
      <w:r/>
    </w:p>
    <w:p>
      <w:pPr>
        <w:jc w:val="center"/>
        <w:spacing w:line="360" w:lineRule="auto"/>
        <w:widowControl w:val="off"/>
        <w:rPr>
          <w:rFonts w:ascii="宋体" w:hAnsi="宋体"/>
          <w:b/>
          <w:color w:val="000000" w:themeColor="text1"/>
          <w:sz w:val="32"/>
          <w:szCs w:val="32"/>
          <w:highlight w:val="none"/>
          <w:lang w:val="zh-CN"/>
          <w14:textFill>
            <w14:solidFill>
              <w14:schemeClr w14:val="tx1"/>
            </w14:solidFill>
          </w14:textFill>
        </w:rPr>
      </w:pPr>
      <w:r>
        <w:rPr>
          <w:rFonts w:hint="eastAsia" w:ascii="宋体" w:hAnsi="宋体"/>
          <w:b/>
          <w:color w:val="000000" w:themeColor="text1"/>
          <w:sz w:val="32"/>
          <w:szCs w:val="32"/>
          <w:highlight w:val="none"/>
          <w:lang w:val="zh-CN"/>
          <w14:textFill>
            <w14:solidFill>
              <w14:schemeClr w14:val="tx1"/>
            </w14:solidFill>
          </w14:textFill>
        </w:rPr>
        <w:t xml:space="preserve">开标一览表（</w:t>
      </w:r>
      <w:r>
        <w:rPr>
          <w:rFonts w:hint="eastAsia" w:ascii="宋体" w:hAnsi="宋体"/>
          <w:b/>
          <w:color w:val="000000" w:themeColor="text1"/>
          <w:sz w:val="32"/>
          <w:szCs w:val="32"/>
          <w:highlight w:val="none"/>
          <w:lang w:val="en-US" w:eastAsia="zh-CN"/>
          <w14:textFill>
            <w14:solidFill>
              <w14:schemeClr w14:val="tx1"/>
            </w14:solidFill>
          </w14:textFill>
        </w:rPr>
        <w:t xml:space="preserve">总报价</w:t>
      </w:r>
      <w:r>
        <w:rPr>
          <w:rFonts w:hint="eastAsia" w:ascii="宋体" w:hAnsi="宋体"/>
          <w:b/>
          <w:color w:val="000000" w:themeColor="text1"/>
          <w:sz w:val="32"/>
          <w:szCs w:val="32"/>
          <w:highlight w:val="none"/>
          <w:lang w:val="zh-CN"/>
          <w14:textFill>
            <w14:solidFill>
              <w14:schemeClr w14:val="tx1"/>
            </w14:solidFill>
          </w14:textFill>
        </w:rPr>
        <w:t xml:space="preserve">）</w:t>
      </w:r>
      <w:r/>
    </w:p>
    <w:p>
      <w:pPr>
        <w:spacing w:line="360" w:lineRule="auto"/>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项目编号</w:t>
      </w:r>
      <w:r>
        <w:rPr>
          <w:rFonts w:hint="eastAsia" w:ascii="宋体" w:hAnsi="宋体"/>
          <w:bCs/>
          <w:color w:val="000000" w:themeColor="text1"/>
          <w:highlight w:val="none"/>
          <w:lang w:eastAsia="zh-CN"/>
          <w14:textFill>
            <w14:solidFill>
              <w14:schemeClr w14:val="tx1"/>
            </w14:solidFill>
          </w14:textFill>
        </w:rPr>
        <w:t xml:space="preserve">：</w:t>
      </w:r>
      <w:r/>
    </w:p>
    <w:tbl>
      <w:tblPr>
        <w:tblStyle w:val="739"/>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84"/>
              <w:jc w:val="center"/>
              <w:rPr>
                <w:rStyle w:val="929"/>
                <w:rFonts w:hint="eastAsia" w:ascii="宋体" w:hAnsi="宋体" w:eastAsia="宋体" w:cs="宋体"/>
                <w:color w:val="000000" w:themeColor="text1"/>
                <w:sz w:val="21"/>
                <w:szCs w:val="21"/>
                <w:highlight w:val="none"/>
                <w14:textFill>
                  <w14:solidFill>
                    <w14:schemeClr w14:val="tx1"/>
                  </w14:solidFill>
                </w14:textFill>
              </w:rPr>
            </w:pPr>
            <w:r>
              <w:rPr>
                <w:rStyle w:val="929"/>
                <w:rFonts w:ascii="宋体" w:hAnsi="宋体" w:eastAsia="宋体" w:cs="宋体"/>
                <w:color w:val="000000" w:themeColor="text1"/>
                <w:sz w:val="2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84"/>
              <w:jc w:val="center"/>
              <w:rPr>
                <w:rStyle w:val="929"/>
                <w:rFonts w:hint="eastAsia" w:ascii="宋体" w:hAnsi="宋体" w:eastAsia="宋体" w:cs="宋体"/>
                <w:color w:val="000000" w:themeColor="text1"/>
                <w:sz w:val="21"/>
                <w:szCs w:val="21"/>
                <w:highlight w:val="none"/>
                <w14:textFill>
                  <w14:solidFill>
                    <w14:schemeClr w14:val="tx1"/>
                  </w14:solidFill>
                </w14:textFill>
              </w:rPr>
            </w:pPr>
            <w:r>
              <w:rPr>
                <w:rStyle w:val="929"/>
                <w:rFonts w:hint="eastAsia" w:ascii="宋体" w:hAnsi="宋体" w:eastAsia="宋体" w:cs="宋体"/>
                <w:color w:val="000000" w:themeColor="text1"/>
                <w:sz w:val="21"/>
                <w:szCs w:val="21"/>
                <w:highlight w:val="none"/>
                <w14:textFill>
                  <w14:solidFill>
                    <w14:schemeClr w14:val="tx1"/>
                  </w14:solidFill>
                </w14:textFill>
              </w:rPr>
              <w:t xml:space="preserve">投标总报价</w:t>
            </w:r>
            <w:r>
              <w:rPr>
                <w:rStyle w:val="929"/>
                <w:rFonts w:ascii="宋体" w:hAnsi="宋体" w:eastAsia="宋体" w:cs="宋体"/>
                <w:color w:val="000000" w:themeColor="text1"/>
                <w:sz w:val="21"/>
                <w:szCs w:val="21"/>
                <w:highlight w:val="none"/>
                <w14:textFill>
                  <w14:solidFill>
                    <w14:schemeClr w14:val="tx1"/>
                  </w14:solidFill>
                </w14:textFill>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84"/>
              <w:jc w:val="both"/>
              <w:rPr>
                <w:rStyle w:val="929"/>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84"/>
              <w:rPr>
                <w:rStyle w:val="929"/>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184"/>
              <w:rPr>
                <w:rStyle w:val="929"/>
                <w:rFonts w:hint="eastAsia" w:ascii="宋体" w:hAnsi="宋体" w:eastAsia="宋体" w:cs="宋体"/>
                <w:color w:val="000000" w:themeColor="text1"/>
                <w:sz w:val="21"/>
                <w:szCs w:val="21"/>
                <w:highlight w:val="none"/>
                <w14:textFill>
                  <w14:solidFill>
                    <w14:schemeClr w14:val="tx1"/>
                  </w14:solidFill>
                </w14:textFill>
              </w:rPr>
            </w:pPr>
            <w:r>
              <w:rPr>
                <w:rStyle w:val="929"/>
                <w:rFonts w:hint="eastAsia" w:ascii="宋体" w:hAnsi="宋体" w:eastAsia="宋体" w:cs="宋体"/>
                <w:color w:val="000000" w:themeColor="text1"/>
                <w:sz w:val="21"/>
                <w:szCs w:val="21"/>
                <w:highlight w:val="none"/>
                <w14:textFill>
                  <w14:solidFill>
                    <w14:schemeClr w14:val="tx1"/>
                  </w14:solidFill>
                </w14:textFill>
              </w:rPr>
              <w:t xml:space="preserve">小写：    </w:t>
            </w:r>
            <w:r>
              <w:rPr>
                <w:rStyle w:val="929"/>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Style w:val="929"/>
                <w:rFonts w:hint="eastAsia" w:ascii="宋体" w:hAnsi="宋体" w:eastAsia="宋体" w:cs="宋体"/>
                <w:color w:val="000000" w:themeColor="text1"/>
                <w:sz w:val="21"/>
                <w:szCs w:val="21"/>
                <w:highlight w:val="none"/>
                <w14:textFill>
                  <w14:solidFill>
                    <w14:schemeClr w14:val="tx1"/>
                  </w14:solidFill>
                </w14:textFill>
              </w:rPr>
              <w:t xml:space="preserve">  </w:t>
            </w:r>
            <w:r>
              <w:rPr>
                <w:rStyle w:val="929"/>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Style w:val="929"/>
                <w:rFonts w:hint="eastAsia" w:ascii="宋体" w:hAnsi="宋体" w:eastAsia="宋体" w:cs="宋体"/>
                <w:color w:val="000000" w:themeColor="text1"/>
                <w:sz w:val="21"/>
                <w:szCs w:val="21"/>
                <w:highlight w:val="none"/>
                <w14:textFill>
                  <w14:solidFill>
                    <w14:schemeClr w14:val="tx1"/>
                  </w14:solidFill>
                </w14:textFill>
              </w:rPr>
              <w:t xml:space="preserve">元（人民币）</w:t>
            </w:r>
            <w:r/>
          </w:p>
          <w:p>
            <w:pPr>
              <w:pStyle w:val="1184"/>
              <w:rPr>
                <w:rStyle w:val="929"/>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84"/>
              <w:rPr>
                <w:rStyle w:val="929"/>
                <w:rFonts w:hint="eastAsia" w:ascii="宋体" w:hAnsi="宋体" w:eastAsia="宋体" w:cs="宋体"/>
                <w:color w:val="000000" w:themeColor="text1"/>
                <w:sz w:val="21"/>
                <w:szCs w:val="21"/>
                <w:highlight w:val="none"/>
                <w14:textFill>
                  <w14:solidFill>
                    <w14:schemeClr w14:val="tx1"/>
                  </w14:solidFill>
                </w14:textFill>
              </w:rPr>
            </w:pPr>
            <w:r>
              <w:rPr>
                <w:rStyle w:val="929"/>
                <w:rFonts w:ascii="宋体" w:hAnsi="宋体" w:eastAsia="宋体" w:cs="宋体"/>
                <w:color w:val="000000" w:themeColor="text1"/>
                <w:sz w:val="21"/>
                <w:szCs w:val="21"/>
                <w:highlight w:val="none"/>
                <w14:textFill>
                  <w14:solidFill>
                    <w14:schemeClr w14:val="tx1"/>
                  </w14:solidFill>
                </w14:textFill>
              </w:rPr>
              <w:t xml:space="preserve">投标</w:t>
            </w:r>
            <w:r>
              <w:rPr>
                <w:rStyle w:val="929"/>
                <w:rFonts w:hint="eastAsia" w:ascii="宋体" w:hAnsi="宋体" w:eastAsia="宋体" w:cs="宋体"/>
                <w:color w:val="000000" w:themeColor="text1"/>
                <w:sz w:val="21"/>
                <w:szCs w:val="21"/>
                <w:highlight w:val="none"/>
                <w14:textFill>
                  <w14:solidFill>
                    <w14:schemeClr w14:val="tx1"/>
                  </w14:solidFill>
                </w14:textFill>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84"/>
              <w:rPr>
                <w:rStyle w:val="929"/>
                <w:rFonts w:hint="eastAsia" w:ascii="宋体" w:hAnsi="宋体" w:eastAsia="宋体" w:cs="宋体"/>
                <w:color w:val="000000" w:themeColor="text1"/>
                <w:sz w:val="21"/>
                <w:szCs w:val="21"/>
                <w:highlight w:val="none"/>
                <w:lang w:eastAsia="zh-CN"/>
                <w14:textFill>
                  <w14:solidFill>
                    <w14:schemeClr w14:val="tx1"/>
                  </w14:solidFill>
                </w14:textFill>
              </w:rPr>
            </w:pPr>
            <w:r>
              <w:rPr>
                <w:rStyle w:val="929"/>
                <w:rFonts w:hint="eastAsia" w:ascii="宋体" w:hAnsi="宋体" w:eastAsia="宋体" w:cs="宋体"/>
                <w:color w:val="000000" w:themeColor="text1"/>
                <w:sz w:val="21"/>
                <w:szCs w:val="21"/>
                <w:highlight w:val="none"/>
                <w14:textFill>
                  <w14:solidFill>
                    <w14:schemeClr w14:val="tx1"/>
                  </w14:solidFill>
                </w14:textFill>
              </w:rPr>
              <w:t xml:space="preserve">金额大写</w:t>
            </w:r>
            <w:r>
              <w:rPr>
                <w:rStyle w:val="929"/>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r>
    </w:tbl>
    <w:p>
      <w:pPr>
        <w:spacing w:line="360" w:lineRule="auto"/>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both"/>
        <w:spacing w:line="360" w:lineRule="auto"/>
        <w:widowControl w:val="off"/>
        <w:rPr>
          <w:rFonts w:ascii="宋体" w:hAnsi="宋体"/>
          <w:color w:val="000000" w:themeColor="text1"/>
          <w:sz w:val="21"/>
          <w:highlight w:val="none"/>
          <w14:textFill>
            <w14:solidFill>
              <w14:schemeClr w14:val="tx1"/>
            </w14:solidFill>
          </w14:textFill>
        </w:rPr>
      </w:pPr>
      <w:r>
        <w:rPr>
          <w:rFonts w:ascii="宋体" w:hAnsi="宋体"/>
          <w:color w:val="000000" w:themeColor="text1"/>
          <w:sz w:val="21"/>
          <w:highlight w:val="none"/>
          <w14:textFill>
            <w14:solidFill>
              <w14:schemeClr w14:val="tx1"/>
            </w14:solidFill>
          </w14:textFill>
        </w:rPr>
      </w:r>
      <w:r/>
    </w:p>
    <w:p>
      <w:pPr>
        <w:ind w:firstLine="210"/>
        <w:spacing w:line="360" w:lineRule="auto"/>
        <w:widowControl w:val="off"/>
        <w:rPr>
          <w:rFonts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lang w:val="zh-CN"/>
          <w14:textFill>
            <w14:solidFill>
              <w14:schemeClr w14:val="tx1"/>
            </w14:solidFill>
          </w14:textFill>
        </w:rPr>
        <w:t xml:space="preserve">投标人（公章）：</w:t>
      </w:r>
      <w:r/>
    </w:p>
    <w:p>
      <w:pPr>
        <w:ind w:firstLine="210"/>
        <w:spacing w:line="360" w:lineRule="auto"/>
        <w:widowControl w:val="off"/>
        <w:rPr>
          <w:rFonts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lang w:val="zh-CN"/>
          <w14:textFill>
            <w14:solidFill>
              <w14:schemeClr w14:val="tx1"/>
            </w14:solidFill>
          </w14:textFill>
        </w:rPr>
        <w:t xml:space="preserve">法定代表人或代理人：（签名或签章）</w:t>
      </w:r>
      <w:r/>
    </w:p>
    <w:p>
      <w:pPr>
        <w:ind w:firstLine="210"/>
        <w:jc w:val="both"/>
        <w:spacing w:line="360" w:lineRule="auto"/>
        <w:widowControl w:val="off"/>
        <w:rPr>
          <w:rFonts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lang w:val="zh-CN"/>
          <w14:textFill>
            <w14:solidFill>
              <w14:schemeClr w14:val="tx1"/>
            </w14:solidFill>
          </w14:textFill>
        </w:rPr>
        <w:t xml:space="preserve">日期：</w:t>
      </w:r>
      <w:r>
        <w:rPr>
          <w:rFonts w:ascii="宋体" w:hAnsi="宋体"/>
          <w:color w:val="000000" w:themeColor="text1"/>
          <w:sz w:val="21"/>
          <w:highlight w:val="none"/>
          <w14:textFill>
            <w14:solidFill>
              <w14:schemeClr w14:val="tx1"/>
            </w14:solidFill>
          </w14:textFill>
        </w:rPr>
        <w:t xml:space="preserve">        </w:t>
      </w:r>
      <w:r>
        <w:rPr>
          <w:rFonts w:hint="eastAsia" w:ascii="宋体" w:hAnsi="宋体"/>
          <w:color w:val="000000" w:themeColor="text1"/>
          <w:sz w:val="21"/>
          <w:highlight w:val="none"/>
          <w:lang w:val="zh-CN"/>
          <w14:textFill>
            <w14:solidFill>
              <w14:schemeClr w14:val="tx1"/>
            </w14:solidFill>
          </w14:textFill>
        </w:rPr>
        <w:t xml:space="preserve">年</w:t>
      </w:r>
      <w:r>
        <w:rPr>
          <w:rFonts w:ascii="宋体" w:hAnsi="宋体"/>
          <w:color w:val="000000" w:themeColor="text1"/>
          <w:sz w:val="21"/>
          <w:highlight w:val="none"/>
          <w14:textFill>
            <w14:solidFill>
              <w14:schemeClr w14:val="tx1"/>
            </w14:solidFill>
          </w14:textFill>
        </w:rPr>
        <w:t xml:space="preserve">     </w:t>
      </w:r>
      <w:r>
        <w:rPr>
          <w:rFonts w:hint="eastAsia" w:ascii="宋体" w:hAnsi="宋体"/>
          <w:color w:val="000000" w:themeColor="text1"/>
          <w:sz w:val="21"/>
          <w:highlight w:val="none"/>
          <w:lang w:val="zh-CN"/>
          <w14:textFill>
            <w14:solidFill>
              <w14:schemeClr w14:val="tx1"/>
            </w14:solidFill>
          </w14:textFill>
        </w:rPr>
        <w:t xml:space="preserve">月</w:t>
      </w:r>
      <w:r>
        <w:rPr>
          <w:rFonts w:ascii="宋体" w:hAnsi="宋体"/>
          <w:color w:val="000000" w:themeColor="text1"/>
          <w:sz w:val="21"/>
          <w:highlight w:val="none"/>
          <w14:textFill>
            <w14:solidFill>
              <w14:schemeClr w14:val="tx1"/>
            </w14:solidFill>
          </w14:textFill>
        </w:rPr>
        <w:t xml:space="preserve">     </w:t>
      </w:r>
      <w:r>
        <w:rPr>
          <w:rFonts w:hint="eastAsia" w:ascii="宋体" w:hAnsi="宋体"/>
          <w:color w:val="000000" w:themeColor="text1"/>
          <w:sz w:val="21"/>
          <w:highlight w:val="none"/>
          <w:lang w:val="zh-CN"/>
          <w14:textFill>
            <w14:solidFill>
              <w14:schemeClr w14:val="tx1"/>
            </w14:solidFill>
          </w14:textFill>
        </w:rPr>
        <w:t xml:space="preserve">日</w:t>
      </w:r>
      <w:r/>
    </w:p>
    <w:p>
      <w:pPr>
        <w:jc w:val="both"/>
        <w:spacing w:line="360" w:lineRule="auto"/>
        <w:widowControl w:val="off"/>
        <w:rPr>
          <w:rFonts w:ascii="宋体" w:hAnsi="宋体"/>
          <w:b/>
          <w:color w:val="000000" w:themeColor="text1"/>
          <w:sz w:val="21"/>
          <w:highlight w:val="none"/>
          <w14:textFill>
            <w14:solidFill>
              <w14:schemeClr w14:val="tx1"/>
            </w14:solidFill>
          </w14:textFill>
        </w:rPr>
      </w:pPr>
      <w:r>
        <w:rPr>
          <w:rFonts w:ascii="宋体" w:hAnsi="宋体"/>
          <w:b/>
          <w:color w:val="000000" w:themeColor="text1"/>
          <w:sz w:val="21"/>
          <w:highlight w:val="none"/>
          <w14:textFill>
            <w14:solidFill>
              <w14:schemeClr w14:val="tx1"/>
            </w14:solidFill>
          </w14:textFill>
        </w:rPr>
      </w:r>
      <w:r/>
    </w:p>
    <w:p>
      <w:pPr>
        <w:jc w:val="left"/>
        <w:spacing w:line="360" w:lineRule="auto"/>
        <w:widowControl w:val="off"/>
        <w:rPr>
          <w:rFonts w:ascii="宋体" w:hAnsi="宋体"/>
          <w:bCs/>
          <w:color w:val="000000" w:themeColor="text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注：以上各栏应逐栏如实填写，不得无故缺填并与投标文件其他部分一致。若有矛盾之处以此表为准，否则视为无效投标。</w:t>
      </w:r>
      <w:r/>
    </w:p>
    <w:p>
      <w:pPr>
        <w:jc w:val="both"/>
        <w:spacing w:line="360" w:lineRule="auto"/>
        <w:widowControl w:val="off"/>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ind w:firstLine="420"/>
        <w:spacing w:line="360" w:lineRule="auto"/>
        <w:rPr>
          <w:rFonts w:ascii="宋体" w:hAnsi="宋体"/>
          <w:bCs/>
          <w:color w:val="000000" w:themeColor="text1"/>
          <w:sz w:val="21"/>
          <w:szCs w:val="21"/>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br w:type="page" w:clear="all"/>
      </w:r>
      <w:r/>
    </w:p>
    <w:p>
      <w:pPr>
        <w:jc w:val="both"/>
        <w:spacing w:line="360" w:lineRule="auto"/>
        <w:widowControl w:val="off"/>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格式</w:t>
      </w:r>
      <w:r>
        <w:rPr>
          <w:rFonts w:ascii="宋体" w:hAnsi="宋体"/>
          <w:b/>
          <w:bCs/>
          <w:color w:val="000000" w:themeColor="text1"/>
          <w:sz w:val="21"/>
          <w:szCs w:val="21"/>
          <w:highlight w:val="none"/>
          <w14:textFill>
            <w14:solidFill>
              <w14:schemeClr w14:val="tx1"/>
            </w14:solidFill>
          </w14:textFill>
        </w:rPr>
        <w:t xml:space="preserve">4</w:t>
      </w:r>
      <w:r>
        <w:rPr>
          <w:rFonts w:hint="eastAsia" w:ascii="宋体" w:hAnsi="宋体"/>
          <w:b/>
          <w:bCs/>
          <w:color w:val="000000" w:themeColor="text1"/>
          <w:sz w:val="21"/>
          <w:szCs w:val="21"/>
          <w:highlight w:val="none"/>
          <w14:textFill>
            <w14:solidFill>
              <w14:schemeClr w14:val="tx1"/>
            </w14:solidFill>
          </w14:textFill>
        </w:rPr>
        <w:t xml:space="preserve">、投标分项报价表</w:t>
      </w:r>
      <w:r/>
    </w:p>
    <w:p>
      <w:pPr>
        <w:jc w:val="center"/>
        <w:spacing w:line="360" w:lineRule="auto"/>
        <w:widowControl w:val="off"/>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投标分项报价表</w:t>
      </w:r>
      <w:r/>
    </w:p>
    <w:p>
      <w:pPr>
        <w:jc w:val="cente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（格式）</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采购编号：</w:t>
      </w:r>
      <w:r/>
    </w:p>
    <w:tbl>
      <w:tblPr>
        <w:tblStyle w:val="739"/>
        <w:tblW w:w="848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601"/>
        <w:gridCol w:w="934"/>
        <w:gridCol w:w="1017"/>
        <w:gridCol w:w="490"/>
      </w:tblGrid>
      <w:tr>
        <w:trPr>
          <w:jc w:val="center"/>
          <w:trHeight w:val="566"/>
        </w:trPr>
        <w:tc>
          <w:tcPr>
            <w:tcW w:w="70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序号</w:t>
            </w:r>
            <w:r/>
          </w:p>
        </w:tc>
        <w:tc>
          <w:tcPr>
            <w:tcW w:w="141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标的物名称</w:t>
            </w:r>
            <w:r/>
          </w:p>
        </w:tc>
        <w:tc>
          <w:tcPr>
            <w:tcW w:w="135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品牌、规格</w:t>
            </w:r>
            <w:r/>
          </w:p>
        </w:tc>
        <w:tc>
          <w:tcPr>
            <w:tcW w:w="1252"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生产厂家</w:t>
            </w:r>
            <w:r/>
          </w:p>
        </w:tc>
        <w:tc>
          <w:tcPr>
            <w:tcW w:w="72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单位</w:t>
            </w:r>
            <w:r/>
          </w:p>
        </w:tc>
        <w:tc>
          <w:tcPr>
            <w:tcW w:w="60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数量</w:t>
            </w:r>
            <w:r/>
          </w:p>
        </w:tc>
        <w:tc>
          <w:tcPr>
            <w:tcW w:w="934" w:type="dxa"/>
            <w:vAlign w:val="center"/>
            <w:textDirection w:val="lrTb"/>
            <w:noWrap w:val="false"/>
          </w:tcPr>
          <w:p>
            <w:pPr>
              <w:jc w:val="center"/>
              <w:rPr>
                <w:rFonts w:hint="eastAsia" w:ascii="宋体" w:hAnsi="宋体" w:eastAsia="宋体"/>
                <w:bCs/>
                <w:color w:val="000000" w:themeColor="text1"/>
                <w:sz w:val="21"/>
                <w:szCs w:val="21"/>
                <w:highlight w:val="none"/>
                <w:lang w:eastAsia="zh-CN"/>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单价</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lang w:val="en-US" w:eastAsia="zh-CN"/>
                <w14:textFill>
                  <w14:solidFill>
                    <w14:schemeClr w14:val="tx1"/>
                  </w14:solidFill>
                </w14:textFill>
              </w:rPr>
              <w:t xml:space="preserve">元</w:t>
            </w:r>
            <w:r>
              <w:rPr>
                <w:rFonts w:hint="eastAsia" w:ascii="宋体" w:hAnsi="宋体"/>
                <w:bCs/>
                <w:color w:val="000000" w:themeColor="text1"/>
                <w:sz w:val="21"/>
                <w:szCs w:val="21"/>
                <w:highlight w:val="none"/>
                <w:lang w:eastAsia="zh-CN"/>
                <w14:textFill>
                  <w14:solidFill>
                    <w14:schemeClr w14:val="tx1"/>
                  </w14:solidFill>
                </w14:textFill>
              </w:rPr>
              <w:t xml:space="preserve">）</w:t>
            </w:r>
            <w:r/>
          </w:p>
        </w:tc>
        <w:tc>
          <w:tcPr>
            <w:tcW w:w="1017" w:type="dxa"/>
            <w:vAlign w:val="center"/>
            <w:textDirection w:val="lrTb"/>
            <w:noWrap w:val="false"/>
          </w:tcPr>
          <w:p>
            <w:pPr>
              <w:jc w:val="center"/>
              <w:rPr>
                <w:rFonts w:hint="eastAsia" w:ascii="宋体" w:hAnsi="宋体" w:eastAsia="宋体"/>
                <w:bCs/>
                <w:color w:val="000000" w:themeColor="text1"/>
                <w:sz w:val="21"/>
                <w:szCs w:val="21"/>
                <w:highlight w:val="none"/>
                <w:lang w:eastAsia="zh-CN"/>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总价</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lang w:val="en-US" w:eastAsia="zh-CN"/>
                <w14:textFill>
                  <w14:solidFill>
                    <w14:schemeClr w14:val="tx1"/>
                  </w14:solidFill>
                </w14:textFill>
              </w:rPr>
              <w:t xml:space="preserve">元</w:t>
            </w:r>
            <w:r>
              <w:rPr>
                <w:rFonts w:hint="eastAsia" w:ascii="宋体" w:hAnsi="宋体"/>
                <w:bCs/>
                <w:color w:val="000000" w:themeColor="text1"/>
                <w:sz w:val="21"/>
                <w:szCs w:val="21"/>
                <w:highlight w:val="none"/>
                <w:lang w:eastAsia="zh-CN"/>
                <w14:textFill>
                  <w14:solidFill>
                    <w14:schemeClr w14:val="tx1"/>
                  </w14:solidFill>
                </w14:textFill>
              </w:rPr>
              <w:t xml:space="preserve">）</w:t>
            </w:r>
            <w:r/>
          </w:p>
        </w:tc>
        <w:tc>
          <w:tcPr>
            <w:tcW w:w="49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备注</w:t>
            </w:r>
            <w:r/>
          </w:p>
        </w:tc>
      </w:tr>
      <w:tr>
        <w:trPr>
          <w:jc w:val="center"/>
          <w:trHeight w:val="480"/>
        </w:trPr>
        <w:tc>
          <w:tcPr>
            <w:tcW w:w="70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35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252"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72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60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3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017"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49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jc w:val="center"/>
          <w:trHeight w:val="480"/>
        </w:trPr>
        <w:tc>
          <w:tcPr>
            <w:tcW w:w="70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35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252"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72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60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3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017"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49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jc w:val="center"/>
          <w:trHeight w:val="480"/>
        </w:trPr>
        <w:tc>
          <w:tcPr>
            <w:tcW w:w="70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35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252"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72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60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3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017"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49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jc w:val="center"/>
          <w:trHeight w:val="480"/>
        </w:trPr>
        <w:tc>
          <w:tcPr>
            <w:tcW w:w="70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35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252"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72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60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3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017"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49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jc w:val="center"/>
          <w:trHeight w:val="480"/>
        </w:trPr>
        <w:tc>
          <w:tcPr>
            <w:tcW w:w="70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35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252"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72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60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3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017"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49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jc w:val="center"/>
          <w:trHeight w:val="480"/>
        </w:trPr>
        <w:tc>
          <w:tcPr>
            <w:tcW w:w="70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35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252"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72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60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3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017"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49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jc w:val="center"/>
          <w:trHeight w:val="480"/>
        </w:trPr>
        <w:tc>
          <w:tcPr>
            <w:tcW w:w="70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355"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252"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72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60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3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017"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49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jc w:val="center"/>
          <w:trHeight w:val="561"/>
        </w:trPr>
        <w:tc>
          <w:tcPr>
            <w:gridSpan w:val="2"/>
            <w:tcW w:w="2118" w:type="dxa"/>
            <w:vAlign w:val="center"/>
            <w:textDirection w:val="lrTb"/>
            <w:noWrap w:val="false"/>
          </w:tcPr>
          <w:p>
            <w:pPr>
              <w:jc w:val="both"/>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投标总报价：</w:t>
            </w:r>
            <w:r/>
          </w:p>
        </w:tc>
        <w:tc>
          <w:tcPr>
            <w:gridSpan w:val="7"/>
            <w:tcW w:w="6369" w:type="dxa"/>
            <w:vAlign w:val="center"/>
            <w:textDirection w:val="lrTb"/>
            <w:noWrap w:val="false"/>
          </w:tcPr>
          <w:p>
            <w:pP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大写：</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元</w:t>
            </w:r>
            <w:r/>
          </w:p>
        </w:tc>
      </w:tr>
      <w:tr>
        <w:trPr>
          <w:jc w:val="center"/>
          <w:trHeight w:val="561"/>
        </w:trPr>
        <w:tc>
          <w:tcPr>
            <w:gridSpan w:val="9"/>
            <w:tcW w:w="8487" w:type="dxa"/>
            <w:vAlign w:val="center"/>
            <w:textDirection w:val="lrTb"/>
            <w:noWrap w:val="false"/>
          </w:tcPr>
          <w:p>
            <w:pP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交货时间：</w:t>
            </w:r>
            <w:r/>
          </w:p>
        </w:tc>
      </w:tr>
    </w:tbl>
    <w:p>
      <w:pPr>
        <w:jc w:val="both"/>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p>
      <w:pPr>
        <w:ind w:firstLine="210"/>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投标人（公章）：</w:t>
      </w:r>
      <w:r/>
    </w:p>
    <w:p>
      <w:pPr>
        <w:ind w:firstLine="210"/>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法定代表人或代理人：（签名或签章）</w:t>
      </w:r>
      <w:r/>
    </w:p>
    <w:p>
      <w:pPr>
        <w:ind w:firstLine="210"/>
        <w:jc w:val="both"/>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日期：</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年</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月</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日</w:t>
      </w:r>
      <w:r/>
    </w:p>
    <w:p>
      <w:pPr>
        <w:ind w:firstLine="420"/>
        <w:spacing w:line="360" w:lineRule="auto"/>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ind w:firstLine="42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注：</w:t>
      </w:r>
      <w:r>
        <w:rPr>
          <w:rFonts w:ascii="宋体" w:hAnsi="宋体"/>
          <w:bCs/>
          <w:color w:val="000000" w:themeColor="text1"/>
          <w:sz w:val="21"/>
          <w:szCs w:val="21"/>
          <w:highlight w:val="none"/>
          <w14:textFill>
            <w14:solidFill>
              <w14:schemeClr w14:val="tx1"/>
            </w14:solidFill>
          </w14:textFill>
        </w:rPr>
        <w:t xml:space="preserve">1</w:t>
      </w:r>
      <w:r>
        <w:rPr>
          <w:rFonts w:hint="eastAsia" w:ascii="宋体" w:hAnsi="宋体"/>
          <w:bCs/>
          <w:color w:val="000000" w:themeColor="text1"/>
          <w:sz w:val="21"/>
          <w:szCs w:val="21"/>
          <w:highlight w:val="none"/>
          <w14:textFill>
            <w14:solidFill>
              <w14:schemeClr w14:val="tx1"/>
            </w14:solidFill>
          </w14:textFill>
        </w:rPr>
        <w:t xml:space="preserve">、本投标分项报价表的</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项目总价之和</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应与</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开标一览表</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投标总价一致。</w:t>
      </w:r>
      <w:r/>
    </w:p>
    <w:p>
      <w:pPr>
        <w:rPr>
          <w:rFonts w:hint="eastAsia" w:ascii="宋体" w:hAnsi="宋体"/>
          <w:bCs/>
          <w:color w:val="000000" w:themeColor="text1"/>
          <w:sz w:val="21"/>
          <w:szCs w:val="21"/>
          <w:highlight w:val="none"/>
          <w:lang w:val="en-US" w:eastAsia="zh-CN"/>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br w:type="page" w:clear="all"/>
      </w:r>
      <w:r/>
    </w:p>
    <w:p>
      <w:pPr>
        <w:spacing w:line="360" w:lineRule="auto"/>
        <w:rPr>
          <w:rFonts w:ascii="宋体" w:hAnsi="宋体"/>
          <w:b/>
          <w:bCs/>
          <w:color w:val="000000" w:themeColor="text1"/>
          <w:sz w:val="21"/>
          <w:szCs w:val="21"/>
          <w:highlight w:val="none"/>
          <w14:textFill>
            <w14:solidFill>
              <w14:schemeClr w14:val="tx1"/>
            </w14:solidFill>
          </w14:textFill>
        </w:rPr>
        <w:outlineLvl w:val="1"/>
      </w:pPr>
      <w:r>
        <w:rPr>
          <w:rFonts w:hint="eastAsia" w:ascii="宋体" w:hAnsi="宋体"/>
          <w:b/>
          <w:bCs/>
          <w:color w:val="000000" w:themeColor="text1"/>
          <w:sz w:val="21"/>
          <w:szCs w:val="21"/>
          <w:highlight w:val="none"/>
          <w14:textFill>
            <w14:solidFill>
              <w14:schemeClr w14:val="tx1"/>
            </w14:solidFill>
          </w14:textFill>
        </w:rPr>
        <w:t xml:space="preserve">格式</w:t>
      </w:r>
      <w:r>
        <w:rPr>
          <w:rFonts w:hint="eastAsia" w:ascii="宋体" w:hAnsi="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b/>
          <w:bCs/>
          <w:color w:val="000000" w:themeColor="text1"/>
          <w:sz w:val="21"/>
          <w:szCs w:val="21"/>
          <w:highlight w:val="none"/>
          <w14:textFill>
            <w14:solidFill>
              <w14:schemeClr w14:val="tx1"/>
            </w14:solidFill>
          </w14:textFill>
        </w:rPr>
        <w:t xml:space="preserve">、投标</w:t>
      </w:r>
      <w:r>
        <w:rPr>
          <w:rFonts w:hint="eastAsia" w:ascii="宋体" w:hAnsi="宋体"/>
          <w:b/>
          <w:bCs/>
          <w:color w:val="000000" w:themeColor="text1"/>
          <w:sz w:val="21"/>
          <w:szCs w:val="21"/>
          <w:highlight w:val="none"/>
          <w:lang w:val="en-US" w:eastAsia="zh-CN"/>
          <w14:textFill>
            <w14:solidFill>
              <w14:schemeClr w14:val="tx1"/>
            </w14:solidFill>
          </w14:textFill>
        </w:rPr>
        <w:t xml:space="preserve">产品</w:t>
      </w:r>
      <w:r>
        <w:rPr>
          <w:rFonts w:hint="eastAsia" w:ascii="宋体" w:hAnsi="宋体"/>
          <w:b/>
          <w:bCs/>
          <w:color w:val="000000" w:themeColor="text1"/>
          <w:sz w:val="21"/>
          <w:szCs w:val="21"/>
          <w:highlight w:val="none"/>
          <w14:textFill>
            <w14:solidFill>
              <w14:schemeClr w14:val="tx1"/>
            </w14:solidFill>
          </w14:textFill>
        </w:rPr>
        <w:t xml:space="preserve">技术对照表</w:t>
      </w:r>
      <w:r/>
    </w:p>
    <w:p>
      <w:pPr>
        <w:jc w:val="center"/>
        <w:spacing w:line="360" w:lineRule="auto"/>
        <w:widowControl w:val="off"/>
        <w:rPr>
          <w:rFonts w:hint="eastAsia"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r>
      <w:r/>
    </w:p>
    <w:p>
      <w:pPr>
        <w:jc w:val="center"/>
        <w:spacing w:line="360" w:lineRule="auto"/>
        <w:widowControl w:val="off"/>
        <w:rPr>
          <w:rFonts w:hint="eastAsia" w:ascii="宋体" w:hAnsi="宋体"/>
          <w:b/>
          <w:color w:val="000000" w:themeColor="text1"/>
          <w:sz w:val="28"/>
          <w:szCs w:val="28"/>
          <w:highlight w:val="none"/>
          <w:lang w:val="en-US" w:eastAsia="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投标</w:t>
      </w:r>
      <w:r>
        <w:rPr>
          <w:rFonts w:hint="eastAsia" w:ascii="宋体" w:hAnsi="宋体"/>
          <w:b/>
          <w:color w:val="000000" w:themeColor="text1"/>
          <w:sz w:val="28"/>
          <w:szCs w:val="28"/>
          <w:highlight w:val="none"/>
          <w:lang w:val="en-US" w:eastAsia="zh-CN"/>
          <w14:textFill>
            <w14:solidFill>
              <w14:schemeClr w14:val="tx1"/>
            </w14:solidFill>
          </w14:textFill>
        </w:rPr>
        <w:t xml:space="preserve">产品</w:t>
      </w:r>
      <w:r>
        <w:rPr>
          <w:rFonts w:hint="eastAsia" w:ascii="宋体" w:hAnsi="宋体"/>
          <w:b/>
          <w:color w:val="000000" w:themeColor="text1"/>
          <w:sz w:val="28"/>
          <w:szCs w:val="28"/>
          <w:highlight w:val="none"/>
          <w:lang w:val="zh-CN"/>
          <w14:textFill>
            <w14:solidFill>
              <w14:schemeClr w14:val="tx1"/>
            </w14:solidFill>
          </w14:textFill>
        </w:rPr>
        <w:t xml:space="preserve">技术对照表</w:t>
      </w:r>
      <w:r>
        <w:rPr>
          <w:rFonts w:hint="eastAsia" w:ascii="宋体" w:hAnsi="宋体"/>
          <w:b/>
          <w:color w:val="000000" w:themeColor="text1"/>
          <w:sz w:val="28"/>
          <w:szCs w:val="28"/>
          <w:highlight w:val="none"/>
          <w:lang w:val="en-US" w:eastAsia="zh-CN"/>
          <w14:textFill>
            <w14:solidFill>
              <w14:schemeClr w14:val="tx1"/>
            </w14:solidFill>
          </w14:textFill>
        </w:rPr>
        <w:t xml:space="preserve">1</w:t>
      </w:r>
      <w:r/>
    </w:p>
    <w:p>
      <w:pPr>
        <w:jc w:val="center"/>
        <w:spacing w:line="360" w:lineRule="auto"/>
        <w:widowControl w:val="off"/>
        <w:rPr>
          <w:rFonts w:ascii="宋体" w:hAnsi="宋体"/>
          <w:b/>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lang w:val="zh-CN"/>
          <w14:textFill>
            <w14:solidFill>
              <w14:schemeClr w14:val="tx1"/>
            </w14:solidFill>
          </w14:textFill>
        </w:rPr>
        <w:t xml:space="preserve">（</w:t>
      </w:r>
      <w:r>
        <w:rPr>
          <w:rFonts w:hint="eastAsia" w:ascii="宋体" w:hAnsi="宋体"/>
          <w:b/>
          <w:color w:val="000000" w:themeColor="text1"/>
          <w:sz w:val="24"/>
          <w:szCs w:val="24"/>
          <w:highlight w:val="none"/>
          <w:lang w:val="en-US" w:eastAsia="zh-CN"/>
          <w14:textFill>
            <w14:solidFill>
              <w14:schemeClr w14:val="tx1"/>
            </w14:solidFill>
          </w14:textFill>
        </w:rPr>
        <w:t xml:space="preserve">填写评分标准中涉及的▲技术指标和其他技术指标内容</w:t>
      </w:r>
      <w:r>
        <w:rPr>
          <w:rFonts w:hint="eastAsia" w:ascii="宋体" w:hAnsi="宋体"/>
          <w:b/>
          <w:color w:val="000000" w:themeColor="text1"/>
          <w:sz w:val="24"/>
          <w:szCs w:val="24"/>
          <w:highlight w:val="none"/>
          <w:lang w:val="zh-CN"/>
          <w14:textFill>
            <w14:solidFill>
              <w14:schemeClr w14:val="tx1"/>
            </w14:solidFill>
          </w14:textFill>
        </w:rPr>
        <w:t xml:space="preserve">）</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采购编号：</w:t>
      </w:r>
      <w:r/>
    </w:p>
    <w:tbl>
      <w:tblPr>
        <w:tblStyle w:val="739"/>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序号</w:t>
            </w:r>
            <w:r/>
          </w:p>
        </w:tc>
        <w:tc>
          <w:tcPr>
            <w:tcW w:w="2026"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设备名称、品牌、</w:t>
            </w:r>
            <w:r/>
          </w:p>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规格型号</w:t>
            </w:r>
            <w:r/>
          </w:p>
        </w:tc>
        <w:tc>
          <w:tcPr>
            <w:tcW w:w="162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招标技术要求</w:t>
            </w:r>
            <w:r/>
          </w:p>
        </w:tc>
        <w:tc>
          <w:tcPr>
            <w:tcW w:w="198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投标设备技术指标</w:t>
            </w:r>
            <w:r/>
          </w:p>
        </w:tc>
        <w:tc>
          <w:tcPr>
            <w:tcW w:w="180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偏离情况</w:t>
            </w:r>
            <w:r>
              <w:rPr>
                <w:rFonts w:hint="eastAsia" w:ascii="宋体" w:hAnsi="宋体"/>
                <w:bCs/>
                <w:color w:val="000000" w:themeColor="text1"/>
                <w:sz w:val="21"/>
                <w:szCs w:val="21"/>
                <w:highlight w:val="none"/>
                <w14:textFill>
                  <w14:solidFill>
                    <w14:schemeClr w14:val="tx1"/>
                  </w14:solidFill>
                </w14:textFill>
              </w:rPr>
              <w:t xml:space="preserve">（符合</w:t>
            </w:r>
            <w:r>
              <w:rPr>
                <w:rFonts w:hint="eastAsia" w:ascii="宋体" w:hAnsi="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r>
    </w:tbl>
    <w:p>
      <w:pPr>
        <w:spacing w:line="360" w:lineRule="auto"/>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p>
      <w:pPr>
        <w:ind w:firstLine="210"/>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投标人（公章）：</w:t>
      </w:r>
      <w:r/>
    </w:p>
    <w:p>
      <w:pPr>
        <w:ind w:firstLine="210"/>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法定代表人或代理人：（签名或签章）</w:t>
      </w:r>
      <w:r/>
    </w:p>
    <w:p>
      <w:pPr>
        <w:ind w:firstLine="210"/>
        <w:jc w:val="both"/>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日期：</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年</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月</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日</w:t>
      </w:r>
      <w:r/>
    </w:p>
    <w:p>
      <w:pPr>
        <w:spacing w:line="360" w:lineRule="auto"/>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注：</w:t>
      </w:r>
      <w:r>
        <w:rPr>
          <w:rFonts w:ascii="宋体" w:hAnsi="宋体"/>
          <w:bCs/>
          <w:color w:val="000000" w:themeColor="text1"/>
          <w:sz w:val="21"/>
          <w:szCs w:val="21"/>
          <w:highlight w:val="none"/>
          <w14:textFill>
            <w14:solidFill>
              <w14:schemeClr w14:val="tx1"/>
            </w14:solidFill>
          </w14:textFill>
        </w:rPr>
        <w:t xml:space="preserve">1</w:t>
      </w:r>
      <w:r>
        <w:rPr>
          <w:rFonts w:hint="eastAsia" w:ascii="宋体" w:hAnsi="宋体"/>
          <w:bCs/>
          <w:color w:val="000000" w:themeColor="text1"/>
          <w:sz w:val="21"/>
          <w:szCs w:val="21"/>
          <w:highlight w:val="none"/>
          <w14:textFill>
            <w14:solidFill>
              <w14:schemeClr w14:val="tx1"/>
            </w14:solidFill>
          </w14:textFill>
        </w:rPr>
        <w:t xml:space="preserve">、各投标人可参照上述格式自制《投标</w:t>
      </w:r>
      <w:r>
        <w:rPr>
          <w:rFonts w:hint="eastAsia" w:ascii="宋体" w:hAnsi="宋体"/>
          <w:bCs/>
          <w:color w:val="000000" w:themeColor="text1"/>
          <w:sz w:val="21"/>
          <w:szCs w:val="21"/>
          <w:highlight w:val="none"/>
          <w:lang w:val="en-US" w:eastAsia="zh-CN"/>
          <w14:textFill>
            <w14:solidFill>
              <w14:schemeClr w14:val="tx1"/>
            </w14:solidFill>
          </w14:textFill>
        </w:rPr>
        <w:t xml:space="preserve">产品</w:t>
      </w:r>
      <w:r>
        <w:rPr>
          <w:rFonts w:hint="eastAsia" w:ascii="宋体" w:hAnsi="宋体"/>
          <w:bCs/>
          <w:color w:val="000000" w:themeColor="text1"/>
          <w:sz w:val="21"/>
          <w:szCs w:val="21"/>
          <w:highlight w:val="none"/>
          <w14:textFill>
            <w14:solidFill>
              <w14:schemeClr w14:val="tx1"/>
            </w14:solidFill>
          </w14:textFill>
        </w:rPr>
        <w:t xml:space="preserve">技术对照表》投标</w:t>
      </w:r>
      <w:r/>
    </w:p>
    <w:p>
      <w:pPr>
        <w:numPr>
          <w:ilvl w:val="0"/>
          <w:numId w:val="5"/>
        </w:numPr>
        <w:ind w:firstLine="411"/>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投标人须对照招标技术参数要求</w:t>
      </w:r>
      <w:r>
        <w:rPr>
          <w:rFonts w:hint="eastAsia" w:ascii="宋体" w:hAnsi="宋体"/>
          <w:bCs/>
          <w:color w:val="000000" w:themeColor="text1"/>
          <w:sz w:val="21"/>
          <w:szCs w:val="21"/>
          <w:highlight w:val="none"/>
          <w:lang w:val="en-US" w:eastAsia="zh-CN"/>
          <w14:textFill>
            <w14:solidFill>
              <w14:schemeClr w14:val="tx1"/>
            </w14:solidFill>
          </w14:textFill>
        </w:rPr>
        <w:t xml:space="preserve">一一对应</w:t>
      </w:r>
      <w:r>
        <w:rPr>
          <w:rFonts w:hint="eastAsia" w:ascii="宋体" w:hAnsi="宋体"/>
          <w:bCs/>
          <w:color w:val="000000" w:themeColor="text1"/>
          <w:sz w:val="21"/>
          <w:szCs w:val="21"/>
          <w:highlight w:val="none"/>
          <w14:textFill>
            <w14:solidFill>
              <w14:schemeClr w14:val="tx1"/>
            </w14:solidFill>
          </w14:textFill>
        </w:rPr>
        <w:t xml:space="preserve">逐条列出并对比，其中</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投标设备技术指标描述</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一栏须详细说明投标产品的具体量化参数，如照抄采购文件要求或只写</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完全响应</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等字样的技术参数部分不得分。</w:t>
      </w:r>
      <w:r/>
    </w:p>
    <w:p>
      <w:pPr>
        <w:numPr>
          <w:ilvl w:val="0"/>
          <w:numId w:val="5"/>
        </w:numPr>
        <w:ind w:firstLine="411"/>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如果招标文件要求提供证明材料，投标人需将证明材料列于该表之下</w:t>
      </w:r>
      <w:r>
        <w:rPr>
          <w:rFonts w:hint="eastAsia" w:ascii="宋体" w:hAnsi="宋体"/>
          <w:color w:val="000000" w:themeColor="text1"/>
          <w:sz w:val="24"/>
          <w:szCs w:val="24"/>
          <w:highlight w:val="none"/>
          <w:lang w:val="en-US" w:eastAsia="zh-CN"/>
          <w14:textFill>
            <w14:solidFill>
              <w14:schemeClr w14:val="tx1"/>
            </w14:solidFill>
          </w14:textFill>
        </w:rPr>
        <w:t xml:space="preserve">。</w:t>
      </w:r>
      <w:r/>
    </w:p>
    <w:p>
      <w:pPr>
        <w:rPr>
          <w:rFonts w:hint="eastAsia"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br w:type="page" w:clear="all"/>
      </w:r>
      <w:r/>
    </w:p>
    <w:p>
      <w:pPr>
        <w:jc w:val="center"/>
        <w:spacing w:line="360" w:lineRule="auto"/>
        <w:widowControl w:val="off"/>
        <w:rPr>
          <w:rFonts w:hint="eastAsia" w:ascii="宋体" w:hAnsi="宋体"/>
          <w:b/>
          <w:color w:val="000000" w:themeColor="text1"/>
          <w:sz w:val="28"/>
          <w:szCs w:val="28"/>
          <w:highlight w:val="none"/>
          <w:lang w:val="en-US" w:eastAsia="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投标</w:t>
      </w:r>
      <w:r>
        <w:rPr>
          <w:rFonts w:hint="eastAsia" w:ascii="宋体" w:hAnsi="宋体"/>
          <w:b/>
          <w:color w:val="000000" w:themeColor="text1"/>
          <w:sz w:val="28"/>
          <w:szCs w:val="28"/>
          <w:highlight w:val="none"/>
          <w:lang w:val="en-US" w:eastAsia="zh-CN"/>
          <w14:textFill>
            <w14:solidFill>
              <w14:schemeClr w14:val="tx1"/>
            </w14:solidFill>
          </w14:textFill>
        </w:rPr>
        <w:t xml:space="preserve">产品</w:t>
      </w:r>
      <w:r>
        <w:rPr>
          <w:rFonts w:hint="eastAsia" w:ascii="宋体" w:hAnsi="宋体"/>
          <w:b/>
          <w:color w:val="000000" w:themeColor="text1"/>
          <w:sz w:val="28"/>
          <w:szCs w:val="28"/>
          <w:highlight w:val="none"/>
          <w:lang w:val="zh-CN"/>
          <w14:textFill>
            <w14:solidFill>
              <w14:schemeClr w14:val="tx1"/>
            </w14:solidFill>
          </w14:textFill>
        </w:rPr>
        <w:t xml:space="preserve">技术对照表</w:t>
      </w:r>
      <w:r>
        <w:rPr>
          <w:rFonts w:hint="eastAsia" w:ascii="宋体" w:hAnsi="宋体"/>
          <w:b/>
          <w:color w:val="000000" w:themeColor="text1"/>
          <w:sz w:val="28"/>
          <w:szCs w:val="28"/>
          <w:highlight w:val="none"/>
          <w:lang w:val="en-US" w:eastAsia="zh-CN"/>
          <w14:textFill>
            <w14:solidFill>
              <w14:schemeClr w14:val="tx1"/>
            </w14:solidFill>
          </w14:textFill>
        </w:rPr>
        <w:t xml:space="preserve">2</w:t>
      </w:r>
      <w:r/>
    </w:p>
    <w:p>
      <w:pPr>
        <w:jc w:val="center"/>
        <w:spacing w:line="360" w:lineRule="auto"/>
        <w:widowControl w:val="off"/>
        <w:rPr>
          <w:rFonts w:hint="eastAsia" w:ascii="宋体" w:hAnsi="宋体"/>
          <w:b/>
          <w:color w:val="000000" w:themeColor="text1"/>
          <w:sz w:val="24"/>
          <w:szCs w:val="24"/>
          <w:highlight w:val="none"/>
          <w:lang w:val="zh-CN"/>
          <w14:textFill>
            <w14:solidFill>
              <w14:schemeClr w14:val="tx1"/>
            </w14:solidFill>
          </w14:textFill>
        </w:rPr>
        <w:outlineLvl w:val="0"/>
      </w:pPr>
      <w:r>
        <w:rPr>
          <w:rFonts w:hint="eastAsia" w:ascii="宋体" w:hAnsi="宋体"/>
          <w:b/>
          <w:color w:val="000000" w:themeColor="text1"/>
          <w:sz w:val="24"/>
          <w:szCs w:val="24"/>
          <w:highlight w:val="none"/>
          <w:lang w:val="zh-CN"/>
          <w14:textFill>
            <w14:solidFill>
              <w14:schemeClr w14:val="tx1"/>
            </w14:solidFill>
          </w14:textFill>
        </w:rPr>
        <w:t xml:space="preserve">（</w:t>
      </w:r>
      <w:r>
        <w:rPr>
          <w:rFonts w:hint="eastAsia" w:ascii="宋体" w:hAnsi="宋体"/>
          <w:b/>
          <w:color w:val="000000" w:themeColor="text1"/>
          <w:sz w:val="24"/>
          <w:szCs w:val="24"/>
          <w:highlight w:val="none"/>
          <w:lang w:val="en-US" w:eastAsia="zh-CN"/>
          <w14:textFill>
            <w14:solidFill>
              <w14:schemeClr w14:val="tx1"/>
            </w14:solidFill>
          </w14:textFill>
        </w:rPr>
        <w:t xml:space="preserve">填写评分标准中涉及的普通技术指标</w:t>
      </w:r>
      <w:r>
        <w:rPr>
          <w:rFonts w:hint="eastAsia" w:ascii="宋体" w:hAnsi="宋体"/>
          <w:b/>
          <w:color w:val="000000" w:themeColor="text1"/>
          <w:sz w:val="24"/>
          <w:szCs w:val="24"/>
          <w:highlight w:val="none"/>
          <w:lang w:val="zh-CN"/>
          <w14:textFill>
            <w14:solidFill>
              <w14:schemeClr w14:val="tx1"/>
            </w14:solidFill>
          </w14:textFill>
        </w:rPr>
        <w:t xml:space="preserve">）</w:t>
      </w:r>
      <w:r/>
    </w:p>
    <w:tbl>
      <w:tblPr>
        <w:tblStyle w:val="739"/>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技术要求</w:t>
            </w:r>
            <w:r/>
          </w:p>
          <w:p>
            <w:pPr>
              <w:pStyle w:val="1186"/>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6"/>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产品技术</w:t>
            </w:r>
            <w:r>
              <w:rPr>
                <w:rFonts w:hint="eastAsia" w:ascii="宋体" w:hAnsi="宋体" w:eastAsia="宋体" w:cs="宋体"/>
                <w:color w:val="000000" w:themeColor="text1"/>
                <w:sz w:val="21"/>
                <w:szCs w:val="21"/>
                <w:highlight w:val="none"/>
                <w14:textFill>
                  <w14:solidFill>
                    <w14:schemeClr w14:val="tx1"/>
                  </w14:solidFill>
                </w14:textFill>
              </w:rPr>
              <w:t xml:space="preserve">响应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6"/>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符合或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不符合</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6"/>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6"/>
              <w:rPr>
                <w:rFonts w:ascii="宋体" w:hAnsi="宋体" w:cs="宋体"/>
                <w:b/>
                <w:i/>
                <w:iCs/>
                <w:color w:val="000000" w:themeColor="text1"/>
                <w:sz w:val="21"/>
                <w:szCs w:val="21"/>
                <w:highlight w:val="none"/>
                <w:u w:val="single"/>
                <w14:textFill>
                  <w14:solidFill>
                    <w14:schemeClr w14:val="tx1"/>
                  </w14:solidFill>
                </w14:textFill>
              </w:rPr>
            </w:pPr>
            <w:r>
              <w:rPr>
                <w:rFonts w:ascii="宋体" w:hAnsi="宋体" w:cs="宋体"/>
                <w:b/>
                <w:i/>
                <w:iCs/>
                <w:color w:val="000000" w:themeColor="text1"/>
                <w:sz w:val="21"/>
                <w:szCs w:val="21"/>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6"/>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6"/>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center"/>
        <w:spacing w:line="360" w:lineRule="auto"/>
        <w:widowControl w:val="off"/>
        <w:rPr>
          <w:rFonts w:hint="eastAsia" w:ascii="宋体" w:hAnsi="宋体"/>
          <w:b/>
          <w:color w:val="000000" w:themeColor="text1"/>
          <w:sz w:val="28"/>
          <w:szCs w:val="28"/>
          <w:highlight w:val="none"/>
          <w:lang w:val="en-US" w:eastAsia="zh-CN"/>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r>
      <w:r/>
    </w:p>
    <w:p>
      <w:pPr>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投标人（公章）：</w:t>
      </w:r>
      <w:r/>
    </w:p>
    <w:p>
      <w:pPr>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法定代表人或代理人：（签名或签章）</w:t>
      </w:r>
      <w:r/>
    </w:p>
    <w:p>
      <w:pPr>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日期：        年     月     日</w:t>
      </w:r>
      <w:r/>
    </w:p>
    <w:p>
      <w:pPr>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备注：</w:t>
      </w:r>
      <w:r/>
    </w:p>
    <w:p>
      <w:pPr>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1.投标人必须对技术要求逐条做出明确响应，否则</w:t>
      </w:r>
      <w:r>
        <w:rPr>
          <w:rFonts w:hint="eastAsia" w:ascii="宋体" w:hAnsi="宋体"/>
          <w:color w:val="000000" w:themeColor="text1"/>
          <w:sz w:val="21"/>
          <w:szCs w:val="21"/>
          <w:highlight w:val="none"/>
          <w:lang w:val="en-US" w:eastAsia="zh-CN"/>
          <w14:textFill>
            <w14:solidFill>
              <w14:schemeClr w14:val="tx1"/>
            </w14:solidFill>
          </w14:textFill>
        </w:rPr>
        <w:t xml:space="preserve">不得分</w:t>
      </w:r>
      <w:r>
        <w:rPr>
          <w:rFonts w:hint="eastAsia" w:ascii="宋体" w:hAnsi="宋体"/>
          <w:color w:val="000000" w:themeColor="text1"/>
          <w:sz w:val="21"/>
          <w:szCs w:val="21"/>
          <w:highlight w:val="none"/>
          <w14:textFill>
            <w14:solidFill>
              <w14:schemeClr w14:val="tx1"/>
            </w14:solidFill>
          </w14:textFill>
        </w:rPr>
        <w:t xml:space="preserve">。</w:t>
      </w:r>
      <w:r/>
    </w:p>
    <w:p>
      <w:pPr>
        <w:jc w:val="both"/>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2.如果招标文件要求提供证明材料，投标人需将证明材料列于该表之下</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ascii="宋体" w:hAnsi="宋体"/>
          <w:color w:val="000000" w:themeColor="text1"/>
          <w:szCs w:val="24"/>
          <w:highlight w:val="none"/>
          <w:lang w:val="zh-CN"/>
          <w14:textFill>
            <w14:solidFill>
              <w14:schemeClr w14:val="tx1"/>
            </w14:solidFill>
          </w14:textFill>
        </w:rPr>
        <w:br w:type="page" w:clear="all"/>
      </w:r>
      <w:r/>
    </w:p>
    <w:p>
      <w:pPr>
        <w:rPr>
          <w:rFonts w:hint="eastAsia" w:ascii="宋体" w:hAnsi="宋体"/>
          <w:b/>
          <w:bCs/>
          <w:color w:val="000000" w:themeColor="text1"/>
          <w:sz w:val="2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 xml:space="preserve">格式6、产品功能承诺书</w:t>
      </w:r>
      <w:r/>
    </w:p>
    <w:p>
      <w:pPr>
        <w:rPr>
          <w:rFonts w:hint="eastAsia" w:ascii="宋体" w:hAnsi="宋体"/>
          <w:b/>
          <w:bCs/>
          <w:color w:val="000000" w:themeColor="text1"/>
          <w:sz w:val="2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r>
      <w:r/>
    </w:p>
    <w:p>
      <w:pPr>
        <w:rPr>
          <w:rFonts w:hint="eastAsia" w:ascii="宋体" w:hAnsi="宋体"/>
          <w:b/>
          <w:bCs/>
          <w:color w:val="000000" w:themeColor="text1"/>
          <w:sz w:val="2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r>
      <w:r/>
    </w:p>
    <w:p>
      <w:pPr>
        <w:rPr>
          <w:rFonts w:hint="eastAsia" w:ascii="宋体" w:hAnsi="宋体"/>
          <w:b/>
          <w:bCs/>
          <w:color w:val="000000" w:themeColor="text1"/>
          <w:sz w:val="2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r>
      <w:r/>
    </w:p>
    <w:p>
      <w:pPr>
        <w:jc w:val="center"/>
        <w:spacing w:line="360" w:lineRule="auto"/>
        <w:widowControl w:val="off"/>
        <w:rPr>
          <w:rFonts w:hint="eastAsia" w:ascii="宋体" w:hAnsi="宋体"/>
          <w:b/>
          <w:color w:val="000000" w:themeColor="text1"/>
          <w:sz w:val="28"/>
          <w:szCs w:val="28"/>
          <w:highlight w:val="none"/>
          <w:lang w:val="en-US" w:eastAsia="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投标</w:t>
      </w:r>
      <w:r>
        <w:rPr>
          <w:rFonts w:hint="eastAsia" w:ascii="宋体" w:hAnsi="宋体"/>
          <w:b/>
          <w:color w:val="000000" w:themeColor="text1"/>
          <w:sz w:val="28"/>
          <w:szCs w:val="28"/>
          <w:highlight w:val="none"/>
          <w:lang w:val="en-US" w:eastAsia="zh-CN"/>
          <w14:textFill>
            <w14:solidFill>
              <w14:schemeClr w14:val="tx1"/>
            </w14:solidFill>
          </w14:textFill>
        </w:rPr>
        <w:t xml:space="preserve">产品功能承诺书</w:t>
      </w:r>
      <w:r/>
    </w:p>
    <w:p>
      <w:pPr>
        <w:numPr>
          <w:ilvl w:val="0"/>
          <w:numId w:val="0"/>
        </w:numPr>
        <w:spacing w:line="360" w:lineRule="auto"/>
        <w:rPr>
          <w:rFonts w:hint="eastAsia" w:ascii="宋体" w:hAnsi="宋体"/>
          <w:bCs/>
          <w:color w:val="000000" w:themeColor="text1"/>
          <w:sz w:val="21"/>
          <w:szCs w:val="21"/>
          <w:highlight w:val="none"/>
          <w:lang w:val="en-US" w:eastAsia="zh-CN"/>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r>
      <w:r/>
    </w:p>
    <w:p>
      <w:pPr>
        <w:numPr>
          <w:ilvl w:val="0"/>
          <w:numId w:val="0"/>
        </w:numPr>
        <w:spacing w:line="360" w:lineRule="auto"/>
        <w:rPr>
          <w:rFonts w:hint="eastAsia" w:ascii="宋体" w:hAnsi="宋体"/>
          <w:bCs/>
          <w:color w:val="000000" w:themeColor="text1"/>
          <w:sz w:val="21"/>
          <w:szCs w:val="21"/>
          <w:highlight w:val="none"/>
          <w:lang w:val="en-US" w:eastAsia="zh-CN"/>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我单位（公司名称）</w:t>
      </w:r>
      <w:r>
        <w:rPr>
          <w:rFonts w:hint="eastAsia" w:ascii="宋体" w:hAnsi="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bCs/>
          <w:color w:val="000000" w:themeColor="text1"/>
          <w:sz w:val="21"/>
          <w:szCs w:val="21"/>
          <w:highlight w:val="none"/>
          <w:lang w:val="en-US" w:eastAsia="zh-CN"/>
          <w14:textFill>
            <w14:solidFill>
              <w14:schemeClr w14:val="tx1"/>
            </w14:solidFill>
          </w14:textFill>
        </w:rPr>
        <w:t xml:space="preserve">承诺：</w:t>
      </w:r>
      <w:r/>
    </w:p>
    <w:p>
      <w:pPr>
        <w:ind w:firstLine="420"/>
        <w:spacing w:line="360" w:lineRule="auto"/>
        <w:widowControl w:val="off"/>
        <w:rPr>
          <w:rFonts w:hint="default" w:ascii="宋体" w:hAnsi="宋体"/>
          <w:bCs/>
          <w:color w:val="000000" w:themeColor="text1"/>
          <w:sz w:val="21"/>
          <w:szCs w:val="21"/>
          <w:highlight w:val="none"/>
          <w:lang w:val="en-US" w:eastAsia="zh-CN"/>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如我单位中标，待</w:t>
      </w:r>
      <w:r>
        <w:rPr>
          <w:rFonts w:hint="default" w:ascii="宋体" w:hAnsi="宋体"/>
          <w:bCs/>
          <w:color w:val="000000" w:themeColor="text1"/>
          <w:sz w:val="21"/>
          <w:szCs w:val="21"/>
          <w:highlight w:val="none"/>
          <w:lang w:val="en-US" w:eastAsia="zh-CN"/>
          <w14:textFill>
            <w14:solidFill>
              <w14:schemeClr w14:val="tx1"/>
            </w14:solidFill>
          </w14:textFill>
        </w:rPr>
        <w:t xml:space="preserve">中标通知书发出后、项目正式进场实施前，甲方有权组织技术评审人员对</w:t>
      </w:r>
      <w:r>
        <w:rPr>
          <w:rFonts w:hint="eastAsia" w:ascii="宋体" w:hAnsi="宋体"/>
          <w:bCs/>
          <w:color w:val="000000" w:themeColor="text1"/>
          <w:sz w:val="21"/>
          <w:szCs w:val="21"/>
          <w:highlight w:val="none"/>
          <w:lang w:val="en-US" w:eastAsia="zh-CN"/>
          <w14:textFill>
            <w14:solidFill>
              <w14:schemeClr w14:val="tx1"/>
            </w14:solidFill>
          </w14:textFill>
        </w:rPr>
        <w:t xml:space="preserve">招标文件中“▲技术要求”</w:t>
      </w:r>
      <w:r>
        <w:rPr>
          <w:rFonts w:hint="default" w:ascii="宋体" w:hAnsi="宋体"/>
          <w:bCs/>
          <w:color w:val="000000" w:themeColor="text1"/>
          <w:sz w:val="21"/>
          <w:szCs w:val="21"/>
          <w:highlight w:val="none"/>
          <w:lang w:val="en-US" w:eastAsia="zh-CN"/>
          <w14:textFill>
            <w14:solidFill>
              <w14:schemeClr w14:val="tx1"/>
            </w14:solidFill>
          </w14:textFill>
        </w:rPr>
        <w:t xml:space="preserve">对应的实际功能开展现场复核考察，</w:t>
      </w:r>
      <w:r>
        <w:rPr>
          <w:rFonts w:hint="eastAsia" w:ascii="宋体" w:hAnsi="宋体"/>
          <w:bCs/>
          <w:color w:val="000000" w:themeColor="text1"/>
          <w:sz w:val="21"/>
          <w:szCs w:val="21"/>
          <w:highlight w:val="none"/>
          <w:lang w:val="en-US" w:eastAsia="zh-CN"/>
          <w14:textFill>
            <w14:solidFill>
              <w14:schemeClr w14:val="tx1"/>
            </w14:solidFill>
          </w14:textFill>
        </w:rPr>
        <w:t xml:space="preserve">我单位</w:t>
      </w:r>
      <w:r>
        <w:rPr>
          <w:rFonts w:hint="default" w:ascii="宋体" w:hAnsi="宋体"/>
          <w:bCs/>
          <w:color w:val="000000" w:themeColor="text1"/>
          <w:sz w:val="21"/>
          <w:szCs w:val="21"/>
          <w:highlight w:val="none"/>
          <w:lang w:val="en-US" w:eastAsia="zh-CN"/>
          <w14:textFill>
            <w14:solidFill>
              <w14:schemeClr w14:val="tx1"/>
            </w14:solidFill>
          </w14:textFill>
        </w:rPr>
        <w:t xml:space="preserve">须无条件配合提供演示场地、环境及全程技术支持；若现场复核发现存在演示功能缺失、实际运行效果与投标提交的演示材料严重不符、无法达到招标明确要求的，甲方有权直接取消其中标资格。</w:t>
      </w:r>
      <w:r/>
    </w:p>
    <w:p>
      <w:pPr>
        <w:spacing w:line="360" w:lineRule="auto"/>
        <w:widowControl w:val="off"/>
        <w:rPr>
          <w:rFonts w:hint="default" w:ascii="宋体" w:hAnsi="宋体"/>
          <w:bCs/>
          <w:color w:val="000000" w:themeColor="text1"/>
          <w:sz w:val="21"/>
          <w:szCs w:val="21"/>
          <w:highlight w:val="none"/>
          <w:lang w:val="en-US" w:eastAsia="zh-CN"/>
          <w14:textFill>
            <w14:solidFill>
              <w14:schemeClr w14:val="tx1"/>
            </w14:solidFill>
          </w14:textFill>
        </w:rPr>
      </w:pPr>
      <w:r>
        <w:rPr>
          <w:rFonts w:hint="default" w:ascii="宋体" w:hAnsi="宋体"/>
          <w:bCs/>
          <w:color w:val="000000" w:themeColor="text1"/>
          <w:sz w:val="21"/>
          <w:szCs w:val="21"/>
          <w:highlight w:val="none"/>
          <w:lang w:val="en-US" w:eastAsia="zh-CN"/>
          <w14:textFill>
            <w14:solidFill>
              <w14:schemeClr w14:val="tx1"/>
            </w14:solidFill>
          </w14:textFill>
        </w:rPr>
      </w:r>
      <w:r/>
    </w:p>
    <w:p>
      <w:pPr>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投标人（公章）：</w:t>
      </w:r>
      <w:r/>
    </w:p>
    <w:p>
      <w:pPr>
        <w:spacing w:line="360" w:lineRule="auto"/>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p>
      <w:pPr>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法定代表人或代理人：（签名或签章）</w:t>
      </w:r>
      <w:r/>
    </w:p>
    <w:p>
      <w:pPr>
        <w:jc w:val="both"/>
        <w:spacing w:line="360" w:lineRule="auto"/>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日期：</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年</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月</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日</w:t>
      </w:r>
      <w:r/>
    </w:p>
    <w:p>
      <w:pPr>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r>
      <w:r/>
    </w:p>
    <w:p>
      <w:pPr>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br w:type="page" w:clear="all"/>
      </w:r>
      <w:r/>
    </w:p>
    <w:p>
      <w:pPr>
        <w:spacing w:line="360" w:lineRule="auto"/>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格式</w:t>
      </w:r>
      <w:r>
        <w:rPr>
          <w:rFonts w:hint="eastAsia" w:ascii="宋体" w:hAnsi="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b/>
          <w:bCs/>
          <w:color w:val="000000" w:themeColor="text1"/>
          <w:sz w:val="21"/>
          <w:szCs w:val="21"/>
          <w:highlight w:val="none"/>
          <w14:textFill>
            <w14:solidFill>
              <w14:schemeClr w14:val="tx1"/>
            </w14:solidFill>
          </w14:textFill>
        </w:rPr>
        <w:t xml:space="preserve">、商务条款偏离表</w:t>
      </w:r>
      <w:r/>
    </w:p>
    <w:p>
      <w:pPr>
        <w:jc w:val="center"/>
        <w:spacing w:line="360" w:lineRule="auto"/>
        <w:widowControl w:val="off"/>
        <w:rPr>
          <w:rFonts w:hint="eastAsia" w:ascii="宋体" w:hAnsi="宋体"/>
          <w:b/>
          <w:color w:val="000000" w:themeColor="text1"/>
          <w:sz w:val="28"/>
          <w:szCs w:val="28"/>
          <w:highlight w:val="none"/>
          <w:lang w:val="zh-CN" w:eastAsia="zh-CN"/>
          <w14:textFill>
            <w14:solidFill>
              <w14:schemeClr w14:val="tx1"/>
            </w14:solidFill>
          </w14:textFill>
        </w:rPr>
      </w:pPr>
      <w:r>
        <w:rPr>
          <w:rFonts w:hint="eastAsia" w:ascii="宋体" w:hAnsi="宋体"/>
          <w:b/>
          <w:color w:val="000000" w:themeColor="text1"/>
          <w:sz w:val="28"/>
          <w:szCs w:val="28"/>
          <w:highlight w:val="none"/>
          <w:lang w:val="zh-CN" w:eastAsia="zh-CN"/>
          <w14:textFill>
            <w14:solidFill>
              <w14:schemeClr w14:val="tx1"/>
            </w14:solidFill>
          </w14:textFill>
        </w:rPr>
        <w:t xml:space="preserve">商务条款偏离表</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采购编号：</w:t>
      </w:r>
      <w:r/>
    </w:p>
    <w:tbl>
      <w:tblPr>
        <w:tblStyle w:val="739"/>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采购文件的商务条款</w:t>
            </w:r>
            <w:r>
              <w:rPr>
                <w:rFonts w:hint="eastAsia" w:ascii="宋体" w:hAnsi="宋体"/>
                <w:bCs/>
                <w:color w:val="000000" w:themeColor="text1"/>
                <w:sz w:val="21"/>
                <w:szCs w:val="21"/>
                <w:highlight w:val="none"/>
                <w:lang w:val="en-US" w:eastAsia="zh-CN"/>
                <w14:textFill>
                  <w14:solidFill>
                    <w14:schemeClr w14:val="tx1"/>
                  </w14:solidFill>
                </w14:textFill>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投标文件的商务条款</w:t>
            </w:r>
            <w:r>
              <w:rPr>
                <w:rFonts w:hint="eastAsia" w:ascii="宋体" w:hAnsi="宋体"/>
                <w:bCs/>
                <w:color w:val="000000" w:themeColor="text1"/>
                <w:sz w:val="21"/>
                <w:szCs w:val="21"/>
                <w:highlight w:val="none"/>
                <w:lang w:val="en-US" w:eastAsia="zh-CN"/>
                <w14:textFill>
                  <w14:solidFill>
                    <w14:schemeClr w14:val="tx1"/>
                  </w14:solidFill>
                </w14:textFill>
              </w:rPr>
              <w:t xml:space="preserve">内容</w:t>
            </w:r>
            <w:r/>
          </w:p>
        </w:tc>
        <w:tc>
          <w:tcPr>
            <w:tcMar>
              <w:left w:w="0" w:type="dxa"/>
              <w:top w:w="0" w:type="dxa"/>
              <w:right w:w="0" w:type="dxa"/>
              <w:bottom w:w="0" w:type="dxa"/>
            </w:tcMar>
            <w:tcW w:w="1409"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Mar>
              <w:left w:w="0" w:type="dxa"/>
              <w:top w:w="0" w:type="dxa"/>
              <w:right w:w="0" w:type="dxa"/>
              <w:bottom w:w="0" w:type="dxa"/>
            </w:tcMar>
            <w:tcW w:w="4444" w:type="dxa"/>
            <w:vAlign w:val="center"/>
            <w:textDirection w:val="lrTb"/>
            <w:noWrap w:val="false"/>
          </w:tcPr>
          <w:p>
            <w:pPr>
              <w:pStyle w:val="1132"/>
              <w:ind w:firstLine="500"/>
              <w:spacing w:line="440" w:lineRule="exact"/>
              <w:rPr>
                <w:rFonts w:hint="eastAsia" w:ascii="宋体" w:hAnsi="宋体" w:eastAsia="宋体" w:cs="宋体"/>
                <w:i/>
                <w:color w:val="000000" w:themeColor="text1"/>
                <w:sz w:val="21"/>
                <w:szCs w:val="21"/>
                <w:highlight w:val="none"/>
                <w:u w:val="single"/>
                <w14:textFill>
                  <w14:solidFill>
                    <w14:schemeClr w14:val="tx1"/>
                  </w14:solidFill>
                </w14:textFill>
              </w:rPr>
            </w:pPr>
            <w:r>
              <w:rPr>
                <w:rFonts w:hint="eastAsia" w:ascii="宋体" w:hAnsi="宋体" w:eastAsia="宋体" w:cs="宋体"/>
                <w:i/>
                <w:color w:val="000000" w:themeColor="text1"/>
                <w:sz w:val="21"/>
                <w:szCs w:val="21"/>
                <w:highlight w:val="none"/>
                <w:u w:val="single"/>
                <w14:textFill>
                  <w14:solidFill>
                    <w14:schemeClr w14:val="tx1"/>
                  </w14:solidFill>
                </w14:textFill>
              </w:rPr>
            </w:r>
            <w:r/>
          </w:p>
        </w:tc>
        <w:tc>
          <w:tcPr>
            <w:tcMar>
              <w:left w:w="0" w:type="dxa"/>
              <w:top w:w="0" w:type="dxa"/>
              <w:right w:w="0" w:type="dxa"/>
              <w:bottom w:w="0" w:type="dxa"/>
            </w:tcMar>
            <w:tcW w:w="1662"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0" w:type="dxa"/>
              <w:top w:w="0" w:type="dxa"/>
              <w:right w:w="0" w:type="dxa"/>
              <w:bottom w:w="0" w:type="dxa"/>
            </w:tcMar>
            <w:tcW w:w="1409"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88"/>
        </w:trPr>
        <w:tc>
          <w:tcPr>
            <w:tcMar>
              <w:left w:w="0" w:type="dxa"/>
              <w:top w:w="0" w:type="dxa"/>
              <w:right w:w="0" w:type="dxa"/>
              <w:bottom w:w="0" w:type="dxa"/>
            </w:tcMar>
            <w:tcW w:w="50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Mar>
              <w:left w:w="0" w:type="dxa"/>
              <w:top w:w="0" w:type="dxa"/>
              <w:right w:w="0" w:type="dxa"/>
              <w:bottom w:w="0" w:type="dxa"/>
            </w:tcMar>
            <w:tcW w:w="4444" w:type="dxa"/>
            <w:vAlign w:val="center"/>
            <w:textDirection w:val="lrTb"/>
            <w:noWrap w:val="false"/>
          </w:tcPr>
          <w:p>
            <w:pPr>
              <w:pStyle w:val="1132"/>
              <w:ind w:firstLine="50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0" w:type="dxa"/>
              <w:top w:w="0" w:type="dxa"/>
              <w:right w:w="0" w:type="dxa"/>
              <w:bottom w:w="0" w:type="dxa"/>
            </w:tcMar>
            <w:tcW w:w="1662"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0" w:type="dxa"/>
              <w:top w:w="0" w:type="dxa"/>
              <w:right w:w="0" w:type="dxa"/>
              <w:bottom w:w="0" w:type="dxa"/>
            </w:tcMar>
            <w:tcW w:w="1409"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04"/>
        </w:trPr>
        <w:tc>
          <w:tcPr>
            <w:tcMar>
              <w:left w:w="0" w:type="dxa"/>
              <w:top w:w="0" w:type="dxa"/>
              <w:right w:w="0" w:type="dxa"/>
              <w:bottom w:w="0" w:type="dxa"/>
            </w:tcMar>
            <w:tcW w:w="504"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0" w:type="dxa"/>
              <w:top w:w="0" w:type="dxa"/>
              <w:right w:w="0" w:type="dxa"/>
              <w:bottom w:w="0" w:type="dxa"/>
            </w:tcMar>
            <w:tcW w:w="4444" w:type="dxa"/>
            <w:vAlign w:val="center"/>
            <w:textDirection w:val="lrTb"/>
            <w:noWrap w:val="false"/>
          </w:tcPr>
          <w:p>
            <w:pPr>
              <w:pStyle w:val="1132"/>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Mar>
              <w:left w:w="0" w:type="dxa"/>
              <w:top w:w="0" w:type="dxa"/>
              <w:right w:w="0" w:type="dxa"/>
              <w:bottom w:w="0" w:type="dxa"/>
            </w:tcMar>
            <w:tcW w:w="1662"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0" w:type="dxa"/>
              <w:top w:w="0" w:type="dxa"/>
              <w:right w:w="0" w:type="dxa"/>
              <w:bottom w:w="0" w:type="dxa"/>
            </w:tcMar>
            <w:tcW w:w="1409" w:type="dxa"/>
            <w:vAlign w:val="center"/>
            <w:textDirection w:val="lrTb"/>
            <w:noWrap w:val="false"/>
          </w:tcPr>
          <w:p>
            <w:pPr>
              <w:pStyle w:val="118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备注：</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rPr>
          <w:rFonts w:hint="eastAsia" w:ascii="宋体" w:hAnsi="宋体"/>
          <w:bCs/>
          <w:color w:val="000000" w:themeColor="text1"/>
          <w:sz w:val="21"/>
          <w:szCs w:val="21"/>
          <w:highlight w:val="none"/>
          <w14:textFill>
            <w14:solidFill>
              <w14:schemeClr w14:val="tx1"/>
            </w14:solidFill>
          </w14:textFill>
        </w:rPr>
        <w:t xml:space="preserve">投标人的投标文件（除技术规格部分）与采购文件规定的有偏离的，应在此表中说明。</w:t>
      </w:r>
      <w:r/>
    </w:p>
    <w:p>
      <w:pPr>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投标人必须对商务条款中的实质性要求（加斜体下划线内容）逐条做出明确响应，否则该采购包作无效投标处理。</w:t>
      </w:r>
      <w:r/>
    </w:p>
    <w:p>
      <w:pPr>
        <w:spacing w:line="400" w:lineRule="exact"/>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3..如果招标文件要求提供证明材料，投标人需将证明材料列于该表之下。</w:t>
      </w:r>
      <w:r/>
    </w:p>
    <w:p>
      <w:pPr>
        <w:spacing w:line="360" w:lineRule="auto"/>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投标人（公章）：</w:t>
      </w:r>
      <w:r/>
    </w:p>
    <w:p>
      <w:pPr>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法定代表人或代理人：（签名或签章）</w:t>
      </w:r>
      <w:r/>
    </w:p>
    <w:p>
      <w:pPr>
        <w:jc w:val="both"/>
        <w:spacing w:line="360" w:lineRule="auto"/>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日期：</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年</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月</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日</w:t>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outlineLvl w:val="0"/>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r>
      <w:r/>
    </w:p>
    <w:p>
      <w:pPr>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 xml:space="preserve">格式8、</w:t>
      </w:r>
      <w:r>
        <w:rPr>
          <w:rFonts w:hint="eastAsia" w:ascii="宋体" w:hAnsi="宋体"/>
          <w:b/>
          <w:bCs/>
          <w:color w:val="000000" w:themeColor="text1"/>
          <w:sz w:val="21"/>
          <w:szCs w:val="21"/>
          <w:highlight w:val="none"/>
          <w14:textFill>
            <w14:solidFill>
              <w14:schemeClr w14:val="tx1"/>
            </w14:solidFill>
          </w14:textFill>
        </w:rPr>
        <w:t xml:space="preserve">设备清单表</w:t>
      </w:r>
      <w:r/>
    </w:p>
    <w:p>
      <w:pPr>
        <w:jc w:val="center"/>
        <w:widowControl w:val="off"/>
        <w:rPr>
          <w:rFonts w:ascii="宋体" w:hAnsi="宋体"/>
          <w:b/>
          <w:color w:val="000000" w:themeColor="text1"/>
          <w:sz w:val="28"/>
          <w:szCs w:val="28"/>
          <w:highlight w:val="none"/>
          <w:lang w:val="zh-CN"/>
          <w14:textFill>
            <w14:solidFill>
              <w14:schemeClr w14:val="tx1"/>
            </w14:solidFill>
          </w14:textFill>
        </w:rPr>
        <w:outlineLvl w:val="0"/>
      </w:pPr>
      <w:r>
        <w:rPr>
          <w:rFonts w:hint="eastAsia" w:ascii="宋体" w:hAnsi="宋体"/>
          <w:b/>
          <w:color w:val="000000" w:themeColor="text1"/>
          <w:sz w:val="28"/>
          <w:szCs w:val="28"/>
          <w:highlight w:val="none"/>
          <w:lang w:val="zh-CN"/>
          <w14:textFill>
            <w14:solidFill>
              <w14:schemeClr w14:val="tx1"/>
            </w14:solidFill>
          </w14:textFill>
        </w:rPr>
        <w:t xml:space="preserve">设备（货物）清单表</w:t>
      </w:r>
      <w:r/>
    </w:p>
    <w:p>
      <w:pPr>
        <w:jc w:val="both"/>
        <w:spacing w:line="360" w:lineRule="auto"/>
        <w:widowControl w:val="off"/>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r>
      <w:r/>
    </w:p>
    <w:p>
      <w:pPr>
        <w:jc w:val="both"/>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采购编号：</w:t>
      </w:r>
      <w:r/>
    </w:p>
    <w:tbl>
      <w:tblPr>
        <w:tblStyle w:val="739"/>
        <w:tblW w:w="828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序号</w:t>
            </w:r>
            <w:r/>
          </w:p>
        </w:tc>
        <w:tc>
          <w:tcPr>
            <w:tcW w:w="1260" w:type="dxa"/>
            <w:vAlign w:val="center"/>
            <w:textDirection w:val="lrTb"/>
            <w:noWrap w:val="false"/>
          </w:tcPr>
          <w:p>
            <w:pPr>
              <w:jc w:val="center"/>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名称</w:t>
            </w:r>
            <w:r/>
          </w:p>
        </w:tc>
        <w:tc>
          <w:tcPr>
            <w:tcW w:w="1620" w:type="dxa"/>
            <w:vAlign w:val="center"/>
            <w:textDirection w:val="lrTb"/>
            <w:noWrap w:val="false"/>
          </w:tcPr>
          <w:p>
            <w:pPr>
              <w:jc w:val="center"/>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品牌规格</w:t>
            </w:r>
            <w:r/>
          </w:p>
        </w:tc>
        <w:tc>
          <w:tcPr>
            <w:tcW w:w="1795" w:type="dxa"/>
            <w:vAlign w:val="center"/>
            <w:textDirection w:val="lrTb"/>
            <w:noWrap w:val="false"/>
          </w:tcPr>
          <w:p>
            <w:pPr>
              <w:jc w:val="center"/>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生产厂家</w:t>
            </w:r>
            <w:r/>
          </w:p>
        </w:tc>
        <w:tc>
          <w:tcPr>
            <w:tcW w:w="988" w:type="dxa"/>
            <w:vAlign w:val="center"/>
            <w:textDirection w:val="lrTb"/>
            <w:noWrap w:val="false"/>
          </w:tcPr>
          <w:p>
            <w:pPr>
              <w:jc w:val="center"/>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单位</w:t>
            </w:r>
            <w:r/>
          </w:p>
        </w:tc>
        <w:tc>
          <w:tcPr>
            <w:tcW w:w="900" w:type="dxa"/>
            <w:vAlign w:val="center"/>
            <w:textDirection w:val="lrTb"/>
            <w:noWrap w:val="false"/>
          </w:tcPr>
          <w:p>
            <w:pPr>
              <w:jc w:val="center"/>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数量</w:t>
            </w:r>
            <w:r/>
          </w:p>
        </w:tc>
        <w:tc>
          <w:tcPr>
            <w:tcW w:w="817" w:type="dxa"/>
            <w:vAlign w:val="center"/>
            <w:textDirection w:val="lrTb"/>
            <w:noWrap w:val="false"/>
          </w:tcPr>
          <w:p>
            <w:pPr>
              <w:jc w:val="center"/>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备注</w:t>
            </w:r>
            <w:r/>
          </w:p>
        </w:tc>
      </w:tr>
      <w:tr>
        <w:trPr>
          <w:trHeight w:val="628" w:hRule="exact"/>
        </w:trPr>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26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62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795"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88"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817"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r>
      <w:tr>
        <w:trPr>
          <w:trHeight w:val="608" w:hRule="exact"/>
        </w:trPr>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26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62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795"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88"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817"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r>
      <w:tr>
        <w:trPr>
          <w:trHeight w:val="520"/>
        </w:trPr>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26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62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795"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88"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817"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r>
      <w:tr>
        <w:trPr>
          <w:trHeight w:val="534"/>
        </w:trPr>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26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62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795"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88"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817"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r>
      <w:tr>
        <w:trPr>
          <w:trHeight w:val="474" w:hRule="exact"/>
        </w:trPr>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26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62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795"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88"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817"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r>
      <w:tr>
        <w:trPr>
          <w:trHeight w:val="506"/>
        </w:trPr>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26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62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795"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88"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817"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r>
      <w:tr>
        <w:trPr>
          <w:trHeight w:val="506"/>
        </w:trPr>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26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62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1795"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88"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900"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817" w:type="dxa"/>
            <w:vAlign w:val="top"/>
            <w:textDirection w:val="lrTb"/>
            <w:noWrap w:val="false"/>
          </w:tcPr>
          <w:p>
            <w:pPr>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r>
    </w:tbl>
    <w:p>
      <w:pPr>
        <w:jc w:val="both"/>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jc w:val="both"/>
        <w:widowControl w:val="off"/>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ind w:firstLine="210"/>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投标人（公章）：</w:t>
      </w:r>
      <w:r/>
    </w:p>
    <w:p>
      <w:pPr>
        <w:ind w:firstLine="210"/>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法定代表人或代理人：（签名或签章）</w:t>
      </w:r>
      <w:r/>
    </w:p>
    <w:p>
      <w:pPr>
        <w:ind w:firstLine="210"/>
        <w:jc w:val="both"/>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日期：</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年</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月</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日</w:t>
      </w:r>
      <w:r/>
    </w:p>
    <w:p>
      <w:pPr>
        <w:jc w:val="both"/>
        <w:widowControl w:val="off"/>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jc w:val="both"/>
        <w:widowControl w:val="off"/>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jc w:val="both"/>
        <w:widowControl w:val="off"/>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jc w:val="both"/>
        <w:widowControl w:val="off"/>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jc w:val="both"/>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注：</w:t>
      </w:r>
      <w:r>
        <w:rPr>
          <w:rFonts w:ascii="宋体" w:hAnsi="宋体"/>
          <w:bCs/>
          <w:color w:val="000000" w:themeColor="text1"/>
          <w:sz w:val="21"/>
          <w:szCs w:val="21"/>
          <w:highlight w:val="none"/>
          <w14:textFill>
            <w14:solidFill>
              <w14:schemeClr w14:val="tx1"/>
            </w14:solidFill>
          </w14:textFill>
        </w:rPr>
        <w:t xml:space="preserve">1</w:t>
      </w:r>
      <w:r>
        <w:rPr>
          <w:rFonts w:hint="eastAsia" w:ascii="宋体" w:hAnsi="宋体"/>
          <w:bCs/>
          <w:color w:val="000000" w:themeColor="text1"/>
          <w:sz w:val="21"/>
          <w:szCs w:val="21"/>
          <w:highlight w:val="none"/>
          <w14:textFill>
            <w14:solidFill>
              <w14:schemeClr w14:val="tx1"/>
            </w14:solidFill>
          </w14:textFill>
        </w:rPr>
        <w:t xml:space="preserve">、各投标人可参照上述格式自制《设备（货物）清单表》投标。</w:t>
      </w:r>
      <w:r/>
    </w:p>
    <w:p>
      <w:pPr>
        <w:jc w:val="both"/>
        <w:spacing w:line="360" w:lineRule="auto"/>
        <w:widowControl w:val="off"/>
        <w:rPr>
          <w:rFonts w:hint="eastAsia"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    2</w:t>
      </w:r>
      <w:r>
        <w:rPr>
          <w:rFonts w:hint="eastAsia" w:ascii="宋体" w:hAnsi="宋体"/>
          <w:bCs/>
          <w:color w:val="000000" w:themeColor="text1"/>
          <w:sz w:val="21"/>
          <w:szCs w:val="21"/>
          <w:highlight w:val="none"/>
          <w14:textFill>
            <w14:solidFill>
              <w14:schemeClr w14:val="tx1"/>
            </w14:solidFill>
          </w14:textFill>
        </w:rPr>
        <w:t xml:space="preserve">、各投标人必须附详细配置清单。</w:t>
      </w:r>
      <w:r/>
    </w:p>
    <w:p>
      <w:pPr>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br w:type="page" w:clear="all"/>
      </w:r>
      <w:r/>
    </w:p>
    <w:p>
      <w:pPr>
        <w:jc w:val="both"/>
        <w:spacing w:line="360" w:lineRule="auto"/>
        <w:widowControl w:val="off"/>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格式</w:t>
      </w:r>
      <w:r>
        <w:rPr>
          <w:rFonts w:hint="eastAsia" w:ascii="宋体" w:hAnsi="宋体"/>
          <w:b/>
          <w:bCs/>
          <w:color w:val="000000" w:themeColor="text1"/>
          <w:sz w:val="21"/>
          <w:szCs w:val="21"/>
          <w:highlight w:val="none"/>
          <w:lang w:val="en-US" w:eastAsia="zh-CN"/>
          <w14:textFill>
            <w14:solidFill>
              <w14:schemeClr w14:val="tx1"/>
            </w14:solidFill>
          </w14:textFill>
        </w:rPr>
        <w:t xml:space="preserve">9</w:t>
      </w:r>
      <w:r>
        <w:rPr>
          <w:rFonts w:hint="eastAsia" w:ascii="宋体" w:hAnsi="宋体"/>
          <w:b/>
          <w:bCs/>
          <w:color w:val="000000" w:themeColor="text1"/>
          <w:sz w:val="21"/>
          <w:szCs w:val="21"/>
          <w:highlight w:val="none"/>
          <w14:textFill>
            <w14:solidFill>
              <w14:schemeClr w14:val="tx1"/>
            </w14:solidFill>
          </w14:textFill>
        </w:rPr>
        <w:t xml:space="preserve">、售后服务承诺书</w:t>
      </w:r>
      <w:r/>
    </w:p>
    <w:p>
      <w:pPr>
        <w:jc w:val="both"/>
        <w:spacing w:line="360" w:lineRule="auto"/>
        <w:widowControl w:val="off"/>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jc w:val="center"/>
        <w:spacing w:line="360" w:lineRule="auto"/>
        <w:widowControl w:val="off"/>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售后服务承诺书</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采购编号：</w:t>
      </w:r>
      <w:r/>
    </w:p>
    <w:tbl>
      <w:tblPr>
        <w:tblStyle w:val="739"/>
        <w:tblW w:w="810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序号</w:t>
            </w:r>
            <w:r/>
          </w:p>
        </w:tc>
        <w:tc>
          <w:tcPr>
            <w:tcW w:w="306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售后服务内容</w:t>
            </w:r>
            <w:r/>
          </w:p>
        </w:tc>
        <w:tc>
          <w:tcPr>
            <w:tcW w:w="2052"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期限（时间）</w:t>
            </w:r>
            <w:r/>
          </w:p>
        </w:tc>
        <w:tc>
          <w:tcPr>
            <w:tcW w:w="2160"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备注</w:t>
            </w:r>
            <w:r/>
          </w:p>
        </w:tc>
      </w:tr>
      <w:tr>
        <w:trPr>
          <w:trHeight w:val="853"/>
        </w:trPr>
        <w:tc>
          <w:tcPr>
            <w:tcW w:w="828"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1</w:t>
            </w:r>
            <w:r/>
          </w:p>
        </w:tc>
        <w:tc>
          <w:tcPr>
            <w:tcW w:w="3060"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免费质保期</w:t>
            </w:r>
            <w:r/>
          </w:p>
        </w:tc>
        <w:tc>
          <w:tcPr>
            <w:tcW w:w="2052"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2160"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trHeight w:val="854"/>
        </w:trPr>
        <w:tc>
          <w:tcPr>
            <w:tcW w:w="828"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2</w:t>
            </w:r>
            <w:r/>
          </w:p>
        </w:tc>
        <w:tc>
          <w:tcPr>
            <w:tcW w:w="3060"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服务响应</w:t>
            </w:r>
            <w:r/>
          </w:p>
        </w:tc>
        <w:tc>
          <w:tcPr>
            <w:tcW w:w="2052"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2160"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trHeight w:val="853"/>
        </w:trPr>
        <w:tc>
          <w:tcPr>
            <w:tcW w:w="828"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3</w:t>
            </w:r>
            <w:r/>
          </w:p>
        </w:tc>
        <w:tc>
          <w:tcPr>
            <w:tcW w:w="3060"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到达现场</w:t>
            </w:r>
            <w:r/>
          </w:p>
        </w:tc>
        <w:tc>
          <w:tcPr>
            <w:tcW w:w="2052"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2160"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trHeight w:val="853"/>
        </w:trPr>
        <w:tc>
          <w:tcPr>
            <w:tcW w:w="828"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4</w:t>
            </w:r>
            <w:r/>
          </w:p>
        </w:tc>
        <w:tc>
          <w:tcPr>
            <w:tcW w:w="3060"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解决问题</w:t>
            </w:r>
            <w:r/>
          </w:p>
        </w:tc>
        <w:tc>
          <w:tcPr>
            <w:tcW w:w="2052"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2160"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trHeight w:val="854"/>
        </w:trPr>
        <w:tc>
          <w:tcPr>
            <w:tcW w:w="828"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5</w:t>
            </w:r>
            <w:r/>
          </w:p>
        </w:tc>
        <w:tc>
          <w:tcPr>
            <w:tcW w:w="3060" w:type="dxa"/>
            <w:vAlign w:val="center"/>
            <w:textDirection w:val="lrTb"/>
            <w:noWrap w:val="false"/>
          </w:tcPr>
          <w:p>
            <w:pPr>
              <w:jc w:val="center"/>
              <w:spacing w:before="25" w:after="25"/>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tc>
        <w:tc>
          <w:tcPr>
            <w:tcW w:w="2052" w:type="dxa"/>
            <w:vAlign w:val="center"/>
            <w:textDirection w:val="lrTb"/>
            <w:noWrap w:val="false"/>
          </w:tcPr>
          <w:p>
            <w:pPr>
              <w:jc w:val="center"/>
              <w:spacing w:before="25" w:after="25"/>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2160" w:type="dxa"/>
            <w:vAlign w:val="center"/>
            <w:textDirection w:val="lrTb"/>
            <w:noWrap w:val="false"/>
          </w:tcPr>
          <w:p>
            <w:pPr>
              <w:jc w:val="center"/>
              <w:spacing w:before="25" w:after="25"/>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r>
      <w:tr>
        <w:trPr>
          <w:trHeight w:val="853"/>
        </w:trPr>
        <w:tc>
          <w:tcPr>
            <w:tcW w:w="828" w:type="dxa"/>
            <w:vAlign w:val="center"/>
            <w:textDirection w:val="lrTb"/>
            <w:noWrap w:val="false"/>
          </w:tcPr>
          <w:p>
            <w:pPr>
              <w:jc w:val="center"/>
              <w:spacing w:before="25" w:after="25"/>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6</w:t>
            </w:r>
            <w:r/>
          </w:p>
        </w:tc>
        <w:tc>
          <w:tcPr>
            <w:tcW w:w="3060" w:type="dxa"/>
            <w:vAlign w:val="center"/>
            <w:textDirection w:val="lrTb"/>
            <w:noWrap w:val="false"/>
          </w:tcPr>
          <w:p>
            <w:pPr>
              <w:jc w:val="center"/>
              <w:spacing w:before="25" w:after="25"/>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2052" w:type="dxa"/>
            <w:vAlign w:val="center"/>
            <w:textDirection w:val="lrTb"/>
            <w:noWrap w:val="false"/>
          </w:tcPr>
          <w:p>
            <w:pPr>
              <w:jc w:val="center"/>
              <w:spacing w:before="25" w:after="25"/>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2160" w:type="dxa"/>
            <w:vAlign w:val="center"/>
            <w:textDirection w:val="lrTb"/>
            <w:noWrap w:val="false"/>
          </w:tcPr>
          <w:p>
            <w:pPr>
              <w:jc w:val="center"/>
              <w:spacing w:before="25" w:after="25"/>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r>
    </w:tbl>
    <w:p>
      <w:pPr>
        <w:ind w:firstLine="420"/>
        <w:spacing w:before="25" w:after="25"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注：</w:t>
      </w:r>
      <w:r>
        <w:rPr>
          <w:rFonts w:ascii="宋体" w:hAnsi="宋体"/>
          <w:bCs/>
          <w:color w:val="000000" w:themeColor="text1"/>
          <w:sz w:val="21"/>
          <w:szCs w:val="21"/>
          <w:highlight w:val="none"/>
          <w14:textFill>
            <w14:solidFill>
              <w14:schemeClr w14:val="tx1"/>
            </w14:solidFill>
          </w14:textFill>
        </w:rPr>
        <w:t xml:space="preserve">1</w:t>
      </w:r>
      <w:r>
        <w:rPr>
          <w:rFonts w:hint="eastAsia" w:ascii="宋体" w:hAnsi="宋体"/>
          <w:bCs/>
          <w:color w:val="000000" w:themeColor="text1"/>
          <w:sz w:val="21"/>
          <w:szCs w:val="21"/>
          <w:highlight w:val="none"/>
          <w14:textFill>
            <w14:solidFill>
              <w14:schemeClr w14:val="tx1"/>
            </w14:solidFill>
          </w14:textFill>
        </w:rPr>
        <w:t xml:space="preserve">、针对服务内容有必须说明的事项，请在</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备注</w:t>
      </w:r>
      <w:r>
        <w:rPr>
          <w:rFonts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栏目内注明；</w:t>
      </w:r>
      <w:r/>
    </w:p>
    <w:p>
      <w:pPr>
        <w:ind w:firstLine="840"/>
        <w:spacing w:before="25" w:after="25" w:line="360" w:lineRule="auto"/>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2</w:t>
      </w:r>
      <w:r>
        <w:rPr>
          <w:rFonts w:hint="eastAsia" w:ascii="宋体" w:hAnsi="宋体"/>
          <w:bCs/>
          <w:color w:val="000000" w:themeColor="text1"/>
          <w:sz w:val="21"/>
          <w:szCs w:val="21"/>
          <w:highlight w:val="none"/>
          <w14:textFill>
            <w14:solidFill>
              <w14:schemeClr w14:val="tx1"/>
            </w14:solidFill>
          </w14:textFill>
        </w:rPr>
        <w:t xml:space="preserve">、如有其它售后服务内容，可自行参照填写。</w:t>
      </w:r>
      <w:r/>
    </w:p>
    <w:p>
      <w:pPr>
        <w:ind w:firstLine="420"/>
        <w:spacing w:before="25" w:after="25" w:line="360" w:lineRule="auto"/>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ind w:firstLine="210"/>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投标人（公章）：</w:t>
      </w:r>
      <w:r/>
    </w:p>
    <w:p>
      <w:pPr>
        <w:ind w:firstLine="210"/>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法定代表人或代理人：（签名或签章）</w:t>
      </w:r>
      <w:r/>
    </w:p>
    <w:p>
      <w:pPr>
        <w:ind w:firstLine="210"/>
        <w:jc w:val="both"/>
        <w:spacing w:line="360" w:lineRule="auto"/>
        <w:widowControl w:val="off"/>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日期：</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年</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月</w:t>
      </w:r>
      <w:r>
        <w:rPr>
          <w:rFonts w:ascii="宋体" w:hAnsi="宋体"/>
          <w:bCs/>
          <w:color w:val="000000" w:themeColor="text1"/>
          <w:sz w:val="21"/>
          <w:szCs w:val="21"/>
          <w:highlight w:val="non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 xml:space="preserve">日</w:t>
      </w:r>
      <w:r/>
    </w:p>
    <w:p>
      <w:pPr>
        <w:spacing w:before="25" w:after="25" w:line="360" w:lineRule="auto"/>
        <w:rPr>
          <w:rFonts w:ascii="宋体" w:hAnsi="宋体"/>
          <w:b/>
          <w:bCs/>
          <w:color w:val="000000" w:themeColor="text1"/>
          <w:sz w:val="21"/>
          <w:szCs w:val="21"/>
          <w:highlight w:val="none"/>
          <w:lang w:val="zh-CN"/>
          <w14:textFill>
            <w14:solidFill>
              <w14:schemeClr w14:val="tx1"/>
            </w14:solidFill>
          </w14:textFill>
        </w:rPr>
      </w:pPr>
      <w:r>
        <w:rPr>
          <w:rFonts w:ascii="宋体" w:hAnsi="宋体"/>
          <w:color w:val="000000" w:themeColor="text1"/>
          <w:szCs w:val="24"/>
          <w:highlight w:val="none"/>
          <w14:textFill>
            <w14:solidFill>
              <w14:schemeClr w14:val="tx1"/>
            </w14:solidFill>
          </w14:textFill>
        </w:rPr>
        <w:br w:type="page" w:clear="all"/>
      </w:r>
      <w:r>
        <w:rPr>
          <w:rFonts w:hint="eastAsia" w:ascii="宋体" w:hAnsi="宋体"/>
          <w:b/>
          <w:color w:val="000000" w:themeColor="text1"/>
          <w:sz w:val="21"/>
          <w:szCs w:val="21"/>
          <w:highlight w:val="none"/>
          <w:lang w:val="zh-CN"/>
          <w14:textFill>
            <w14:solidFill>
              <w14:schemeClr w14:val="tx1"/>
            </w14:solidFill>
          </w14:textFill>
        </w:rPr>
        <w:t xml:space="preserve">格式</w:t>
      </w:r>
      <w:r>
        <w:rPr>
          <w:rFonts w:hint="eastAsia" w:ascii="宋体" w:hAnsi="宋体"/>
          <w:b/>
          <w:color w:val="000000" w:themeColor="text1"/>
          <w:sz w:val="21"/>
          <w:szCs w:val="21"/>
          <w:highlight w:val="none"/>
          <w:lang w:val="en-US" w:eastAsia="zh-CN"/>
          <w14:textFill>
            <w14:solidFill>
              <w14:schemeClr w14:val="tx1"/>
            </w14:solidFill>
          </w14:textFill>
        </w:rPr>
        <w:t xml:space="preserve">10</w:t>
      </w:r>
      <w:r>
        <w:rPr>
          <w:rFonts w:hint="eastAsia" w:ascii="宋体" w:hAnsi="宋体"/>
          <w:b/>
          <w:color w:val="000000" w:themeColor="text1"/>
          <w:sz w:val="21"/>
          <w:szCs w:val="21"/>
          <w:highlight w:val="none"/>
          <w:lang w:val="zh-CN"/>
          <w14:textFill>
            <w14:solidFill>
              <w14:schemeClr w14:val="tx1"/>
            </w14:solidFill>
          </w14:textFill>
        </w:rPr>
        <w:t xml:space="preserve">、</w:t>
      </w:r>
      <w:r>
        <w:rPr>
          <w:rFonts w:hint="eastAsia" w:ascii="宋体" w:hAnsi="宋体"/>
          <w:b/>
          <w:bCs/>
          <w:color w:val="000000" w:themeColor="text1"/>
          <w:sz w:val="21"/>
          <w:szCs w:val="21"/>
          <w:highlight w:val="none"/>
          <w:lang w:val="zh-CN"/>
          <w14:textFill>
            <w14:solidFill>
              <w14:schemeClr w14:val="tx1"/>
            </w14:solidFill>
          </w14:textFill>
        </w:rPr>
        <w:t xml:space="preserve">类似项目一览表</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类似项目一览表</w:t>
      </w:r>
      <w:r/>
    </w:p>
    <w:p>
      <w:pPr>
        <w:jc w:val="both"/>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采购编号：</w:t>
      </w:r>
      <w:r/>
    </w:p>
    <w:tbl>
      <w:tblPr>
        <w:tblStyle w:val="739"/>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序号</w:t>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项目名称</w:t>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采购单位</w:t>
            </w:r>
            <w:r/>
          </w:p>
        </w:tc>
        <w:tc>
          <w:tcPr>
            <w:tcW w:w="1729"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签订时间</w:t>
            </w:r>
            <w:r/>
          </w:p>
        </w:tc>
        <w:tc>
          <w:tcPr>
            <w:tcW w:w="187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合同金额（万元）</w:t>
            </w:r>
            <w:r/>
          </w:p>
        </w:tc>
        <w:tc>
          <w:tcPr>
            <w:tcW w:w="96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备注</w:t>
            </w:r>
            <w:r/>
          </w:p>
        </w:tc>
      </w:tr>
      <w:tr>
        <w:trPr>
          <w:cantSplit/>
          <w:trHeight w:val="510" w:hRule="exact"/>
        </w:trPr>
        <w:tc>
          <w:tcPr>
            <w:tcW w:w="898"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1</w:t>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729"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87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6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cantSplit/>
          <w:trHeight w:val="510" w:hRule="exact"/>
        </w:trPr>
        <w:tc>
          <w:tcPr>
            <w:tcW w:w="898"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2</w:t>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729"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87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6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cantSplit/>
          <w:trHeight w:val="510" w:hRule="exact"/>
        </w:trPr>
        <w:tc>
          <w:tcPr>
            <w:tcW w:w="898"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3</w:t>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729"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87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6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cantSplit/>
          <w:trHeight w:val="510" w:hRule="exact"/>
        </w:trPr>
        <w:tc>
          <w:tcPr>
            <w:tcW w:w="898"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4</w:t>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729"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87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6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cantSplit/>
          <w:trHeight w:val="510" w:hRule="exact"/>
        </w:trPr>
        <w:tc>
          <w:tcPr>
            <w:tcW w:w="898"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t xml:space="preserve">5</w:t>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729"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87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6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cantSplit/>
          <w:trHeight w:val="510" w:hRule="exact"/>
        </w:trPr>
        <w:tc>
          <w:tcPr>
            <w:tcW w:w="898" w:type="dxa"/>
            <w:vAlign w:val="center"/>
            <w:textDirection w:val="tbRlV"/>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729"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87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6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cantSplit/>
          <w:trHeight w:val="510" w:hRule="exact"/>
        </w:trPr>
        <w:tc>
          <w:tcPr>
            <w:tcW w:w="898"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729"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87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6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cantSplit/>
          <w:trHeight w:val="510" w:hRule="exact"/>
        </w:trPr>
        <w:tc>
          <w:tcPr>
            <w:tcW w:w="898"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729"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87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6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cantSplit/>
          <w:trHeight w:val="510" w:hRule="exact"/>
        </w:trPr>
        <w:tc>
          <w:tcPr>
            <w:tcW w:w="898"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729"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87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6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r>
        <w:trPr>
          <w:cantSplit/>
          <w:trHeight w:val="510" w:hRule="exact"/>
        </w:trPr>
        <w:tc>
          <w:tcPr>
            <w:tcW w:w="898"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453"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729"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1874"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c>
          <w:tcPr>
            <w:tcW w:w="961" w:type="dxa"/>
            <w:vAlign w:val="center"/>
            <w:textDirection w:val="lrTb"/>
            <w:noWrap w:val="false"/>
          </w:tcPr>
          <w:p>
            <w:pPr>
              <w:jc w:val="center"/>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tc>
      </w:tr>
    </w:tbl>
    <w:p>
      <w:pPr>
        <w:jc w:val="both"/>
        <w:spacing w:line="360" w:lineRule="auto"/>
        <w:rPr>
          <w:rFonts w:ascii="宋体" w:hAnsi="宋体"/>
          <w:bCs/>
          <w:color w:val="000000" w:themeColor="text1"/>
          <w:szCs w:val="24"/>
          <w:highlight w:val="none"/>
          <w14:textFill>
            <w14:solidFill>
              <w14:schemeClr w14:val="tx1"/>
            </w14:solidFill>
          </w14:textFill>
        </w:rPr>
      </w:pPr>
      <w:r>
        <w:rPr>
          <w:rFonts w:ascii="宋体" w:hAnsi="宋体"/>
          <w:bCs/>
          <w:color w:val="000000" w:themeColor="text1"/>
          <w:szCs w:val="24"/>
          <w:highlight w:val="none"/>
          <w14:textFill>
            <w14:solidFill>
              <w14:schemeClr w14:val="tx1"/>
            </w14:solidFill>
          </w14:textFill>
        </w:rPr>
      </w:r>
      <w:r/>
    </w:p>
    <w:p>
      <w:pPr>
        <w:jc w:val="both"/>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注：投标人应提供双方签订合同的复印件并加盖投标人公章（公章），否则将不作为评标的依据。</w:t>
      </w:r>
      <w:r/>
    </w:p>
    <w:p>
      <w:pPr>
        <w:jc w:val="center"/>
        <w:spacing w:line="360" w:lineRule="auto"/>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jc w:val="center"/>
        <w:spacing w:line="360" w:lineRule="auto"/>
        <w:rPr>
          <w:rFonts w:ascii="宋体" w:hAnsi="宋体"/>
          <w:bCs/>
          <w:color w:val="000000" w:themeColor="text1"/>
          <w:sz w:val="21"/>
          <w:szCs w:val="21"/>
          <w:highlight w:val="none"/>
          <w14:textFill>
            <w14:solidFill>
              <w14:schemeClr w14:val="tx1"/>
            </w14:solidFill>
          </w14:textFill>
        </w:rPr>
      </w:pPr>
      <w:r>
        <w:rPr>
          <w:rFonts w:ascii="宋体" w:hAnsi="宋体"/>
          <w:bCs/>
          <w:color w:val="000000" w:themeColor="text1"/>
          <w:sz w:val="21"/>
          <w:szCs w:val="21"/>
          <w:highlight w:val="none"/>
          <w14:textFill>
            <w14:solidFill>
              <w14:schemeClr w14:val="tx1"/>
            </w14:solidFill>
          </w14:textFill>
        </w:rPr>
      </w:r>
      <w:r/>
    </w:p>
    <w:p>
      <w:pPr>
        <w:ind w:firstLine="21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投标人（公章）：</w:t>
      </w:r>
      <w:r/>
    </w:p>
    <w:p>
      <w:pPr>
        <w:ind w:firstLine="21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法定代表人或代理人：（签名或签章）</w:t>
      </w:r>
      <w:r/>
    </w:p>
    <w:p>
      <w:pPr>
        <w:ind w:firstLine="210"/>
        <w:jc w:val="both"/>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日期：</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年</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月</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日</w:t>
      </w:r>
      <w:r/>
    </w:p>
    <w:p>
      <w:pPr>
        <w:jc w:val="both"/>
        <w:spacing w:line="360" w:lineRule="auto"/>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ind w:firstLine="4560"/>
        <w:spacing w:line="480" w:lineRule="auto"/>
        <w:rPr>
          <w:rFonts w:hint="eastAsia" w:ascii="宋体" w:hAnsi="宋体"/>
          <w:b/>
          <w:color w:val="000000" w:themeColor="text1"/>
          <w:sz w:val="21"/>
          <w:szCs w:val="21"/>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br w:type="page" w:clear="all"/>
      </w:r>
      <w:r/>
    </w:p>
    <w:p>
      <w:pPr>
        <w:jc w:val="both"/>
        <w:spacing w:line="360" w:lineRule="auto"/>
        <w:widowControl w:val="off"/>
        <w:rPr>
          <w:rFonts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格式</w:t>
      </w:r>
      <w:r>
        <w:rPr>
          <w:rFonts w:hint="eastAsia" w:ascii="宋体" w:hAnsi="宋体"/>
          <w:b/>
          <w:color w:val="000000" w:themeColor="text1"/>
          <w:sz w:val="21"/>
          <w:szCs w:val="21"/>
          <w:highlight w:val="none"/>
          <w:lang w:val="en-US" w:eastAsia="zh-CN"/>
          <w14:textFill>
            <w14:solidFill>
              <w14:schemeClr w14:val="tx1"/>
            </w14:solidFill>
          </w14:textFill>
        </w:rPr>
        <w:t xml:space="preserve">11</w:t>
      </w:r>
      <w:r>
        <w:rPr>
          <w:rFonts w:hint="eastAsia" w:ascii="宋体" w:hAnsi="宋体"/>
          <w:b/>
          <w:color w:val="000000" w:themeColor="text1"/>
          <w:sz w:val="21"/>
          <w:szCs w:val="21"/>
          <w:highlight w:val="none"/>
          <w:lang w:val="zh-CN"/>
          <w14:textFill>
            <w14:solidFill>
              <w14:schemeClr w14:val="tx1"/>
            </w14:solidFill>
          </w14:textFill>
        </w:rPr>
        <w:t xml:space="preserve">、资格证明文件</w:t>
      </w:r>
      <w:r/>
    </w:p>
    <w:p>
      <w:pPr>
        <w:jc w:val="both"/>
        <w:spacing w:line="360" w:lineRule="auto"/>
        <w:widowControl w:val="off"/>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w:t>
      </w:r>
      <w:r>
        <w:rPr>
          <w:rFonts w:ascii="宋体" w:hAnsi="宋体"/>
          <w:color w:val="000000" w:themeColor="text1"/>
          <w:sz w:val="21"/>
          <w:szCs w:val="21"/>
          <w:highlight w:val="none"/>
          <w:lang w:val="zh-CN"/>
          <w14:textFill>
            <w14:solidFill>
              <w14:schemeClr w14:val="tx1"/>
            </w14:solidFill>
          </w14:textFill>
        </w:rPr>
        <w:t xml:space="preserve">1</w:t>
      </w:r>
      <w:r>
        <w:rPr>
          <w:rFonts w:hint="eastAsia" w:ascii="宋体" w:hAnsi="宋体"/>
          <w:color w:val="000000" w:themeColor="text1"/>
          <w:sz w:val="21"/>
          <w:szCs w:val="21"/>
          <w:highlight w:val="none"/>
          <w:lang w:val="zh-CN"/>
          <w14:textFill>
            <w14:solidFill>
              <w14:schemeClr w14:val="tx1"/>
            </w14:solidFill>
          </w14:textFill>
        </w:rPr>
        <w:t xml:space="preserve">）关于资格文件的声明函</w:t>
      </w:r>
      <w:r/>
    </w:p>
    <w:p>
      <w:pPr>
        <w:ind w:firstLine="425"/>
        <w:jc w:val="center"/>
        <w:spacing w:line="360" w:lineRule="auto"/>
        <w:widowControl w:val="off"/>
        <w:rPr>
          <w:rFonts w:ascii="宋体" w:hAnsi="宋体"/>
          <w:b/>
          <w:color w:val="000000" w:themeColor="text1"/>
          <w:szCs w:val="24"/>
          <w:highlight w:val="none"/>
          <w14:textFill>
            <w14:solidFill>
              <w14:schemeClr w14:val="tx1"/>
            </w14:solidFill>
          </w14:textFill>
        </w:rPr>
      </w:pPr>
      <w:r>
        <w:rPr>
          <w:rFonts w:ascii="宋体" w:hAnsi="宋体"/>
          <w:b/>
          <w:color w:val="000000" w:themeColor="text1"/>
          <w:szCs w:val="24"/>
          <w:highlight w:val="none"/>
          <w14:textFill>
            <w14:solidFill>
              <w14:schemeClr w14:val="tx1"/>
            </w14:solidFill>
          </w14:textFill>
        </w:rPr>
      </w:r>
      <w:r/>
    </w:p>
    <w:p>
      <w:pPr>
        <w:jc w:val="center"/>
        <w:spacing w:line="360" w:lineRule="auto"/>
        <w:widowControl w:val="off"/>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关于资格文件的声明函</w:t>
      </w:r>
      <w:r/>
    </w:p>
    <w:p>
      <w:pPr>
        <w:ind w:firstLine="425"/>
        <w:jc w:val="both"/>
        <w:spacing w:line="360" w:lineRule="auto"/>
        <w:widowControl w:val="off"/>
        <w:rPr>
          <w:rFonts w:hint="eastAsia"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r>
      <w:r/>
    </w:p>
    <w:p>
      <w:pPr>
        <w:ind w:firstLine="425"/>
        <w:jc w:val="both"/>
        <w:spacing w:line="360" w:lineRule="auto"/>
        <w:widowControl w:val="off"/>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25"/>
        <w:jc w:val="both"/>
        <w:spacing w:line="360" w:lineRule="auto"/>
        <w:widowControl w:val="off"/>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r>
      <w:r/>
    </w:p>
    <w:p>
      <w:pPr>
        <w:ind w:firstLine="425"/>
        <w:jc w:val="both"/>
        <w:spacing w:line="360" w:lineRule="auto"/>
        <w:widowControl w:val="off"/>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r>
      <w:r/>
    </w:p>
    <w:p>
      <w:pPr>
        <w:ind w:firstLine="210"/>
        <w:spacing w:line="360" w:lineRule="auto"/>
        <w:widowControl w:val="off"/>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投标人（公章）：</w:t>
      </w:r>
      <w:r/>
    </w:p>
    <w:p>
      <w:pPr>
        <w:ind w:firstLine="210"/>
        <w:jc w:val="both"/>
        <w:spacing w:line="360" w:lineRule="auto"/>
        <w:widowControl w:val="off"/>
        <w:rPr>
          <w:rFonts w:hint="eastAsia"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r>
      <w:r/>
    </w:p>
    <w:p>
      <w:pPr>
        <w:ind w:firstLine="210"/>
        <w:jc w:val="both"/>
        <w:spacing w:line="360" w:lineRule="auto"/>
        <w:widowControl w:val="off"/>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日期：</w:t>
      </w:r>
      <w:r>
        <w:rPr>
          <w:rFonts w:ascii="宋体" w:hAnsi="宋体"/>
          <w:color w:val="000000" w:themeColor="text1"/>
          <w:sz w:val="21"/>
          <w:szCs w:val="21"/>
          <w:highlight w:val="none"/>
          <w:lang w:val="zh-CN"/>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年</w:t>
      </w:r>
      <w:r>
        <w:rPr>
          <w:rFonts w:ascii="宋体" w:hAnsi="宋体"/>
          <w:color w:val="000000" w:themeColor="text1"/>
          <w:sz w:val="21"/>
          <w:szCs w:val="21"/>
          <w:highlight w:val="none"/>
          <w:lang w:val="zh-CN"/>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月</w:t>
      </w:r>
      <w:r>
        <w:rPr>
          <w:rFonts w:ascii="宋体" w:hAnsi="宋体"/>
          <w:color w:val="000000" w:themeColor="text1"/>
          <w:sz w:val="21"/>
          <w:szCs w:val="21"/>
          <w:highlight w:val="none"/>
          <w:lang w:val="zh-CN"/>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日</w:t>
      </w:r>
      <w:r/>
    </w:p>
    <w:p>
      <w:pPr>
        <w:ind w:firstLine="2280"/>
        <w:jc w:val="both"/>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p>
      <w:pPr>
        <w:jc w:val="both"/>
        <w:spacing w:line="320" w:lineRule="exact"/>
        <w:widowControl w:val="off"/>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br w:type="page" w:clear="all"/>
      </w:r>
      <w:r>
        <w:rPr>
          <w:rFonts w:hint="eastAsia" w:ascii="宋体" w:hAnsi="宋体"/>
          <w:color w:val="000000" w:themeColor="text1"/>
          <w:sz w:val="21"/>
          <w:szCs w:val="21"/>
          <w:highlight w:val="none"/>
          <w:lang w:val="zh-CN"/>
          <w14:textFill>
            <w14:solidFill>
              <w14:schemeClr w14:val="tx1"/>
            </w14:solidFill>
          </w14:textFill>
        </w:rPr>
        <w:t xml:space="preserve">（</w:t>
      </w:r>
      <w:r>
        <w:rPr>
          <w:rFonts w:ascii="宋体" w:hAnsi="宋体"/>
          <w:color w:val="000000" w:themeColor="text1"/>
          <w:sz w:val="21"/>
          <w:szCs w:val="21"/>
          <w:highlight w:val="none"/>
          <w:lang w:val="zh-CN"/>
          <w14:textFill>
            <w14:solidFill>
              <w14:schemeClr w14:val="tx1"/>
            </w14:solidFill>
          </w14:textFill>
        </w:rPr>
        <w:t xml:space="preserve">2</w:t>
      </w:r>
      <w:r>
        <w:rPr>
          <w:rFonts w:hint="eastAsia" w:ascii="宋体" w:hAnsi="宋体"/>
          <w:color w:val="000000" w:themeColor="text1"/>
          <w:sz w:val="21"/>
          <w:szCs w:val="21"/>
          <w:highlight w:val="none"/>
          <w:lang w:val="zh-CN"/>
          <w14:textFill>
            <w14:solidFill>
              <w14:schemeClr w14:val="tx1"/>
            </w14:solidFill>
          </w14:textFill>
        </w:rPr>
        <w:t xml:space="preserve">）投标人情况表</w:t>
      </w:r>
      <w:r/>
    </w:p>
    <w:p>
      <w:pPr>
        <w:jc w:val="center"/>
        <w:spacing w:line="360" w:lineRule="auto"/>
        <w:widowControl w:val="off"/>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投标人情况表</w:t>
      </w:r>
      <w:r/>
    </w:p>
    <w:p>
      <w:pPr>
        <w:jc w:val="both"/>
        <w:spacing w:line="320" w:lineRule="exact"/>
        <w:widowControl w:val="off"/>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采购编号：</w:t>
      </w:r>
      <w:r/>
    </w:p>
    <w:tbl>
      <w:tblPr>
        <w:tblStyle w:val="739"/>
        <w:tblW w:w="8290" w:type="dxa"/>
        <w:tblInd w:w="30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法定代表人</w:t>
            </w:r>
            <w:r/>
          </w:p>
        </w:tc>
        <w:tc>
          <w:tcPr>
            <w:tcW w:w="163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126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成立日期</w:t>
            </w:r>
            <w:r/>
          </w:p>
        </w:tc>
        <w:tc>
          <w:tcPr>
            <w:gridSpan w:val="2"/>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企业地址</w:t>
            </w:r>
            <w:r/>
          </w:p>
        </w:tc>
        <w:tc>
          <w:tcPr>
            <w:tcW w:w="163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126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注册资本</w:t>
            </w:r>
            <w:r/>
          </w:p>
        </w:tc>
        <w:tc>
          <w:tcPr>
            <w:gridSpan w:val="2"/>
            <w:tcW w:w="2700" w:type="dxa"/>
            <w:vAlign w:val="center"/>
            <w:textDirection w:val="lrTb"/>
            <w:noWrap w:val="false"/>
          </w:tcPr>
          <w:p>
            <w:pPr>
              <w:jc w:val="right"/>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经营范围</w:t>
            </w:r>
            <w:r/>
          </w:p>
        </w:tc>
        <w:tc>
          <w:tcPr>
            <w:gridSpan w:val="4"/>
            <w:tcW w:w="559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职工人数</w:t>
            </w:r>
            <w:r/>
          </w:p>
        </w:tc>
        <w:tc>
          <w:tcPr>
            <w:tcW w:w="163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gridSpan w:val="2"/>
            <w:tcW w:w="3316"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其中：有中高级以上职称的人数</w:t>
            </w:r>
            <w:r/>
          </w:p>
        </w:tc>
        <w:tc>
          <w:tcPr>
            <w:tcW w:w="644"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资产总计</w:t>
            </w:r>
            <w:r/>
          </w:p>
        </w:tc>
        <w:tc>
          <w:tcPr>
            <w:tcW w:w="163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万元</w:t>
            </w:r>
            <w:r/>
          </w:p>
        </w:tc>
        <w:tc>
          <w:tcPr>
            <w:tcW w:w="126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净资产</w:t>
            </w:r>
            <w:r/>
          </w:p>
        </w:tc>
        <w:tc>
          <w:tcPr>
            <w:gridSpan w:val="2"/>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股东权益</w:t>
            </w:r>
            <w:r/>
          </w:p>
        </w:tc>
        <w:tc>
          <w:tcPr>
            <w:tcW w:w="163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万元</w:t>
            </w:r>
            <w:r/>
          </w:p>
        </w:tc>
        <w:tc>
          <w:tcPr>
            <w:tcW w:w="126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销售收入</w:t>
            </w:r>
            <w:r/>
          </w:p>
        </w:tc>
        <w:tc>
          <w:tcPr>
            <w:gridSpan w:val="2"/>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202</w:t>
            </w: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hint="eastAsia" w:ascii="宋体" w:hAnsi="宋体"/>
                <w:color w:val="000000" w:themeColor="text1"/>
                <w:sz w:val="21"/>
                <w:szCs w:val="21"/>
                <w:highlight w:val="none"/>
                <w:lang w:val="zh-CN"/>
                <w14:textFill>
                  <w14:solidFill>
                    <w14:schemeClr w14:val="tx1"/>
                  </w14:solidFill>
                </w14:textFill>
              </w:rPr>
              <w:t xml:space="preserve">年</w:t>
            </w:r>
            <w:r>
              <w:rPr>
                <w:rFonts w:ascii="宋体" w:hAnsi="宋体"/>
                <w:color w:val="000000" w:themeColor="text1"/>
                <w:sz w:val="21"/>
                <w:szCs w:val="21"/>
                <w:highlight w:val="none"/>
                <w:lang w:val="zh-CN"/>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实现利润</w:t>
            </w:r>
            <w:r/>
          </w:p>
        </w:tc>
        <w:tc>
          <w:tcPr>
            <w:tcW w:w="163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202</w:t>
            </w: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hint="eastAsia" w:ascii="宋体" w:hAnsi="宋体"/>
                <w:color w:val="000000" w:themeColor="text1"/>
                <w:sz w:val="21"/>
                <w:szCs w:val="21"/>
                <w:highlight w:val="none"/>
                <w:lang w:val="zh-CN"/>
                <w14:textFill>
                  <w14:solidFill>
                    <w14:schemeClr w14:val="tx1"/>
                  </w14:solidFill>
                </w14:textFill>
              </w:rPr>
              <w:t xml:space="preserve">年</w:t>
            </w:r>
            <w:r>
              <w:rPr>
                <w:rFonts w:ascii="宋体" w:hAnsi="宋体"/>
                <w:color w:val="000000" w:themeColor="text1"/>
                <w:sz w:val="21"/>
                <w:szCs w:val="21"/>
                <w:highlight w:val="none"/>
                <w:lang w:val="zh-CN"/>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万元</w:t>
            </w:r>
            <w:r/>
          </w:p>
        </w:tc>
        <w:tc>
          <w:tcPr>
            <w:tcW w:w="126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gridSpan w:val="2"/>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营业面积（含厂房面积）</w:t>
            </w:r>
            <w:r/>
          </w:p>
        </w:tc>
        <w:tc>
          <w:tcPr>
            <w:tcW w:w="163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平方米</w:t>
            </w:r>
            <w:r/>
          </w:p>
        </w:tc>
        <w:tc>
          <w:tcPr>
            <w:tcW w:w="126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其中：</w:t>
            </w:r>
            <w:r/>
          </w:p>
        </w:tc>
        <w:tc>
          <w:tcPr>
            <w:gridSpan w:val="2"/>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自有面积</w:t>
            </w:r>
            <w:r>
              <w:rPr>
                <w:rFonts w:ascii="宋体" w:hAnsi="宋体"/>
                <w:color w:val="000000" w:themeColor="text1"/>
                <w:sz w:val="21"/>
                <w:szCs w:val="21"/>
                <w:highlight w:val="none"/>
                <w:lang w:val="zh-CN"/>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平方米</w:t>
            </w:r>
            <w:r/>
          </w:p>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承租面积</w:t>
            </w:r>
            <w:r>
              <w:rPr>
                <w:rFonts w:ascii="宋体" w:hAnsi="宋体"/>
                <w:color w:val="000000" w:themeColor="text1"/>
                <w:sz w:val="21"/>
                <w:szCs w:val="21"/>
                <w:highlight w:val="none"/>
                <w:lang w:val="zh-CN"/>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平方米</w:t>
            </w:r>
            <w:r/>
          </w:p>
        </w:tc>
      </w:tr>
      <w:tr>
        <w:trPr>
          <w:trHeight w:val="454"/>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jc w:val="both"/>
              <w:spacing w:line="320" w:lineRule="exact"/>
              <w:widowControl w:val="off"/>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单位简历及内设机构情况</w:t>
            </w:r>
            <w:r/>
          </w:p>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gridSpan w:val="4"/>
            <w:tcW w:w="559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单位优势及特长</w:t>
            </w:r>
            <w:r/>
          </w:p>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gridSpan w:val="4"/>
            <w:tcW w:w="559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1404"/>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1849"/>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获得技术认证的工程师及简介</w:t>
            </w:r>
            <w:r/>
          </w:p>
        </w:tc>
        <w:tc>
          <w:tcPr>
            <w:gridSpan w:val="4"/>
            <w:tcW w:w="559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1677"/>
        </w:trPr>
        <w:tc>
          <w:tcPr>
            <w:tcW w:w="270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其他需要说明的情况</w:t>
            </w:r>
            <w:r/>
          </w:p>
        </w:tc>
        <w:tc>
          <w:tcPr>
            <w:gridSpan w:val="4"/>
            <w:tcW w:w="5590" w:type="dxa"/>
            <w:vAlign w:val="center"/>
            <w:textDirection w:val="lrTb"/>
            <w:noWrap w:val="false"/>
          </w:tcPr>
          <w:p>
            <w:pPr>
              <w:jc w:val="both"/>
              <w:spacing w:line="320" w:lineRule="exact"/>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bl>
    <w:p>
      <w:pPr>
        <w:rPr>
          <w:rFonts w:hint="eastAsia"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Cs w:val="24"/>
          <w:highlight w:val="none"/>
          <w14:textFill>
            <w14:solidFill>
              <w14:schemeClr w14:val="tx1"/>
            </w14:solidFill>
          </w14:textFill>
        </w:rPr>
        <w:br w:type="page" w:clear="all"/>
      </w: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 w:val="21"/>
          <w:szCs w:val="21"/>
          <w:highlight w:val="none"/>
          <w:lang w:val="zh-CN"/>
          <w14:textFill>
            <w14:solidFill>
              <w14:schemeClr w14:val="tx1"/>
            </w14:solidFill>
          </w14:textFill>
        </w:rPr>
        <w:t xml:space="preserve">具备履行合同所必需的设备和专业技术能力的书面声明</w:t>
      </w:r>
      <w:r/>
    </w:p>
    <w:p>
      <w:pPr>
        <w:rPr>
          <w:rFonts w:hint="eastAsia"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r>
      <w:r/>
    </w:p>
    <w:p>
      <w:pPr>
        <w:rPr>
          <w:rFonts w:hint="eastAsia"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r>
      <w:r/>
    </w:p>
    <w:p>
      <w:pPr>
        <w:pStyle w:val="1182"/>
        <w:jc w:val="center"/>
        <w:spacing w:before="320" w:after="320"/>
        <w:rPr>
          <w:rStyle w:val="929"/>
          <w:rFonts w:hint="eastAsia" w:ascii="宋体" w:hAnsi="宋体" w:eastAsia="宋体" w:cs="宋体"/>
          <w:b/>
          <w:bCs/>
          <w:color w:val="000000" w:themeColor="text1"/>
          <w:sz w:val="32"/>
          <w:szCs w:val="32"/>
          <w:highlight w:val="none"/>
          <w14:textFill>
            <w14:solidFill>
              <w14:schemeClr w14:val="tx1"/>
            </w14:solidFill>
          </w14:textFill>
        </w:rPr>
        <w:outlineLvl w:val="1"/>
      </w:pPr>
      <w:r>
        <w:rPr>
          <w:rStyle w:val="929"/>
          <w:rFonts w:ascii="宋体" w:hAnsi="宋体" w:eastAsia="宋体" w:cs="宋体"/>
          <w:b/>
          <w:bCs/>
          <w:color w:val="000000" w:themeColor="text1"/>
          <w:sz w:val="32"/>
          <w:szCs w:val="32"/>
          <w:highlight w:val="none"/>
          <w14:textFill>
            <w14:solidFill>
              <w14:schemeClr w14:val="tx1"/>
            </w14:solidFill>
          </w14:textFill>
        </w:rPr>
        <w:t xml:space="preserve">具备履行合同所必需的设备和专业技术能力的书面声明</w:t>
      </w:r>
      <w:r/>
    </w:p>
    <w:p>
      <w:pPr>
        <w:pStyle w:val="1182"/>
        <w:ind w:firstLine="420"/>
        <w:spacing w:before="240" w:after="240"/>
        <w:rPr>
          <w:rStyle w:val="929"/>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82"/>
        <w:ind w:firstLine="420"/>
        <w:spacing w:before="320" w:after="320"/>
        <w:rPr>
          <w:rStyle w:val="929"/>
          <w:rFonts w:hint="eastAsia" w:ascii="宋体" w:hAnsi="宋体" w:eastAsia="宋体" w:cs="宋体"/>
          <w:color w:val="000000" w:themeColor="text1"/>
          <w:sz w:val="24"/>
          <w:szCs w:val="24"/>
          <w:highlight w:val="none"/>
          <w14:textFill>
            <w14:solidFill>
              <w14:schemeClr w14:val="tx1"/>
            </w14:solidFill>
          </w14:textFill>
        </w:rPr>
      </w:pPr>
      <w:r>
        <w:rPr>
          <w:rStyle w:val="929"/>
          <w:rFonts w:ascii="宋体" w:hAnsi="宋体" w:eastAsia="宋体" w:cs="宋体"/>
          <w:color w:val="000000" w:themeColor="text1"/>
          <w:sz w:val="24"/>
          <w:szCs w:val="24"/>
          <w:highlight w:val="none"/>
          <w14:textFill>
            <w14:solidFill>
              <w14:schemeClr w14:val="tx1"/>
            </w14:solidFill>
          </w14:textFill>
        </w:rPr>
        <w:t xml:space="preserve">我单位郑重声明：</w:t>
      </w:r>
      <w:r/>
    </w:p>
    <w:p>
      <w:pPr>
        <w:pStyle w:val="1182"/>
        <w:ind w:firstLine="420"/>
        <w:spacing w:before="320" w:after="320"/>
        <w:rPr>
          <w:rStyle w:val="929"/>
          <w:rFonts w:hint="eastAsia" w:ascii="宋体" w:hAnsi="宋体" w:eastAsia="宋体" w:cs="宋体"/>
          <w:color w:val="000000" w:themeColor="text1"/>
          <w:sz w:val="24"/>
          <w:szCs w:val="24"/>
          <w:highlight w:val="none"/>
          <w14:textFill>
            <w14:solidFill>
              <w14:schemeClr w14:val="tx1"/>
            </w14:solidFill>
          </w14:textFill>
        </w:rPr>
      </w:pPr>
      <w:r>
        <w:rPr>
          <w:rStyle w:val="929"/>
          <w:rFonts w:ascii="宋体" w:hAnsi="宋体" w:eastAsia="宋体" w:cs="宋体"/>
          <w:color w:val="000000" w:themeColor="text1"/>
          <w:sz w:val="24"/>
          <w:szCs w:val="24"/>
          <w:highlight w:val="none"/>
          <w14:textFill>
            <w14:solidFill>
              <w14:schemeClr w14:val="tx1"/>
            </w14:solidFill>
          </w14:textFill>
        </w:rPr>
        <w:t xml:space="preserve">我单位具备履行本项采购合同所必需的设备和专业技术能力。 </w:t>
      </w:r>
      <w:r/>
    </w:p>
    <w:p>
      <w:pPr>
        <w:pStyle w:val="1182"/>
        <w:ind w:firstLine="420"/>
        <w:jc w:val="center"/>
        <w:spacing w:before="360" w:after="360"/>
        <w:rPr>
          <w:rFonts w:hint="eastAsia" w:hAnsi="宋体" w:cs="宋体"/>
          <w:color w:val="000000" w:themeColor="text1"/>
          <w:highlight w:val="none"/>
          <w14:textFill>
            <w14:solidFill>
              <w14:schemeClr w14:val="tx1"/>
            </w14:solidFill>
          </w14:textFill>
        </w:rPr>
        <w:outlineLvl w:val="1"/>
      </w:pPr>
      <w:r/>
      <w:bookmarkStart w:id="13" w:name="_Toc419"/>
      <w:r/>
      <w:bookmarkEnd w:id="13"/>
      <w:r/>
      <w:r/>
    </w:p>
    <w:p>
      <w:pPr>
        <w:pStyle w:val="1182"/>
        <w:ind w:firstLine="420"/>
        <w:jc w:val="center"/>
        <w:spacing w:before="360" w:after="360"/>
        <w:rPr>
          <w:rFonts w:hint="eastAsia" w:hAnsi="宋体" w:cs="宋体"/>
          <w:color w:val="000000" w:themeColor="text1"/>
          <w:highlight w:val="none"/>
          <w14:textFill>
            <w14:solidFill>
              <w14:schemeClr w14:val="tx1"/>
            </w14:solidFill>
          </w14:textFill>
        </w:rPr>
        <w:outlineLvl w:val="1"/>
      </w:pPr>
      <w:r>
        <w:rPr>
          <w:rFonts w:hint="eastAsia" w:hAnsi="宋体" w:cs="宋体"/>
          <w:color w:val="000000" w:themeColor="text1"/>
          <w:highlight w:val="none"/>
          <w14:textFill>
            <w14:solidFill>
              <w14:schemeClr w14:val="tx1"/>
            </w14:solidFill>
          </w14:textFill>
        </w:rPr>
      </w:r>
      <w:r/>
    </w:p>
    <w:p>
      <w:pPr>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投标人（公章）：</w:t>
      </w:r>
      <w:r/>
    </w:p>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p>
      <w:pPr>
        <w:ind w:firstLine="480"/>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日期：        年     月     日</w:t>
      </w:r>
      <w:r>
        <w:rPr>
          <w:rFonts w:ascii="宋体" w:hAnsi="宋体"/>
          <w:color w:val="000000" w:themeColor="text1"/>
          <w:szCs w:val="24"/>
          <w:highlight w:val="none"/>
          <w14:textFill>
            <w14:solidFill>
              <w14:schemeClr w14:val="tx1"/>
            </w14:solidFill>
          </w14:textFill>
        </w:rPr>
        <w:br w:type="page" w:clear="all"/>
      </w:r>
      <w:r/>
    </w:p>
    <w:p>
      <w:pPr>
        <w:rPr>
          <w:rFonts w:hint="eastAsia" w:ascii="宋体" w:hAnsi="宋体"/>
          <w:color w:val="000000" w:themeColor="text1"/>
          <w:sz w:val="21"/>
          <w:szCs w:val="21"/>
          <w:highlight w:val="none"/>
          <w:lang w:val="zh-CN"/>
          <w14:textFill>
            <w14:solidFill>
              <w14:schemeClr w14:val="tx1"/>
            </w14:solidFill>
          </w14:textFill>
        </w:rPr>
      </w:pPr>
      <w:r/>
      <w:bookmarkStart w:id="14" w:name="_Toc18420"/>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 w:val="21"/>
          <w:szCs w:val="21"/>
          <w:highlight w:val="none"/>
          <w:lang w:val="zh-CN"/>
          <w14:textFill>
            <w14:solidFill>
              <w14:schemeClr w14:val="tx1"/>
            </w14:solidFill>
          </w14:textFill>
        </w:rPr>
        <w:t xml:space="preserve">参加政府采购活动前3年内在经营活动中没有重大违法记录的书面声明</w:t>
      </w:r>
      <w:bookmarkEnd w:id="14"/>
      <w:r/>
      <w:r/>
    </w:p>
    <w:p>
      <w:pPr>
        <w:rPr>
          <w:rFonts w:hint="eastAsia"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r>
      <w:r/>
    </w:p>
    <w:p>
      <w:pPr>
        <w:rPr>
          <w:rFonts w:hint="eastAsia"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r>
      <w:r/>
    </w:p>
    <w:p>
      <w:pPr>
        <w:rPr>
          <w:rFonts w:hint="eastAsia"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r>
      <w:r/>
    </w:p>
    <w:p>
      <w:pPr>
        <w:jc w:val="center"/>
        <w:spacing w:line="360" w:lineRule="auto"/>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声明</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投标人（公章）：</w:t>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ascii="宋体" w:hAnsi="宋体"/>
          <w:color w:val="000000" w:themeColor="text1"/>
          <w:sz w:val="21"/>
          <w:szCs w:val="21"/>
          <w:highlight w:val="none"/>
          <w:lang w:val="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rPr>
          <w:rFonts w:hint="eastAsia"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r>
      <w:r/>
    </w:p>
    <w:p>
      <w:pPr>
        <w:rPr>
          <w:rFonts w:hint="eastAsia"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br w:type="page" w:clear="all"/>
      </w:r>
      <w:r/>
    </w:p>
    <w:p>
      <w:pPr>
        <w:jc w:val="both"/>
        <w:spacing w:line="360" w:lineRule="auto"/>
        <w:widowControl w:val="off"/>
        <w:rPr>
          <w:rFonts w:ascii="宋体" w:hAnsi="宋体"/>
          <w:b/>
          <w:bCs/>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格式</w:t>
      </w:r>
      <w:r>
        <w:rPr>
          <w:rFonts w:ascii="宋体" w:hAnsi="宋体"/>
          <w:b/>
          <w:color w:val="000000" w:themeColor="text1"/>
          <w:sz w:val="21"/>
          <w:szCs w:val="21"/>
          <w:highlight w:val="none"/>
          <w:lang w:val="zh-CN"/>
          <w14:textFill>
            <w14:solidFill>
              <w14:schemeClr w14:val="tx1"/>
            </w14:solidFill>
          </w14:textFill>
        </w:rPr>
        <w:t xml:space="preserve">1</w:t>
      </w:r>
      <w:r>
        <w:rPr>
          <w:rFonts w:hint="eastAsia" w:ascii="宋体" w:hAnsi="宋体"/>
          <w:b/>
          <w:color w:val="000000" w:themeColor="text1"/>
          <w:sz w:val="21"/>
          <w:szCs w:val="21"/>
          <w:highlight w:val="none"/>
          <w:lang w:val="en-US" w:eastAsia="zh-CN"/>
          <w14:textFill>
            <w14:solidFill>
              <w14:schemeClr w14:val="tx1"/>
            </w14:solidFill>
          </w14:textFill>
        </w:rPr>
        <w:t xml:space="preserve">2</w:t>
      </w:r>
      <w:r>
        <w:rPr>
          <w:rFonts w:hint="eastAsia" w:ascii="宋体" w:hAnsi="宋体"/>
          <w:b/>
          <w:color w:val="000000" w:themeColor="text1"/>
          <w:sz w:val="21"/>
          <w:szCs w:val="21"/>
          <w:highlight w:val="none"/>
          <w:lang w:val="zh-CN"/>
          <w14:textFill>
            <w14:solidFill>
              <w14:schemeClr w14:val="tx1"/>
            </w14:solidFill>
          </w14:textFill>
        </w:rPr>
        <w:t xml:space="preserve">、</w:t>
      </w:r>
      <w:r>
        <w:rPr>
          <w:rFonts w:hint="eastAsia" w:ascii="宋体" w:hAnsi="宋体"/>
          <w:b/>
          <w:color w:val="000000" w:themeColor="text1"/>
          <w:sz w:val="21"/>
          <w:szCs w:val="21"/>
          <w:highlight w:val="none"/>
          <w14:textFill>
            <w14:solidFill>
              <w14:schemeClr w14:val="tx1"/>
            </w14:solidFill>
          </w14:textFill>
        </w:rPr>
        <w:t xml:space="preserve">中小企声明函</w:t>
      </w:r>
      <w:r/>
    </w:p>
    <w:p>
      <w:pPr>
        <w:jc w:val="center"/>
        <w:spacing w:line="400" w:lineRule="exact"/>
        <w:rPr>
          <w:rFonts w:hint="eastAsia" w:ascii="宋体" w:hAnsi="宋体"/>
          <w:b/>
          <w:color w:val="000000" w:themeColor="text1"/>
          <w:sz w:val="32"/>
          <w:szCs w:val="32"/>
          <w:highlight w:val="none"/>
          <w:lang w:val="zh-CN"/>
          <w14:textFill>
            <w14:solidFill>
              <w14:schemeClr w14:val="tx1"/>
            </w14:solidFill>
          </w14:textFill>
        </w:rPr>
      </w:pPr>
      <w:r>
        <w:rPr>
          <w:rFonts w:hint="eastAsia" w:ascii="宋体" w:hAnsi="宋体"/>
          <w:b/>
          <w:color w:val="000000" w:themeColor="text1"/>
          <w:sz w:val="32"/>
          <w:szCs w:val="32"/>
          <w:highlight w:val="none"/>
          <w:lang w:val="zh-CN"/>
          <w14:textFill>
            <w14:solidFill>
              <w14:schemeClr w14:val="tx1"/>
            </w14:solidFill>
          </w14:textFill>
        </w:rPr>
      </w:r>
      <w:r/>
    </w:p>
    <w:p>
      <w:pPr>
        <w:ind w:firstLine="643"/>
        <w:jc w:val="center"/>
        <w:spacing w:line="40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lang w:val="zh-CN"/>
          <w14:textFill>
            <w14:solidFill>
              <w14:schemeClr w14:val="tx1"/>
            </w14:solidFill>
          </w14:textFill>
        </w:rPr>
        <w:t xml:space="preserve">中小企业声明函（货物类）</w:t>
      </w:r>
      <w:r/>
    </w:p>
    <w:p>
      <w:pPr>
        <w:ind w:firstLine="422"/>
        <w:spacing w:line="400" w:lineRule="exact"/>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r>
      <w:r/>
    </w:p>
    <w:p>
      <w:pPr>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苏州市卫康招投标咨询服务有限公司</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本公司</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郑重声明，根据《政府采购促进中小企业发展管理办法》（财库﹝2020﹞46 号）的规定，本公司</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参加</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的采购活动，提供的货物</w:t>
      </w:r>
      <w:r>
        <w:rPr>
          <w:rFonts w:hint="eastAsia" w:ascii="宋体" w:hAnsi="宋体"/>
          <w:b/>
          <w:bCs/>
          <w:color w:val="000000" w:themeColor="text1"/>
          <w:sz w:val="21"/>
          <w:szCs w:val="21"/>
          <w:highlight w:val="none"/>
          <w14:textFill>
            <w14:solidFill>
              <w14:schemeClr w14:val="tx1"/>
            </w14:solidFill>
          </w14:textFill>
        </w:rPr>
        <w:t xml:space="preserve">全部</w:t>
      </w:r>
      <w:r>
        <w:rPr>
          <w:rFonts w:hint="eastAsia" w:ascii="宋体" w:hAnsi="宋体"/>
          <w:color w:val="000000" w:themeColor="text1"/>
          <w:sz w:val="21"/>
          <w:szCs w:val="21"/>
          <w:highlight w:val="none"/>
          <w14:textFill>
            <w14:solidFill>
              <w14:schemeClr w14:val="tx1"/>
            </w14:solidFill>
          </w14:textFill>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000000" w:themeColor="text1"/>
          <w:sz w:val="21"/>
          <w:szCs w:val="21"/>
          <w:highlight w:val="none"/>
          <w:u w:val="singl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1、</w:t>
      </w:r>
      <w:r>
        <w:rPr>
          <w:rFonts w:hint="eastAsia" w:ascii="宋体" w:hAnsi="宋体"/>
          <w:b/>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 xml:space="preserve">，属于</w:t>
      </w:r>
      <w:r>
        <w:rPr>
          <w:rFonts w:hint="eastAsia" w:ascii="宋体" w:hAnsi="宋体"/>
          <w:b/>
          <w:bCs/>
          <w:color w:val="000000" w:themeColor="text1"/>
          <w:sz w:val="21"/>
          <w:szCs w:val="21"/>
          <w:highlight w:val="none"/>
          <w:u w:val="single"/>
          <w14:textFill>
            <w14:solidFill>
              <w14:schemeClr w14:val="tx1"/>
            </w14:solidFill>
          </w14:textFill>
        </w:rPr>
        <w:t xml:space="preserve">  工业  </w:t>
      </w:r>
      <w:r>
        <w:rPr>
          <w:rFonts w:hint="eastAsia" w:ascii="宋体" w:hAnsi="宋体"/>
          <w:color w:val="000000" w:themeColor="text1"/>
          <w:sz w:val="21"/>
          <w:szCs w:val="21"/>
          <w:highlight w:val="none"/>
          <w14:textFill>
            <w14:solidFill>
              <w14:schemeClr w14:val="tx1"/>
            </w14:solidFill>
          </w14:textFill>
        </w:rPr>
        <w:t xml:space="preserve">；制造商</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（企业名称），从业人员</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人，营业收入为</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万元，资产总额为</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万元，制造商属于</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（中型企业、小型企业、微型企业，</w:t>
      </w:r>
      <w:r>
        <w:rPr>
          <w:rFonts w:hint="eastAsia" w:ascii="宋体" w:hAnsi="宋体"/>
          <w:b/>
          <w:color w:val="000000" w:themeColor="text1"/>
          <w:sz w:val="21"/>
          <w:szCs w:val="21"/>
          <w:highlight w:val="none"/>
          <w:u w:val="single"/>
          <w14:textFill>
            <w14:solidFill>
              <w14:schemeClr w14:val="tx1"/>
            </w14:solidFill>
          </w14:textFill>
        </w:rPr>
        <w:t xml:space="preserve">三选一填写</w:t>
      </w:r>
      <w:r>
        <w:rPr>
          <w:rFonts w:hint="eastAsia" w:ascii="宋体" w:hAnsi="宋体"/>
          <w:color w:val="000000" w:themeColor="text1"/>
          <w:sz w:val="21"/>
          <w:szCs w:val="21"/>
          <w:highlight w:val="none"/>
          <w14:textFill>
            <w14:solidFill>
              <w14:schemeClr w14:val="tx1"/>
            </w14:solidFill>
          </w14:textFill>
        </w:rPr>
        <w:t xml:space="preserve">）；</w:t>
      </w:r>
      <w:r/>
    </w:p>
    <w:p>
      <w:pPr>
        <w:ind w:firstLine="422"/>
        <w:spacing w:line="400" w:lineRule="exact"/>
        <w:rPr>
          <w:rFonts w:hint="eastAsia" w:ascii="宋体" w:hAnsi="宋体"/>
          <w:color w:val="000000" w:themeColor="text1"/>
          <w:sz w:val="21"/>
          <w:szCs w:val="21"/>
          <w:highlight w:val="none"/>
          <w:u w:val="singl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2、</w:t>
      </w:r>
      <w:r>
        <w:rPr>
          <w:rFonts w:hint="eastAsia" w:ascii="宋体" w:hAnsi="宋体"/>
          <w:b/>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 xml:space="preserve">，属于</w:t>
      </w:r>
      <w:r>
        <w:rPr>
          <w:rFonts w:hint="eastAsia" w:ascii="宋体" w:hAnsi="宋体"/>
          <w:b/>
          <w:bCs/>
          <w:color w:val="000000" w:themeColor="text1"/>
          <w:sz w:val="21"/>
          <w:szCs w:val="21"/>
          <w:highlight w:val="none"/>
          <w:u w:val="single"/>
          <w14:textFill>
            <w14:solidFill>
              <w14:schemeClr w14:val="tx1"/>
            </w14:solidFill>
          </w14:textFill>
        </w:rPr>
        <w:t xml:space="preserve">  工业  </w:t>
      </w:r>
      <w:r>
        <w:rPr>
          <w:rFonts w:hint="eastAsia" w:ascii="宋体" w:hAnsi="宋体"/>
          <w:color w:val="000000" w:themeColor="text1"/>
          <w:sz w:val="21"/>
          <w:szCs w:val="21"/>
          <w:highlight w:val="none"/>
          <w14:textFill>
            <w14:solidFill>
              <w14:schemeClr w14:val="tx1"/>
            </w14:solidFill>
          </w14:textFill>
        </w:rPr>
        <w:t xml:space="preserve">；制造商</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（企业名称），从业人员</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人，营业收入为</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万元，资产总额为</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万元，制造商属于</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（中型企业、小型企业、微型企业，</w:t>
      </w:r>
      <w:r>
        <w:rPr>
          <w:rFonts w:hint="eastAsia" w:ascii="宋体" w:hAnsi="宋体"/>
          <w:b/>
          <w:color w:val="000000" w:themeColor="text1"/>
          <w:sz w:val="21"/>
          <w:szCs w:val="21"/>
          <w:highlight w:val="none"/>
          <w:u w:val="single"/>
          <w14:textFill>
            <w14:solidFill>
              <w14:schemeClr w14:val="tx1"/>
            </w14:solidFill>
          </w14:textFill>
        </w:rPr>
        <w:t xml:space="preserve">三选一填写</w:t>
      </w:r>
      <w:r>
        <w:rPr>
          <w:rFonts w:hint="eastAsia" w:ascii="宋体" w:hAnsi="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企业名称（盖章）：</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日 期：</w:t>
      </w:r>
      <w:r/>
    </w:p>
    <w:p>
      <w:pPr>
        <w:ind w:firstLine="420"/>
        <w:spacing w:line="40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ind w:firstLine="420"/>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注：</w:t>
      </w:r>
      <w:r>
        <w:rPr>
          <w:rFonts w:hint="eastAsia" w:ascii="宋体" w:hAnsi="宋体"/>
          <w:b/>
          <w:bCs/>
          <w:color w:val="000000" w:themeColor="text1"/>
          <w:sz w:val="21"/>
          <w:szCs w:val="21"/>
          <w:highlight w:val="none"/>
          <w14:textFill>
            <w14:solidFill>
              <w14:schemeClr w14:val="tx1"/>
            </w14:solidFill>
          </w14:textFill>
        </w:rPr>
        <w:t xml:space="preserve">从业人员、营业收入、资产总额填报上一年度数据，无上一年度数据的新成立企业可不填报。行业划分标准依据工信部联企业[2011]300号文的规定填写</w:t>
      </w:r>
      <w:r>
        <w:rPr>
          <w:rFonts w:ascii="宋体" w:hAnsi="宋体"/>
          <w:b/>
          <w:bCs/>
          <w:color w:val="000000" w:themeColor="text1"/>
          <w:sz w:val="21"/>
          <w:szCs w:val="21"/>
          <w:highlight w:val="none"/>
          <w14:textFill>
            <w14:solidFill>
              <w14:schemeClr w14:val="tx1"/>
            </w14:solidFill>
          </w14:textFill>
        </w:rPr>
        <w:t xml:space="preserve">。</w:t>
      </w:r>
      <w:r/>
    </w:p>
    <w:p>
      <w:pPr>
        <w:ind w:firstLine="422"/>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依据工信部联企业[2011]300号文，工业的行业划分标准如下：</w:t>
      </w:r>
      <w:r/>
    </w:p>
    <w:p>
      <w:pPr>
        <w:numPr>
          <w:ilvl w:val="0"/>
          <w:numId w:val="0"/>
        </w:numPr>
        <w:ind w:left="422"/>
        <w:spacing w:line="400" w:lineRule="exact"/>
        <w:rPr>
          <w:rFonts w:hint="eastAsia"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br w:type="page" w:clear="all"/>
      </w:r>
      <w:r/>
    </w:p>
    <w:p>
      <w:pPr>
        <w:numPr>
          <w:ilvl w:val="0"/>
          <w:numId w:val="0"/>
        </w:numPr>
        <w:ind w:left="420"/>
        <w:spacing w:line="400" w:lineRule="exact"/>
        <w:rPr>
          <w:rFonts w:ascii="宋体" w:hAnsi="宋体"/>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格式</w:t>
      </w:r>
      <w:r>
        <w:rPr>
          <w:rFonts w:ascii="宋体" w:hAnsi="宋体"/>
          <w:b/>
          <w:bCs/>
          <w:color w:val="000000" w:themeColor="text1"/>
          <w:sz w:val="21"/>
          <w:szCs w:val="21"/>
          <w:highlight w:val="none"/>
          <w14:textFill>
            <w14:solidFill>
              <w14:schemeClr w14:val="tx1"/>
            </w14:solidFill>
          </w14:textFill>
        </w:rPr>
        <w:t xml:space="preserve">1</w:t>
      </w:r>
      <w:r>
        <w:rPr>
          <w:rFonts w:hint="eastAsia" w:ascii="宋体" w:hAnsi="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b/>
          <w:bCs/>
          <w:color w:val="000000" w:themeColor="text1"/>
          <w:sz w:val="21"/>
          <w:szCs w:val="21"/>
          <w:highlight w:val="none"/>
          <w14:textFill>
            <w14:solidFill>
              <w14:schemeClr w14:val="tx1"/>
            </w14:solidFill>
          </w14:textFill>
        </w:rPr>
        <w:t xml:space="preserve">、残疾人福利性单位声明函</w:t>
      </w:r>
      <w:r/>
    </w:p>
    <w:p>
      <w:pPr>
        <w:jc w:val="center"/>
        <w:spacing w:line="580" w:lineRule="exact"/>
        <w:rPr>
          <w:rFonts w:ascii="宋体" w:hAnsi="宋体"/>
          <w:b/>
          <w:color w:val="000000" w:themeColor="text1"/>
          <w:spacing w:val="6"/>
          <w:sz w:val="32"/>
          <w:szCs w:val="32"/>
          <w:highlight w:val="none"/>
          <w14:textFill>
            <w14:solidFill>
              <w14:schemeClr w14:val="tx1"/>
            </w14:solidFill>
          </w14:textFill>
        </w:rPr>
      </w:pPr>
      <w:r/>
      <w:bookmarkStart w:id="15" w:name="OLE_LINK13"/>
      <w:r/>
      <w:bookmarkStart w:id="16" w:name="OLE_LINK14"/>
      <w:r/>
      <w:r/>
    </w:p>
    <w:p>
      <w:pPr>
        <w:jc w:val="center"/>
        <w:spacing w:line="580" w:lineRule="exact"/>
        <w:rPr>
          <w:rFonts w:ascii="宋体" w:hAnsi="宋体"/>
          <w:b/>
          <w:color w:val="000000" w:themeColor="text1"/>
          <w:spacing w:val="6"/>
          <w:sz w:val="32"/>
          <w:szCs w:val="32"/>
          <w:highlight w:val="none"/>
          <w14:textFill>
            <w14:solidFill>
              <w14:schemeClr w14:val="tx1"/>
            </w14:solidFill>
          </w14:textFill>
        </w:rPr>
      </w:pPr>
      <w:r>
        <w:rPr>
          <w:rFonts w:hint="eastAsia" w:ascii="宋体" w:hAnsi="宋体"/>
          <w:b/>
          <w:color w:val="000000" w:themeColor="text1"/>
          <w:spacing w:val="6"/>
          <w:sz w:val="32"/>
          <w:szCs w:val="32"/>
          <w:highlight w:val="none"/>
          <w14:textFill>
            <w14:solidFill>
              <w14:schemeClr w14:val="tx1"/>
            </w14:solidFill>
          </w14:textFill>
        </w:rPr>
        <w:t xml:space="preserve">残疾人福利性单位声明函</w:t>
      </w:r>
      <w:bookmarkEnd w:id="15"/>
      <w:r/>
      <w:bookmarkEnd w:id="16"/>
      <w:r/>
      <w:r/>
    </w:p>
    <w:p>
      <w:pPr>
        <w:spacing w:line="580" w:lineRule="exact"/>
        <w:rPr>
          <w:rFonts w:ascii="宋体" w:hAnsi="宋体"/>
          <w:b/>
          <w:color w:val="000000" w:themeColor="text1"/>
          <w:spacing w:val="6"/>
          <w:szCs w:val="32"/>
          <w:highlight w:val="none"/>
          <w14:textFill>
            <w14:solidFill>
              <w14:schemeClr w14:val="tx1"/>
            </w14:solidFill>
          </w14:textFill>
        </w:rPr>
      </w:pPr>
      <w:r>
        <w:rPr>
          <w:rFonts w:ascii="宋体" w:hAnsi="宋体"/>
          <w:b/>
          <w:color w:val="000000" w:themeColor="text1"/>
          <w:spacing w:val="6"/>
          <w:szCs w:val="32"/>
          <w:highlight w:val="none"/>
          <w14:textFill>
            <w14:solidFill>
              <w14:schemeClr w14:val="tx1"/>
            </w14:solidFill>
          </w14:textFill>
        </w:rPr>
      </w:r>
      <w:r/>
    </w:p>
    <w:p>
      <w:pPr>
        <w:ind w:firstLine="420"/>
        <w:spacing w:line="58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w:t>
      </w:r>
      <w:r>
        <w:rPr>
          <w:rFonts w:ascii="宋体" w:hAnsi="宋体"/>
          <w:color w:val="000000" w:themeColor="text1"/>
          <w:sz w:val="21"/>
          <w:szCs w:val="21"/>
          <w:highlight w:val="none"/>
          <w14:textFill>
            <w14:solidFill>
              <w14:schemeClr w14:val="tx1"/>
            </w14:solidFill>
          </w14:textFill>
        </w:rPr>
        <w:t xml:space="preserve">2017</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141</w:t>
      </w:r>
      <w:r>
        <w:rPr>
          <w:rFonts w:hint="eastAsia" w:ascii="宋体" w:hAnsi="宋体"/>
          <w:color w:val="000000" w:themeColor="text1"/>
          <w:sz w:val="21"/>
          <w:szCs w:val="21"/>
          <w:highlight w:val="none"/>
          <w14:textFill>
            <w14:solidFill>
              <w14:schemeClr w14:val="tx1"/>
            </w14:solidFill>
          </w14:textFill>
        </w:rPr>
        <w:t xml:space="preserve">号）的规定，本单位为符合条件的残疾人福利性单位，且本单位参加</w:t>
      </w:r>
      <w:r>
        <w:rPr>
          <w:rFonts w:ascii="宋体" w:hAnsi="宋体"/>
          <w:color w:val="000000" w:themeColor="text1"/>
          <w:sz w:val="21"/>
          <w:szCs w:val="21"/>
          <w:highlight w:val="none"/>
          <w14:textFill>
            <w14:solidFill>
              <w14:schemeClr w14:val="tx1"/>
            </w14:solidFill>
          </w14:textFill>
        </w:rPr>
        <w:t xml:space="preserve">______</w:t>
      </w:r>
      <w:r>
        <w:rPr>
          <w:rFonts w:hint="eastAsia" w:ascii="宋体" w:hAnsi="宋体"/>
          <w:color w:val="000000" w:themeColor="text1"/>
          <w:sz w:val="21"/>
          <w:szCs w:val="21"/>
          <w:highlight w:val="none"/>
          <w14:textFill>
            <w14:solidFill>
              <w14:schemeClr w14:val="tx1"/>
            </w14:solidFill>
          </w14:textFill>
        </w:rPr>
        <w:t xml:space="preserve">单位的</w:t>
      </w:r>
      <w:r>
        <w:rPr>
          <w:rFonts w:ascii="宋体" w:hAnsi="宋体"/>
          <w:color w:val="000000" w:themeColor="text1"/>
          <w:sz w:val="21"/>
          <w:szCs w:val="21"/>
          <w:highlight w:val="none"/>
          <w14:textFill>
            <w14:solidFill>
              <w14:schemeClr w14:val="tx1"/>
            </w14:solidFill>
          </w14:textFill>
        </w:rPr>
        <w:t xml:space="preserve">______</w:t>
      </w:r>
      <w:r>
        <w:rPr>
          <w:rFonts w:hint="eastAsia" w:ascii="宋体" w:hAnsi="宋体"/>
          <w:color w:val="000000" w:themeColor="text1"/>
          <w:sz w:val="21"/>
          <w:szCs w:val="21"/>
          <w:highlight w:val="none"/>
          <w14:textFill>
            <w14:solidFill>
              <w14:schemeClr w14:val="tx1"/>
            </w14:solidFill>
          </w14:textFill>
        </w:rPr>
        <w:t xml:space="preserve">项目采购活动提供本单位制造的货物（由本单位承担工程</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提供服务），或者提供其他残疾人福利性单位制造的货物（不包括使用非残疾人福利性单位注册商标的货物）。</w:t>
      </w:r>
      <w:r/>
    </w:p>
    <w:p>
      <w:pPr>
        <w:ind w:firstLine="420"/>
        <w:spacing w:line="58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ind w:firstLine="420"/>
        <w:spacing w:line="580" w:lineRule="exac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20"/>
        <w:spacing w:line="580" w:lineRule="exac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right="1560" w:firstLine="420"/>
        <w:jc w:val="right"/>
        <w:spacing w:line="580" w:lineRule="exact"/>
        <w:tabs>
          <w:tab w:val="left" w:pos="4860" w:leader="none"/>
        </w:tabs>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单位名称（盖章）：</w:t>
      </w:r>
      <w:r/>
    </w:p>
    <w:p>
      <w:pPr>
        <w:ind w:right="1560" w:firstLine="420"/>
        <w:jc w:val="right"/>
        <w:spacing w:line="580" w:lineRule="exact"/>
        <w:tabs>
          <w:tab w:val="left" w:pos="4860" w:leader="none"/>
        </w:tabs>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期：</w:t>
      </w:r>
      <w:r/>
    </w:p>
    <w:p>
      <w:pPr>
        <w:jc w:val="both"/>
        <w:spacing w:line="360" w:lineRule="auto"/>
        <w:widowControl w:val="off"/>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jc w:val="both"/>
        <w:spacing w:line="360" w:lineRule="auto"/>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jc w:val="center"/>
        <w:spacing w:line="360" w:lineRule="auto"/>
        <w:widowControl w:val="off"/>
        <w:rPr>
          <w:rFonts w:ascii="宋体" w:hAnsi="宋体"/>
          <w:b/>
          <w:bCs/>
          <w:color w:val="000000" w:themeColor="text1"/>
          <w:sz w:val="21"/>
          <w:szCs w:val="21"/>
          <w:highlight w:val="none"/>
          <w14:textFill>
            <w14:solidFill>
              <w14:schemeClr w14:val="tx1"/>
            </w14:solidFill>
          </w14:textFill>
        </w:rPr>
        <w:outlineLvl w:val="0"/>
      </w:pPr>
      <w:r>
        <w:rPr>
          <w:rFonts w:ascii="宋体" w:hAnsi="宋体"/>
          <w:b/>
          <w:bCs/>
          <w:color w:val="000000" w:themeColor="text1"/>
          <w:sz w:val="21"/>
          <w:szCs w:val="21"/>
          <w:highlight w:val="none"/>
          <w14:textFill>
            <w14:solidFill>
              <w14:schemeClr w14:val="tx1"/>
            </w14:solidFill>
          </w14:textFill>
        </w:rPr>
      </w:r>
      <w:r/>
    </w:p>
    <w:p>
      <w:pPr>
        <w:spacing w:line="40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注：</w:t>
      </w:r>
      <w:r/>
    </w:p>
    <w:p>
      <w:pPr>
        <w:ind w:firstLine="420"/>
        <w:spacing w:line="400" w:lineRule="exac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、残疾人福利性单位属于小型、微型企业的，不重复享受政策。</w:t>
      </w:r>
      <w:r/>
    </w:p>
    <w:p>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p>
    <w:p>
      <w:pPr>
        <w:ind w:firstLine="420"/>
        <w:spacing w:line="400" w:lineRule="exact"/>
        <w:tabs>
          <w:tab w:val="left" w:pos="7200" w:leader="none"/>
        </w:tabs>
        <w:rPr>
          <w:rFonts w:hint="eastAsia" w:ascii="宋体" w:hAnsi="宋体" w:eastAsia="宋体" w:cs="Times New Roman"/>
          <w:b/>
          <w:bCs/>
          <w:color w:val="000000" w:themeColor="text1"/>
          <w:sz w:val="21"/>
          <w:szCs w:val="21"/>
          <w:highlight w:val="none"/>
          <w:lang w:eastAsia="zh-CN"/>
          <w14:textFill>
            <w14:solidFill>
              <w14:schemeClr w14:val="tx1"/>
            </w14:solidFill>
          </w14:textFill>
        </w:rPr>
      </w:pP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格式14</w:t>
      </w:r>
      <w:r>
        <w:rPr>
          <w:rFonts w:hint="eastAsia" w:ascii="宋体" w:hAnsi="宋体" w:cs="Times New Roman"/>
          <w:b/>
          <w:bCs/>
          <w:color w:val="000000" w:themeColor="text1"/>
          <w:sz w:val="21"/>
          <w:szCs w:val="21"/>
          <w:highlight w:val="none"/>
          <w:lang w:eastAsia="zh-CN"/>
          <w14:textFill>
            <w14:solidFill>
              <w14:schemeClr w14:val="tx1"/>
            </w14:solidFill>
          </w14:textFill>
        </w:rPr>
        <w:t xml:space="preserve">、</w:t>
      </w:r>
      <w:r>
        <w:rPr>
          <w:rFonts w:hint="eastAsia" w:ascii="宋体" w:hAnsi="宋体" w:cs="Times New Roman"/>
          <w:b/>
          <w:bCs/>
          <w:color w:val="000000" w:themeColor="text1"/>
          <w:sz w:val="21"/>
          <w:szCs w:val="21"/>
          <w:highlight w:val="none"/>
          <w14:textFill>
            <w14:solidFill>
              <w14:schemeClr w14:val="tx1"/>
            </w14:solidFill>
          </w14:textFill>
        </w:rPr>
        <w:t xml:space="preserve">关于符合本国产品标准的声明函</w:t>
      </w:r>
      <w:r/>
    </w:p>
    <w:p>
      <w:pPr>
        <w:ind w:firstLine="420"/>
        <w:spacing w:line="400" w:lineRule="exact"/>
        <w:rPr>
          <w:rFonts w:hint="eastAsia" w:ascii="宋体" w:hAnsi="宋体" w:eastAsia="宋体" w:cs="Times New Roman"/>
          <w:b/>
          <w:color w:val="000000" w:themeColor="text1"/>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r>
      <w:r/>
    </w:p>
    <w:p>
      <w:pPr>
        <w:ind w:firstLine="420"/>
        <w:jc w:val="center"/>
        <w:spacing w:line="400" w:lineRule="exact"/>
        <w:tabs>
          <w:tab w:val="left" w:pos="7200" w:leader="none"/>
        </w:tabs>
        <w:rPr>
          <w:rFonts w:hint="eastAsia" w:ascii="宋体" w:hAnsi="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cs="Times New Roman"/>
          <w:b/>
          <w:bCs/>
          <w:color w:val="000000" w:themeColor="text1"/>
          <w:sz w:val="28"/>
          <w:szCs w:val="28"/>
          <w:highlight w:val="none"/>
          <w:lang w:val="en-US" w:eastAsia="zh-CN"/>
          <w14:textFill>
            <w14:solidFill>
              <w14:schemeClr w14:val="tx1"/>
            </w14:solidFill>
          </w14:textFill>
        </w:rPr>
        <w:t xml:space="preserve">关于符合本国产品标准的声明函</w:t>
      </w:r>
      <w:r/>
    </w:p>
    <w:p>
      <w:pPr>
        <w:pStyle w:val="763"/>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pStyle w:val="763"/>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本公司（单位）</w:t>
      </w:r>
      <w:r>
        <w:rPr>
          <w:rFonts w:hint="eastAsia" w:ascii="宋体" w:hAnsi="宋体" w:eastAsia="宋体" w:cs="Times New Roman"/>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郑重声明，根据《国务院办公厅关于在政府采购中实施本国产品标准及相关政策的通知》（国办发〔2025〕34号）的规定，本公司（单位）提供的以下产品属于本国产品。具体情况如下：</w:t>
      </w:r>
      <w:r/>
    </w:p>
    <w:p>
      <w:pPr>
        <w:pStyle w:val="76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1.（产品名称1）</w:t>
      </w:r>
      <w:r>
        <w:rPr>
          <w:rFonts w:hint="eastAsia" w:ascii="宋体" w:hAnsi="宋体" w:eastAsia="宋体" w:cs="Times New Roman"/>
          <w:color w:val="000000" w:themeColor="text1"/>
          <w:sz w:val="21"/>
          <w:szCs w:val="21"/>
          <w:highlight w:val="none"/>
          <w:vertAlign w:val="superscript"/>
          <w:lang w:val="en-US" w:eastAsia="zh-CN" w:bidi="ar-SA"/>
          <w14:textFill>
            <w14:solidFill>
              <w14:schemeClr w14:val="tx1"/>
            </w14:solidFill>
          </w14:textFill>
        </w:rPr>
        <w:t xml:space="preserve">1</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，生产厂为（厂名）</w:t>
      </w:r>
      <w:r>
        <w:rPr>
          <w:rFonts w:hint="eastAsia" w:ascii="宋体" w:hAnsi="宋体" w:eastAsia="宋体" w:cs="Times New Roman"/>
          <w:color w:val="000000" w:themeColor="text1"/>
          <w:sz w:val="21"/>
          <w:szCs w:val="21"/>
          <w:highlight w:val="none"/>
          <w:vertAlign w:val="superscript"/>
          <w:lang w:val="en-US" w:eastAsia="zh-CN" w:bidi="ar-SA"/>
          <w14:textFill>
            <w14:solidFill>
              <w14:schemeClr w14:val="tx1"/>
            </w14:solidFill>
          </w14:textFill>
        </w:rPr>
        <w:t xml:space="preserve">2</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，厂址为（生产厂址）。（产品名称1） 的中国境内生产的组件成本占比≥（规定比例）</w:t>
      </w:r>
      <w:r>
        <w:rPr>
          <w:rFonts w:hint="eastAsia" w:ascii="宋体" w:hAnsi="宋体" w:eastAsia="宋体" w:cs="Times New Roman"/>
          <w:color w:val="000000" w:themeColor="text1"/>
          <w:sz w:val="21"/>
          <w:szCs w:val="21"/>
          <w:highlight w:val="none"/>
          <w:vertAlign w:val="superscript"/>
          <w:lang w:val="en-US" w:eastAsia="zh-CN" w:bidi="ar-SA"/>
          <w14:textFill>
            <w14:solidFill>
              <w14:schemeClr w14:val="tx1"/>
            </w14:solidFill>
          </w14:textFill>
        </w:rPr>
        <w:t xml:space="preserve">3</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。（产品名称1）的（关键组件）</w:t>
      </w:r>
      <w:r>
        <w:rPr>
          <w:rFonts w:hint="eastAsia" w:ascii="宋体" w:hAnsi="宋体" w:eastAsia="宋体" w:cs="Times New Roman"/>
          <w:color w:val="000000" w:themeColor="text1"/>
          <w:sz w:val="21"/>
          <w:szCs w:val="21"/>
          <w:highlight w:val="none"/>
          <w:vertAlign w:val="superscript"/>
          <w:lang w:val="en-US" w:eastAsia="zh-CN" w:bidi="ar-SA"/>
          <w14:textFill>
            <w14:solidFill>
              <w14:schemeClr w14:val="tx1"/>
            </w14:solidFill>
          </w14:textFill>
        </w:rPr>
        <w:t xml:space="preserve">4</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在中国境内生产。（产品名称1）的（关键工序）</w:t>
      </w:r>
      <w:r>
        <w:rPr>
          <w:rFonts w:hint="eastAsia" w:ascii="宋体" w:hAnsi="宋体" w:eastAsia="宋体" w:cs="Times New Roman"/>
          <w:color w:val="000000" w:themeColor="text1"/>
          <w:sz w:val="21"/>
          <w:szCs w:val="21"/>
          <w:highlight w:val="none"/>
          <w:vertAlign w:val="superscript"/>
          <w:lang w:val="en-US" w:eastAsia="zh-CN" w:bidi="ar-SA"/>
          <w14:textFill>
            <w14:solidFill>
              <w14:schemeClr w14:val="tx1"/>
            </w14:solidFill>
          </w14:textFill>
        </w:rPr>
        <w:t xml:space="preserve">5</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在中国境内完成。</w:t>
      </w:r>
      <w:r/>
    </w:p>
    <w:p>
      <w:pPr>
        <w:pStyle w:val="76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产品名称2），生产厂为（厂名），厂址为（生产厂址）。（产品名称2）的中国境内生产的组件成本占比≥（规定比例）。（产品名称2）的（关键组件）在中国境内生产。（产品名称1）的（关键工序）在中国境内完成。</w:t>
      </w:r>
      <w:r/>
    </w:p>
    <w:p>
      <w:pPr>
        <w:pStyle w:val="76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w:t>
      </w:r>
      <w:r/>
    </w:p>
    <w:p>
      <w:pPr>
        <w:pStyle w:val="76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本公司（单位）对上述声明内容的真实性负责。如有虚假，愿承担相应法律责任。</w:t>
      </w:r>
      <w:r/>
    </w:p>
    <w:p>
      <w:pPr>
        <w:pStyle w:val="763"/>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r>
      <w:r/>
    </w:p>
    <w:p>
      <w:pPr>
        <w:pStyle w:val="763"/>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公司（单位）名称（盖章）：</w:t>
      </w:r>
      <w:r/>
    </w:p>
    <w:p>
      <w:pPr>
        <w:pStyle w:val="763"/>
        <w:jc w:val="center"/>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                                日期：年   月  日</w:t>
      </w:r>
      <w:r/>
    </w:p>
    <w:p>
      <w:pPr>
        <w:pStyle w:val="763"/>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r>
      <w:r/>
    </w:p>
    <w:p>
      <w:pPr>
        <w:pStyle w:val="763"/>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r>
      <w:r/>
    </w:p>
    <w:p>
      <w:pPr>
        <w:pStyle w:val="763"/>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注：</w:t>
      </w:r>
      <w:r/>
    </w:p>
    <w:p>
      <w:pPr>
        <w:pStyle w:val="763"/>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1、产品如有型号，请在“产品名称”栏一并填写。</w:t>
      </w:r>
      <w:r/>
    </w:p>
    <w:p>
      <w:pPr>
        <w:pStyle w:val="763"/>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2、生产厂名与厂址应与生产厂营业执照载明的相关信息保持一致。</w:t>
      </w:r>
      <w:r/>
    </w:p>
    <w:p>
      <w:pPr>
        <w:pStyle w:val="763"/>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pStyle w:val="763"/>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4、该产品的关键组件要求实施前，“关键组件”栏可不填，下同。</w:t>
      </w:r>
      <w:r/>
    </w:p>
    <w:p>
      <w:pPr>
        <w:pStyle w:val="763"/>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5、该产品的关键工序要求实施前，“关键工序”栏可不填，下同。</w:t>
      </w:r>
      <w:r/>
    </w:p>
    <w:p>
      <w:pPr>
        <w:numPr>
          <w:ilvl w:val="0"/>
          <w:numId w:val="0"/>
        </w:numPr>
        <w:spacing w:line="400" w:lineRule="exact"/>
        <w:rPr>
          <w:rFonts w:hint="eastAsia" w:ascii="宋体" w:hAnsi="宋体"/>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6、用斜线划除的地方无需填写。</w:t>
      </w:r>
      <w:r/>
    </w:p>
    <w:p>
      <w:pPr>
        <w:ind w:firstLine="420"/>
        <w:jc w:val="center"/>
        <w:spacing w:line="400" w:lineRule="exact"/>
        <w:tabs>
          <w:tab w:val="left" w:pos="7200" w:leader="none"/>
        </w:tabs>
        <w:rPr>
          <w:rFonts w:ascii="宋体" w:hAnsi="宋体"/>
          <w:b/>
          <w:bCs/>
          <w:color w:val="000000" w:themeColor="text1"/>
          <w:sz w:val="32"/>
          <w:szCs w:val="32"/>
          <w:highlight w:val="none"/>
          <w14:textFill>
            <w14:solidFill>
              <w14:schemeClr w14:val="tx1"/>
            </w14:solidFill>
          </w14:textFill>
        </w:rPr>
        <w:outlineLvl w:val="0"/>
      </w:pPr>
      <w:r>
        <w:rPr>
          <w:rFonts w:ascii="宋体" w:hAnsi="宋体"/>
          <w:color w:val="000000" w:themeColor="text1"/>
          <w:sz w:val="21"/>
          <w:szCs w:val="21"/>
          <w:highlight w:val="none"/>
          <w14:textFill>
            <w14:solidFill>
              <w14:schemeClr w14:val="tx1"/>
            </w14:solidFill>
          </w14:textFill>
        </w:rPr>
        <w:br w:type="page" w:clear="all"/>
      </w:r>
      <w:bookmarkEnd w:id="11"/>
      <w:r/>
      <w:bookmarkStart w:id="17" w:name="_Hlk108429631"/>
      <w:r>
        <w:rPr>
          <w:rFonts w:hint="eastAsia" w:ascii="宋体" w:hAnsi="宋体"/>
          <w:b/>
          <w:bCs/>
          <w:color w:val="000000" w:themeColor="text1"/>
          <w:sz w:val="32"/>
          <w:szCs w:val="32"/>
          <w:highlight w:val="none"/>
          <w14:textFill>
            <w14:solidFill>
              <w14:schemeClr w14:val="tx1"/>
            </w14:solidFill>
          </w14:textFill>
        </w:rPr>
        <w:t xml:space="preserve">第四章</w:t>
      </w:r>
      <w:r>
        <w:rPr>
          <w:rFonts w:ascii="宋体" w:hAnsi="宋体"/>
          <w:b/>
          <w:bCs/>
          <w:color w:val="000000" w:themeColor="text1"/>
          <w:sz w:val="32"/>
          <w:szCs w:val="32"/>
          <w:highlight w:val="none"/>
          <w14:textFill>
            <w14:solidFill>
              <w14:schemeClr w14:val="tx1"/>
            </w14:solidFill>
          </w14:textFill>
        </w:rPr>
        <w:t xml:space="preserve">  </w:t>
      </w:r>
      <w:r>
        <w:rPr>
          <w:rFonts w:hint="eastAsia" w:ascii="宋体" w:hAnsi="宋体"/>
          <w:b/>
          <w:bCs/>
          <w:color w:val="000000" w:themeColor="text1"/>
          <w:sz w:val="32"/>
          <w:szCs w:val="32"/>
          <w:highlight w:val="none"/>
          <w:lang w:val="en-US" w:eastAsia="zh-CN"/>
          <w14:textFill>
            <w14:solidFill>
              <w14:schemeClr w14:val="tx1"/>
            </w14:solidFill>
          </w14:textFill>
        </w:rPr>
        <w:t xml:space="preserve">采购</w:t>
      </w:r>
      <w:r>
        <w:rPr>
          <w:rFonts w:hint="eastAsia" w:ascii="宋体" w:hAnsi="宋体"/>
          <w:b/>
          <w:bCs/>
          <w:color w:val="000000" w:themeColor="text1"/>
          <w:sz w:val="32"/>
          <w:szCs w:val="32"/>
          <w:highlight w:val="none"/>
          <w14:textFill>
            <w14:solidFill>
              <w14:schemeClr w14:val="tx1"/>
            </w14:solidFill>
          </w14:textFill>
        </w:rPr>
        <w:t xml:space="preserve">书</w:t>
      </w:r>
      <w:r/>
    </w:p>
    <w:p>
      <w:pPr>
        <w:ind w:firstLine="420"/>
        <w:spacing w:line="40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受</w:t>
      </w:r>
      <w:r>
        <w:rPr>
          <w:rFonts w:hint="eastAsia" w:ascii="宋体" w:hAnsi="宋体"/>
          <w:color w:val="000000" w:themeColor="text1"/>
          <w:sz w:val="21"/>
          <w:szCs w:val="21"/>
          <w:highlight w:val="none"/>
          <w:lang w:eastAsia="zh-CN"/>
          <w14:textFill>
            <w14:solidFill>
              <w14:schemeClr w14:val="tx1"/>
            </w14:solidFill>
          </w14:textFill>
        </w:rPr>
        <w:t xml:space="preserve">张家港市中医医院</w:t>
      </w:r>
      <w:r>
        <w:rPr>
          <w:rFonts w:hint="eastAsia" w:ascii="宋体" w:hAnsi="宋体"/>
          <w:color w:val="000000" w:themeColor="text1"/>
          <w:sz w:val="21"/>
          <w:szCs w:val="21"/>
          <w:highlight w:val="none"/>
          <w14:textFill>
            <w14:solidFill>
              <w14:schemeClr w14:val="tx1"/>
            </w14:solidFill>
          </w14:textFill>
        </w:rPr>
        <w:t xml:space="preserve">之委托，苏州市卫康招投标咨询服务有限公司作为采购代理机构，对其拟采购的以下设备进行国内公开招标采购。欢迎符合招标公告资格要求的供应商前来报名参加投标。</w:t>
      </w:r>
      <w:r/>
    </w:p>
    <w:p>
      <w:pPr>
        <w:ind w:firstLine="420"/>
        <w:spacing w:line="400" w:lineRule="exact"/>
        <w:rPr>
          <w:rFonts w:hint="eastAsia" w:ascii="宋体" w:hAnsi="宋体" w:eastAsia="宋体"/>
          <w:bCs/>
          <w:color w:val="000000" w:themeColor="text1"/>
          <w:sz w:val="21"/>
          <w:szCs w:val="21"/>
          <w:highlight w:val="none"/>
          <w:lang w:eastAsia="zh-CN"/>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一、采购编号：</w:t>
      </w:r>
      <w:r>
        <w:rPr>
          <w:rFonts w:hint="eastAsia" w:ascii="宋体" w:hAnsi="宋体"/>
          <w:bCs/>
          <w:color w:val="000000" w:themeColor="text1"/>
          <w:sz w:val="21"/>
          <w:szCs w:val="21"/>
          <w:highlight w:val="none"/>
          <w:lang w:eastAsia="zh-CN"/>
          <w14:textFill>
            <w14:solidFill>
              <w14:schemeClr w14:val="tx1"/>
            </w14:solidFill>
          </w14:textFill>
        </w:rPr>
        <w:t xml:space="preserve">JSZC-320582-SZWK-G2026-0357</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val="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zh-CN"/>
          <w14:textFill>
            <w14:solidFill>
              <w14:schemeClr w14:val="tx1"/>
            </w14:solidFill>
          </w14:textFill>
        </w:rPr>
        <w:t xml:space="preserve">二、采购项目名称：</w:t>
      </w:r>
      <w:r>
        <w:rPr>
          <w:rFonts w:hint="eastAsia" w:ascii="宋体" w:hAnsi="宋体" w:cs="Times New Roman"/>
          <w:b w:val="0"/>
          <w:bCs/>
          <w:color w:val="000000" w:themeColor="text1"/>
          <w:sz w:val="21"/>
          <w:szCs w:val="21"/>
          <w:highlight w:val="none"/>
          <w:lang w:val="zh-CN"/>
          <w14:textFill>
            <w14:solidFill>
              <w14:schemeClr w14:val="tx1"/>
            </w14:solidFill>
          </w14:textFill>
        </w:rPr>
        <w:t xml:space="preserve">张家港市北部医疗中心/医疗用水中央分质供应系统及安装</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14:textFill>
            <w14:solidFill>
              <w14:schemeClr w14:val="tx1"/>
            </w14:solidFill>
          </w14:textFill>
        </w:rPr>
        <w:outlineLvl w:val="1"/>
      </w:pPr>
      <w:r>
        <w:rPr>
          <w:rFonts w:hint="eastAsia" w:ascii="宋体" w:hAnsi="宋体" w:eastAsia="宋体" w:cs="Times New Roman"/>
          <w:b w:val="0"/>
          <w:bCs/>
          <w:color w:val="000000" w:themeColor="text1"/>
          <w:sz w:val="21"/>
          <w:szCs w:val="21"/>
          <w:highlight w:val="none"/>
          <w14:textFill>
            <w14:solidFill>
              <w14:schemeClr w14:val="tx1"/>
            </w14:solidFill>
          </w14:textFill>
        </w:rPr>
        <w:t xml:space="preserve">三、采购</w:t>
      </w: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总体</w:t>
      </w:r>
      <w:r>
        <w:rPr>
          <w:rFonts w:hint="eastAsia" w:ascii="宋体" w:hAnsi="宋体" w:eastAsia="宋体" w:cs="Times New Roman"/>
          <w:b w:val="0"/>
          <w:bCs/>
          <w:color w:val="000000" w:themeColor="text1"/>
          <w:sz w:val="21"/>
          <w:szCs w:val="21"/>
          <w:highlight w:val="none"/>
          <w14:textFill>
            <w14:solidFill>
              <w14:schemeClr w14:val="tx1"/>
            </w14:solidFill>
          </w14:textFill>
        </w:rPr>
        <w:t xml:space="preserve">要求：</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1、招标范围</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）本次招标项目为张家港市北部医疗中心（市中医医疗中心异地新建工程）项目</w:t>
      </w:r>
      <w:r>
        <w:rPr>
          <w:rFonts w:hint="eastAsia" w:ascii="宋体" w:hAnsi="宋体" w:cs="Times New Roman"/>
          <w:color w:val="000000" w:themeColor="text1"/>
          <w:sz w:val="21"/>
          <w:szCs w:val="21"/>
          <w:highlight w:val="none"/>
          <w:lang w:eastAsia="zh-CN"/>
          <w14:textFill>
            <w14:solidFill>
              <w14:schemeClr w14:val="tx1"/>
            </w14:solidFill>
          </w14:textFill>
        </w:rPr>
        <w:t xml:space="preserve">张家港市北部医疗中心/医疗用水中央分质供应系统及安装</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项目，主要包括中央纯水主机、超纯水主机、血液透析制水主机、感染楼超纯水系统、制剂楼制剂用水主机及输送系统、集中供液主机、酸化水主机、纯水输送管网和超纯水输送管网、血透用水输送管网、集中供液系统管网、酸化水管网。</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中央纯水主机总产水量为20T/H(25℃水温)。按两套Q=10T/H(25℃水温)系统并联运行设计；该设备机房设在综合楼地下一层，血液透析制水主机采用中央供水和市政用水二路给水，按一套Q＞3T/H(25℃水温)系统加热消毒和一套Q＞2T/H(25℃水温)系统加热消毒并联联动运行设计；该设备机房预设在血透中心旁。</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投标人应完成施工图和技术规范要求内的全部内容，包括施工图的深化设计、所需的成套设备提供、施工安装、权威部门检测验收（包括卫检、消防及质量技术监督等部门的检测和验收）和相关服务，以及与土建总承包人的协调配合工作。具体包括以下内容：</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3.1</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纯水制备系统包括制水设备、储水容器、设备连接管阀件、监测仪表、自控系统、配套动力柜、配套控制柜、电线电缆、机房至各使用水终端点（投标人必须明确各使用水终端点的坐标位置和具体接口尺寸）的管阀件、使用水终端点延伸的器械或配件等内容的深化设计、供货、现场安装、调试和负责通过相关验收。以及向采购人提供全过程形成的图纸、记录、档案资料等其他相关服务。</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3.2</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系统</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安装</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施工范围</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医用纯水系统全部设备（含控制系统）的供货及安装，以及与其他承包单位的相关配合工作。</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3.3</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专业界面范围</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A.建筑专业：总承包单位负责纯水项目所涉及到的设备（土建）基础，排水沟及盖板、机房地面、墙面及顶面施工。设备预埋件、预埋工作均由纯水项目施工单位负责完成。</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B.电气专业：总承包单位负责从低配到纯水系统站房内主电源柜（双电源，主电源柜由总承包单位负责）、纯水机房内设备接地点预留。其余纯水系统站房内的电源柜、控制柜、电缆桥架、线路、水泵等均由纯水项目施工单位负责提供。机房内的照明插座均由总承包单位完成。</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C.给排水专业：总承包单位负责将自来水进水管路施工至医用流体系统站房内的第一个阀门处，阀门后的管路连接均由纯水单位负责；纯水站房内的整体基础排水设施由总承包单位负责，但涉及到站房内的设备排水至排水沟之间的管路安装施工均由纯水项目施工单位负责实施。</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3.4</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投标报价说明</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A．采购人除协助提供设备存放场地以外（水电费、场地租赁等发生的费用由中标人承担），设备制造、运输、装卸、吊装、施工水电、施工人员食宿、交通、图纸确认等均由中标人负责，其所需费用全部包括在投标报价内，供货人对工作范围须予以书面承诺。</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B．本项目采用投标报价的固定价格承包方式，在本招标要求的技术文件和施工图纸范围内进行工程量清单以及合同约定范围内不做调整，以及任何由于投标人对工程量的少算、漏报，将被视为已包含在投标总价中，投标报价在中标后将不得调整。</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C．各投标人可以根据图纸和招标要求进行完善设计和深化设计，使得投标方案达到施工图深度，并达到相关纯水项目验收标准。一旦中标，投标人所报的设计方案及出具的施工图纸需最终通过设计院及相关政府部门的审查，审查所产生的所有相关增加费用均含在投标报价中；深化设计费须充分考虑各种风险，中标后将不予调整。</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D．投标报价应充分考虑现场工期计划调整、材料价格市场波动、现场作业条件变化等可能影响合同价格的风险，由此提出的索赔均不予考虑。</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2、设备安装及施工配合</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（1）投标人需按采购人的要求和认可，派出具有丰富的施工经验及协调能力的现场施工团队负责安装，所需费用全部包括在投标报价内。</w:t>
      </w:r>
      <w:r/>
    </w:p>
    <w:p>
      <w:pPr>
        <w:ind w:firstLine="420"/>
        <w:spacing w:line="400" w:lineRule="exact"/>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（2）投标人对设备安装质量等负责。</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、产品参照的原则、标准及规范</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）原则</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先进性：采用国际或国内通行的先进技术。</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2成熟性：以适用为原则，采用成熟的或经过工程检验的先进技术。</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3标准化：采用标准化的设计和标准化的产品。</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4安全性：包括系统自身安全和信息传递的安全。</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5设计使用寿命：</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供货商提供的材料及设备应是全新的和质量一流的，并应设计成长期使用寿命期，适用于每天连续工作24小时，设备供货人应按技术规格书要求设计设备，使甲方满意，此设备应易于检验、清洗、润滑及维修。</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6根据该项目原水特征，结合已有的工程实例，本项目采用成熟、可靠、先进的处理工艺，从而达到如下要求：</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◆能耗低，运行费用低。</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◆设备选型做到合理、可靠、先进、高效节能，最大可能地减少维修费用。</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◆运行安全，系统考虑应急处理措施，异常情况下保证一定时间的供水及重点科室血透室供水。</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◆充分考虑浓水综合利用，提高水资源利用率。</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）标准和规范</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本项目所涉及到的设计、加工制造、材料、探伤、电气装置、检验、试验及施工安装等均应参照适合于该项目的相关标准、试验规范，以及技术规格书规定的有关要求。所有计量仪器必须符合国家标准。这些标准应包括中国国家标准及其它被普遍认可的中国标准（应包括但不仅限于以下）：</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《生活饮用水卫生标准》</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ab/>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GB5749-2022</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《血液透析和相关治疗用液体的制备和质量管理》YY/T0793.1-2022</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《分析实验室用和试验方法》</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ab/>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GB/T6682-2008</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《医院消毒供应中心第1部分：管理规范》WS310.1-2016</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《医院消毒供应中心第2部分：清洗消毒及灭菌技术操作规范》WS310.2-2016</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《软式内镜清洗消毒技术规范》</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ab/>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WS507-2016</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《医院洁净手术部建筑技术规范》</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ab/>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GB50333-2013</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《手术部无菌冲洗用水标准》</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《酸性电解水生成器卫生要求》</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ab/>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GB28234-2020</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《国家软化水用水标准》</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ab/>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GB/T1576-2018</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《电气设备第1部分：基本安全和基本性能的通用要求》</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ab/>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GB9706-2020</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《建筑给排水设计标准》GB50015-2019</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《建筑给排水及采暖工程施工质量验收规范》</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ab/>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GB50242-2002</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《建筑电气工程施工质量验收规范》</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ab/>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GB50303-2015</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《现场设备、工业管道焊接工程施工规范》</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ab/>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GB50236-2011</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《智能建筑工程质量验收规范》GB50339-2013</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《建设工程文件归档规范》</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ab/>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BG/T50328-2014</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国家及地方颁发的其它最新的相关法律法规；</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以上标准、规范如有更新，按最新的文件执行。</w:t>
      </w:r>
      <w:r/>
    </w:p>
    <w:p>
      <w:pPr>
        <w:numPr>
          <w:ilvl w:val="0"/>
          <w:numId w:val="0"/>
        </w:numPr>
        <w:ind w:firstLine="422"/>
        <w:spacing w:line="400" w:lineRule="exact"/>
        <w:rPr>
          <w:rFonts w:hint="default" w:ascii="宋体" w:hAnsi="宋体" w:eastAsia="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cs="Times New Roman"/>
          <w:b/>
          <w:bCs w:val="0"/>
          <w:color w:val="000000" w:themeColor="text1"/>
          <w:sz w:val="21"/>
          <w:szCs w:val="21"/>
          <w:highlight w:val="none"/>
          <w:lang w:val="en-US" w:eastAsia="zh-CN"/>
          <w14:textFill>
            <w14:solidFill>
              <w14:schemeClr w14:val="tx1"/>
            </w14:solidFill>
          </w14:textFill>
        </w:rPr>
        <w:t xml:space="preserve">四、采购技术要求：</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（一）中央制水系统主要技术要求</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以医院内市政自来水为原水，经中心纯水机房适宜的水处理工艺流程处理后，向以下科室或部门提供满足各自用水要求的医用净化水：供应中心清洗用水；检验科、病理科、科研实验、司法鉴定实验；口腔科用水；内镜中心用水；血透中心等，通过各个输送管道向各用水科室或部门提供满足各自用水要求的医用纯水。</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注：以上各用水点的具体位置及数量均以设计平面图布置点位为准。</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用水量设计应考虑到水处理系统主机R0膜年衰退率以及R0膜产水性能随温度变化等因素。</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（二）中央制水系统项目技术规格表</w:t>
      </w:r>
      <w:r/>
    </w:p>
    <w:tbl>
      <w:tblPr>
        <w:tblStyle w:val="739"/>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Layout w:type="fixed"/>
        <w:tblCellMar>
          <w:left w:w="0" w:type="dxa"/>
          <w:top w:w="0" w:type="dxa"/>
          <w:right w:w="0" w:type="dxa"/>
          <w:bottom w:w="0" w:type="dxa"/>
        </w:tblCellMar>
        <w:tblLook w:val="04A0" w:firstRow="1" w:lastRow="0" w:firstColumn="1" w:lastColumn="0" w:noHBand="0" w:noVBand="1"/>
      </w:tblPr>
      <w:tblGrid>
        <w:gridCol w:w="640"/>
        <w:gridCol w:w="1958"/>
        <w:gridCol w:w="6420"/>
      </w:tblGrid>
      <w:tr>
        <w:trPr>
          <w:jc w:val="center"/>
          <w:trHeight w:val="90"/>
        </w:trPr>
        <w:tc>
          <w:tcPr>
            <w:shd w:val="clear" w:color="auto" w:fill="ffffff" w:themeFill="background1"/>
            <w:tcMar>
              <w:left w:w="80" w:type="dxa"/>
              <w:top w:w="15" w:type="dxa"/>
              <w:right w:w="80"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shd w:val="clear" w:color="auto" w:fill="ffffff" w:themeFill="background1"/>
            <w:tcMar>
              <w:left w:w="80" w:type="dxa"/>
              <w:top w:w="15" w:type="dxa"/>
              <w:right w:w="80" w:type="dxa"/>
              <w:bottom w:w="0" w:type="dxa"/>
            </w:tcMar>
            <w:tcW w:w="1958"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w:t>
            </w:r>
            <w:r/>
          </w:p>
        </w:tc>
        <w:tc>
          <w:tcPr>
            <w:shd w:val="clear" w:color="auto" w:fill="ffffff" w:themeFill="background1"/>
            <w:tcMar>
              <w:left w:w="80" w:type="dxa"/>
              <w:top w:w="15" w:type="dxa"/>
              <w:right w:w="80" w:type="dxa"/>
              <w:bottom w:w="0" w:type="dxa"/>
            </w:tcMar>
            <w:tcW w:w="642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相关要求</w:t>
            </w:r>
            <w:r/>
          </w:p>
        </w:tc>
      </w:tr>
      <w:tr>
        <w:trPr>
          <w:jc w:val="center"/>
          <w:trHeight w:val="397"/>
        </w:trPr>
        <w:tc>
          <w:tcPr>
            <w:shd w:val="clear" w:color="auto" w:fill="ffffff" w:themeFill="background1"/>
            <w:tcMar>
              <w:left w:w="80" w:type="dxa"/>
              <w:top w:w="15" w:type="dxa"/>
              <w:right w:w="80"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shd w:val="clear" w:color="auto" w:fill="ffffff" w:themeFill="background1"/>
            <w:tcMar>
              <w:left w:w="80" w:type="dxa"/>
              <w:top w:w="15" w:type="dxa"/>
              <w:right w:w="80"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系统用途</w:t>
            </w:r>
            <w:r/>
          </w:p>
        </w:tc>
        <w:tc>
          <w:tcPr>
            <w:shd w:val="clear" w:color="auto" w:fill="ffffff" w:themeFill="background1"/>
            <w:tcMar>
              <w:left w:w="80" w:type="dxa"/>
              <w:top w:w="15" w:type="dxa"/>
              <w:right w:w="80"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原水水质以院方提供</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经适当的水处理工艺流程处理后，向各用水科室或部门提供满足各自用水要求的医疗设备用水。</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系统工艺</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预处理+RO+后处理系统</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用水科室及要求</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详见用水点统计表</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数量</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1套</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系统总产水量</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20</w:t>
            </w:r>
            <w:r>
              <w:rPr>
                <w:rFonts w:hint="eastAsia" w:ascii="宋体" w:hAnsi="宋体" w:cs="宋体"/>
                <w:bCs/>
                <w:color w:val="000000" w:themeColor="text1"/>
                <w:sz w:val="21"/>
                <w:szCs w:val="21"/>
                <w:highlight w:val="none"/>
                <w:lang w:eastAsia="zh-CN"/>
                <w14:textFill>
                  <w14:solidFill>
                    <w14:schemeClr w14:val="tx1"/>
                  </w14:solidFill>
                </w14:textFill>
              </w:rPr>
              <w:t xml:space="preserve">T</w:t>
            </w:r>
            <w:r>
              <w:rPr>
                <w:rFonts w:hint="eastAsia" w:ascii="宋体" w:hAnsi="宋体" w:eastAsia="宋体" w:cs="宋体"/>
                <w:bCs/>
                <w:color w:val="000000" w:themeColor="text1"/>
                <w:sz w:val="21"/>
                <w:szCs w:val="21"/>
                <w:highlight w:val="none"/>
                <w14:textFill>
                  <w14:solidFill>
                    <w14:schemeClr w14:val="tx1"/>
                  </w14:solidFill>
                </w14:textFill>
              </w:rPr>
              <w:t xml:space="preserve">/H（水温25℃）</w:t>
            </w:r>
            <w:r/>
          </w:p>
        </w:tc>
      </w:tr>
      <w:tr>
        <w:trPr>
          <w:jc w:val="center"/>
          <w:trHeight w:val="406"/>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6</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水机房面积、层高</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中心纯水机房使用面积≥</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140</w:t>
            </w:r>
            <w:r>
              <w:rPr>
                <w:rFonts w:hint="eastAsia" w:ascii="宋体" w:hAnsi="宋体" w:eastAsia="宋体" w:cs="宋体"/>
                <w:bCs/>
                <w:color w:val="000000" w:themeColor="text1"/>
                <w:sz w:val="21"/>
                <w:szCs w:val="21"/>
                <w:highlight w:val="none"/>
                <w14:textFill>
                  <w14:solidFill>
                    <w14:schemeClr w14:val="tx1"/>
                  </w14:solidFill>
                </w14:textFill>
              </w:rPr>
              <w:t xml:space="preserve">m</w:t>
            </w:r>
            <w:r>
              <w:rPr>
                <w:rFonts w:hint="eastAsia" w:ascii="宋体" w:hAnsi="宋体" w:eastAsia="宋体" w:cs="宋体"/>
                <w:bCs/>
                <w:color w:val="000000" w:themeColor="text1"/>
                <w:sz w:val="21"/>
                <w:szCs w:val="21"/>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，楼层层高2.5~3.50m</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水机房水电要求</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要求电源三相五线＞</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60</w:t>
            </w:r>
            <w:r>
              <w:rPr>
                <w:rFonts w:hint="eastAsia" w:ascii="宋体" w:hAnsi="宋体" w:eastAsia="宋体" w:cs="宋体"/>
                <w:bCs/>
                <w:color w:val="000000" w:themeColor="text1"/>
                <w:sz w:val="21"/>
                <w:szCs w:val="21"/>
                <w:highlight w:val="none"/>
                <w14:textFill>
                  <w14:solidFill>
                    <w14:schemeClr w14:val="tx1"/>
                  </w14:solidFill>
                </w14:textFill>
              </w:rPr>
              <w:t xml:space="preserve">KW，给水管径≥DN</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80</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送水最大扬程</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保证终端用水点压力</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0.2MPA</w:t>
            </w:r>
            <w:r/>
          </w:p>
        </w:tc>
      </w:tr>
      <w:tr>
        <w:trPr>
          <w:jc w:val="center"/>
          <w:trHeight w:val="397"/>
        </w:trPr>
        <w:tc>
          <w:tcPr>
            <w:shd w:val="clear" w:color="auto" w:fill="ffffff" w:themeFill="background1"/>
            <w:tcMar>
              <w:left w:w="77" w:type="dxa"/>
              <w:top w:w="15" w:type="dxa"/>
              <w:right w:w="77" w:type="dxa"/>
              <w:bottom w:w="0" w:type="dxa"/>
            </w:tcMar>
            <w:tcW w:w="640" w:type="dxa"/>
            <w:vAlign w:val="center"/>
            <w:vMerge w:val="restart"/>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w:t>
            </w:r>
            <w:r/>
          </w:p>
        </w:tc>
        <w:tc>
          <w:tcPr>
            <w:shd w:val="clear" w:color="auto" w:fill="ffffff" w:themeFill="background1"/>
            <w:tcMar>
              <w:left w:w="77" w:type="dxa"/>
              <w:top w:w="15" w:type="dxa"/>
              <w:right w:w="77" w:type="dxa"/>
              <w:bottom w:w="0" w:type="dxa"/>
            </w:tcMar>
            <w:tcW w:w="1958" w:type="dxa"/>
            <w:vAlign w:val="center"/>
            <w:vMerge w:val="restart"/>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环境适应性要求</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室外环境温度：-10℃∽40℃</w:t>
            </w:r>
            <w:r/>
          </w:p>
        </w:tc>
      </w:tr>
      <w:tr>
        <w:trPr>
          <w:jc w:val="center"/>
          <w:trHeight w:val="397"/>
        </w:trPr>
        <w:tc>
          <w:tcPr>
            <w:shd w:val="clear" w:color="auto" w:fill="ffffff" w:themeFill="background1"/>
            <w:tcMar>
              <w:left w:w="77" w:type="dxa"/>
              <w:top w:w="15" w:type="dxa"/>
              <w:right w:w="77" w:type="dxa"/>
              <w:bottom w:w="0" w:type="dxa"/>
            </w:tcMar>
            <w:tcW w:w="640"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shd w:val="clear" w:color="auto" w:fill="ffffff" w:themeFill="background1"/>
            <w:tcMar>
              <w:left w:w="77" w:type="dxa"/>
              <w:top w:w="15" w:type="dxa"/>
              <w:right w:w="77" w:type="dxa"/>
              <w:bottom w:w="0" w:type="dxa"/>
            </w:tcMar>
            <w:tcW w:w="1958" w:type="dxa"/>
            <w:vAlign w:val="center"/>
            <w:vMerge w:val="continue"/>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大气压力：夏季100.55KPa</w:t>
            </w:r>
            <w:r/>
          </w:p>
        </w:tc>
      </w:tr>
      <w:tr>
        <w:trPr>
          <w:jc w:val="center"/>
          <w:trHeight w:val="397"/>
        </w:trPr>
        <w:tc>
          <w:tcPr>
            <w:shd w:val="clear" w:color="auto" w:fill="ffffff" w:themeFill="background1"/>
            <w:tcMar>
              <w:left w:w="77" w:type="dxa"/>
              <w:top w:w="15" w:type="dxa"/>
              <w:right w:w="77" w:type="dxa"/>
              <w:bottom w:w="0" w:type="dxa"/>
            </w:tcMar>
            <w:tcW w:w="640" w:type="dxa"/>
            <w:vAlign w:val="center"/>
            <w:vMerge w:val="restart"/>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w:t>
            </w:r>
            <w:r/>
          </w:p>
        </w:tc>
        <w:tc>
          <w:tcPr>
            <w:shd w:val="clear" w:color="auto" w:fill="ffffff" w:themeFill="background1"/>
            <w:tcMar>
              <w:left w:w="77" w:type="dxa"/>
              <w:top w:w="15" w:type="dxa"/>
              <w:right w:w="77" w:type="dxa"/>
              <w:bottom w:w="0" w:type="dxa"/>
            </w:tcMar>
            <w:tcW w:w="1958" w:type="dxa"/>
            <w:vAlign w:val="center"/>
            <w:vMerge w:val="restart"/>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电源条件</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电压：∽380V，3相，5线</w:t>
            </w:r>
            <w:r/>
          </w:p>
        </w:tc>
      </w:tr>
      <w:tr>
        <w:trPr>
          <w:jc w:val="center"/>
          <w:trHeight w:val="397"/>
        </w:trPr>
        <w:tc>
          <w:tcPr>
            <w:shd w:val="clear" w:color="auto" w:fill="ffffff" w:themeFill="background1"/>
            <w:tcMar>
              <w:left w:w="77" w:type="dxa"/>
              <w:top w:w="15" w:type="dxa"/>
              <w:right w:w="77" w:type="dxa"/>
              <w:bottom w:w="0" w:type="dxa"/>
            </w:tcMar>
            <w:tcW w:w="640"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shd w:val="clear" w:color="auto" w:fill="ffffff" w:themeFill="background1"/>
            <w:tcMar>
              <w:left w:w="77" w:type="dxa"/>
              <w:top w:w="15" w:type="dxa"/>
              <w:right w:w="77" w:type="dxa"/>
              <w:bottom w:w="0" w:type="dxa"/>
            </w:tcMar>
            <w:tcW w:w="1958" w:type="dxa"/>
            <w:vAlign w:val="center"/>
            <w:vMerge w:val="continue"/>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firstLine="63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∽220V，单相，3线</w:t>
            </w:r>
            <w:r/>
          </w:p>
        </w:tc>
      </w:tr>
      <w:tr>
        <w:trPr>
          <w:jc w:val="center"/>
          <w:trHeight w:val="397"/>
        </w:trPr>
        <w:tc>
          <w:tcPr>
            <w:shd w:val="clear" w:color="auto" w:fill="ffffff" w:themeFill="background1"/>
            <w:tcMar>
              <w:left w:w="77" w:type="dxa"/>
              <w:top w:w="15" w:type="dxa"/>
              <w:right w:w="77" w:type="dxa"/>
              <w:bottom w:w="0" w:type="dxa"/>
            </w:tcMar>
            <w:tcW w:w="640"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shd w:val="clear" w:color="auto" w:fill="ffffff" w:themeFill="background1"/>
            <w:tcMar>
              <w:left w:w="77" w:type="dxa"/>
              <w:top w:w="15" w:type="dxa"/>
              <w:right w:w="77" w:type="dxa"/>
              <w:bottom w:w="0" w:type="dxa"/>
            </w:tcMar>
            <w:tcW w:w="1958" w:type="dxa"/>
            <w:vAlign w:val="center"/>
            <w:vMerge w:val="continue"/>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频率：50HZ</w:t>
            </w:r>
            <w:r/>
          </w:p>
        </w:tc>
      </w:tr>
      <w:tr>
        <w:trPr>
          <w:jc w:val="center"/>
          <w:trHeight w:val="397"/>
        </w:trPr>
        <w:tc>
          <w:tcPr>
            <w:shd w:val="clear" w:color="auto" w:fill="ffffff" w:themeFill="background1"/>
            <w:tcMar>
              <w:left w:w="77" w:type="dxa"/>
              <w:top w:w="15" w:type="dxa"/>
              <w:right w:w="77" w:type="dxa"/>
              <w:bottom w:w="0" w:type="dxa"/>
            </w:tcMar>
            <w:tcW w:w="640"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shd w:val="clear" w:color="auto" w:fill="ffffff" w:themeFill="background1"/>
            <w:tcMar>
              <w:left w:w="77" w:type="dxa"/>
              <w:top w:w="15" w:type="dxa"/>
              <w:right w:w="77" w:type="dxa"/>
              <w:bottom w:w="0" w:type="dxa"/>
            </w:tcMar>
            <w:tcW w:w="1958" w:type="dxa"/>
            <w:vAlign w:val="center"/>
            <w:vMerge w:val="continue"/>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电压波动：±7%</w:t>
            </w:r>
            <w:r/>
          </w:p>
        </w:tc>
      </w:tr>
      <w:tr>
        <w:trPr>
          <w:jc w:val="center"/>
          <w:trHeight w:val="397"/>
        </w:trPr>
        <w:tc>
          <w:tcPr>
            <w:shd w:val="clear" w:color="auto" w:fill="ffffff" w:themeFill="background1"/>
            <w:tcMar>
              <w:left w:w="77" w:type="dxa"/>
              <w:top w:w="15" w:type="dxa"/>
              <w:right w:w="77" w:type="dxa"/>
              <w:bottom w:w="0" w:type="dxa"/>
            </w:tcMar>
            <w:tcW w:w="640"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shd w:val="clear" w:color="auto" w:fill="ffffff" w:themeFill="background1"/>
            <w:tcMar>
              <w:left w:w="77" w:type="dxa"/>
              <w:top w:w="15" w:type="dxa"/>
              <w:right w:w="77" w:type="dxa"/>
              <w:bottom w:w="0" w:type="dxa"/>
            </w:tcMar>
            <w:tcW w:w="1958" w:type="dxa"/>
            <w:vAlign w:val="center"/>
            <w:vMerge w:val="continue"/>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接地电阻要求：≤4</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Ω</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抗地震要求</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设备须适应6度地震烈度，建筑结构未受偏差影响的前提下，能正常运行。</w:t>
            </w:r>
            <w:r/>
          </w:p>
        </w:tc>
      </w:tr>
      <w:tr>
        <w:trPr>
          <w:jc w:val="center"/>
          <w:trHeight w:val="762"/>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采用标准和规范</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见上文</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13</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系统运行</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保持日常运行的安全，可靠和不停机维护。全天24小时连续工作制，年365天。</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14</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系统设备</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包括中心供应医疗水系统中预处理、反渗透、后处理、控制系统、输送管路等</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p>
        </w:tc>
      </w:tr>
      <w:tr>
        <w:trPr>
          <w:jc w:val="center"/>
          <w:trHeight w:val="1088"/>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系统设计</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系统设备采用中央纯水设计，</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单台</w:t>
            </w:r>
            <w:r>
              <w:rPr>
                <w:rFonts w:hint="eastAsia" w:ascii="宋体" w:hAnsi="宋体" w:eastAsia="宋体" w:cs="宋体"/>
                <w:bCs/>
                <w:color w:val="000000" w:themeColor="text1"/>
                <w:sz w:val="21"/>
                <w:szCs w:val="21"/>
                <w:highlight w:val="none"/>
                <w14:textFill>
                  <w14:solidFill>
                    <w14:schemeClr w14:val="tx1"/>
                  </w14:solidFill>
                </w14:textFill>
              </w:rPr>
              <w:t xml:space="preserve">设备生产产品水的能力</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w:t>
            </w:r>
            <w:r>
              <w:rPr>
                <w:rFonts w:hint="eastAsia" w:ascii="宋体" w:hAnsi="宋体" w:cs="宋体"/>
                <w:bCs/>
                <w:color w:val="000000" w:themeColor="text1"/>
                <w:sz w:val="21"/>
                <w:szCs w:val="21"/>
                <w:highlight w:val="none"/>
                <w:lang w:eastAsia="zh-CN"/>
                <w14:textFill>
                  <w14:solidFill>
                    <w14:schemeClr w14:val="tx1"/>
                  </w14:solidFill>
                </w14:textFill>
              </w:rPr>
              <w:t xml:space="preserve">T</w:t>
            </w:r>
            <w:r>
              <w:rPr>
                <w:rFonts w:hint="eastAsia" w:ascii="宋体" w:hAnsi="宋体" w:eastAsia="宋体" w:cs="宋体"/>
                <w:bCs/>
                <w:color w:val="000000" w:themeColor="text1"/>
                <w:sz w:val="21"/>
                <w:szCs w:val="21"/>
                <w:highlight w:val="none"/>
                <w14:textFill>
                  <w14:solidFill>
                    <w14:schemeClr w14:val="tx1"/>
                  </w14:solidFill>
                </w14:textFill>
              </w:rPr>
              <w:t xml:space="preserve">/H（水温25℃）。各路用水输送动力泵采用一开一备设计，运行中的泵遇故障时，备用泵能自动切换运行。各路纯水均为循环回路。</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16</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设计使用寿命</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除密封件、易耗件等一类消耗品外，所有部件都具有连续正常使用超过10年的寿命</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17</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纯水过流部分材质</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预处理部分、后处理部分、纯水输送管路及回至机房纯水箱管路为SUS304及以上材质不锈钢。</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18</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控制方式</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PLC全自动控制/手动控制</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19</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PLC全自动控制的基本要求</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系统PLC全自动控制具备下列功能：</w:t>
            </w:r>
            <w:r/>
          </w:p>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1、原水箱低液位自动报警功能；</w:t>
            </w:r>
            <w:r/>
          </w:p>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2、原水泵遇故障报警并自动开启备用泵功能；</w:t>
            </w:r>
            <w:r/>
          </w:p>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3、纯水水质电导、电阻超标自动报警并延时停机功能；</w:t>
            </w:r>
            <w:r/>
          </w:p>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、遇情况1或原水压力过低RO泵自动保护功能；</w:t>
            </w:r>
            <w:r/>
          </w:p>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、纯水箱高液位自动停止制水，超低液位自动报警并延时停止纯水输送功能；</w:t>
            </w:r>
            <w:r/>
          </w:p>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、纯水输送泵遇故障报警并自动开启备用泵功能；</w:t>
            </w:r>
            <w:r/>
          </w:p>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、水质、水量、工作水压力在线自动检测功能；</w:t>
            </w:r>
            <w:r/>
          </w:p>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、提供远程管理与监控的协议通讯接口，可与医院中央监控系统衔接并能在专用大屏幕上显示各个监控参数及全工艺动态流程。</w:t>
            </w:r>
            <w:r/>
          </w:p>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1"/>
                <w:szCs w:val="21"/>
                <w:highlight w:val="none"/>
                <w14:textFill>
                  <w14:solidFill>
                    <w14:schemeClr w14:val="tx1"/>
                  </w14:solidFill>
                </w14:textFill>
              </w:rPr>
              <w:t xml:space="preserve">、系统运行参数、水质监测、压力、流量及各水箱液位参数均能够在线显示。</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20</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输送管道材质选择说明</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管路选用不锈钢管，质量符合GB/19228</w:t>
            </w:r>
            <w:r>
              <w:rPr>
                <w:rFonts w:hint="eastAsia" w:ascii="宋体" w:hAnsi="宋体" w:eastAsia="宋体" w:cs="宋体"/>
                <w:bCs/>
                <w:color w:val="000000" w:themeColor="text1"/>
                <w:sz w:val="21"/>
                <w:szCs w:val="21"/>
                <w:highlight w:val="none"/>
                <w14:textFill>
                  <w14:solidFill>
                    <w14:schemeClr w14:val="tx1"/>
                  </w14:solidFill>
                </w14:textFill>
              </w:rPr>
              <w:t xml:space="preserve">.1-2011、GB/19228.2-2011和GB/19228.3-2011。不锈钢管不但承压强度较高，消毒方便安全，其使用寿命相对于其他有机复合材料的管材更是具有很高的优越性，至少可以保证在设备可使用的期限内安全使用，本设计纯水输送管路为不锈钢卫生管，内外镜面抛光，连接方式为卡压式；水机房设备连接同样为不锈钢卫生管，连接方式为氩弧焊焊接。其寿命甚至可与建筑寿命同步，钢管表面经过钝化处理不会对纯水中的离子含量有所影响。（反渗透动力泵的过流材质为SUS304不锈钢，纯水输送泵的过流材质为SUS304不锈钢）</w:t>
            </w:r>
            <w:r/>
          </w:p>
        </w:tc>
      </w:tr>
      <w:tr>
        <w:trPr>
          <w:jc w:val="center"/>
          <w:trHeight w:val="397"/>
        </w:trPr>
        <w:tc>
          <w:tcPr>
            <w:shd w:val="clear" w:color="auto" w:fill="ffffff" w:themeFill="background1"/>
            <w:tcMar>
              <w:left w:w="77" w:type="dxa"/>
              <w:top w:w="15" w:type="dxa"/>
              <w:right w:w="77" w:type="dxa"/>
              <w:bottom w:w="0" w:type="dxa"/>
            </w:tcMar>
            <w:tcW w:w="640"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w:t>
            </w:r>
            <w:r/>
          </w:p>
        </w:tc>
        <w:tc>
          <w:tcPr>
            <w:shd w:val="clear" w:color="auto" w:fill="ffffff" w:themeFill="background1"/>
            <w:tcMar>
              <w:left w:w="77" w:type="dxa"/>
              <w:top w:w="15" w:type="dxa"/>
              <w:right w:w="77" w:type="dxa"/>
              <w:bottom w:w="0" w:type="dxa"/>
            </w:tcMar>
            <w:tcW w:w="1958"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纯水输送管路安装</w:t>
            </w:r>
            <w:r/>
          </w:p>
        </w:tc>
        <w:tc>
          <w:tcPr>
            <w:shd w:val="clear" w:color="auto" w:fill="ffffff" w:themeFill="background1"/>
            <w:tcMar>
              <w:left w:w="77" w:type="dxa"/>
              <w:top w:w="15" w:type="dxa"/>
              <w:right w:w="77" w:type="dxa"/>
              <w:bottom w:w="0" w:type="dxa"/>
            </w:tcMar>
            <w:tcW w:w="6420" w:type="dxa"/>
            <w:vAlign w:val="center"/>
            <w:textDirection w:val="lrTb"/>
            <w:noWrap w:val="false"/>
          </w:tcPr>
          <w:p>
            <w:pPr>
              <w:ind w:left="0" w:right="0"/>
              <w:jc w:val="left"/>
              <w:keepLines w:val="0"/>
              <w:keepNext w:val="0"/>
              <w:pageBreakBefore w:val="0"/>
              <w:spacing w:line="36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纯水管路双路活水，无死腔安装。</w:t>
            </w:r>
            <w:r/>
          </w:p>
        </w:tc>
      </w:tr>
    </w:tbl>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三</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科室、水量、水质、点位统计表</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用水科室、水量、水质、点位统计表：</w:t>
      </w:r>
      <w:r/>
    </w:p>
    <w:tbl>
      <w:tblPr>
        <w:tblStyle w:val="73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85"/>
        <w:gridCol w:w="1362"/>
        <w:gridCol w:w="1494"/>
        <w:gridCol w:w="2889"/>
        <w:gridCol w:w="705"/>
        <w:gridCol w:w="878"/>
        <w:gridCol w:w="1297"/>
      </w:tblGrid>
      <w:tr>
        <w:trPr>
          <w:jc w:val="center"/>
          <w:trHeight w:val="270"/>
        </w:trPr>
        <w:tc>
          <w:tcPr>
            <w:gridSpan w:val="7"/>
            <w:shd w:val="clear" w:color="auto" w:fill="ffffff"/>
            <w:tcBorders>
              <w:top w:val="single" w:color="444444" w:sz="8" w:space="0"/>
              <w:left w:val="single" w:color="444444" w:sz="8" w:space="0"/>
              <w:bottom w:val="single" w:color="444444" w:sz="4" w:space="0"/>
              <w:right w:val="single" w:color="444444" w:sz="4" w:space="0"/>
            </w:tcBorders>
            <w:tcW w:w="92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张家港市北部医疗中心医疗设备用水中央制水系统</w:t>
            </w:r>
            <w:r>
              <w:rPr>
                <w:rFonts w:hint="eastAsia" w:ascii="宋体" w:hAnsi="宋体" w:cs="宋体"/>
                <w:b/>
                <w:bCs/>
                <w:i w:val="0"/>
                <w:iCs w:val="0"/>
                <w:color w:val="000000" w:themeColor="text1"/>
                <w:sz w:val="21"/>
                <w:szCs w:val="21"/>
                <w:highlight w:val="none"/>
                <w:u w:val="none"/>
                <w:lang w:val="en-US" w:eastAsia="zh-CN" w:bidi="ar"/>
                <w14:textFill>
                  <w14:solidFill>
                    <w14:schemeClr w14:val="tx1"/>
                  </w14:solidFill>
                </w14:textFill>
              </w:rPr>
              <w:t xml:space="preserve">项目</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医疗水及酸化水用水点分析表</w:t>
            </w:r>
            <w:r/>
          </w:p>
        </w:tc>
      </w:tr>
      <w:tr>
        <w:trPr>
          <w:jc w:val="center"/>
          <w:trHeight w:val="604"/>
        </w:trPr>
        <w:tc>
          <w:tcPr>
            <w:gridSpan w:val="2"/>
            <w:shd w:val="clear" w:color="auto" w:fill="ffffff"/>
            <w:tcBorders>
              <w:top w:val="single" w:color="444444" w:sz="4" w:space="0"/>
              <w:left w:val="single" w:color="444444" w:sz="8" w:space="0"/>
              <w:bottom w:val="single" w:color="444444" w:sz="4" w:space="0"/>
              <w:right w:val="single" w:color="444444" w:sz="4" w:space="0"/>
            </w:tcBorders>
            <w:tcW w:w="194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医疗纯水系统</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项目名称</w:t>
            </w:r>
            <w:r/>
          </w:p>
        </w:tc>
        <w:tc>
          <w:tcPr>
            <w:gridSpan w:val="4"/>
            <w:shd w:val="clear" w:color="auto" w:fill="ffffff"/>
            <w:tcBorders>
              <w:top w:val="single" w:color="444444" w:sz="4" w:space="0"/>
              <w:left w:val="single" w:color="444444" w:sz="4" w:space="0"/>
              <w:bottom w:val="single" w:color="444444" w:sz="4" w:space="0"/>
              <w:right w:val="single" w:color="444444" w:sz="8" w:space="0"/>
            </w:tcBorders>
            <w:tcW w:w="5769"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医疗用水设备系统</w:t>
            </w:r>
            <w:r/>
          </w:p>
        </w:tc>
      </w:tr>
      <w:tr>
        <w:trPr>
          <w:jc w:val="center"/>
          <w:trHeight w:val="604"/>
        </w:trPr>
        <w:tc>
          <w:tcPr>
            <w:gridSpan w:val="2"/>
            <w:shd w:val="clear" w:color="auto" w:fill="ffffff"/>
            <w:tcBorders>
              <w:top w:val="single" w:color="444444" w:sz="4" w:space="0"/>
              <w:left w:val="single" w:color="444444" w:sz="8" w:space="0"/>
              <w:bottom w:val="single" w:color="444444" w:sz="4" w:space="0"/>
              <w:right w:val="single" w:color="444444" w:sz="4" w:space="0"/>
            </w:tcBorders>
            <w:tcW w:w="194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5"/>
            <w:shd w:val="clear" w:color="auto" w:fill="ffffff"/>
            <w:tcBorders>
              <w:top w:val="single" w:color="444444" w:sz="4" w:space="0"/>
              <w:left w:val="single" w:color="444444" w:sz="4" w:space="0"/>
              <w:bottom w:val="single" w:color="444444" w:sz="4" w:space="0"/>
              <w:right w:val="single" w:color="444444" w:sz="8" w:space="0"/>
            </w:tcBorders>
            <w:tcW w:w="72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用水科室、水量、水质、点位统计表</w:t>
            </w:r>
            <w:r/>
          </w:p>
        </w:tc>
      </w:tr>
      <w:tr>
        <w:trPr>
          <w:jc w:val="center"/>
          <w:trHeight w:val="270"/>
        </w:trPr>
        <w:tc>
          <w:tcPr>
            <w:gridSpan w:val="7"/>
            <w:shd w:val="clear" w:color="auto" w:fill="ffffff"/>
            <w:tcBorders>
              <w:top w:val="single" w:color="444444" w:sz="4" w:space="0"/>
              <w:left w:val="single" w:color="444444" w:sz="8" w:space="0"/>
              <w:bottom w:val="single" w:color="444444" w:sz="4" w:space="0"/>
              <w:right w:val="single" w:color="444444" w:sz="4" w:space="0"/>
            </w:tcBorders>
            <w:tcW w:w="92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详情见图纸设计</w:t>
            </w:r>
            <w:r/>
          </w:p>
        </w:tc>
      </w:tr>
      <w:tr>
        <w:trPr>
          <w:jc w:val="center"/>
          <w:trHeight w:val="270"/>
        </w:trPr>
        <w:tc>
          <w:tcPr>
            <w:gridSpan w:val="7"/>
            <w:shd w:val="clear" w:color="auto" w:fill="ffffff"/>
            <w:tcBorders>
              <w:top w:val="single" w:color="444444" w:sz="4" w:space="0"/>
              <w:left w:val="single" w:color="444444" w:sz="8" w:space="0"/>
              <w:bottom w:val="single" w:color="444444" w:sz="4" w:space="0"/>
              <w:right w:val="single" w:color="444444" w:sz="4" w:space="0"/>
            </w:tcBorders>
            <w:tcW w:w="92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表一医疗用水统计表</w:t>
            </w:r>
            <w:r/>
          </w:p>
        </w:tc>
      </w:tr>
      <w:tr>
        <w:trPr>
          <w:jc w:val="center"/>
          <w:trHeight w:val="560"/>
        </w:trPr>
        <w:tc>
          <w:tcPr>
            <w:gridSpan w:val="7"/>
            <w:shd w:val="clear" w:color="auto" w:fill="ffffff"/>
            <w:tcBorders>
              <w:top w:val="single" w:color="444444" w:sz="4" w:space="0"/>
              <w:left w:val="single" w:color="444444" w:sz="8" w:space="0"/>
              <w:bottom w:val="single" w:color="444444" w:sz="4" w:space="0"/>
              <w:right w:val="single" w:color="444444" w:sz="4" w:space="0"/>
            </w:tcBorders>
            <w:tcW w:w="92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水机房位置：地下一层《面积：141㎡；电源：三相五线60KW（380V)；给水水量/管径：DN80；纯水水量：20000L/H，软化水水量：36000L/H》</w:t>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楼层/楼号</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用水科室</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具体点位</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数量</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用水量（L/H）</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备注</w:t>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检验用水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1层/制剂楼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制剂中心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制剂用水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独立超纯水水机</w:t>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2层/制剂楼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制剂中心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制剂用水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765"/>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检验科</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检验流水线、体液处理、实验室、配置、微生物、高温灭菌、扩增分析、制备、血液分析等</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43</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720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司法鉴定中心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实验室</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司法鉴定中心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样本处理</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765"/>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病理科</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取材、细胞、扩增分析、制备、包埋、切片、冰冻、染色、免疫组化</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科研实验</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实验室</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1层/感染楼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传染门诊</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独立超纯水水机</w:t>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小计</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71</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1780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血液透析用水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阴性透析，供液机房2个</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66</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双级反渗透+热消毒</w:t>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集中供A液</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集中供B液</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阴性透析</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双级反渗透+热消毒</w:t>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VIP/单间透析</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阳性透析</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集中供A液</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集中供B液</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小计</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314</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软式内镜清洗用水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内镜中心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肠胃镜洗消间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内镜中心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耳鼻喉镜纤支镜洗消间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小计</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供应中心清洗用水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供应中心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高效清洗机</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restart"/>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供应中心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多功能清洗机</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供应中心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其他清洗机</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供应中心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清洗水槽</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小计</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供应中心洁净蒸汽用水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供应中心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高温灭菌器蒸汽给水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restart"/>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洁净蒸汽发生机</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酸化水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小计</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供应中心软化水用水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供应中心</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高温灭菌器降温水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restart"/>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小计</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口腔牙椅用水</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3层/综合楼</w:t>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口腔科</w:t>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牙椅、种植</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清洗、消毒</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29</w:t>
            </w:r>
            <w:r/>
          </w:p>
        </w:tc>
        <w:tc>
          <w:tcPr>
            <w:shd w:val="clear" w:color="auto" w:fill="ffffff"/>
            <w:tcBorders>
              <w:top w:val="single" w:color="444444" w:sz="4" w:space="0"/>
              <w:left w:val="single" w:color="444444" w:sz="4" w:space="0"/>
              <w:bottom w:val="single" w:color="444444" w:sz="4" w:space="0"/>
              <w:right w:val="single" w:color="444444" w:sz="4" w:space="0"/>
            </w:tcBorders>
            <w:tcW w:w="136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494"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28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技工</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70"/>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tcPr>
          <w:p>
            <w:pP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小计</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85"/>
        </w:trPr>
        <w:tc>
          <w:tcPr>
            <w:shd w:val="clear" w:color="auto" w:fill="ffffff"/>
            <w:tcBorders>
              <w:top w:val="single" w:color="444444" w:sz="4" w:space="0"/>
              <w:left w:val="single" w:color="444444" w:sz="8" w:space="0"/>
              <w:bottom w:val="single" w:color="444444" w:sz="4" w:space="0"/>
              <w:right w:val="single" w:color="444444" w:sz="4" w:space="0"/>
            </w:tcBorders>
            <w:tcW w:w="58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3"/>
            <w:shd w:val="clear" w:color="auto" w:fill="ffffff"/>
            <w:tcBorders>
              <w:top w:val="single" w:color="444444" w:sz="4" w:space="0"/>
              <w:left w:val="single" w:color="444444" w:sz="4" w:space="0"/>
              <w:bottom w:val="single" w:color="444444" w:sz="4" w:space="0"/>
              <w:right w:val="single" w:color="444444" w:sz="4" w:space="0"/>
            </w:tcBorders>
            <w:tcW w:w="57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总计</w:t>
            </w:r>
            <w:r/>
          </w:p>
        </w:tc>
        <w:tc>
          <w:tcPr>
            <w:shd w:val="clear" w:color="auto" w:fill="ffffff"/>
            <w:tcBorders>
              <w:top w:val="single" w:color="444444" w:sz="4" w:space="0"/>
              <w:left w:val="single" w:color="444444" w:sz="4" w:space="0"/>
              <w:bottom w:val="single" w:color="444444" w:sz="4" w:space="0"/>
              <w:right w:val="single" w:color="444444"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488</w:t>
            </w:r>
            <w:r/>
          </w:p>
        </w:tc>
        <w:tc>
          <w:tcPr>
            <w:shd w:val="clear" w:color="auto" w:fill="ffffff"/>
            <w:tcBorders>
              <w:top w:val="single" w:color="444444" w:sz="4" w:space="0"/>
              <w:left w:val="single" w:color="444444" w:sz="4" w:space="0"/>
              <w:bottom w:val="single" w:color="444444" w:sz="4" w:space="0"/>
              <w:right w:val="single" w:color="444444"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19280</w:t>
            </w:r>
            <w:r/>
          </w:p>
        </w:tc>
        <w:tc>
          <w:tcPr>
            <w:shd w:val="clear" w:color="auto" w:fill="ffffff"/>
            <w:tcBorders>
              <w:top w:val="single" w:color="444444" w:sz="4" w:space="0"/>
              <w:left w:val="single" w:color="444444" w:sz="4" w:space="0"/>
              <w:bottom w:val="single" w:color="444444" w:sz="4" w:space="0"/>
              <w:right w:val="single" w:color="444444" w:sz="8" w:space="0"/>
            </w:tcBorders>
            <w:tcW w:w="12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85"/>
        </w:trPr>
        <w:tc>
          <w:tcPr>
            <w:shd w:val="clear" w:color="auto" w:fill="ffffff"/>
            <w:tcBorders>
              <w:top w:val="single" w:color="444444" w:sz="4" w:space="0"/>
              <w:left w:val="single" w:color="444444" w:sz="8" w:space="0"/>
              <w:bottom w:val="single" w:color="444444" w:sz="8" w:space="0"/>
              <w:right w:val="single" w:color="444444" w:sz="4" w:space="0"/>
            </w:tcBorders>
            <w:tcW w:w="585" w:type="dxa"/>
            <w:vAlign w:val="center"/>
            <w:textDirection w:val="lrTb"/>
            <w:noWrap w:val="false"/>
          </w:tcPr>
          <w:p>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6"/>
            <w:shd w:val="clear" w:color="auto" w:fill="ffffff"/>
            <w:tcBorders>
              <w:top w:val="single" w:color="444444" w:sz="4" w:space="0"/>
              <w:left w:val="single" w:color="444444" w:sz="4" w:space="0"/>
              <w:bottom w:val="single" w:color="444444" w:sz="8" w:space="0"/>
              <w:right w:val="single" w:color="444444" w:sz="8" w:space="0"/>
            </w:tcBorders>
            <w:tcW w:w="8625" w:type="dxa"/>
            <w:vAlign w:val="center"/>
            <w:textDirection w:val="lrTb"/>
            <w:noWrap w:val="false"/>
          </w:tcPr>
          <w:p>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处理机的主要配件为RO膜元件，需经过二次、三次处理；其特点是：其它条件恒定不变情况下，温度每下降1℃，产水量可下降3%左右。另外同时充分考虑RO膜元件的年衰减率，膜的堵塞，及医院日后发展添置用水设备的可能，设计纯水实际量20000L/H。</w:t>
            </w:r>
            <w:r/>
          </w:p>
        </w:tc>
      </w:tr>
    </w:tbl>
    <w:p>
      <w:pPr>
        <w:numPr>
          <w:ilvl w:val="0"/>
          <w:numId w:val="0"/>
        </w:numPr>
        <w:ind w:firstLine="422"/>
        <w:spacing w:line="400" w:lineRule="exact"/>
        <w:rPr>
          <w:rFonts w:hint="eastAsia" w:ascii="宋体" w:hAnsi="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cs="Times New Roman"/>
          <w:b/>
          <w:bCs w:val="0"/>
          <w:color w:val="000000" w:themeColor="text1"/>
          <w:sz w:val="21"/>
          <w:szCs w:val="21"/>
          <w:highlight w:val="none"/>
          <w:lang w:val="en-US" w:eastAsia="zh-CN"/>
          <w14:textFill>
            <w14:solidFill>
              <w14:schemeClr w14:val="tx1"/>
            </w14:solidFill>
          </w14:textFill>
        </w:rPr>
      </w:r>
      <w:r/>
    </w:p>
    <w:p>
      <w:pPr>
        <w:numPr>
          <w:ilvl w:val="0"/>
          <w:numId w:val="0"/>
        </w:numPr>
        <w:ind w:firstLine="422"/>
        <w:spacing w:line="400" w:lineRule="exact"/>
        <w:rPr>
          <w:rFonts w:hint="default" w:ascii="宋体" w:hAnsi="宋体" w:eastAsia="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cs="Times New Roman"/>
          <w:b/>
          <w:bCs w:val="0"/>
          <w:color w:val="000000" w:themeColor="text1"/>
          <w:sz w:val="21"/>
          <w:szCs w:val="21"/>
          <w:highlight w:val="none"/>
          <w:lang w:val="en-US" w:eastAsia="zh-CN"/>
          <w14:textFill>
            <w14:solidFill>
              <w14:schemeClr w14:val="tx1"/>
            </w14:solidFill>
          </w14:textFill>
        </w:rPr>
        <w:t xml:space="preserve">五、主要技术参数与性能指标</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（一）医疗设备用水中央制水系统主要技术参数与性能指标</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以医院内自来水为原水。经适当的水处理工艺流程处理后，采用集中制水，分质供水方式提供各个科室用纯水。</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系统设计总水量：Q＝20T/H（25℃水温），按二套系统并联运行设计；保证任何一套保障或检修时，另一套能正常运行。保障重点科室用水的稳定性。整个系统工艺流程采用成熟的二套并联运行工艺单套产水量是最大产水量的50%，并能确保系统无单点故障；任一套故障或检修时，另一套能确保正常制水；控制系统为自动和手动各一套，正常运作时为全自动控制，可无人值守运作，自动控制故障时，手动控制可保证设备运作，确保正常供水；</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2、系统核心部分元件：包括反渗透膜元件、水泵、电器元件等，保障系统具备24小时连续运行能力。</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3、各路纯水均要求循环回路，恒双向供水及恒压供水设计，系统的供水可采用智能的控制方式，对轻载时能调节运行功率达到节能的目的。</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4、核心设备支持一开一备或多开一备的配置，支持故障设备在线维护与更换，系统可不间断制水。具有采用二套并联运行工艺，单套产水量是最大产水量的1/2。反渗透装置采用两套并联运行，单套运行纯水产水量为10T/h,双路制水工艺；须充分考虑水温及膜合理衰减的影响。</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5、系统全自动运行，提供网络远程监控功能，支持实时故障报警与自动故障隔离并提供历史数据存档，为医院监控系统留有集成接口以便集中管理（只监不控），提供分级的用户权限管理，确保系统安全。</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6、水质要求：按附后方案用水点统计表中水质要求，水质符合相关国家标准及行业规范要求。</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7、手/自两种运行模式可选择；自动故障时，可手动强制执行。</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8、具备关键运行参数在线显示及电导、流量报警功能。</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9、系统采用全不锈钢管路连接，机房原水至反渗透产品水前要求使用304及以上材质不锈钢管，反渗透产品水至各用水点及其回至机房纯水箱使用304及以上不锈钢管路。</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10、输送管路采用卡压连接。密封垫圈的寿命≥15年。</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11、反渗透主机及输送管路无死腔设计，系统产水均为活水循环，避免水质的二次污染。系统开机自动冲洗功能。</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12、消毒方式：投标人根据国家设计行业相关规范，设计反渗透系统消毒方式和频率，应达到使用需求。</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13、设计方案综合考虑运行费用和节水、节电功能，系统综合考虑纯水利用率。</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14、▲检验用水联合使用二级RO+EDI，最大化地保证系统的连续运行并达到降低耗材使用成本的要求的EDI装置。产水符合国家相关标准规范，并提供第三方出具的水质检测报告。</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15、▲内镜用水需满足确保水质无菌要求，提供相关技术说明及证明材料。</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16、PLC智能化控制模式；全自动无人值守操作，高低液位自动连锁；高低压保护；水质超标报警。预留监控接口与医院中央监控室对接，系统运行状态及重要运行数据可远程监视。实现全系统水质监测及安全调节系统：提供的测控系统能确保设备的安全运行和水质安全等，采用数字化水质测控点对原水及各种产品水进行在线实时检测，根据检测结果及历史数据的变化趋势自动分析系统的运行状态，并作出运行工艺自动调节（如压力、产水率等参数）确保用水的安全。</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17、具有开放式数据通讯接口：提供建筑智能化系统，远程监控等通讯接口，数据通讯接口至少支持OPC规范，远程监控接口须提供对TCP/IP协议的支持。可与医院中央监控系统衔接并能在专用大屏幕上显示各个监控参数及全工艺动态流程。</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18、设计方案综合考虑故障报警和应急方案，实现故障自动处理及分级预警系统：系统通过关键测控点的异常报警状态进行综合分析，对可恢复的故障进行自动调节工艺运行参数使系统恢复正常无须人工干预，恢复后提供系统报警日志归档供日后分析。对自动调节失败的系统异常，系统提供紧急自动处理预案，采用分等级故障隔离与高级别报警通知的方式通知管理人员人工干预。</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19、系统自动计算前级过滤系统，实现自动的冲洗再生维护,采用数字化检测仪表检测预处理系统的运行参数，根据检测结果比照历史数据的变化及累计使用时间估算出预处理系统各滤器的自动冲洗或再生时间，结合基于时间控制的自动清洗装置对预处理系统进行清洗和再生。</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20、控制系统实现网络可视化集中运行管理平台：提供数据统计、分析、耗材更换预测、故障预防等功能。通过该平台，根据系统采集的历史数据，定期提供系统运行统计报表，对电气设备状态、耗材寿命、水质变化、水量变化等关键指标进行自动化分析，自报表能兼容常用的办公软件。针对本项目中央纯水控制系统方案进行评审，包括供水系统控制软件、具有本地分控及远程监控的能力，具有医疗水系统集中供应作用。设计满足采购人要求的、功能和配置优化程度。</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21、其他补充要求及说明</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（1）消毒方式：具有独立的消毒模式，使用化学或臭氧消毒。</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（2）设备应具有漏电保护、低压保护和无水保护功能。</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（二）血透用水的功能配置主要技术参数与性能指标要求</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1、设备功能用途：满足105床血透机及配液用水需求。</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2、▲电磁兼容：设备符合YY 9706.102-2021标准中相关要求，提供第三方检测报告。</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3、水量及水质要求：纯水总产水量≥6000L/H（25℃），按1套纯水产水量≥3600L/H和1套纯水产水量≥2400L/H，二套设备配置；可供床位：≥105床及供液给水。</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4、工艺要求：采用双级反渗透制水工艺，双级中的任一级均可单独工作，离子、细菌病毒清除率：≥99%，系统水利用回收率≥70%；全系统无死腔设计。设备工艺组合采用直接直接耦合方式，预处理部分与反渗主机之间的对接，一二级RO系统之间的耦合，均采用直接耦合的方式联接，二级直供使纯水系统在密闭环境内，无外界微生物介入。大循环大流量病房恒压供水，令管路始终保持≥0.4m/s的流量，无死腔式膜壳结构，确保水流在各区域内快递流动，全系统无死腔设计，待机状态下具有冲洗功能；纯水和空气不接触，不易受到环境污染。</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5、停机自动循环冲洗：血透水机停机自动循环冲洗，该系统浓水侧配置自动控制的电动阀，在反渗透运行前和停机后具有进行循环冲洗功能，清除反渗透膜表面的污染物，置换压力管内的浓水，提供水机停机自动循环冲洗相关说明。</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6、软化装置配备盐桶：满足系统需求，可根据科室需要设置反洗周期、时间，具备盐桶自动补水吸盐功能。</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7、全不锈钢机架，底座配可以固定移动的轮子，壁厚≥1.5mm。</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8、具有电磁加热热消毒系统。提供热消毒第三方证明材料。</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9、全自动热消毒系统与水处理机系统联动控制，使用无死腔在线式加热器（无储水箱），加热器与反渗水不接触，防止传统的加热水箱造成的细菌内毒素的污染；定时热消,在1.5小时内水温升至85℃，单独触摸屏plc控制。</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10、▲需提供内毒素＜0.03EU/mL的透析用水的第三方检测报告。</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11、电导率仪：采用高精度电导率检测仪检测原水及产水电导率，提供第三方机构出具的证明文件。</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12、控制系统：电气控制系统采用PLC控制系统，高清触摸屏≥10寸。</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13、管路系统：输送管路设计无死腔死角洁净处理，管路采用304不锈钢材质，壁厚≥1.5mm，氩弧焊连接，内部钝化清洗，外部包覆保温棉。</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（三）透析浓缩液集中供AB透析液系统性能参数及配置</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1、中心供液系统应符合《血液净化标准操作规程》（SOP）中电气安全和电磁兼容的相关标准要求，并出具检测报告。</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2、根据GB/T 16886.4-2003规定，对设备中的相关材料进行生物学评价。 </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2.1、细胞毒性计分应不大于1。 </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2.2、无迟发型超敏反应性。 </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2.3、无皮内反应。 </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2.4、无急性全身毒性。 </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2.5、血液溶血率应小于5%。 </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并出具检测报告。</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3、操控键面具有密码保护功能，确保专人操作，根据临床要求提供各种机型配方选择，同时按照实际用量可设定所需配制的人份数，在执行配液程序前先自动清洗配液桶。</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▲4、B系统具备自动加粉功能，根据设定的配液数量自动加入对应人份透析粉，并自动完成配液、过滤、输送等流程，配有自动恒温装置，实时补偿温度，保证透析粉可以完全溶解。</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5、配制过程中，透析浓缩液浓度实时监测，达到使用标准后自动供给储液罐，并以浓度曲线方式保存配液记录。</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6、每次配完液后自动清洗过滤器、搅拌桶、搅拌泵和阀等相关元件，并自动将清洗完的水排干净。具有滤芯到期更换、泵空转、过载报警提醒功能。</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7、具有A液、B液储存容量显示和透析液即将用尽预警提示。</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8、多级精密过滤(1µm、0.22µm、0.1µm)，完全避免细菌和内毒素对透析液的污染。</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9、储液罐内部采用无死角设计，配备自动清洗装置，便于对罐内全方位清洗，顶部安装有空气细菌过滤器，避免空气粉尘及细菌内毒素污染。</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▲10、A、B液与透析机接口及管路采用U型弧线形无死腔快装式连接，采用零压力供液方式，充分保证供液环路上每台设备透析液的充足供给，供液管道及标准接口处严密。</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11、透析完成后能够自动排空储液桶和供液管路中的透析液（B液），在重新配制透析液时自动校准储液罐及供液管路内的透析液浓度。</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▲12、采用全自动臭氧消毒方式，可在线实时监测臭氧浓度，并以浓度曲线方式保存消毒记录，消毒后自动清洗配液桶、储液桶及供液管路。</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13、全自动和手动两种方式可供选择，手动时可以按罐体液位刻度人工手动配液，不影响透析用液的安全使用。</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14、A、B液系统分别独立控制，任何一方有故障时均可在线维护。</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▲15、配制出的透析浓缩液细菌总数≤0.1cfu/ml；内毒素≤0.03EU/ml；大肠杆菌不得检出，高于《YY0598-2015血液透析及相关治疗用浓缩物》标准达到超纯透析液标准，提供检测报告。</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▲16、具备远程控制功能，可通过手机APP或电脑终端操作配液、排空、清洗、消毒，实现无人值守式消毒功能。</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17、具备远程监控预警功能，可通过手机APP或电脑终端监控液位、电导、温度、运行状态，出现运行异常以短信，微信方式推送预警信息。</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18、电源：AC220V±10%, 频率：50Hz±2%，功率： 6KW。</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（四）酸化水机组功能配置要求</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设备功能及用途：通过生成酸性氧化电位水，用于对可耐受酸性氧化电位水的医疗器械进行消毒。适用于医疗器械、内镜和一般诊疗用品的消毒；手、皮肤和黏膜的消毒；一般物体表面的消毒。</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1、设备酸碱水生成量：酸性氧化电位水≥1500mL/min。碱性还原电位水≥1500mL/min。</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2、▲酸化水指标为：PH值2.0-3.0、有效氯含量50-70mg/L、氧化还原电位≥1100mv、残余氯离子≤300mg/L，提供第三方出具的水质检测报告。</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3、电解质：固体电解级氯化钠（纯度≥99.5%），提供电解质氯化钠含量的第三方检测报告。</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4、设备内置电解剂自动溶解装置，容量≥15L，单次可添加固体盐≥1公斤。</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5、屏幕显示电解槽累计使用时间、酸碱水总流量、工作电流值等。</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6、▲实时在线显示pH值、ORP值、有效氯含量、电解电流、累计运行时间等参数，随时监测消毒液的技术指标。消毒液不合格具有明显声光提示。提供pH值、ORP值实时在线检测的第三方出具证明文件。</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7、电解质添加口为电动开门结构，电解质充足的情况下无法打开，防止操作人员误添加电解质导致酸水不合格等设备异常情况发生。提供自动门的第三方出具的证书。</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8、电解槽部分：电解槽采用加厚镀层，极板面积≥</w:t>
      </w: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1400</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平方厘米。提供电解槽寿命和卫生要求相关第三方检测报告。</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9、单个电解槽使用寿命≥3000小时；</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10、配置酸性氧化电位水储水系统，酸化水储水箱内配置液位传感器，耐酸水腐蚀。</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11、连续电解方式，机器内置强制散热风扇，可24小时不停机连续运行。</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12、同时有声音和显示故障报警，并附故障代码查询表。</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13、配置有效氯和PH检测试剂，实时检测酸化水出水指标。</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14、出水终端采用专用耐腐蚀材质。</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15、▲酸性氧化电位水杀灭微生物效果的要求（具有第三方部门出具的检验报告为证）：</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杀灭对象                作用时间min          平均杀灭对数值</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金黄色葡萄球菌           1min                &gt;5</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大肠杆菌                 1min                &gt;5</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白色念珠菌               1min                &gt;4</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枯草杆菌黑色变种芽孢     20min               &gt;5</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铜绿假单胞菌             1min                &gt;5</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16、提供该型号酸化水设备的消毒产品卫生安全评估报告。</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17、设备工艺状态运行情况下噪音≤55dB（A）(提供相关检测报告)。</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（五）制剂中心制剂用水设备配置要求</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产品水用途：医院制剂中心制剂用纯化水。</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产水量：2000L/h。    </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3</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产水水质标准：符合纯化水电导率≤5.1μs/cm(25℃)，以及GMP其他要求。</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4</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工艺流程：采用“预处理+双级反渗透+在线杀菌消毒+水箱储存+智能恒压供水”工艺。</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5</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系统采用PLC控制，并通过触摸屏实时在线显示设备工艺流程、各部件运行状态,设备运行时实时显示水质、流量、压力的实时数值等；整个控制系统具备自动运行功能，包括自动制水、自动冲洗、原水缺水/水箱满水自动停机等多种功能，系统同时具备手动功能，可以手动控制设备运行。</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6</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系统封闭式全自动运行，采用预处理+反渗透膜处理技术+一键式紫外线臭氧杀菌消毒工艺；反渗主机及供水系统具有定时自动脉冲冲洗功能，防止系统长时间停运造成细菌滋生确保产水水质。</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7</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为节省使用空间、方便操作主机设备集成在304不锈钢一体化机架中，集成双级反渗透、供水系统及消毒系统。</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8</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主机系统管路全部采用304不锈钢管道，不锈钢管道采用自动焊机焊接，并采用单面焊双面成型工艺。主体管路系统无死角设计理念，保证反渗透主机所有管道中的水每天都能流动起来，避免备用部分管道所形成的盲端，降低微生物污染风险。</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9</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预处理系统：配备不锈钢石英砂过滤器、活性炭过滤器和阻垢装置，精密过滤器，及相关辅助设备组成，预处理可实现自动正洗、反洗，再生等功能。  </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10</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反渗透系统：具有运行冲洗、定时冲洗、手动冲洗等功能，具有电导率仪连续监测实时在线显示产水的水质并带有不合格水排放功能， 当产品水的电导率满足规范要求时产品水再进入纯水水箱。提供纯水电导率高精度测量系统第三方证明文件。</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11</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纯水水箱：用于储备反渗透产水，容积≥2000L，水箱装有液位控制器自动控制设备启停。储水箱应采用304材质不锈钢做成的密闭式卫生级储水箱，外表面拉丝亚光处理避免光污染；水箱顶部装有呼吸器，可以滤除气体中的微粒和细菌，呼吸器材质不得脱落颗粒和纤维。</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12</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纯水供水系统采用技术安全、稳定节能的智能变频恒定压力输出方式。</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六</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基本工艺流程要求</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纯水设备包含从机房制备纯水到所有用水点的管道、阀门及终端设备、反渗透水处理和相应的预处理、后处理系统的工艺流程的深化设计、系统成套、安装以及整个系统的调试。</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系统供水管路采用循环供水管路，恒压供水设计。</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系统自动计算前级过滤系统，实现自动的冲洗再生维护等。</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3</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反渗主机系统开机的自动冲洗功能。</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4</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系统采用节能工艺设计，最大化降低耗材更换成本。</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七</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设备配置要求</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中央纯水机组功能配置要求</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59"/>
        <w:gridCol w:w="1345"/>
        <w:gridCol w:w="6783"/>
      </w:tblGrid>
      <w:tr>
        <w:trPr>
          <w:jc w:val="center"/>
          <w:trHeight w:val="454"/>
        </w:trPr>
        <w:tc>
          <w:tcPr>
            <w:shd w:val="clear" w:color="auto" w:fill="ffffff"/>
            <w:tcW w:w="1059"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系统名称</w:t>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设备组成</w:t>
            </w:r>
            <w:r/>
          </w:p>
        </w:tc>
        <w:tc>
          <w:tcPr>
            <w:shd w:val="clear" w:color="auto" w:fill="ffffff"/>
            <w:tcW w:w="6783"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相关技术要求</w:t>
            </w:r>
            <w:r/>
          </w:p>
        </w:tc>
      </w:tr>
      <w:tr>
        <w:trPr>
          <w:jc w:val="center"/>
        </w:trPr>
        <w:tc>
          <w:tcPr>
            <w:shd w:val="clear" w:color="auto" w:fill="ffffff"/>
            <w:tcW w:w="1059" w:type="dxa"/>
            <w:vAlign w:val="center"/>
            <w:vMerge w:val="restart"/>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预处理系统</w:t>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原水箱</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套</w:t>
            </w:r>
            <w:r>
              <w:rPr>
                <w:rFonts w:hint="eastAsia" w:ascii="宋体" w:hAnsi="宋体" w:eastAsia="宋体" w:cs="宋体"/>
                <w:color w:val="000000" w:themeColor="text1"/>
                <w:spacing w:val="-11"/>
                <w:sz w:val="21"/>
                <w:szCs w:val="21"/>
                <w:highlight w:val="none"/>
                <w14:textFill>
                  <w14:solidFill>
                    <w14:schemeClr w14:val="tx1"/>
                  </w14:solidFill>
                </w14:textFill>
              </w:rPr>
              <w:t xml:space="preserve">。</w:t>
            </w:r>
            <w:r>
              <w:rPr>
                <w:rFonts w:hint="eastAsia" w:ascii="宋体" w:hAnsi="宋体" w:eastAsia="宋体" w:cs="宋体"/>
                <w:color w:val="000000" w:themeColor="text1"/>
                <w:spacing w:val="-1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pacing w:val="-11"/>
                <w:sz w:val="21"/>
                <w:szCs w:val="21"/>
                <w:highlight w:val="none"/>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材质为304或以上材</w:t>
            </w:r>
            <w:r>
              <w:rPr>
                <w:rFonts w:hint="eastAsia" w:ascii="宋体" w:hAnsi="宋体" w:eastAsia="宋体" w:cs="宋体"/>
                <w:color w:val="000000" w:themeColor="text1"/>
                <w:spacing w:val="-1"/>
                <w:sz w:val="21"/>
                <w:szCs w:val="21"/>
                <w:highlight w:val="none"/>
                <w14:textFill>
                  <w14:solidFill>
                    <w14:schemeClr w14:val="tx1"/>
                  </w14:solidFill>
                </w14:textFill>
              </w:rPr>
              <w:t xml:space="preserve">质</w:t>
            </w:r>
            <w:r>
              <w:rPr>
                <w:rFonts w:hint="eastAsia" w:ascii="宋体" w:hAnsi="宋体" w:eastAsia="宋体" w:cs="宋体"/>
                <w:color w:val="000000" w:themeColor="text1"/>
                <w:sz w:val="21"/>
                <w:szCs w:val="21"/>
                <w:highlight w:val="none"/>
                <w14:textFill>
                  <w14:solidFill>
                    <w14:schemeClr w14:val="tx1"/>
                  </w14:solidFill>
                </w14:textFill>
              </w:rPr>
              <w:t xml:space="preserve">不锈钢</w:t>
            </w:r>
            <w:r>
              <w:rPr>
                <w:rFonts w:hint="eastAsia" w:ascii="宋体" w:hAnsi="宋体" w:eastAsia="宋体" w:cs="宋体"/>
                <w:color w:val="000000" w:themeColor="text1"/>
                <w:spacing w:val="-1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上</w:t>
            </w:r>
            <w:r>
              <w:rPr>
                <w:rFonts w:hint="eastAsia" w:ascii="宋体" w:hAnsi="宋体" w:eastAsia="宋体" w:cs="宋体"/>
                <w:color w:val="000000" w:themeColor="text1"/>
                <w:spacing w:val="-1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下底用圆弧锅型封头成型,顶</w:t>
            </w:r>
            <w:r>
              <w:rPr>
                <w:rFonts w:hint="eastAsia" w:ascii="宋体" w:hAnsi="宋体" w:eastAsia="宋体" w:cs="宋体"/>
                <w:color w:val="000000" w:themeColor="text1"/>
                <w:spacing w:val="-1"/>
                <w:sz w:val="21"/>
                <w:szCs w:val="21"/>
                <w:highlight w:val="none"/>
                <w14:textFill>
                  <w14:solidFill>
                    <w14:schemeClr w14:val="tx1"/>
                  </w14:solidFill>
                </w14:textFill>
              </w:rPr>
              <w:t xml:space="preserve">部</w:t>
            </w:r>
            <w:r>
              <w:rPr>
                <w:rFonts w:hint="eastAsia" w:ascii="宋体" w:hAnsi="宋体" w:eastAsia="宋体" w:cs="宋体"/>
                <w:color w:val="000000" w:themeColor="text1"/>
                <w:sz w:val="21"/>
                <w:szCs w:val="21"/>
                <w:highlight w:val="none"/>
                <w14:textFill>
                  <w14:solidFill>
                    <w14:schemeClr w14:val="tx1"/>
                  </w14:solidFill>
                </w14:textFill>
              </w:rPr>
              <w:t xml:space="preserve">留有清洗人孔，人孔直径Ф≥400㎜，</w:t>
            </w:r>
            <w:r>
              <w:rPr>
                <w:rFonts w:hint="eastAsia" w:ascii="宋体" w:hAnsi="宋体" w:eastAsia="宋体" w:cs="宋体"/>
                <w:color w:val="000000" w:themeColor="text1"/>
                <w:spacing w:val="-1"/>
                <w:sz w:val="21"/>
                <w:szCs w:val="21"/>
                <w:highlight w:val="none"/>
                <w14:textFill>
                  <w14:solidFill>
                    <w14:schemeClr w14:val="tx1"/>
                  </w14:solidFill>
                </w14:textFill>
              </w:rPr>
              <w:t xml:space="preserve">底</w:t>
            </w:r>
            <w:r>
              <w:rPr>
                <w:rFonts w:hint="eastAsia" w:ascii="宋体" w:hAnsi="宋体" w:eastAsia="宋体" w:cs="宋体"/>
                <w:color w:val="000000" w:themeColor="text1"/>
                <w:sz w:val="21"/>
                <w:szCs w:val="21"/>
                <w:highlight w:val="none"/>
                <w14:textFill>
                  <w14:solidFill>
                    <w14:schemeClr w14:val="tx1"/>
                  </w14:solidFill>
                </w14:textFill>
              </w:rPr>
              <w:t xml:space="preserve">部中间有排污口。配套阀门及测控组件</w:t>
            </w:r>
            <w:r>
              <w:rPr>
                <w:rFonts w:hint="eastAsia" w:ascii="宋体" w:hAnsi="宋体" w:eastAsia="宋体" w:cs="宋体"/>
                <w:color w:val="000000" w:themeColor="text1"/>
                <w:spacing w:val="-18"/>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阀门要求选用过流材质不低于304不</w:t>
            </w:r>
            <w:r>
              <w:rPr>
                <w:rFonts w:hint="eastAsia" w:ascii="宋体" w:hAnsi="宋体" w:eastAsia="宋体" w:cs="宋体"/>
                <w:color w:val="000000" w:themeColor="text1"/>
                <w:spacing w:val="-1"/>
                <w:sz w:val="21"/>
                <w:szCs w:val="21"/>
                <w:highlight w:val="none"/>
                <w14:textFill>
                  <w14:solidFill>
                    <w14:schemeClr w14:val="tx1"/>
                  </w14:solidFill>
                </w14:textFill>
              </w:rPr>
              <w:t xml:space="preserve">锈</w:t>
            </w:r>
            <w:r>
              <w:rPr>
                <w:rFonts w:hint="eastAsia" w:ascii="宋体" w:hAnsi="宋体" w:eastAsia="宋体" w:cs="宋体"/>
                <w:color w:val="000000" w:themeColor="text1"/>
                <w:sz w:val="21"/>
                <w:szCs w:val="21"/>
                <w:highlight w:val="none"/>
                <w14:textFill>
                  <w14:solidFill>
                    <w14:schemeClr w14:val="tx1"/>
                  </w14:solidFill>
                </w14:textFill>
              </w:rPr>
              <w:t xml:space="preserve">钢的阀门</w:t>
            </w:r>
            <w:r>
              <w:rPr>
                <w:rFonts w:hint="eastAsia" w:ascii="宋体" w:hAnsi="宋体" w:eastAsia="宋体" w:cs="宋体"/>
                <w:color w:val="000000" w:themeColor="text1"/>
                <w:spacing w:val="-18"/>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控制实现</w:t>
            </w:r>
            <w:r>
              <w:rPr>
                <w:rFonts w:hint="eastAsia" w:ascii="宋体" w:hAnsi="宋体" w:eastAsia="宋体" w:cs="宋体"/>
                <w:color w:val="000000" w:themeColor="text1"/>
                <w:spacing w:val="-18"/>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原水箱进水</w:t>
            </w:r>
            <w:r>
              <w:rPr>
                <w:rFonts w:hint="eastAsia" w:ascii="宋体" w:hAnsi="宋体" w:eastAsia="宋体" w:cs="宋体"/>
                <w:color w:val="000000" w:themeColor="text1"/>
                <w:spacing w:val="-10"/>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排水自动控制</w:t>
            </w:r>
            <w:r>
              <w:rPr>
                <w:rFonts w:hint="eastAsia" w:ascii="宋体" w:hAnsi="宋体" w:eastAsia="宋体" w:cs="宋体"/>
                <w:color w:val="000000" w:themeColor="text1"/>
                <w:spacing w:val="-10"/>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手动控制紧急接入</w:t>
            </w:r>
            <w:r>
              <w:rPr>
                <w:rFonts w:hint="eastAsia" w:ascii="宋体" w:hAnsi="宋体" w:eastAsia="宋体" w:cs="宋体"/>
                <w:color w:val="000000" w:themeColor="text1"/>
                <w:spacing w:val="-10"/>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控制水箱清洗</w:t>
            </w:r>
            <w:r>
              <w:rPr>
                <w:rFonts w:hint="eastAsia" w:ascii="宋体" w:hAnsi="宋体" w:eastAsia="宋体" w:cs="宋体"/>
                <w:color w:val="000000" w:themeColor="text1"/>
                <w:spacing w:val="-10"/>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原水箱高低液位监测</w:t>
            </w:r>
            <w:r>
              <w:rPr>
                <w:rFonts w:hint="eastAsia" w:ascii="宋体" w:hAnsi="宋体" w:eastAsia="宋体" w:cs="宋体"/>
                <w:color w:val="000000" w:themeColor="text1"/>
                <w:spacing w:val="-10"/>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报</w:t>
            </w:r>
            <w:r>
              <w:rPr>
                <w:rFonts w:hint="eastAsia" w:ascii="宋体" w:hAnsi="宋体" w:eastAsia="宋体" w:cs="宋体"/>
                <w:color w:val="000000" w:themeColor="text1"/>
                <w:spacing w:val="-10"/>
                <w:sz w:val="21"/>
                <w:szCs w:val="21"/>
                <w:highlight w:val="none"/>
                <w14:textFill>
                  <w14:solidFill>
                    <w14:schemeClr w14:val="tx1"/>
                  </w14:solidFill>
                </w14:textFill>
              </w:rPr>
              <w:t xml:space="preserve">警</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数字式</w:t>
            </w:r>
            <w:r>
              <w:rPr>
                <w:rFonts w:hint="eastAsia" w:ascii="宋体" w:hAnsi="宋体" w:eastAsia="宋体" w:cs="宋体"/>
                <w:color w:val="000000" w:themeColor="text1"/>
                <w:spacing w:val="-104"/>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电导监测。</w:t>
            </w:r>
            <w:r/>
          </w:p>
        </w:tc>
      </w:tr>
      <w:tr>
        <w:trPr>
          <w:jc w:val="center"/>
        </w:trPr>
        <w:tc>
          <w:tcPr>
            <w:shd w:val="clear" w:color="auto" w:fill="ffffff"/>
            <w:tcW w:w="1059"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动力泵</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套</w:t>
            </w:r>
            <w:r>
              <w:rPr>
                <w:rFonts w:hint="eastAsia" w:ascii="宋体" w:hAnsi="宋体" w:eastAsia="宋体" w:cs="宋体"/>
                <w:color w:val="000000" w:themeColor="text1"/>
                <w:spacing w:val="-19"/>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扬程</w:t>
            </w:r>
            <w:r>
              <w:rPr>
                <w:rFonts w:hint="eastAsia" w:ascii="宋体" w:hAnsi="宋体" w:eastAsia="宋体" w:cs="宋体"/>
                <w:color w:val="000000" w:themeColor="text1"/>
                <w:spacing w:val="-19"/>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流量以满足各用水点的实际需要为基本要求</w:t>
            </w:r>
            <w:r>
              <w:rPr>
                <w:rFonts w:hint="eastAsia" w:ascii="宋体" w:hAnsi="宋体" w:eastAsia="宋体" w:cs="宋体"/>
                <w:color w:val="000000" w:themeColor="text1"/>
                <w:spacing w:val="-19"/>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预处理和反渗透动力泵的过流材质304不锈钢</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每路动力泵采用两开一备设计，并要求运行中的泵遇故障时，备用泵能自动切换运行。</w:t>
            </w:r>
            <w:r/>
          </w:p>
        </w:tc>
      </w:tr>
      <w:tr>
        <w:trPr>
          <w:jc w:val="center"/>
        </w:trPr>
        <w:tc>
          <w:tcPr>
            <w:shd w:val="clear" w:color="auto" w:fill="ffffff"/>
            <w:tcW w:w="1059"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全自</w:t>
            </w:r>
            <w:r>
              <w:rPr>
                <w:rFonts w:hint="eastAsia" w:ascii="宋体" w:hAnsi="宋体" w:eastAsia="宋体" w:cs="宋体"/>
                <w:color w:val="000000" w:themeColor="text1"/>
                <w:spacing w:val="-1"/>
                <w:sz w:val="21"/>
                <w:szCs w:val="21"/>
                <w:highlight w:val="none"/>
                <w14:textFill>
                  <w14:solidFill>
                    <w14:schemeClr w14:val="tx1"/>
                  </w14:solidFill>
                </w14:textFill>
              </w:rPr>
              <w:t xml:space="preserve">动</w:t>
            </w:r>
            <w:r>
              <w:rPr>
                <w:rFonts w:hint="eastAsia" w:ascii="宋体" w:hAnsi="宋体" w:eastAsia="宋体" w:cs="宋体"/>
                <w:color w:val="000000" w:themeColor="text1"/>
                <w:sz w:val="21"/>
                <w:szCs w:val="21"/>
                <w:highlight w:val="none"/>
                <w14:textFill>
                  <w14:solidFill>
                    <w14:schemeClr w14:val="tx1"/>
                  </w14:solidFill>
                </w14:textFill>
              </w:rPr>
              <w:t xml:space="preserve">机械</w:t>
            </w:r>
            <w:r>
              <w:rPr>
                <w:rFonts w:hint="eastAsia" w:ascii="宋体" w:hAnsi="宋体" w:eastAsia="宋体" w:cs="宋体"/>
                <w:color w:val="000000" w:themeColor="text1"/>
                <w:spacing w:val="-1"/>
                <w:sz w:val="21"/>
                <w:szCs w:val="21"/>
                <w:highlight w:val="none"/>
                <w14:textFill>
                  <w14:solidFill>
                    <w14:schemeClr w14:val="tx1"/>
                  </w14:solidFill>
                </w14:textFill>
              </w:rPr>
              <w:t xml:space="preserve">过</w:t>
            </w:r>
            <w:r>
              <w:rPr>
                <w:rFonts w:hint="eastAsia" w:ascii="宋体" w:hAnsi="宋体" w:eastAsia="宋体" w:cs="宋体"/>
                <w:color w:val="000000" w:themeColor="text1"/>
                <w:sz w:val="21"/>
                <w:szCs w:val="21"/>
                <w:highlight w:val="none"/>
                <w14:textFill>
                  <w14:solidFill>
                    <w14:schemeClr w14:val="tx1"/>
                  </w14:solidFill>
                </w14:textFill>
              </w:rPr>
              <w:t xml:space="preserve">滤器</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套</w:t>
            </w:r>
            <w:r>
              <w:rPr>
                <w:rFonts w:hint="eastAsia" w:ascii="宋体" w:hAnsi="宋体" w:eastAsia="宋体" w:cs="宋体"/>
                <w:color w:val="000000" w:themeColor="text1"/>
                <w:spacing w:val="-16"/>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机械过滤</w:t>
            </w:r>
            <w:r>
              <w:rPr>
                <w:rFonts w:hint="eastAsia" w:ascii="宋体" w:hAnsi="宋体" w:eastAsia="宋体" w:cs="宋体"/>
                <w:color w:val="000000" w:themeColor="text1"/>
                <w:spacing w:val="-16"/>
                <w:sz w:val="21"/>
                <w:szCs w:val="21"/>
                <w:highlight w:val="none"/>
                <w14:textFill>
                  <w14:solidFill>
                    <w14:schemeClr w14:val="tx1"/>
                  </w14:solidFill>
                </w14:textFill>
              </w:rPr>
              <w:t xml:space="preserve">器</w:t>
            </w:r>
            <w:r>
              <w:rPr>
                <w:rFonts w:hint="eastAsia" w:ascii="宋体" w:hAnsi="宋体" w:eastAsia="宋体" w:cs="宋体"/>
                <w:color w:val="000000" w:themeColor="text1"/>
                <w:sz w:val="21"/>
                <w:szCs w:val="21"/>
                <w:highlight w:val="none"/>
                <w14:textFill>
                  <w14:solidFill>
                    <w14:schemeClr w14:val="tx1"/>
                  </w14:solidFill>
                </w14:textFill>
              </w:rPr>
              <w:t xml:space="preserve">（配手动应急阀组</w:t>
            </w:r>
            <w:r>
              <w:rPr>
                <w:rFonts w:hint="eastAsia" w:ascii="宋体" w:hAnsi="宋体" w:eastAsia="宋体" w:cs="宋体"/>
                <w:color w:val="000000" w:themeColor="text1"/>
                <w:spacing w:val="-16"/>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材质为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玻璃钢</w:t>
            </w:r>
            <w:r>
              <w:rPr>
                <w:rFonts w:hint="eastAsia" w:ascii="宋体" w:hAnsi="宋体" w:eastAsia="宋体" w:cs="宋体"/>
                <w:color w:val="000000" w:themeColor="text1"/>
                <w:spacing w:val="-13"/>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多介质过滤器的滤器内装填精制的</w:t>
            </w:r>
            <w:r>
              <w:rPr>
                <w:rFonts w:hint="eastAsia" w:ascii="宋体" w:hAnsi="宋体" w:eastAsia="宋体" w:cs="宋体"/>
                <w:color w:val="000000" w:themeColor="text1"/>
                <w:spacing w:val="-13"/>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具有良好级配的石英砂，在正常工作时，单套产水量</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18.0</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/H</w:t>
            </w:r>
            <w:r>
              <w:rPr>
                <w:rFonts w:hint="eastAsia" w:ascii="宋体" w:hAnsi="宋体" w:eastAsia="宋体" w:cs="宋体"/>
                <w:color w:val="000000" w:themeColor="text1"/>
                <w:sz w:val="21"/>
                <w:szCs w:val="21"/>
                <w:highlight w:val="none"/>
                <w14:textFill>
                  <w14:solidFill>
                    <w14:schemeClr w14:val="tx1"/>
                  </w14:solidFill>
                </w14:textFill>
              </w:rPr>
              <w:t xml:space="preserve">，出水水质SD</w:t>
            </w:r>
            <w:r>
              <w:rPr>
                <w:rFonts w:hint="eastAsia" w:ascii="宋体" w:hAnsi="宋体" w:eastAsia="宋体" w:cs="宋体"/>
                <w:color w:val="000000" w:themeColor="text1"/>
                <w:spacing w:val="1"/>
                <w:sz w:val="21"/>
                <w:szCs w:val="21"/>
                <w:highlight w:val="none"/>
                <w14:textFill>
                  <w14:solidFill>
                    <w14:schemeClr w14:val="tx1"/>
                  </w14:solidFill>
                </w14:textFill>
              </w:rPr>
              <w:t xml:space="preserve">I</w:t>
            </w:r>
            <w:r>
              <w:rPr>
                <w:rFonts w:hint="eastAsia" w:ascii="宋体" w:hAnsi="宋体" w:eastAsia="宋体" w:cs="宋体"/>
                <w:color w:val="000000" w:themeColor="text1"/>
                <w:sz w:val="21"/>
                <w:szCs w:val="21"/>
                <w:highlight w:val="none"/>
                <w14:textFill>
                  <w14:solidFill>
                    <w14:schemeClr w14:val="tx1"/>
                  </w14:solidFill>
                </w14:textFill>
              </w:rPr>
              <w:t xml:space="preserve">≤5。</w:t>
            </w:r>
            <w:r/>
          </w:p>
        </w:tc>
      </w:tr>
      <w:tr>
        <w:trPr>
          <w:jc w:val="center"/>
        </w:trPr>
        <w:tc>
          <w:tcPr>
            <w:shd w:val="clear" w:color="auto" w:fill="ffffff"/>
            <w:tcW w:w="1059"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全自</w:t>
            </w:r>
            <w:r>
              <w:rPr>
                <w:rFonts w:hint="eastAsia" w:ascii="宋体" w:hAnsi="宋体" w:eastAsia="宋体" w:cs="宋体"/>
                <w:color w:val="000000" w:themeColor="text1"/>
                <w:spacing w:val="-1"/>
                <w:sz w:val="21"/>
                <w:szCs w:val="21"/>
                <w:highlight w:val="none"/>
                <w14:textFill>
                  <w14:solidFill>
                    <w14:schemeClr w14:val="tx1"/>
                  </w14:solidFill>
                </w14:textFill>
              </w:rPr>
              <w:t xml:space="preserve">动</w:t>
            </w:r>
            <w:r>
              <w:rPr>
                <w:rFonts w:hint="eastAsia" w:ascii="宋体" w:hAnsi="宋体" w:eastAsia="宋体" w:cs="宋体"/>
                <w:color w:val="000000" w:themeColor="text1"/>
                <w:sz w:val="21"/>
                <w:szCs w:val="21"/>
                <w:highlight w:val="none"/>
                <w14:textFill>
                  <w14:solidFill>
                    <w14:schemeClr w14:val="tx1"/>
                  </w14:solidFill>
                </w14:textFill>
              </w:rPr>
              <w:t xml:space="preserve">活性</w:t>
            </w:r>
            <w:r>
              <w:rPr>
                <w:rFonts w:hint="eastAsia" w:ascii="宋体" w:hAnsi="宋体" w:eastAsia="宋体" w:cs="宋体"/>
                <w:color w:val="000000" w:themeColor="text1"/>
                <w:spacing w:val="-1"/>
                <w:sz w:val="21"/>
                <w:szCs w:val="21"/>
                <w:highlight w:val="none"/>
                <w14:textFill>
                  <w14:solidFill>
                    <w14:schemeClr w14:val="tx1"/>
                  </w14:solidFill>
                </w14:textFill>
              </w:rPr>
              <w:t xml:space="preserve">炭</w:t>
            </w:r>
            <w:r>
              <w:rPr>
                <w:rFonts w:hint="eastAsia" w:ascii="宋体" w:hAnsi="宋体" w:eastAsia="宋体" w:cs="宋体"/>
                <w:color w:val="000000" w:themeColor="text1"/>
                <w:sz w:val="21"/>
                <w:szCs w:val="21"/>
                <w:highlight w:val="none"/>
                <w14:textFill>
                  <w14:solidFill>
                    <w14:schemeClr w14:val="tx1"/>
                  </w14:solidFill>
                </w14:textFill>
              </w:rPr>
              <w:t xml:space="preserve">过滤器</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套，活性炭过滤器（配手动应急阀组）材质为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玻璃钢</w:t>
            </w:r>
            <w:r>
              <w:rPr>
                <w:rFonts w:hint="eastAsia" w:ascii="宋体" w:hAnsi="宋体" w:eastAsia="宋体" w:cs="宋体"/>
                <w:color w:val="000000" w:themeColor="text1"/>
                <w:spacing w:val="-13"/>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在正常工作时</w:t>
            </w:r>
            <w:r>
              <w:rPr>
                <w:rFonts w:hint="eastAsia" w:ascii="宋体" w:hAnsi="宋体" w:eastAsia="宋体" w:cs="宋体"/>
                <w:color w:val="000000" w:themeColor="text1"/>
                <w:spacing w:val="-67"/>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单套产水量</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18.0</w:t>
            </w:r>
            <w:r>
              <w:rPr>
                <w:rFonts w:hint="eastAsia" w:ascii="宋体" w:hAnsi="宋体" w:cs="宋体"/>
                <w:color w:val="000000" w:themeColor="text1"/>
                <w:sz w:val="21"/>
                <w:szCs w:val="21"/>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/H</w:t>
            </w:r>
            <w:r>
              <w:rPr>
                <w:rFonts w:hint="eastAsia" w:ascii="宋体" w:hAnsi="宋体" w:eastAsia="宋体" w:cs="宋体"/>
                <w:color w:val="000000" w:themeColor="text1"/>
                <w:spacing w:val="-67"/>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出</w:t>
            </w:r>
            <w:r>
              <w:rPr>
                <w:rFonts w:hint="eastAsia" w:ascii="宋体" w:hAnsi="宋体" w:eastAsia="宋体" w:cs="宋体"/>
                <w:color w:val="000000" w:themeColor="text1"/>
                <w:spacing w:val="-1"/>
                <w:sz w:val="21"/>
                <w:szCs w:val="21"/>
                <w:highlight w:val="none"/>
                <w14:textFill>
                  <w14:solidFill>
                    <w14:schemeClr w14:val="tx1"/>
                  </w14:solidFill>
                </w14:textFill>
              </w:rPr>
              <w:t xml:space="preserve">水</w:t>
            </w:r>
            <w:r>
              <w:rPr>
                <w:rFonts w:hint="eastAsia" w:ascii="宋体" w:hAnsi="宋体" w:eastAsia="宋体" w:cs="宋体"/>
                <w:color w:val="000000" w:themeColor="text1"/>
                <w:sz w:val="21"/>
                <w:szCs w:val="21"/>
                <w:highlight w:val="none"/>
                <w14:textFill>
                  <w14:solidFill>
                    <w14:schemeClr w14:val="tx1"/>
                  </w14:solidFill>
                </w14:textFill>
              </w:rPr>
              <w:t xml:space="preserve">水质SD</w:t>
            </w:r>
            <w:r>
              <w:rPr>
                <w:rFonts w:hint="eastAsia" w:ascii="宋体" w:hAnsi="宋体" w:eastAsia="宋体" w:cs="宋体"/>
                <w:color w:val="000000" w:themeColor="text1"/>
                <w:spacing w:val="1"/>
                <w:sz w:val="21"/>
                <w:szCs w:val="21"/>
                <w:highlight w:val="none"/>
                <w14:textFill>
                  <w14:solidFill>
                    <w14:schemeClr w14:val="tx1"/>
                  </w14:solidFill>
                </w14:textFill>
              </w:rPr>
              <w:t xml:space="preserve">I</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14:textFill>
                  <w14:solidFill>
                    <w14:schemeClr w14:val="tx1"/>
                  </w14:solidFill>
                </w14:textFill>
              </w:rPr>
              <w:t xml:space="preserve">5</w:t>
            </w:r>
            <w:r>
              <w:rPr>
                <w:rFonts w:hint="eastAsia" w:ascii="宋体" w:hAnsi="宋体" w:eastAsia="宋体" w:cs="宋体"/>
                <w:color w:val="000000" w:themeColor="text1"/>
                <w:spacing w:val="-68"/>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余氯≤</w:t>
            </w:r>
            <w:r>
              <w:rPr>
                <w:rFonts w:hint="eastAsia" w:ascii="宋体" w:hAnsi="宋体" w:eastAsia="宋体" w:cs="宋体"/>
                <w:color w:val="000000" w:themeColor="text1"/>
                <w:spacing w:val="1"/>
                <w:sz w:val="21"/>
                <w:szCs w:val="21"/>
                <w:highlight w:val="none"/>
                <w14:textFill>
                  <w14:solidFill>
                    <w14:schemeClr w14:val="tx1"/>
                  </w14:solidFill>
                </w14:textFill>
              </w:rPr>
              <w:t xml:space="preserve">0.</w:t>
            </w:r>
            <w:r>
              <w:rPr>
                <w:rFonts w:hint="eastAsia" w:ascii="宋体" w:hAnsi="宋体" w:eastAsia="宋体" w:cs="宋体"/>
                <w:color w:val="000000" w:themeColor="text1"/>
                <w:spacing w:val="-1"/>
                <w:sz w:val="21"/>
                <w:szCs w:val="21"/>
                <w:highlight w:val="none"/>
                <w14:textFill>
                  <w14:solidFill>
                    <w14:schemeClr w14:val="tx1"/>
                  </w14:solidFill>
                </w14:textFill>
              </w:rPr>
              <w:t xml:space="preserve">1</w:t>
            </w:r>
            <w:r>
              <w:rPr>
                <w:rFonts w:hint="eastAsia" w:ascii="宋体" w:hAnsi="宋体" w:eastAsia="宋体" w:cs="宋体"/>
                <w:color w:val="000000" w:themeColor="text1"/>
                <w:spacing w:val="1"/>
                <w:sz w:val="21"/>
                <w:szCs w:val="21"/>
                <w:highlight w:val="none"/>
                <w14:textFill>
                  <w14:solidFill>
                    <w14:schemeClr w14:val="tx1"/>
                  </w14:solidFill>
                </w14:textFill>
              </w:rPr>
              <w:t xml:space="preserve">P</w:t>
            </w:r>
            <w:r>
              <w:rPr>
                <w:rFonts w:hint="eastAsia" w:ascii="宋体" w:hAnsi="宋体" w:eastAsia="宋体" w:cs="宋体"/>
                <w:color w:val="000000" w:themeColor="text1"/>
                <w:spacing w:val="-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r>
      <w:tr>
        <w:trPr>
          <w:jc w:val="center"/>
        </w:trPr>
        <w:tc>
          <w:tcPr>
            <w:shd w:val="clear" w:color="auto" w:fill="ffffff"/>
            <w:tcW w:w="1059"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全自</w:t>
            </w:r>
            <w:r>
              <w:rPr>
                <w:rFonts w:hint="eastAsia" w:ascii="宋体" w:hAnsi="宋体" w:eastAsia="宋体" w:cs="宋体"/>
                <w:color w:val="000000" w:themeColor="text1"/>
                <w:spacing w:val="-1"/>
                <w:sz w:val="21"/>
                <w:szCs w:val="21"/>
                <w:highlight w:val="none"/>
                <w14:textFill>
                  <w14:solidFill>
                    <w14:schemeClr w14:val="tx1"/>
                  </w14:solidFill>
                </w14:textFill>
              </w:rPr>
              <w:t xml:space="preserve">动</w:t>
            </w:r>
            <w:r>
              <w:rPr>
                <w:rFonts w:hint="eastAsia" w:ascii="宋体" w:hAnsi="宋体" w:eastAsia="宋体" w:cs="宋体"/>
                <w:color w:val="000000" w:themeColor="text1"/>
                <w:sz w:val="21"/>
                <w:szCs w:val="21"/>
                <w:highlight w:val="none"/>
                <w14:textFill>
                  <w14:solidFill>
                    <w14:schemeClr w14:val="tx1"/>
                  </w14:solidFill>
                </w14:textFill>
              </w:rPr>
              <w:t xml:space="preserve">软化器</w:t>
            </w:r>
            <w:r/>
          </w:p>
        </w:tc>
        <w:tc>
          <w:tcPr>
            <w:shd w:val="clear" w:color="auto" w:fill="ffffff"/>
            <w:tcW w:w="6783" w:type="dxa"/>
            <w:vAlign w:val="top"/>
            <w:textDirection w:val="lrTb"/>
            <w:noWrap w:val="false"/>
          </w:tcPr>
          <w:p>
            <w:pPr>
              <w:ind w:left="0" w:right="0"/>
              <w:keepLines w:val="0"/>
              <w:keepNext w:val="0"/>
              <w:pageBreakBefore w:val="0"/>
              <w:spacing w:line="360" w:lineRule="exact"/>
              <w:widowControl/>
              <w:rPr>
                <w:rFonts w:hint="eastAsia" w:ascii="宋体" w:hAnsi="宋体" w:eastAsia="宋体" w:cs="宋体"/>
                <w:color w:val="000000" w:themeColor="text1"/>
                <w:spacing w:val="-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套，全自动软化器（配手动应急阀组）材质为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玻璃钢</w:t>
            </w:r>
            <w:r>
              <w:rPr>
                <w:rFonts w:hint="eastAsia" w:ascii="宋体" w:hAnsi="宋体" w:eastAsia="宋体" w:cs="宋体"/>
                <w:color w:val="000000" w:themeColor="text1"/>
                <w:sz w:val="21"/>
                <w:szCs w:val="21"/>
                <w:highlight w:val="none"/>
                <w14:textFill>
                  <w14:solidFill>
                    <w14:schemeClr w14:val="tx1"/>
                  </w14:solidFill>
                </w14:textFill>
              </w:rPr>
              <w:t xml:space="preserve">。在正常工作时，单套产水</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18.0</w:t>
            </w:r>
            <w:r>
              <w:rPr>
                <w:rFonts w:hint="eastAsia" w:ascii="宋体" w:hAnsi="宋体" w:cs="宋体"/>
                <w:color w:val="000000" w:themeColor="text1"/>
                <w:sz w:val="21"/>
                <w:szCs w:val="21"/>
                <w:highlight w:val="none"/>
                <w:lang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/H</w:t>
            </w:r>
            <w:r>
              <w:rPr>
                <w:rFonts w:hint="eastAsia" w:ascii="宋体" w:hAnsi="宋体" w:eastAsia="宋体" w:cs="宋体"/>
                <w:color w:val="000000" w:themeColor="text1"/>
                <w:sz w:val="21"/>
                <w:szCs w:val="21"/>
                <w:highlight w:val="none"/>
                <w14:textFill>
                  <w14:solidFill>
                    <w14:schemeClr w14:val="tx1"/>
                  </w14:solidFill>
                </w14:textFill>
              </w:rPr>
              <w:t xml:space="preserve">，出</w:t>
            </w:r>
            <w:r>
              <w:rPr>
                <w:rFonts w:hint="eastAsia" w:ascii="宋体" w:hAnsi="宋体" w:eastAsia="宋体" w:cs="宋体"/>
                <w:color w:val="000000" w:themeColor="text1"/>
                <w:spacing w:val="-1"/>
                <w:sz w:val="21"/>
                <w:szCs w:val="21"/>
                <w:highlight w:val="none"/>
                <w14:textFill>
                  <w14:solidFill>
                    <w14:schemeClr w14:val="tx1"/>
                  </w14:solidFill>
                </w14:textFill>
              </w:rPr>
              <w:t xml:space="preserve">水</w:t>
            </w:r>
            <w:r>
              <w:rPr>
                <w:rFonts w:hint="eastAsia" w:ascii="宋体" w:hAnsi="宋体" w:eastAsia="宋体" w:cs="宋体"/>
                <w:color w:val="000000" w:themeColor="text1"/>
                <w:sz w:val="21"/>
                <w:szCs w:val="21"/>
                <w:highlight w:val="none"/>
                <w14:textFill>
                  <w14:solidFill>
                    <w14:schemeClr w14:val="tx1"/>
                  </w14:solidFill>
                </w14:textFill>
              </w:rPr>
              <w:t xml:space="preserve">水质SD</w:t>
            </w:r>
            <w:r>
              <w:rPr>
                <w:rFonts w:hint="eastAsia" w:ascii="宋体" w:hAnsi="宋体" w:eastAsia="宋体" w:cs="宋体"/>
                <w:color w:val="000000" w:themeColor="text1"/>
                <w:spacing w:val="1"/>
                <w:sz w:val="21"/>
                <w:szCs w:val="21"/>
                <w:highlight w:val="none"/>
                <w14:textFill>
                  <w14:solidFill>
                    <w14:schemeClr w14:val="tx1"/>
                  </w14:solidFill>
                </w14:textFill>
              </w:rPr>
              <w:t xml:space="preserve">I</w:t>
            </w: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p>
          <w:p>
            <w:pPr>
              <w:ind w:left="0" w:right="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配备盐箱，数量两套，实现自动盐水反洗，反洗以时间参数设置来控制反冲洗周期。控制实现：单罐进水，自动反冲联动。</w:t>
            </w:r>
            <w:r/>
          </w:p>
        </w:tc>
      </w:tr>
      <w:tr>
        <w:trPr>
          <w:jc w:val="center"/>
        </w:trPr>
        <w:tc>
          <w:tcPr>
            <w:shd w:val="clear" w:color="auto" w:fill="ffffff"/>
            <w:tcW w:w="1059"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精滤</w:t>
            </w:r>
            <w:r>
              <w:rPr>
                <w:rFonts w:hint="eastAsia" w:ascii="宋体" w:hAnsi="宋体" w:eastAsia="宋体" w:cs="宋体"/>
                <w:color w:val="000000" w:themeColor="text1"/>
                <w:spacing w:val="-1"/>
                <w:sz w:val="21"/>
                <w:szCs w:val="21"/>
                <w:highlight w:val="none"/>
                <w14:textFill>
                  <w14:solidFill>
                    <w14:schemeClr w14:val="tx1"/>
                  </w14:solidFill>
                </w14:textFill>
              </w:rPr>
              <w:t xml:space="preserve">器</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只</w:t>
            </w:r>
            <w:r>
              <w:rPr>
                <w:rFonts w:hint="eastAsia" w:ascii="宋体" w:hAnsi="宋体" w:eastAsia="宋体" w:cs="宋体"/>
                <w:color w:val="000000" w:themeColor="text1"/>
                <w:spacing w:val="-2"/>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过滤精度</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5µm,罐体材</w:t>
            </w:r>
            <w:r>
              <w:rPr>
                <w:rFonts w:hint="eastAsia" w:ascii="宋体" w:hAnsi="宋体" w:eastAsia="宋体" w:cs="宋体"/>
                <w:color w:val="000000" w:themeColor="text1"/>
                <w:spacing w:val="-1"/>
                <w:sz w:val="21"/>
                <w:szCs w:val="21"/>
                <w:highlight w:val="none"/>
                <w14:textFill>
                  <w14:solidFill>
                    <w14:schemeClr w14:val="tx1"/>
                  </w14:solidFill>
                </w14:textFill>
              </w:rPr>
              <w:t xml:space="preserve">质</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pacing w:val="1"/>
                <w:sz w:val="21"/>
                <w:szCs w:val="21"/>
                <w:highlight w:val="none"/>
                <w14:textFill>
                  <w14:solidFill>
                    <w14:schemeClr w14:val="tx1"/>
                  </w14:solidFill>
                </w14:textFill>
              </w:rPr>
              <w:t xml:space="preserve">304</w:t>
            </w:r>
            <w:r>
              <w:rPr>
                <w:rFonts w:hint="eastAsia" w:ascii="宋体" w:hAnsi="宋体" w:cs="宋体"/>
                <w:color w:val="000000" w:themeColor="text1"/>
                <w:spacing w:val="1"/>
                <w:sz w:val="21"/>
                <w:szCs w:val="21"/>
                <w:highlight w:val="none"/>
                <w:lang w:val="en-US" w:eastAsia="zh-CN"/>
                <w14:textFill>
                  <w14:solidFill>
                    <w14:schemeClr w14:val="tx1"/>
                  </w14:solidFill>
                </w14:textFill>
              </w:rPr>
              <w:t xml:space="preserve">不锈钢</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r>
      <w:tr>
        <w:trPr>
          <w:jc w:val="center"/>
        </w:trPr>
        <w:tc>
          <w:tcPr>
            <w:shd w:val="clear" w:color="auto" w:fill="ffffff"/>
            <w:tcW w:w="1059" w:type="dxa"/>
            <w:vAlign w:val="center"/>
            <w:vMerge w:val="restart"/>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反渗透装置</w:t>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一体式反渗透主机，双套设计</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纯水产水量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cs="宋体"/>
                <w:color w:val="000000" w:themeColor="text1"/>
                <w:sz w:val="21"/>
                <w:szCs w:val="21"/>
                <w:highlight w:val="none"/>
                <w:lang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/h，按双套设计，反渗透膜的配置组合科学完善。</w:t>
            </w:r>
            <w:r/>
          </w:p>
          <w:p>
            <w:pPr>
              <w:ind w:left="0" w:right="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反渗</w:t>
            </w:r>
            <w:r>
              <w:rPr>
                <w:rFonts w:hint="eastAsia" w:ascii="宋体" w:hAnsi="宋体" w:eastAsia="宋体" w:cs="宋体"/>
                <w:color w:val="000000" w:themeColor="text1"/>
                <w:spacing w:val="-1"/>
                <w:sz w:val="21"/>
                <w:szCs w:val="21"/>
                <w:highlight w:val="none"/>
                <w14:textFill>
                  <w14:solidFill>
                    <w14:schemeClr w14:val="tx1"/>
                  </w14:solidFill>
                </w14:textFill>
              </w:rPr>
              <w:t xml:space="preserve">透</w:t>
            </w:r>
            <w:r>
              <w:rPr>
                <w:rFonts w:hint="eastAsia" w:ascii="宋体" w:hAnsi="宋体" w:eastAsia="宋体" w:cs="宋体"/>
                <w:color w:val="000000" w:themeColor="text1"/>
                <w:sz w:val="21"/>
                <w:szCs w:val="21"/>
                <w:highlight w:val="none"/>
                <w14:textFill>
                  <w14:solidFill>
                    <w14:schemeClr w14:val="tx1"/>
                  </w14:solidFill>
                </w14:textFill>
              </w:rPr>
              <w:t xml:space="preserve">装置配备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1"/>
                <w:szCs w:val="21"/>
                <w:highlight w:val="none"/>
                <w14:textFill>
                  <w14:solidFill>
                    <w14:schemeClr w14:val="tx1"/>
                  </w14:solidFill>
                </w14:textFill>
              </w:rPr>
              <w:t xml:space="preserve">只8英寸膜元件，反渗</w:t>
            </w:r>
            <w:r>
              <w:rPr>
                <w:rFonts w:hint="eastAsia" w:ascii="宋体" w:hAnsi="宋体" w:eastAsia="宋体" w:cs="宋体"/>
                <w:color w:val="000000" w:themeColor="text1"/>
                <w:spacing w:val="-1"/>
                <w:sz w:val="21"/>
                <w:szCs w:val="21"/>
                <w:highlight w:val="none"/>
                <w14:textFill>
                  <w14:solidFill>
                    <w14:schemeClr w14:val="tx1"/>
                  </w14:solidFill>
                </w14:textFill>
              </w:rPr>
              <w:t xml:space="preserve">透</w:t>
            </w:r>
            <w:r>
              <w:rPr>
                <w:rFonts w:hint="eastAsia" w:ascii="宋体" w:hAnsi="宋体" w:eastAsia="宋体" w:cs="宋体"/>
                <w:color w:val="000000" w:themeColor="text1"/>
                <w:sz w:val="21"/>
                <w:szCs w:val="21"/>
                <w:highlight w:val="none"/>
                <w14:textFill>
                  <w14:solidFill>
                    <w14:schemeClr w14:val="tx1"/>
                  </w14:solidFill>
                </w14:textFill>
              </w:rPr>
              <w:t xml:space="preserve">装置总产水量为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.0</w:t>
            </w:r>
            <w:r>
              <w:rPr>
                <w:rFonts w:hint="eastAsia" w:ascii="宋体" w:hAnsi="宋体" w:cs="宋体"/>
                <w:color w:val="000000" w:themeColor="text1"/>
                <w:sz w:val="21"/>
                <w:szCs w:val="21"/>
                <w:highlight w:val="none"/>
                <w:lang w:eastAsia="zh-CN"/>
                <w14:textFill>
                  <w14:solidFill>
                    <w14:schemeClr w14:val="tx1"/>
                  </w14:solidFill>
                </w14:textFill>
              </w:rPr>
              <w:t xml:space="preserve">T</w:t>
            </w:r>
            <w:r>
              <w:rPr>
                <w:rFonts w:hint="eastAsia" w:ascii="宋体" w:hAnsi="宋体" w:eastAsia="宋体" w:cs="宋体"/>
                <w:color w:val="000000" w:themeColor="text1"/>
                <w:sz w:val="21"/>
                <w:szCs w:val="21"/>
                <w:highlight w:val="none"/>
                <w14:textFill>
                  <w14:solidFill>
                    <w14:schemeClr w14:val="tx1"/>
                  </w14:solidFill>
                </w14:textFill>
              </w:rPr>
              <w:t xml:space="preserve">/H(25</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)，回</w:t>
            </w:r>
            <w:r>
              <w:rPr>
                <w:rFonts w:hint="eastAsia" w:ascii="宋体" w:hAnsi="宋体" w:eastAsia="宋体" w:cs="宋体"/>
                <w:color w:val="000000" w:themeColor="text1"/>
                <w:spacing w:val="-1"/>
                <w:sz w:val="21"/>
                <w:szCs w:val="21"/>
                <w:highlight w:val="none"/>
                <w14:textFill>
                  <w14:solidFill>
                    <w14:schemeClr w14:val="tx1"/>
                  </w14:solidFill>
                </w14:textFill>
              </w:rPr>
              <w:t xml:space="preserve">收</w:t>
            </w:r>
            <w:r>
              <w:rPr>
                <w:rFonts w:hint="eastAsia" w:ascii="宋体" w:hAnsi="宋体" w:eastAsia="宋体" w:cs="宋体"/>
                <w:color w:val="000000" w:themeColor="text1"/>
                <w:sz w:val="21"/>
                <w:szCs w:val="21"/>
                <w:highlight w:val="none"/>
                <w14:textFill>
                  <w14:solidFill>
                    <w14:schemeClr w14:val="tx1"/>
                  </w14:solidFill>
                </w14:textFill>
              </w:rPr>
              <w:t xml:space="preserve">率</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70%，脱盐率</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97%</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该系统浓水侧配置自动控制的电磁阀</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在反渗透运行前和停机后进行低压冲洗</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清除反渗透膜表面的污染物</w:t>
            </w:r>
            <w:r>
              <w:rPr>
                <w:rFonts w:hint="eastAsia" w:ascii="宋体" w:hAnsi="宋体" w:eastAsia="宋体" w:cs="宋体"/>
                <w:color w:val="000000" w:themeColor="text1"/>
                <w:spacing w:val="-18"/>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置换压力管内的浓水</w:t>
            </w:r>
            <w:r>
              <w:rPr>
                <w:rFonts w:hint="eastAsia" w:ascii="宋体" w:hAnsi="宋体" w:eastAsia="宋体" w:cs="宋体"/>
                <w:color w:val="000000" w:themeColor="text1"/>
                <w:spacing w:val="-18"/>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反渗透的压力膜组件选用</w:t>
            </w:r>
            <w:r>
              <w:rPr>
                <w:rFonts w:hint="eastAsia" w:ascii="宋体" w:hAnsi="宋体" w:cs="宋体"/>
                <w:color w:val="000000" w:themeColor="text1"/>
                <w:sz w:val="21"/>
                <w:szCs w:val="21"/>
                <w:highlight w:val="none"/>
                <w:lang w:val="en-US" w:eastAsia="zh-CN"/>
                <w14:textFill>
                  <w14:solidFill>
                    <w14:schemeClr w14:val="tx1"/>
                  </w14:solidFill>
                </w14:textFill>
              </w:rPr>
              <w:t xml:space="preserve">304不锈钢</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right="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反渗</w:t>
            </w:r>
            <w:r>
              <w:rPr>
                <w:rFonts w:hint="eastAsia" w:ascii="宋体" w:hAnsi="宋体" w:eastAsia="宋体" w:cs="宋体"/>
                <w:color w:val="000000" w:themeColor="text1"/>
                <w:spacing w:val="-1"/>
                <w:sz w:val="21"/>
                <w:szCs w:val="21"/>
                <w:highlight w:val="none"/>
                <w14:textFill>
                  <w14:solidFill>
                    <w14:schemeClr w14:val="tx1"/>
                  </w14:solidFill>
                </w14:textFill>
              </w:rPr>
              <w:t xml:space="preserve">透</w:t>
            </w:r>
            <w:r>
              <w:rPr>
                <w:rFonts w:hint="eastAsia" w:ascii="宋体" w:hAnsi="宋体" w:eastAsia="宋体" w:cs="宋体"/>
                <w:color w:val="000000" w:themeColor="text1"/>
                <w:sz w:val="21"/>
                <w:szCs w:val="21"/>
                <w:highlight w:val="none"/>
                <w14:textFill>
                  <w14:solidFill>
                    <w14:schemeClr w14:val="tx1"/>
                  </w14:solidFill>
                </w14:textFill>
              </w:rPr>
              <w:t xml:space="preserve">系统设置有直接显示装置运行工况的压</w:t>
            </w:r>
            <w:r>
              <w:rPr>
                <w:rFonts w:hint="eastAsia" w:ascii="宋体" w:hAnsi="宋体" w:cs="宋体"/>
                <w:color w:val="000000" w:themeColor="text1"/>
                <w:sz w:val="21"/>
                <w:szCs w:val="21"/>
                <w:highlight w:val="none"/>
                <w:lang w:val="en-US" w:eastAsia="zh-CN"/>
                <w14:textFill>
                  <w14:solidFill>
                    <w14:schemeClr w14:val="tx1"/>
                  </w14:solidFill>
                </w14:textFill>
              </w:rPr>
              <w:t xml:space="preserve">力</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流</w:t>
            </w:r>
            <w:r>
              <w:rPr>
                <w:rFonts w:hint="eastAsia" w:ascii="宋体" w:hAnsi="宋体" w:eastAsia="宋体" w:cs="宋体"/>
                <w:color w:val="000000" w:themeColor="text1"/>
                <w:sz w:val="21"/>
                <w:szCs w:val="21"/>
                <w:highlight w:val="none"/>
                <w14:textFill>
                  <w14:solidFill>
                    <w14:schemeClr w14:val="tx1"/>
                  </w14:solidFill>
                </w14:textFill>
              </w:rPr>
              <w:t xml:space="preserve">量等重要参数的仪表</w:t>
            </w:r>
            <w:r>
              <w:rPr>
                <w:rFonts w:hint="eastAsia" w:ascii="宋体" w:hAnsi="宋体" w:eastAsia="宋体" w:cs="宋体"/>
                <w:color w:val="000000" w:themeColor="text1"/>
                <w:spacing w:val="-13"/>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系统设置低压保护开关</w:t>
            </w:r>
            <w:r>
              <w:rPr>
                <w:rFonts w:hint="eastAsia" w:ascii="宋体" w:hAnsi="宋体" w:eastAsia="宋体" w:cs="宋体"/>
                <w:color w:val="000000" w:themeColor="text1"/>
                <w:spacing w:val="-13"/>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保证反渗透系统自动或手动安全可靠运行</w:t>
            </w:r>
            <w:r>
              <w:rPr>
                <w:rFonts w:hint="eastAsia" w:ascii="宋体" w:hAnsi="宋体" w:eastAsia="宋体" w:cs="宋体"/>
                <w:color w:val="000000" w:themeColor="text1"/>
                <w:spacing w:val="-13"/>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反渗</w:t>
            </w:r>
            <w:r>
              <w:rPr>
                <w:rFonts w:hint="eastAsia" w:ascii="宋体" w:hAnsi="宋体" w:eastAsia="宋体" w:cs="宋体"/>
                <w:color w:val="000000" w:themeColor="text1"/>
                <w:spacing w:val="-1"/>
                <w:sz w:val="21"/>
                <w:szCs w:val="21"/>
                <w:highlight w:val="none"/>
                <w14:textFill>
                  <w14:solidFill>
                    <w14:schemeClr w14:val="tx1"/>
                  </w14:solidFill>
                </w14:textFill>
              </w:rPr>
              <w:t xml:space="preserve">透</w:t>
            </w:r>
            <w:r>
              <w:rPr>
                <w:rFonts w:hint="eastAsia" w:ascii="宋体" w:hAnsi="宋体" w:eastAsia="宋体" w:cs="宋体"/>
                <w:color w:val="000000" w:themeColor="text1"/>
                <w:sz w:val="21"/>
                <w:szCs w:val="21"/>
                <w:highlight w:val="none"/>
                <w14:textFill>
                  <w14:solidFill>
                    <w14:schemeClr w14:val="tx1"/>
                  </w14:solidFill>
                </w14:textFill>
              </w:rPr>
              <w:t xml:space="preserve">产水</w:t>
            </w:r>
            <w:r>
              <w:rPr>
                <w:rFonts w:hint="eastAsia" w:ascii="宋体" w:hAnsi="宋体" w:cs="宋体"/>
                <w:color w:val="000000" w:themeColor="text1"/>
                <w:sz w:val="21"/>
                <w:szCs w:val="21"/>
                <w:highlight w:val="none"/>
                <w:lang w:val="en-US" w:eastAsia="zh-CN"/>
                <w14:textFill>
                  <w14:solidFill>
                    <w14:schemeClr w14:val="tx1"/>
                  </w14:solidFill>
                </w14:textFill>
              </w:rPr>
              <w:t xml:space="preserve">具有</w:t>
            </w:r>
            <w:r>
              <w:rPr>
                <w:rFonts w:hint="eastAsia" w:ascii="宋体" w:hAnsi="宋体" w:eastAsia="宋体" w:cs="宋体"/>
                <w:color w:val="000000" w:themeColor="text1"/>
                <w:sz w:val="21"/>
                <w:szCs w:val="21"/>
                <w:highlight w:val="none"/>
                <w14:textFill>
                  <w14:solidFill>
                    <w14:schemeClr w14:val="tx1"/>
                  </w14:solidFill>
                </w14:textFill>
              </w:rPr>
              <w:t xml:space="preserve">不合格产水排放阀门</w:t>
            </w:r>
            <w:r>
              <w:rPr>
                <w:rFonts w:hint="eastAsia" w:ascii="宋体" w:hAnsi="宋体" w:eastAsia="宋体" w:cs="宋体"/>
                <w:color w:val="000000" w:themeColor="text1"/>
                <w:spacing w:val="-28"/>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反渗透停机后新投入运行时产生的不合格产水通过此阀门排放</w:t>
            </w:r>
            <w:r>
              <w:rPr>
                <w:rFonts w:hint="eastAsia" w:ascii="宋体" w:hAnsi="宋体" w:eastAsia="宋体" w:cs="宋体"/>
                <w:color w:val="000000" w:themeColor="text1"/>
                <w:spacing w:val="-28"/>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不进入下道工序。反渗</w:t>
            </w:r>
            <w:r>
              <w:rPr>
                <w:rFonts w:hint="eastAsia" w:ascii="宋体" w:hAnsi="宋体" w:eastAsia="宋体" w:cs="宋体"/>
                <w:color w:val="000000" w:themeColor="text1"/>
                <w:spacing w:val="-1"/>
                <w:sz w:val="21"/>
                <w:szCs w:val="21"/>
                <w:highlight w:val="none"/>
                <w14:textFill>
                  <w14:solidFill>
                    <w14:schemeClr w14:val="tx1"/>
                  </w14:solidFill>
                </w14:textFill>
              </w:rPr>
              <w:t xml:space="preserve">透</w:t>
            </w:r>
            <w:r>
              <w:rPr>
                <w:rFonts w:hint="eastAsia" w:ascii="宋体" w:hAnsi="宋体" w:eastAsia="宋体" w:cs="宋体"/>
                <w:color w:val="000000" w:themeColor="text1"/>
                <w:sz w:val="21"/>
                <w:szCs w:val="21"/>
                <w:highlight w:val="none"/>
                <w14:textFill>
                  <w14:solidFill>
                    <w14:schemeClr w14:val="tx1"/>
                  </w14:solidFill>
                </w14:textFill>
              </w:rPr>
              <w:t xml:space="preserve">每支压力膜管产水侧均设有取样口，方便取样。</w:t>
            </w:r>
            <w:r/>
          </w:p>
        </w:tc>
      </w:tr>
      <w:tr>
        <w:trPr>
          <w:jc w:val="center"/>
        </w:trPr>
        <w:tc>
          <w:tcPr>
            <w:shd w:val="clear" w:color="auto" w:fill="ffffff"/>
            <w:tcW w:w="1059"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清洗消毒装置</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当膜元件膜面受给水污染时</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除了可对装置进行化学清洗外</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装置还采用PLC程序控</w:t>
            </w:r>
            <w:r>
              <w:rPr>
                <w:rFonts w:hint="eastAsia" w:ascii="宋体" w:hAnsi="宋体" w:eastAsia="宋体" w:cs="宋体"/>
                <w:color w:val="000000" w:themeColor="text1"/>
                <w:spacing w:val="-1"/>
                <w:sz w:val="21"/>
                <w:szCs w:val="21"/>
                <w:highlight w:val="none"/>
                <w14:textFill>
                  <w14:solidFill>
                    <w14:schemeClr w14:val="tx1"/>
                  </w14:solidFill>
                </w14:textFill>
              </w:rPr>
              <w:t xml:space="preserve">制，</w:t>
            </w:r>
            <w:r>
              <w:rPr>
                <w:rFonts w:hint="eastAsia" w:ascii="宋体" w:hAnsi="宋体" w:cs="宋体"/>
                <w:color w:val="000000" w:themeColor="text1"/>
                <w:sz w:val="21"/>
                <w:szCs w:val="21"/>
                <w:highlight w:val="none"/>
                <w:lang w:val="en-US" w:eastAsia="zh-CN"/>
                <w14:textFill>
                  <w14:solidFill>
                    <w14:schemeClr w14:val="tx1"/>
                  </w14:solidFill>
                </w14:textFill>
              </w:rPr>
              <w:t xml:space="preserve">自动冲洗</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有效防止膜面污染</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延长系统化学清洗周期及膜使用寿命。清洗装置配备</w:t>
            </w:r>
            <w:r>
              <w:rPr>
                <w:rFonts w:hint="eastAsia" w:ascii="宋体" w:hAnsi="宋体" w:cs="宋体"/>
                <w:color w:val="000000" w:themeColor="text1"/>
                <w:sz w:val="21"/>
                <w:szCs w:val="21"/>
                <w:highlight w:val="none"/>
                <w:lang w:val="en-US" w:eastAsia="zh-CN"/>
                <w14:textFill>
                  <w14:solidFill>
                    <w14:schemeClr w14:val="tx1"/>
                  </w14:solidFill>
                </w14:textFill>
              </w:rPr>
              <w:t xml:space="preserve">水箱</w:t>
            </w:r>
            <w:r>
              <w:rPr>
                <w:rFonts w:hint="eastAsia" w:ascii="宋体" w:hAnsi="宋体" w:eastAsia="宋体" w:cs="宋体"/>
                <w:color w:val="000000" w:themeColor="text1"/>
                <w:sz w:val="21"/>
                <w:szCs w:val="21"/>
                <w:highlight w:val="none"/>
                <w14:textFill>
                  <w14:solidFill>
                    <w14:schemeClr w14:val="tx1"/>
                  </w14:solidFill>
                </w14:textFill>
              </w:rPr>
              <w:t xml:space="preserve">、水泵、控制阀门等功能实现所需设备。</w:t>
            </w:r>
            <w:r/>
          </w:p>
        </w:tc>
      </w:tr>
      <w:tr>
        <w:trPr>
          <w:jc w:val="center"/>
        </w:trPr>
        <w:tc>
          <w:tcPr>
            <w:shd w:val="clear" w:color="auto" w:fill="ffffff"/>
            <w:tcW w:w="1059"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配套阀门及测控组件</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阀门要求选用过流材质不低于304不锈钢</w:t>
            </w:r>
            <w:r>
              <w:rPr>
                <w:rFonts w:hint="eastAsia" w:ascii="宋体" w:hAnsi="宋体" w:eastAsia="宋体" w:cs="宋体"/>
                <w:color w:val="000000" w:themeColor="text1"/>
                <w:spacing w:val="-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阀门</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控制实现</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单体进水控制，故障部件在线快速更换，纯水水质、水压、电导、流量、产水效率等参数监测。</w:t>
            </w:r>
            <w:r/>
          </w:p>
        </w:tc>
      </w:tr>
      <w:tr>
        <w:trPr>
          <w:jc w:val="center"/>
          <w:trHeight w:val="791"/>
        </w:trPr>
        <w:tc>
          <w:tcPr>
            <w:shd w:val="clear" w:color="auto" w:fill="ffffff"/>
            <w:tcW w:w="1059"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纯水箱</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只</w:t>
            </w:r>
            <w:r>
              <w:rPr>
                <w:rFonts w:hint="eastAsia" w:ascii="宋体" w:hAnsi="宋体" w:eastAsia="宋体" w:cs="宋体"/>
                <w:color w:val="000000" w:themeColor="text1"/>
                <w:spacing w:val="-13"/>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材质为304材质不锈钢</w:t>
            </w:r>
            <w:r>
              <w:rPr>
                <w:rFonts w:hint="eastAsia" w:ascii="宋体" w:hAnsi="宋体" w:eastAsia="宋体" w:cs="宋体"/>
                <w:color w:val="000000" w:themeColor="text1"/>
                <w:spacing w:val="-13"/>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内壁抛光并钝化处理</w:t>
            </w:r>
            <w:r>
              <w:rPr>
                <w:rFonts w:hint="eastAsia" w:ascii="宋体" w:hAnsi="宋体" w:eastAsia="宋体" w:cs="宋体"/>
                <w:color w:val="000000" w:themeColor="text1"/>
                <w:spacing w:val="-14"/>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通气口上安装有</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0.22</w:t>
            </w:r>
            <w:r>
              <w:rPr>
                <w:rFonts w:hint="eastAsia" w:ascii="宋体" w:hAnsi="宋体" w:eastAsia="宋体" w:cs="宋体"/>
                <w:color w:val="000000" w:themeColor="text1"/>
                <w:spacing w:val="-2"/>
                <w:sz w:val="21"/>
                <w:szCs w:val="21"/>
                <w:highlight w:val="none"/>
                <w14:textFill>
                  <w14:solidFill>
                    <w14:schemeClr w14:val="tx1"/>
                  </w14:solidFill>
                </w14:textFill>
              </w:rPr>
              <w:t xml:space="preserve">µ</w:t>
            </w:r>
            <w:r>
              <w:rPr>
                <w:rFonts w:hint="eastAsia" w:ascii="宋体" w:hAnsi="宋体" w:eastAsia="宋体" w:cs="宋体"/>
                <w:color w:val="000000" w:themeColor="text1"/>
                <w:sz w:val="21"/>
                <w:szCs w:val="21"/>
                <w:highlight w:val="none"/>
                <w14:textFill>
                  <w14:solidFill>
                    <w14:schemeClr w14:val="tx1"/>
                  </w14:solidFill>
                </w14:textFill>
              </w:rPr>
              <w:t xml:space="preserve">m疏水性空气过滤器</w:t>
            </w:r>
            <w:r>
              <w:rPr>
                <w:rFonts w:hint="eastAsia" w:ascii="宋体" w:hAnsi="宋体" w:eastAsia="宋体" w:cs="宋体"/>
                <w:color w:val="000000" w:themeColor="text1"/>
                <w:spacing w:val="-14"/>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并采用上</w:t>
            </w:r>
            <w:r>
              <w:rPr>
                <w:rFonts w:hint="eastAsia" w:ascii="宋体" w:hAnsi="宋体" w:eastAsia="宋体" w:cs="宋体"/>
                <w:color w:val="000000" w:themeColor="text1"/>
                <w:spacing w:val="-14"/>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下封头型</w:t>
            </w:r>
            <w:r>
              <w:rPr>
                <w:rFonts w:hint="eastAsia" w:ascii="宋体" w:hAnsi="宋体" w:eastAsia="宋体" w:cs="宋体"/>
                <w:color w:val="000000" w:themeColor="text1"/>
                <w:spacing w:val="-14"/>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万向旋转喷嘴</w:t>
            </w:r>
            <w:r>
              <w:rPr>
                <w:rFonts w:hint="eastAsia" w:ascii="宋体" w:hAnsi="宋体" w:eastAsia="宋体" w:cs="宋体"/>
                <w:color w:val="000000" w:themeColor="text1"/>
                <w:spacing w:val="-14"/>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能化学消毒；每套纯水箱须有Ф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0</w:t>
            </w:r>
            <w:r>
              <w:rPr>
                <w:rFonts w:hint="eastAsia" w:ascii="宋体" w:hAnsi="宋体" w:cs="宋体"/>
                <w:color w:val="000000" w:themeColor="text1"/>
                <w:sz w:val="21"/>
                <w:szCs w:val="21"/>
                <w:highlight w:val="none"/>
                <w:lang w:val="en-US" w:eastAsia="zh-CN"/>
                <w14:textFill>
                  <w14:solidFill>
                    <w14:schemeClr w14:val="tx1"/>
                  </w14:solidFill>
                </w14:textFill>
              </w:rPr>
              <w:t xml:space="preserve">mm及</w:t>
            </w:r>
            <w:r>
              <w:rPr>
                <w:rFonts w:hint="eastAsia" w:ascii="宋体" w:hAnsi="宋体" w:eastAsia="宋体" w:cs="宋体"/>
                <w:color w:val="000000" w:themeColor="text1"/>
                <w:sz w:val="21"/>
                <w:szCs w:val="21"/>
                <w:highlight w:val="none"/>
                <w14:textFill>
                  <w14:solidFill>
                    <w14:schemeClr w14:val="tx1"/>
                  </w14:solidFill>
                </w14:textFill>
              </w:rPr>
              <w:t xml:space="preserve">以上的清洗人孔。</w:t>
            </w:r>
            <w:r/>
          </w:p>
        </w:tc>
      </w:tr>
      <w:tr>
        <w:trPr>
          <w:jc w:val="center"/>
        </w:trPr>
        <w:tc>
          <w:tcPr>
            <w:shd w:val="clear" w:color="auto" w:fill="ffffff"/>
            <w:tcW w:w="1059"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全自动控制系统</w:t>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W w:w="6783" w:type="dxa"/>
            <w:vAlign w:val="top"/>
            <w:textDirection w:val="lrTb"/>
            <w:noWrap w:val="false"/>
          </w:tcPr>
          <w:p>
            <w:pPr>
              <w:ind w:left="0" w:right="0" w:firstLine="42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本系统全自动运行，系统自动控制分本地设备控制和集中运行控制，本地控制至少提供中央运行机组独立控制，在脱离集中控制时本地控制能独立操作不影响正常使用。提供网络远程监控功能，支持实时故障报警</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为医院建筑智能化系统留有集成接口以便集中管理（只监不控），提供分级（</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级）的用户权限管理，确保系统安全。</w:t>
            </w:r>
            <w:r/>
          </w:p>
          <w:p>
            <w:pPr>
              <w:ind w:left="0" w:right="0" w:firstLine="420"/>
              <w:jc w:val="left"/>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本地全中文智能控制系统在线监测设备运行状态，人机界面操作，多种工作界面供用户选择，系统运行信息记录功能便于设备运行状况的检查。智能安全密码操作进入统提高设备运行的安全性。</w:t>
            </w:r>
            <w:r/>
          </w:p>
        </w:tc>
      </w:tr>
      <w:tr>
        <w:trPr>
          <w:jc w:val="center"/>
        </w:trPr>
        <w:tc>
          <w:tcPr>
            <w:shd w:val="clear" w:color="auto" w:fill="ffffff"/>
            <w:tcW w:w="1059" w:type="dxa"/>
            <w:vAlign w:val="center"/>
            <w:vMerge w:val="restart"/>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输送系统</w:t>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纯水泵</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根据分质供水的要求，设置各回路采用循环管路输送方式，每个回路要求配置2套过流材质为304的</w:t>
            </w:r>
            <w:r>
              <w:rPr>
                <w:rFonts w:hint="eastAsia" w:ascii="宋体" w:hAnsi="宋体" w:eastAsia="宋体" w:cs="宋体"/>
                <w:color w:val="000000" w:themeColor="text1"/>
                <w:spacing w:val="-1"/>
                <w:sz w:val="21"/>
                <w:szCs w:val="21"/>
                <w:highlight w:val="none"/>
                <w14:textFill>
                  <w14:solidFill>
                    <w14:schemeClr w14:val="tx1"/>
                  </w14:solidFill>
                </w14:textFill>
              </w:rPr>
              <w:t xml:space="preserve">纯</w:t>
            </w:r>
            <w:r>
              <w:rPr>
                <w:rFonts w:hint="eastAsia" w:ascii="宋体" w:hAnsi="宋体" w:eastAsia="宋体" w:cs="宋体"/>
                <w:color w:val="000000" w:themeColor="text1"/>
                <w:sz w:val="21"/>
                <w:szCs w:val="21"/>
                <w:highlight w:val="none"/>
                <w14:textFill>
                  <w14:solidFill>
                    <w14:schemeClr w14:val="tx1"/>
                  </w14:solidFill>
                </w14:textFill>
              </w:rPr>
              <w:t xml:space="preserve">水输送泵（一开一备</w:t>
            </w:r>
            <w:r>
              <w:rPr>
                <w:rFonts w:hint="eastAsia" w:ascii="宋体" w:hAnsi="宋体" w:eastAsia="宋体" w:cs="宋体"/>
                <w:color w:val="000000" w:themeColor="text1"/>
                <w:spacing w:val="-104"/>
                <w:sz w:val="21"/>
                <w:szCs w:val="21"/>
                <w:highlight w:val="none"/>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均采用变频控制方式，流量不低于用水量。</w:t>
            </w:r>
            <w:r/>
          </w:p>
        </w:tc>
      </w:tr>
      <w:tr>
        <w:trPr>
          <w:jc w:val="center"/>
        </w:trPr>
        <w:tc>
          <w:tcPr>
            <w:shd w:val="clear" w:color="auto" w:fill="ffffff"/>
            <w:tcW w:w="1059" w:type="dxa"/>
            <w:vAlign w:val="top"/>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W w:w="1345" w:type="dxa"/>
            <w:vAlign w:val="top"/>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紫外杀菌器</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数量7套</w:t>
            </w:r>
            <w:r>
              <w:rPr>
                <w:rFonts w:hint="eastAsia" w:ascii="宋体" w:hAnsi="宋体" w:eastAsia="宋体" w:cs="宋体"/>
                <w:color w:val="000000" w:themeColor="text1"/>
                <w:sz w:val="21"/>
                <w:szCs w:val="21"/>
                <w:highlight w:val="none"/>
                <w14:textFill>
                  <w14:solidFill>
                    <w14:schemeClr w14:val="tx1"/>
                  </w14:solidFill>
                </w14:textFill>
              </w:rPr>
              <w:t xml:space="preserve">，波长稳定在2500λ-2</w:t>
            </w:r>
            <w:r>
              <w:rPr>
                <w:rFonts w:hint="eastAsia" w:ascii="宋体" w:hAnsi="宋体" w:cs="宋体"/>
                <w:color w:val="000000" w:themeColor="text1"/>
                <w:sz w:val="21"/>
                <w:szCs w:val="21"/>
                <w:highlight w:val="none"/>
                <w:lang w:eastAsia="zh-CN"/>
                <w14:textFill>
                  <w14:solidFill>
                    <w14:schemeClr w14:val="tx1"/>
                  </w14:solidFill>
                </w14:textFill>
              </w:rPr>
              <w:t xml:space="preserve">630</w:t>
            </w:r>
            <w:r>
              <w:rPr>
                <w:rFonts w:hint="eastAsia" w:ascii="宋体" w:hAnsi="宋体" w:eastAsia="宋体" w:cs="宋体"/>
                <w:color w:val="000000" w:themeColor="text1"/>
                <w:spacing w:val="-1"/>
                <w:sz w:val="21"/>
                <w:szCs w:val="21"/>
                <w:highlight w:val="none"/>
                <w14:textFill>
                  <w14:solidFill>
                    <w14:schemeClr w14:val="tx1"/>
                  </w14:solidFill>
                </w14:textFill>
              </w:rPr>
              <w:t xml:space="preserve">λ</w:t>
            </w:r>
            <w:r>
              <w:rPr>
                <w:rFonts w:hint="eastAsia" w:ascii="宋体" w:hAnsi="宋体" w:eastAsia="宋体" w:cs="宋体"/>
                <w:color w:val="000000" w:themeColor="text1"/>
                <w:sz w:val="21"/>
                <w:szCs w:val="21"/>
                <w:highlight w:val="none"/>
                <w14:textFill>
                  <w14:solidFill>
                    <w14:schemeClr w14:val="tx1"/>
                  </w14:solidFill>
                </w14:textFill>
              </w:rPr>
              <w:t xml:space="preserve">之间，寿命</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9000小时。</w:t>
            </w:r>
            <w:r/>
          </w:p>
        </w:tc>
      </w:tr>
      <w:tr>
        <w:trPr>
          <w:jc w:val="center"/>
        </w:trPr>
        <w:tc>
          <w:tcPr>
            <w:shd w:val="clear" w:color="auto" w:fill="ffffff"/>
            <w:tcW w:w="1059" w:type="dxa"/>
            <w:vAlign w:val="top"/>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W w:w="1345" w:type="dxa"/>
            <w:vAlign w:val="top"/>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微孔过滤器</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容器材质304不锈钢材质，滤芯绝对孔径</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0.22</w:t>
            </w:r>
            <w:r>
              <w:rPr>
                <w:rFonts w:hint="eastAsia" w:ascii="宋体" w:hAnsi="宋体" w:eastAsia="宋体" w:cs="宋体"/>
                <w:color w:val="000000" w:themeColor="text1"/>
                <w:spacing w:val="-1"/>
                <w:sz w:val="21"/>
                <w:szCs w:val="21"/>
                <w:highlight w:val="none"/>
                <w14:textFill>
                  <w14:solidFill>
                    <w14:schemeClr w14:val="tx1"/>
                  </w14:solidFill>
                </w14:textFill>
              </w:rPr>
              <w:t xml:space="preserve">μ</w:t>
            </w:r>
            <w:r>
              <w:rPr>
                <w:rFonts w:hint="eastAsia" w:ascii="宋体" w:hAnsi="宋体" w:cs="宋体"/>
                <w:color w:val="000000" w:themeColor="text1"/>
                <w:spacing w:val="-1"/>
                <w:sz w:val="21"/>
                <w:szCs w:val="21"/>
                <w:highlight w:val="none"/>
                <w:lang w:val="en-US" w:eastAsia="zh-CN"/>
                <w14:textFill>
                  <w14:solidFill>
                    <w14:schemeClr w14:val="tx1"/>
                  </w14:solidFill>
                </w14:textFill>
              </w:rPr>
              <w:t xml:space="preserve">m</w:t>
            </w:r>
            <w:r>
              <w:rPr>
                <w:rFonts w:hint="eastAsia" w:ascii="宋体" w:hAnsi="宋体" w:cs="宋体"/>
                <w:color w:val="000000" w:themeColor="text1"/>
                <w:spacing w:val="-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去除菌尸</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致</w:t>
            </w:r>
            <w:r>
              <w:rPr>
                <w:rFonts w:hint="eastAsia" w:ascii="宋体" w:hAnsi="宋体" w:eastAsia="宋体" w:cs="宋体"/>
                <w:color w:val="000000" w:themeColor="text1"/>
                <w:sz w:val="21"/>
                <w:szCs w:val="21"/>
                <w:highlight w:val="none"/>
                <w14:textFill>
                  <w14:solidFill>
                    <w14:schemeClr w14:val="tx1"/>
                  </w14:solidFill>
                </w14:textFill>
              </w:rPr>
              <w:t xml:space="preserve">热原。</w:t>
            </w:r>
            <w:r/>
          </w:p>
        </w:tc>
      </w:tr>
      <w:tr>
        <w:trPr>
          <w:jc w:val="center"/>
        </w:trPr>
        <w:tc>
          <w:tcPr>
            <w:shd w:val="clear" w:color="auto" w:fill="ffffff"/>
            <w:tcW w:w="1059" w:type="dxa"/>
            <w:vAlign w:val="top"/>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W w:w="1345" w:type="dxa"/>
            <w:vAlign w:val="top"/>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连接管阀件</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连接管路材质304不锈钢材质。</w:t>
            </w:r>
            <w:r/>
          </w:p>
        </w:tc>
      </w:tr>
      <w:tr>
        <w:trPr>
          <w:jc w:val="center"/>
        </w:trPr>
        <w:tc>
          <w:tcPr>
            <w:shd w:val="clear" w:color="auto" w:fill="ffffff"/>
            <w:tcW w:w="1059" w:type="dxa"/>
            <w:vAlign w:val="center"/>
            <w:vMerge w:val="restart"/>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管件阀门</w:t>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管件</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要求各用水子系统均采用返回至机房水处理装置的循环路管</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机房原水至反渗透产水前要求使用304</w:t>
            </w:r>
            <w:r>
              <w:rPr>
                <w:rFonts w:hint="eastAsia" w:ascii="宋体" w:hAnsi="宋体" w:eastAsia="宋体" w:cs="宋体"/>
                <w:color w:val="000000" w:themeColor="text1"/>
                <w:spacing w:val="-1"/>
                <w:sz w:val="21"/>
                <w:szCs w:val="21"/>
                <w:highlight w:val="none"/>
                <w14:textFill>
                  <w14:solidFill>
                    <w14:schemeClr w14:val="tx1"/>
                  </w14:solidFill>
                </w14:textFill>
              </w:rPr>
              <w:t xml:space="preserve">材</w:t>
            </w:r>
            <w:r>
              <w:rPr>
                <w:rFonts w:hint="eastAsia" w:ascii="宋体" w:hAnsi="宋体" w:eastAsia="宋体" w:cs="宋体"/>
                <w:color w:val="000000" w:themeColor="text1"/>
                <w:sz w:val="21"/>
                <w:szCs w:val="21"/>
                <w:highlight w:val="none"/>
                <w14:textFill>
                  <w14:solidFill>
                    <w14:schemeClr w14:val="tx1"/>
                  </w14:solidFill>
                </w14:textFill>
              </w:rPr>
              <w:t xml:space="preserve">质不锈钢管</w:t>
            </w:r>
            <w:r>
              <w:rPr>
                <w:rFonts w:hint="eastAsia" w:ascii="宋体" w:hAnsi="宋体" w:eastAsia="宋体" w:cs="宋体"/>
                <w:color w:val="000000" w:themeColor="text1"/>
                <w:spacing w:val="-28"/>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焊接连接</w:t>
            </w:r>
            <w:r>
              <w:rPr>
                <w:rFonts w:hint="eastAsia" w:ascii="宋体" w:hAnsi="宋体" w:eastAsia="宋体" w:cs="宋体"/>
                <w:color w:val="000000" w:themeColor="text1"/>
                <w:spacing w:val="-28"/>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反渗透产品水至各用水点及其回至机房纯水箱止使用304不锈钢管，卡压连接，不允许焊接。质量符合GB/19228.1-20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、GB/19228.2-20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、GB/19228.3-20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标准。</w:t>
            </w:r>
            <w:r/>
          </w:p>
        </w:tc>
      </w:tr>
      <w:tr>
        <w:trPr>
          <w:jc w:val="center"/>
        </w:trPr>
        <w:tc>
          <w:tcPr>
            <w:shd w:val="clear" w:color="auto" w:fill="ffffff"/>
            <w:tcW w:w="1059" w:type="dxa"/>
            <w:vAlign w:val="center"/>
            <w:vMerge w:val="continue"/>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c>
          <w:tcPr>
            <w:shd w:val="clear" w:color="auto" w:fill="ffffff"/>
            <w:tcW w:w="1345" w:type="dxa"/>
            <w:vAlign w:val="center"/>
            <w:textDirection w:val="lrTb"/>
            <w:noWrap w:val="false"/>
          </w:tcPr>
          <w:p>
            <w:pPr>
              <w:ind w:left="0" w:right="0"/>
              <w:jc w:val="center"/>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阀门</w:t>
            </w:r>
            <w:r/>
          </w:p>
        </w:tc>
        <w:tc>
          <w:tcPr>
            <w:shd w:val="clear" w:color="auto" w:fill="ffffff"/>
            <w:tcW w:w="6783" w:type="dxa"/>
            <w:vAlign w:val="top"/>
            <w:textDirection w:val="lrTb"/>
            <w:noWrap w:val="false"/>
          </w:tcPr>
          <w:p>
            <w:pPr>
              <w:ind w:left="0" w:right="0"/>
              <w:jc w:val="left"/>
              <w:keepLines w:val="0"/>
              <w:keepNext w:val="0"/>
              <w:pageBreakBefore w:val="0"/>
              <w:spacing w:line="360" w:lineRule="exact"/>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制成</w:t>
            </w:r>
            <w:r>
              <w:rPr>
                <w:rFonts w:hint="eastAsia" w:ascii="宋体" w:hAnsi="宋体" w:eastAsia="宋体" w:cs="宋体"/>
                <w:color w:val="000000" w:themeColor="text1"/>
                <w:sz w:val="21"/>
                <w:szCs w:val="21"/>
                <w:highlight w:val="none"/>
                <w14:textFill>
                  <w14:solidFill>
                    <w14:schemeClr w14:val="tx1"/>
                  </w14:solidFill>
                </w14:textFill>
              </w:rPr>
              <w:t xml:space="preserve">反渗透产品水前的所有自动阀门（包括机械过滤器、碳滤、软水器、RO系统</w:t>
            </w:r>
            <w:r>
              <w:rPr>
                <w:rFonts w:hint="eastAsia" w:ascii="宋体" w:hAnsi="宋体" w:eastAsia="宋体" w:cs="宋体"/>
                <w:color w:val="000000" w:themeColor="text1"/>
                <w:spacing w:val="-53"/>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为电动阀</w:t>
            </w:r>
            <w:r>
              <w:rPr>
                <w:rFonts w:hint="eastAsia" w:ascii="宋体" w:hAnsi="宋体" w:eastAsia="宋体" w:cs="宋体"/>
                <w:color w:val="000000" w:themeColor="text1"/>
                <w:spacing w:val="-53"/>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反渗透产品水后的所有阀门须符合国家</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C认证</w:t>
            </w:r>
            <w:r>
              <w:rPr>
                <w:rFonts w:hint="eastAsia" w:ascii="宋体" w:hAnsi="宋体" w:eastAsia="宋体" w:cs="宋体"/>
                <w:color w:val="000000" w:themeColor="text1"/>
                <w:spacing w:val="-53"/>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国家质量监督检验检疫总局认证、国家饮用水管理委员会认证的产品。</w:t>
            </w:r>
            <w:r/>
          </w:p>
        </w:tc>
      </w:tr>
    </w:tbl>
    <w:p>
      <w:pPr>
        <w:numPr>
          <w:ilvl w:val="0"/>
          <w:numId w:val="0"/>
        </w:numPr>
        <w:ind w:firstLine="422"/>
        <w:spacing w:line="400" w:lineRule="exact"/>
        <w:rPr>
          <w:rFonts w:hint="eastAsia" w:ascii="宋体" w:hAnsi="宋体" w:eastAsia="宋体" w:cs="Times New Roman"/>
          <w:b/>
          <w:bCs w:val="0"/>
          <w:color w:val="000000" w:themeColor="text1"/>
          <w:sz w:val="21"/>
          <w:szCs w:val="21"/>
          <w:highlight w:val="none"/>
          <w:lang w:eastAsia="zh-CN"/>
          <w14:textFill>
            <w14:solidFill>
              <w14:schemeClr w14:val="tx1"/>
            </w14:solidFill>
          </w14:textFill>
        </w:rPr>
      </w:pPr>
      <w:r>
        <w:rPr>
          <w:rFonts w:hint="eastAsia" w:ascii="宋体" w:hAnsi="宋体" w:eastAsia="宋体" w:cs="Times New Roman"/>
          <w:b/>
          <w:bCs w:val="0"/>
          <w:color w:val="000000" w:themeColor="text1"/>
          <w:sz w:val="21"/>
          <w:szCs w:val="21"/>
          <w:highlight w:val="none"/>
          <w:lang w:eastAsia="zh-CN"/>
          <w14:textFill>
            <w14:solidFill>
              <w14:schemeClr w14:val="tx1"/>
            </w14:solidFill>
          </w14:textFill>
        </w:rPr>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八</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各科室水质参考用水标准</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1</w:t>
      </w:r>
      <w:r>
        <w:rPr>
          <w:rFonts w:hint="eastAsia" w:ascii="宋体" w:hAnsi="宋体" w:cs="Times New Roman"/>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血透用水标准（血液透析及相关治疗用水）</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微生物要求：透析用水中的细菌总数就不超过100CFU/ml,干预水平应建立在系统微生物动力学知识之上。通常，干预水平是最大允许水平的50%。</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透析用水中的内毒素含量应不超过0.25EU/ml。必须建立干预水平，通常，干预水平是最大允许水平的50%。</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透析用水中化学污染物的浓度：不超过表1和表2的规定。</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表1、透析用水中有毒化学物和透析溶液电解质的最大允许量</w:t>
      </w:r>
      <w:r/>
    </w:p>
    <w:tbl>
      <w:tblPr>
        <w:tblStyle w:val="739"/>
        <w:tblW w:w="0" w:type="auto"/>
        <w:jc w:val="center"/>
        <w:tblLayout w:type="fixed"/>
        <w:tblCellMar>
          <w:left w:w="108" w:type="dxa"/>
          <w:top w:w="0" w:type="dxa"/>
          <w:right w:w="108" w:type="dxa"/>
          <w:bottom w:w="0" w:type="dxa"/>
        </w:tblCellMar>
        <w:tblLook w:val="04A0" w:firstRow="1" w:lastRow="0" w:firstColumn="1" w:lastColumn="0" w:noHBand="0" w:noVBand="1"/>
      </w:tblPr>
      <w:tblGrid>
        <w:gridCol w:w="4259"/>
        <w:gridCol w:w="4263"/>
      </w:tblGrid>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污染物</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最高允许质量浓度mg/L</w:t>
            </w:r>
            <w:r/>
          </w:p>
        </w:tc>
      </w:tr>
      <w:tr>
        <w:trPr>
          <w:jc w:val="center"/>
          <w:trHeight w:val="340"/>
        </w:trPr>
        <w:tc>
          <w:tcPr>
            <w:gridSpan w:val="2"/>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血液透析中已证明毒性的污染物</w:t>
            </w:r>
            <w:r/>
          </w:p>
        </w:tc>
      </w:tr>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铝</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0.01</w:t>
            </w:r>
            <w:r/>
          </w:p>
        </w:tc>
      </w:tr>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总氯</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0.1</w:t>
            </w:r>
            <w:r/>
          </w:p>
        </w:tc>
      </w:tr>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铜</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0.1</w:t>
            </w:r>
            <w:r/>
          </w:p>
        </w:tc>
      </w:tr>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氟化物</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0.2</w:t>
            </w:r>
            <w:r/>
          </w:p>
        </w:tc>
      </w:tr>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铅</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0.005</w:t>
            </w:r>
            <w:r/>
          </w:p>
        </w:tc>
      </w:tr>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硝酸盐(氮)</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2</w:t>
            </w:r>
            <w:r/>
          </w:p>
        </w:tc>
      </w:tr>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硫酸盐</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100</w:t>
            </w:r>
            <w:r/>
          </w:p>
        </w:tc>
      </w:tr>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锌</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0.1</w:t>
            </w:r>
            <w:r/>
          </w:p>
        </w:tc>
      </w:tr>
      <w:tr>
        <w:trPr>
          <w:jc w:val="center"/>
          <w:trHeight w:val="340"/>
        </w:trPr>
        <w:tc>
          <w:tcPr>
            <w:gridSpan w:val="2"/>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透析溶液中的电解质</w:t>
            </w:r>
            <w:r/>
          </w:p>
        </w:tc>
      </w:tr>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钙</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2(0.05mmo1/L)</w:t>
            </w:r>
            <w:r/>
          </w:p>
        </w:tc>
      </w:tr>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镁</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4(0.15mmo1/L)</w:t>
            </w:r>
            <w:r/>
          </w:p>
        </w:tc>
      </w:tr>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钾</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8(0.2mmo1/L)</w:t>
            </w:r>
            <w:r/>
          </w:p>
        </w:tc>
      </w:tr>
      <w:tr>
        <w:trPr>
          <w:jc w:val="center"/>
          <w:trHeight w:val="340"/>
        </w:trPr>
        <w:tc>
          <w:tcPr>
            <w:tcBorders>
              <w:top w:val="single" w:color="auto" w:sz="4" w:space="0"/>
              <w:left w:val="single" w:color="auto" w:sz="4" w:space="0"/>
              <w:bottom w:val="single" w:color="auto" w:sz="4" w:space="0"/>
              <w:right w:val="single" w:color="auto" w:sz="4" w:space="0"/>
            </w:tcBorders>
            <w:tcW w:w="425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钠</w:t>
            </w:r>
            <w:r/>
          </w:p>
        </w:tc>
        <w:tc>
          <w:tcPr>
            <w:tcBorders>
              <w:top w:val="single" w:color="auto" w:sz="4" w:space="0"/>
              <w:left w:val="none" w:color="000000" w:sz="4" w:space="0"/>
              <w:bottom w:val="single" w:color="auto" w:sz="4" w:space="0"/>
              <w:right w:val="single" w:color="auto" w:sz="4" w:space="0"/>
            </w:tcBorders>
            <w:tcW w:w="426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70(3.0mmo1/L)</w:t>
            </w:r>
            <w:r/>
          </w:p>
        </w:tc>
      </w:tr>
    </w:tbl>
    <w:p>
      <w:pPr>
        <w:ind w:left="-240" w:right="-283" w:firstLine="440"/>
        <w:jc w:val="both"/>
        <w:keepLines w:val="0"/>
        <w:keepNext w:val="0"/>
        <w:pageBreakBefore w:val="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、透析用水中微量元素的最大允许量</w:t>
      </w:r>
      <w:r/>
    </w:p>
    <w:tbl>
      <w:tblPr>
        <w:tblStyle w:val="739"/>
        <w:tblW w:w="0" w:type="auto"/>
        <w:jc w:val="center"/>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340"/>
        </w:trPr>
        <w:tc>
          <w:tcPr>
            <w:tcBorders>
              <w:top w:val="single" w:color="auto" w:sz="4" w:space="0"/>
              <w:left w:val="single" w:color="auto"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污染物</w:t>
            </w:r>
            <w:r/>
          </w:p>
        </w:tc>
        <w:tc>
          <w:tcPr>
            <w:tcBorders>
              <w:top w:val="single" w:color="auto" w:sz="4" w:space="0"/>
              <w:left w:val="none" w:color="000000"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最高允许质量浓度mg/L</w:t>
            </w:r>
            <w:r/>
          </w:p>
        </w:tc>
      </w:tr>
      <w:tr>
        <w:trPr>
          <w:jc w:val="center"/>
          <w:trHeight w:val="340"/>
        </w:trPr>
        <w:tc>
          <w:tcPr>
            <w:tcBorders>
              <w:top w:val="single" w:color="auto" w:sz="4" w:space="0"/>
              <w:left w:val="single" w:color="auto"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锑</w:t>
            </w:r>
            <w:r/>
          </w:p>
        </w:tc>
        <w:tc>
          <w:tcPr>
            <w:tcBorders>
              <w:top w:val="single" w:color="auto" w:sz="4" w:space="0"/>
              <w:left w:val="none" w:color="000000"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0.006</w:t>
            </w:r>
            <w:r/>
          </w:p>
        </w:tc>
      </w:tr>
      <w:tr>
        <w:trPr>
          <w:jc w:val="center"/>
          <w:trHeight w:val="340"/>
        </w:trPr>
        <w:tc>
          <w:tcPr>
            <w:tcBorders>
              <w:top w:val="single" w:color="auto" w:sz="4" w:space="0"/>
              <w:left w:val="single" w:color="auto"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砷</w:t>
            </w:r>
            <w:r/>
          </w:p>
        </w:tc>
        <w:tc>
          <w:tcPr>
            <w:tcBorders>
              <w:top w:val="single" w:color="auto" w:sz="4" w:space="0"/>
              <w:left w:val="none" w:color="000000"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0.005</w:t>
            </w:r>
            <w:r/>
          </w:p>
        </w:tc>
      </w:tr>
      <w:tr>
        <w:trPr>
          <w:jc w:val="center"/>
          <w:trHeight w:val="340"/>
        </w:trPr>
        <w:tc>
          <w:tcPr>
            <w:tcBorders>
              <w:top w:val="single" w:color="auto" w:sz="4" w:space="0"/>
              <w:left w:val="single" w:color="auto"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钡</w:t>
            </w:r>
            <w:r/>
          </w:p>
        </w:tc>
        <w:tc>
          <w:tcPr>
            <w:tcBorders>
              <w:top w:val="single" w:color="auto" w:sz="4" w:space="0"/>
              <w:left w:val="none" w:color="000000"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0.1</w:t>
            </w:r>
            <w:r/>
          </w:p>
        </w:tc>
      </w:tr>
      <w:tr>
        <w:trPr>
          <w:jc w:val="center"/>
          <w:trHeight w:val="340"/>
        </w:trPr>
        <w:tc>
          <w:tcPr>
            <w:tcBorders>
              <w:top w:val="single" w:color="auto" w:sz="4" w:space="0"/>
              <w:left w:val="single" w:color="auto"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铍</w:t>
            </w:r>
            <w:r/>
          </w:p>
        </w:tc>
        <w:tc>
          <w:tcPr>
            <w:tcBorders>
              <w:top w:val="single" w:color="auto" w:sz="4" w:space="0"/>
              <w:left w:val="none" w:color="000000"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0.0004</w:t>
            </w:r>
            <w:r/>
          </w:p>
        </w:tc>
      </w:tr>
      <w:tr>
        <w:trPr>
          <w:jc w:val="center"/>
          <w:trHeight w:val="340"/>
        </w:trPr>
        <w:tc>
          <w:tcPr>
            <w:tcBorders>
              <w:top w:val="single" w:color="auto" w:sz="4" w:space="0"/>
              <w:left w:val="single" w:color="auto"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镉</w:t>
            </w:r>
            <w:r/>
          </w:p>
        </w:tc>
        <w:tc>
          <w:tcPr>
            <w:tcBorders>
              <w:top w:val="single" w:color="auto" w:sz="4" w:space="0"/>
              <w:left w:val="none" w:color="000000"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0.001</w:t>
            </w:r>
            <w:r/>
          </w:p>
        </w:tc>
      </w:tr>
      <w:tr>
        <w:trPr>
          <w:jc w:val="center"/>
          <w:trHeight w:val="340"/>
        </w:trPr>
        <w:tc>
          <w:tcPr>
            <w:tcBorders>
              <w:top w:val="single" w:color="auto" w:sz="4" w:space="0"/>
              <w:left w:val="single" w:color="auto"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铬</w:t>
            </w:r>
            <w:r/>
          </w:p>
        </w:tc>
        <w:tc>
          <w:tcPr>
            <w:tcBorders>
              <w:top w:val="single" w:color="auto" w:sz="4" w:space="0"/>
              <w:left w:val="none" w:color="000000"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0.014</w:t>
            </w:r>
            <w:r/>
          </w:p>
        </w:tc>
      </w:tr>
      <w:tr>
        <w:trPr>
          <w:jc w:val="center"/>
          <w:trHeight w:val="340"/>
        </w:trPr>
        <w:tc>
          <w:tcPr>
            <w:tcBorders>
              <w:top w:val="single" w:color="auto" w:sz="4" w:space="0"/>
              <w:left w:val="single" w:color="auto"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汞</w:t>
            </w:r>
            <w:r/>
          </w:p>
        </w:tc>
        <w:tc>
          <w:tcPr>
            <w:tcBorders>
              <w:top w:val="single" w:color="auto" w:sz="4" w:space="0"/>
              <w:left w:val="none" w:color="000000"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0.0002</w:t>
            </w:r>
            <w:r/>
          </w:p>
        </w:tc>
      </w:tr>
      <w:tr>
        <w:trPr>
          <w:jc w:val="center"/>
          <w:trHeight w:val="340"/>
        </w:trPr>
        <w:tc>
          <w:tcPr>
            <w:tcBorders>
              <w:top w:val="single" w:color="auto" w:sz="4" w:space="0"/>
              <w:left w:val="single" w:color="auto"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硒</w:t>
            </w:r>
            <w:r/>
          </w:p>
        </w:tc>
        <w:tc>
          <w:tcPr>
            <w:tcBorders>
              <w:top w:val="single" w:color="auto" w:sz="4" w:space="0"/>
              <w:left w:val="none" w:color="000000"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0.09</w:t>
            </w:r>
            <w:r/>
          </w:p>
        </w:tc>
      </w:tr>
      <w:tr>
        <w:trPr>
          <w:jc w:val="center"/>
          <w:trHeight w:val="340"/>
        </w:trPr>
        <w:tc>
          <w:tcPr>
            <w:tcBorders>
              <w:top w:val="single" w:color="auto" w:sz="4" w:space="0"/>
              <w:left w:val="single" w:color="auto"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银</w:t>
            </w:r>
            <w:r/>
          </w:p>
        </w:tc>
        <w:tc>
          <w:tcPr>
            <w:tcBorders>
              <w:top w:val="single" w:color="auto" w:sz="4" w:space="0"/>
              <w:left w:val="none" w:color="000000"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0.005</w:t>
            </w:r>
            <w:r/>
          </w:p>
        </w:tc>
      </w:tr>
      <w:tr>
        <w:trPr>
          <w:jc w:val="center"/>
          <w:trHeight w:val="340"/>
        </w:trPr>
        <w:tc>
          <w:tcPr>
            <w:tcBorders>
              <w:top w:val="single" w:color="auto" w:sz="4" w:space="0"/>
              <w:left w:val="single" w:color="auto"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铊</w:t>
            </w:r>
            <w:r/>
          </w:p>
        </w:tc>
        <w:tc>
          <w:tcPr>
            <w:tcBorders>
              <w:top w:val="single" w:color="auto" w:sz="4" w:space="0"/>
              <w:left w:val="none" w:color="000000" w:sz="4" w:space="0"/>
              <w:bottom w:val="single" w:color="auto" w:sz="4" w:space="0"/>
              <w:right w:val="single" w:color="auto" w:sz="4" w:space="0"/>
            </w:tcBorders>
            <w:tcW w:w="426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0.002</w:t>
            </w:r>
            <w:r/>
          </w:p>
        </w:tc>
      </w:tr>
    </w:tbl>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2、检验用水标准（分析实验室用水规格和试验方法GB/T6682-2008）</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60"/>
        <w:gridCol w:w="2313"/>
        <w:gridCol w:w="1449"/>
      </w:tblGrid>
      <w:tr>
        <w:trPr>
          <w:jc w:val="center"/>
          <w:trHeight w:val="283"/>
        </w:trPr>
        <w:tc>
          <w:tcPr>
            <w:gridSpan w:val="2"/>
            <w:tcW w:w="707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指标名称</w:t>
            </w:r>
            <w:r/>
          </w:p>
        </w:tc>
        <w:tc>
          <w:tcPr>
            <w:tcW w:w="144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一级水</w:t>
            </w:r>
            <w:r/>
          </w:p>
        </w:tc>
      </w:tr>
      <w:tr>
        <w:trPr>
          <w:jc w:val="center"/>
          <w:trHeight w:val="283"/>
        </w:trPr>
        <w:tc>
          <w:tcPr>
            <w:gridSpan w:val="2"/>
            <w:tcW w:w="707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PH值范围（25℃）</w:t>
            </w:r>
            <w:r/>
          </w:p>
        </w:tc>
        <w:tc>
          <w:tcPr>
            <w:tcW w:w="144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w:t>
            </w:r>
            <w:r/>
          </w:p>
        </w:tc>
      </w:tr>
      <w:tr>
        <w:trPr>
          <w:jc w:val="center"/>
          <w:trHeight w:val="283"/>
        </w:trPr>
        <w:tc>
          <w:tcPr>
            <w:tcW w:w="4760" w:type="dxa"/>
            <w:vAlign w:val="center"/>
            <w:vMerge w:val="restart"/>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电导率（25℃）</w:t>
            </w:r>
            <w:r/>
          </w:p>
        </w:tc>
        <w:tc>
          <w:tcPr>
            <w:tcW w:w="23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ms/m≤</w:t>
            </w:r>
            <w:r/>
          </w:p>
        </w:tc>
        <w:tc>
          <w:tcPr>
            <w:tcW w:w="144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0.01</w:t>
            </w:r>
            <w:r/>
          </w:p>
        </w:tc>
      </w:tr>
      <w:tr>
        <w:trPr>
          <w:jc w:val="center"/>
          <w:trHeight w:val="283"/>
        </w:trPr>
        <w:tc>
          <w:tcPr>
            <w:tcW w:w="4760" w:type="dxa"/>
            <w:vAlign w:val="center"/>
            <w:vMerge w:val="continue"/>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r>
            <w:r/>
          </w:p>
        </w:tc>
        <w:tc>
          <w:tcPr>
            <w:tcW w:w="23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us/cm≤</w:t>
            </w:r>
            <w:r/>
          </w:p>
        </w:tc>
        <w:tc>
          <w:tcPr>
            <w:tcW w:w="144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0.1</w:t>
            </w:r>
            <w:r/>
          </w:p>
        </w:tc>
      </w:tr>
      <w:tr>
        <w:trPr>
          <w:jc w:val="center"/>
          <w:trHeight w:val="283"/>
        </w:trPr>
        <w:tc>
          <w:tcPr>
            <w:gridSpan w:val="2"/>
            <w:tcW w:w="707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比电阻MΩ.cm@25℃＞</w:t>
            </w:r>
            <w:r/>
          </w:p>
        </w:tc>
        <w:tc>
          <w:tcPr>
            <w:tcW w:w="144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10</w:t>
            </w:r>
            <w:r/>
          </w:p>
        </w:tc>
      </w:tr>
      <w:tr>
        <w:trPr>
          <w:jc w:val="center"/>
          <w:trHeight w:val="283"/>
        </w:trPr>
        <w:tc>
          <w:tcPr>
            <w:gridSpan w:val="2"/>
            <w:tcW w:w="707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可氧化物质含量[以O计]mg/L</w:t>
            </w:r>
            <w:r/>
          </w:p>
        </w:tc>
        <w:tc>
          <w:tcPr>
            <w:tcW w:w="144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w:t>
            </w:r>
            <w:r/>
          </w:p>
        </w:tc>
      </w:tr>
      <w:tr>
        <w:trPr>
          <w:jc w:val="center"/>
          <w:trHeight w:val="283"/>
        </w:trPr>
        <w:tc>
          <w:tcPr>
            <w:gridSpan w:val="2"/>
            <w:tcW w:w="707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吸光度（254nm，1cm光程）</w:t>
            </w:r>
            <w:r/>
          </w:p>
        </w:tc>
        <w:tc>
          <w:tcPr>
            <w:tcW w:w="144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≤0.001</w:t>
            </w:r>
            <w:r/>
          </w:p>
        </w:tc>
      </w:tr>
      <w:tr>
        <w:trPr>
          <w:jc w:val="center"/>
          <w:trHeight w:val="283"/>
        </w:trPr>
        <w:tc>
          <w:tcPr>
            <w:gridSpan w:val="2"/>
            <w:tcW w:w="707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可溶性硅（以二氧化硅计）含量（mg/L）</w:t>
            </w:r>
            <w:r/>
          </w:p>
        </w:tc>
        <w:tc>
          <w:tcPr>
            <w:tcW w:w="144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≤0.01</w:t>
            </w:r>
            <w:r/>
          </w:p>
        </w:tc>
      </w:tr>
      <w:tr>
        <w:trPr>
          <w:jc w:val="center"/>
          <w:trHeight w:val="283"/>
        </w:trPr>
        <w:tc>
          <w:tcPr>
            <w:gridSpan w:val="2"/>
            <w:tcW w:w="707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蒸发残渣（105℃±2℃）含量（mg/L）</w:t>
            </w:r>
            <w:r/>
          </w:p>
        </w:tc>
        <w:tc>
          <w:tcPr>
            <w:tcW w:w="144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w:t>
            </w:r>
            <w:r/>
          </w:p>
        </w:tc>
      </w:tr>
    </w:tbl>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3、清洗用水标准（WS 310-2016）</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压力蒸汽灭菌器供给水的质量指标</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3"/>
        <w:gridCol w:w="4009"/>
      </w:tblGrid>
      <w:tr>
        <w:trPr>
          <w:jc w:val="center"/>
          <w:trHeight w:val="454"/>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指标名称</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标准值（mg/l）</w:t>
            </w:r>
            <w:r/>
          </w:p>
        </w:tc>
      </w:tr>
      <w:tr>
        <w:trPr>
          <w:jc w:val="center"/>
          <w:trHeight w:val="454"/>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蒸汽残留</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≤10mg/L</w:t>
            </w:r>
            <w:r/>
          </w:p>
        </w:tc>
      </w:tr>
      <w:tr>
        <w:trPr>
          <w:jc w:val="center"/>
          <w:trHeight w:val="454"/>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二氧化硅，SiO2</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≤1mg/L</w:t>
            </w:r>
            <w:r/>
          </w:p>
        </w:tc>
      </w:tr>
      <w:tr>
        <w:trPr>
          <w:jc w:val="center"/>
          <w:trHeight w:val="454"/>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铁</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≤0.2mg/L</w:t>
            </w:r>
            <w:r/>
          </w:p>
        </w:tc>
      </w:tr>
      <w:tr>
        <w:trPr>
          <w:jc w:val="center"/>
          <w:trHeight w:val="454"/>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镉</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≤0.005mg/L</w:t>
            </w:r>
            <w:r/>
          </w:p>
        </w:tc>
      </w:tr>
      <w:tr>
        <w:trPr>
          <w:jc w:val="center"/>
          <w:trHeight w:val="454"/>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铅</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≤0.05mg/L</w:t>
            </w:r>
            <w:r/>
          </w:p>
        </w:tc>
      </w:tr>
      <w:tr>
        <w:trPr>
          <w:jc w:val="center"/>
          <w:trHeight w:val="454"/>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除了铁、镉、铅以外的其他重金属</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≤0.1mg/L</w:t>
            </w:r>
            <w:r/>
          </w:p>
        </w:tc>
      </w:tr>
      <w:tr>
        <w:trPr>
          <w:jc w:val="center"/>
          <w:trHeight w:val="409"/>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氯化物（Cl-）</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≤2mg/L</w:t>
            </w:r>
            <w:r/>
          </w:p>
        </w:tc>
      </w:tr>
      <w:tr>
        <w:trPr>
          <w:jc w:val="center"/>
          <w:trHeight w:val="454"/>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磷酸盐（P2O5）</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≤0.5mg/L</w:t>
            </w:r>
            <w:r/>
          </w:p>
        </w:tc>
      </w:tr>
      <w:tr>
        <w:trPr>
          <w:jc w:val="center"/>
          <w:trHeight w:val="454"/>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电导率（25℃）</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≤5us/cm</w:t>
            </w:r>
            <w:r/>
          </w:p>
        </w:tc>
      </w:tr>
      <w:tr>
        <w:trPr>
          <w:jc w:val="center"/>
          <w:trHeight w:val="454"/>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PH</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5.0-7.5</w:t>
            </w:r>
            <w:r/>
          </w:p>
        </w:tc>
      </w:tr>
      <w:tr>
        <w:trPr>
          <w:jc w:val="center"/>
          <w:trHeight w:val="454"/>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外观</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无色、洁净、无沉淀</w:t>
            </w:r>
            <w:r/>
          </w:p>
        </w:tc>
      </w:tr>
      <w:tr>
        <w:trPr>
          <w:jc w:val="center"/>
          <w:trHeight w:val="454"/>
        </w:trPr>
        <w:tc>
          <w:tcPr>
            <w:tcW w:w="4513"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硬度（碱性金属离子的总量）</w:t>
            </w:r>
            <w:r/>
          </w:p>
        </w:tc>
        <w:tc>
          <w:tcPr>
            <w:tcW w:w="4009"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≤0.02mmol/L</w:t>
            </w:r>
            <w:r/>
          </w:p>
        </w:tc>
      </w:tr>
    </w:tbl>
    <w:p>
      <w:pPr>
        <w:numPr>
          <w:ilvl w:val="0"/>
          <w:numId w:val="0"/>
        </w:numPr>
        <w:ind w:firstLine="422"/>
        <w:spacing w:line="400" w:lineRule="exact"/>
        <w:rPr>
          <w:rFonts w:hint="default"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4、软式内镜清洗水水质标准WS 507-2016</w:t>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41"/>
        <w:gridCol w:w="3495"/>
      </w:tblGrid>
      <w:tr>
        <w:trPr>
          <w:trHeight w:val="397"/>
        </w:trPr>
        <w:tc>
          <w:tcPr>
            <w:shd w:val="clear" w:color="auto" w:fill="ffffff" w:themeFill="background1"/>
            <w:tcW w:w="5041"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shd w:val="clear" w:color="auto" w:fill="auto"/>
                <w:lang w:val="en-US" w:eastAsia="zh-CN"/>
                <w14:textFill>
                  <w14:solidFill>
                    <w14:schemeClr w14:val="tx1"/>
                  </w14:solidFill>
                </w14:textFill>
              </w:rPr>
              <w:t xml:space="preserve">指标名称</w:t>
            </w:r>
            <w:r/>
          </w:p>
        </w:tc>
        <w:tc>
          <w:tcPr>
            <w:shd w:val="clear" w:color="auto" w:fill="ffffff" w:themeFill="background1"/>
            <w:tcW w:w="3495"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shd w:val="clear" w:color="auto" w:fill="auto"/>
                <w:lang w:val="en-US" w:eastAsia="zh-CN"/>
                <w14:textFill>
                  <w14:solidFill>
                    <w14:schemeClr w14:val="tx1"/>
                  </w14:solidFill>
                </w14:textFill>
              </w:rPr>
              <w:t xml:space="preserve">指标上限值</w:t>
            </w:r>
            <w:r/>
          </w:p>
        </w:tc>
      </w:tr>
      <w:tr>
        <w:trPr>
          <w:trHeight w:val="397"/>
        </w:trPr>
        <w:tc>
          <w:tcPr>
            <w:tcW w:w="5041" w:type="dxa"/>
            <w:vAlign w:val="top"/>
            <w:textDirection w:val="lrTb"/>
            <w:noWrap w:val="false"/>
          </w:tcPr>
          <w:p>
            <w:pPr>
              <w:pStyle w:val="749"/>
              <w:ind w:left="24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蒸汽残留</w:t>
            </w:r>
            <w:r/>
          </w:p>
        </w:tc>
        <w:tc>
          <w:tcPr>
            <w:tcW w:w="3495"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≤10mg/L</w:t>
            </w:r>
            <w:r/>
          </w:p>
        </w:tc>
      </w:tr>
      <w:tr>
        <w:trPr>
          <w:trHeight w:val="397"/>
        </w:trPr>
        <w:tc>
          <w:tcPr>
            <w:tcW w:w="5041" w:type="dxa"/>
            <w:vAlign w:val="top"/>
            <w:textDirection w:val="lrTb"/>
            <w:noWrap w:val="false"/>
          </w:tcPr>
          <w:p>
            <w:pPr>
              <w:pStyle w:val="749"/>
              <w:ind w:left="24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二氧化硅，SiO2</w:t>
            </w:r>
            <w:r/>
          </w:p>
        </w:tc>
        <w:tc>
          <w:tcPr>
            <w:tcW w:w="3495"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≤1mg/L</w:t>
            </w:r>
            <w:r/>
          </w:p>
        </w:tc>
      </w:tr>
      <w:tr>
        <w:trPr>
          <w:trHeight w:val="397"/>
        </w:trPr>
        <w:tc>
          <w:tcPr>
            <w:tcW w:w="5041" w:type="dxa"/>
            <w:vAlign w:val="top"/>
            <w:textDirection w:val="lrTb"/>
            <w:noWrap w:val="false"/>
          </w:tcPr>
          <w:p>
            <w:pPr>
              <w:pStyle w:val="749"/>
              <w:ind w:left="24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铁</w:t>
            </w:r>
            <w:r/>
          </w:p>
        </w:tc>
        <w:tc>
          <w:tcPr>
            <w:tcW w:w="3495"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≤0.2mg/L</w:t>
            </w:r>
            <w:r/>
          </w:p>
        </w:tc>
      </w:tr>
      <w:tr>
        <w:trPr>
          <w:trHeight w:val="397"/>
        </w:trPr>
        <w:tc>
          <w:tcPr>
            <w:tcW w:w="5041" w:type="dxa"/>
            <w:vAlign w:val="top"/>
            <w:textDirection w:val="lrTb"/>
            <w:noWrap w:val="false"/>
          </w:tcPr>
          <w:p>
            <w:pPr>
              <w:pStyle w:val="749"/>
              <w:ind w:left="24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铅</w:t>
            </w:r>
            <w:r/>
          </w:p>
        </w:tc>
        <w:tc>
          <w:tcPr>
            <w:tcW w:w="3495"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≤0.05mg/L</w:t>
            </w:r>
            <w:r/>
          </w:p>
        </w:tc>
      </w:tr>
      <w:tr>
        <w:trPr>
          <w:trHeight w:val="397"/>
        </w:trPr>
        <w:tc>
          <w:tcPr>
            <w:tcW w:w="5041" w:type="dxa"/>
            <w:vAlign w:val="top"/>
            <w:textDirection w:val="lrTb"/>
            <w:noWrap w:val="false"/>
          </w:tcPr>
          <w:p>
            <w:pPr>
              <w:pStyle w:val="749"/>
              <w:ind w:left="24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除了铁、镉、铅之外的微量重金属</w:t>
            </w:r>
            <w:r/>
          </w:p>
        </w:tc>
        <w:tc>
          <w:tcPr>
            <w:tcW w:w="3495"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≤0.1mg/L</w:t>
            </w:r>
            <w:r/>
          </w:p>
        </w:tc>
      </w:tr>
      <w:tr>
        <w:trPr>
          <w:trHeight w:val="342"/>
        </w:trPr>
        <w:tc>
          <w:tcPr>
            <w:tcW w:w="5041" w:type="dxa"/>
            <w:vAlign w:val="top"/>
            <w:textDirection w:val="lrTb"/>
            <w:noWrap w:val="false"/>
          </w:tcPr>
          <w:p>
            <w:pPr>
              <w:pStyle w:val="749"/>
              <w:ind w:left="24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氯化物（Cl-）</w:t>
            </w:r>
            <w:r/>
          </w:p>
        </w:tc>
        <w:tc>
          <w:tcPr>
            <w:tcW w:w="3495"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≤2mg/L</w:t>
            </w:r>
            <w:r/>
          </w:p>
        </w:tc>
      </w:tr>
      <w:tr>
        <w:trPr>
          <w:trHeight w:val="397"/>
        </w:trPr>
        <w:tc>
          <w:tcPr>
            <w:tcW w:w="5041" w:type="dxa"/>
            <w:vAlign w:val="top"/>
            <w:textDirection w:val="lrTb"/>
            <w:noWrap w:val="false"/>
          </w:tcPr>
          <w:p>
            <w:pPr>
              <w:pStyle w:val="749"/>
              <w:ind w:left="24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磷酸盐（P2O5）</w:t>
            </w:r>
            <w:r/>
          </w:p>
        </w:tc>
        <w:tc>
          <w:tcPr>
            <w:tcW w:w="3495"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≤0.5mg/L</w:t>
            </w:r>
            <w:r/>
          </w:p>
        </w:tc>
      </w:tr>
      <w:tr>
        <w:trPr>
          <w:trHeight w:val="397"/>
        </w:trPr>
        <w:tc>
          <w:tcPr>
            <w:tcW w:w="5041" w:type="dxa"/>
            <w:vAlign w:val="top"/>
            <w:textDirection w:val="lrTb"/>
            <w:noWrap w:val="false"/>
          </w:tcPr>
          <w:p>
            <w:pPr>
              <w:pStyle w:val="749"/>
              <w:ind w:left="24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导电性（在20℃）*</w:t>
            </w:r>
            <w:r/>
          </w:p>
        </w:tc>
        <w:tc>
          <w:tcPr>
            <w:tcW w:w="3495"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≤15us/cm</w:t>
            </w:r>
            <w:r/>
          </w:p>
        </w:tc>
      </w:tr>
      <w:tr>
        <w:trPr>
          <w:trHeight w:val="397"/>
        </w:trPr>
        <w:tc>
          <w:tcPr>
            <w:tcW w:w="5041" w:type="dxa"/>
            <w:vAlign w:val="top"/>
            <w:textDirection w:val="lrTb"/>
            <w:noWrap w:val="false"/>
          </w:tcPr>
          <w:p>
            <w:pPr>
              <w:pStyle w:val="749"/>
              <w:ind w:left="24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PH值（酸性度）</w:t>
            </w:r>
            <w:r/>
          </w:p>
        </w:tc>
        <w:tc>
          <w:tcPr>
            <w:tcW w:w="3495"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5-7</w:t>
            </w:r>
            <w:r/>
          </w:p>
        </w:tc>
      </w:tr>
      <w:tr>
        <w:trPr>
          <w:trHeight w:val="397"/>
        </w:trPr>
        <w:tc>
          <w:tcPr>
            <w:tcW w:w="5041" w:type="dxa"/>
            <w:vAlign w:val="center"/>
            <w:textDirection w:val="lrTb"/>
            <w:noWrap w:val="false"/>
          </w:tcPr>
          <w:p>
            <w:pPr>
              <w:pStyle w:val="749"/>
              <w:ind w:left="24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颜色</w:t>
            </w:r>
            <w:r/>
          </w:p>
        </w:tc>
        <w:tc>
          <w:tcPr>
            <w:tcW w:w="3495"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无色；清晰；无杂质</w:t>
            </w:r>
            <w:r/>
          </w:p>
        </w:tc>
      </w:tr>
      <w:tr>
        <w:trPr>
          <w:trHeight w:val="397"/>
        </w:trPr>
        <w:tc>
          <w:tcPr>
            <w:tcW w:w="5041" w:type="dxa"/>
            <w:vAlign w:val="top"/>
            <w:textDirection w:val="lrTb"/>
            <w:noWrap w:val="false"/>
          </w:tcPr>
          <w:p>
            <w:pPr>
              <w:pStyle w:val="749"/>
              <w:ind w:left="24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硬度（碱土）</w:t>
            </w:r>
            <w:r/>
          </w:p>
        </w:tc>
        <w:tc>
          <w:tcPr>
            <w:tcW w:w="3495" w:type="dxa"/>
            <w:vAlign w:val="top"/>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≤0.02mmol/L</w:t>
            </w:r>
            <w:r/>
          </w:p>
        </w:tc>
      </w:tr>
      <w:tr>
        <w:trPr>
          <w:trHeight w:val="90"/>
        </w:trPr>
        <w:tc>
          <w:tcPr>
            <w:tcW w:w="5041" w:type="dxa"/>
            <w:vAlign w:val="center"/>
            <w:textDirection w:val="lrTb"/>
            <w:noWrap w:val="false"/>
          </w:tcPr>
          <w:p>
            <w:pPr>
              <w:pStyle w:val="749"/>
              <w:ind w:left="24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细菌Bacteria Count</w:t>
            </w:r>
            <w:r/>
          </w:p>
        </w:tc>
        <w:tc>
          <w:tcPr>
            <w:tcW w:w="3495"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≤10cfu/100ml</w:t>
            </w:r>
            <w:r/>
          </w:p>
        </w:tc>
      </w:tr>
    </w:tbl>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注：1、终未漂洗用水的电导率应小≤15us/cm</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2、软式内镜清洗用水标准在满足上述表格标准的同时需满足：细菌Bacteria Count≤10cfu/100mL。</w:t>
      </w:r>
      <w:r/>
    </w:p>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5、软化水标准（GB/T1576-2018）</w:t>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2131"/>
        <w:gridCol w:w="5326"/>
      </w:tblGrid>
      <w:tr>
        <w:trPr>
          <w:trHeight w:val="90"/>
        </w:trPr>
        <w:tc>
          <w:tcPr>
            <w:gridSpan w:val="3"/>
            <w:tcW w:w="8522"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锅炉软化水用水标准</w:t>
            </w:r>
            <w:r/>
          </w:p>
        </w:tc>
      </w:tr>
      <w:tr>
        <w:trPr/>
        <w:tc>
          <w:tcPr>
            <w:tcW w:w="1065"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水样</w:t>
            </w:r>
            <w:r/>
          </w:p>
        </w:tc>
        <w:tc>
          <w:tcPr>
            <w:tcW w:w="2131"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项目</w:t>
            </w:r>
            <w:r/>
          </w:p>
        </w:tc>
        <w:tc>
          <w:tcPr>
            <w:tcW w:w="5326"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标准值</w:t>
            </w:r>
            <w:r/>
          </w:p>
        </w:tc>
      </w:tr>
      <w:tr>
        <w:trPr>
          <w:trHeight w:val="604"/>
        </w:trPr>
        <w:tc>
          <w:tcPr>
            <w:tcW w:w="1065" w:type="dxa"/>
            <w:vAlign w:val="center"/>
            <w:vMerge w:val="restart"/>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给水</w:t>
            </w:r>
            <w:r/>
          </w:p>
        </w:tc>
        <w:tc>
          <w:tcPr>
            <w:tcW w:w="2131"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浊度FTU</w:t>
            </w:r>
            <w:r/>
          </w:p>
        </w:tc>
        <w:tc>
          <w:tcPr>
            <w:tcW w:w="5326"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≤5.0</w:t>
            </w:r>
            <w:r/>
          </w:p>
        </w:tc>
      </w:tr>
      <w:tr>
        <w:trPr>
          <w:trHeight w:val="90"/>
        </w:trPr>
        <w:tc>
          <w:tcPr>
            <w:tcW w:w="1065" w:type="dxa"/>
            <w:vAlign w:val="center"/>
            <w:vMerge w:val="continue"/>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r>
            <w:r/>
          </w:p>
        </w:tc>
        <w:tc>
          <w:tcPr>
            <w:tcW w:w="2131"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硬度mmol/L</w:t>
            </w:r>
            <w:r/>
          </w:p>
        </w:tc>
        <w:tc>
          <w:tcPr>
            <w:tcW w:w="5326"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≤0.60</w:t>
            </w:r>
            <w:r/>
          </w:p>
        </w:tc>
      </w:tr>
      <w:tr>
        <w:trPr/>
        <w:tc>
          <w:tcPr>
            <w:tcW w:w="1065" w:type="dxa"/>
            <w:vAlign w:val="center"/>
            <w:vMerge w:val="continue"/>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r>
            <w:r/>
          </w:p>
        </w:tc>
        <w:tc>
          <w:tcPr>
            <w:tcW w:w="2131"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PH（25℃）</w:t>
            </w:r>
            <w:r/>
          </w:p>
        </w:tc>
        <w:tc>
          <w:tcPr>
            <w:tcW w:w="5326"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7.0~11.0</w:t>
            </w:r>
            <w:r/>
          </w:p>
        </w:tc>
      </w:tr>
      <w:tr>
        <w:trPr/>
        <w:tc>
          <w:tcPr>
            <w:tcW w:w="1065" w:type="dxa"/>
            <w:vAlign w:val="center"/>
            <w:vMerge w:val="continue"/>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r>
            <w:r/>
          </w:p>
        </w:tc>
        <w:tc>
          <w:tcPr>
            <w:tcW w:w="2131"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溶解氧a mg/L</w:t>
            </w:r>
            <w:r/>
          </w:p>
        </w:tc>
        <w:tc>
          <w:tcPr>
            <w:tcW w:w="5326"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≤0.10</w:t>
            </w:r>
            <w:r/>
          </w:p>
        </w:tc>
      </w:tr>
      <w:tr>
        <w:trPr/>
        <w:tc>
          <w:tcPr>
            <w:tcW w:w="1065" w:type="dxa"/>
            <w:vAlign w:val="center"/>
            <w:vMerge w:val="continue"/>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r>
            <w:r/>
          </w:p>
        </w:tc>
        <w:tc>
          <w:tcPr>
            <w:tcW w:w="2131"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油 mg/L</w:t>
            </w:r>
            <w:r/>
          </w:p>
        </w:tc>
        <w:tc>
          <w:tcPr>
            <w:tcW w:w="5326"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≤2.0</w:t>
            </w:r>
            <w:r/>
          </w:p>
        </w:tc>
      </w:tr>
      <w:tr>
        <w:trPr/>
        <w:tc>
          <w:tcPr>
            <w:tcW w:w="1065" w:type="dxa"/>
            <w:vAlign w:val="center"/>
            <w:vMerge w:val="continue"/>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r>
            <w:r/>
          </w:p>
        </w:tc>
        <w:tc>
          <w:tcPr>
            <w:tcW w:w="2131"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全铁 mg/L</w:t>
            </w:r>
            <w:r/>
          </w:p>
        </w:tc>
        <w:tc>
          <w:tcPr>
            <w:tcW w:w="5326"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≤0.30</w:t>
            </w:r>
            <w:r/>
          </w:p>
        </w:tc>
      </w:tr>
      <w:tr>
        <w:trPr/>
        <w:tc>
          <w:tcPr>
            <w:tcW w:w="1065" w:type="dxa"/>
            <w:vAlign w:val="center"/>
            <w:vMerge w:val="restart"/>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锅水</w:t>
            </w:r>
            <w:r/>
          </w:p>
        </w:tc>
        <w:tc>
          <w:tcPr>
            <w:tcW w:w="2131"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PH（25℃）b</w:t>
            </w:r>
            <w:r/>
          </w:p>
        </w:tc>
        <w:tc>
          <w:tcPr>
            <w:tcW w:w="5326"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9.0~11.0</w:t>
            </w:r>
            <w:r/>
          </w:p>
        </w:tc>
      </w:tr>
      <w:tr>
        <w:trPr/>
        <w:tc>
          <w:tcPr>
            <w:tcW w:w="1065" w:type="dxa"/>
            <w:vAlign w:val="center"/>
            <w:vMerge w:val="continue"/>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r>
            <w:r/>
          </w:p>
        </w:tc>
        <w:tc>
          <w:tcPr>
            <w:tcW w:w="2131"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磷酸根 c mg/L</w:t>
            </w:r>
            <w:r/>
          </w:p>
        </w:tc>
        <w:tc>
          <w:tcPr>
            <w:tcW w:w="5326"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5.0~50.0</w:t>
            </w:r>
            <w:r/>
          </w:p>
        </w:tc>
      </w:tr>
      <w:tr>
        <w:trPr/>
        <w:tc>
          <w:tcPr>
            <w:gridSpan w:val="3"/>
            <w:tcW w:w="8522" w:type="dxa"/>
            <w:vAlign w:val="center"/>
            <w:textDirection w:val="lrTb"/>
            <w:noWrap w:val="false"/>
          </w:tcPr>
          <w:p>
            <w:pPr>
              <w:pStyle w:val="749"/>
              <w:ind w:left="-240" w:right="-283" w:firstLine="0"/>
              <w:jc w:val="center"/>
              <w:keepLines w:val="0"/>
              <w:keepNext w:val="0"/>
              <w:pageBreakBefore w:val="0"/>
              <w:spacing w:before="0" w:beforeAutospacing="0" w:after="0" w:afterAutospacing="0" w:line="360" w:lineRule="exact"/>
              <w:widowControl w:val="off"/>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position w:val="0"/>
                <w:sz w:val="21"/>
                <w:szCs w:val="21"/>
                <w:highlight w:val="none"/>
                <w:lang w:val="en-US" w:eastAsia="zh-CN"/>
                <w14:textFill>
                  <w14:solidFill>
                    <w14:schemeClr w14:val="tx1"/>
                  </w14:solidFill>
                </w14:textFill>
              </w:rPr>
              <w:t xml:space="preserve">注：硬度的计量单位为一价基本单元物质的量浓度</w:t>
            </w:r>
            <w:r/>
          </w:p>
        </w:tc>
      </w:tr>
    </w:tbl>
    <w:p>
      <w:pPr>
        <w:numPr>
          <w:ilvl w:val="0"/>
          <w:numId w:val="0"/>
        </w:numPr>
        <w:ind w:firstLine="422"/>
        <w:spacing w:line="400" w:lineRule="exact"/>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eastAsia="zh-CN"/>
          <w14:textFill>
            <w14:solidFill>
              <w14:schemeClr w14:val="tx1"/>
            </w14:solidFill>
          </w14:textFill>
        </w:rPr>
        <w:t xml:space="preserve">以上各附表所列水质指标为最基本的引导性要求，投标人投标时可采用高于以上用水指标的标准。</w:t>
      </w:r>
      <w:r/>
    </w:p>
    <w:p>
      <w:pPr>
        <w:spacing w:line="380" w:lineRule="exact"/>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ind w:firstLine="422"/>
        <w:spacing w:line="380" w:lineRule="exact"/>
        <w:rPr>
          <w:rFonts w:hint="default" w:ascii="宋体" w:hAnsi="宋体"/>
          <w:b w:val="0"/>
          <w:bCs/>
          <w:color w:val="000000" w:themeColor="text1"/>
          <w:sz w:val="21"/>
          <w:szCs w:val="21"/>
          <w:highlight w:val="none"/>
          <w:lang w:val="en-US" w:eastAsia="zh-CN"/>
          <w14:textFill>
            <w14:solidFill>
              <w14:schemeClr w14:val="tx1"/>
            </w14:solidFill>
          </w14:textFill>
        </w:rPr>
      </w:pPr>
      <w:r>
        <w:rPr>
          <w:rFonts w:hint="eastAsia" w:ascii="宋体" w:hAnsi="宋体"/>
          <w:b w:val="0"/>
          <w:bCs/>
          <w:color w:val="000000" w:themeColor="text1"/>
          <w:sz w:val="21"/>
          <w:szCs w:val="21"/>
          <w:highlight w:val="none"/>
          <w:lang w:val="en-US" w:eastAsia="zh-CN"/>
          <w14:textFill>
            <w14:solidFill>
              <w14:schemeClr w14:val="tx1"/>
            </w14:solidFill>
          </w14:textFill>
        </w:rPr>
        <w:t xml:space="preserve">（九）主要设备材料清单：</w:t>
      </w:r>
      <w:r/>
    </w:p>
    <w:tbl>
      <w:tblPr>
        <w:tblStyle w:val="739"/>
        <w:tblW w:w="89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1560"/>
        <w:gridCol w:w="4189"/>
        <w:gridCol w:w="703"/>
        <w:gridCol w:w="665"/>
        <w:gridCol w:w="1097"/>
      </w:tblGrid>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设备及部件名称</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性能参数</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数量</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单位</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材质要求</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一、预处理系统（处理水≥36T/H)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进水自动控制补给系统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含：DN50原水电子自控阀、减压阀、应急控制阀组，满足系统需求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缓冲储存装置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圆弧顶底</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3.0T,SUS304，含空气过滤器、万向洗球阀、配套在线电子液位控制，满足系统需求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原水增压系统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流量、扬程满足系统需求，两开一备、一体式SUS304机架、满足系统需求。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机械过滤系统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18T/H；有布水器、单套出水量</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18T/H，配套相应控制阀组联动自动控制阀、满足系统需求，含石英砂滤料</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玻璃钢</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过滤自动控制装置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自动反洗、正洗、运行并能满足流量</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18T/H，满足系统需求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离子交换过滤系统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18T/H；有布水器、单套出水量</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18T/H，配套相应控制阀组联动自动控制阀、满足系统需求，含阳树脂滤料</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玻璃钢</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自动树脂再生系统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满足离子交换过滤器再生要求，350L，满足系统需求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PE</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过滤自动控制装置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自动反洗、正洗、吸盐再生运行并能满足流量</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18T/H、满足系统需求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活性炭吸附过滤系统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18T/H；有布水器、单套出水量</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18T/H，配套相应控制阀组联动自动控制阀、满足系统需求，含碘值＞900活性炭滤料</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玻璃钢</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过滤自动控制装置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自动反洗、正洗、运行并能满足流量</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18T/H，满足系统需求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精密过滤装置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40英寸10芯（5μm）；单套出水量</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18T/H，SUS304不锈钢筒体,配套PP棉熔喷过滤精度5μ滤芯、满足系统需求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软化水储存装置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T,SUS304，含空气过滤器（配套0.22um滤芯）、万向洗球阀、配套在线电子液位控制、在线紫外线杀菌、满足系统需求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预处理设备连接管及管件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DN50-25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预处理设备连接阀组件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DN50-25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预处理设备配套仪表电缆等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电动阀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含电动球阀系统配套组件,满足系统需求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二、一级反渗透系统（处理水出力20T/H)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一级RO高压泵</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流量、扬程满足系统需求，过流材质SUS304</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一级RO反渗透处理系统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一级反渗透系统：单套产水量10T/h。含一级反渗透膜（8040）8支；不锈钢一级反渗透膜壳（8040-2）4支，304不锈钢机架，配套膜自动清洗装置等满足系统要求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智能一体化膜自动清洗系统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采用一键式自动清洗装置设计。清洗反渗透主机自动在线清洗、冲洗，智能一键化学清洗，系统自动循环反复清洗、冲洗，在线清洗，在线监测，满足系统要求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一级纯水储存装置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≥2.0T,SUS304，GMP标准制作;圆弧顶底、含空气过滤器（配套≤0.22um滤芯）、万向洗球阀、配套在线电子液位控制、紫外线杀菌、满足系统需求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一级纯水储存装置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≥1.5T,SUS304，GMP标准制作;圆弧顶底、含空气过滤器（配套≤0.22um滤芯）、万向洗球阀、配套在线电子液位控制、紫外线杀菌、满足系统需求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一级纯水储存装置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≥1.0T,SUS304，GMP标准制作;圆弧顶底、含空气过滤器（配套≤0.22um滤芯）、万向洗球阀、配套在线电子液位控制、紫外线杀菌、满足系统需求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一级反渗透设备连接管及管件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DN50-32</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一级反渗透设备连接阀组件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DN50-32</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一级反渗透设备配套压力仪表、流量计、电磁阀等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压力保护装置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电动阀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含电动球阀系统配套组件,满足系统需求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三、二级反渗透系统（处理水出力4.8T/H)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二级RO高压泵</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流量、扬程满足系统需求，过流材质SUS304</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二级RO反渗透处理系统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二级反渗透系统：产水量4.8T/h。二级反渗透膜（8040）4支；不锈钢一级反渗透膜壳（8040-1）4支，304不锈钢机架，配套膜自动清洗装置等满足系统要求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二级纯水储存装置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≥1.5T,SUS304，GMP标准制作;圆弧顶底、含空气过滤器（配套≤0.22um滤芯）、万向洗球阀、配套在线电子液位控制、紫外线杀菌、满足系统需求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智能一体化膜自动清洗系统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采用一键式自动清洗装置设计。清洗反渗透主机自动在线清洗、冲洗，智能一键化学清洗，系统自动循环反复清洗、冲洗，在线清洗，在线监测，满足系统要求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二级反渗透设备连接管及管件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DN40-25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二级反渗透设备连接阀组件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DN40-25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二级反渗透设备配套压力仪表、流量计、电磁阀等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压力保护装置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电动阀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含电动球阀系统配套组件,满足系统需求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四、后处理系统（制水设备部分）</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（一）、检验用水后处理系统（处理水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2T/H)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EDI进水增压泵</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流量、扬程满足系统需求，过流材质SUS304，一用一备</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EDI装置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模块配套控制电源，处理能力≥2.0T/H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主机机架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一体化机架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304方管</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生化纯水储存装置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≥1.5T,SUS304，GMP标准制作;圆弧顶底、含空气过滤器（配套≤0.22um滤芯）、万向洗球阀、配套在线电子液位控制、紫外线杀菌、满足系统需求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PH值调节系统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配100L，PE材质特种加药箱、计量泵，满足生化纯水需求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EDI控制系统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满足生化EDI装置处理能力自动控制需求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EDI控制电源</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满足生化EDI装置处理能力自动控制需求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电导率仪</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0～2000μs/cm</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电阻率仪</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0～18MΩ*cm</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电源调节仪</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配套EDI装置处理能力</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检验用水设备连接管及管件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DN32-25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48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检验用水设备连接阀组件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DN32-25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49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检验用水设备配套压力仪表、流量计等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压力保护装置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电动阀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含电动球阀系统配套组件,满足系统需求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（二）、透析用水后处理系统一（处理水3.6T/H)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血液透析用制水设备</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产品，成套设备，额定流量≥3.6T/H，含原水增压泵，流量、扬程满足系统需求，过流材质SUS304；</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GFRP预处理过滤器（含滤料）3套：流量≥8T/h，反洗、正洗、再生、运行并能满足流量≥8T/H控制阀组3套，一级RO高压泵：流量、扬程满足系统需求，过流材质SUS304；二级RO高压泵：流量、扬程满足系统需求，过流材质SUS304；一、二级反渗透膜（8040）7支；玻璃钢一、二级反渗透膜壳（8040-1，单芯）7支，一级RO主机及二级RO主机采用不锈钢机架；热消毒采用一套一体化全封闭碳钢附塑机箱，四面可打开，美观、降嘲音；单独PLC/触摸屏/电控柜控制，联动电磁加热管道式热消毒系统；置于血透中心层水处理间</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成套产品</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膜自动冲洗系统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采用一键式自动冲洗装置设计。清洗浓水利用装置自动在线清洗、冲洗，智能一键化学清洗，系统自动循环反复清洗、冲洗，在线清洗，在线监测，满足系统要求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血透热消毒设备</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设备，额定功率≤30KW，电磁加热控制，复合件PLC全自动控制循环电磁加热消毒，消毒时间可修改、设定，管路消毒水温85-92℃，联动血透机消毒温度85℃，水处理机输出最远端（或血透机入口）细菌及内毒素指标：细菌&lt;100CFU/ml，内毒素&lt;0.25EU/ml；含热水输送泵、管道式电磁加热装置、电动阀、温度控制系统等，钢板附塑一体化箱体（降低嘲音）；满足65床透析机用水在线消毒需求，置于住院楼三层血透中心层水处理间</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成套产品</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主机机架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一体化机架，壁厚≥2.0MM，满足系统需求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304方管</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水量平衡控制系统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容积≥150L(带液位自控)</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自动化学消毒装置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满足血透系统消毒需求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供水稳压装置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增压系统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过流材质SUS304不锈钢</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电导率仪</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0～2000μs/CM</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液位自控系统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控制所有水箱液位</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PLC自控系统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满足透析水机自动控制需求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65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PLC主机</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66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人机界面触摸屏</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系统电子件，≥10寸、彩色显示</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67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扩展模块</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复合模块</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68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低压配电、控制元件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69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电缆及信号控制线</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RVVP；YJV；RVV；满足系统自动化运行要求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电缆线套管及SUS304不锈钢桥架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满足线缆电力保护要求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血液透析用制水设备连接管及管件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DN40-25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UPVC</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血液透析用制水设备连接阀组件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DN40-25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75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血液透析用制水设备配套压力仪表、流量计、电磁阀等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76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血液透析用制水设备配套压力保护装置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77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电动阀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含电动球阀系统配套组件,满足系统需求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（三）、透析用水后处理系统一（处理水2.4T/H)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78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血液透析用制水设备</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成套设备，额定流量2.4T/H，含原水增压泵，流量、扬程满足系统需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求，过流材质SUS304；GFRP预处理过滤器（含滤料）3套：流量≥6T/H，反洗、正洗、再生、运行并能满足流量≥6T/H控制阀组3套，一级RO高压泵：流量、扬程满足系统需求，过流材质SUS304；二级RO高压泵：流量、扬程满足系统需求，过流材质SUS304；一、二级反渗透膜（8040）5支；玻璃钢一、二级反渗透膜壳（8040-1，单芯）5支，一级RO主机及二级RO主机、热消毒均采用一套一体化全封闭碳钢附塑机箱，四面可打开；单独PLC/触摸屏/电控柜控制，联动电磁加热管道式热消毒系统；置于血透中心层水处理间</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成套产品</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79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膜自动冲洗系统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采用一键式自动冲洗装置设计。清洗浓水利用装置自动在线清洗、冲洗，智能一键化学清洗，系统自动循环反复清洗、冲洗，在线清洗，在线监测，满足系统要求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血透热消毒设备</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设备，额定功率≤30KW，电磁加热控制，复合件PLC全自动控制循环电磁加热消毒，消毒时间可修改、设定，管路消毒水温85-92℃，联动血透机消毒温度85℃，水处理机输出最远端（或血透机入口）细菌及内毒素指标：细菌&lt;100CFU/ml，内毒素&lt;0.25EU/ml；含热水输送泵、管道式电磁加热装置、电动阀、温度控制系统等，钢板附塑一体化箱体（降低嘲音）；满足40床透析机用水在线消毒需求，置于住院楼三层血透中心层水处理间</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成套产品</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主机机架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一体化机架，壁厚≥1.5MM，满足系统需求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碳钢附塑</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82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水量平衡控制系统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容积≥150L(带液位自控)</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83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自动化学消毒装置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满足血透系统消毒需求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84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供水稳压装置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85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增压系统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过流材质SUS304不锈钢</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86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电导率仪</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0～2000μs/CM</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液位自控系统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控制所有水箱液位</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PLC自控系统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满足透析水机自动控制需求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PLC主机</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人机界面触摸屏</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系统电子件，≥10寸、彩色显示</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扩展模块</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复合模块</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低压配电、控制元件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电缆及信号控制线</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RVVP；YJV；RVV；满足系统自动化运行要求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电缆线套管及SUS304不锈钢桥架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满足线缆电力保护要求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血液透析用制水设备连接管及管件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DN40-25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UPVC</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血液透析用制水设备连接阀组件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DN40-25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血液透析用制水设备配套压力仪表、流量计、电磁阀等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血液透析用制水设备配套压力保护装置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电动阀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含电动球阀系统配套组件,满足系统需求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五、输送后处理系统（输送除菌设备部分）</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103</w:t>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（一）、检验用水输送除菌后处理系统（处理水3T/H)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检验用水纯水泵</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流量、扬程满足系统需求，一用一备，过流材质SUS304，变频控制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检验用内毒素过滤器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20英寸5芯、过滤精度≤0.22μm，筒体SUS304,含滤芯</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检验用水UV杀菌器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寿命≥9000小时，过流材质SUS304</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检验用水输送系统连接管及管件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108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检验用水输送系统连接阀组件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109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检验用水输送系统配套压力仪表等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检验用水输送系统配套变频压力控制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(二）、一级清洗用水输送除菌后处理系统（处理水5T/H)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在线抑菌装置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配100L,PE材质特种加药箱、计量泵，抑菌药剂，满足在线抑菌需求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一级清洗用水纯水泵</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流量、扬程满足系统需求，一用一备，过流材质SUS304，变频控制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一级清洗用水UV杀菌器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寿命≥9000小时，过流材质SUS304</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一级清洗用水内毒素过滤器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20英寸5芯，过滤精度≤0.22μm，筒体SUS304,含滤芯</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一级清洗水输送系统连接管及管件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DN40-25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一级清洗水输送系统连接阀组件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DN40-25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一级清洗水输送系统配套压力仪表等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变频压力控制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(三）、软式内镜清洗用水输送除菌后处理系统（处理水5T/H)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在线抑菌装置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配100L，PE材质特种加药箱、计量泵，抑菌药剂，满足在线抑菌需求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内镜清洗用水纯水泵</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流量、扬程满足系统需求，一用一备，过流材质SUS304，变频控制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内镜清洗用水UV杀菌器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寿命≥9000小时，过流材质SUS304</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内镜清洗用水内毒素过滤器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20英寸5芯，过滤精度≤0.22μm，筒体SUS304,含滤芯</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内镜清洗水输送系统连接管及管件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DN32-25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内镜清洗水输送系统连接阀组件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DN32-25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内镜清洗水输送系统配套压力仪表等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125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变频压力控制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(四）、血透用水输送除菌后处理系统（处理水15T/H)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透析用水纯水泵</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流量、扬程满足系统需求，一用一备，过流材质SUS304，变频控制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透析用水UV杀菌器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寿命≥9000小时，过流材质SUS304</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透析用水内毒素过滤器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20英寸10芯，过滤精度≤0.22μm，筒体SUS304,含滤芯</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透析用水输送系统连接管及管件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DN40-25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透析用水输送系统连接阀组件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DN40-25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131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透析用水输送系统配套压力仪表等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透析用水输送系统变频压力控制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(五）、软化用水输送除菌后处理系统（处理水6T/H)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软化用水纯水泵</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流量、扬程满足系统需求，一用一备，过流材质SUS304，变频控制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软化用水UV杀菌器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寿命≥9000小时，过流材质SUS304</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软化用水内毒素过滤器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20英寸10芯，过滤精度≤0.22μm，筒体SUS304,含滤芯</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软化用水输送系统连接管及管件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DN40-25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软化用水输送系统连接阀组件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DN40-25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138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软化用水输送系统配套压力仪表等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软化用水输送系统变频压力控制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(六）、洁净蒸汽用水输送除菌后处理系统（处理水3T/H)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洁净蒸汽用水纯水泵</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流量、扬程满足系统需求，一用一备，过流材质SUS304，变频控制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洁净蒸汽用水UV杀菌器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寿命≥9000小时，过流材质SUS304</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洁净蒸汽用水内毒素过滤器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20英寸5芯，过滤精度≤0.22μm，筒体SUS304,含滤芯</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洁净蒸汽用水输送系统连接管及管件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DN32-25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洁净蒸汽用水输送系统连接阀组件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DN32-25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洁净蒸汽用水输送系统配套压力仪表等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146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洁净蒸汽用水输送系统变频压力控制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(七）、口腔牙椅用水输送除菌后处理系统（处理水1.5T/H)</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口腔牙椅用水纯水泵</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流量、扬程满足系统需求，一用一备，过流材质SUS304，变频控制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过流材质SUS304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口腔牙椅用水UV杀菌器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寿命≥9000小时，过流材质SUS304</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口腔牙椅用水内毒素过滤器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20英寸5芯，过滤精度≤0.22μm，筒体SUS304,含滤芯</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口腔牙椅用水输送系统连接管及管件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DN32-25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口腔牙椅用水输送系统连接阀组件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DN32-25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152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口腔牙椅用水输送系统配套压力仪表等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口腔牙椅用水输送系统变频压力控制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98"/>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六、中央纯水控制系统</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电导率仪</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0～2000μs/cm</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液位自控系统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控制所有水箱液位</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浸没式紫外线杀菌装置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含时间累积器</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PLC自控系统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满足集中制水水机自动控制需求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PLC主机</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人机界面触摸屏</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系统电子件，≥10寸、彩色显示</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低压配电、控制元件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BA接口及中央监控</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通信协议</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扩展模块</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复合模块</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远程监控系统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智慧远程运维管理平台终端监测系统</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变频控制系统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满足各路水流量压力要求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系统电子件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全不锈钢配电柜</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电缆及信号控制线</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满足系统自动化运行要求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电缆线套管及桥架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满足线缆电力保护要求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七、机房外输送管网及用水终端系统</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卡压不锈钢管</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1.名称:SUS304不锈钢管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2.安装部位:室内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3.规格、压力等级:DN50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4.连接形式:卡压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5.压力试验及吹、洗设计要求:管道消毒、冲洗、压力试验按设计要求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480.00</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卡压不锈钢管件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1.名称:SUS304不锈钢管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2.安装部位:室内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3.规格、压力等级:DN50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4.连接形式:卡压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5.压力试验及吹、洗设计要求:管道消毒、冲洗、压力试验按设计要求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230.00</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卡压不锈钢管</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1.名称:SUS304不锈钢管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2.安装部位:室内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3.规格、压力等级:DN40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4.连接形式:卡压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5.压力试验及吹、洗设计要求:管道消毒、冲洗、压力试验按设计要求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985.21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卡压不锈钢管</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1.名称:SUS304不锈钢管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2.安装部位:室内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3.规格、压力等级:DN32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4.连接形式:卡压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5.压力试验及吹、洗设计要求:管道消毒、冲洗、压力试验按设计要求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1190.2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173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卡压不锈钢管</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1.名称:SUS304不锈钢管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2.安装部位:室内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3.规格、压力等级:DN25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4.连接形式:卡压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5.压力试验及吹、洗设计要求:管道消毒、冲洗、压力试验按设计要求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545.6</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卡压不锈钢管件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1.名称:SUS304不锈钢管配件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2.安装部位:室内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3.规格、压力等级:DN40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4.连接形式:卡压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5.压力试验及吹、洗设计要求:管道消毒、冲洗、压力试验按设计要求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458.00</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卡压不锈钢管件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1.名称:SUS304不锈钢管配件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2.安装部位:室内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3.规格、压力等级:DN32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4.连接形式:卡压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5.压力试验及吹、洗设计要求:管道消毒、冲洗、压力试验按设计要求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480.00</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卡压不锈钢管件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1.名称:SUS304不锈钢管配件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2.安装部位:室内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3.规格、压力等级:DN25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4.连接形式:卡压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5.压力试验及吹、洗设计要求:管道消毒、冲洗、压力试验按设计要求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270.00</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检修阀组</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快装阀组件，含丝口接头，快装接头，快装卡箍等，DN50,SUS304材质,满足系统需求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检修阀组</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快装阀组件，含丝口接头，快装接头，快装卡箍等，DN40,SUS304材质,满足系统需求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检修阀组</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快装阀组件，含丝口接头，快装接头，快装卡箍等，DN32，SUS304材质,满足系统需求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检修阀组</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快装阀组件，含丝口接头，快装接头，快装卡箍等，DN25,SUS304材质,满足系统需求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不锈钢双外丝接头</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*3/4"外丝接头,SUS304材质</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不锈钢双外丝接头</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*1/2"外丝接头,SUS304材质</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终端不锈钢阀门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DN20,SUS304材质</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终端不锈钢阀门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DN15,SUS304材质</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90</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截止阀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阀组件DN25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截止阀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阀组件DN32</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截止阀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阀组件DN40</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截止阀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阀组件DN50</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止回阀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阀组件DN25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止回阀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阀组件DN32</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止回阀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阀组件DN40</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止回阀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阀组件DN50</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排气阀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阀组件DN15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金属套管</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穿越楼板、墙壁等金属套管</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支架制作</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2199.65</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kg</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角铁</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金属结构刷油</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1.涂刷遍数、漆膜厚度:支架除锈后刷防锈漆二道,灰色调和漆二道</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配套</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卡压不锈钢管</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1.名称:SUS316L不锈钢管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2.安装部位:室内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3.规格、压力等级:DN25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4.连接形式:卡压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5.压力试验及吹、洗设计要求:管道消毒、冲洗、压力试验按设计要求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3614.76</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SUS316L</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卡压不锈钢管件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1.名称:SUS316L不锈钢管配件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2.安装部位:室内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3.规格、压力等级:DN25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4.连接形式:卡压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5.压力试验及吹、洗设计要求:管道消毒、冲洗、压力试验按设计要求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1585.50</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SUS316L</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检修阀组</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快装阀组件，含丝口接头，快装接头，快装卡箍等，DN25,SUS316L材质,满足系统需求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SUS316L</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不锈钢双外丝接头</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*1/2"外丝接头,SUS316L材质</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SUS316L</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终端不锈钢阀门</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DN15,SUS316L材质</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SUS316L</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截止阀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阀组件DN25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SUS316L</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止回阀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阀组件DN25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SUS316L</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排气阀</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阀组件DN15</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SUS316L</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金属套管</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穿越楼板、墙壁等金属套管</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206</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支架制作</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796.35</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kg</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角铁</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207</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金属结构刷油</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1.涂刷遍数、漆膜厚度:支架除锈后刷 防锈漆二道,灰色调和漆二道</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配套</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208</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血透病房内管道</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φ32，304不锈钢材质，氩弧焊连接，含管阀件，支架等</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786</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SUS304</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209</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橡塑保温棉</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≥12mm，橡塑，DN25（满足系统需求）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786</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国标橡塑</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210</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透析机取水终端</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满足系统需求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105</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组合件</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八、感染楼实验超纯水纯水机</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项目</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型号或规格</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数量</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单位</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材质或产地</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检验超纯水水机</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1.名称：感染楼实验一体化超纯水机</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2.功能：满足感染楼实验检验分析用水需求</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3.工作区域：感染楼实验检验科室</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4.性能参数、规格组合：</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封闭式主机，参数需求：</w:t>
            </w:r>
            <w:r/>
          </w:p>
          <w:p>
            <w:pPr>
              <w:numPr>
                <w:ilvl w:val="0"/>
                <w:numId w:val="0"/>
              </w:num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5.产水水质符合《分析实验室用水规格和试验方法》（GB/T6682-2008）中一级用水标准。</w:t>
            </w:r>
            <w:r/>
          </w:p>
          <w:p>
            <w:pPr>
              <w:numPr>
                <w:ilvl w:val="0"/>
                <w:numId w:val="0"/>
              </w:num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6.水量要求：反渗透产水量≥100L/H(水温25℃)3.场地条件：220V，功率1KW以内，占地面积满足医院现场要求。7.设备工艺要求：设备预处理封闭式主机采用反渗透设计，混床模块系统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纯水箱。8.设备运行要求：365天×24小时无人值守全自动运行、在线运行参数。细菌去除率≥99%，溶解盐去除率≥99%，系统排空率≥99%无死腔。实时显示产水电阻率9.预处理：PP+碳棒滤芯。10.反渗透装置运行纯水产水量≥100L/H成熟的制水工艺，确保系统无单点故障。11.混床装置：树脂混床系统达到水质去离子目的，制成超纯水。在正常工作时，出水水质电导＜0.1μs/cm.12.低压保护功能。13.智能化控制，自动开停机，无水低压保护，满水待机。14.一体机。15.产水水质、工作水压力自动检测功能。</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组成及规格需求：</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1、粗过滤器，20″×5μm，1套</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2、碳过滤器，20″，1套</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3、精过滤器，20″×1μm，1套</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4、反渗透高压泵，1200G，1台</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5、反渗透膜，4021，1套</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6、纯水箱，70L，PE，1只</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7、离子树脂柱，817，2套</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8、进水电磁阀，4分，1个</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9、冲洗电磁阀，4分，1个</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10、压变，2只</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11、控制系统，1套</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13、电源，AC220V  1KW</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15、系统压力监测，0~1.0Mpa，油压式，1套</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16、纯水泵，1套</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17、产水电阻仪，1套</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18、管阀件，配套</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20、设备机柜,碳钢机柜,1台</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成套设备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九、酸化水制水处理系统（处理水1.5L/Min)</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酸性氧化电位水处理系统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设备功能及用途：通过生成酸性氧化电位水，用于对可耐受酸性氧化电位水的医疗器械进行消毒。适用于医疗器械、内镜和一般诊疗用品的消毒；卫生手、皮肤和黏膜的消毒；一般物体表面的消毒。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1、需具有该型号设备《消毒产品卫生安全评价报告》。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2、酸性氧化电位水的理化指标：有效氯含量：50mg/L～70mg/L；pH值：2～3；氧化还原电位（ORP）≥1100mV。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3、酸性氧化电位水的生成量为1500mL/min，允差±10%。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4、设备具有显示功能：包括原水流量显示，电解电流显示、电解槽累计时间显示、贮水量、清洗时间设定、感应器保护设定、自动清洗设定、运转异常时显示系统故障代码等。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5、设备具有电源异常、水压异常、水温过高、缺盐报警、电解槽更换提示等报警提示功能。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6、设备为一体式内置盐箱设计并自带电解剂自动溶解装置，不需手工预溶解。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7、设备具有自动倒极配管清洗功能保证电解效果稳定。</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8、可根据进水水质特性自动调节控制生成稳定的酸性氧化电位水。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9、设备盐箱可直观显示高低液位。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10、电解槽：具有阴阳极自动转换功能。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11、设备尺寸：525x555x1600mm±30mm。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12、设备重量：约100Kg。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13、配备专用耐腐蚀出水终端，酸碱终端有颜色区分。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14、额定电压：220v。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15、电解剂：固体电解级氯化钠（纯度＞99.5%）。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16、外置酸性氧化电位水储水箱，容积≥120L。</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17、配备有效氯及pH测试盒，实时检测酸化水出水指标。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18、需具有《消毒剂对金属腐蚀性的测定》检测报告。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19、残余氯离子浓度≤300mg/L。</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成套设备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专用机柜</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具有</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成套设备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含配电箱、液位控制系统、电路连接装置等</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成套设备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在线检测系统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能够实时监测酸化水出水指标：PH值、有效氯值、氧化电位值</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成套设备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酸碱水储液系统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bottom"/>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耐腐蚀材质</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成套设备</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十、血透中心AB液集中供应系统（满足105床供AB液需求)</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A液集中配液系统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bookmarkStart w:id="18" w:name="OLE_LINK1"/>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A液集中配液系统：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bookmarkEnd w:id="18"/>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1、配液泵2套：离心泵，316L材质，220V。</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2、配液罐2套：PP材质，有生物安全检测报告。</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3、电导率表2套：耐酸碱，检测稳定。</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4、液位计2套：耐酸碱，检测稳定。</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5、管路系统2套：UPVC材质，有生物安全检测报告。</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6、微粒过滤器2套：过滤精度1um。</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7、除菌过滤器4套：过滤精度0.2um + 0.1um。</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A液储供液液系统:</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1、供液泵2套：磁力泵，220V。</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2、储液罐2套：PP材质，有生物安全检测报告。</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3、呼吸器2套：过滤精度0.2um。</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4、电导率表2套：耐酸碱，检测稳定。</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5、储液管路系统2套：UPVC材质，有生物安全检测报告。</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6、供液管路系统2套：PVC材质，无死腔双向无压力供液回路，有生物安全检测报告。</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7、供液接口：适配使用床位数量，无死腔快速连接通断，一体化消毒。</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成套系统</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B液集中配液系统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B液集中配液系统：</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1、配液泵2套：离心泵，316L材质，220V。</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2、配液罐2套：PP材质，有生物安全检测报告。</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3、电导率表2套：耐酸碱，检测稳定。</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4、液位计2套：耐酸碱，检测稳定。</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5、加热系统2套：耐酸碱，自动温度控制，持续徐缓加热方式，确保B液品质。</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6、管路系统2套：UPVC材质，有生物安全检测报告。</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7、微粒过滤器2套：过滤精度1um。</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8、除菌过滤器4套：过滤精度0.2um + 0.1um。</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B液储供液液系统:</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1、供液泵2套：离心泵，316L材质，220V。</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2、储液罐2套：PP材质，有生物安全检测报告。</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3、呼吸器2套：过滤精度0.2um。</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4、电导率表2套：耐酸碱，检测稳定。</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5、储液管路系统2套：UPVC材质，有生物安全检测报告。</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6、供液管路系统2套：PVC材质，无死腔双向无压力供液回路，有生物安全检测报告。</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7、供液接口：适配使用床位数量，无死腔快速连接通断，透析机一体化消毒</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成套系统</w:t>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十一、</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清洗消毒系统</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清洗消毒系统</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1、全自动一键式臭氧消毒系统。</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2、全自动化学消毒系统。</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3、全自动配液系统清洗。</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4、全自动系统清洗排空。</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gridSpan w:val="2"/>
            <w:shd w:val="clear" w:color="auto" w:fill="ffffff"/>
            <w:tcBorders>
              <w:top w:val="single" w:color="444444" w:sz="4" w:space="0"/>
              <w:left w:val="single" w:color="444444" w:sz="4" w:space="0"/>
              <w:bottom w:val="single" w:color="444444" w:sz="4" w:space="0"/>
              <w:right w:val="single" w:color="444444" w:sz="4" w:space="0"/>
            </w:tcBorders>
            <w:tcW w:w="574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十二、</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系统运行控制</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shd w:val="clear" w:color="auto" w:fill="ffffff"/>
            <w:tcBorders>
              <w:top w:val="single" w:color="444444" w:sz="4" w:space="0"/>
              <w:left w:val="single" w:color="444444" w:sz="8" w:space="0"/>
              <w:bottom w:val="single" w:color="444444" w:sz="4" w:space="0"/>
              <w:right w:val="single" w:color="444444" w:sz="4" w:space="0"/>
            </w:tcBorders>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444444" w:sz="4" w:space="0"/>
              <w:left w:val="single" w:color="444444" w:sz="4" w:space="0"/>
              <w:bottom w:val="single" w:color="444444" w:sz="4" w:space="0"/>
              <w:right w:val="single" w:color="444444" w:sz="4" w:space="0"/>
            </w:tcBorders>
            <w:tcW w:w="15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系统运行控制</w:t>
            </w:r>
            <w:r/>
          </w:p>
        </w:tc>
        <w:tc>
          <w:tcPr>
            <w:shd w:val="clear" w:color="auto" w:fill="ffffff"/>
            <w:tcBorders>
              <w:top w:val="single" w:color="444444" w:sz="4" w:space="0"/>
              <w:left w:val="single" w:color="444444" w:sz="4" w:space="0"/>
              <w:bottom w:val="single" w:color="444444" w:sz="4" w:space="0"/>
              <w:right w:val="single" w:color="444444" w:sz="4" w:space="0"/>
            </w:tcBorders>
            <w:tcW w:w="41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1、12英寸全中文彩色触摸屏人机对话系统。</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2、PLC带模拟量多点输入输出控制，带数据导出，支持远程监控和操作。</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3、24V电气控制和阀门控制系统。</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4、配液控制：</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4.1、自动加粉和自动配液控制。</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4.2、配液电导率在线监控。</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4.3、远程配液操作和运行监控。</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4.4、配液运行数据全流程全寿命记录和数据导出。</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5、储供液控制：</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5.1、自动配液预警提示。</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5.2、自动储液低液位补液。</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5.3、自动供液电导率校准和在线监控。</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5.4、远程供液操作和运行监控。</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5.5、供液运行数据全流程全寿命记录和数据导出。</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6、消毒控制：</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6.1、配液系统每次自动臭氧消毒清洗控制。</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6.2、储供液系统自动臭氧消毒清洗控制。</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6.3、远程配液和储供液系统自动臭氧消毒清洗控制。</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6.4、臭氧消毒有效性在线监测和远程监控。</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6.5、消毒运行数据全流程全寿命记录和数据导出。</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7、远程监控预警:</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7.1、可通过手机APP或电脑终端监控液位、电导、温度等运行状态。</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7.2、出现运行异常以短信，微信方式推送预警信息。</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7.3、可远程进行故障排除和功能操作。</w:t>
            </w:r>
            <w:r/>
          </w:p>
        </w:tc>
        <w:tc>
          <w:tcPr>
            <w:shd w:val="clear" w:color="auto" w:fill="ffffff"/>
            <w:tcBorders>
              <w:top w:val="single" w:color="444444" w:sz="4" w:space="0"/>
              <w:left w:val="single" w:color="444444" w:sz="4" w:space="0"/>
              <w:bottom w:val="single" w:color="444444" w:sz="4" w:space="0"/>
              <w:right w:val="single" w:color="444444"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cBorders>
              <w:top w:val="single" w:color="444444" w:sz="4" w:space="0"/>
              <w:left w:val="single" w:color="444444" w:sz="4" w:space="0"/>
              <w:bottom w:val="single" w:color="444444" w:sz="4" w:space="0"/>
              <w:right w:val="single" w:color="444444" w:sz="4" w:space="0"/>
            </w:tcBorders>
            <w:tcW w:w="109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23"/>
        </w:trPr>
        <w:tc>
          <w:tcPr>
            <w:gridSpan w:val="6"/>
            <w:shd w:val="clear" w:color="auto" w:fill="ffffff"/>
            <w:tcBorders>
              <w:top w:val="single" w:color="444444" w:sz="4" w:space="0"/>
              <w:left w:val="single" w:color="444444" w:sz="8" w:space="0"/>
              <w:bottom w:val="single" w:color="auto" w:sz="4" w:space="0"/>
              <w:right w:val="single" w:color="444444" w:sz="4" w:space="0"/>
            </w:tcBorders>
            <w:tcW w:w="8906"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14:textFill>
                  <w14:solidFill>
                    <w14:schemeClr w14:val="tx1"/>
                  </w14:solidFill>
                </w14:textFill>
              </w:rPr>
              <w:t xml:space="preserve">十三、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制剂楼制剂中心制剂用水设备</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52" w:lineRule="auto"/>
              <w:widowControl/>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石英砂</w:t>
            </w:r>
            <w:r>
              <w:rPr>
                <w:rFonts w:hint="eastAsia" w:ascii="宋体" w:hAnsi="宋体" w:eastAsia="宋体" w:cs="宋体"/>
                <w:color w:val="000000" w:themeColor="text1"/>
                <w:sz w:val="21"/>
                <w:szCs w:val="21"/>
                <w:highlight w:val="none"/>
                <w14:textFill>
                  <w14:solidFill>
                    <w14:schemeClr w14:val="tx1"/>
                  </w14:solidFill>
                </w14:textFill>
              </w:rPr>
              <w:t xml:space="preserve">过滤器</w:t>
            </w:r>
            <w:r/>
          </w:p>
        </w:tc>
        <w:tc>
          <w:tcPr>
            <w:shd w:val="clear" w:color="auto" w:fill="ffffff"/>
            <w:tcBorders>
              <w:top w:val="single" w:color="auto" w:sz="4" w:space="0"/>
              <w:left w:val="single" w:color="auto" w:sz="4" w:space="0"/>
              <w:bottom w:val="single" w:color="auto" w:sz="4" w:space="0"/>
              <w:right w:val="single" w:color="auto" w:sz="4" w:space="0"/>
            </w:tcBorders>
            <w:tcW w:w="4189"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≥5T/H，有布水器，配套相应自动控制阀、满足系统需求，含石英砂滤料</w:t>
            </w:r>
            <w:r/>
          </w:p>
        </w:tc>
        <w:tc>
          <w:tcPr>
            <w:shd w:val="clear" w:color="auto" w:fill="ffffff"/>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SUS304</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52" w:lineRule="auto"/>
              <w:widowControl/>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活性炭</w:t>
            </w:r>
            <w:r>
              <w:rPr>
                <w:rFonts w:hint="eastAsia" w:ascii="宋体" w:hAnsi="宋体" w:eastAsia="宋体" w:cs="宋体"/>
                <w:color w:val="000000" w:themeColor="text1"/>
                <w:sz w:val="21"/>
                <w:szCs w:val="21"/>
                <w:highlight w:val="none"/>
                <w14:textFill>
                  <w14:solidFill>
                    <w14:schemeClr w14:val="tx1"/>
                  </w14:solidFill>
                </w14:textFill>
              </w:rPr>
              <w:t xml:space="preserve">过滤器</w:t>
            </w:r>
            <w:r/>
          </w:p>
        </w:tc>
        <w:tc>
          <w:tcPr>
            <w:shd w:val="clear" w:color="auto" w:fill="ffffff"/>
            <w:tcBorders>
              <w:top w:val="single" w:color="auto" w:sz="4" w:space="0"/>
              <w:left w:val="single" w:color="auto" w:sz="4" w:space="0"/>
              <w:bottom w:val="single" w:color="auto" w:sz="4" w:space="0"/>
              <w:right w:val="single" w:color="auto" w:sz="4" w:space="0"/>
            </w:tcBorders>
            <w:tcW w:w="4189"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≥5T/H，有布水器，配套相应自动控制阀、满足系统需求，含活性炭滤料</w:t>
            </w:r>
            <w:r/>
          </w:p>
        </w:tc>
        <w:tc>
          <w:tcPr>
            <w:shd w:val="clear" w:color="auto" w:fill="ffffff"/>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SUS304</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阻垢装置</w:t>
            </w:r>
            <w:r/>
          </w:p>
        </w:tc>
        <w:tc>
          <w:tcPr>
            <w:shd w:val="clear" w:color="auto" w:fill="ffffff"/>
            <w:tcBorders>
              <w:top w:val="single" w:color="auto" w:sz="4" w:space="0"/>
              <w:left w:val="single" w:color="auto" w:sz="4" w:space="0"/>
              <w:bottom w:val="single" w:color="auto" w:sz="4" w:space="0"/>
              <w:right w:val="single" w:color="auto" w:sz="4" w:space="0"/>
            </w:tcBorders>
            <w:tcW w:w="4189"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配≥40L，PE材质特种加药箱、计量泵，满足纯水需求</w:t>
            </w:r>
            <w:r/>
          </w:p>
        </w:tc>
        <w:tc>
          <w:tcPr>
            <w:shd w:val="clear" w:color="auto" w:fill="ffffff"/>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组合件</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精密过滤装置</w:t>
            </w:r>
            <w:r/>
          </w:p>
        </w:tc>
        <w:tc>
          <w:tcPr>
            <w:shd w:val="clear" w:color="auto" w:fill="ffffff"/>
            <w:tcBorders>
              <w:top w:val="single" w:color="auto" w:sz="4" w:space="0"/>
              <w:left w:val="single" w:color="auto" w:sz="4" w:space="0"/>
              <w:bottom w:val="single" w:color="auto" w:sz="4" w:space="0"/>
              <w:right w:val="single" w:color="auto" w:sz="4" w:space="0"/>
            </w:tcBorders>
            <w:tcW w:w="4189"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20英寸5芯（5μm）；SUS304不锈钢筒体,配套PP棉熔喷过滤精度5μ滤芯。</w:t>
            </w:r>
            <w:r/>
          </w:p>
        </w:tc>
        <w:tc>
          <w:tcPr>
            <w:shd w:val="clear" w:color="auto" w:fill="ffffff"/>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SUS304</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一级RO反渗透处理系统</w:t>
            </w:r>
            <w:r/>
          </w:p>
        </w:tc>
        <w:tc>
          <w:tcPr>
            <w:shd w:val="clear" w:color="auto" w:fill="ffffff"/>
            <w:tcBorders>
              <w:top w:val="single" w:color="auto" w:sz="4" w:space="0"/>
              <w:left w:val="single" w:color="auto" w:sz="4" w:space="0"/>
              <w:bottom w:val="single" w:color="auto" w:sz="4" w:space="0"/>
              <w:right w:val="single" w:color="auto" w:sz="4" w:space="0"/>
            </w:tcBorders>
            <w:tcW w:w="4189"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一级反渗透系统：产水量≥3T/h。</w:t>
            </w:r>
            <w:r/>
          </w:p>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高压泵流量、扬程满足系统需求，过流材质SUS304</w:t>
            </w:r>
            <w:r/>
          </w:p>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一级反渗透膜（8040）3支；不锈钢膜壳（8040-1）3支，一体化304不锈钢机架，配套膜自动清洗装置等。</w:t>
            </w:r>
            <w:r/>
          </w:p>
        </w:tc>
        <w:tc>
          <w:tcPr>
            <w:shd w:val="clear" w:color="auto" w:fill="ffffff"/>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系统组合件</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二级RO反渗透处理系统</w:t>
            </w:r>
            <w:r/>
          </w:p>
        </w:tc>
        <w:tc>
          <w:tcPr>
            <w:shd w:val="clear" w:color="auto" w:fill="ffffff"/>
            <w:tcBorders>
              <w:top w:val="single" w:color="auto" w:sz="4" w:space="0"/>
              <w:left w:val="single" w:color="auto" w:sz="4" w:space="0"/>
              <w:bottom w:val="single" w:color="auto" w:sz="4" w:space="0"/>
              <w:right w:val="single" w:color="auto" w:sz="4" w:space="0"/>
            </w:tcBorders>
            <w:tcW w:w="4189"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二级反渗透系统：产水量≥2T/h。</w:t>
            </w:r>
            <w:r/>
          </w:p>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高压泵流量、扬程满足系统需求，过流材质SUS304</w:t>
            </w:r>
            <w:r/>
          </w:p>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二级反渗透膜（8040）2支；不锈钢膜壳（8040-1）2支。</w:t>
            </w:r>
            <w:r/>
          </w:p>
        </w:tc>
        <w:tc>
          <w:tcPr>
            <w:shd w:val="clear" w:color="auto" w:fill="ffffff"/>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系统组合件</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纯水储存装置</w:t>
            </w:r>
            <w:r/>
          </w:p>
        </w:tc>
        <w:tc>
          <w:tcPr>
            <w:shd w:val="clear" w:color="auto" w:fill="ffffff"/>
            <w:tcBorders>
              <w:top w:val="single" w:color="auto" w:sz="4" w:space="0"/>
              <w:left w:val="single" w:color="auto" w:sz="4" w:space="0"/>
              <w:bottom w:val="single" w:color="auto" w:sz="4" w:space="0"/>
              <w:right w:val="single" w:color="auto" w:sz="4" w:space="0"/>
            </w:tcBorders>
            <w:tcW w:w="4189"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≥2T,SUS304，GMP标准制作;圆弧顶底、含空气过滤器（配套≤0.22um滤芯）、万向洗球阀、配套在线电子液位控制。</w:t>
            </w:r>
            <w:r/>
          </w:p>
        </w:tc>
        <w:tc>
          <w:tcPr>
            <w:shd w:val="clear" w:color="auto" w:fill="ffffff"/>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SUS304</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供水系统</w:t>
            </w:r>
            <w:r/>
          </w:p>
        </w:tc>
        <w:tc>
          <w:tcPr>
            <w:shd w:val="clear" w:color="auto" w:fill="ffffff"/>
            <w:tcBorders>
              <w:top w:val="single" w:color="auto" w:sz="4" w:space="0"/>
              <w:left w:val="single" w:color="auto" w:sz="4" w:space="0"/>
              <w:bottom w:val="single" w:color="auto" w:sz="4" w:space="0"/>
              <w:right w:val="single" w:color="auto" w:sz="4" w:space="0"/>
            </w:tcBorders>
            <w:tcW w:w="4189"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供水泵流量、扬程满足系统需求，过流材质SUS304，变频控制。</w:t>
            </w:r>
            <w:r/>
          </w:p>
        </w:tc>
        <w:tc>
          <w:tcPr>
            <w:shd w:val="clear" w:color="auto" w:fill="ffffff"/>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系统组合件</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消毒系统</w:t>
            </w:r>
            <w:r/>
          </w:p>
        </w:tc>
        <w:tc>
          <w:tcPr>
            <w:shd w:val="clear" w:color="auto" w:fill="ffffff"/>
            <w:tcBorders>
              <w:top w:val="single" w:color="auto" w:sz="4" w:space="0"/>
              <w:left w:val="single" w:color="auto" w:sz="4" w:space="0"/>
              <w:bottom w:val="single" w:color="auto" w:sz="4" w:space="0"/>
              <w:right w:val="single" w:color="auto" w:sz="4" w:space="0"/>
            </w:tcBorders>
            <w:tcW w:w="4189"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紫外线+臭氧+化学消毒功能，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配置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电动阀、射流器等。</w:t>
            </w:r>
            <w:r/>
          </w:p>
        </w:tc>
        <w:tc>
          <w:tcPr>
            <w:shd w:val="clear" w:color="auto" w:fill="ffffff"/>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系统组合件</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设备连接管及管件</w:t>
            </w:r>
            <w:r/>
          </w:p>
        </w:tc>
        <w:tc>
          <w:tcPr>
            <w:shd w:val="clear" w:color="auto" w:fill="ffffff"/>
            <w:tcBorders>
              <w:top w:val="single" w:color="auto" w:sz="4" w:space="0"/>
              <w:left w:val="single" w:color="auto" w:sz="4" w:space="0"/>
              <w:bottom w:val="single" w:color="auto" w:sz="4" w:space="0"/>
              <w:right w:val="single" w:color="auto" w:sz="4" w:space="0"/>
            </w:tcBorders>
            <w:tcW w:w="4189"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DN32-25</w:t>
            </w:r>
            <w:r/>
          </w:p>
        </w:tc>
        <w:tc>
          <w:tcPr>
            <w:shd w:val="clear" w:color="auto" w:fill="ffffff"/>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SUS304</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控制系统</w:t>
            </w:r>
            <w:r/>
          </w:p>
        </w:tc>
        <w:tc>
          <w:tcPr>
            <w:shd w:val="clear" w:color="auto" w:fill="ffffff"/>
            <w:tcBorders>
              <w:top w:val="single" w:color="auto" w:sz="4" w:space="0"/>
              <w:left w:val="single" w:color="auto" w:sz="4" w:space="0"/>
              <w:bottom w:val="single" w:color="auto" w:sz="4" w:space="0"/>
              <w:right w:val="single" w:color="auto" w:sz="4" w:space="0"/>
            </w:tcBorders>
            <w:tcW w:w="4189" w:type="dxa"/>
            <w:vAlign w:val="center"/>
            <w:textDirection w:val="lrTb"/>
            <w:noWrap w:val="false"/>
          </w:tcPr>
          <w:p>
            <w:pP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包括：</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PLC、触摸屏≥7寸、</w:t>
            </w:r>
            <w:r>
              <w:rPr>
                <w:rFonts w:hint="eastAsia" w:ascii="宋体" w:hAnsi="宋体" w:eastAsia="宋体" w:cs="宋体"/>
                <w:color w:val="000000" w:themeColor="text1"/>
                <w:sz w:val="21"/>
                <w:szCs w:val="21"/>
                <w:highlight w:val="none"/>
                <w14:textFill>
                  <w14:solidFill>
                    <w14:schemeClr w14:val="tx1"/>
                  </w14:solidFill>
                </w14:textFill>
              </w:rPr>
              <w:t xml:space="preserve">配套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不锈钢</w:t>
            </w:r>
            <w:r>
              <w:rPr>
                <w:rFonts w:hint="eastAsia" w:ascii="宋体" w:hAnsi="宋体" w:eastAsia="宋体" w:cs="宋体"/>
                <w:color w:val="000000" w:themeColor="text1"/>
                <w:sz w:val="21"/>
                <w:szCs w:val="21"/>
                <w:highlight w:val="none"/>
                <w14:textFill>
                  <w14:solidFill>
                    <w14:schemeClr w14:val="tx1"/>
                  </w14:solidFill>
                </w14:textFill>
              </w:rPr>
              <w:t xml:space="preserve">配电柜、电缆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电线</w:t>
            </w:r>
            <w:r>
              <w:rPr>
                <w:rFonts w:hint="eastAsia" w:ascii="宋体" w:hAnsi="宋体" w:eastAsia="宋体" w:cs="宋体"/>
                <w:color w:val="000000" w:themeColor="text1"/>
                <w:sz w:val="21"/>
                <w:szCs w:val="21"/>
                <w:highlight w:val="none"/>
                <w14:textFill>
                  <w14:solidFill>
                    <w14:schemeClr w14:val="tx1"/>
                  </w14:solidFill>
                </w14:textFill>
              </w:rPr>
              <w:t xml:space="preserve">及桥架、动力配套电器元件等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keepLines w:val="0"/>
              <w:keepNext w:val="0"/>
              <w:pageBreakBefore w:val="0"/>
              <w:spacing w:line="252"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系统组合件</w:t>
            </w:r>
            <w:r/>
          </w:p>
        </w:tc>
      </w:tr>
    </w:tbl>
    <w:p>
      <w:pPr>
        <w:ind w:firstLine="422"/>
        <w:spacing w:line="380" w:lineRule="exact"/>
        <w:rPr>
          <w:rFonts w:hint="eastAsia" w:ascii="宋体" w:hAnsi="宋体"/>
          <w:b/>
          <w:color w:val="000000" w:themeColor="text1"/>
          <w:sz w:val="21"/>
          <w:szCs w:val="21"/>
          <w:highlight w:val="none"/>
          <w:lang w:val="en-US" w:eastAsia="zh-CN"/>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r>
      <w:r/>
    </w:p>
    <w:p>
      <w:pPr>
        <w:ind w:firstLine="422"/>
        <w:spacing w:line="380" w:lineRule="exact"/>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t xml:space="preserve">六</w:t>
      </w:r>
      <w:r>
        <w:rPr>
          <w:rFonts w:hint="eastAsia" w:ascii="宋体" w:hAnsi="宋体"/>
          <w:b/>
          <w:color w:val="000000" w:themeColor="text1"/>
          <w:sz w:val="21"/>
          <w:szCs w:val="21"/>
          <w:highlight w:val="none"/>
          <w14:textFill>
            <w14:solidFill>
              <w14:schemeClr w14:val="tx1"/>
            </w14:solidFill>
          </w14:textFill>
        </w:rPr>
        <w:t xml:space="preserve">、商务条款</w:t>
      </w:r>
      <w:r/>
    </w:p>
    <w:p>
      <w:pPr>
        <w:ind w:firstLine="422"/>
        <w:spacing w:line="380" w:lineRule="exact"/>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1</w:t>
      </w:r>
      <w:r>
        <w:rPr>
          <w:rFonts w:hint="eastAsia" w:ascii="宋体" w:hAnsi="宋体"/>
          <w:b/>
          <w:color w:val="000000" w:themeColor="text1"/>
          <w:sz w:val="21"/>
          <w:szCs w:val="21"/>
          <w:highlight w:val="none"/>
          <w:lang w:eastAsia="zh-CN"/>
          <w14:textFill>
            <w14:solidFill>
              <w14:schemeClr w14:val="tx1"/>
            </w14:solidFill>
          </w14:textFill>
        </w:rPr>
        <w:t xml:space="preserve">、</w:t>
      </w:r>
      <w:r>
        <w:rPr>
          <w:rFonts w:hint="eastAsia" w:ascii="宋体" w:hAnsi="宋体"/>
          <w:b/>
          <w:color w:val="000000" w:themeColor="text1"/>
          <w:sz w:val="21"/>
          <w:szCs w:val="21"/>
          <w:highlight w:val="none"/>
          <w14:textFill>
            <w14:solidFill>
              <w14:schemeClr w14:val="tx1"/>
            </w14:solidFill>
          </w14:textFill>
        </w:rPr>
        <w:t xml:space="preserve">质保期</w:t>
      </w:r>
      <w:r/>
    </w:p>
    <w:p>
      <w:pPr>
        <w:ind w:firstLine="420"/>
        <w:spacing w:line="380" w:lineRule="exact"/>
        <w:rPr>
          <w:rFonts w:hint="eastAsia" w:ascii="宋体" w:hAnsi="宋体"/>
          <w:b/>
          <w:bCs w:val="0"/>
          <w:i/>
          <w:iCs/>
          <w:color w:val="000000" w:themeColor="text1"/>
          <w:sz w:val="21"/>
          <w:szCs w:val="21"/>
          <w:highlight w:val="none"/>
          <w:u w:val="single"/>
          <w14:textFill>
            <w14:solidFill>
              <w14:schemeClr w14:val="tx1"/>
            </w14:solidFill>
          </w14:textFill>
        </w:rPr>
      </w:pPr>
      <w:r>
        <w:rPr>
          <w:rFonts w:hint="eastAsia" w:ascii="宋体" w:hAnsi="宋体"/>
          <w:b/>
          <w:bCs w:val="0"/>
          <w:i/>
          <w:iCs/>
          <w:color w:val="000000" w:themeColor="text1"/>
          <w:sz w:val="21"/>
          <w:szCs w:val="21"/>
          <w:highlight w:val="none"/>
          <w:u w:val="single"/>
          <w:lang w:eastAsia="zh-CN"/>
          <w14:textFill>
            <w14:solidFill>
              <w14:schemeClr w14:val="tx1"/>
            </w14:solidFill>
          </w14:textFill>
        </w:rPr>
        <w:t xml:space="preserve">质保期自项目竣工验收合格之日起</w:t>
      </w:r>
      <w:r>
        <w:rPr>
          <w:rFonts w:hint="eastAsia" w:ascii="宋体" w:hAnsi="宋体"/>
          <w:b/>
          <w:bCs w:val="0"/>
          <w:i/>
          <w:iCs/>
          <w:color w:val="000000" w:themeColor="text1"/>
          <w:sz w:val="21"/>
          <w:szCs w:val="21"/>
          <w:highlight w:val="none"/>
          <w:u w:val="single"/>
          <w14:textFill>
            <w14:solidFill>
              <w14:schemeClr w14:val="tx1"/>
            </w14:solidFill>
          </w14:textFill>
        </w:rPr>
        <w:t xml:space="preserve">（以双方在验收报告签订日期为准），</w:t>
      </w:r>
      <w:r>
        <w:rPr>
          <w:rFonts w:hint="eastAsia" w:ascii="宋体" w:hAnsi="宋体"/>
          <w:b/>
          <w:bCs w:val="0"/>
          <w:i/>
          <w:iCs/>
          <w:color w:val="000000" w:themeColor="text1"/>
          <w:sz w:val="21"/>
          <w:szCs w:val="21"/>
          <w:highlight w:val="none"/>
          <w:u w:val="single"/>
          <w:lang w:eastAsia="zh-CN"/>
          <w14:textFill>
            <w14:solidFill>
              <w14:schemeClr w14:val="tx1"/>
            </w14:solidFill>
          </w14:textFill>
        </w:rPr>
        <w:t xml:space="preserve">整个系统免费质保期不低于三年</w:t>
      </w:r>
      <w:r>
        <w:rPr>
          <w:rFonts w:hint="eastAsia" w:ascii="宋体" w:hAnsi="宋体" w:cs="Times New Roman"/>
          <w:b/>
          <w:bCs w:val="0"/>
          <w:i/>
          <w:iCs/>
          <w:color w:val="000000" w:themeColor="text1"/>
          <w:sz w:val="21"/>
          <w:szCs w:val="21"/>
          <w:highlight w:val="none"/>
          <w:u w:val="single"/>
          <w:lang w:eastAsia="zh-CN"/>
          <w14:textFill>
            <w14:solidFill>
              <w14:schemeClr w14:val="tx1"/>
            </w14:solidFill>
          </w14:textFill>
        </w:rPr>
        <w:t xml:space="preserve">（更换耗材除外）</w:t>
      </w:r>
      <w:r>
        <w:rPr>
          <w:rFonts w:hint="eastAsia" w:ascii="宋体" w:hAnsi="宋体"/>
          <w:b/>
          <w:bCs w:val="0"/>
          <w:i/>
          <w:iCs/>
          <w:color w:val="000000" w:themeColor="text1"/>
          <w:sz w:val="21"/>
          <w:szCs w:val="21"/>
          <w:highlight w:val="none"/>
          <w:u w:val="single"/>
          <w:lang w:eastAsia="zh-CN"/>
          <w14:textFill>
            <w14:solidFill>
              <w14:schemeClr w14:val="tx1"/>
            </w14:solidFill>
          </w14:textFill>
        </w:rPr>
        <w:t xml:space="preserve">，提供长期技术支持和维修服务</w:t>
      </w:r>
      <w:r>
        <w:rPr>
          <w:rFonts w:hint="eastAsia" w:ascii="宋体" w:hAnsi="宋体"/>
          <w:b/>
          <w:bCs w:val="0"/>
          <w:i/>
          <w:iCs/>
          <w:color w:val="000000" w:themeColor="text1"/>
          <w:sz w:val="21"/>
          <w:szCs w:val="21"/>
          <w:highlight w:val="none"/>
          <w:u w:val="none"/>
          <w14:textFill>
            <w14:solidFill>
              <w14:schemeClr w14:val="tx1"/>
            </w14:solidFill>
          </w14:textFill>
        </w:rPr>
        <w:t xml:space="preserve">。</w:t>
      </w:r>
      <w:r/>
    </w:p>
    <w:p>
      <w:pPr>
        <w:ind w:firstLine="422"/>
        <w:spacing w:line="380" w:lineRule="exact"/>
        <w:rPr>
          <w:rFonts w:hint="eastAsia" w:ascii="宋体" w:hAnsi="宋体"/>
          <w:b/>
          <w:color w:val="000000" w:themeColor="text1"/>
          <w:sz w:val="21"/>
          <w:szCs w:val="21"/>
          <w:highlight w:val="none"/>
          <w:lang w:val="en-US" w:eastAsia="zh-CN"/>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t xml:space="preserve">2、</w:t>
      </w:r>
      <w:r>
        <w:rPr>
          <w:rFonts w:hint="eastAsia" w:ascii="宋体" w:hAnsi="宋体"/>
          <w:b/>
          <w:color w:val="000000" w:themeColor="text1"/>
          <w:sz w:val="21"/>
          <w:szCs w:val="21"/>
          <w:highlight w:val="none"/>
          <w14:textFill>
            <w14:solidFill>
              <w14:schemeClr w14:val="tx1"/>
            </w14:solidFill>
          </w14:textFill>
        </w:rPr>
        <w:t xml:space="preserve">售后</w:t>
      </w:r>
      <w:r>
        <w:rPr>
          <w:rFonts w:hint="eastAsia" w:ascii="宋体" w:hAnsi="宋体"/>
          <w:b/>
          <w:color w:val="000000" w:themeColor="text1"/>
          <w:sz w:val="21"/>
          <w:szCs w:val="21"/>
          <w:highlight w:val="none"/>
          <w:lang w:val="en-US" w:eastAsia="zh-CN"/>
          <w14:textFill>
            <w14:solidFill>
              <w14:schemeClr w14:val="tx1"/>
            </w14:solidFill>
          </w14:textFill>
        </w:rPr>
        <w:t xml:space="preserve">服务</w:t>
      </w:r>
      <w:r>
        <w:rPr>
          <w:rFonts w:hint="eastAsia" w:ascii="宋体" w:hAnsi="宋体"/>
          <w:b/>
          <w:color w:val="000000" w:themeColor="text1"/>
          <w:sz w:val="21"/>
          <w:szCs w:val="21"/>
          <w:highlight w:val="none"/>
          <w14:textFill>
            <w14:solidFill>
              <w14:schemeClr w14:val="tx1"/>
            </w14:solidFill>
          </w14:textFill>
        </w:rPr>
        <w:t xml:space="preserve">技术要求</w:t>
      </w:r>
      <w:r/>
    </w:p>
    <w:p>
      <w:pPr>
        <w:ind w:firstLine="420"/>
        <w:spacing w:line="380" w:lineRule="exact"/>
        <w:rPr>
          <w:rFonts w:hint="eastAsia" w:ascii="宋体" w:hAnsi="宋体"/>
          <w:b w:val="0"/>
          <w:bCs/>
          <w:i/>
          <w:iCs/>
          <w:color w:val="000000" w:themeColor="text1"/>
          <w:sz w:val="21"/>
          <w:szCs w:val="21"/>
          <w:highlight w:val="none"/>
          <w:u w:val="single"/>
          <w14:textFill>
            <w14:solidFill>
              <w14:schemeClr w14:val="tx1"/>
            </w14:solidFill>
          </w14:textFill>
        </w:rPr>
      </w:pPr>
      <w:r>
        <w:rPr>
          <w:rFonts w:hint="eastAsia" w:ascii="宋体" w:hAnsi="宋体"/>
          <w:b w:val="0"/>
          <w:bCs/>
          <w:i/>
          <w:iCs/>
          <w:color w:val="000000" w:themeColor="text1"/>
          <w:sz w:val="21"/>
          <w:szCs w:val="21"/>
          <w:highlight w:val="none"/>
          <w:u w:val="single"/>
          <w14:textFill>
            <w14:solidFill>
              <w14:schemeClr w14:val="tx1"/>
            </w14:solidFill>
          </w14:textFill>
        </w:rPr>
        <w:t xml:space="preserve">（1）免费质保期内，除人为损坏和不可抗拒因素外，供应商对物品进行免费维修或更换，终身维修。</w:t>
      </w:r>
      <w:r/>
    </w:p>
    <w:p>
      <w:pPr>
        <w:ind w:firstLine="420"/>
        <w:spacing w:line="380" w:lineRule="exact"/>
        <w:rPr>
          <w:rFonts w:hint="eastAsia" w:ascii="宋体" w:hAnsi="宋体" w:eastAsia="宋体" w:cs="Times New Roman"/>
          <w:b w:val="0"/>
          <w:bCs/>
          <w:i/>
          <w:iCs/>
          <w:color w:val="000000" w:themeColor="text1"/>
          <w:sz w:val="21"/>
          <w:szCs w:val="21"/>
          <w:highlight w:val="none"/>
          <w:u w:val="single"/>
          <w:lang w:val="en-US" w:eastAsia="zh-CN" w:bidi="ar-SA"/>
          <w14:textFill>
            <w14:solidFill>
              <w14:schemeClr w14:val="tx1"/>
            </w14:solidFill>
          </w14:textFill>
        </w:rPr>
      </w:pPr>
      <w:r>
        <w:rPr>
          <w:rFonts w:hint="eastAsia" w:ascii="宋体" w:hAnsi="宋体"/>
          <w:b w:val="0"/>
          <w:bCs/>
          <w:i/>
          <w:iCs/>
          <w:color w:val="000000" w:themeColor="text1"/>
          <w:sz w:val="21"/>
          <w:szCs w:val="21"/>
          <w:highlight w:val="none"/>
          <w:u w:val="single"/>
          <w14:textFill>
            <w14:solidFill>
              <w14:schemeClr w14:val="tx1"/>
            </w14:solidFill>
          </w14:textFill>
        </w:rPr>
        <w:t xml:space="preserve">（2）供应商在接到采购单位维修函电后，必须在2小时内对采购单位所提出的维修要求作出响应，24小时内到达维修现场，并在最短时间内修复完毕。</w:t>
      </w:r>
      <w:r>
        <w:rPr>
          <w:rFonts w:hint="eastAsia" w:ascii="宋体" w:hAnsi="宋体" w:eastAsia="宋体" w:cs="Times New Roman"/>
          <w:b w:val="0"/>
          <w:bCs/>
          <w:i/>
          <w:iCs/>
          <w:color w:val="000000" w:themeColor="text1"/>
          <w:sz w:val="21"/>
          <w:szCs w:val="21"/>
          <w:highlight w:val="none"/>
          <w:u w:val="single"/>
          <w:lang w:val="en-US" w:eastAsia="zh-CN" w:bidi="ar-SA"/>
          <w14:textFill>
            <w14:solidFill>
              <w14:schemeClr w14:val="tx1"/>
            </w14:solidFill>
          </w14:textFill>
        </w:rPr>
        <w:t xml:space="preserve">如供应商未能按时响应、到场维修，</w:t>
      </w:r>
      <w:r>
        <w:rPr>
          <w:rFonts w:hint="eastAsia" w:ascii="宋体" w:hAnsi="宋体" w:cs="Times New Roman"/>
          <w:b w:val="0"/>
          <w:bCs/>
          <w:i/>
          <w:iCs/>
          <w:color w:val="000000" w:themeColor="text1"/>
          <w:sz w:val="21"/>
          <w:szCs w:val="21"/>
          <w:highlight w:val="none"/>
          <w:u w:val="single"/>
          <w:lang w:val="en-US" w:eastAsia="zh-CN" w:bidi="ar-SA"/>
          <w14:textFill>
            <w14:solidFill>
              <w14:schemeClr w14:val="tx1"/>
            </w14:solidFill>
          </w14:textFill>
        </w:rPr>
        <w:t xml:space="preserve">采购单位</w:t>
      </w:r>
      <w:r>
        <w:rPr>
          <w:rFonts w:hint="eastAsia" w:ascii="宋体" w:hAnsi="宋体" w:eastAsia="宋体" w:cs="Times New Roman"/>
          <w:b w:val="0"/>
          <w:bCs/>
          <w:i/>
          <w:iCs/>
          <w:color w:val="000000" w:themeColor="text1"/>
          <w:sz w:val="21"/>
          <w:szCs w:val="21"/>
          <w:highlight w:val="none"/>
          <w:u w:val="single"/>
          <w:lang w:val="en-US" w:eastAsia="zh-CN" w:bidi="ar-SA"/>
          <w14:textFill>
            <w14:solidFill>
              <w14:schemeClr w14:val="tx1"/>
            </w14:solidFill>
          </w14:textFill>
        </w:rPr>
        <w:t xml:space="preserve">有权先行寻求第三方维修，由此产生的一切费用均由</w:t>
      </w:r>
      <w:r>
        <w:rPr>
          <w:rFonts w:hint="eastAsia" w:ascii="宋体" w:hAnsi="宋体" w:cs="Times New Roman"/>
          <w:b w:val="0"/>
          <w:bCs/>
          <w:i/>
          <w:iCs/>
          <w:color w:val="000000" w:themeColor="text1"/>
          <w:sz w:val="21"/>
          <w:szCs w:val="21"/>
          <w:highlight w:val="none"/>
          <w:u w:val="single"/>
          <w:lang w:val="en-US" w:eastAsia="zh-CN" w:bidi="ar-SA"/>
          <w14:textFill>
            <w14:solidFill>
              <w14:schemeClr w14:val="tx1"/>
            </w14:solidFill>
          </w14:textFill>
        </w:rPr>
        <w:t xml:space="preserve">供应商</w:t>
      </w:r>
      <w:r>
        <w:rPr>
          <w:rFonts w:hint="eastAsia" w:ascii="宋体" w:hAnsi="宋体" w:eastAsia="宋体" w:cs="Times New Roman"/>
          <w:b w:val="0"/>
          <w:bCs/>
          <w:i/>
          <w:iCs/>
          <w:color w:val="000000" w:themeColor="text1"/>
          <w:sz w:val="21"/>
          <w:szCs w:val="21"/>
          <w:highlight w:val="none"/>
          <w:u w:val="single"/>
          <w:lang w:val="en-US" w:eastAsia="zh-CN" w:bidi="ar-SA"/>
          <w14:textFill>
            <w14:solidFill>
              <w14:schemeClr w14:val="tx1"/>
            </w14:solidFill>
          </w14:textFill>
        </w:rPr>
        <w:t xml:space="preserve">承担。如需返厂维修则免费提供备用样机，否则由于故障造成的全部损失由</w:t>
      </w:r>
      <w:r>
        <w:rPr>
          <w:rFonts w:hint="eastAsia" w:ascii="宋体" w:hAnsi="宋体" w:cs="Times New Roman"/>
          <w:b w:val="0"/>
          <w:bCs/>
          <w:i/>
          <w:iCs/>
          <w:color w:val="000000" w:themeColor="text1"/>
          <w:sz w:val="21"/>
          <w:szCs w:val="21"/>
          <w:highlight w:val="none"/>
          <w:u w:val="single"/>
          <w:lang w:val="en-US" w:eastAsia="zh-CN" w:bidi="ar-SA"/>
          <w14:textFill>
            <w14:solidFill>
              <w14:schemeClr w14:val="tx1"/>
            </w14:solidFill>
          </w14:textFill>
        </w:rPr>
        <w:t xml:space="preserve">供应商</w:t>
      </w:r>
      <w:r>
        <w:rPr>
          <w:rFonts w:hint="eastAsia" w:ascii="宋体" w:hAnsi="宋体" w:eastAsia="宋体" w:cs="Times New Roman"/>
          <w:b w:val="0"/>
          <w:bCs/>
          <w:i/>
          <w:iCs/>
          <w:color w:val="000000" w:themeColor="text1"/>
          <w:sz w:val="21"/>
          <w:szCs w:val="21"/>
          <w:highlight w:val="none"/>
          <w:u w:val="single"/>
          <w:lang w:val="en-US" w:eastAsia="zh-CN" w:bidi="ar-SA"/>
          <w14:textFill>
            <w14:solidFill>
              <w14:schemeClr w14:val="tx1"/>
            </w14:solidFill>
          </w14:textFill>
        </w:rPr>
        <w:t xml:space="preserve">承担。</w:t>
      </w:r>
      <w:r/>
    </w:p>
    <w:p>
      <w:pPr>
        <w:ind w:firstLine="420"/>
        <w:spacing w:line="380" w:lineRule="exact"/>
        <w:rPr>
          <w:rFonts w:hint="eastAsia" w:ascii="宋体" w:hAnsi="宋体"/>
          <w:b w:val="0"/>
          <w:bCs/>
          <w:i/>
          <w:iCs/>
          <w:color w:val="000000" w:themeColor="text1"/>
          <w:sz w:val="21"/>
          <w:szCs w:val="21"/>
          <w:highlight w:val="none"/>
          <w:u w:val="single"/>
          <w:lang w:val="en-US" w:eastAsia="zh-CN"/>
          <w14:textFill>
            <w14:solidFill>
              <w14:schemeClr w14:val="tx1"/>
            </w14:solidFill>
          </w14:textFill>
        </w:rPr>
      </w:pP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（3）在质保期内的工作应包括对所有设备进行常规检查、调整和润滑。具体的操作程序和内容须在投标文件中说明。</w:t>
      </w:r>
      <w:r/>
    </w:p>
    <w:p>
      <w:pPr>
        <w:ind w:firstLine="420"/>
        <w:spacing w:line="380" w:lineRule="exact"/>
        <w:rPr>
          <w:rFonts w:hint="eastAsia" w:ascii="宋体" w:hAnsi="宋体" w:eastAsia="宋体" w:cs="Times New Roman"/>
          <w:b w:val="0"/>
          <w:bCs/>
          <w:i/>
          <w:iCs/>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Times New Roman"/>
          <w:b w:val="0"/>
          <w:bCs/>
          <w:i/>
          <w:iCs/>
          <w:color w:val="000000" w:themeColor="text1"/>
          <w:sz w:val="21"/>
          <w:szCs w:val="21"/>
          <w:highlight w:val="none"/>
          <w:u w:val="single"/>
          <w:lang w:val="en-US" w:eastAsia="zh-CN" w:bidi="ar-SA"/>
          <w14:textFill>
            <w14:solidFill>
              <w14:schemeClr w14:val="tx1"/>
            </w14:solidFill>
          </w14:textFill>
        </w:rPr>
        <w:t xml:space="preserve">（4）质保期内投标人须自行付费，负责修理和替换任何由于设备自身的质量问题造成的损坏及故障。</w:t>
      </w:r>
      <w:r/>
    </w:p>
    <w:p>
      <w:pPr>
        <w:ind w:firstLine="420"/>
        <w:spacing w:line="380" w:lineRule="exact"/>
        <w:rPr>
          <w:rFonts w:hint="eastAsia" w:ascii="宋体" w:hAnsi="宋体"/>
          <w:b w:val="0"/>
          <w:bCs/>
          <w:i/>
          <w:iCs/>
          <w:color w:val="000000" w:themeColor="text1"/>
          <w:sz w:val="21"/>
          <w:szCs w:val="21"/>
          <w:highlight w:val="none"/>
          <w:u w:val="single"/>
          <w:lang w:val="en-US" w:eastAsia="zh-CN"/>
          <w14:textFill>
            <w14:solidFill>
              <w14:schemeClr w14:val="tx1"/>
            </w14:solidFill>
          </w14:textFill>
        </w:rPr>
      </w:pP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（5）为充分保障本项目的售后服务响应，系统验收移交后投标人在质保期内必须提供不少于 2 个专职售后服务工程师常驻医院现场，服务要求为 7 天*12小时 。</w:t>
      </w:r>
      <w:r/>
    </w:p>
    <w:p>
      <w:pPr>
        <w:ind w:firstLine="420"/>
        <w:spacing w:line="380" w:lineRule="exact"/>
        <w:rPr>
          <w:rFonts w:hint="default" w:ascii="宋体" w:hAnsi="宋体" w:eastAsia="宋体" w:cs="Times New Roman"/>
          <w:b w:val="0"/>
          <w:bCs/>
          <w:i/>
          <w:iCs/>
          <w:color w:val="000000" w:themeColor="text1"/>
          <w:sz w:val="21"/>
          <w:szCs w:val="21"/>
          <w:highlight w:val="none"/>
          <w:u w:val="single"/>
          <w:lang w:val="en-US" w:eastAsia="zh-CN" w:bidi="ar-SA"/>
          <w14:textFill>
            <w14:solidFill>
              <w14:schemeClr w14:val="tx1"/>
            </w14:solidFill>
          </w14:textFill>
        </w:rPr>
      </w:pPr>
      <w:r>
        <w:rPr>
          <w:rFonts w:hint="default" w:ascii="宋体" w:hAnsi="宋体" w:eastAsia="宋体" w:cs="Times New Roman"/>
          <w:b w:val="0"/>
          <w:bCs/>
          <w:i/>
          <w:iCs/>
          <w:color w:val="000000" w:themeColor="text1"/>
          <w:sz w:val="21"/>
          <w:szCs w:val="21"/>
          <w:highlight w:val="none"/>
          <w:u w:val="single"/>
          <w:lang w:val="en-US" w:eastAsia="zh-CN" w:bidi="ar-SA"/>
          <w14:textFill>
            <w14:solidFill>
              <w14:schemeClr w14:val="tx1"/>
            </w14:solidFill>
          </w14:textFill>
        </w:rPr>
        <w:t xml:space="preserve">（6）投标人在投标文件中须提供质保期满后的维修保养的全包报价方案。全包维修价格还需要包括2名专职售后服务工程师，常驻医院现场，提供7天*12 小时服务的费用和技术服务费用，同时包括系统损坏需要更换的零部件费用。</w:t>
      </w:r>
      <w:r/>
    </w:p>
    <w:p>
      <w:pPr>
        <w:ind w:left="523"/>
        <w:jc w:val="left"/>
        <w:spacing w:line="220" w:lineRule="auto"/>
        <w:rPr>
          <w:rFonts w:hint="eastAsia" w:ascii="宋体" w:hAnsi="宋体" w:eastAsia="宋体" w:cs="宋体"/>
          <w:color w:val="000000" w:themeColor="text1"/>
          <w:spacing w:val="9"/>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9"/>
          <w:sz w:val="24"/>
          <w:szCs w:val="24"/>
          <w:highlight w:val="none"/>
          <w:lang w:val="en-US" w:eastAsia="zh-CN" w:bidi="ar-SA"/>
          <w14:textFill>
            <w14:solidFill>
              <w14:schemeClr w14:val="tx1"/>
            </w14:solidFill>
          </w14:textFill>
        </w:rPr>
      </w:r>
      <w:r/>
    </w:p>
    <w:p>
      <w:pPr>
        <w:ind w:firstLine="422"/>
        <w:spacing w:line="380" w:lineRule="exact"/>
        <w:rPr>
          <w:rFonts w:hint="eastAsia" w:ascii="宋体" w:hAnsi="宋体"/>
          <w:b/>
          <w:color w:val="000000" w:themeColor="text1"/>
          <w:sz w:val="21"/>
          <w:szCs w:val="21"/>
          <w:highlight w:val="none"/>
          <w:lang w:val="en-US" w:eastAsia="zh-CN"/>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r>
      <w:r/>
    </w:p>
    <w:p>
      <w:pPr>
        <w:ind w:firstLine="422"/>
        <w:spacing w:line="380" w:lineRule="exact"/>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t xml:space="preserve">3</w:t>
      </w:r>
      <w:r>
        <w:rPr>
          <w:rFonts w:hint="eastAsia" w:ascii="宋体" w:hAnsi="宋体"/>
          <w:b/>
          <w:color w:val="000000" w:themeColor="text1"/>
          <w:sz w:val="21"/>
          <w:szCs w:val="21"/>
          <w:highlight w:val="none"/>
          <w:lang w:eastAsia="zh-CN"/>
          <w14:textFill>
            <w14:solidFill>
              <w14:schemeClr w14:val="tx1"/>
            </w14:solidFill>
          </w14:textFill>
        </w:rPr>
        <w:t xml:space="preserve">、</w:t>
      </w:r>
      <w:r>
        <w:rPr>
          <w:rFonts w:hint="eastAsia" w:ascii="宋体" w:hAnsi="宋体"/>
          <w:b/>
          <w:color w:val="000000" w:themeColor="text1"/>
          <w:sz w:val="21"/>
          <w:szCs w:val="21"/>
          <w:highlight w:val="none"/>
          <w14:textFill>
            <w14:solidFill>
              <w14:schemeClr w14:val="tx1"/>
            </w14:solidFill>
          </w14:textFill>
        </w:rPr>
        <w:t xml:space="preserve">交货期、交货方式及交货地点</w:t>
      </w:r>
      <w:r/>
    </w:p>
    <w:p>
      <w:pPr>
        <w:ind w:firstLine="420"/>
        <w:spacing w:line="380" w:lineRule="exact"/>
        <w:rPr>
          <w:rFonts w:hint="eastAsia" w:ascii="宋体" w:hAnsi="宋体"/>
          <w:b w:val="0"/>
          <w:bCs/>
          <w:i/>
          <w:iCs/>
          <w:color w:val="000000" w:themeColor="text1"/>
          <w:sz w:val="21"/>
          <w:szCs w:val="21"/>
          <w:highlight w:val="none"/>
          <w:u w:val="single"/>
          <w14:textFill>
            <w14:solidFill>
              <w14:schemeClr w14:val="tx1"/>
            </w14:solidFill>
          </w14:textFill>
        </w:rPr>
      </w:pP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b w:val="0"/>
          <w:bCs/>
          <w:i/>
          <w:iCs/>
          <w:color w:val="000000" w:themeColor="text1"/>
          <w:sz w:val="21"/>
          <w:szCs w:val="21"/>
          <w:highlight w:val="none"/>
          <w:u w:val="single"/>
          <w14:textFill>
            <w14:solidFill>
              <w14:schemeClr w14:val="tx1"/>
            </w14:solidFill>
          </w14:textFill>
        </w:rPr>
        <w:t xml:space="preserve">.1、交货期</w:t>
      </w:r>
      <w:r/>
    </w:p>
    <w:p>
      <w:pPr>
        <w:ind w:firstLine="420"/>
        <w:spacing w:line="380" w:lineRule="exact"/>
        <w:rPr>
          <w:rFonts w:hint="eastAsia" w:ascii="宋体" w:hAnsi="宋体" w:eastAsia="宋体"/>
          <w:b w:val="0"/>
          <w:bCs/>
          <w:i/>
          <w:iCs/>
          <w:color w:val="000000" w:themeColor="text1"/>
          <w:sz w:val="21"/>
          <w:szCs w:val="21"/>
          <w:highlight w:val="none"/>
          <w:u w:val="single"/>
          <w:lang w:eastAsia="zh-CN"/>
          <w14:textFill>
            <w14:solidFill>
              <w14:schemeClr w14:val="tx1"/>
            </w14:solidFill>
          </w14:textFill>
        </w:rPr>
      </w:pPr>
      <w:r>
        <w:rPr>
          <w:rFonts w:hint="eastAsia" w:ascii="宋体" w:hAnsi="宋体"/>
          <w:b w:val="0"/>
          <w:bCs/>
          <w:i/>
          <w:iCs/>
          <w:color w:val="000000" w:themeColor="text1"/>
          <w:sz w:val="21"/>
          <w:szCs w:val="21"/>
          <w:highlight w:val="none"/>
          <w:u w:val="single"/>
          <w:lang w:eastAsia="zh-CN"/>
          <w14:textFill>
            <w14:solidFill>
              <w14:schemeClr w14:val="tx1"/>
            </w14:solidFill>
          </w14:textFill>
        </w:rPr>
        <w:t xml:space="preserve">合同签订生效后，根据采购人实际工程进度，乙方在接到采购人书面通知后180日内交货，并按实际工程进度安装调试，按采购人要求的时间验收完毕。如因投标单位的问题影响医院整体建设进程，将由投标单位承担一切责任。</w:t>
      </w:r>
      <w:r/>
    </w:p>
    <w:p>
      <w:pPr>
        <w:ind w:firstLine="420"/>
        <w:spacing w:line="380" w:lineRule="exact"/>
        <w:rPr>
          <w:rFonts w:hint="eastAsia" w:ascii="宋体" w:hAnsi="宋体"/>
          <w:b w:val="0"/>
          <w:bCs/>
          <w:i/>
          <w:iCs/>
          <w:color w:val="000000" w:themeColor="text1"/>
          <w:sz w:val="21"/>
          <w:szCs w:val="21"/>
          <w:highlight w:val="none"/>
          <w:u w:val="single"/>
          <w14:textFill>
            <w14:solidFill>
              <w14:schemeClr w14:val="tx1"/>
            </w14:solidFill>
          </w14:textFill>
        </w:rPr>
      </w:pP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b w:val="0"/>
          <w:bCs/>
          <w:i/>
          <w:iCs/>
          <w:color w:val="000000" w:themeColor="text1"/>
          <w:sz w:val="21"/>
          <w:szCs w:val="21"/>
          <w:highlight w:val="none"/>
          <w:u w:val="single"/>
          <w14:textFill>
            <w14:solidFill>
              <w14:schemeClr w14:val="tx1"/>
            </w14:solidFill>
          </w14:textFill>
        </w:rPr>
        <w:t xml:space="preserve">.2、交货方式</w:t>
      </w:r>
      <w:r/>
    </w:p>
    <w:p>
      <w:pPr>
        <w:ind w:firstLine="420"/>
        <w:spacing w:line="380" w:lineRule="exact"/>
        <w:rPr>
          <w:rFonts w:hint="eastAsia" w:ascii="宋体" w:hAnsi="宋体"/>
          <w:b w:val="0"/>
          <w:bCs/>
          <w:i/>
          <w:iCs/>
          <w:color w:val="000000" w:themeColor="text1"/>
          <w:sz w:val="21"/>
          <w:szCs w:val="21"/>
          <w:highlight w:val="none"/>
          <w:u w:val="single"/>
          <w14:textFill>
            <w14:solidFill>
              <w14:schemeClr w14:val="tx1"/>
            </w14:solidFill>
          </w14:textFill>
        </w:rPr>
      </w:pP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现场交货安装</w:t>
      </w:r>
      <w:r>
        <w:rPr>
          <w:rFonts w:hint="eastAsia" w:ascii="宋体" w:hAnsi="宋体"/>
          <w:b w:val="0"/>
          <w:bCs/>
          <w:i/>
          <w:iCs/>
          <w:color w:val="000000" w:themeColor="text1"/>
          <w:sz w:val="21"/>
          <w:szCs w:val="21"/>
          <w:highlight w:val="none"/>
          <w:u w:val="single"/>
          <w14:textFill>
            <w14:solidFill>
              <w14:schemeClr w14:val="tx1"/>
            </w14:solidFill>
          </w14:textFill>
        </w:rPr>
        <w:t xml:space="preserve">至采购单位指定地点。</w:t>
      </w:r>
      <w:r/>
    </w:p>
    <w:p>
      <w:pPr>
        <w:ind w:firstLine="420"/>
        <w:spacing w:line="380" w:lineRule="exact"/>
        <w:rPr>
          <w:rFonts w:hint="eastAsia" w:ascii="宋体" w:hAnsi="宋体"/>
          <w:b w:val="0"/>
          <w:bCs/>
          <w:i/>
          <w:iCs/>
          <w:color w:val="000000" w:themeColor="text1"/>
          <w:sz w:val="21"/>
          <w:szCs w:val="21"/>
          <w:highlight w:val="none"/>
          <w:u w:val="single"/>
          <w14:textFill>
            <w14:solidFill>
              <w14:schemeClr w14:val="tx1"/>
            </w14:solidFill>
          </w14:textFill>
        </w:rPr>
      </w:pP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b w:val="0"/>
          <w:bCs/>
          <w:i/>
          <w:iCs/>
          <w:color w:val="000000" w:themeColor="text1"/>
          <w:sz w:val="21"/>
          <w:szCs w:val="21"/>
          <w:highlight w:val="none"/>
          <w:u w:val="single"/>
          <w14:textFill>
            <w14:solidFill>
              <w14:schemeClr w14:val="tx1"/>
            </w14:solidFill>
          </w14:textFill>
        </w:rPr>
        <w:t xml:space="preserve">.3、交货地点</w:t>
      </w:r>
      <w:r/>
    </w:p>
    <w:p>
      <w:pPr>
        <w:ind w:firstLine="420"/>
        <w:spacing w:line="380" w:lineRule="exact"/>
        <w:rPr>
          <w:rFonts w:hint="eastAsia" w:ascii="宋体" w:hAnsi="宋体"/>
          <w:b w:val="0"/>
          <w:bCs/>
          <w:i/>
          <w:iCs/>
          <w:color w:val="000000" w:themeColor="text1"/>
          <w:sz w:val="21"/>
          <w:szCs w:val="21"/>
          <w:highlight w:val="none"/>
          <w:u w:val="single"/>
          <w14:textFill>
            <w14:solidFill>
              <w14:schemeClr w14:val="tx1"/>
            </w14:solidFill>
          </w14:textFill>
        </w:rPr>
      </w:pPr>
      <w:r>
        <w:rPr>
          <w:rFonts w:hint="eastAsia" w:ascii="宋体" w:hAnsi="宋体"/>
          <w:b w:val="0"/>
          <w:bCs/>
          <w:i/>
          <w:iCs/>
          <w:color w:val="000000" w:themeColor="text1"/>
          <w:sz w:val="21"/>
          <w:szCs w:val="21"/>
          <w:highlight w:val="none"/>
          <w:u w:val="single"/>
          <w14:textFill>
            <w14:solidFill>
              <w14:schemeClr w14:val="tx1"/>
            </w14:solidFill>
          </w14:textFill>
        </w:rPr>
        <w:t xml:space="preserve">送至采购方指定地点。</w:t>
      </w:r>
      <w:r/>
    </w:p>
    <w:p>
      <w:pPr>
        <w:ind w:firstLine="422"/>
        <w:spacing w:line="380" w:lineRule="exact"/>
        <w:rPr>
          <w:rFonts w:hint="eastAsia" w:ascii="宋体" w:hAnsi="宋体"/>
          <w:b/>
          <w:bCs w:val="0"/>
          <w:i w:val="0"/>
          <w:iCs w:val="0"/>
          <w:color w:val="000000" w:themeColor="text1"/>
          <w:sz w:val="21"/>
          <w:szCs w:val="21"/>
          <w:highlight w:val="none"/>
          <w:u w:val="none"/>
          <w14:textFill>
            <w14:solidFill>
              <w14:schemeClr w14:val="tx1"/>
            </w14:solidFill>
          </w14:textFill>
        </w:rPr>
      </w:pPr>
      <w:r>
        <w:rPr>
          <w:rFonts w:hint="eastAsia" w:ascii="宋体" w:hAnsi="宋体"/>
          <w:b/>
          <w:bCs w:val="0"/>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宋体" w:hAnsi="宋体"/>
          <w:b/>
          <w:bCs w:val="0"/>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b/>
          <w:bCs w:val="0"/>
          <w:i w:val="0"/>
          <w:iCs w:val="0"/>
          <w:color w:val="000000" w:themeColor="text1"/>
          <w:sz w:val="21"/>
          <w:szCs w:val="21"/>
          <w:highlight w:val="none"/>
          <w:u w:val="none"/>
          <w14:textFill>
            <w14:solidFill>
              <w14:schemeClr w14:val="tx1"/>
            </w14:solidFill>
          </w14:textFill>
        </w:rPr>
        <w:t xml:space="preserve">货款支付</w:t>
      </w:r>
      <w:r/>
    </w:p>
    <w:p>
      <w:pPr>
        <w:ind w:firstLine="420"/>
        <w:spacing w:line="380" w:lineRule="exact"/>
        <w:rPr>
          <w:rFonts w:hint="eastAsia" w:ascii="宋体" w:hAnsi="宋体" w:eastAsia="宋体"/>
          <w:b w:val="0"/>
          <w:bCs/>
          <w:i/>
          <w:iCs/>
          <w:color w:val="000000" w:themeColor="text1"/>
          <w:sz w:val="21"/>
          <w:szCs w:val="21"/>
          <w:highlight w:val="none"/>
          <w:u w:val="single"/>
          <w:lang w:eastAsia="zh-CN"/>
          <w14:textFill>
            <w14:solidFill>
              <w14:schemeClr w14:val="tx1"/>
            </w14:solidFill>
          </w14:textFill>
        </w:rPr>
      </w:pP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4</w:t>
      </w:r>
      <w:r>
        <w:rPr>
          <w:rFonts w:hint="eastAsia" w:ascii="宋体" w:hAnsi="宋体" w:eastAsia="宋体"/>
          <w:b w:val="0"/>
          <w:bCs/>
          <w:i/>
          <w:iCs/>
          <w:color w:val="000000" w:themeColor="text1"/>
          <w:sz w:val="21"/>
          <w:szCs w:val="21"/>
          <w:highlight w:val="none"/>
          <w:u w:val="single"/>
          <w:lang w:eastAsia="zh-CN"/>
          <w14:textFill>
            <w14:solidFill>
              <w14:schemeClr w14:val="tx1"/>
            </w14:solidFill>
          </w14:textFill>
        </w:rPr>
        <w:t xml:space="preserve">.1、结付程序</w:t>
      </w:r>
      <w:r/>
    </w:p>
    <w:p>
      <w:pPr>
        <w:ind w:firstLine="420"/>
        <w:spacing w:line="380" w:lineRule="exact"/>
        <w:rPr>
          <w:rFonts w:hint="eastAsia" w:ascii="宋体" w:hAnsi="宋体" w:eastAsia="宋体"/>
          <w:b w:val="0"/>
          <w:bCs/>
          <w:i/>
          <w:iCs/>
          <w:color w:val="000000" w:themeColor="text1"/>
          <w:sz w:val="21"/>
          <w:szCs w:val="21"/>
          <w:highlight w:val="none"/>
          <w:u w:val="single"/>
          <w:lang w:eastAsia="zh-CN"/>
          <w14:textFill>
            <w14:solidFill>
              <w14:schemeClr w14:val="tx1"/>
            </w14:solidFill>
          </w14:textFill>
        </w:rPr>
      </w:pPr>
      <w:r>
        <w:rPr>
          <w:rFonts w:hint="eastAsia" w:ascii="宋体" w:hAnsi="宋体" w:eastAsia="宋体"/>
          <w:b w:val="0"/>
          <w:bCs/>
          <w:i/>
          <w:iCs/>
          <w:color w:val="000000" w:themeColor="text1"/>
          <w:sz w:val="21"/>
          <w:szCs w:val="21"/>
          <w:highlight w:val="none"/>
          <w:u w:val="single"/>
          <w:lang w:eastAsia="zh-CN"/>
          <w14:textFill>
            <w14:solidFill>
              <w14:schemeClr w14:val="tx1"/>
            </w14:solidFill>
          </w14:textFill>
        </w:rPr>
        <w:t xml:space="preserve">供方按本合同内容合格地履行供货义务后，凭验收报告、销售发票</w:t>
      </w:r>
      <w:r>
        <w:rPr>
          <w:rFonts w:hint="eastAsia" w:ascii="宋体" w:hAnsi="宋体"/>
          <w:b w:val="0"/>
          <w:bCs/>
          <w:i/>
          <w:iCs/>
          <w:color w:val="000000" w:themeColor="text1"/>
          <w:sz w:val="21"/>
          <w:szCs w:val="21"/>
          <w:highlight w:val="none"/>
          <w:u w:val="single"/>
          <w:lang w:eastAsia="zh-CN"/>
          <w14:textFill>
            <w14:solidFill>
              <w14:schemeClr w14:val="tx1"/>
            </w14:solidFill>
          </w14:textFill>
        </w:rPr>
        <w:t xml:space="preserve">、</w:t>
      </w: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合同</w:t>
      </w:r>
      <w:r>
        <w:rPr>
          <w:rFonts w:hint="eastAsia" w:ascii="宋体" w:hAnsi="宋体" w:eastAsia="宋体"/>
          <w:b w:val="0"/>
          <w:bCs/>
          <w:i/>
          <w:iCs/>
          <w:color w:val="000000" w:themeColor="text1"/>
          <w:sz w:val="21"/>
          <w:szCs w:val="21"/>
          <w:highlight w:val="none"/>
          <w:u w:val="single"/>
          <w:lang w:eastAsia="zh-CN"/>
          <w14:textFill>
            <w14:solidFill>
              <w14:schemeClr w14:val="tx1"/>
            </w14:solidFill>
          </w14:textFill>
        </w:rPr>
        <w:t xml:space="preserve">到采购单位办理货款结算手续。</w:t>
      </w:r>
      <w:r/>
    </w:p>
    <w:p>
      <w:pPr>
        <w:ind w:firstLine="420"/>
        <w:spacing w:line="380" w:lineRule="exact"/>
        <w:rPr>
          <w:rFonts w:hint="eastAsia" w:ascii="宋体" w:hAnsi="宋体" w:eastAsia="宋体"/>
          <w:b w:val="0"/>
          <w:bCs/>
          <w:i/>
          <w:iCs/>
          <w:color w:val="000000" w:themeColor="text1"/>
          <w:sz w:val="21"/>
          <w:szCs w:val="21"/>
          <w:highlight w:val="none"/>
          <w:u w:val="single"/>
          <w:lang w:eastAsia="zh-CN"/>
          <w14:textFill>
            <w14:solidFill>
              <w14:schemeClr w14:val="tx1"/>
            </w14:solidFill>
          </w14:textFill>
        </w:rPr>
      </w:pP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4</w:t>
      </w:r>
      <w:r>
        <w:rPr>
          <w:rFonts w:hint="eastAsia" w:ascii="宋体" w:hAnsi="宋体" w:eastAsia="宋体"/>
          <w:b w:val="0"/>
          <w:bCs/>
          <w:i/>
          <w:iCs/>
          <w:color w:val="000000" w:themeColor="text1"/>
          <w:sz w:val="21"/>
          <w:szCs w:val="21"/>
          <w:highlight w:val="none"/>
          <w:u w:val="single"/>
          <w:lang w:eastAsia="zh-CN"/>
          <w14:textFill>
            <w14:solidFill>
              <w14:schemeClr w14:val="tx1"/>
            </w14:solidFill>
          </w14:textFill>
        </w:rPr>
        <w:t xml:space="preserve">.2、结付期限</w:t>
      </w:r>
      <w:r/>
    </w:p>
    <w:p>
      <w:pPr>
        <w:ind w:firstLine="420"/>
        <w:spacing w:line="380" w:lineRule="exact"/>
        <w:rPr>
          <w:rFonts w:hint="default" w:ascii="宋体" w:hAnsi="宋体" w:eastAsia="宋体" w:cs="Times New Roman"/>
          <w:b w:val="0"/>
          <w:bCs/>
          <w:i/>
          <w:iCs/>
          <w:color w:val="000000" w:themeColor="text1"/>
          <w:sz w:val="21"/>
          <w:szCs w:val="21"/>
          <w:highlight w:val="none"/>
          <w:u w:val="single"/>
          <w14:textFill>
            <w14:solidFill>
              <w14:schemeClr w14:val="tx1"/>
            </w14:solidFill>
          </w14:textFill>
        </w:rPr>
      </w:pPr>
      <w:r>
        <w:rPr>
          <w:rFonts w:hint="default" w:ascii="宋体" w:hAnsi="宋体" w:eastAsia="宋体" w:cs="Times New Roman"/>
          <w:b w:val="0"/>
          <w:bCs/>
          <w:i/>
          <w:iCs/>
          <w:color w:val="000000" w:themeColor="text1"/>
          <w:sz w:val="21"/>
          <w:szCs w:val="21"/>
          <w:highlight w:val="none"/>
          <w:u w:val="single"/>
          <w14:textFill>
            <w14:solidFill>
              <w14:schemeClr w14:val="tx1"/>
            </w14:solidFill>
          </w14:textFill>
        </w:rPr>
        <w:t xml:space="preserve">①合同签订生效后7个工作日内，</w:t>
      </w:r>
      <w:r>
        <w:rPr>
          <w:rFonts w:hint="default"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t xml:space="preserve">乙方填写付款申请并附合同复印件交采购单位，</w:t>
      </w:r>
      <w:r>
        <w:rPr>
          <w:rFonts w:hint="default" w:ascii="宋体" w:hAnsi="宋体" w:eastAsia="宋体" w:cs="Times New Roman"/>
          <w:b w:val="0"/>
          <w:bCs/>
          <w:i/>
          <w:iCs/>
          <w:color w:val="000000" w:themeColor="text1"/>
          <w:sz w:val="21"/>
          <w:szCs w:val="21"/>
          <w:highlight w:val="none"/>
          <w:u w:val="single"/>
          <w14:textFill>
            <w14:solidFill>
              <w14:schemeClr w14:val="tx1"/>
            </w14:solidFill>
          </w14:textFill>
        </w:rPr>
        <w:t xml:space="preserve">采购单位支付合同金额的30%作为预付款</w:t>
      </w:r>
      <w:r>
        <w:rPr>
          <w:rFonts w:hint="default" w:ascii="宋体" w:hAnsi="宋体" w:eastAsia="宋体" w:cs="Times New Roman"/>
          <w:b w:val="0"/>
          <w:bCs/>
          <w:i/>
          <w:iCs/>
          <w:color w:val="000000" w:themeColor="text1"/>
          <w:sz w:val="21"/>
          <w:szCs w:val="21"/>
          <w:highlight w:val="none"/>
          <w:u w:val="none"/>
          <w14:textFill>
            <w14:solidFill>
              <w14:schemeClr w14:val="tx1"/>
            </w14:solidFill>
          </w14:textFill>
        </w:rPr>
        <w:t xml:space="preserve">；</w:t>
      </w:r>
      <w:r/>
    </w:p>
    <w:p>
      <w:pPr>
        <w:ind w:firstLine="420"/>
        <w:spacing w:line="380" w:lineRule="exact"/>
        <w:rPr>
          <w:rFonts w:hint="default"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pPr>
      <w:r>
        <w:rPr>
          <w:rFonts w:hint="default" w:ascii="宋体" w:hAnsi="宋体" w:eastAsia="宋体" w:cs="Times New Roman"/>
          <w:b w:val="0"/>
          <w:bCs/>
          <w:i/>
          <w:iCs/>
          <w:color w:val="000000" w:themeColor="text1"/>
          <w:sz w:val="21"/>
          <w:szCs w:val="21"/>
          <w:highlight w:val="none"/>
          <w:u w:val="single"/>
          <w14:textFill>
            <w14:solidFill>
              <w14:schemeClr w14:val="tx1"/>
            </w14:solidFill>
          </w14:textFill>
        </w:rPr>
        <w:t xml:space="preserve">②</w:t>
      </w:r>
      <w:r>
        <w:rPr>
          <w:rFonts w:hint="eastAsia"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t xml:space="preserve">乙</w:t>
      </w:r>
      <w:r>
        <w:rPr>
          <w:rFonts w:hint="default" w:ascii="宋体" w:hAnsi="宋体" w:eastAsia="宋体" w:cs="Times New Roman"/>
          <w:b w:val="0"/>
          <w:bCs/>
          <w:i/>
          <w:iCs/>
          <w:color w:val="000000" w:themeColor="text1"/>
          <w:sz w:val="21"/>
          <w:szCs w:val="21"/>
          <w:highlight w:val="none"/>
          <w:u w:val="single"/>
          <w14:textFill>
            <w14:solidFill>
              <w14:schemeClr w14:val="tx1"/>
            </w14:solidFill>
          </w14:textFill>
        </w:rPr>
        <w:t xml:space="preserve">方所有货物交货安装调试完毕，</w:t>
      </w:r>
      <w:r>
        <w:rPr>
          <w:rFonts w:hint="eastAsia" w:ascii="宋体" w:hAnsi="宋体" w:cs="Times New Roman"/>
          <w:b w:val="0"/>
          <w:bCs/>
          <w:i/>
          <w:iCs/>
          <w:color w:val="000000" w:themeColor="text1"/>
          <w:sz w:val="21"/>
          <w:szCs w:val="21"/>
          <w:highlight w:val="none"/>
          <w:u w:val="single"/>
          <w:lang w:val="en-US" w:eastAsia="zh-CN"/>
          <w14:textFill>
            <w14:solidFill>
              <w14:schemeClr w14:val="tx1"/>
            </w14:solidFill>
          </w14:textFill>
        </w:rPr>
        <w:t xml:space="preserve">完成装机验收后</w:t>
      </w:r>
      <w:r>
        <w:rPr>
          <w:rFonts w:hint="default" w:ascii="宋体" w:hAnsi="宋体" w:eastAsia="宋体" w:cs="Times New Roman"/>
          <w:b w:val="0"/>
          <w:bCs/>
          <w:i/>
          <w:iCs/>
          <w:color w:val="000000" w:themeColor="text1"/>
          <w:sz w:val="21"/>
          <w:szCs w:val="21"/>
          <w:highlight w:val="none"/>
          <w:u w:val="single"/>
          <w14:textFill>
            <w14:solidFill>
              <w14:schemeClr w14:val="tx1"/>
            </w14:solidFill>
          </w14:textFill>
        </w:rPr>
        <w:t xml:space="preserve">支付合同金额的</w:t>
      </w:r>
      <w:r>
        <w:rPr>
          <w:rFonts w:hint="eastAsia" w:ascii="宋体" w:hAnsi="宋体" w:cs="Times New Roman"/>
          <w:b w:val="0"/>
          <w:bCs/>
          <w:i/>
          <w:iCs/>
          <w:color w:val="000000" w:themeColor="text1"/>
          <w:sz w:val="21"/>
          <w:szCs w:val="21"/>
          <w:highlight w:val="none"/>
          <w:u w:val="single"/>
          <w:lang w:val="en-US" w:eastAsia="zh-CN"/>
          <w14:textFill>
            <w14:solidFill>
              <w14:schemeClr w14:val="tx1"/>
            </w14:solidFill>
          </w14:textFill>
        </w:rPr>
        <w:t xml:space="preserve">2</w:t>
      </w:r>
      <w:r>
        <w:rPr>
          <w:rFonts w:hint="default" w:ascii="宋体" w:hAnsi="宋体" w:eastAsia="宋体" w:cs="Times New Roman"/>
          <w:b w:val="0"/>
          <w:bCs/>
          <w:i/>
          <w:iCs/>
          <w:color w:val="000000" w:themeColor="text1"/>
          <w:sz w:val="21"/>
          <w:szCs w:val="21"/>
          <w:highlight w:val="none"/>
          <w:u w:val="single"/>
          <w14:textFill>
            <w14:solidFill>
              <w14:schemeClr w14:val="tx1"/>
            </w14:solidFill>
          </w14:textFill>
        </w:rPr>
        <w:t xml:space="preserve">0%</w:t>
      </w:r>
      <w:r>
        <w:rPr>
          <w:rFonts w:hint="eastAsia" w:ascii="宋体" w:hAnsi="宋体" w:cs="Times New Roman"/>
          <w:b w:val="0"/>
          <w:bCs/>
          <w:i/>
          <w:iCs/>
          <w:color w:val="000000" w:themeColor="text1"/>
          <w:sz w:val="21"/>
          <w:szCs w:val="21"/>
          <w:highlight w:val="none"/>
          <w:u w:val="single"/>
          <w:lang w:eastAsia="zh-CN"/>
          <w14:textFill>
            <w14:solidFill>
              <w14:schemeClr w14:val="tx1"/>
            </w14:solidFill>
          </w14:textFill>
        </w:rPr>
        <w:t xml:space="preserve">，</w:t>
      </w:r>
      <w:r>
        <w:rPr>
          <w:rFonts w:hint="default" w:ascii="宋体" w:hAnsi="宋体" w:eastAsia="宋体" w:cs="Times New Roman"/>
          <w:b w:val="0"/>
          <w:bCs/>
          <w:i/>
          <w:iCs/>
          <w:color w:val="000000" w:themeColor="text1"/>
          <w:sz w:val="21"/>
          <w:szCs w:val="21"/>
          <w:highlight w:val="none"/>
          <w:u w:val="single"/>
          <w14:textFill>
            <w14:solidFill>
              <w14:schemeClr w14:val="tx1"/>
            </w14:solidFill>
          </w14:textFill>
        </w:rPr>
        <w:t xml:space="preserve">经</w:t>
      </w:r>
      <w:r>
        <w:rPr>
          <w:rFonts w:hint="eastAsia" w:ascii="宋体" w:hAnsi="宋体" w:cs="Times New Roman"/>
          <w:b w:val="0"/>
          <w:bCs/>
          <w:i/>
          <w:iCs/>
          <w:color w:val="000000" w:themeColor="text1"/>
          <w:sz w:val="21"/>
          <w:szCs w:val="21"/>
          <w:highlight w:val="none"/>
          <w:u w:val="single"/>
          <w:lang w:val="en-US" w:eastAsia="zh-CN"/>
          <w14:textFill>
            <w14:solidFill>
              <w14:schemeClr w14:val="tx1"/>
            </w14:solidFill>
          </w14:textFill>
        </w:rPr>
        <w:t xml:space="preserve">甲方最终</w:t>
      </w:r>
      <w:r>
        <w:rPr>
          <w:rFonts w:hint="default" w:ascii="宋体" w:hAnsi="宋体" w:eastAsia="宋体" w:cs="Times New Roman"/>
          <w:b w:val="0"/>
          <w:bCs/>
          <w:i/>
          <w:iCs/>
          <w:color w:val="000000" w:themeColor="text1"/>
          <w:sz w:val="21"/>
          <w:szCs w:val="21"/>
          <w:highlight w:val="none"/>
          <w:u w:val="single"/>
          <w14:textFill>
            <w14:solidFill>
              <w14:schemeClr w14:val="tx1"/>
            </w14:solidFill>
          </w14:textFill>
        </w:rPr>
        <w:t xml:space="preserve">验收合格</w:t>
      </w:r>
      <w:r>
        <w:rPr>
          <w:rFonts w:hint="eastAsia" w:ascii="宋体" w:hAnsi="宋体" w:cs="Times New Roman"/>
          <w:b w:val="0"/>
          <w:bCs/>
          <w:i/>
          <w:iCs/>
          <w:color w:val="000000" w:themeColor="text1"/>
          <w:sz w:val="21"/>
          <w:szCs w:val="21"/>
          <w:highlight w:val="none"/>
          <w:u w:val="single"/>
          <w:lang w:val="en-US" w:eastAsia="zh-CN"/>
          <w14:textFill>
            <w14:solidFill>
              <w14:schemeClr w14:val="tx1"/>
            </w14:solidFill>
          </w14:textFill>
        </w:rPr>
        <w:t xml:space="preserve">后</w:t>
      </w:r>
      <w:r>
        <w:rPr>
          <w:rFonts w:hint="default" w:ascii="宋体" w:hAnsi="宋体" w:eastAsia="宋体" w:cs="Times New Roman"/>
          <w:b w:val="0"/>
          <w:bCs/>
          <w:i/>
          <w:iCs/>
          <w:color w:val="000000" w:themeColor="text1"/>
          <w:sz w:val="21"/>
          <w:szCs w:val="21"/>
          <w:highlight w:val="none"/>
          <w:u w:val="single"/>
          <w14:textFill>
            <w14:solidFill>
              <w14:schemeClr w14:val="tx1"/>
            </w14:solidFill>
          </w14:textFill>
        </w:rPr>
        <w:t xml:space="preserve">，</w:t>
      </w:r>
      <w:r>
        <w:rPr>
          <w:rFonts w:hint="eastAsia"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t xml:space="preserve">甲方</w:t>
      </w:r>
      <w:r>
        <w:rPr>
          <w:rFonts w:hint="default" w:ascii="宋体" w:hAnsi="宋体" w:eastAsia="宋体" w:cs="Times New Roman"/>
          <w:b w:val="0"/>
          <w:bCs/>
          <w:i/>
          <w:iCs/>
          <w:color w:val="000000" w:themeColor="text1"/>
          <w:sz w:val="21"/>
          <w:szCs w:val="21"/>
          <w:highlight w:val="none"/>
          <w:u w:val="single"/>
          <w14:textFill>
            <w14:solidFill>
              <w14:schemeClr w14:val="tx1"/>
            </w14:solidFill>
          </w14:textFill>
        </w:rPr>
        <w:t xml:space="preserve">收到发票15个工作日内，支付剩余合同金额</w:t>
      </w:r>
      <w:r>
        <w:rPr>
          <w:rFonts w:hint="default" w:ascii="宋体" w:hAnsi="宋体" w:eastAsia="宋体" w:cs="Times New Roman"/>
          <w:b w:val="0"/>
          <w:bCs/>
          <w:i/>
          <w:iCs/>
          <w:color w:val="000000" w:themeColor="text1"/>
          <w:sz w:val="21"/>
          <w:szCs w:val="21"/>
          <w:highlight w:val="none"/>
          <w:u w:val="none"/>
          <w:lang w:eastAsia="zh-CN"/>
          <w14:textFill>
            <w14:solidFill>
              <w14:schemeClr w14:val="tx1"/>
            </w14:solidFill>
          </w14:textFill>
        </w:rPr>
        <w:t xml:space="preserve">。</w:t>
      </w:r>
      <w:r/>
    </w:p>
    <w:p>
      <w:pPr>
        <w:ind w:firstLine="422"/>
        <w:spacing w:line="380" w:lineRule="exact"/>
        <w:rPr>
          <w:rFonts w:hint="eastAsia" w:ascii="宋体" w:hAnsi="宋体" w:eastAsia="宋体"/>
          <w:b w:val="0"/>
          <w:bCs/>
          <w:i/>
          <w:iCs/>
          <w:color w:val="000000" w:themeColor="text1"/>
          <w:sz w:val="21"/>
          <w:szCs w:val="21"/>
          <w:highlight w:val="none"/>
          <w:u w:val="single"/>
          <w:lang w:eastAsia="zh-CN"/>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t xml:space="preserve">5</w:t>
      </w:r>
      <w:r>
        <w:rPr>
          <w:rFonts w:hint="eastAsia" w:ascii="宋体" w:hAnsi="宋体"/>
          <w:b/>
          <w:color w:val="000000" w:themeColor="text1"/>
          <w:sz w:val="21"/>
          <w:szCs w:val="21"/>
          <w:highlight w:val="none"/>
          <w:lang w:eastAsia="zh-CN"/>
          <w14:textFill>
            <w14:solidFill>
              <w14:schemeClr w14:val="tx1"/>
            </w14:solidFill>
          </w14:textFill>
        </w:rPr>
        <w:t xml:space="preserve">、</w:t>
      </w:r>
      <w:r>
        <w:rPr>
          <w:rFonts w:hint="eastAsia" w:ascii="宋体" w:hAnsi="宋体"/>
          <w:b/>
          <w:bCs w:val="0"/>
          <w:i w:val="0"/>
          <w:iCs w:val="0"/>
          <w:color w:val="000000" w:themeColor="text1"/>
          <w:sz w:val="21"/>
          <w:szCs w:val="21"/>
          <w:highlight w:val="none"/>
          <w:u w:val="none"/>
          <w14:textFill>
            <w14:solidFill>
              <w14:schemeClr w14:val="tx1"/>
            </w14:solidFill>
          </w14:textFill>
        </w:rPr>
        <w:t xml:space="preserve">投标货币</w:t>
      </w:r>
      <w:r>
        <w:rPr>
          <w:rFonts w:hint="eastAsia" w:ascii="宋体" w:hAnsi="宋体"/>
          <w:b w:val="0"/>
          <w:bCs/>
          <w:i/>
          <w:iCs/>
          <w:color w:val="000000" w:themeColor="text1"/>
          <w:sz w:val="21"/>
          <w:szCs w:val="21"/>
          <w:highlight w:val="none"/>
          <w:u w:val="single"/>
          <w:lang w:eastAsia="zh-CN"/>
          <w14:textFill>
            <w14:solidFill>
              <w14:schemeClr w14:val="tx1"/>
            </w14:solidFill>
          </w14:textFill>
        </w:rPr>
        <w:t xml:space="preserve">：</w:t>
      </w:r>
      <w:r>
        <w:rPr>
          <w:rFonts w:hint="eastAsia" w:ascii="宋体" w:hAnsi="宋体"/>
          <w:b w:val="0"/>
          <w:bCs/>
          <w:i/>
          <w:iCs/>
          <w:color w:val="000000" w:themeColor="text1"/>
          <w:sz w:val="21"/>
          <w:szCs w:val="21"/>
          <w:highlight w:val="none"/>
          <w:u w:val="single"/>
          <w14:textFill>
            <w14:solidFill>
              <w14:schemeClr w14:val="tx1"/>
            </w14:solidFill>
          </w14:textFill>
        </w:rPr>
        <w:t xml:space="preserve">人民币</w:t>
      </w:r>
      <w:r>
        <w:rPr>
          <w:rFonts w:hint="eastAsia" w:ascii="宋体" w:hAnsi="宋体"/>
          <w:b w:val="0"/>
          <w:bCs/>
          <w:i/>
          <w:iCs/>
          <w:color w:val="000000" w:themeColor="text1"/>
          <w:sz w:val="21"/>
          <w:szCs w:val="21"/>
          <w:highlight w:val="none"/>
          <w:u w:val="single"/>
          <w:lang w:eastAsia="zh-CN"/>
          <w14:textFill>
            <w14:solidFill>
              <w14:schemeClr w14:val="tx1"/>
            </w14:solidFill>
          </w14:textFill>
        </w:rPr>
        <w:t xml:space="preserve">。</w:t>
      </w:r>
      <w:r/>
    </w:p>
    <w:p>
      <w:pPr>
        <w:ind w:firstLine="422"/>
        <w:spacing w:line="380" w:lineRule="exact"/>
        <w:rPr>
          <w:rFonts w:hint="eastAsia" w:ascii="宋体" w:hAnsi="宋体"/>
          <w:b/>
          <w:color w:val="000000" w:themeColor="text1"/>
          <w:sz w:val="21"/>
          <w:szCs w:val="21"/>
          <w:highlight w:val="none"/>
          <w:lang w:val="en-US" w:eastAsia="zh-CN"/>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r>
      <w:r/>
    </w:p>
    <w:p>
      <w:pPr>
        <w:ind w:firstLine="422"/>
        <w:spacing w:line="380" w:lineRule="exact"/>
        <w:rPr>
          <w:rFonts w:hint="eastAsia" w:ascii="宋体" w:hAnsi="宋体"/>
          <w:b/>
          <w:color w:val="000000" w:themeColor="text1"/>
          <w:sz w:val="21"/>
          <w:szCs w:val="21"/>
          <w:highlight w:val="none"/>
          <w:lang w:val="en-US" w:eastAsia="zh-CN"/>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t xml:space="preserve">七、图纸</w:t>
      </w:r>
      <w:r/>
    </w:p>
    <w:p>
      <w:pPr>
        <w:ind w:firstLine="422"/>
        <w:spacing w:line="380" w:lineRule="exact"/>
        <w:rPr>
          <w:rFonts w:hint="eastAsia"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t xml:space="preserve">本次招标提供的图纸体现了</w:t>
      </w:r>
      <w:r>
        <w:rPr>
          <w:rFonts w:hint="eastAsia" w:ascii="宋体" w:hAnsi="宋体" w:cs="Times New Roman"/>
          <w:b w:val="0"/>
          <w:bCs/>
          <w:i/>
          <w:iCs/>
          <w:color w:val="000000" w:themeColor="text1"/>
          <w:sz w:val="21"/>
          <w:szCs w:val="21"/>
          <w:highlight w:val="none"/>
          <w:u w:val="single"/>
          <w:lang w:val="en-US" w:eastAsia="zh-CN"/>
          <w14:textFill>
            <w14:solidFill>
              <w14:schemeClr w14:val="tx1"/>
            </w14:solidFill>
          </w14:textFill>
        </w:rPr>
        <w:t xml:space="preserve">医院大楼的平面图</w:t>
      </w:r>
      <w:r>
        <w:rPr>
          <w:rFonts w:hint="eastAsia"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t xml:space="preserve">，招标文件中固定招标清单及分项数量，各投标人可自行根据</w:t>
      </w:r>
      <w:r>
        <w:rPr>
          <w:rFonts w:hint="eastAsia" w:ascii="宋体" w:hAnsi="宋体" w:cs="Times New Roman"/>
          <w:b w:val="0"/>
          <w:bCs/>
          <w:i/>
          <w:iCs/>
          <w:color w:val="000000" w:themeColor="text1"/>
          <w:sz w:val="21"/>
          <w:szCs w:val="21"/>
          <w:highlight w:val="none"/>
          <w:u w:val="single"/>
          <w:lang w:val="en-US" w:eastAsia="zh-CN"/>
          <w14:textFill>
            <w14:solidFill>
              <w14:schemeClr w14:val="tx1"/>
            </w14:solidFill>
          </w14:textFill>
        </w:rPr>
        <w:t xml:space="preserve">采购</w:t>
      </w:r>
      <w:r>
        <w:rPr>
          <w:rFonts w:hint="eastAsia"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t xml:space="preserve">清单进行综合报价。在满足医院使用需求的前提下，投标人待招标中标结束后可根据自身技术特点及施工现场情况进行图纸二次深化设计。</w:t>
      </w:r>
      <w:r/>
    </w:p>
    <w:p>
      <w:pPr>
        <w:ind w:firstLine="422"/>
        <w:spacing w:line="380" w:lineRule="exact"/>
        <w:rPr>
          <w:rFonts w:hint="default" w:ascii="宋体" w:hAnsi="宋体" w:eastAsia="宋体" w:cs="Times New Roman"/>
          <w:b w:val="0"/>
          <w:bCs/>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Times New Roman"/>
          <w:b w:val="0"/>
          <w:bCs/>
          <w:i w:val="0"/>
          <w:iCs w:val="0"/>
          <w:color w:val="000000" w:themeColor="text1"/>
          <w:sz w:val="21"/>
          <w:szCs w:val="21"/>
          <w:highlight w:val="none"/>
          <w:u w:val="none"/>
          <w:lang w:val="en-US" w:eastAsia="zh-CN"/>
          <w14:textFill>
            <w14:solidFill>
              <w14:schemeClr w14:val="tx1"/>
            </w14:solidFill>
          </w14:textFill>
        </w:rPr>
        <w:t xml:space="preserve">本项目图纸格式为CAD图，因招标系统（苏采云系统）中招标文件附件的格式仅支持PDF格式。如需图纸请联系代理机构领取。</w:t>
      </w:r>
      <w:r/>
    </w:p>
    <w:p>
      <w:pPr>
        <w:ind w:firstLine="422"/>
        <w:spacing w:line="380" w:lineRule="exact"/>
        <w:rPr>
          <w:rFonts w:hint="eastAsia" w:ascii="宋体" w:hAnsi="宋体"/>
          <w:b/>
          <w:color w:val="000000" w:themeColor="text1"/>
          <w:sz w:val="21"/>
          <w:szCs w:val="21"/>
          <w:highlight w:val="none"/>
          <w:lang w:val="en-US" w:eastAsia="zh-CN"/>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r>
      <w:r/>
    </w:p>
    <w:p>
      <w:pPr>
        <w:ind w:firstLine="422"/>
        <w:spacing w:line="380" w:lineRule="exact"/>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t xml:space="preserve">八</w:t>
      </w:r>
      <w:r>
        <w:rPr>
          <w:rFonts w:hint="eastAsia" w:ascii="宋体" w:hAnsi="宋体"/>
          <w:b/>
          <w:color w:val="000000" w:themeColor="text1"/>
          <w:sz w:val="21"/>
          <w:szCs w:val="21"/>
          <w:highlight w:val="none"/>
          <w14:textFill>
            <w14:solidFill>
              <w14:schemeClr w14:val="tx1"/>
            </w14:solidFill>
          </w14:textFill>
        </w:rPr>
        <w:t xml:space="preserve">、其他</w:t>
      </w:r>
      <w:r>
        <w:rPr>
          <w:rFonts w:hint="eastAsia" w:ascii="宋体" w:hAnsi="宋体"/>
          <w:b/>
          <w:color w:val="000000" w:themeColor="text1"/>
          <w:sz w:val="21"/>
          <w:szCs w:val="21"/>
          <w:highlight w:val="none"/>
          <w:lang w:val="en-US" w:eastAsia="zh-CN"/>
          <w14:textFill>
            <w14:solidFill>
              <w14:schemeClr w14:val="tx1"/>
            </w14:solidFill>
          </w14:textFill>
        </w:rPr>
        <w:t xml:space="preserve">要求</w:t>
      </w:r>
      <w:r>
        <w:rPr>
          <w:rFonts w:hint="eastAsia" w:ascii="宋体" w:hAnsi="宋体"/>
          <w:b/>
          <w:color w:val="000000" w:themeColor="text1"/>
          <w:sz w:val="21"/>
          <w:szCs w:val="21"/>
          <w:highlight w:val="none"/>
          <w14:textFill>
            <w14:solidFill>
              <w14:schemeClr w14:val="tx1"/>
            </w14:solidFill>
          </w14:textFill>
        </w:rPr>
        <w:t xml:space="preserve"> </w:t>
      </w:r>
      <w:r/>
    </w:p>
    <w:p>
      <w:pPr>
        <w:ind w:firstLine="420"/>
        <w:spacing w:line="380" w:lineRule="exact"/>
        <w:rPr>
          <w:rFonts w:hint="default" w:ascii="宋体" w:hAnsi="宋体"/>
          <w:b/>
          <w:bCs w:val="0"/>
          <w:color w:val="000000" w:themeColor="text1"/>
          <w:sz w:val="21"/>
          <w:szCs w:val="21"/>
          <w:highlight w:val="none"/>
          <w14:textFill>
            <w14:solidFill>
              <w14:schemeClr w14:val="tx1"/>
            </w14:solidFill>
          </w14:textFill>
        </w:rPr>
      </w:pPr>
      <w:r>
        <w:rPr>
          <w:rFonts w:hint="default" w:ascii="宋体" w:hAnsi="宋体"/>
          <w:b/>
          <w:bCs w:val="0"/>
          <w:color w:val="000000" w:themeColor="text1"/>
          <w:sz w:val="21"/>
          <w:szCs w:val="21"/>
          <w:highlight w:val="none"/>
          <w:lang w:eastAsia="zh-CN"/>
          <w14:textFill>
            <w14:solidFill>
              <w14:schemeClr w14:val="tx1"/>
            </w14:solidFill>
          </w14:textFill>
        </w:rPr>
        <w:t xml:space="preserve">（</w:t>
      </w:r>
      <w:r>
        <w:rPr>
          <w:rFonts w:hint="default" w:ascii="宋体" w:hAnsi="宋体"/>
          <w:b/>
          <w:bCs w:val="0"/>
          <w:color w:val="000000" w:themeColor="text1"/>
          <w:sz w:val="21"/>
          <w:szCs w:val="21"/>
          <w:highlight w:val="none"/>
          <w:lang w:val="en-US" w:eastAsia="zh-CN"/>
          <w14:textFill>
            <w14:solidFill>
              <w14:schemeClr w14:val="tx1"/>
            </w14:solidFill>
          </w14:textFill>
        </w:rPr>
        <w:t xml:space="preserve">一）</w:t>
      </w:r>
      <w:r>
        <w:rPr>
          <w:rFonts w:hint="default" w:ascii="宋体" w:hAnsi="宋体"/>
          <w:b/>
          <w:bCs w:val="0"/>
          <w:color w:val="000000" w:themeColor="text1"/>
          <w:sz w:val="21"/>
          <w:szCs w:val="21"/>
          <w:highlight w:val="none"/>
          <w14:textFill>
            <w14:solidFill>
              <w14:schemeClr w14:val="tx1"/>
            </w14:solidFill>
          </w14:textFill>
        </w:rPr>
        <w:t xml:space="preserve">设备质量要求</w:t>
      </w:r>
      <w:r/>
    </w:p>
    <w:p>
      <w:pPr>
        <w:ind w:firstLine="420"/>
        <w:spacing w:line="380" w:lineRule="exact"/>
        <w:rPr>
          <w:rFonts w:hint="default"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pPr>
      <w:r>
        <w:rPr>
          <w:rFonts w:hint="default"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t xml:space="preserve">本次采购项目的产品质量、实施质量及与此相关的所有项目质量安全问题均由</w:t>
      </w:r>
      <w:r>
        <w:rPr>
          <w:rFonts w:hint="eastAsia"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t xml:space="preserve">中标</w:t>
      </w:r>
      <w:r>
        <w:rPr>
          <w:rFonts w:hint="default"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t xml:space="preserve">供应商负责，如因上述原因造成的一切后果均由</w:t>
      </w:r>
      <w:r>
        <w:rPr>
          <w:rFonts w:hint="eastAsia"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t xml:space="preserve">中标</w:t>
      </w:r>
      <w:r>
        <w:rPr>
          <w:rFonts w:hint="default" w:ascii="宋体" w:hAnsi="宋体" w:eastAsia="宋体" w:cs="Times New Roman"/>
          <w:b w:val="0"/>
          <w:bCs/>
          <w:i/>
          <w:iCs/>
          <w:color w:val="000000" w:themeColor="text1"/>
          <w:sz w:val="21"/>
          <w:szCs w:val="21"/>
          <w:highlight w:val="none"/>
          <w:u w:val="single"/>
          <w:lang w:val="en-US" w:eastAsia="zh-CN"/>
          <w14:textFill>
            <w14:solidFill>
              <w14:schemeClr w14:val="tx1"/>
            </w14:solidFill>
          </w14:textFill>
        </w:rPr>
        <w:t xml:space="preserve">供应商自行承担，与他人无涉。</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1</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default" w:ascii="宋体" w:hAnsi="宋体"/>
          <w:b w:val="0"/>
          <w:bCs/>
          <w:color w:val="000000" w:themeColor="text1"/>
          <w:sz w:val="21"/>
          <w:szCs w:val="21"/>
          <w:highlight w:val="none"/>
          <w14:textFill>
            <w14:solidFill>
              <w14:schemeClr w14:val="tx1"/>
            </w14:solidFill>
          </w14:textFill>
        </w:rPr>
        <w:t xml:space="preserve">产品质量及安装符合国家质量标准和验收规范，并响应招标文件所规定技术性能要求，以及中标人承诺的其他指标。</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2</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default" w:ascii="宋体" w:hAnsi="宋体"/>
          <w:b w:val="0"/>
          <w:bCs/>
          <w:color w:val="000000" w:themeColor="text1"/>
          <w:sz w:val="21"/>
          <w:szCs w:val="21"/>
          <w:highlight w:val="none"/>
          <w14:textFill>
            <w14:solidFill>
              <w14:schemeClr w14:val="tx1"/>
            </w14:solidFill>
          </w14:textFill>
        </w:rPr>
        <w:t xml:space="preserve">国家具有强制性标准的，所投产品须符合国家强制性标准。 </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3</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default" w:ascii="宋体" w:hAnsi="宋体"/>
          <w:b w:val="0"/>
          <w:bCs/>
          <w:color w:val="000000" w:themeColor="text1"/>
          <w:sz w:val="21"/>
          <w:szCs w:val="21"/>
          <w:highlight w:val="none"/>
          <w14:textFill>
            <w14:solidFill>
              <w14:schemeClr w14:val="tx1"/>
            </w14:solidFill>
          </w14:textFill>
        </w:rPr>
        <w:t xml:space="preserve">所有设备在到达安装现场时须经采购单位技术人员记录验收后才可进行设备安装，验货时须提交该产品的原厂质量合格证明及服务质保证明文件。</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4</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default" w:ascii="宋体" w:hAnsi="宋体"/>
          <w:b w:val="0"/>
          <w:bCs/>
          <w:color w:val="000000" w:themeColor="text1"/>
          <w:sz w:val="21"/>
          <w:szCs w:val="21"/>
          <w:highlight w:val="none"/>
          <w14:textFill>
            <w14:solidFill>
              <w14:schemeClr w14:val="tx1"/>
            </w14:solidFill>
          </w14:textFill>
        </w:rPr>
        <w:t xml:space="preserve">所有设备、附（配）件应具备该类产品的功能要求，无瑕疵和缺陷，质量为合格产品，同时有明确的生产厂商或制造厂商。 </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5</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default" w:ascii="宋体" w:hAnsi="宋体"/>
          <w:b w:val="0"/>
          <w:bCs/>
          <w:color w:val="000000" w:themeColor="text1"/>
          <w:sz w:val="21"/>
          <w:szCs w:val="21"/>
          <w:highlight w:val="none"/>
          <w14:textFill>
            <w14:solidFill>
              <w14:schemeClr w14:val="tx1"/>
            </w14:solidFill>
          </w14:textFill>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6</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default" w:ascii="宋体" w:hAnsi="宋体"/>
          <w:b w:val="0"/>
          <w:bCs/>
          <w:color w:val="000000" w:themeColor="text1"/>
          <w:sz w:val="21"/>
          <w:szCs w:val="21"/>
          <w:highlight w:val="none"/>
          <w14:textFill>
            <w14:solidFill>
              <w14:schemeClr w14:val="tx1"/>
            </w14:solidFill>
          </w14:textFill>
        </w:rPr>
        <w:t xml:space="preserve">如果是超出投标人的责任范围的疏忽、误操作等情况而导致的更换修正，应由投标人进行修理，其额外费用由双方协商承担。</w:t>
      </w:r>
      <w:r/>
    </w:p>
    <w:p>
      <w:pPr>
        <w:ind w:firstLine="420"/>
        <w:spacing w:line="380" w:lineRule="exact"/>
        <w:rPr>
          <w:rFonts w:hint="default" w:ascii="宋体" w:hAnsi="宋体"/>
          <w:b/>
          <w:bCs w:val="0"/>
          <w:color w:val="000000" w:themeColor="text1"/>
          <w:sz w:val="21"/>
          <w:szCs w:val="21"/>
          <w:highlight w:val="none"/>
          <w14:textFill>
            <w14:solidFill>
              <w14:schemeClr w14:val="tx1"/>
            </w14:solidFill>
          </w14:textFill>
        </w:rPr>
      </w:pPr>
      <w:r>
        <w:rPr>
          <w:rFonts w:hint="default" w:ascii="宋体" w:hAnsi="宋体"/>
          <w:b/>
          <w:bCs w:val="0"/>
          <w:color w:val="000000" w:themeColor="text1"/>
          <w:sz w:val="21"/>
          <w:szCs w:val="21"/>
          <w:highlight w:val="none"/>
          <w:lang w:eastAsia="zh-CN"/>
          <w14:textFill>
            <w14:solidFill>
              <w14:schemeClr w14:val="tx1"/>
            </w14:solidFill>
          </w14:textFill>
        </w:rPr>
        <w:t xml:space="preserve">（</w:t>
      </w:r>
      <w:r>
        <w:rPr>
          <w:rFonts w:hint="default" w:ascii="宋体" w:hAnsi="宋体"/>
          <w:b/>
          <w:bCs w:val="0"/>
          <w:color w:val="000000" w:themeColor="text1"/>
          <w:sz w:val="21"/>
          <w:szCs w:val="21"/>
          <w:highlight w:val="none"/>
          <w:lang w:val="en-US" w:eastAsia="zh-CN"/>
          <w14:textFill>
            <w14:solidFill>
              <w14:schemeClr w14:val="tx1"/>
            </w14:solidFill>
          </w14:textFill>
        </w:rPr>
        <w:t xml:space="preserve">二）</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其他</w:t>
      </w:r>
      <w:r>
        <w:rPr>
          <w:rFonts w:hint="default" w:ascii="宋体" w:hAnsi="宋体"/>
          <w:b/>
          <w:bCs w:val="0"/>
          <w:color w:val="000000" w:themeColor="text1"/>
          <w:sz w:val="21"/>
          <w:szCs w:val="21"/>
          <w:highlight w:val="none"/>
          <w14:textFill>
            <w14:solidFill>
              <w14:schemeClr w14:val="tx1"/>
            </w14:solidFill>
          </w14:textFill>
        </w:rPr>
        <w:t xml:space="preserve">服务要求</w:t>
      </w:r>
      <w:r/>
    </w:p>
    <w:p>
      <w:pPr>
        <w:ind w:firstLine="420"/>
        <w:spacing w:line="380" w:lineRule="exact"/>
        <w:rPr>
          <w:rFonts w:hint="eastAsia" w:ascii="宋体" w:hAnsi="宋体"/>
          <w:b w:val="0"/>
          <w:bCs/>
          <w:color w:val="000000" w:themeColor="text1"/>
          <w:sz w:val="21"/>
          <w:szCs w:val="21"/>
          <w:highlight w:val="none"/>
          <w:lang w:val="en-US" w:eastAsia="zh-CN"/>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1</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人员要求</w:t>
      </w:r>
      <w:r/>
    </w:p>
    <w:p>
      <w:pPr>
        <w:ind w:firstLine="420"/>
        <w:spacing w:line="380" w:lineRule="exact"/>
        <w:rPr>
          <w:rFonts w:hint="eastAsia" w:ascii="宋体" w:hAnsi="宋体"/>
          <w:b w:val="0"/>
          <w:bCs/>
          <w:i/>
          <w:iCs/>
          <w:color w:val="000000" w:themeColor="text1"/>
          <w:sz w:val="21"/>
          <w:szCs w:val="21"/>
          <w:highlight w:val="none"/>
          <w:u w:val="single"/>
          <w:lang w:val="en-US" w:eastAsia="zh-CN"/>
          <w14:textFill>
            <w14:solidFill>
              <w14:schemeClr w14:val="tx1"/>
            </w14:solidFill>
          </w14:textFill>
        </w:rPr>
      </w:pPr>
      <w:r>
        <w:rPr>
          <w:rFonts w:hint="eastAsia" w:ascii="宋体" w:hAnsi="宋体"/>
          <w:b w:val="0"/>
          <w:bCs/>
          <w:color w:val="000000" w:themeColor="text1"/>
          <w:sz w:val="21"/>
          <w:szCs w:val="21"/>
          <w:highlight w:val="none"/>
          <w:lang w:val="en-US" w:eastAsia="zh-CN"/>
          <w14:textFill>
            <w14:solidFill>
              <w14:schemeClr w14:val="tx1"/>
            </w14:solidFill>
          </w14:textFill>
        </w:rPr>
        <w:t xml:space="preserve">（1）</w:t>
      </w:r>
      <w:r>
        <w:rPr>
          <w:rFonts w:hint="default" w:ascii="宋体" w:hAnsi="宋体"/>
          <w:b w:val="0"/>
          <w:bCs/>
          <w:i/>
          <w:iCs/>
          <w:color w:val="000000" w:themeColor="text1"/>
          <w:sz w:val="21"/>
          <w:szCs w:val="21"/>
          <w:highlight w:val="none"/>
          <w:u w:val="single"/>
          <w14:textFill>
            <w14:solidFill>
              <w14:schemeClr w14:val="tx1"/>
            </w14:solidFill>
          </w14:textFill>
        </w:rPr>
        <w:t xml:space="preserve">中标方应配备专门的项目团队人员，保证货物的运输、交付、安装、调试等定时定期进行。安装管理</w:t>
      </w: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岗位须</w:t>
      </w:r>
      <w:r>
        <w:rPr>
          <w:rFonts w:hint="default" w:ascii="宋体" w:hAnsi="宋体"/>
          <w:b w:val="0"/>
          <w:bCs/>
          <w:i/>
          <w:iCs/>
          <w:color w:val="000000" w:themeColor="text1"/>
          <w:sz w:val="21"/>
          <w:szCs w:val="21"/>
          <w:highlight w:val="none"/>
          <w:u w:val="single"/>
          <w14:textFill>
            <w14:solidFill>
              <w14:schemeClr w14:val="tx1"/>
            </w14:solidFill>
          </w14:textFill>
        </w:rPr>
        <w:t xml:space="preserve">配</w:t>
      </w: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备</w:t>
      </w:r>
      <w:r>
        <w:rPr>
          <w:rFonts w:hint="default" w:ascii="宋体" w:hAnsi="宋体"/>
          <w:b w:val="0"/>
          <w:bCs/>
          <w:i/>
          <w:iCs/>
          <w:color w:val="000000" w:themeColor="text1"/>
          <w:sz w:val="21"/>
          <w:szCs w:val="21"/>
          <w:highlight w:val="none"/>
          <w:u w:val="single"/>
          <w14:textFill>
            <w14:solidFill>
              <w14:schemeClr w14:val="tx1"/>
            </w14:solidFill>
          </w14:textFill>
        </w:rPr>
        <w:t xml:space="preserve">本公司的项目经理</w:t>
      </w: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1名</w:t>
      </w:r>
      <w:r>
        <w:rPr>
          <w:rFonts w:hint="default" w:ascii="宋体" w:hAnsi="宋体"/>
          <w:b w:val="0"/>
          <w:bCs/>
          <w:i/>
          <w:iCs/>
          <w:color w:val="000000" w:themeColor="text1"/>
          <w:sz w:val="21"/>
          <w:szCs w:val="21"/>
          <w:highlight w:val="none"/>
          <w:u w:val="single"/>
          <w14:textFill>
            <w14:solidFill>
              <w14:schemeClr w14:val="tx1"/>
            </w14:solidFill>
          </w14:textFill>
        </w:rPr>
        <w:t xml:space="preserve">和安全员</w:t>
      </w: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1名负责</w:t>
      </w:r>
      <w:r>
        <w:rPr>
          <w:rFonts w:hint="default" w:ascii="宋体" w:hAnsi="宋体"/>
          <w:b w:val="0"/>
          <w:bCs/>
          <w:i/>
          <w:iCs/>
          <w:color w:val="000000" w:themeColor="text1"/>
          <w:sz w:val="21"/>
          <w:szCs w:val="21"/>
          <w:highlight w:val="none"/>
          <w:u w:val="single"/>
          <w14:textFill>
            <w14:solidFill>
              <w14:schemeClr w14:val="tx1"/>
            </w14:solidFill>
          </w14:textFill>
        </w:rPr>
        <w:t xml:space="preserve">。</w:t>
      </w:r>
      <w:r>
        <w:rPr>
          <w:rFonts w:hint="eastAsia" w:ascii="宋体" w:hAnsi="宋体"/>
          <w:b w:val="0"/>
          <w:bCs/>
          <w:i/>
          <w:iCs/>
          <w:color w:val="000000" w:themeColor="text1"/>
          <w:sz w:val="21"/>
          <w:szCs w:val="21"/>
          <w:highlight w:val="none"/>
          <w:u w:val="single"/>
          <w:lang w:val="en-US" w:eastAsia="zh-CN"/>
          <w14:textFill>
            <w14:solidFill>
              <w14:schemeClr w14:val="tx1"/>
            </w14:solidFill>
          </w14:textFill>
        </w:rPr>
        <w:t xml:space="preserve">投标文件中明确提供人员姓名、电话、岗位分工、员工社保证明。</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default" w:ascii="宋体" w:hAnsi="宋体"/>
          <w:b w:val="0"/>
          <w:bCs/>
          <w:color w:val="000000" w:themeColor="text1"/>
          <w:sz w:val="21"/>
          <w:szCs w:val="21"/>
          <w:highlight w:val="none"/>
          <w14:textFill>
            <w14:solidFill>
              <w14:schemeClr w14:val="tx1"/>
            </w14:solidFill>
          </w14:textFill>
        </w:rPr>
        <w:t xml:space="preserve">中标方负责提供设备操作培训及专业厂家维修培训，保证采购单位工程师及操作人员正常操作设备的各种功能及进行设备基础维修。终身维修并标明保修期后的具体维修维护事宜（提供生产商支持的售后服务证明文件和售后服务条款）。</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default" w:ascii="宋体" w:hAnsi="宋体"/>
          <w:b w:val="0"/>
          <w:bCs/>
          <w:color w:val="000000" w:themeColor="text1"/>
          <w:sz w:val="21"/>
          <w:szCs w:val="21"/>
          <w:highlight w:val="none"/>
          <w14:textFill>
            <w14:solidFill>
              <w14:schemeClr w14:val="tx1"/>
            </w14:solidFill>
          </w14:textFill>
        </w:rPr>
        <w:t xml:space="preserve">在保修期满后，只收取配件费，不收取人工费及其他费用，中标方对零配件、备品、备件提供长期的优惠价格（投标单位在投标文件中提供价格清单及质保期满后维保方案）。</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default" w:ascii="宋体" w:hAnsi="宋体"/>
          <w:b w:val="0"/>
          <w:bCs/>
          <w:color w:val="000000" w:themeColor="text1"/>
          <w:sz w:val="21"/>
          <w:szCs w:val="21"/>
          <w:highlight w:val="none"/>
          <w:lang w:val="en-US" w:eastAsia="zh-CN"/>
          <w14:textFill>
            <w14:solidFill>
              <w14:schemeClr w14:val="tx1"/>
            </w14:solidFill>
          </w14:textFill>
        </w:rPr>
        <w:t xml:space="preserve">设备使用全生命周期软件免费更新至最新版本。设备接口免费开放，</w:t>
      </w:r>
      <w:r>
        <w:rPr>
          <w:rFonts w:hint="default" w:ascii="宋体" w:hAnsi="宋体"/>
          <w:b w:val="0"/>
          <w:bCs/>
          <w:color w:val="000000" w:themeColor="text1"/>
          <w:sz w:val="21"/>
          <w:szCs w:val="21"/>
          <w:highlight w:val="none"/>
          <w14:textFill>
            <w14:solidFill>
              <w14:schemeClr w14:val="tx1"/>
            </w14:solidFill>
          </w14:textFill>
        </w:rPr>
        <w:t xml:space="preserve">若设备需要接入医院信息系统，所需接口费用一律由中标方承担。</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val="en-US" w:eastAsia="zh-CN"/>
          <w14:textFill>
            <w14:solidFill>
              <w14:schemeClr w14:val="tx1"/>
            </w14:solidFill>
          </w14:textFill>
        </w:rPr>
        <w:t xml:space="preserve">5</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default" w:ascii="宋体" w:hAnsi="宋体"/>
          <w:b w:val="0"/>
          <w:bCs/>
          <w:color w:val="000000" w:themeColor="text1"/>
          <w:sz w:val="21"/>
          <w:szCs w:val="21"/>
          <w:highlight w:val="none"/>
          <w14:textFill>
            <w14:solidFill>
              <w14:schemeClr w14:val="tx1"/>
            </w14:solidFill>
          </w14:textFill>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w:t>
      </w:r>
      <w:r>
        <w:rPr>
          <w:rFonts w:hint="eastAsia" w:ascii="宋体" w:hAnsi="宋体"/>
          <w:color w:val="000000" w:themeColor="text1"/>
          <w:sz w:val="21"/>
          <w:szCs w:val="21"/>
          <w:highlight w:val="none"/>
          <w:lang w:val="en-US" w:eastAsia="zh-CN"/>
          <w14:textFill>
            <w14:solidFill>
              <w14:schemeClr w14:val="tx1"/>
            </w14:solidFill>
          </w14:textFill>
        </w:rPr>
        <w:t xml:space="preserve">验收时，乙方必须参加，由双方签署验收单。</w:t>
      </w:r>
      <w:r/>
    </w:p>
    <w:p>
      <w:pPr>
        <w:ind w:firstLine="420"/>
        <w:spacing w:line="380" w:lineRule="exact"/>
        <w:rPr>
          <w:rFonts w:hint="default" w:ascii="宋体" w:hAnsi="宋体"/>
          <w:b/>
          <w:bCs w:val="0"/>
          <w:color w:val="000000" w:themeColor="text1"/>
          <w:sz w:val="21"/>
          <w:szCs w:val="21"/>
          <w:highlight w:val="none"/>
          <w14:textFill>
            <w14:solidFill>
              <w14:schemeClr w14:val="tx1"/>
            </w14:solidFill>
          </w14:textFill>
        </w:rPr>
      </w:pPr>
      <w:r>
        <w:rPr>
          <w:rFonts w:hint="default" w:ascii="宋体" w:hAnsi="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三</w:t>
      </w:r>
      <w:r>
        <w:rPr>
          <w:rFonts w:hint="default" w:ascii="宋体" w:hAnsi="宋体"/>
          <w:b/>
          <w:bCs w:val="0"/>
          <w:color w:val="000000" w:themeColor="text1"/>
          <w:sz w:val="21"/>
          <w:szCs w:val="21"/>
          <w:highlight w:val="none"/>
          <w:lang w:eastAsia="zh-CN"/>
          <w14:textFill>
            <w14:solidFill>
              <w14:schemeClr w14:val="tx1"/>
            </w14:solidFill>
          </w14:textFill>
        </w:rPr>
        <w:t xml:space="preserve">）</w:t>
      </w:r>
      <w:r>
        <w:rPr>
          <w:rFonts w:hint="default" w:ascii="宋体" w:hAnsi="宋体"/>
          <w:b/>
          <w:bCs w:val="0"/>
          <w:color w:val="000000" w:themeColor="text1"/>
          <w:sz w:val="21"/>
          <w:szCs w:val="21"/>
          <w:highlight w:val="none"/>
          <w14:textFill>
            <w14:solidFill>
              <w14:schemeClr w14:val="tx1"/>
            </w14:solidFill>
          </w14:textFill>
        </w:rPr>
        <w:t xml:space="preserve">安装调试</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实施</w:t>
      </w:r>
      <w:r>
        <w:rPr>
          <w:rFonts w:hint="default" w:ascii="宋体" w:hAnsi="宋体"/>
          <w:b/>
          <w:bCs w:val="0"/>
          <w:color w:val="000000" w:themeColor="text1"/>
          <w:sz w:val="21"/>
          <w:szCs w:val="21"/>
          <w:highlight w:val="none"/>
          <w14:textFill>
            <w14:solidFill>
              <w14:schemeClr w14:val="tx1"/>
            </w14:solidFill>
          </w14:textFill>
        </w:rPr>
        <w:t xml:space="preserve">要求</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1、设备的质量检验和试验</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在设备制造期间，招标人有权在适当的时间到货物制造地质量检验和试验，但招标人监制并不解除制造商对所有产品在制造质量上应负的全部责任，也不作为招标人的最终验收。在检验和试验期间，货物制造商有责任提供有关设备包括各种数据、设备结构图和部件图的详细中文数据。</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中标人须提供由招标人工程师认可的一整套检验标准和计划。所有检验应严格地按照认可的方式进行。在检验结束后，中标人须提供必要的技术数据和图纸．并提交一份测试报告给招标人，但招标人的工厂检验并不解除制造商对所有产品在制造质量上应负的全部责任。</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主要部件和电气部件及设备总体的检验都应在工厂内结束。在检验结束后，供货人须提供必要的技术数据和图纸。</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当系统和设备需试验时，供货人应至少在试验前14天以正式的书面形式通知招标人：何种试验将在何时何地进行。若招标人不能在指定的时间赶赴现场，供货人将进行试验并被视为招标人在现场进行，同时必须及时将试验报告副本送达采购入。</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5</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根据合同条款要求，所有检验和试验等费用都被认为包括在合同价中。若招标人需要，供货入应解释所有的试验事项，直至招标人满意，若系统在试验中未通过，二次试验费用将由供货人承担。</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2、设备的防护、包装及运输</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投标人在投标时须提供所供没备的具体防护措施供招标人认可，并对此工作负责。油漆表面应光洁，无折皱和剥落等。</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所有设备应以使其有效防止各种损坏，如受潮、受热、剥落、腐蚀、变形等。</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零部件妥善包装后固定。机组所有开口处应封闭保护起来，以防止在运输及搬运过程中异物进入。</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螺纹接头用螺塞堵住，法兰孔用盲板封盖严密。</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5</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应在包装上予以说明。</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6</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设备的包装费应包括在合同总价中，这些包装材料应属于招标人所有。</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7</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在包装箱中，应附有严品合格证书(包括机组合格证、部件合格证、材料合格证等)、产品说明书、装箱单、易损件备件及专用工具清单，二套完整的经</w:t>
      </w:r>
      <w:bookmarkStart w:id="40" w:name="_GoBack"/>
      <w:r>
        <w:rPr>
          <w:rFonts w:hint="eastAsia" w:ascii="宋体" w:hAnsi="宋体"/>
          <w:b w:val="0"/>
          <w:bCs/>
          <w:color w:val="000000" w:themeColor="text1"/>
          <w:sz w:val="21"/>
          <w:szCs w:val="21"/>
          <w:highlight w:val="none"/>
          <w14:textFill>
            <w14:solidFill>
              <w14:schemeClr w14:val="tx1"/>
            </w14:solidFill>
          </w14:textFill>
        </w:rPr>
        <w:t xml:space="preserve">批</w:t>
      </w:r>
      <w:bookmarkEnd w:id="40"/>
      <w:r>
        <w:rPr>
          <w:rFonts w:hint="eastAsia" w:ascii="宋体" w:hAnsi="宋体"/>
          <w:b w:val="0"/>
          <w:bCs/>
          <w:color w:val="000000" w:themeColor="text1"/>
          <w:sz w:val="21"/>
          <w:szCs w:val="21"/>
          <w:highlight w:val="none"/>
          <w14:textFill>
            <w14:solidFill>
              <w14:schemeClr w14:val="tx1"/>
            </w14:solidFill>
          </w14:textFill>
        </w:rPr>
        <w:t xml:space="preserve">准的图纸及有关的技术文件资料。包装箱外面应注明数量、设备名称、编号及起吊位置、防潮、防震、防尘等警示标记及外形尺寸、毛重等。</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8</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随包装箱带均文件、数据应防潮密封，放置在包装箱内明显的地方，并在包装箱上注明。</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9</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投标人应对设备的整个交货过程负责，包括运输、装卸、安全措施。</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10</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投标人应派员在所供设备到工地时进行到货验收。若发现任何损坏及质量问题，投标人应负责更换设备零件，并妥善处理直至招标人满意。此工作所发生费用应由投标人自行承担。</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11</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设备就位、校正完成经招标人、监理、总包单位验收合格后，投标人与总包单位办理移交手续，所有设备移交给总包单位，总包单位派专人对到场货物进行保管。</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3、设备到货验收</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供货人在所供器材到工地时应通知招标人到场进行到货查验。若发现任何损坏及质量问题，供货人应负责更换。并妥善处理直至甲方满意。此工作所发生费用就由供货人自行承担。招标人负责提供存放货物的房间。</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4、设备铭牌及标记</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每台设备都应有铭牌，并牢固地置于设备上，其应清楚的标明至少下列内容：制造商名称、设备名称及型号、制造年月、主要技术规格和参数、制造编号等。供货人提供的设备，其铭牌、使用标记、警示标记都应表示清楚。</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5、项目进度要求</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投标人应根据项目总体进度计划要求，制定本项目计划进度。投标人必须每月向招标人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6、项目质量标准</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确保项目施工质量达到国家相关规范及当地政府主管部门规定的验收合格标准；</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确保所有分部分项项目质量验收一次交验合格率为100％；确保整体项目一次验收合格；</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7、安全生产要求</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杜绝发生死亡事故；杜绝发生重伤及以上事故；杜绝发生直接经济损失超过100万的事故。</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轻伤事故频率控制在2次／年·千人以内；</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隐患整改率100％；</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8、设备安装</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安装开始前，所有有关图纸及技术协议必须完整提供，并经招标人确认。机组的安装应严格按批准的图纸进行施工。如有疑问或变更，须经招标人同意。</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投标人需按招标人的要求和认可，按有关规范、标准的要求负责设备安装，调试及运行。</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投标人对设备安装、调试、试运行等负责。</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设备安装验收合格、交付招标人使用以前的设备保护(含现场成品保护)费用由投标人负责。</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5</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投标人须提供与工程建设总进度相适应的安装计划，并须由招标人认可。</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6</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在进入完工装修之前，所有不需要特殊装修并且是暴露的钢制件应在表面进行除锈防腐处理。若是非暴露的零件、部件、机器等，可在割造进行除锈、防腐处理。</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9、测试和试运行</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工具、材料、仪器设备和劳务人员</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投标人派须具有工作经验的工程师作为调试负责人在现场进行带队安装调试，以检测其设计、制造、运行效果等。并提供所有测试和调试所需的工具、材料、仪器和劳务人员。提供相应人员的社保及与投保人合同证明文件。</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程序和表格</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投标人须在安装结束前2个星期，提交测试和调试方法及记录表格等全套完整资料给招标人，且得到招标人的认可和接受。</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测试</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当所有设备、材料和附件安装、施工完成后应进行现场测试以证明设备正确地安装、连接。所有测试和校正错误用仪器。设备应由投标人提供，所有费用应包括在投标报价内。投标人所用这些仪器和设备需经采购入和设计单位认可。</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试时所需地更换件、消耗件等应由投标人提供及装配。</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和试运行结柬后，投标人向招标人提供详细自检报告，其结果必须符合验收标准地规定。</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试运行</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在试运行开始前应提供试运行安排计划或工作流程，必须在有关部门及招标人、监理有关人员地监督下进行。试运行期间投标人需常驻现场。</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10、验收</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为保证项目质量，在纯水设备项目所在地建筑物验收之后，还应进行纯水设备项目单独专项验收。综合性能全面评定地检测单位需招标人认可。验收按国家有关规范、标准要求进行。</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验收合格条件为：</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运行结果符合产品标准。技术规范和招标文件及合同要求：</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所有规定的货物、材料、整套没备图纸及投术文件、竣工资料等都己提交并得到业主接受；</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整套设备图纸及技术文档都已提交并得到接受；</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整套设备在交由使用人之前已通过试运行且验收合格。</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11、产品保护</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项目完工后，投标人必须负责承包项目地保护和清洁工作，直至验收合格、I异常运行并交付招标人为止。在施工过程中，如建筑结构或其它设备被损坏，投标入将负责修理或赔偿损失。交付使用前或来被使用人认可和接收前的成品保护由中标人负责。</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12、技术培训</w:t>
      </w:r>
      <w:r/>
    </w:p>
    <w:p>
      <w:pPr>
        <w:ind w:firstLine="420"/>
        <w:spacing w:line="380" w:lineRule="exact"/>
        <w:rPr>
          <w:rFonts w:hint="default" w:ascii="宋体" w:hAnsi="宋体" w:eastAsia="宋体" w:cs="Times New Roman"/>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12.1投标人须使用单位进行技术培训，投标人应派须具有工作经验的工程师作为培训负责人在现场带队对使用单位技术人员，维修人员及操作人员进行免费培训，人数3—4人。投标人须在投标文件中提供详细地培训计划，包括培训内容、培训时间。</w:t>
      </w:r>
      <w:r/>
    </w:p>
    <w:p>
      <w:pPr>
        <w:ind w:firstLine="420"/>
        <w:spacing w:line="380" w:lineRule="exact"/>
        <w:rPr>
          <w:rFonts w:hint="default" w:ascii="宋体" w:hAnsi="宋体"/>
          <w:b/>
          <w:bCs w:val="0"/>
          <w:color w:val="000000" w:themeColor="text1"/>
          <w:sz w:val="21"/>
          <w:szCs w:val="21"/>
          <w:highlight w:val="none"/>
          <w14:textFill>
            <w14:solidFill>
              <w14:schemeClr w14:val="tx1"/>
            </w14:solidFill>
          </w14:textFill>
        </w:rPr>
      </w:pPr>
      <w:r>
        <w:rPr>
          <w:rFonts w:hint="eastAsia" w:ascii="宋体" w:hAnsi="宋体"/>
          <w:b/>
          <w:bCs w:val="0"/>
          <w:color w:val="000000" w:themeColor="text1"/>
          <w:sz w:val="21"/>
          <w:szCs w:val="21"/>
          <w:highlight w:val="none"/>
          <w:lang w:val="en-US" w:eastAsia="zh-CN"/>
          <w14:textFill>
            <w14:solidFill>
              <w14:schemeClr w14:val="tx1"/>
            </w14:solidFill>
          </w14:textFill>
        </w:rPr>
        <w:t xml:space="preserve">（四）</w:t>
      </w:r>
      <w:r>
        <w:rPr>
          <w:rFonts w:hint="default" w:ascii="宋体" w:hAnsi="宋体"/>
          <w:b/>
          <w:bCs w:val="0"/>
          <w:color w:val="000000" w:themeColor="text1"/>
          <w:sz w:val="21"/>
          <w:szCs w:val="21"/>
          <w:highlight w:val="none"/>
          <w14:textFill>
            <w14:solidFill>
              <w14:schemeClr w14:val="tx1"/>
            </w14:solidFill>
          </w14:textFill>
        </w:rPr>
        <w:t xml:space="preserve">维保要求</w:t>
      </w:r>
      <w:r/>
    </w:p>
    <w:p>
      <w:pPr>
        <w:ind w:firstLine="420"/>
        <w:spacing w:line="380" w:lineRule="exact"/>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 xml:space="preserve">1</w:t>
      </w:r>
      <w:r>
        <w:rPr>
          <w:rFonts w:hint="eastAsia" w:ascii="宋体" w:hAnsi="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b w:val="0"/>
          <w:bCs/>
          <w:color w:val="000000" w:themeColor="text1"/>
          <w:sz w:val="21"/>
          <w:szCs w:val="21"/>
          <w:highlight w:val="none"/>
          <w14:textFill>
            <w14:solidFill>
              <w14:schemeClr w14:val="tx1"/>
            </w14:solidFill>
          </w14:textFill>
        </w:rPr>
        <w:t xml:space="preserve">质保期内及时安排相关人员解决采购人提出的相关问题,负责对其提供的物品进行免费维修或更换。提供一部不低于的7天×24小时服务电话，24小时有人值守，保证随叫随到。遇到紧急情况或重大维护任务，随时按甲方要求增加人员，严格按照甲方要求的时限完成任务。</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零配件应保证在免费质保期内正常供应。设备维修期间零配件供应最长时间不超过3个工作日，如不能提供，需提供备用</w:t>
      </w:r>
      <w:r>
        <w:rPr>
          <w:rFonts w:hint="eastAsia" w:ascii="宋体" w:hAnsi="宋体"/>
          <w:b w:val="0"/>
          <w:bCs/>
          <w:color w:val="000000" w:themeColor="text1"/>
          <w:sz w:val="21"/>
          <w:szCs w:val="21"/>
          <w:highlight w:val="none"/>
          <w:lang w:val="en-US" w:eastAsia="zh-CN"/>
          <w14:textFill>
            <w14:solidFill>
              <w14:schemeClr w14:val="tx1"/>
            </w14:solidFill>
          </w14:textFill>
        </w:rPr>
        <w:t xml:space="preserve">品</w:t>
      </w:r>
      <w:r>
        <w:rPr>
          <w:rFonts w:hint="default" w:ascii="宋体" w:hAnsi="宋体"/>
          <w:b w:val="0"/>
          <w:bCs/>
          <w:color w:val="000000" w:themeColor="text1"/>
          <w:sz w:val="21"/>
          <w:szCs w:val="21"/>
          <w:highlight w:val="none"/>
          <w14:textFill>
            <w14:solidFill>
              <w14:schemeClr w14:val="tx1"/>
            </w14:solidFill>
          </w14:textFill>
        </w:rPr>
        <w:t xml:space="preserve">供采购方使用。</w:t>
      </w:r>
      <w:r/>
    </w:p>
    <w:p>
      <w:pPr>
        <w:ind w:firstLine="420"/>
        <w:spacing w:line="380" w:lineRule="exact"/>
        <w:rPr>
          <w:rFonts w:hint="default" w:ascii="宋体" w:hAnsi="宋体" w:eastAsia="宋体" w:cs="Times New Roman"/>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lang w:val="en-US" w:eastAsia="zh-CN"/>
          <w14:textFill>
            <w14:solidFill>
              <w14:schemeClr w14:val="tx1"/>
            </w14:solidFill>
          </w14:textFill>
        </w:rPr>
        <w:t xml:space="preserve">2、</w:t>
      </w:r>
      <w:r>
        <w:rPr>
          <w:rFonts w:hint="default" w:ascii="宋体" w:hAnsi="宋体"/>
          <w:b w:val="0"/>
          <w:bCs/>
          <w:color w:val="000000" w:themeColor="text1"/>
          <w:sz w:val="21"/>
          <w:szCs w:val="21"/>
          <w:highlight w:val="none"/>
          <w14:textFill>
            <w14:solidFill>
              <w14:schemeClr w14:val="tx1"/>
            </w14:solidFill>
          </w14:textFill>
        </w:rPr>
        <w:t xml:space="preserve">投标人应提供自身及所投货物的响应标准、服务体系、备件体系、故障解决方案、专业技术人员保障、日常巡检等服务方案，服务方案应科学合理、具备针对性，并指定专门</w:t>
      </w:r>
      <w:r>
        <w:rPr>
          <w:rFonts w:hint="default" w:ascii="宋体" w:hAnsi="宋体" w:eastAsia="宋体" w:cs="Times New Roman"/>
          <w:b w:val="0"/>
          <w:bCs/>
          <w:color w:val="000000" w:themeColor="text1"/>
          <w:sz w:val="21"/>
          <w:szCs w:val="21"/>
          <w:highlight w:val="none"/>
          <w14:textFill>
            <w14:solidFill>
              <w14:schemeClr w14:val="tx1"/>
            </w14:solidFill>
          </w14:textFill>
        </w:rPr>
        <w:t xml:space="preserve">的售后服务人员，确保投标人中标后提供的各项售后服务能满足招标文件要求。</w:t>
      </w:r>
      <w:r/>
    </w:p>
    <w:p>
      <w:pPr>
        <w:ind w:firstLine="420"/>
        <w:spacing w:line="380" w:lineRule="exact"/>
        <w:rPr>
          <w:rFonts w:hint="default" w:ascii="宋体" w:hAnsi="宋体"/>
          <w:b/>
          <w:bCs w:val="0"/>
          <w:color w:val="000000" w:themeColor="text1"/>
          <w:sz w:val="21"/>
          <w:szCs w:val="21"/>
          <w:highlight w:val="none"/>
          <w14:textFill>
            <w14:solidFill>
              <w14:schemeClr w14:val="tx1"/>
            </w14:solidFill>
          </w14:textFill>
        </w:rPr>
      </w:pPr>
      <w:r>
        <w:rPr>
          <w:rFonts w:hint="default" w:ascii="宋体" w:hAnsi="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五</w:t>
      </w:r>
      <w:r>
        <w:rPr>
          <w:rFonts w:hint="default" w:ascii="宋体" w:hAnsi="宋体"/>
          <w:b/>
          <w:bCs w:val="0"/>
          <w:color w:val="000000" w:themeColor="text1"/>
          <w:sz w:val="21"/>
          <w:szCs w:val="21"/>
          <w:highlight w:val="none"/>
          <w:lang w:eastAsia="zh-CN"/>
          <w14:textFill>
            <w14:solidFill>
              <w14:schemeClr w14:val="tx1"/>
            </w14:solidFill>
          </w14:textFill>
        </w:rPr>
        <w:t xml:space="preserve">）</w:t>
      </w:r>
      <w:r>
        <w:rPr>
          <w:rFonts w:hint="default" w:ascii="宋体" w:hAnsi="宋体"/>
          <w:b/>
          <w:bCs w:val="0"/>
          <w:color w:val="000000" w:themeColor="text1"/>
          <w:sz w:val="21"/>
          <w:szCs w:val="21"/>
          <w:highlight w:val="none"/>
          <w14:textFill>
            <w14:solidFill>
              <w14:schemeClr w14:val="tx1"/>
            </w14:solidFill>
          </w14:textFill>
        </w:rPr>
        <w:t xml:space="preserve">培训要求</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需经验丰富的专业工程师负责进行现场培训。设备正式运作前，需提供技术人员对客户操作、使用，系统日常运行、维护等相关培训，负责在工厂或现场对使用单位人员（2～3名）进行培训，培训时间不小于5天，培训不收取任何费用，培训的内容应包括但不限于：</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（1）系统的基本构造及工作原理；</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（2）系统调试、测试、校准及接口技术；</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（3）系统正常操作和使用方法；</w:t>
      </w:r>
      <w:r/>
    </w:p>
    <w:p>
      <w:pPr>
        <w:ind w:firstLine="420"/>
        <w:spacing w:line="380" w:lineRule="exact"/>
        <w:rPr>
          <w:rFonts w:hint="default" w:ascii="宋体" w:hAnsi="宋体"/>
          <w:b w:val="0"/>
          <w:bCs/>
          <w:color w:val="000000" w:themeColor="text1"/>
          <w:sz w:val="21"/>
          <w:szCs w:val="21"/>
          <w:highlight w:val="none"/>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（4）系统故障判断及维修方法；</w:t>
      </w:r>
      <w:r/>
    </w:p>
    <w:p>
      <w:pPr>
        <w:ind w:firstLine="420"/>
        <w:spacing w:line="380" w:lineRule="exact"/>
        <w:rPr>
          <w:rFonts w:hint="default" w:ascii="宋体" w:hAnsi="宋体" w:eastAsia="宋体" w:cs="Times New Roman"/>
          <w:b w:val="0"/>
          <w:bCs/>
          <w:color w:val="000000" w:themeColor="text1"/>
          <w:sz w:val="21"/>
          <w:szCs w:val="21"/>
          <w:highlight w:val="none"/>
          <w:lang w:val="en-US" w:eastAsia="en-US"/>
          <w14:textFill>
            <w14:solidFill>
              <w14:schemeClr w14:val="tx1"/>
            </w14:solidFill>
          </w14:textFill>
        </w:rPr>
      </w:pPr>
      <w:r>
        <w:rPr>
          <w:rFonts w:hint="default" w:ascii="宋体" w:hAnsi="宋体"/>
          <w:b w:val="0"/>
          <w:bCs/>
          <w:color w:val="000000" w:themeColor="text1"/>
          <w:sz w:val="21"/>
          <w:szCs w:val="21"/>
          <w:highlight w:val="none"/>
          <w14:textFill>
            <w14:solidFill>
              <w14:schemeClr w14:val="tx1"/>
            </w14:solidFill>
          </w14:textFill>
        </w:rPr>
        <w:t xml:space="preserve">（5）系统日常维护和保养方法。</w:t>
      </w:r>
      <w:r/>
    </w:p>
    <w:p>
      <w:pPr>
        <w:ind w:firstLine="420"/>
        <w:spacing w:line="380" w:lineRule="exact"/>
        <w:rPr>
          <w:rFonts w:hint="eastAsia" w:ascii="宋体" w:hAnsi="宋体"/>
          <w:b/>
          <w:bCs w:val="0"/>
          <w:color w:val="000000" w:themeColor="text1"/>
          <w:sz w:val="21"/>
          <w:szCs w:val="21"/>
          <w:highlight w:val="none"/>
          <w14:textFill>
            <w14:solidFill>
              <w14:schemeClr w14:val="tx1"/>
            </w14:solidFill>
          </w14:textFill>
        </w:rPr>
      </w:pPr>
      <w:r>
        <w:rPr>
          <w:rFonts w:hint="eastAsia" w:ascii="宋体" w:hAnsi="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六</w:t>
      </w:r>
      <w:r>
        <w:rPr>
          <w:rFonts w:hint="eastAsia" w:ascii="宋体" w:hAnsi="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投标文件</w:t>
      </w:r>
      <w:r>
        <w:rPr>
          <w:rFonts w:hint="eastAsia" w:ascii="宋体" w:hAnsi="宋体"/>
          <w:b/>
          <w:bCs w:val="0"/>
          <w:color w:val="000000" w:themeColor="text1"/>
          <w:sz w:val="21"/>
          <w:szCs w:val="21"/>
          <w:highlight w:val="none"/>
          <w14:textFill>
            <w14:solidFill>
              <w14:schemeClr w14:val="tx1"/>
            </w14:solidFill>
          </w14:textFill>
        </w:rPr>
        <w:t xml:space="preserve">提供以下相关内容</w:t>
      </w:r>
      <w:r/>
    </w:p>
    <w:p>
      <w:pPr>
        <w:ind w:firstLine="420"/>
        <w:spacing w:line="380" w:lineRule="exact"/>
        <w:rPr>
          <w:rFonts w:hint="eastAsia" w:ascii="宋体" w:hAnsi="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1、项目实施方案与技术措施，根据投标人针对本项目整套医疗设备用水中央制水系统的施工组织措施进行评定。包括①施工技术方案（包含纯水管道焊接/连接、设备就位、电气接线等）、②项目实施计划（包含进场准备、基础施工、设备安装、管道施工、电气施工、工期网络图等）、③与交叉工程协调配合方案（包含装饰工程、水电安装工程、消防工程等）。</w:t>
      </w:r>
      <w:r/>
    </w:p>
    <w:p>
      <w:pPr>
        <w:ind w:firstLine="420"/>
        <w:spacing w:line="380" w:lineRule="exact"/>
        <w:rPr>
          <w:rFonts w:hint="eastAsia" w:ascii="宋体" w:hAnsi="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2、突发事故应急预案与处理能力，根据投标人针对本项目的应急和重大故障解决方案评定，包括①应急和重大故障预防措施（包含日常巡检制度、预防性维护、预警机制、备品备件储备等）、②故障分级与分类（包含分级标准、分级依据、典型情形列举等）、③补救措施与处置流程（包含处置流程、备用方案、血透用水保障、水质超标处置等）。</w:t>
      </w:r>
      <w:r/>
    </w:p>
    <w:p>
      <w:pPr>
        <w:ind w:firstLine="420"/>
        <w:spacing w:line="380" w:lineRule="exact"/>
        <w:rPr>
          <w:rFonts w:hint="eastAsia" w:ascii="宋体" w:hAnsi="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3、售后服务方案，针对本项目制定的售后服务管理体系方案，包括①售后服务机制（包含明确服务团队组成、服务标准、服务响应时间承诺等）、②故障解决方案（包含远程诊断、现场处置、备用方案、故障记录等内容）。</w:t>
      </w:r>
      <w:r/>
    </w:p>
    <w:p>
      <w:pPr>
        <w:ind w:firstLine="420"/>
        <w:spacing w:line="380" w:lineRule="exact"/>
        <w:rPr>
          <w:rFonts w:hint="eastAsia" w:ascii="宋体" w:hAnsi="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4、提供投标人或所投产品品牌制造商的《售后服务认证证书》。</w:t>
      </w:r>
      <w:r/>
    </w:p>
    <w:p>
      <w:pPr>
        <w:ind w:firstLine="420"/>
        <w:spacing w:line="380" w:lineRule="exact"/>
        <w:rPr>
          <w:rFonts w:hint="default" w:ascii="宋体" w:hAnsi="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5、提供投标人或所投产品品牌制造商的质量管理体系、职业健康管理体系、环境管理体系认证证书。</w:t>
      </w:r>
      <w:r/>
    </w:p>
    <w:p>
      <w:pPr>
        <w:ind w:firstLine="420"/>
        <w:spacing w:line="380" w:lineRule="exact"/>
        <w:rPr>
          <w:rFonts w:hint="eastAsia" w:ascii="宋体" w:hAnsi="宋体"/>
          <w:b/>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6、</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所投产品提供投标截止时间前五年内完成的类似项目业绩。</w:t>
      </w:r>
      <w:r/>
    </w:p>
    <w:p>
      <w:pPr>
        <w:ind w:firstLine="420"/>
        <w:spacing w:line="380" w:lineRule="exact"/>
        <w:rPr>
          <w:rFonts w:hint="eastAsia" w:ascii="宋体" w:hAnsi="宋体"/>
          <w:b/>
          <w:color w:val="000000" w:themeColor="text1"/>
          <w:sz w:val="21"/>
          <w:szCs w:val="21"/>
          <w:highlight w:val="none"/>
          <w:lang w:val="en-US" w:eastAsia="zh-CN"/>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r>
      <w:r/>
    </w:p>
    <w:p>
      <w:pPr>
        <w:ind w:firstLine="420"/>
        <w:spacing w:line="380" w:lineRule="exact"/>
        <w:rPr>
          <w:rFonts w:hint="default" w:ascii="宋体" w:hAnsi="宋体" w:eastAsia="宋体"/>
          <w:b/>
          <w:color w:val="000000" w:themeColor="text1"/>
          <w:sz w:val="21"/>
          <w:szCs w:val="21"/>
          <w:highlight w:val="none"/>
          <w:lang w:val="en-US" w:eastAsia="zh-CN"/>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b/>
          <w:color w:val="000000" w:themeColor="text1"/>
          <w:sz w:val="21"/>
          <w:szCs w:val="21"/>
          <w:highlight w:val="none"/>
          <w14:textFill>
            <w14:solidFill>
              <w14:schemeClr w14:val="tx1"/>
            </w14:solidFill>
          </w14:textFill>
        </w:rPr>
        <w:t xml:space="preserve">、</w:t>
      </w:r>
      <w:r>
        <w:rPr>
          <w:rFonts w:hint="eastAsia" w:ascii="宋体" w:hAnsi="宋体"/>
          <w:b/>
          <w:color w:val="000000" w:themeColor="text1"/>
          <w:sz w:val="21"/>
          <w:szCs w:val="21"/>
          <w:highlight w:val="none"/>
          <w:lang w:val="en-US" w:eastAsia="zh-CN"/>
          <w14:textFill>
            <w14:solidFill>
              <w14:schemeClr w14:val="tx1"/>
            </w14:solidFill>
          </w14:textFill>
        </w:rPr>
        <w:t xml:space="preserve">政府采购政策执行</w:t>
      </w:r>
      <w:r/>
    </w:p>
    <w:p>
      <w:pPr>
        <w:numPr>
          <w:ilvl w:val="0"/>
          <w:numId w:val="0"/>
        </w:numPr>
        <w:ind w:firstLine="422"/>
        <w:spacing w:line="400" w:lineRule="exact"/>
        <w:rPr>
          <w:rFonts w:hint="eastAsia" w:ascii="宋体" w:hAnsi="宋体"/>
          <w:bCs/>
          <w:color w:val="000000" w:themeColor="text1"/>
          <w:sz w:val="21"/>
          <w:szCs w:val="21"/>
          <w:highlight w:val="none"/>
          <w:lang w:val="en-US" w:eastAsia="zh-CN"/>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1、本项目不接受进口产品投标。</w:t>
      </w:r>
      <w:r/>
    </w:p>
    <w:p>
      <w:pPr>
        <w:ind w:firstLine="420"/>
        <w:spacing w:line="380" w:lineRule="exact"/>
        <w:rPr>
          <w:rFonts w:hint="default" w:ascii="宋体" w:hAnsi="宋体" w:eastAsia="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b/>
          <w:bCs w:val="0"/>
          <w:color w:val="000000" w:themeColor="text1"/>
          <w:sz w:val="21"/>
          <w:szCs w:val="21"/>
          <w:highlight w:val="none"/>
          <w:lang w:val="en-US" w:eastAsia="zh-CN"/>
          <w14:textFill>
            <w14:solidFill>
              <w14:schemeClr w14:val="tx1"/>
            </w14:solidFill>
          </w14:textFill>
        </w:rPr>
        <w:t xml:space="preserve">2、中小企业政策</w:t>
      </w:r>
      <w:r/>
    </w:p>
    <w:p>
      <w:pPr>
        <w:ind w:firstLine="420"/>
        <w:spacing w:line="380" w:lineRule="exact"/>
        <w:rPr>
          <w:rFonts w:hint="default"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Times New Roman"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（2）在政府采购活动中，供应商提供的货物符合下列情形的，享受《政府采购促进中小企业发展管理办法》规定的中小企业扶持政策：</w:t>
      </w:r>
      <w:r>
        <w:rPr>
          <w:rFonts w:hint="eastAsia" w:ascii="Times New Roman" w:hAnsi="宋体" w:eastAsia="宋体" w:cs="宋体"/>
          <w:color w:val="000000" w:themeColor="text1"/>
          <w:sz w:val="21"/>
          <w:szCs w:val="21"/>
          <w:highlight w:val="none"/>
          <w:u w:val="single"/>
          <w14:textFill>
            <w14:solidFill>
              <w14:schemeClr w14:val="tx1"/>
            </w14:solidFill>
          </w14:textFill>
        </w:rPr>
        <w:t xml:space="preserve">在本次货物采购项目中，货物由小微企业制造，即货物由小微企业生产且使用该小微企业商号或者注册商标的，可享受价格评审优惠</w:t>
      </w:r>
      <w:r>
        <w:rPr>
          <w:rFonts w:hint="eastAsia" w:ascii="Times New Roman" w:hAnsi="宋体" w:eastAsia="宋体" w:cs="宋体"/>
          <w:color w:val="000000" w:themeColor="text1"/>
          <w:sz w:val="21"/>
          <w:szCs w:val="21"/>
          <w:highlight w:val="none"/>
          <w14:textFill>
            <w14:solidFill>
              <w14:schemeClr w14:val="tx1"/>
            </w14:solidFill>
          </w14:textFill>
        </w:rPr>
        <w:t xml:space="preserve">。</w:t>
      </w:r>
      <w:r/>
    </w:p>
    <w:p>
      <w:pPr>
        <w:ind w:firstLine="420"/>
        <w:spacing w:line="380" w:lineRule="exact"/>
        <w:rPr>
          <w:rFonts w:hint="eastAsia" w:ascii="Times New Roman"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Times New Roman" w:hAnsi="宋体" w:eastAsia="宋体" w:cs="宋体"/>
          <w:color w:val="000000" w:themeColor="text1"/>
          <w:sz w:val="21"/>
          <w:szCs w:val="21"/>
          <w:highlight w:val="none"/>
          <w14:textFill>
            <w14:solidFill>
              <w14:schemeClr w14:val="tx1"/>
            </w14:solidFill>
          </w14:textFill>
        </w:rPr>
        <w:t xml:space="preserve">投标人提供的货物既有中小企业制造货物，也有大型企业制造货物的，不享受优惠政策。</w:t>
      </w:r>
      <w:r/>
    </w:p>
    <w:p>
      <w:pPr>
        <w:ind w:firstLine="420"/>
        <w:spacing w:line="380" w:lineRule="exact"/>
        <w:rPr>
          <w:rFonts w:hint="default"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根据《政府采购促进中小企业发展管理办法》（财库〔2020〕46号）及《中小企业划型标准规定》（工信部联企业〔2011〕300号），</w:t>
      </w:r>
      <w:r>
        <w:rPr>
          <w:rFonts w:hint="eastAsia" w:ascii="宋体" w:hAnsi="宋体" w:eastAsia="宋体" w:cs="Times New Roman"/>
          <w:b w:val="0"/>
          <w:bCs/>
          <w:color w:val="000000" w:themeColor="text1"/>
          <w:sz w:val="21"/>
          <w:szCs w:val="21"/>
          <w:highlight w:val="none"/>
          <w:u w:val="single"/>
          <w:lang w:val="en-US" w:eastAsia="zh-CN"/>
          <w14:textFill>
            <w14:solidFill>
              <w14:schemeClr w14:val="tx1"/>
            </w14:solidFill>
          </w14:textFill>
        </w:rPr>
        <w:t xml:space="preserve">本采购项目对应的中小企业划分标准所属行业为：工业</w:t>
      </w: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w:t>
      </w:r>
      <w:r/>
    </w:p>
    <w:p>
      <w:pPr>
        <w:ind w:firstLine="420"/>
        <w:spacing w:line="380" w:lineRule="exact"/>
        <w:rPr>
          <w:rFonts w:hint="default"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其投标报价扣除10%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其投标报价扣除10%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Times New Roman"/>
          <w:b w:val="0"/>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u w:val="single"/>
          <w:lang w:val="en-US" w:eastAsia="zh-CN"/>
          <w14:textFill>
            <w14:solidFill>
              <w14:schemeClr w14:val="tx1"/>
            </w14:solidFill>
          </w14:textFill>
        </w:rPr>
        <w:t xml:space="preserve">注：中小企业依据预留项目和价格扣除等优惠政策获取政府采购合同后，小型、微型企业不得分包或转包给大型、中型企业，中型企业不得分包或转包给大型企业。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（5）绿色采购</w:t>
      </w:r>
      <w:r/>
    </w:p>
    <w:p>
      <w:pPr>
        <w:ind w:firstLine="420"/>
        <w:spacing w:line="380" w:lineRule="exact"/>
        <w:rPr>
          <w:rFonts w:hint="default"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t xml:space="preserve">3、政府采购中实施本国产品标准及相关政策</w:t>
      </w:r>
      <w:r/>
    </w:p>
    <w:p>
      <w:pPr>
        <w:ind w:firstLine="420"/>
        <w:spacing w:line="380" w:lineRule="exact"/>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（1）本项目对采购本国产品给予政策支持，具体内容见招标文件“第</w:t>
      </w:r>
      <w:r>
        <w:rPr>
          <w:rFonts w:hint="eastAsia" w:ascii="宋体" w:hAnsi="宋体" w:cs="Times New Roman"/>
          <w:b w:val="0"/>
          <w:bCs/>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章 评标方法、评分标准”。</w:t>
      </w:r>
      <w:r/>
    </w:p>
    <w:p>
      <w:pPr>
        <w:ind w:firstLine="420"/>
        <w:spacing w:line="380" w:lineRule="exact"/>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b/>
          <w:color w:val="000000" w:themeColor="text1"/>
          <w:sz w:val="21"/>
          <w:szCs w:val="21"/>
          <w:highlight w:val="none"/>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80" w:lineRule="exact"/>
        <w:rPr>
          <w:rFonts w:hint="eastAsia" w:ascii="宋体" w:hAnsi="宋体"/>
          <w:b/>
          <w:color w:val="000000" w:themeColor="text1"/>
          <w:sz w:val="21"/>
          <w:szCs w:val="21"/>
          <w:highlight w:val="none"/>
          <w:lang w:val="en-US" w:eastAsia="zh-CN"/>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r>
      <w:r/>
    </w:p>
    <w:p>
      <w:pPr>
        <w:ind w:firstLine="422"/>
        <w:spacing w:line="380" w:lineRule="exact"/>
        <w:rPr>
          <w:rFonts w:hint="default"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t xml:space="preserve">十、</w:t>
      </w:r>
      <w:r>
        <w:rPr>
          <w:rFonts w:hint="eastAsia" w:ascii="宋体" w:hAnsi="宋体"/>
          <w:b/>
          <w:color w:val="000000" w:themeColor="text1"/>
          <w:sz w:val="21"/>
          <w:szCs w:val="21"/>
          <w:highlight w:val="none"/>
          <w14:textFill>
            <w14:solidFill>
              <w14:schemeClr w14:val="tx1"/>
            </w14:solidFill>
          </w14:textFill>
        </w:rPr>
        <w:t xml:space="preserve">综合说明：</w:t>
      </w:r>
      <w:r/>
    </w:p>
    <w:p>
      <w:pPr>
        <w:numPr>
          <w:ilvl w:val="0"/>
          <w:numId w:val="0"/>
        </w:numPr>
        <w:ind w:firstLine="422"/>
        <w:spacing w:line="400" w:lineRule="exact"/>
        <w:rPr>
          <w:rFonts w:hint="eastAsia" w:ascii="宋体" w:hAnsi="宋体"/>
          <w:b/>
          <w:bCs w:val="0"/>
          <w:color w:val="000000" w:themeColor="text1"/>
          <w:sz w:val="21"/>
          <w:szCs w:val="21"/>
          <w:highlight w:val="none"/>
          <w:lang w:val="en-US" w:eastAsia="zh-CN"/>
          <w14:textFill>
            <w14:solidFill>
              <w14:schemeClr w14:val="tx1"/>
            </w14:solidFill>
          </w14:textFill>
        </w:rPr>
      </w:pPr>
      <w:r>
        <w:rPr>
          <w:rFonts w:hint="eastAsia" w:ascii="宋体" w:hAnsi="宋体"/>
          <w:b/>
          <w:bCs w:val="0"/>
          <w:color w:val="000000" w:themeColor="text1"/>
          <w:sz w:val="21"/>
          <w:szCs w:val="21"/>
          <w:highlight w:val="none"/>
          <w:lang w:val="en-US" w:eastAsia="zh-CN"/>
          <w14:textFill>
            <w14:solidFill>
              <w14:schemeClr w14:val="tx1"/>
            </w14:solidFill>
          </w14:textFill>
        </w:rPr>
        <w:t xml:space="preserve">1、本项目核心产品：中央纯水主机。</w:t>
      </w:r>
      <w:r/>
    </w:p>
    <w:p>
      <w:pPr>
        <w:ind w:firstLine="420"/>
        <w:spacing w:line="380" w:lineRule="exact"/>
        <w:rPr>
          <w:rFonts w:hint="eastAsia" w:ascii="宋体" w:hAnsi="宋体" w:cs="Times New Roman"/>
          <w:color w:val="000000" w:themeColor="text1"/>
          <w:sz w:val="21"/>
          <w:szCs w:val="21"/>
          <w:highlight w:val="none"/>
          <w:lang w:val="en-US" w:eastAsia="zh-CN"/>
          <w14:textFill>
            <w14:solidFill>
              <w14:schemeClr w14:val="tx1"/>
            </w14:solidFill>
          </w14:textFill>
        </w:rPr>
      </w:pPr>
      <w:r>
        <w:rPr>
          <w:rFonts w:hint="eastAsia" w:hAnsi="宋体" w:eastAsia="宋体" w:cs="宋体"/>
          <w:b w:val="0"/>
          <w:bCs w:val="0"/>
          <w:color w:val="000000" w:themeColor="text1"/>
          <w:sz w:val="21"/>
          <w:szCs w:val="21"/>
          <w:highlight w:val="none"/>
          <w14:textFill>
            <w14:solidFill>
              <w14:schemeClr w14:val="tx1"/>
            </w14:solidFill>
          </w14:textFill>
        </w:rPr>
        <w:t xml:space="preserve">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380" w:lineRule="exact"/>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采购文件中</w:t>
      </w:r>
      <w:r>
        <w:rPr>
          <w:rFonts w:hint="eastAsia" w:ascii="宋体" w:hAnsi="宋体" w:eastAsia="宋体" w:cs="Times New Roman"/>
          <w:b/>
          <w:bCs/>
          <w:i/>
          <w:iCs/>
          <w:color w:val="000000" w:themeColor="text1"/>
          <w:sz w:val="21"/>
          <w:szCs w:val="21"/>
          <w:highlight w:val="none"/>
          <w:u w:val="single"/>
          <w:lang w:val="en-US" w:eastAsia="zh-CN"/>
          <w14:textFill>
            <w14:solidFill>
              <w14:schemeClr w14:val="tx1"/>
            </w14:solidFill>
          </w14:textFill>
        </w:rPr>
        <w:t xml:space="preserve">斜体+下划线</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的</w:t>
      </w: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要求</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为实质性响应要求，不允许负偏离，否则为无效投标。</w:t>
      </w:r>
      <w:r/>
    </w:p>
    <w:p>
      <w:pPr>
        <w:ind w:firstLine="420"/>
        <w:spacing w:line="380" w:lineRule="exact"/>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投标人须明确所投设备生产厂家、品牌、型号、规格和外形、尺寸等；提供设备的配置清单，并提供详细的技术参数和性能说明书。</w:t>
      </w:r>
      <w:r/>
    </w:p>
    <w:p>
      <w:pPr>
        <w:ind w:firstLine="420"/>
        <w:spacing w:line="380" w:lineRule="exact"/>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4、投标单位根据招标文件中提出的全部技术规格与要求选择配置并列出所投设备的技术规格，如果以其中某些条款不响应时，应在投标文件中逐条列出，未列出的视同响应。</w:t>
      </w:r>
      <w:r/>
    </w:p>
    <w:p>
      <w:pPr>
        <w:ind w:firstLine="420"/>
        <w:spacing w:line="380" w:lineRule="exact"/>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strike w:val="0"/>
          <w:color w:val="000000" w:themeColor="text1"/>
          <w:sz w:val="21"/>
          <w:szCs w:val="21"/>
          <w:highlight w:val="none"/>
          <w:lang w:val="en-US" w:eastAsia="zh-CN"/>
          <w14:textFill>
            <w14:solidFill>
              <w14:schemeClr w14:val="tx1"/>
            </w14:solidFill>
          </w14:textFill>
        </w:rPr>
        <w:t xml:space="preserve">5、</w:t>
      </w:r>
      <w:r>
        <w:rPr>
          <w:rFonts w:hint="eastAsia" w:ascii="宋体" w:hAnsi="宋体"/>
          <w:color w:val="000000" w:themeColor="text1"/>
          <w:sz w:val="21"/>
          <w:szCs w:val="21"/>
          <w:highlight w:val="none"/>
          <w:lang w:val="en-US" w:eastAsia="zh-CN"/>
          <w14:textFill>
            <w14:solidFill>
              <w14:schemeClr w14:val="tx1"/>
            </w14:solidFill>
          </w14:textFill>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80" w:lineRule="exact"/>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6、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spacing w:line="38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7、</w:t>
      </w:r>
      <w:r>
        <w:rPr>
          <w:rFonts w:hint="eastAsia" w:ascii="宋体" w:hAnsi="宋体"/>
          <w:color w:val="000000" w:themeColor="text1"/>
          <w:sz w:val="21"/>
          <w:szCs w:val="21"/>
          <w:highlight w:val="none"/>
          <w14:textFill>
            <w14:solidFill>
              <w14:schemeClr w14:val="tx1"/>
            </w14:solidFill>
          </w14:textFill>
        </w:rPr>
        <w:t xml:space="preserve">采购要求中所列的技术指标和性能要求均为参考要求，凡是等于或优于所列要求的设备均可参加投标。</w:t>
      </w:r>
      <w:r/>
    </w:p>
    <w:p>
      <w:pPr>
        <w:ind w:firstLine="420"/>
        <w:spacing w:line="380" w:lineRule="exact"/>
        <w:rPr>
          <w:color w:val="000000" w:themeColor="text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1"/>
          <w:szCs w:val="21"/>
          <w:highlight w:val="none"/>
          <w14:textFill>
            <w14:solidFill>
              <w14:schemeClr w14:val="tx1"/>
            </w14:solidFill>
          </w14:textFill>
        </w:rPr>
        <w:t xml:space="preserve">、本项目为总价包干制，投标单位一次性报出投标总价。投标人对所投标段内的全部内容响应，总报价包括但不限于人工、材料或设备、机械、软件以及相应的附件、备件、配件、包装、运杂（到位）、保险、验收、管理、售后服务、安装调试、</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总包配合费、</w:t>
      </w:r>
      <w:r>
        <w:rPr>
          <w:rFonts w:hint="eastAsia" w:ascii="宋体" w:hAnsi="宋体" w:eastAsia="宋体" w:cs="Times New Roman"/>
          <w:color w:val="000000" w:themeColor="text1"/>
          <w:sz w:val="21"/>
          <w:szCs w:val="21"/>
          <w:highlight w:val="none"/>
          <w14:textFill>
            <w14:solidFill>
              <w14:schemeClr w14:val="tx1"/>
            </w14:solidFill>
          </w14:textFill>
        </w:rPr>
        <w:t xml:space="preserve">中标服务费、维护、人员培训等所产生的费用及按规定由供应商缴纳的各种税费及其他费用，以及在施工期内人工、材料、机械市场变化、政策性调整等的全部风险内容相关费用；</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此外</w:t>
      </w:r>
      <w:r>
        <w:rPr>
          <w:rFonts w:hint="eastAsia" w:ascii="宋体" w:hAnsi="宋体"/>
          <w:bCs/>
          <w:color w:val="000000" w:themeColor="text1"/>
          <w:sz w:val="21"/>
          <w:szCs w:val="21"/>
          <w:highlight w:val="none"/>
          <w14:textFill>
            <w14:solidFill>
              <w14:schemeClr w14:val="tx1"/>
            </w14:solidFill>
          </w14:textFill>
        </w:rPr>
        <w:t xml:space="preserve">甲方</w:t>
      </w:r>
      <w:r>
        <w:rPr>
          <w:rFonts w:hint="eastAsia" w:ascii="宋体" w:hAnsi="宋体"/>
          <w:bCs/>
          <w:color w:val="000000" w:themeColor="text1"/>
          <w:sz w:val="21"/>
          <w:szCs w:val="21"/>
          <w:highlight w:val="none"/>
          <w:lang w:val="en-US" w:eastAsia="zh-CN"/>
          <w14:textFill>
            <w14:solidFill>
              <w14:schemeClr w14:val="tx1"/>
            </w14:solidFill>
          </w14:textFill>
        </w:rPr>
        <w:t xml:space="preserve">不再</w:t>
      </w:r>
      <w:r>
        <w:rPr>
          <w:rFonts w:hint="eastAsia" w:ascii="宋体" w:hAnsi="宋体"/>
          <w:bCs/>
          <w:color w:val="000000" w:themeColor="text1"/>
          <w:sz w:val="21"/>
          <w:szCs w:val="21"/>
          <w:highlight w:val="none"/>
          <w14:textFill>
            <w14:solidFill>
              <w14:schemeClr w14:val="tx1"/>
            </w14:solidFill>
          </w14:textFill>
        </w:rPr>
        <w:t xml:space="preserve">支付其他任何费用。</w:t>
      </w:r>
      <w:r/>
    </w:p>
    <w:p>
      <w:pPr>
        <w:ind w:firstLine="420"/>
        <w:spacing w:line="380" w:lineRule="exact"/>
        <w:rPr>
          <w:rFonts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9</w:t>
      </w:r>
      <w:r>
        <w:rPr>
          <w:rFonts w:hint="eastAsia" w:ascii="宋体" w:hAnsi="宋体"/>
          <w:color w:val="000000" w:themeColor="text1"/>
          <w:sz w:val="21"/>
          <w:szCs w:val="21"/>
          <w:highlight w:val="none"/>
          <w14:textFill>
            <w14:solidFill>
              <w14:schemeClr w14:val="tx1"/>
            </w14:solidFill>
          </w14:textFill>
        </w:rPr>
        <w:t xml:space="preserve">、须提供质量保证，在质量保证期内该设备或产品出现质量问题（人为除外），无条件更换。</w:t>
      </w:r>
      <w:r/>
    </w:p>
    <w:p>
      <w:pPr>
        <w:ind w:firstLine="420"/>
        <w:spacing w:line="38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10</w:t>
      </w:r>
      <w:r>
        <w:rPr>
          <w:rFonts w:hint="eastAsia" w:ascii="宋体" w:hAnsi="宋体"/>
          <w:color w:val="000000" w:themeColor="text1"/>
          <w:sz w:val="21"/>
          <w:szCs w:val="21"/>
          <w:highlight w:val="none"/>
          <w14:textFill>
            <w14:solidFill>
              <w14:schemeClr w14:val="tx1"/>
            </w14:solidFill>
          </w14:textFill>
        </w:rPr>
        <w:t xml:space="preserve">、如本项目标的物涉及商品包装及快递包装的情况，则乙方需要按照以下法规通知标准执行政府采购商品包装和快递包装要求。详见：关于《财政部办公厅</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生态环境部办公厅</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国家邮政局办公室关于印发〈商品包装政府采购需求标准（试行）〉、〈快递包装政府采购需求标准（试行）〉的通知》的通知（苏财办购〔</w:t>
      </w:r>
      <w:r>
        <w:rPr>
          <w:rFonts w:ascii="宋体" w:hAnsi="宋体"/>
          <w:color w:val="000000" w:themeColor="text1"/>
          <w:sz w:val="21"/>
          <w:szCs w:val="21"/>
          <w:highlight w:val="none"/>
          <w14:textFill>
            <w14:solidFill>
              <w14:schemeClr w14:val="tx1"/>
            </w14:solidFill>
          </w14:textFill>
        </w:rPr>
        <w:t xml:space="preserve">2020</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8</w:t>
      </w:r>
      <w:r>
        <w:rPr>
          <w:rFonts w:hint="eastAsia" w:ascii="宋体" w:hAnsi="宋体"/>
          <w:color w:val="000000" w:themeColor="text1"/>
          <w:sz w:val="21"/>
          <w:szCs w:val="21"/>
          <w:highlight w:val="none"/>
          <w14:textFill>
            <w14:solidFill>
              <w14:schemeClr w14:val="tx1"/>
            </w14:solidFill>
          </w14:textFill>
        </w:rPr>
        <w:t xml:space="preserve">号）。</w:t>
      </w:r>
      <w:r/>
    </w:p>
    <w:p>
      <w:pPr>
        <w:ind w:firstLine="420"/>
        <w:spacing w:line="400" w:lineRule="exact"/>
        <w:rPr>
          <w:rFonts w:ascii="宋体" w:hAnsi="宋体"/>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凡涉及采购文件的补充说明和修改，均以</w:t>
      </w:r>
      <w:r>
        <w:rPr>
          <w:rFonts w:hint="eastAsia" w:ascii="宋体" w:hAnsi="宋体"/>
          <w:color w:val="000000" w:themeColor="text1"/>
          <w:sz w:val="21"/>
          <w:szCs w:val="21"/>
          <w:highlight w:val="none"/>
          <w:lang w:val="en-US" w:eastAsia="zh-CN"/>
          <w14:textFill>
            <w14:solidFill>
              <w14:schemeClr w14:val="tx1"/>
            </w14:solidFill>
          </w14:textFill>
        </w:rPr>
        <w:t xml:space="preserve">中国政府采购网、</w:t>
      </w:r>
      <w:r>
        <w:rPr>
          <w:rFonts w:hint="eastAsia" w:ascii="宋体" w:hAnsi="宋体"/>
          <w:color w:val="000000" w:themeColor="text1"/>
          <w:sz w:val="21"/>
          <w:szCs w:val="21"/>
          <w:highlight w:val="none"/>
          <w14:textFill>
            <w14:solidFill>
              <w14:schemeClr w14:val="tx1"/>
            </w14:solidFill>
          </w14:textFill>
        </w:rPr>
        <w:t xml:space="preserve">江苏政府采购网、苏州政府采购网上发布的通知为准。</w:t>
      </w:r>
      <w:bookmarkEnd w:id="17"/>
      <w:r/>
      <w:r/>
    </w:p>
    <w:p>
      <w:pPr>
        <w:ind w:left="482"/>
        <w:jc w:val="center"/>
        <w:spacing w:line="420" w:lineRule="exact"/>
        <w:rPr>
          <w:rFonts w:ascii="宋体" w:hAnsi="宋体"/>
          <w:b/>
          <w:bCs/>
          <w:color w:val="000000" w:themeColor="text1"/>
          <w:sz w:val="32"/>
          <w:szCs w:val="32"/>
          <w:highlight w:val="none"/>
          <w14:textFill>
            <w14:solidFill>
              <w14:schemeClr w14:val="tx1"/>
            </w14:solidFill>
          </w14:textFill>
        </w:rPr>
        <w:outlineLvl w:val="0"/>
      </w:pPr>
      <w:r>
        <w:rPr>
          <w:rFonts w:ascii="宋体" w:hAnsi="宋体"/>
          <w:b/>
          <w:bCs/>
          <w:color w:val="000000" w:themeColor="text1"/>
          <w:sz w:val="32"/>
          <w:szCs w:val="32"/>
          <w:highlight w:val="none"/>
          <w14:textFill>
            <w14:solidFill>
              <w14:schemeClr w14:val="tx1"/>
            </w14:solidFill>
          </w14:textFill>
        </w:rPr>
        <w:br w:type="page" w:clear="all"/>
      </w:r>
      <w:bookmarkStart w:id="19" w:name="_Hlk145419482"/>
      <w:r/>
      <w:bookmarkStart w:id="20" w:name="_Hlk108429674"/>
      <w:r>
        <w:rPr>
          <w:rFonts w:hint="eastAsia" w:ascii="宋体" w:hAnsi="宋体"/>
          <w:b/>
          <w:bCs/>
          <w:color w:val="000000" w:themeColor="text1"/>
          <w:sz w:val="32"/>
          <w:szCs w:val="32"/>
          <w:highlight w:val="none"/>
          <w14:textFill>
            <w14:solidFill>
              <w14:schemeClr w14:val="tx1"/>
            </w14:solidFill>
          </w14:textFill>
        </w:rPr>
        <w:t xml:space="preserve">第五章</w:t>
      </w:r>
      <w:r>
        <w:rPr>
          <w:rFonts w:ascii="宋体" w:hAnsi="宋体"/>
          <w:b/>
          <w:bCs/>
          <w:color w:val="000000" w:themeColor="text1"/>
          <w:sz w:val="32"/>
          <w:szCs w:val="32"/>
          <w:highlight w:val="none"/>
          <w14:textFill>
            <w14:solidFill>
              <w14:schemeClr w14:val="tx1"/>
            </w14:solidFill>
          </w14:textFill>
        </w:rPr>
        <w:t xml:space="preserve">  </w:t>
      </w:r>
      <w:r>
        <w:rPr>
          <w:rFonts w:hint="eastAsia" w:ascii="宋体" w:hAnsi="宋体"/>
          <w:b/>
          <w:bCs/>
          <w:color w:val="000000" w:themeColor="text1"/>
          <w:sz w:val="32"/>
          <w:szCs w:val="32"/>
          <w:highlight w:val="none"/>
          <w14:textFill>
            <w14:solidFill>
              <w14:schemeClr w14:val="tx1"/>
            </w14:solidFill>
          </w14:textFill>
        </w:rPr>
        <w:t xml:space="preserve">合同条款</w:t>
      </w:r>
      <w:bookmarkEnd w:id="19"/>
      <w:r/>
      <w:bookmarkEnd w:id="20"/>
      <w:r/>
      <w:r/>
    </w:p>
    <w:p>
      <w:pPr>
        <w:ind w:firstLine="425"/>
        <w:jc w:val="both"/>
        <w:spacing w:line="400" w:lineRule="exact"/>
        <w:rPr>
          <w:rFonts w:ascii="宋体" w:hAnsi="宋体"/>
          <w:color w:val="000000" w:themeColor="text1"/>
          <w:sz w:val="21"/>
          <w:szCs w:val="21"/>
          <w:highlight w:val="none"/>
          <w14:textFill>
            <w14:solidFill>
              <w14:schemeClr w14:val="tx1"/>
            </w14:solidFill>
          </w14:textFill>
        </w:rPr>
      </w:pPr>
      <w:r/>
      <w:bookmarkStart w:id="21" w:name="_Hlk108429706"/>
      <w:r/>
      <w:bookmarkEnd w:id="21"/>
      <w:r/>
      <w:r/>
    </w:p>
    <w:p>
      <w:pPr>
        <w:pStyle w:val="1149"/>
        <w:ind w:firstLine="420"/>
        <w:spacing w:after="200" w:line="440" w:lineRule="exact"/>
        <w:rPr>
          <w:rStyle w:val="929"/>
          <w:rFonts w:ascii="宋体" w:hAnsi="宋体" w:eastAsia="Times New Roman"/>
          <w:bCs/>
          <w:color w:val="000000" w:themeColor="text1"/>
          <w:sz w:val="21"/>
          <w:szCs w:val="21"/>
          <w:highlight w:val="none"/>
          <w14:textFill>
            <w14:solidFill>
              <w14:schemeClr w14:val="tx1"/>
            </w14:solidFill>
          </w14:textFill>
        </w:rPr>
      </w:pPr>
      <w:r>
        <w:rPr>
          <w:rStyle w:val="929"/>
          <w:rFonts w:hint="eastAsia" w:ascii="宋体" w:hAnsi="宋体" w:eastAsia="Times New Roman"/>
          <w:bCs/>
          <w:color w:val="000000" w:themeColor="text1"/>
          <w:sz w:val="21"/>
          <w:szCs w:val="21"/>
          <w:highlight w:val="none"/>
          <w14:textFill>
            <w14:solidFill>
              <w14:schemeClr w14:val="tx1"/>
            </w14:solidFill>
          </w14:textFill>
        </w:rPr>
        <w:t xml:space="preserve">以下为中标</w:t>
      </w:r>
      <w:r>
        <w:rPr>
          <w:rStyle w:val="929"/>
          <w:rFonts w:ascii="宋体" w:hAnsi="宋体" w:eastAsia="Times New Roman"/>
          <w:bCs/>
          <w:color w:val="000000" w:themeColor="text1"/>
          <w:sz w:val="21"/>
          <w:szCs w:val="21"/>
          <w:highlight w:val="none"/>
          <w14:textFill>
            <w14:solidFill>
              <w14:schemeClr w14:val="tx1"/>
            </w14:solidFill>
          </w14:textFill>
        </w:rPr>
        <w:t xml:space="preserve">(</w:t>
      </w:r>
      <w:r>
        <w:rPr>
          <w:rStyle w:val="929"/>
          <w:rFonts w:hint="eastAsia" w:ascii="宋体" w:hAnsi="宋体" w:eastAsia="Times New Roman"/>
          <w:bCs/>
          <w:color w:val="000000" w:themeColor="text1"/>
          <w:sz w:val="21"/>
          <w:szCs w:val="21"/>
          <w:highlight w:val="none"/>
          <w14:textFill>
            <w14:solidFill>
              <w14:schemeClr w14:val="tx1"/>
            </w14:solidFill>
          </w14:textFill>
        </w:rPr>
        <w:t xml:space="preserve">成交</w:t>
      </w:r>
      <w:r>
        <w:rPr>
          <w:rStyle w:val="929"/>
          <w:rFonts w:ascii="宋体" w:hAnsi="宋体" w:eastAsia="Times New Roman"/>
          <w:bCs/>
          <w:color w:val="000000" w:themeColor="text1"/>
          <w:sz w:val="21"/>
          <w:szCs w:val="21"/>
          <w:highlight w:val="none"/>
          <w14:textFill>
            <w14:solidFill>
              <w14:schemeClr w14:val="tx1"/>
            </w14:solidFill>
          </w14:textFill>
        </w:rPr>
        <w:t xml:space="preserve">)</w:t>
      </w:r>
      <w:r>
        <w:rPr>
          <w:rStyle w:val="929"/>
          <w:rFonts w:hint="eastAsia" w:ascii="宋体" w:hAnsi="宋体" w:eastAsia="Times New Roman"/>
          <w:bCs/>
          <w:color w:val="000000" w:themeColor="text1"/>
          <w:sz w:val="21"/>
          <w:szCs w:val="21"/>
          <w:highlight w:val="none"/>
          <w14:textFill>
            <w14:solidFill>
              <w14:schemeClr w14:val="tx1"/>
            </w14:solidFill>
          </w14:textFill>
        </w:rPr>
        <w:t xml:space="preserve">后签定本项目合同的通用条款，中标</w:t>
      </w:r>
      <w:r>
        <w:rPr>
          <w:rStyle w:val="929"/>
          <w:rFonts w:ascii="宋体" w:hAnsi="宋体" w:eastAsia="Times New Roman"/>
          <w:bCs/>
          <w:color w:val="000000" w:themeColor="text1"/>
          <w:sz w:val="21"/>
          <w:szCs w:val="21"/>
          <w:highlight w:val="none"/>
          <w14:textFill>
            <w14:solidFill>
              <w14:schemeClr w14:val="tx1"/>
            </w14:solidFill>
          </w14:textFill>
        </w:rPr>
        <w:t xml:space="preserve">(</w:t>
      </w:r>
      <w:r>
        <w:rPr>
          <w:rStyle w:val="929"/>
          <w:rFonts w:hint="eastAsia" w:ascii="宋体" w:hAnsi="宋体" w:eastAsia="Times New Roman"/>
          <w:bCs/>
          <w:color w:val="000000" w:themeColor="text1"/>
          <w:sz w:val="21"/>
          <w:szCs w:val="21"/>
          <w:highlight w:val="none"/>
          <w14:textFill>
            <w14:solidFill>
              <w14:schemeClr w14:val="tx1"/>
            </w14:solidFill>
          </w14:textFill>
        </w:rPr>
        <w:t xml:space="preserve">成交</w:t>
      </w:r>
      <w:r>
        <w:rPr>
          <w:rStyle w:val="929"/>
          <w:rFonts w:ascii="宋体" w:hAnsi="宋体" w:eastAsia="Times New Roman"/>
          <w:bCs/>
          <w:color w:val="000000" w:themeColor="text1"/>
          <w:sz w:val="21"/>
          <w:szCs w:val="21"/>
          <w:highlight w:val="none"/>
          <w14:textFill>
            <w14:solidFill>
              <w14:schemeClr w14:val="tx1"/>
            </w14:solidFill>
          </w14:textFill>
        </w:rPr>
        <w:t xml:space="preserve">)</w:t>
      </w:r>
      <w:r>
        <w:rPr>
          <w:rStyle w:val="929"/>
          <w:rFonts w:hint="eastAsia" w:ascii="宋体" w:hAnsi="宋体" w:eastAsia="Times New Roman"/>
          <w:bCs/>
          <w:color w:val="000000" w:themeColor="text1"/>
          <w:sz w:val="21"/>
          <w:szCs w:val="21"/>
          <w:highlight w:val="none"/>
          <w14:textFill>
            <w14:solidFill>
              <w14:schemeClr w14:val="tx1"/>
            </w14:solidFill>
          </w14:textFill>
        </w:rPr>
        <w:t xml:space="preserve">供应商不得提出实质性的修改。</w:t>
      </w:r>
      <w:r/>
    </w:p>
    <w:p>
      <w:pPr>
        <w:pStyle w:val="1149"/>
        <w:jc w:val="center"/>
        <w:spacing w:after="200" w:line="276" w:lineRule="auto"/>
        <w:rPr>
          <w:rStyle w:val="929"/>
          <w:b/>
          <w:bCs/>
          <w:color w:val="000000" w:themeColor="text1"/>
          <w:sz w:val="21"/>
          <w:szCs w:val="21"/>
          <w:highlight w:val="none"/>
          <w14:textFill>
            <w14:solidFill>
              <w14:schemeClr w14:val="tx1"/>
            </w14:solidFill>
          </w14:textFill>
        </w:rPr>
      </w:pPr>
      <w:r>
        <w:rPr>
          <w:rStyle w:val="929"/>
          <w:rFonts w:hint="eastAsia"/>
          <w:b/>
          <w:bCs/>
          <w:color w:val="000000" w:themeColor="text1"/>
          <w:sz w:val="21"/>
          <w:szCs w:val="21"/>
          <w:highlight w:val="none"/>
          <w14:textFill>
            <w14:solidFill>
              <w14:schemeClr w14:val="tx1"/>
            </w14:solidFill>
          </w14:textFill>
        </w:rPr>
        <w:t xml:space="preserve">张家港市政府采购合同</w:t>
      </w:r>
      <w:r/>
    </w:p>
    <w:p>
      <w:pPr>
        <w:jc w:val="both"/>
        <w:keepLines w:val="0"/>
        <w:keepNext w:val="0"/>
        <w:pageBreakBefore w:val="0"/>
        <w:spacing w:before="120" w:after="120" w:line="32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项目名称：</w:t>
      </w:r>
      <w:bookmarkStart w:id="22" w:name="biaoduanname_1"/>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bookmarkEnd w:id="22"/>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p>
    <w:p>
      <w:pPr>
        <w:jc w:val="both"/>
        <w:keepLines w:val="0"/>
        <w:keepNext w:val="0"/>
        <w:pageBreakBefore w:val="0"/>
        <w:spacing w:before="120" w:after="120" w:line="32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项目编号：</w:t>
      </w:r>
      <w:bookmarkStart w:id="23" w:name="projectno"/>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bookmarkEnd w:id="23"/>
      <w:r/>
      <w:r/>
    </w:p>
    <w:p>
      <w:pPr>
        <w:jc w:val="both"/>
        <w:keepLines w:val="0"/>
        <w:keepNext w:val="0"/>
        <w:pageBreakBefore w:val="0"/>
        <w:spacing w:before="120" w:after="120" w:line="32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甲方：（买方）张家港市中医医院</w:t>
      </w:r>
      <w:r/>
    </w:p>
    <w:p>
      <w:pPr>
        <w:jc w:val="both"/>
        <w:keepLines w:val="0"/>
        <w:keepNext w:val="0"/>
        <w:pageBreakBefore w:val="0"/>
        <w:spacing w:before="120" w:after="120" w:line="320" w:lineRule="exac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联系人： </w:t>
      </w:r>
      <w:r/>
    </w:p>
    <w:p>
      <w:pPr>
        <w:jc w:val="both"/>
        <w:keepLines w:val="0"/>
        <w:keepNext w:val="0"/>
        <w:pageBreakBefore w:val="0"/>
        <w:spacing w:before="120" w:after="120" w:line="32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电话：</w:t>
      </w:r>
      <w:r/>
    </w:p>
    <w:p>
      <w:pPr>
        <w:jc w:val="both"/>
        <w:keepLines w:val="0"/>
        <w:keepNext w:val="0"/>
        <w:pageBreakBefore w:val="0"/>
        <w:spacing w:before="120" w:after="120" w:line="32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jc w:val="both"/>
        <w:keepLines w:val="0"/>
        <w:keepNext w:val="0"/>
        <w:pageBreakBefore w:val="0"/>
        <w:spacing w:before="120" w:after="120" w:line="32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乙方：（卖方） </w:t>
      </w:r>
      <w:r/>
    </w:p>
    <w:p>
      <w:pPr>
        <w:jc w:val="both"/>
        <w:keepLines w:val="0"/>
        <w:keepNext w:val="0"/>
        <w:pageBreakBefore w:val="0"/>
        <w:spacing w:before="120" w:after="120" w:line="32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联系人： </w:t>
      </w:r>
      <w:r/>
    </w:p>
    <w:p>
      <w:pPr>
        <w:jc w:val="both"/>
        <w:keepLines w:val="0"/>
        <w:keepNext w:val="0"/>
        <w:pageBreakBefore w:val="0"/>
        <w:spacing w:before="120" w:after="120" w:line="32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电话： </w:t>
      </w:r>
      <w:r/>
    </w:p>
    <w:p>
      <w:pPr>
        <w:pStyle w:val="1149"/>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甲、乙双方根据苏州市</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卫康招投标咨询服务有限公司</w:t>
      </w:r>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bookmarkStart w:id="24" w:name="biaoduanname_2"/>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r>
        <w:rPr>
          <w:rStyle w:val="929"/>
          <w:rFonts w:hint="eastAsia" w:ascii="宋体" w:hAnsi="宋体" w:cs="Courier New"/>
          <w:color w:val="000000" w:themeColor="text1"/>
          <w:sz w:val="21"/>
          <w:szCs w:val="21"/>
          <w:highlight w:val="none"/>
          <w:u w:val="single"/>
          <w:lang w:val="en-US" w:eastAsia="zh-CN"/>
          <w14:textFill>
            <w14:solidFill>
              <w14:schemeClr w14:val="tx1"/>
            </w14:solidFill>
          </w14:textFill>
        </w:rPr>
        <w:t xml:space="preserve">  </w:t>
      </w:r>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bookmarkEnd w:id="24"/>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r>
        <w:rPr>
          <w:rStyle w:val="929"/>
          <w:rFonts w:hint="eastAsia" w:ascii="宋体" w:hAnsi="宋体" w:cs="Courier New"/>
          <w:color w:val="000000" w:themeColor="text1"/>
          <w:sz w:val="21"/>
          <w:szCs w:val="21"/>
          <w:highlight w:val="none"/>
          <w14:textFill>
            <w14:solidFill>
              <w14:schemeClr w14:val="tx1"/>
            </w14:solidFill>
          </w14:textFill>
        </w:rPr>
        <w:t xml:space="preserve">项目公开招标的结果，签署本合同。</w:t>
      </w:r>
      <w:r/>
    </w:p>
    <w:p>
      <w:pPr>
        <w:pStyle w:val="1149"/>
        <w:ind w:firstLine="413"/>
        <w:spacing w:before="120" w:after="120" w:line="440" w:lineRule="exact"/>
        <w:rPr>
          <w:rStyle w:val="929"/>
          <w:rFonts w:hint="eastAsia"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一、货物内容</w:t>
      </w:r>
      <w:r/>
    </w:p>
    <w:tbl>
      <w:tblPr>
        <w:tblStyle w:val="739"/>
        <w:tblW w:w="88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17"/>
        <w:gridCol w:w="863"/>
        <w:gridCol w:w="894"/>
        <w:gridCol w:w="839"/>
        <w:gridCol w:w="757"/>
        <w:gridCol w:w="1285"/>
        <w:gridCol w:w="896"/>
        <w:gridCol w:w="1143"/>
        <w:gridCol w:w="946"/>
      </w:tblGrid>
      <w:tr>
        <w:trPr>
          <w:cantSplit/>
          <w:jc w:val="center"/>
          <w:trHeight w:val="928"/>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货物名称</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制造厂商</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产地</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单价</w:t>
            </w:r>
            <w:r/>
          </w:p>
          <w:p>
            <w:pPr>
              <w:ind w:right="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总价</w:t>
            </w:r>
            <w:r/>
          </w:p>
          <w:p>
            <w:pPr>
              <w:ind w:right="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r>
      <w:tr>
        <w:trPr>
          <w:cantSplit/>
          <w:jc w:val="center"/>
          <w:trHeight w:val="675"/>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pStyle w:val="1149"/>
        <w:ind w:firstLine="413"/>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二、合同金额</w:t>
      </w:r>
      <w:r/>
    </w:p>
    <w:p>
      <w:pPr>
        <w:pStyle w:val="1149"/>
        <w:ind w:firstLine="420"/>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2.1 本合同金额为（大写）：</w:t>
      </w:r>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bookmarkStart w:id="25" w:name="zhongbiaopriceup"/>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bookmarkEnd w:id="25"/>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r>
        <w:rPr>
          <w:rStyle w:val="929"/>
          <w:rFonts w:hint="eastAsia" w:ascii="宋体" w:hAnsi="宋体" w:cs="Courier New"/>
          <w:color w:val="000000" w:themeColor="text1"/>
          <w:sz w:val="21"/>
          <w:szCs w:val="21"/>
          <w:highlight w:val="none"/>
          <w14:textFill>
            <w14:solidFill>
              <w14:schemeClr w14:val="tx1"/>
            </w14:solidFill>
          </w14:textFill>
        </w:rPr>
        <w:t xml:space="preserve">（</w:t>
      </w:r>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bookmarkStart w:id="26" w:name="zhongbiaopricelow"/>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bookmarkEnd w:id="26"/>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r>
        <w:rPr>
          <w:rStyle w:val="929"/>
          <w:rFonts w:hint="eastAsia" w:ascii="宋体" w:hAnsi="宋体" w:cs="Courier New"/>
          <w:color w:val="000000" w:themeColor="text1"/>
          <w:sz w:val="21"/>
          <w:szCs w:val="21"/>
          <w:highlight w:val="none"/>
          <w14:textFill>
            <w14:solidFill>
              <w14:schemeClr w14:val="tx1"/>
            </w14:solidFill>
          </w14:textFill>
        </w:rPr>
        <w:t xml:space="preserve">元）人民币。</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总报价包括但不限于人工、材料或设备、机械、软件以及相应的附件、备件、配件、包装、运杂（到位）、保险、验收、管理、售后服务、安装调试、中标服务费、维护、人员培训等所产生的费用及按规定由供应商缴纳的各种税费及其他费用，以及在施工期内人工、材料、机械市场变化、政策性调整等的全部风险内容相关费用；此外甲方不再支付其他任何费用。</w:t>
      </w:r>
      <w:r/>
    </w:p>
    <w:p>
      <w:pPr>
        <w:pStyle w:val="1149"/>
        <w:ind w:firstLine="413"/>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三、技术资料</w:t>
      </w:r>
      <w:r/>
    </w:p>
    <w:p>
      <w:pPr>
        <w:ind w:firstLine="420"/>
        <w:spacing w:line="40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3.1乙方应按招标文件规定的时间向甲方提供使用货物的有关技术资料。</w:t>
      </w:r>
      <w:r/>
    </w:p>
    <w:p>
      <w:pPr>
        <w:ind w:firstLine="420"/>
        <w:spacing w:line="400" w:lineRule="exact"/>
        <w:rPr>
          <w:rFonts w:hint="eastAsia" w:ascii="宋体" w:hAnsi="宋体"/>
          <w:bCs/>
          <w:color w:val="000000" w:themeColor="text1"/>
          <w:sz w:val="21"/>
          <w:szCs w:val="21"/>
          <w:highlight w:val="none"/>
          <w:lang w:eastAsia="zh-CN"/>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3.2 </w:t>
      </w:r>
      <w:r>
        <w:rPr>
          <w:rFonts w:hint="eastAsia" w:ascii="宋体" w:hAnsi="宋体"/>
          <w:bCs/>
          <w:color w:val="000000" w:themeColor="text1"/>
          <w:sz w:val="21"/>
          <w:szCs w:val="21"/>
          <w:highlight w:val="none"/>
          <w:lang w:eastAsia="zh-CN"/>
          <w14:textFill>
            <w14:solidFill>
              <w14:schemeClr w14:val="tx1"/>
            </w14:solidFill>
          </w14:textFill>
        </w:rPr>
        <w:t xml:space="preserve">未经</w:t>
      </w:r>
      <w:r>
        <w:rPr>
          <w:rFonts w:hint="eastAsia" w:ascii="宋体" w:hAnsi="宋体"/>
          <w:bCs/>
          <w:color w:val="000000" w:themeColor="text1"/>
          <w:sz w:val="21"/>
          <w:szCs w:val="21"/>
          <w:highlight w:val="none"/>
          <w14:textFill>
            <w14:solidFill>
              <w14:schemeClr w14:val="tx1"/>
            </w14:solidFill>
          </w14:textFill>
        </w:rPr>
        <w:t xml:space="preserve">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bCs/>
          <w:color w:val="000000" w:themeColor="text1"/>
          <w:sz w:val="21"/>
          <w:szCs w:val="21"/>
          <w:highlight w:val="none"/>
          <w:lang w:eastAsia="zh-CN"/>
          <w14:textFill>
            <w14:solidFill>
              <w14:schemeClr w14:val="tx1"/>
            </w14:solidFill>
          </w14:textFill>
        </w:rPr>
        <w:t xml:space="preserve">保密时间为永久。</w:t>
      </w:r>
      <w:r/>
    </w:p>
    <w:p>
      <w:pPr>
        <w:pStyle w:val="1149"/>
        <w:ind w:left="468"/>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四、知识产权</w:t>
      </w:r>
      <w:r/>
    </w:p>
    <w:p>
      <w:pPr>
        <w:pStyle w:val="1149"/>
        <w:ind w:firstLine="420"/>
        <w:spacing w:before="120" w:after="120" w:line="440" w:lineRule="exact"/>
        <w:rPr>
          <w:rStyle w:val="929"/>
          <w:rFonts w:ascii="宋体" w:hAnsi="宋体"/>
          <w:color w:val="000000" w:themeColor="text1"/>
          <w:sz w:val="21"/>
          <w:szCs w:val="21"/>
          <w:highlight w:val="none"/>
          <w14:textFill>
            <w14:solidFill>
              <w14:schemeClr w14:val="tx1"/>
            </w14:solidFill>
          </w14:textFill>
        </w:rPr>
      </w:pPr>
      <w:r>
        <w:rPr>
          <w:rStyle w:val="929"/>
          <w:rFonts w:hint="eastAsia" w:ascii="宋体" w:hAnsi="宋体"/>
          <w:color w:val="000000" w:themeColor="text1"/>
          <w:sz w:val="21"/>
          <w:szCs w:val="21"/>
          <w:highlight w:val="none"/>
          <w14:textFill>
            <w14:solidFill>
              <w14:schemeClr w14:val="tx1"/>
            </w14:solidFill>
          </w14:textFill>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49"/>
        <w:ind w:firstLine="413"/>
        <w:spacing w:before="120" w:after="120" w:line="440" w:lineRule="exact"/>
        <w:rPr>
          <w:rStyle w:val="929"/>
          <w:rFonts w:ascii="宋体" w:hAnsi="宋体" w:cs="Courier New"/>
          <w:color w:val="000000" w:themeColor="text1"/>
          <w:sz w:val="21"/>
          <w:szCs w:val="21"/>
          <w:highlight w:val="none"/>
          <w:u w:val="singl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五、产权担保</w:t>
      </w:r>
      <w:r/>
    </w:p>
    <w:p>
      <w:pPr>
        <w:pStyle w:val="1149"/>
        <w:ind w:firstLine="420"/>
        <w:spacing w:before="120" w:after="120" w:line="440" w:lineRule="exact"/>
        <w:rPr>
          <w:rStyle w:val="929"/>
          <w:rFonts w:ascii="宋体" w:hAnsi="宋体" w:cs="Courier New"/>
          <w:color w:val="000000" w:themeColor="text1"/>
          <w:sz w:val="21"/>
          <w:szCs w:val="21"/>
          <w:highlight w:val="none"/>
          <w:u w:val="singl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5.1 乙方保证所交付的货物的所有权完全属于乙方且无任何抵押、查封等产权瑕疵。如有纠纷的，甲方有权拒绝支付货款并要求乙方承担一切责任。</w:t>
      </w:r>
      <w:r/>
    </w:p>
    <w:p>
      <w:pPr>
        <w:pStyle w:val="1149"/>
        <w:ind w:left="466"/>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六、履约保证金</w:t>
      </w:r>
      <w:r/>
    </w:p>
    <w:p>
      <w:pPr>
        <w:pStyle w:val="1149"/>
        <w:ind w:firstLine="310"/>
        <w:spacing w:before="120" w:after="120" w:line="440" w:lineRule="exact"/>
        <w:rPr>
          <w:rStyle w:val="929"/>
          <w:rFonts w:hint="eastAsia" w:ascii="宋体" w:hAnsi="宋体"/>
          <w:b w:val="0"/>
          <w:bCs/>
          <w:color w:val="000000" w:themeColor="text1"/>
          <w:sz w:val="21"/>
          <w:szCs w:val="21"/>
          <w:highlight w:val="none"/>
          <w14:textFill>
            <w14:solidFill>
              <w14:schemeClr w14:val="tx1"/>
            </w14:solidFill>
          </w14:textFill>
        </w:rPr>
      </w:pPr>
      <w:r>
        <w:rPr>
          <w:rStyle w:val="929"/>
          <w:rFonts w:hint="eastAsia" w:ascii="宋体" w:hAnsi="宋体"/>
          <w:b w:val="0"/>
          <w:bCs/>
          <w:color w:val="000000" w:themeColor="text1"/>
          <w:sz w:val="21"/>
          <w:szCs w:val="21"/>
          <w:highlight w:val="none"/>
          <w14:textFill>
            <w14:solidFill>
              <w14:schemeClr w14:val="tx1"/>
            </w14:solidFill>
          </w14:textFill>
        </w:rPr>
        <w:t xml:space="preserve">6.1 合同签订前，乙方向采购单位交纳人民币</w:t>
      </w:r>
      <w:r>
        <w:rPr>
          <w:rStyle w:val="929"/>
          <w:rFonts w:hint="eastAsia" w:ascii="宋体" w:hAnsi="宋体"/>
          <w:b w:val="0"/>
          <w:bCs/>
          <w:color w:val="000000" w:themeColor="text1"/>
          <w:sz w:val="21"/>
          <w:szCs w:val="21"/>
          <w:highlight w:val="none"/>
          <w:u w:val="single"/>
          <w14:textFill>
            <w14:solidFill>
              <w14:schemeClr w14:val="tx1"/>
            </w14:solidFill>
          </w14:textFill>
        </w:rPr>
        <w:t xml:space="preserve">  </w:t>
      </w:r>
      <w:r>
        <w:rPr>
          <w:rStyle w:val="929"/>
          <w:rFonts w:hint="eastAsia" w:ascii="宋体" w:hAnsi="宋体"/>
          <w:b w:val="0"/>
          <w:bCs/>
          <w:color w:val="000000" w:themeColor="text1"/>
          <w:sz w:val="21"/>
          <w:szCs w:val="21"/>
          <w:highlight w:val="none"/>
          <w:u w:val="single"/>
          <w:lang w:val="en-US" w:eastAsia="zh-CN"/>
          <w14:textFill>
            <w14:solidFill>
              <w14:schemeClr w14:val="tx1"/>
            </w14:solidFill>
          </w14:textFill>
        </w:rPr>
        <w:t xml:space="preserve">   </w:t>
      </w:r>
      <w:r>
        <w:rPr>
          <w:rStyle w:val="929"/>
          <w:rFonts w:hint="eastAsia" w:ascii="宋体" w:hAnsi="宋体"/>
          <w:b w:val="0"/>
          <w:bCs/>
          <w:color w:val="000000" w:themeColor="text1"/>
          <w:sz w:val="21"/>
          <w:szCs w:val="21"/>
          <w:highlight w:val="none"/>
          <w:u w:val="single"/>
          <w14:textFill>
            <w14:solidFill>
              <w14:schemeClr w14:val="tx1"/>
            </w14:solidFill>
          </w14:textFill>
        </w:rPr>
        <w:t xml:space="preserve">  </w:t>
      </w:r>
      <w:r>
        <w:rPr>
          <w:rStyle w:val="929"/>
          <w:rFonts w:hint="eastAsia" w:ascii="宋体" w:hAnsi="宋体"/>
          <w:b w:val="0"/>
          <w:bCs/>
          <w:color w:val="000000" w:themeColor="text1"/>
          <w:sz w:val="21"/>
          <w:szCs w:val="21"/>
          <w:highlight w:val="none"/>
          <w14:textFill>
            <w14:solidFill>
              <w14:schemeClr w14:val="tx1"/>
            </w14:solidFill>
          </w14:textFill>
        </w:rPr>
        <w:t xml:space="preserve">元作为本合同的履约保证金。履约保证金应当以银行支票、银行汇票、本票或者金融机构、担保机构出具的保函等非现金形式提交。</w:t>
      </w:r>
      <w:r/>
    </w:p>
    <w:p>
      <w:pPr>
        <w:pStyle w:val="1149"/>
        <w:ind w:firstLine="310"/>
        <w:spacing w:before="120" w:after="120" w:line="440" w:lineRule="exact"/>
        <w:rPr>
          <w:rStyle w:val="929"/>
          <w:rFonts w:hint="eastAsia" w:ascii="宋体" w:hAnsi="宋体"/>
          <w:b w:val="0"/>
          <w:bCs/>
          <w:color w:val="000000" w:themeColor="text1"/>
          <w:sz w:val="21"/>
          <w:szCs w:val="21"/>
          <w:highlight w:val="none"/>
          <w14:textFill>
            <w14:solidFill>
              <w14:schemeClr w14:val="tx1"/>
            </w14:solidFill>
          </w14:textFill>
        </w:rPr>
      </w:pPr>
      <w:r>
        <w:rPr>
          <w:rStyle w:val="929"/>
          <w:rFonts w:hint="eastAsia" w:ascii="宋体" w:hAnsi="宋体"/>
          <w:b w:val="0"/>
          <w:bCs/>
          <w:color w:val="000000" w:themeColor="text1"/>
          <w:sz w:val="21"/>
          <w:szCs w:val="21"/>
          <w:highlight w:val="none"/>
          <w14:textFill>
            <w14:solidFill>
              <w14:schemeClr w14:val="tx1"/>
            </w14:solidFill>
          </w14:textFill>
        </w:rPr>
        <w:t xml:space="preserve">6.2 设备安装验收完成后</w:t>
      </w:r>
      <w:r>
        <w:rPr>
          <w:rStyle w:val="929"/>
          <w:rFonts w:hint="eastAsia" w:ascii="宋体" w:hAnsi="宋体"/>
          <w:b w:val="0"/>
          <w:bCs/>
          <w:color w:val="000000" w:themeColor="text1"/>
          <w:sz w:val="21"/>
          <w:szCs w:val="21"/>
          <w:highlight w:val="none"/>
          <w:lang w:val="en-US" w:eastAsia="zh-CN"/>
          <w14:textFill>
            <w14:solidFill>
              <w14:schemeClr w14:val="tx1"/>
            </w14:solidFill>
          </w14:textFill>
        </w:rPr>
        <w:t xml:space="preserve">甲方无息</w:t>
      </w:r>
      <w:r>
        <w:rPr>
          <w:rStyle w:val="929"/>
          <w:rFonts w:hint="eastAsia" w:ascii="宋体" w:hAnsi="宋体"/>
          <w:b w:val="0"/>
          <w:bCs/>
          <w:color w:val="000000" w:themeColor="text1"/>
          <w:sz w:val="21"/>
          <w:szCs w:val="21"/>
          <w:highlight w:val="none"/>
          <w14:textFill>
            <w14:solidFill>
              <w14:schemeClr w14:val="tx1"/>
            </w14:solidFill>
          </w14:textFill>
        </w:rPr>
        <w:t xml:space="preserve">退还履约保证金。逾期退还的，应当支付逾期利息，且逾期利息的利率按1年期贷款基准利率。</w:t>
      </w:r>
      <w:r/>
    </w:p>
    <w:p>
      <w:pPr>
        <w:pStyle w:val="1149"/>
        <w:ind w:firstLine="310"/>
        <w:spacing w:before="120" w:after="120" w:line="440" w:lineRule="exact"/>
        <w:rPr>
          <w:rStyle w:val="929"/>
          <w:rFonts w:hint="eastAsia" w:ascii="宋体" w:hAnsi="宋体"/>
          <w:b/>
          <w:color w:val="000000" w:themeColor="text1"/>
          <w:sz w:val="21"/>
          <w:szCs w:val="21"/>
          <w:highlight w:val="none"/>
          <w14:textFill>
            <w14:solidFill>
              <w14:schemeClr w14:val="tx1"/>
            </w14:solidFill>
          </w14:textFill>
        </w:rPr>
      </w:pPr>
      <w:r>
        <w:rPr>
          <w:rStyle w:val="929"/>
          <w:rFonts w:hint="eastAsia" w:ascii="宋体" w:hAnsi="宋体"/>
          <w:b w:val="0"/>
          <w:bCs/>
          <w:color w:val="000000" w:themeColor="text1"/>
          <w:sz w:val="21"/>
          <w:szCs w:val="21"/>
          <w:highlight w:val="none"/>
          <w14:textFill>
            <w14:solidFill>
              <w14:schemeClr w14:val="tx1"/>
            </w14:solidFill>
          </w14:textFill>
        </w:rPr>
        <w:t xml:space="preserve">6.3 乙方不履行与甲方订立的合同的，履约保证金不予退还。</w:t>
      </w:r>
      <w:r/>
    </w:p>
    <w:p>
      <w:pPr>
        <w:pStyle w:val="1149"/>
        <w:ind w:firstLine="310"/>
        <w:spacing w:before="120" w:after="120" w:line="440" w:lineRule="exact"/>
        <w:rPr>
          <w:rStyle w:val="929"/>
          <w:rFonts w:ascii="宋体" w:hAnsi="宋体" w:eastAsia="仿宋_GB2312"/>
          <w:b/>
          <w:color w:val="000000" w:themeColor="text1"/>
          <w:sz w:val="21"/>
          <w:szCs w:val="21"/>
          <w:highlight w:val="none"/>
          <w14:textFill>
            <w14:solidFill>
              <w14:schemeClr w14:val="tx1"/>
            </w14:solidFill>
          </w14:textFill>
        </w:rPr>
      </w:pPr>
      <w:r>
        <w:rPr>
          <w:rStyle w:val="929"/>
          <w:rFonts w:hint="eastAsia" w:ascii="宋体" w:hAnsi="宋体"/>
          <w:b/>
          <w:color w:val="000000" w:themeColor="text1"/>
          <w:sz w:val="21"/>
          <w:szCs w:val="21"/>
          <w:highlight w:val="none"/>
          <w14:textFill>
            <w14:solidFill>
              <w14:schemeClr w14:val="tx1"/>
            </w14:solidFill>
          </w14:textFill>
        </w:rPr>
        <w:t xml:space="preserve">七.转包或分包</w:t>
      </w:r>
      <w:r/>
    </w:p>
    <w:p>
      <w:pPr>
        <w:pStyle w:val="1149"/>
        <w:ind w:firstLine="420"/>
        <w:spacing w:before="120" w:after="120" w:line="440" w:lineRule="exact"/>
        <w:rPr>
          <w:rStyle w:val="929"/>
          <w:rFonts w:ascii="宋体" w:hAnsi="宋体" w:eastAsia="仿宋_GB2312"/>
          <w:color w:val="000000" w:themeColor="text1"/>
          <w:sz w:val="21"/>
          <w:szCs w:val="21"/>
          <w:highlight w:val="none"/>
          <w14:textFill>
            <w14:solidFill>
              <w14:schemeClr w14:val="tx1"/>
            </w14:solidFill>
          </w14:textFill>
        </w:rPr>
      </w:pPr>
      <w:r>
        <w:rPr>
          <w:rStyle w:val="929"/>
          <w:rFonts w:hint="eastAsia" w:ascii="宋体" w:hAnsi="宋体"/>
          <w:color w:val="000000" w:themeColor="text1"/>
          <w:sz w:val="21"/>
          <w:szCs w:val="21"/>
          <w:highlight w:val="none"/>
          <w14:textFill>
            <w14:solidFill>
              <w14:schemeClr w14:val="tx1"/>
            </w14:solidFill>
          </w14:textFill>
        </w:rPr>
        <w:t xml:space="preserve">7.1本合同范围的货物，应由乙方直接供应，不得转让他人供应；</w:t>
      </w:r>
      <w:r/>
    </w:p>
    <w:p>
      <w:pPr>
        <w:pStyle w:val="1149"/>
        <w:ind w:firstLine="420"/>
        <w:spacing w:before="120" w:after="120" w:line="440" w:lineRule="exact"/>
        <w:rPr>
          <w:rStyle w:val="929"/>
          <w:rFonts w:ascii="宋体" w:hAnsi="宋体" w:eastAsia="仿宋_GB2312"/>
          <w:color w:val="000000" w:themeColor="text1"/>
          <w:sz w:val="21"/>
          <w:szCs w:val="21"/>
          <w:highlight w:val="none"/>
          <w14:textFill>
            <w14:solidFill>
              <w14:schemeClr w14:val="tx1"/>
            </w14:solidFill>
          </w14:textFill>
        </w:rPr>
      </w:pPr>
      <w:r>
        <w:rPr>
          <w:rStyle w:val="929"/>
          <w:rFonts w:hint="eastAsia" w:ascii="宋体" w:hAnsi="宋体"/>
          <w:color w:val="000000" w:themeColor="text1"/>
          <w:sz w:val="21"/>
          <w:szCs w:val="21"/>
          <w:highlight w:val="none"/>
          <w14:textFill>
            <w14:solidFill>
              <w14:schemeClr w14:val="tx1"/>
            </w14:solidFill>
          </w14:textFill>
        </w:rPr>
        <w:t xml:space="preserve">7.2 如有转包和分包行为，甲方有权给予终止合同。</w:t>
      </w:r>
      <w:r/>
    </w:p>
    <w:p>
      <w:pPr>
        <w:pStyle w:val="1149"/>
        <w:ind w:firstLine="413"/>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八、交货期、交货方式及交货地点</w:t>
      </w:r>
      <w:r/>
    </w:p>
    <w:p>
      <w:pPr>
        <w:pStyle w:val="1149"/>
        <w:ind w:firstLine="420"/>
        <w:spacing w:before="120" w:after="120" w:line="440" w:lineRule="exact"/>
        <w:rPr>
          <w:rStyle w:val="929"/>
          <w:rFonts w:ascii="宋体" w:hAnsi="宋体" w:cs="Courier New"/>
          <w:bCs/>
          <w:color w:val="000000" w:themeColor="text1"/>
          <w:sz w:val="21"/>
          <w:szCs w:val="21"/>
          <w:highlight w:val="none"/>
          <w:u w:val="single"/>
          <w14:textFill>
            <w14:solidFill>
              <w14:schemeClr w14:val="tx1"/>
            </w14:solidFill>
          </w14:textFill>
        </w:rPr>
      </w:pPr>
      <w:r>
        <w:rPr>
          <w:rStyle w:val="929"/>
          <w:rFonts w:hint="eastAsia" w:ascii="宋体" w:hAnsi="宋体" w:cs="Courier New"/>
          <w:bCs/>
          <w:color w:val="000000" w:themeColor="text1"/>
          <w:sz w:val="21"/>
          <w:szCs w:val="21"/>
          <w:highlight w:val="none"/>
          <w14:textFill>
            <w14:solidFill>
              <w14:schemeClr w14:val="tx1"/>
            </w14:solidFill>
          </w14:textFill>
        </w:rPr>
        <w:t xml:space="preserve">8.1 交货期：</w:t>
      </w:r>
      <w:r>
        <w:rPr>
          <w:rStyle w:val="929"/>
          <w:rFonts w:hint="eastAsia" w:ascii="宋体" w:hAnsi="宋体"/>
          <w:color w:val="000000" w:themeColor="text1"/>
          <w:sz w:val="21"/>
          <w:szCs w:val="21"/>
          <w:highlight w:val="none"/>
          <w:u w:val="single"/>
          <w14:textFill>
            <w14:solidFill>
              <w14:schemeClr w14:val="tx1"/>
            </w14:solidFill>
          </w14:textFill>
        </w:rPr>
        <w:t xml:space="preserve"> </w:t>
      </w:r>
      <w:bookmarkStart w:id="27" w:name="jiaohuoqi"/>
      <w:r>
        <w:rPr>
          <w:rStyle w:val="929"/>
          <w:rFonts w:hint="eastAsia" w:ascii="宋体" w:hAnsi="宋体"/>
          <w:color w:val="000000" w:themeColor="text1"/>
          <w:sz w:val="21"/>
          <w:szCs w:val="21"/>
          <w:highlight w:val="none"/>
          <w:u w:val="single"/>
          <w14:textFill>
            <w14:solidFill>
              <w14:schemeClr w14:val="tx1"/>
            </w14:solidFill>
          </w14:textFill>
        </w:rPr>
        <w:t xml:space="preserve">             </w:t>
      </w:r>
      <w:bookmarkEnd w:id="27"/>
      <w:r>
        <w:rPr>
          <w:rStyle w:val="929"/>
          <w:rFonts w:hint="eastAsia" w:ascii="宋体" w:hAnsi="宋体"/>
          <w:color w:val="000000" w:themeColor="text1"/>
          <w:sz w:val="21"/>
          <w:szCs w:val="21"/>
          <w:highlight w:val="none"/>
          <w:u w:val="single"/>
          <w14:textFill>
            <w14:solidFill>
              <w14:schemeClr w14:val="tx1"/>
            </w14:solidFill>
          </w14:textFill>
        </w:rPr>
        <w:t xml:space="preserve"> </w:t>
      </w:r>
      <w:r/>
    </w:p>
    <w:p>
      <w:pPr>
        <w:pStyle w:val="1149"/>
        <w:ind w:firstLine="420"/>
        <w:spacing w:before="120" w:after="120" w:line="440" w:lineRule="exact"/>
        <w:rPr>
          <w:rStyle w:val="929"/>
          <w:rFonts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bCs/>
          <w:color w:val="000000" w:themeColor="text1"/>
          <w:sz w:val="21"/>
          <w:szCs w:val="21"/>
          <w:highlight w:val="none"/>
          <w14:textFill>
            <w14:solidFill>
              <w14:schemeClr w14:val="tx1"/>
            </w14:solidFill>
          </w14:textFill>
        </w:rPr>
        <w:t xml:space="preserve">8.2 交货方式：</w:t>
      </w:r>
      <w:r>
        <w:rPr>
          <w:rStyle w:val="929"/>
          <w:rFonts w:hint="eastAsia" w:ascii="宋体" w:hAnsi="宋体"/>
          <w:color w:val="000000" w:themeColor="text1"/>
          <w:sz w:val="21"/>
          <w:szCs w:val="21"/>
          <w:highlight w:val="none"/>
          <w:u w:val="single"/>
          <w14:textFill>
            <w14:solidFill>
              <w14:schemeClr w14:val="tx1"/>
            </w14:solidFill>
          </w14:textFill>
        </w:rPr>
        <w:t xml:space="preserve"> </w:t>
      </w:r>
      <w:bookmarkStart w:id="28" w:name="jiaohuofangshi"/>
      <w:r>
        <w:rPr>
          <w:rStyle w:val="929"/>
          <w:rFonts w:hint="eastAsia" w:ascii="宋体" w:hAnsi="宋体"/>
          <w:color w:val="000000" w:themeColor="text1"/>
          <w:sz w:val="21"/>
          <w:szCs w:val="21"/>
          <w:highlight w:val="none"/>
          <w:u w:val="single"/>
          <w14:textFill>
            <w14:solidFill>
              <w14:schemeClr w14:val="tx1"/>
            </w14:solidFill>
          </w14:textFill>
        </w:rPr>
        <w:t xml:space="preserve">             </w:t>
      </w:r>
      <w:bookmarkEnd w:id="28"/>
      <w:r>
        <w:rPr>
          <w:rStyle w:val="929"/>
          <w:rFonts w:hint="eastAsia" w:ascii="宋体" w:hAnsi="宋体"/>
          <w:color w:val="000000" w:themeColor="text1"/>
          <w:sz w:val="21"/>
          <w:szCs w:val="21"/>
          <w:highlight w:val="none"/>
          <w:u w:val="single"/>
          <w14:textFill>
            <w14:solidFill>
              <w14:schemeClr w14:val="tx1"/>
            </w14:solidFill>
          </w14:textFill>
        </w:rPr>
        <w:t xml:space="preserve"> </w:t>
      </w:r>
      <w:r/>
    </w:p>
    <w:p>
      <w:pPr>
        <w:pStyle w:val="1149"/>
        <w:ind w:firstLine="420"/>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Cs/>
          <w:color w:val="000000" w:themeColor="text1"/>
          <w:sz w:val="21"/>
          <w:szCs w:val="21"/>
          <w:highlight w:val="none"/>
          <w14:textFill>
            <w14:solidFill>
              <w14:schemeClr w14:val="tx1"/>
            </w14:solidFill>
          </w14:textFill>
        </w:rPr>
        <w:t xml:space="preserve">8.3 交货地点：</w:t>
      </w:r>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bookmarkStart w:id="29" w:name="jiaohuodidian"/>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bookmarkEnd w:id="29"/>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r/>
    </w:p>
    <w:p>
      <w:pPr>
        <w:pStyle w:val="1149"/>
        <w:ind w:firstLine="413"/>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九、货款支付</w:t>
      </w:r>
      <w:r/>
    </w:p>
    <w:p>
      <w:pPr>
        <w:pStyle w:val="1149"/>
        <w:ind w:firstLine="420"/>
        <w:spacing w:before="120" w:after="120" w:line="440" w:lineRule="exact"/>
        <w:rPr>
          <w:rStyle w:val="929"/>
          <w:rFonts w:ascii="宋体" w:hAnsi="宋体"/>
          <w:color w:val="000000" w:themeColor="text1"/>
          <w:sz w:val="21"/>
          <w:szCs w:val="21"/>
          <w:highlight w:val="none"/>
          <w14:textFill>
            <w14:solidFill>
              <w14:schemeClr w14:val="tx1"/>
            </w14:solidFill>
          </w14:textFill>
        </w:rPr>
      </w:pPr>
      <w:r>
        <w:rPr>
          <w:rStyle w:val="929"/>
          <w:rFonts w:hint="eastAsia" w:ascii="宋体" w:hAnsi="宋体" w:cs="Courier New"/>
          <w:bCs/>
          <w:color w:val="000000" w:themeColor="text1"/>
          <w:sz w:val="21"/>
          <w:szCs w:val="21"/>
          <w:highlight w:val="none"/>
          <w14:textFill>
            <w14:solidFill>
              <w14:schemeClr w14:val="tx1"/>
            </w14:solidFill>
          </w14:textFill>
        </w:rPr>
        <w:t xml:space="preserve">9.1</w:t>
      </w:r>
      <w:r>
        <w:rPr>
          <w:rStyle w:val="929"/>
          <w:rFonts w:hint="eastAsia" w:ascii="宋体" w:hAnsi="宋体"/>
          <w:color w:val="000000" w:themeColor="text1"/>
          <w:sz w:val="21"/>
          <w:szCs w:val="21"/>
          <w:highlight w:val="none"/>
          <w14:textFill>
            <w14:solidFill>
              <w14:schemeClr w14:val="tx1"/>
            </w14:solidFill>
          </w14:textFill>
        </w:rPr>
        <w:t xml:space="preserve">结付程序：</w:t>
      </w:r>
      <w:r/>
    </w:p>
    <w:p>
      <w:pPr>
        <w:pStyle w:val="1149"/>
        <w:ind w:firstLine="420"/>
        <w:spacing w:before="120" w:after="120" w:line="440" w:lineRule="exact"/>
        <w:rPr>
          <w:rStyle w:val="929"/>
          <w:rFonts w:ascii="宋体" w:hAnsi="宋体" w:cs="Courier New"/>
          <w:bCs/>
          <w:color w:val="000000" w:themeColor="text1"/>
          <w:sz w:val="21"/>
          <w:szCs w:val="21"/>
          <w:highlight w:val="none"/>
          <w:u w:val="single"/>
          <w14:textFill>
            <w14:solidFill>
              <w14:schemeClr w14:val="tx1"/>
            </w14:solidFill>
          </w14:textFill>
        </w:rPr>
      </w:pPr>
      <w:r/>
      <w:bookmarkStart w:id="30" w:name="jiefuchengxu"/>
      <w:r/>
      <w:bookmarkStart w:id="31" w:name="_Hlk65328430"/>
      <w:r>
        <w:rPr>
          <w:rStyle w:val="929"/>
          <w:rFonts w:hint="eastAsia" w:ascii="宋体" w:hAnsi="宋体" w:cs="Courier New"/>
          <w:bCs/>
          <w:color w:val="000000" w:themeColor="text1"/>
          <w:sz w:val="21"/>
          <w:szCs w:val="21"/>
          <w:highlight w:val="none"/>
          <w:u w:val="single"/>
          <w14:textFill>
            <w14:solidFill>
              <w14:schemeClr w14:val="tx1"/>
            </w14:solidFill>
          </w14:textFill>
        </w:rPr>
        <w:t xml:space="preserve">供方按本合同内容合格地履行供货义务后，凭验收报告、销售发票</w:t>
      </w:r>
      <w:r>
        <w:rPr>
          <w:rStyle w:val="929"/>
          <w:rFonts w:hint="eastAsia" w:ascii="宋体" w:hAnsi="宋体" w:cs="Courier New"/>
          <w:bCs/>
          <w:color w:val="000000" w:themeColor="text1"/>
          <w:sz w:val="21"/>
          <w:szCs w:val="21"/>
          <w:highlight w:val="none"/>
          <w:u w:val="single"/>
          <w:lang w:eastAsia="zh-CN"/>
          <w14:textFill>
            <w14:solidFill>
              <w14:schemeClr w14:val="tx1"/>
            </w14:solidFill>
          </w14:textFill>
        </w:rPr>
        <w:t xml:space="preserve">、</w:t>
      </w:r>
      <w:r>
        <w:rPr>
          <w:rStyle w:val="929"/>
          <w:rFonts w:hint="eastAsia" w:ascii="宋体" w:hAnsi="宋体" w:cs="Courier New"/>
          <w:bCs/>
          <w:color w:val="000000" w:themeColor="text1"/>
          <w:sz w:val="21"/>
          <w:szCs w:val="21"/>
          <w:highlight w:val="none"/>
          <w:u w:val="single"/>
          <w:lang w:val="en-US" w:eastAsia="zh-CN"/>
          <w14:textFill>
            <w14:solidFill>
              <w14:schemeClr w14:val="tx1"/>
            </w14:solidFill>
          </w14:textFill>
        </w:rPr>
        <w:t xml:space="preserve">合同</w:t>
      </w:r>
      <w:r>
        <w:rPr>
          <w:rStyle w:val="929"/>
          <w:rFonts w:hint="eastAsia" w:ascii="宋体" w:hAnsi="宋体" w:cs="Courier New"/>
          <w:bCs/>
          <w:color w:val="000000" w:themeColor="text1"/>
          <w:sz w:val="21"/>
          <w:szCs w:val="21"/>
          <w:highlight w:val="none"/>
          <w:u w:val="single"/>
          <w14:textFill>
            <w14:solidFill>
              <w14:schemeClr w14:val="tx1"/>
            </w14:solidFill>
          </w14:textFill>
        </w:rPr>
        <w:t xml:space="preserve">到采购单位办理货款结算手续</w:t>
      </w:r>
      <w:bookmarkEnd w:id="30"/>
      <w:r>
        <w:rPr>
          <w:rStyle w:val="929"/>
          <w:rFonts w:hint="eastAsia" w:ascii="宋体" w:hAnsi="宋体" w:cs="Courier New"/>
          <w:bCs/>
          <w:color w:val="000000" w:themeColor="text1"/>
          <w:sz w:val="21"/>
          <w:szCs w:val="21"/>
          <w:highlight w:val="none"/>
          <w14:textFill>
            <w14:solidFill>
              <w14:schemeClr w14:val="tx1"/>
            </w14:solidFill>
          </w14:textFill>
        </w:rPr>
        <w:t xml:space="preserve">。</w:t>
      </w:r>
      <w:bookmarkEnd w:id="31"/>
      <w:r/>
      <w:r/>
    </w:p>
    <w:p>
      <w:pPr>
        <w:pStyle w:val="1149"/>
        <w:ind w:firstLine="420"/>
        <w:spacing w:before="120" w:after="120" w:line="440" w:lineRule="exact"/>
        <w:rPr>
          <w:rStyle w:val="929"/>
          <w:rFonts w:hint="eastAsia" w:ascii="宋体" w:hAnsi="宋体" w:cs="Courier New"/>
          <w:bCs/>
          <w:color w:val="000000" w:themeColor="text1"/>
          <w:sz w:val="21"/>
          <w:szCs w:val="21"/>
          <w:highlight w:val="none"/>
          <w14:textFill>
            <w14:solidFill>
              <w14:schemeClr w14:val="tx1"/>
            </w14:solidFill>
          </w14:textFill>
        </w:rPr>
      </w:pPr>
      <w:r>
        <w:rPr>
          <w:rStyle w:val="929"/>
          <w:rFonts w:hint="eastAsia" w:ascii="宋体" w:hAnsi="宋体" w:cs="Courier New"/>
          <w:bCs/>
          <w:color w:val="000000" w:themeColor="text1"/>
          <w:sz w:val="21"/>
          <w:szCs w:val="21"/>
          <w:highlight w:val="none"/>
          <w14:textFill>
            <w14:solidFill>
              <w14:schemeClr w14:val="tx1"/>
            </w14:solidFill>
          </w14:textFill>
        </w:rPr>
        <w:t xml:space="preserve">9.2结付期限：</w:t>
      </w:r>
      <w:r/>
    </w:p>
    <w:p>
      <w:pPr>
        <w:pStyle w:val="1149"/>
        <w:ind w:firstLine="420"/>
        <w:spacing w:before="120" w:after="120" w:line="440" w:lineRule="exact"/>
        <w:rPr>
          <w:rStyle w:val="929"/>
          <w:rFonts w:hint="eastAsia" w:ascii="宋体" w:hAnsi="宋体"/>
          <w:color w:val="000000" w:themeColor="text1"/>
          <w:sz w:val="21"/>
          <w:szCs w:val="21"/>
          <w:highlight w:val="none"/>
          <w:u w:val="single"/>
          <w:lang w:val="en-US" w:eastAsia="zh-CN"/>
          <w14:textFill>
            <w14:solidFill>
              <w14:schemeClr w14:val="tx1"/>
            </w14:solidFill>
          </w14:textFill>
        </w:rPr>
      </w:pPr>
      <w:r>
        <w:rPr>
          <w:rStyle w:val="929"/>
          <w:rFonts w:hint="eastAsia" w:ascii="宋体" w:hAnsi="宋体"/>
          <w:color w:val="000000" w:themeColor="text1"/>
          <w:sz w:val="21"/>
          <w:szCs w:val="21"/>
          <w:highlight w:val="none"/>
          <w:u w:val="single"/>
          <w:lang w:val="en-US" w:eastAsia="zh-CN"/>
          <w14:textFill>
            <w14:solidFill>
              <w14:schemeClr w14:val="tx1"/>
            </w14:solidFill>
          </w14:textFill>
        </w:rPr>
        <w:t xml:space="preserve">                                                           </w:t>
      </w:r>
      <w:r/>
    </w:p>
    <w:p>
      <w:pPr>
        <w:pStyle w:val="1149"/>
        <w:ind w:firstLine="411"/>
        <w:spacing w:after="200" w:line="440" w:lineRule="exact"/>
        <w:rPr>
          <w:rStyle w:val="929"/>
          <w:rFonts w:hint="eastAsia" w:ascii="宋体" w:hAnsi="宋体" w:cs="宋体"/>
          <w:color w:val="000000" w:themeColor="text1"/>
          <w:sz w:val="21"/>
          <w:szCs w:val="21"/>
          <w:highlight w:val="none"/>
          <w:u w:val="single"/>
          <w14:textFill>
            <w14:solidFill>
              <w14:schemeClr w14:val="tx1"/>
            </w14:solidFill>
          </w14:textFill>
        </w:rPr>
      </w:pPr>
      <w:r>
        <w:rPr>
          <w:rStyle w:val="929"/>
          <w:rFonts w:hint="eastAsia" w:ascii="宋体" w:hAnsi="宋体" w:cs="宋体"/>
          <w:color w:val="000000" w:themeColor="text1"/>
          <w:sz w:val="21"/>
          <w:szCs w:val="21"/>
          <w:highlight w:val="none"/>
          <w14:textFill>
            <w14:solidFill>
              <w14:schemeClr w14:val="tx1"/>
            </w14:solidFill>
          </w14:textFill>
        </w:rPr>
        <w:t xml:space="preserve">9.3乙方收款账户：</w:t>
      </w:r>
      <w:r/>
    </w:p>
    <w:p>
      <w:pPr>
        <w:ind w:firstLine="420"/>
        <w:jc w:val="both"/>
        <w:spacing w:before="120" w:after="120" w:line="440" w:lineRule="exact"/>
        <w:widowControl w:val="off"/>
        <w:rPr>
          <w:rFonts w:hint="default" w:ascii="宋体" w:hAnsi="宋体" w:eastAsia="宋体" w:cs="宋体"/>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单位名称：          </w:t>
      </w:r>
      <w:r/>
    </w:p>
    <w:p>
      <w:pPr>
        <w:ind w:firstLine="420"/>
        <w:jc w:val="both"/>
        <w:spacing w:before="120" w:after="120" w:line="440" w:lineRule="exact"/>
        <w:widowControl w:val="off"/>
        <w:rPr>
          <w:rFonts w:hint="default" w:ascii="宋体" w:hAnsi="宋体" w:eastAsia="宋体" w:cs="宋体"/>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税号：             </w:t>
      </w:r>
      <w:r/>
    </w:p>
    <w:p>
      <w:pPr>
        <w:ind w:firstLine="420"/>
        <w:jc w:val="both"/>
        <w:spacing w:before="120" w:after="120" w:line="440" w:lineRule="exact"/>
        <w:widowControl w:val="off"/>
        <w:rPr>
          <w:rFonts w:hint="default" w:ascii="宋体" w:hAnsi="宋体" w:eastAsia="宋体" w:cs="宋体"/>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单位地址：            </w:t>
      </w:r>
      <w:r/>
    </w:p>
    <w:p>
      <w:pPr>
        <w:ind w:firstLine="420"/>
        <w:jc w:val="both"/>
        <w:spacing w:before="120" w:after="120" w:line="440" w:lineRule="exact"/>
        <w:widowControl w:val="off"/>
        <w:rPr>
          <w:rFonts w:hint="default" w:ascii="宋体" w:hAnsi="宋体" w:eastAsia="宋体" w:cs="宋体"/>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开户行名称：            </w:t>
      </w:r>
      <w:r/>
    </w:p>
    <w:p>
      <w:pPr>
        <w:ind w:firstLine="420"/>
        <w:jc w:val="both"/>
        <w:spacing w:before="120" w:after="120" w:line="440" w:lineRule="exact"/>
        <w:widowControl w:val="off"/>
        <w:rPr>
          <w:rFonts w:hint="default" w:ascii="宋体" w:hAnsi="宋体" w:eastAsia="宋体" w:cs="宋体"/>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银行账号：              </w:t>
      </w:r>
      <w:r/>
    </w:p>
    <w:p>
      <w:pPr>
        <w:pStyle w:val="1149"/>
        <w:ind w:firstLine="411"/>
        <w:spacing w:after="200" w:line="440" w:lineRule="exact"/>
        <w:rPr>
          <w:rStyle w:val="929"/>
          <w:rFonts w:hint="eastAsia" w:ascii="宋体" w:hAnsi="宋体" w:cs="Courier New"/>
          <w:color w:val="000000" w:themeColor="text1"/>
          <w:sz w:val="21"/>
          <w:szCs w:val="21"/>
          <w:highlight w:val="none"/>
          <w:lang w:val="en-US" w:eastAsia="zh-CN"/>
          <w14:textFill>
            <w14:solidFill>
              <w14:schemeClr w14:val="tx1"/>
            </w14:solidFill>
          </w14:textFill>
        </w:rPr>
      </w:pPr>
      <w:r>
        <w:rPr>
          <w:rStyle w:val="929"/>
          <w:rFonts w:hint="eastAsia" w:ascii="宋体" w:hAnsi="宋体" w:cs="宋体"/>
          <w:color w:val="000000" w:themeColor="text1"/>
          <w:sz w:val="21"/>
          <w:szCs w:val="21"/>
          <w:highlight w:val="none"/>
          <w:lang w:val="en-US" w:eastAsia="zh-CN" w:bidi="ar-SA"/>
          <w14:textFill>
            <w14:solidFill>
              <w14:schemeClr w14:val="tx1"/>
            </w14:solidFill>
          </w14:textFill>
        </w:rPr>
        <w:t xml:space="preserve">9.4甲方合同款支付</w:t>
      </w:r>
      <w:r>
        <w:rPr>
          <w:rStyle w:val="929"/>
          <w:rFonts w:hint="eastAsia"/>
          <w:color w:val="000000" w:themeColor="text1"/>
          <w:sz w:val="21"/>
          <w:szCs w:val="21"/>
          <w:highlight w:val="none"/>
          <w14:textFill>
            <w14:solidFill>
              <w14:schemeClr w14:val="tx1"/>
            </w14:solidFill>
          </w14:textFill>
        </w:rPr>
        <w:t xml:space="preserve">方式：</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转账付款</w:t>
      </w:r>
      <w:r>
        <w:rPr>
          <w:rStyle w:val="929"/>
          <w:rFonts w:hint="eastAsia"/>
          <w:color w:val="000000" w:themeColor="text1"/>
          <w:sz w:val="21"/>
          <w:szCs w:val="21"/>
          <w:highlight w:val="none"/>
          <w14:textFill>
            <w14:solidFill>
              <w14:schemeClr w14:val="tx1"/>
            </w14:solidFill>
          </w14:textFill>
        </w:rPr>
        <w:t xml:space="preserve">（若乙方为中小企业，不得强制其接受非现金支付方式）</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w:t>
      </w:r>
      <w:r/>
    </w:p>
    <w:p>
      <w:pPr>
        <w:pStyle w:val="1149"/>
        <w:ind w:firstLine="413"/>
        <w:spacing w:before="120" w:after="120" w:line="440" w:lineRule="exact"/>
        <w:rPr>
          <w:rStyle w:val="929"/>
          <w:rFonts w:ascii="宋体" w:hAnsi="宋体"/>
          <w:b/>
          <w:bCs/>
          <w:color w:val="000000" w:themeColor="text1"/>
          <w:sz w:val="21"/>
          <w:szCs w:val="21"/>
          <w:highlight w:val="none"/>
          <w14:textFill>
            <w14:solidFill>
              <w14:schemeClr w14:val="tx1"/>
            </w14:solidFill>
          </w14:textFill>
        </w:rPr>
      </w:pPr>
      <w:r>
        <w:rPr>
          <w:rStyle w:val="929"/>
          <w:rFonts w:hint="eastAsia" w:ascii="宋体" w:hAnsi="宋体"/>
          <w:b/>
          <w:bCs/>
          <w:color w:val="000000" w:themeColor="text1"/>
          <w:sz w:val="21"/>
          <w:szCs w:val="21"/>
          <w:highlight w:val="none"/>
          <w14:textFill>
            <w14:solidFill>
              <w14:schemeClr w14:val="tx1"/>
            </w14:solidFill>
          </w14:textFill>
        </w:rPr>
        <w:t xml:space="preserve">十.税</w:t>
      </w:r>
      <w:r/>
    </w:p>
    <w:p>
      <w:pPr>
        <w:pStyle w:val="1149"/>
        <w:ind w:firstLine="420"/>
        <w:spacing w:before="120" w:after="120" w:line="440" w:lineRule="exact"/>
        <w:rPr>
          <w:rStyle w:val="929"/>
          <w:rFonts w:ascii="宋体" w:hAnsi="宋体" w:eastAsia="仿宋_GB2312"/>
          <w:color w:val="000000" w:themeColor="text1"/>
          <w:sz w:val="21"/>
          <w:szCs w:val="21"/>
          <w:highlight w:val="none"/>
          <w14:textFill>
            <w14:solidFill>
              <w14:schemeClr w14:val="tx1"/>
            </w14:solidFill>
          </w14:textFill>
        </w:rPr>
      </w:pPr>
      <w:r>
        <w:rPr>
          <w:rStyle w:val="929"/>
          <w:rFonts w:hint="eastAsia" w:ascii="宋体" w:hAnsi="宋体"/>
          <w:color w:val="000000" w:themeColor="text1"/>
          <w:sz w:val="21"/>
          <w:szCs w:val="21"/>
          <w:highlight w:val="none"/>
          <w14:textFill>
            <w14:solidFill>
              <w14:schemeClr w14:val="tx1"/>
            </w14:solidFill>
          </w14:textFill>
        </w:rPr>
        <w:t xml:space="preserve">10.1本合同执行中相关的一切税费均由乙方负担。</w:t>
      </w:r>
      <w:r/>
    </w:p>
    <w:p>
      <w:pPr>
        <w:pStyle w:val="1149"/>
        <w:ind w:left="468"/>
        <w:spacing w:before="120" w:after="120" w:line="440" w:lineRule="exact"/>
        <w:rPr>
          <w:rStyle w:val="929"/>
          <w:rFonts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十一、质量保证及售后服务</w:t>
      </w:r>
      <w:r/>
    </w:p>
    <w:p>
      <w:pPr>
        <w:pStyle w:val="1149"/>
        <w:ind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w:t>
      </w:r>
      <w:r>
        <w:rPr>
          <w:rStyle w:val="929"/>
          <w:rFonts w:hint="eastAsia" w:ascii="宋体" w:hAnsi="宋体" w:cs="Courier New"/>
          <w:color w:val="000000" w:themeColor="text1"/>
          <w:sz w:val="21"/>
          <w:szCs w:val="21"/>
          <w:highlight w:val="none"/>
          <w14:textFill>
            <w14:solidFill>
              <w14:schemeClr w14:val="tx1"/>
            </w14:solidFill>
          </w14:textFill>
        </w:rPr>
        <w:t xml:space="preserve">.1 乙方应按招标文件规定及所投标书响应、承诺的货物性能、技术要求、质量标准向甲方提供未经使用的全新产品。</w:t>
      </w:r>
      <w:r/>
    </w:p>
    <w:p>
      <w:pPr>
        <w:pStyle w:val="1149"/>
        <w:ind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11.2 </w:t>
      </w:r>
      <w:r>
        <w:rPr>
          <w:rStyle w:val="929"/>
          <w:rFonts w:hint="eastAsia" w:ascii="宋体" w:hAnsi="宋体" w:cs="Courier New"/>
          <w:color w:val="000000" w:themeColor="text1"/>
          <w:sz w:val="21"/>
          <w:szCs w:val="21"/>
          <w:highlight w:val="none"/>
          <w14:textFill>
            <w14:solidFill>
              <w14:schemeClr w14:val="tx1"/>
            </w14:solidFill>
          </w14:textFill>
        </w:rPr>
        <w:t xml:space="preserve">乙方所提供的货物应符合国家有关安全、环保、卫生的规定。</w:t>
      </w:r>
      <w:r/>
    </w:p>
    <w:p>
      <w:pPr>
        <w:pStyle w:val="1149"/>
        <w:ind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w:t>
      </w:r>
      <w:r>
        <w:rPr>
          <w:rStyle w:val="929"/>
          <w:rFonts w:hint="eastAsia" w:ascii="宋体" w:hAnsi="宋体" w:cs="Courier New"/>
          <w:color w:val="000000" w:themeColor="text1"/>
          <w:sz w:val="21"/>
          <w:szCs w:val="21"/>
          <w:highlight w:val="none"/>
          <w14:textFill>
            <w14:solidFill>
              <w14:schemeClr w14:val="tx1"/>
            </w14:solidFill>
          </w14:textFill>
        </w:rPr>
        <w:t xml:space="preserve">.</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3</w:t>
      </w:r>
      <w:r>
        <w:rPr>
          <w:rStyle w:val="929"/>
          <w:rFonts w:hint="eastAsia" w:ascii="宋体" w:hAnsi="宋体" w:cs="Courier New"/>
          <w:color w:val="000000" w:themeColor="text1"/>
          <w:sz w:val="21"/>
          <w:szCs w:val="21"/>
          <w:highlight w:val="none"/>
          <w14:textFill>
            <w14:solidFill>
              <w14:schemeClr w14:val="tx1"/>
            </w14:solidFill>
          </w14:textFill>
        </w:rPr>
        <w:t xml:space="preserve"> 乙方提供的货物在免费</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质保</w:t>
      </w:r>
      <w:r>
        <w:rPr>
          <w:rStyle w:val="929"/>
          <w:rFonts w:hint="eastAsia" w:ascii="宋体" w:hAnsi="宋体" w:cs="Courier New"/>
          <w:color w:val="000000" w:themeColor="text1"/>
          <w:sz w:val="21"/>
          <w:szCs w:val="21"/>
          <w:highlight w:val="none"/>
          <w14:textFill>
            <w14:solidFill>
              <w14:schemeClr w14:val="tx1"/>
            </w14:solidFill>
          </w14:textFill>
        </w:rPr>
        <w:t xml:space="preserve">期内因货物本身的质量问题发生故障，乙方应负责免费更换。对达不到技术要求者，根据实际情况，</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甲方有权选择以下任一</w:t>
      </w:r>
      <w:r>
        <w:rPr>
          <w:rStyle w:val="929"/>
          <w:rFonts w:hint="eastAsia" w:ascii="宋体" w:hAnsi="宋体" w:cs="Courier New"/>
          <w:color w:val="000000" w:themeColor="text1"/>
          <w:sz w:val="21"/>
          <w:szCs w:val="21"/>
          <w:highlight w:val="none"/>
          <w14:textFill>
            <w14:solidFill>
              <w14:schemeClr w14:val="tx1"/>
            </w14:solidFill>
          </w14:textFill>
        </w:rPr>
        <w:t xml:space="preserve">办法处理：</w:t>
      </w:r>
      <w:r/>
    </w:p>
    <w:p>
      <w:pPr>
        <w:pStyle w:val="1149"/>
        <w:ind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cs="Courier New"/>
          <w:color w:val="000000" w:themeColor="text1"/>
          <w:sz w:val="21"/>
          <w:szCs w:val="21"/>
          <w:highlight w:val="none"/>
          <w14:textFill>
            <w14:solidFill>
              <w14:schemeClr w14:val="tx1"/>
            </w14:solidFill>
          </w14:textFill>
        </w:rPr>
        <w:t xml:space="preserve">更换：由乙方承担所发生的全部费用。</w:t>
      </w:r>
      <w:r/>
    </w:p>
    <w:p>
      <w:pPr>
        <w:pStyle w:val="1149"/>
        <w:ind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2</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cs="Courier New"/>
          <w:color w:val="000000" w:themeColor="text1"/>
          <w:sz w:val="21"/>
          <w:szCs w:val="21"/>
          <w:highlight w:val="none"/>
          <w14:textFill>
            <w14:solidFill>
              <w14:schemeClr w14:val="tx1"/>
            </w14:solidFill>
          </w14:textFill>
        </w:rPr>
        <w:t xml:space="preserve">贬值处理：由甲乙双方合议定价。</w:t>
      </w:r>
      <w:r/>
    </w:p>
    <w:p>
      <w:pPr>
        <w:pStyle w:val="1149"/>
        <w:ind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3</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cs="Courier New"/>
          <w:color w:val="000000" w:themeColor="text1"/>
          <w:sz w:val="21"/>
          <w:szCs w:val="21"/>
          <w:highlight w:val="none"/>
          <w14:textFill>
            <w14:solidFill>
              <w14:schemeClr w14:val="tx1"/>
            </w14:solidFill>
          </w14:textFill>
        </w:rPr>
        <w:t xml:space="preserve">退货处理：乙方应退还甲方支付的合同款，同时应承担该货物的直接费用（运输、保险、检验、货款利息及银行手续费等）。</w:t>
      </w:r>
      <w:r/>
    </w:p>
    <w:p>
      <w:pPr>
        <w:pStyle w:val="1149"/>
        <w:ind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w:t>
      </w:r>
      <w:r>
        <w:rPr>
          <w:rStyle w:val="929"/>
          <w:rFonts w:hint="eastAsia" w:ascii="宋体" w:hAnsi="宋体" w:cs="Courier New"/>
          <w:color w:val="000000" w:themeColor="text1"/>
          <w:sz w:val="21"/>
          <w:szCs w:val="21"/>
          <w:highlight w:val="none"/>
          <w14:textFill>
            <w14:solidFill>
              <w14:schemeClr w14:val="tx1"/>
            </w14:solidFill>
          </w14:textFill>
        </w:rPr>
        <w:t xml:space="preserve">.</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4 </w:t>
      </w:r>
      <w:r>
        <w:rPr>
          <w:rStyle w:val="929"/>
          <w:rFonts w:hint="eastAsia" w:ascii="宋体" w:hAnsi="宋体" w:cs="Courier New"/>
          <w:color w:val="000000" w:themeColor="text1"/>
          <w:sz w:val="21"/>
          <w:szCs w:val="21"/>
          <w:highlight w:val="none"/>
          <w14:textFill>
            <w14:solidFill>
              <w14:schemeClr w14:val="tx1"/>
            </w14:solidFill>
          </w14:textFill>
        </w:rPr>
        <w:t xml:space="preserve">在免费</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质保</w:t>
      </w:r>
      <w:r>
        <w:rPr>
          <w:rStyle w:val="929"/>
          <w:rFonts w:hint="eastAsia" w:ascii="宋体" w:hAnsi="宋体" w:cs="Courier New"/>
          <w:color w:val="000000" w:themeColor="text1"/>
          <w:sz w:val="21"/>
          <w:szCs w:val="21"/>
          <w:highlight w:val="none"/>
          <w14:textFill>
            <w14:solidFill>
              <w14:schemeClr w14:val="tx1"/>
            </w14:solidFill>
          </w14:textFill>
        </w:rPr>
        <w:t xml:space="preserve">期内，如在使用过程中发生质量问题，乙方在接到甲方通知后必须</w:t>
      </w:r>
      <w:r/>
    </w:p>
    <w:p>
      <w:pPr>
        <w:pStyle w:val="1149"/>
        <w:ind w:firstLine="420"/>
        <w:spacing w:before="120" w:after="120" w:line="440" w:lineRule="exact"/>
        <w:rPr>
          <w:rStyle w:val="929"/>
          <w:rFonts w:hint="eastAsia" w:ascii="宋体" w:hAnsi="宋体" w:cs="Courier New"/>
          <w:color w:val="000000" w:themeColor="text1"/>
          <w:sz w:val="21"/>
          <w:szCs w:val="21"/>
          <w:highlight w:val="none"/>
          <w:lang w:eastAsia="zh-CN"/>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在</w:t>
      </w:r>
      <w:r>
        <w:rPr>
          <w:rStyle w:val="929"/>
          <w:rFonts w:hint="eastAsia" w:ascii="宋体" w:hAnsi="宋体" w:cs="Courier New"/>
          <w:color w:val="000000" w:themeColor="text1"/>
          <w:sz w:val="21"/>
          <w:szCs w:val="21"/>
          <w:highlight w:val="none"/>
          <w:u w:val="single"/>
          <w:lang w:val="en-US" w:eastAsia="zh-CN"/>
          <w14:textFill>
            <w14:solidFill>
              <w14:schemeClr w14:val="tx1"/>
            </w14:solidFill>
          </w14:textFill>
        </w:rPr>
        <w:t xml:space="preserve">    </w:t>
      </w:r>
      <w:r>
        <w:rPr>
          <w:rStyle w:val="929"/>
          <w:rFonts w:hint="eastAsia" w:ascii="宋体" w:hAnsi="宋体" w:cs="Courier New"/>
          <w:color w:val="000000" w:themeColor="text1"/>
          <w:sz w:val="21"/>
          <w:szCs w:val="21"/>
          <w:highlight w:val="none"/>
          <w14:textFill>
            <w14:solidFill>
              <w14:schemeClr w14:val="tx1"/>
            </w14:solidFill>
          </w14:textFill>
        </w:rPr>
        <w:t xml:space="preserve">小时内对采购单位所提出的维修要求作出响应</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r>
        <w:rPr>
          <w:rStyle w:val="929"/>
          <w:rFonts w:hint="eastAsia" w:ascii="宋体" w:hAnsi="宋体" w:cs="Courier New"/>
          <w:color w:val="000000" w:themeColor="text1"/>
          <w:sz w:val="21"/>
          <w:szCs w:val="21"/>
          <w:highlight w:val="none"/>
          <w14:textFill>
            <w14:solidFill>
              <w14:schemeClr w14:val="tx1"/>
            </w14:solidFill>
          </w14:textFill>
        </w:rPr>
        <w:t xml:space="preserve">小时内到达维修现场，并在最短时间内修复完毕。否则由于故障造成的全部损失由</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乙方</w:t>
      </w:r>
      <w:r>
        <w:rPr>
          <w:rStyle w:val="929"/>
          <w:rFonts w:hint="eastAsia" w:ascii="宋体" w:hAnsi="宋体" w:cs="Courier New"/>
          <w:color w:val="000000" w:themeColor="text1"/>
          <w:sz w:val="21"/>
          <w:szCs w:val="21"/>
          <w:highlight w:val="none"/>
          <w14:textFill>
            <w14:solidFill>
              <w14:schemeClr w14:val="tx1"/>
            </w14:solidFill>
          </w14:textFill>
        </w:rPr>
        <w:t xml:space="preserve">承担</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p>
    <w:p>
      <w:pPr>
        <w:pStyle w:val="1149"/>
        <w:ind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w:t>
      </w:r>
      <w:r>
        <w:rPr>
          <w:rStyle w:val="929"/>
          <w:rFonts w:hint="eastAsia" w:ascii="宋体" w:hAnsi="宋体" w:cs="Courier New"/>
          <w:color w:val="000000" w:themeColor="text1"/>
          <w:sz w:val="21"/>
          <w:szCs w:val="21"/>
          <w:highlight w:val="none"/>
          <w14:textFill>
            <w14:solidFill>
              <w14:schemeClr w14:val="tx1"/>
            </w14:solidFill>
          </w14:textFill>
        </w:rPr>
        <w:t xml:space="preserve">.</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5</w:t>
      </w:r>
      <w:r>
        <w:rPr>
          <w:rStyle w:val="929"/>
          <w:rFonts w:hint="eastAsia" w:ascii="宋体" w:hAnsi="宋体" w:cs="Courier New"/>
          <w:color w:val="000000" w:themeColor="text1"/>
          <w:sz w:val="21"/>
          <w:szCs w:val="21"/>
          <w:highlight w:val="none"/>
          <w14:textFill>
            <w14:solidFill>
              <w14:schemeClr w14:val="tx1"/>
            </w14:solidFill>
          </w14:textFill>
        </w:rPr>
        <w:t xml:space="preserve"> 在免费</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质保</w:t>
      </w:r>
      <w:r>
        <w:rPr>
          <w:rStyle w:val="929"/>
          <w:rFonts w:hint="eastAsia" w:ascii="宋体" w:hAnsi="宋体" w:cs="Courier New"/>
          <w:color w:val="000000" w:themeColor="text1"/>
          <w:sz w:val="21"/>
          <w:szCs w:val="21"/>
          <w:highlight w:val="none"/>
          <w14:textFill>
            <w14:solidFill>
              <w14:schemeClr w14:val="tx1"/>
            </w14:solidFill>
          </w14:textFill>
        </w:rPr>
        <w:t xml:space="preserve">期内，乙方应对货物出现的质量及安全问题负责处理解决并承担一切费用。</w:t>
      </w:r>
      <w:r/>
    </w:p>
    <w:p>
      <w:pPr>
        <w:pStyle w:val="1149"/>
        <w:ind w:firstLine="420"/>
        <w:spacing w:before="120" w:after="120" w:line="440" w:lineRule="exact"/>
        <w:rPr>
          <w:rStyle w:val="929"/>
          <w:rFonts w:hint="eastAsia" w:ascii="宋体" w:hAnsi="宋体" w:cs="Courier New"/>
          <w:color w:val="000000" w:themeColor="text1"/>
          <w:sz w:val="21"/>
          <w:szCs w:val="21"/>
          <w:highlight w:val="none"/>
          <w:lang w:eastAsia="zh-CN"/>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w:t>
      </w:r>
      <w:r>
        <w:rPr>
          <w:rStyle w:val="929"/>
          <w:rFonts w:hint="eastAsia" w:ascii="宋体" w:hAnsi="宋体" w:cs="Courier New"/>
          <w:color w:val="000000" w:themeColor="text1"/>
          <w:sz w:val="21"/>
          <w:szCs w:val="21"/>
          <w:highlight w:val="none"/>
          <w14:textFill>
            <w14:solidFill>
              <w14:schemeClr w14:val="tx1"/>
            </w14:solidFill>
          </w14:textFill>
        </w:rPr>
        <w:t xml:space="preserve">.</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6 </w:t>
      </w:r>
      <w:r>
        <w:rPr>
          <w:rStyle w:val="929"/>
          <w:rFonts w:hint="eastAsia" w:ascii="宋体" w:hAnsi="宋体" w:cs="Courier New"/>
          <w:color w:val="000000" w:themeColor="text1"/>
          <w:sz w:val="21"/>
          <w:szCs w:val="21"/>
          <w:highlight w:val="none"/>
          <w14:textFill>
            <w14:solidFill>
              <w14:schemeClr w14:val="tx1"/>
            </w14:solidFill>
          </w14:textFill>
        </w:rPr>
        <w:t xml:space="preserve">上述的货物免费</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质保</w:t>
      </w:r>
      <w:r>
        <w:rPr>
          <w:rStyle w:val="929"/>
          <w:rFonts w:hint="eastAsia" w:ascii="宋体" w:hAnsi="宋体" w:cs="Courier New"/>
          <w:color w:val="000000" w:themeColor="text1"/>
          <w:sz w:val="21"/>
          <w:szCs w:val="21"/>
          <w:highlight w:val="none"/>
          <w14:textFill>
            <w14:solidFill>
              <w14:schemeClr w14:val="tx1"/>
            </w14:solidFill>
          </w14:textFill>
        </w:rPr>
        <w:t xml:space="preserve">期为</w:t>
      </w:r>
      <w:r>
        <w:rPr>
          <w:rStyle w:val="929"/>
          <w:rFonts w:hint="eastAsia" w:ascii="宋体" w:hAnsi="宋体" w:cs="Courier New"/>
          <w:color w:val="000000" w:themeColor="text1"/>
          <w:sz w:val="21"/>
          <w:szCs w:val="21"/>
          <w:highlight w:val="none"/>
          <w:u w:val="single"/>
          <w14:textFill>
            <w14:solidFill>
              <w14:schemeClr w14:val="tx1"/>
            </w14:solidFill>
          </w14:textFill>
        </w:rPr>
        <w:t xml:space="preserve">      </w:t>
      </w:r>
      <w:r>
        <w:rPr>
          <w:rStyle w:val="929"/>
          <w:rFonts w:hint="eastAsia" w:ascii="宋体" w:hAnsi="宋体" w:cs="Courier New"/>
          <w:color w:val="000000" w:themeColor="text1"/>
          <w:sz w:val="21"/>
          <w:szCs w:val="21"/>
          <w:highlight w:val="none"/>
          <w14:textFill>
            <w14:solidFill>
              <w14:schemeClr w14:val="tx1"/>
            </w14:solidFill>
          </w14:textFill>
        </w:rPr>
        <w:t xml:space="preserve">年（自交货验收合格之日起计）</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cs="Courier New"/>
          <w:color w:val="000000" w:themeColor="text1"/>
          <w:sz w:val="21"/>
          <w:szCs w:val="21"/>
          <w:highlight w:val="none"/>
          <w14:textFill>
            <w14:solidFill>
              <w14:schemeClr w14:val="tx1"/>
            </w14:solidFill>
          </w14:textFill>
        </w:rPr>
        <w:t xml:space="preserve">在免费</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质保</w:t>
      </w:r>
      <w:r>
        <w:rPr>
          <w:rStyle w:val="929"/>
          <w:rFonts w:hint="eastAsia" w:ascii="宋体" w:hAnsi="宋体" w:cs="Courier New"/>
          <w:color w:val="000000" w:themeColor="text1"/>
          <w:sz w:val="21"/>
          <w:szCs w:val="21"/>
          <w:highlight w:val="none"/>
          <w14:textFill>
            <w14:solidFill>
              <w14:schemeClr w14:val="tx1"/>
            </w14:solidFill>
          </w14:textFill>
        </w:rPr>
        <w:t xml:space="preserve">期内，除不可抗力因素外，</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乙方</w:t>
      </w:r>
      <w:r>
        <w:rPr>
          <w:rStyle w:val="929"/>
          <w:rFonts w:hint="eastAsia" w:ascii="宋体" w:hAnsi="宋体" w:cs="Courier New"/>
          <w:color w:val="000000" w:themeColor="text1"/>
          <w:sz w:val="21"/>
          <w:szCs w:val="21"/>
          <w:highlight w:val="none"/>
          <w14:textFill>
            <w14:solidFill>
              <w14:schemeClr w14:val="tx1"/>
            </w14:solidFill>
          </w14:textFill>
        </w:rPr>
        <w:t xml:space="preserve">负责对其提供的物品进行免费维修或更换，终身维修。</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质保</w:t>
      </w:r>
      <w:r>
        <w:rPr>
          <w:rStyle w:val="929"/>
          <w:rFonts w:hint="eastAsia" w:ascii="宋体" w:hAnsi="宋体" w:cs="Courier New"/>
          <w:color w:val="000000" w:themeColor="text1"/>
          <w:sz w:val="21"/>
          <w:szCs w:val="21"/>
          <w:highlight w:val="none"/>
          <w14:textFill>
            <w14:solidFill>
              <w14:schemeClr w14:val="tx1"/>
            </w14:solidFill>
          </w14:textFill>
        </w:rPr>
        <w:t xml:space="preserve">期内每半年免费保养、巡检一次</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提供保养巡检报告</w:t>
      </w:r>
      <w:r>
        <w:rPr>
          <w:rStyle w:val="929"/>
          <w:rFonts w:hint="eastAsia" w:ascii="宋体" w:hAnsi="宋体" w:cs="Courier New"/>
          <w:color w:val="000000" w:themeColor="text1"/>
          <w:sz w:val="21"/>
          <w:szCs w:val="21"/>
          <w:highlight w:val="none"/>
          <w14:textFill>
            <w14:solidFill>
              <w14:schemeClr w14:val="tx1"/>
            </w14:solidFill>
          </w14:textFill>
        </w:rPr>
        <w:t xml:space="preserve">，并确保备品备件的正常供应。在</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质保</w:t>
      </w:r>
      <w:r>
        <w:rPr>
          <w:rStyle w:val="929"/>
          <w:rFonts w:hint="eastAsia" w:ascii="宋体" w:hAnsi="宋体" w:cs="Courier New"/>
          <w:color w:val="000000" w:themeColor="text1"/>
          <w:sz w:val="21"/>
          <w:szCs w:val="21"/>
          <w:highlight w:val="none"/>
          <w14:textFill>
            <w14:solidFill>
              <w14:schemeClr w14:val="tx1"/>
            </w14:solidFill>
          </w14:textFill>
        </w:rPr>
        <w:t xml:space="preserve">期满后，只收取配件费，不收取人工费及其他费用</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p>
    <w:p>
      <w:pPr>
        <w:pStyle w:val="1149"/>
        <w:ind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11.7 质保</w:t>
      </w:r>
      <w:r>
        <w:rPr>
          <w:rStyle w:val="929"/>
          <w:rFonts w:hint="eastAsia" w:ascii="宋体" w:hAnsi="宋体" w:cs="Courier New"/>
          <w:color w:val="000000" w:themeColor="text1"/>
          <w:sz w:val="21"/>
          <w:szCs w:val="21"/>
          <w:highlight w:val="none"/>
          <w14:textFill>
            <w14:solidFill>
              <w14:schemeClr w14:val="tx1"/>
            </w14:solidFill>
          </w14:textFill>
        </w:rPr>
        <w:t xml:space="preserve">期</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cs="Courier New"/>
          <w:color w:val="000000" w:themeColor="text1"/>
          <w:sz w:val="21"/>
          <w:szCs w:val="21"/>
          <w:highlight w:val="none"/>
          <w14:textFill>
            <w14:solidFill>
              <w14:schemeClr w14:val="tx1"/>
            </w14:solidFill>
          </w14:textFill>
        </w:rPr>
        <w:t xml:space="preserve">一年以365天计算</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cs="Courier New"/>
          <w:color w:val="000000" w:themeColor="text1"/>
          <w:sz w:val="21"/>
          <w:szCs w:val="21"/>
          <w:highlight w:val="none"/>
          <w14:textFill>
            <w14:solidFill>
              <w14:schemeClr w14:val="tx1"/>
            </w14:solidFill>
          </w14:textFill>
        </w:rPr>
        <w:t xml:space="preserve">，每年累计出现</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因故障维修原因导致</w:t>
      </w:r>
      <w:r>
        <w:rPr>
          <w:rStyle w:val="929"/>
          <w:rFonts w:hint="eastAsia" w:ascii="宋体" w:hAnsi="宋体" w:cs="Courier New"/>
          <w:color w:val="000000" w:themeColor="text1"/>
          <w:sz w:val="21"/>
          <w:szCs w:val="21"/>
          <w:highlight w:val="none"/>
          <w14:textFill>
            <w14:solidFill>
              <w14:schemeClr w14:val="tx1"/>
            </w14:solidFill>
          </w14:textFill>
        </w:rPr>
        <w:t xml:space="preserve">停机的天数不超过18天，每超过1天，</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质保</w:t>
      </w:r>
      <w:r>
        <w:rPr>
          <w:rStyle w:val="929"/>
          <w:rFonts w:hint="eastAsia" w:ascii="宋体" w:hAnsi="宋体" w:cs="Courier New"/>
          <w:color w:val="000000" w:themeColor="text1"/>
          <w:sz w:val="21"/>
          <w:szCs w:val="21"/>
          <w:highlight w:val="none"/>
          <w14:textFill>
            <w14:solidFill>
              <w14:schemeClr w14:val="tx1"/>
            </w14:solidFill>
          </w14:textFill>
        </w:rPr>
        <w:t xml:space="preserve">期顺延</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15</w:t>
      </w:r>
      <w:r>
        <w:rPr>
          <w:rStyle w:val="929"/>
          <w:rFonts w:hint="eastAsia" w:ascii="宋体" w:hAnsi="宋体" w:cs="Courier New"/>
          <w:color w:val="000000" w:themeColor="text1"/>
          <w:sz w:val="21"/>
          <w:szCs w:val="21"/>
          <w:highlight w:val="none"/>
          <w14:textFill>
            <w14:solidFill>
              <w14:schemeClr w14:val="tx1"/>
            </w14:solidFill>
          </w14:textFill>
        </w:rPr>
        <w:t xml:space="preserve">天，</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因维修原因，</w:t>
      </w:r>
      <w:r>
        <w:rPr>
          <w:rStyle w:val="929"/>
          <w:rFonts w:hint="eastAsia" w:ascii="宋体" w:hAnsi="宋体" w:cs="Courier New"/>
          <w:color w:val="000000" w:themeColor="text1"/>
          <w:sz w:val="21"/>
          <w:szCs w:val="21"/>
          <w:highlight w:val="none"/>
          <w14:textFill>
            <w14:solidFill>
              <w14:schemeClr w14:val="tx1"/>
            </w14:solidFill>
          </w14:textFill>
        </w:rPr>
        <w:t xml:space="preserve">停机累计超过36天的，</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甲</w:t>
      </w:r>
      <w:r>
        <w:rPr>
          <w:rStyle w:val="929"/>
          <w:rFonts w:hint="eastAsia" w:ascii="宋体" w:hAnsi="宋体" w:cs="Courier New"/>
          <w:color w:val="000000" w:themeColor="text1"/>
          <w:sz w:val="21"/>
          <w:szCs w:val="21"/>
          <w:highlight w:val="none"/>
          <w14:textFill>
            <w14:solidFill>
              <w14:schemeClr w14:val="tx1"/>
            </w14:solidFill>
          </w14:textFill>
        </w:rPr>
        <w:t xml:space="preserve">方有权要求</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乙</w:t>
      </w:r>
      <w:r>
        <w:rPr>
          <w:rStyle w:val="929"/>
          <w:rFonts w:hint="eastAsia" w:ascii="宋体" w:hAnsi="宋体" w:cs="Courier New"/>
          <w:color w:val="000000" w:themeColor="text1"/>
          <w:sz w:val="21"/>
          <w:szCs w:val="21"/>
          <w:highlight w:val="none"/>
          <w14:textFill>
            <w14:solidFill>
              <w14:schemeClr w14:val="tx1"/>
            </w14:solidFill>
          </w14:textFill>
        </w:rPr>
        <w:t xml:space="preserve">方每天按照合同金额</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千</w:t>
      </w:r>
      <w:r>
        <w:rPr>
          <w:rStyle w:val="929"/>
          <w:rFonts w:hint="eastAsia" w:ascii="宋体" w:hAnsi="宋体" w:cs="Courier New"/>
          <w:color w:val="000000" w:themeColor="text1"/>
          <w:sz w:val="21"/>
          <w:szCs w:val="21"/>
          <w:highlight w:val="none"/>
          <w14:textFill>
            <w14:solidFill>
              <w14:schemeClr w14:val="tx1"/>
            </w14:solidFill>
          </w14:textFill>
        </w:rPr>
        <w:t xml:space="preserve">分之五支付违约金并赔偿</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甲</w:t>
      </w:r>
      <w:r>
        <w:rPr>
          <w:rStyle w:val="929"/>
          <w:rFonts w:hint="eastAsia" w:ascii="宋体" w:hAnsi="宋体" w:cs="Courier New"/>
          <w:color w:val="000000" w:themeColor="text1"/>
          <w:sz w:val="21"/>
          <w:szCs w:val="21"/>
          <w:highlight w:val="none"/>
          <w14:textFill>
            <w14:solidFill>
              <w14:schemeClr w14:val="tx1"/>
            </w14:solidFill>
          </w14:textFill>
        </w:rPr>
        <w:t xml:space="preserve">方损失，该款可在尾款内直接扣除，不足部分由</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乙</w:t>
      </w:r>
      <w:r>
        <w:rPr>
          <w:rStyle w:val="929"/>
          <w:rFonts w:hint="eastAsia" w:ascii="宋体" w:hAnsi="宋体" w:cs="Courier New"/>
          <w:color w:val="000000" w:themeColor="text1"/>
          <w:sz w:val="21"/>
          <w:szCs w:val="21"/>
          <w:highlight w:val="none"/>
          <w14:textFill>
            <w14:solidFill>
              <w14:schemeClr w14:val="tx1"/>
            </w14:solidFill>
          </w14:textFill>
        </w:rPr>
        <w:t xml:space="preserve">方另行支付</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甲</w:t>
      </w:r>
      <w:r>
        <w:rPr>
          <w:rStyle w:val="929"/>
          <w:rFonts w:hint="eastAsia" w:ascii="宋体" w:hAnsi="宋体" w:cs="Courier New"/>
          <w:color w:val="000000" w:themeColor="text1"/>
          <w:sz w:val="21"/>
          <w:szCs w:val="21"/>
          <w:highlight w:val="none"/>
          <w14:textFill>
            <w14:solidFill>
              <w14:schemeClr w14:val="tx1"/>
            </w14:solidFill>
          </w14:textFill>
        </w:rPr>
        <w:t xml:space="preserve">方，</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甲</w:t>
      </w:r>
      <w:r>
        <w:rPr>
          <w:rStyle w:val="929"/>
          <w:rFonts w:hint="eastAsia" w:ascii="宋体" w:hAnsi="宋体" w:cs="Courier New"/>
          <w:color w:val="000000" w:themeColor="text1"/>
          <w:sz w:val="21"/>
          <w:szCs w:val="21"/>
          <w:highlight w:val="none"/>
          <w14:textFill>
            <w14:solidFill>
              <w14:schemeClr w14:val="tx1"/>
            </w14:solidFill>
          </w14:textFill>
        </w:rPr>
        <w:t xml:space="preserve">方同时有权解除合同的全部或部分。</w:t>
      </w:r>
      <w:r/>
    </w:p>
    <w:p>
      <w:pPr>
        <w:pStyle w:val="1149"/>
        <w:ind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11.8 设备使用全生命周期软件免费更新至最新版本。质保期内</w:t>
      </w:r>
      <w:r>
        <w:rPr>
          <w:rStyle w:val="929"/>
          <w:rFonts w:hint="eastAsia" w:ascii="宋体" w:hAnsi="宋体" w:cs="Courier New"/>
          <w:color w:val="000000" w:themeColor="text1"/>
          <w:sz w:val="21"/>
          <w:szCs w:val="21"/>
          <w:highlight w:val="none"/>
          <w14:textFill>
            <w14:solidFill>
              <w14:schemeClr w14:val="tx1"/>
            </w14:solidFill>
          </w14:textFill>
        </w:rPr>
        <w:t xml:space="preserve">后续新开发软件免费提供使用。</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设备接口免费开放，</w:t>
      </w:r>
      <w:r>
        <w:rPr>
          <w:rStyle w:val="929"/>
          <w:rFonts w:hint="eastAsia" w:ascii="宋体" w:hAnsi="宋体" w:cs="Courier New"/>
          <w:color w:val="000000" w:themeColor="text1"/>
          <w:sz w:val="21"/>
          <w:szCs w:val="21"/>
          <w:highlight w:val="none"/>
          <w14:textFill>
            <w14:solidFill>
              <w14:schemeClr w14:val="tx1"/>
            </w14:solidFill>
          </w14:textFill>
        </w:rPr>
        <w:t xml:space="preserve">若设备需要接入医院信息系统，所需接口费用一律由</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乙</w:t>
      </w:r>
      <w:r>
        <w:rPr>
          <w:rStyle w:val="929"/>
          <w:rFonts w:hint="eastAsia" w:ascii="宋体" w:hAnsi="宋体" w:cs="Courier New"/>
          <w:color w:val="000000" w:themeColor="text1"/>
          <w:sz w:val="21"/>
          <w:szCs w:val="21"/>
          <w:highlight w:val="none"/>
          <w14:textFill>
            <w14:solidFill>
              <w14:schemeClr w14:val="tx1"/>
            </w14:solidFill>
          </w14:textFill>
        </w:rPr>
        <w:t xml:space="preserve">方承担。</w:t>
      </w:r>
      <w:r/>
    </w:p>
    <w:p>
      <w:pPr>
        <w:pStyle w:val="1149"/>
        <w:ind w:firstLine="420"/>
        <w:spacing w:before="120" w:after="120" w:line="440" w:lineRule="exact"/>
        <w:rPr>
          <w:rStyle w:val="929"/>
          <w:rFonts w:hint="eastAsia" w:ascii="宋体" w:hAnsi="宋体" w:cs="Courier New"/>
          <w:color w:val="000000" w:themeColor="text1"/>
          <w:sz w:val="21"/>
          <w:szCs w:val="21"/>
          <w:highlight w:val="none"/>
          <w:lang w:eastAsia="zh-CN"/>
          <w14:textFill>
            <w14:solidFill>
              <w14:schemeClr w14:val="tx1"/>
            </w14:solidFill>
          </w14:textFill>
        </w:rPr>
      </w:pP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11.9</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保障设备正常运行应提供的其他</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配套</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软硬件</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均由乙方承担</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p>
    <w:p>
      <w:pPr>
        <w:pStyle w:val="1149"/>
        <w:ind w:firstLine="413"/>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十二、调试和验收</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12.1履约验收主体</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☑采购人：张家港市中医医院</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□采购代理机构</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□本项目的其他供应商</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□第三方专业机构</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□专家</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□服务对象</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□其他</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12.2履约验收时间</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u w:val="single"/>
          <w:lang w:val="en-US" w:eastAsia="zh-CN"/>
          <w14:textFill>
            <w14:solidFill>
              <w14:schemeClr w14:val="tx1"/>
            </w14:solidFill>
          </w14:textFill>
        </w:rPr>
        <w:t xml:space="preserve">设备到货安装调试完成后，正常运行之日起90个工作日内完成验收</w:t>
      </w:r>
      <w:r>
        <w:rPr>
          <w:rFonts w:hint="eastAsia"/>
          <w:color w:val="000000" w:themeColor="text1"/>
          <w:highlight w:val="none"/>
          <w:lang w:val="en-US" w:eastAsia="zh-CN"/>
          <w14:textFill>
            <w14:solidFill>
              <w14:schemeClr w14:val="tx1"/>
            </w14:solidFill>
          </w14:textFill>
        </w:rPr>
        <w:t xml:space="preserve">。</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12.3履约验收方式</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u w:val="single"/>
          <w:lang w:val="en-US" w:eastAsia="zh-CN"/>
          <w14:textFill>
            <w14:solidFill>
              <w14:schemeClr w14:val="tx1"/>
            </w14:solidFill>
          </w14:textFill>
        </w:rPr>
        <w:t xml:space="preserve">由采购单位及中标单位现场共同进行验收</w:t>
      </w:r>
      <w:r>
        <w:rPr>
          <w:rFonts w:hint="eastAsia"/>
          <w:color w:val="000000" w:themeColor="text1"/>
          <w:highlight w:val="none"/>
          <w:lang w:val="en-US" w:eastAsia="zh-CN"/>
          <w14:textFill>
            <w14:solidFill>
              <w14:schemeClr w14:val="tx1"/>
            </w14:solidFill>
          </w14:textFill>
        </w:rPr>
        <w:t xml:space="preserve">。</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12.4履约验收程序</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u w:val="single"/>
          <w:lang w:val="en-US" w:eastAsia="zh-CN"/>
          <w14:textFill>
            <w14:solidFill>
              <w14:schemeClr w14:val="tx1"/>
            </w14:solidFill>
          </w14:textFill>
        </w:rPr>
        <w:t xml:space="preserve">由采购单位与第三方专业机构在设备正式投入使用前进行性能检测，检测合格后方能投入使用</w:t>
      </w:r>
      <w:r>
        <w:rPr>
          <w:rFonts w:hint="eastAsia"/>
          <w:color w:val="000000" w:themeColor="text1"/>
          <w:highlight w:val="none"/>
          <w:lang w:val="en-US" w:eastAsia="zh-CN"/>
          <w14:textFill>
            <w14:solidFill>
              <w14:schemeClr w14:val="tx1"/>
            </w14:solidFill>
          </w14:textFill>
        </w:rPr>
        <w:t xml:space="preserve">。</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甲方对乙方提交的货物依据招标文件上的技术规格要求和国家有关质量标准进行现场初步验收，外观、说明书符合招标文件技术要求的，给予签收，初步验收不合格的不予签收。</w:t>
      </w:r>
      <w:r>
        <w:rPr>
          <w:rFonts w:hint="eastAsia"/>
          <w:color w:val="000000" w:themeColor="text1"/>
          <w:highlight w:val="none"/>
          <w:u w:val="single"/>
          <w:lang w:val="en-US" w:eastAsia="zh-CN"/>
          <w14:textFill>
            <w14:solidFill>
              <w14:schemeClr w14:val="tx1"/>
            </w14:solidFill>
          </w14:textFill>
        </w:rPr>
        <w:t xml:space="preserve">设备正常运行之日起，</w:t>
      </w:r>
      <w:r>
        <w:rPr>
          <w:rFonts w:hint="eastAsia"/>
          <w:color w:val="000000" w:themeColor="text1"/>
          <w:highlight w:val="none"/>
          <w:lang w:val="en-US" w:eastAsia="zh-CN"/>
          <w14:textFill>
            <w14:solidFill>
              <w14:schemeClr w14:val="tx1"/>
            </w14:solidFill>
          </w14:textFill>
        </w:rPr>
        <w:t xml:space="preserve">甲方在</w:t>
      </w:r>
      <w:r>
        <w:rPr>
          <w:rFonts w:hint="eastAsia"/>
          <w:color w:val="000000" w:themeColor="text1"/>
          <w:highlight w:val="none"/>
          <w:u w:val="single"/>
          <w:lang w:val="en-US" w:eastAsia="zh-CN"/>
          <w14:textFill>
            <w14:solidFill>
              <w14:schemeClr w14:val="tx1"/>
            </w14:solidFill>
          </w14:textFill>
        </w:rPr>
        <w:t xml:space="preserve">  90  </w:t>
      </w:r>
      <w:r>
        <w:rPr>
          <w:rFonts w:hint="eastAsia"/>
          <w:color w:val="000000" w:themeColor="text1"/>
          <w:highlight w:val="none"/>
          <w:lang w:val="en-US" w:eastAsia="zh-CN"/>
          <w14:textFill>
            <w14:solidFill>
              <w14:schemeClr w14:val="tx1"/>
            </w14:solidFill>
          </w14:textFill>
        </w:rPr>
        <w:t xml:space="preserve">个工作日内完成验收。</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乙方交货前应对产品作出全面检查和对验收文件进行整理，并列出清单，作为甲方收货验收和使用的技术条件依据，检验的结果应随货物交甲方。</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甲方对乙方提供的货物在使用前进行调试时，乙方应负责安装并培训甲方的使用操作人员，并协助甲方一起调试，直到符合技术要求，甲方才做最终验收。</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甲方有权请国家认可的专业检测机构参与初步验收及最终验收，并由其出具质量检测报告。</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验收时乙方必须在现场，验收完毕后作出验收结果报告；验收费用由乙方承担。如经甲方通知乙方未能到场的，视为乙方认可甲方单方验收的结果。</w:t>
      </w:r>
      <w:r/>
    </w:p>
    <w:p>
      <w:pPr>
        <w:pStyle w:val="1149"/>
        <w:ind w:firstLine="420"/>
        <w:spacing w:before="120" w:after="120" w:line="44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合同签订后，乙方在验收时</w:t>
      </w:r>
      <w:r>
        <w:rPr>
          <w:rFonts w:hint="eastAsia"/>
          <w:strike w:val="0"/>
          <w:color w:val="000000" w:themeColor="text1"/>
          <w:highlight w:val="none"/>
          <w:lang w:val="en-US" w:eastAsia="zh-CN"/>
          <w14:textFill>
            <w14:solidFill>
              <w14:schemeClr w14:val="tx1"/>
            </w14:solidFill>
          </w14:textFill>
        </w:rPr>
        <w:t xml:space="preserve">需提供所投设备生产厂家盖章的在投标文件响应的全部技术参数的证明文件（原厂盖章的原件）等书面资料，并</w:t>
      </w:r>
      <w:r>
        <w:rPr>
          <w:rFonts w:hint="eastAsia"/>
          <w:color w:val="000000" w:themeColor="text1"/>
          <w:highlight w:val="none"/>
          <w:lang w:val="en-US" w:eastAsia="zh-CN"/>
          <w14:textFill>
            <w14:solidFill>
              <w14:schemeClr w14:val="tx1"/>
            </w14:solidFill>
          </w14:textFill>
        </w:rPr>
        <w:t xml:space="preserve">按国家制造和安装的标准要求检测验收，如无法提供，甲方有权拒绝验收，并终止合同，并向乙方索取因乙方造成废标、延误装机等相关经济损失。</w:t>
      </w:r>
      <w:r/>
    </w:p>
    <w:p>
      <w:pPr>
        <w:pStyle w:val="1149"/>
        <w:ind w:firstLine="420"/>
        <w:spacing w:before="120" w:after="120" w:line="440" w:lineRule="exact"/>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12.5双方确认本合同交接货物及验收人员的联系方式：</w:t>
      </w:r>
      <w:r/>
    </w:p>
    <w:p>
      <w:pPr>
        <w:ind w:firstLine="420"/>
        <w:jc w:val="both"/>
        <w:spacing w:before="120" w:after="120" w:line="440" w:lineRule="exact"/>
        <w:widowControl w:val="off"/>
        <w:rPr>
          <w:rFonts w:hint="eastAsia" w:ascii="宋体" w:hAnsi="宋体" w:eastAsia="宋体" w:cs="宋体"/>
          <w:color w:val="000000" w:themeColor="text1"/>
          <w:sz w:val="21"/>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u w:val="single"/>
          <w:lang w:val="en-US" w:eastAsia="zh-CN" w:bidi="ar-SA"/>
          <w14:textFill>
            <w14:solidFill>
              <w14:schemeClr w14:val="tx1"/>
            </w14:solidFill>
          </w14:textFill>
        </w:rPr>
        <w:t xml:space="preserve">甲方（姓名）：        ；手机：           ；</w:t>
      </w:r>
      <w:r/>
    </w:p>
    <w:p>
      <w:pPr>
        <w:ind w:firstLine="420"/>
        <w:jc w:val="both"/>
        <w:spacing w:before="120" w:after="120" w:line="440" w:lineRule="exact"/>
        <w:widowControl w:val="off"/>
        <w:rPr>
          <w:rFonts w:hint="eastAsia" w:ascii="宋体" w:hAnsi="宋体" w:eastAsia="宋体" w:cs="宋体"/>
          <w:color w:val="000000" w:themeColor="text1"/>
          <w:sz w:val="21"/>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u w:val="single"/>
          <w:lang w:val="en-US" w:eastAsia="zh-CN" w:bidi="ar-SA"/>
          <w14:textFill>
            <w14:solidFill>
              <w14:schemeClr w14:val="tx1"/>
            </w14:solidFill>
          </w14:textFill>
        </w:rPr>
        <w:t xml:space="preserve">乙方（姓名）：        ；手机：           ；</w:t>
      </w:r>
      <w:r/>
    </w:p>
    <w:p>
      <w:pPr>
        <w:ind w:firstLine="420"/>
        <w:jc w:val="both"/>
        <w:spacing w:before="120" w:after="120" w:line="440" w:lineRule="exact"/>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如需变更联系人，必须提前三日书面通知另一方。</w:t>
      </w:r>
      <w:r/>
    </w:p>
    <w:p>
      <w:pPr>
        <w:pStyle w:val="115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1149"/>
        <w:ind w:firstLine="413"/>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十三、货物包装、发运及运输</w:t>
      </w:r>
      <w:r/>
    </w:p>
    <w:p>
      <w:pPr>
        <w:ind w:firstLine="420"/>
        <w:spacing w:line="360" w:lineRule="auto"/>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13.1 乙方应在货物发运前对其进行满足运输距离、防潮、防震、防锈和防破损装卸等要求包装，以保证货物安全运达甲方指定地点</w:t>
      </w:r>
      <w:r>
        <w:rPr>
          <w:rStyle w:val="929"/>
          <w:rFonts w:hint="eastAsia" w:ascii="宋体" w:hAnsi="宋体" w:eastAsia="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eastAsia="宋体" w:cs="Courier New"/>
          <w:color w:val="000000" w:themeColor="text1"/>
          <w:sz w:val="21"/>
          <w:szCs w:val="21"/>
          <w:highlight w:val="none"/>
          <w:lang w:val="en-US" w:eastAsia="zh-CN"/>
          <w14:textFill>
            <w14:solidFill>
              <w14:schemeClr w14:val="tx1"/>
            </w14:solidFill>
          </w14:textFill>
        </w:rPr>
        <w:t xml:space="preserve">运输期间产生的费用均由乙方承担。</w:t>
      </w:r>
      <w:r/>
    </w:p>
    <w:p>
      <w:pPr>
        <w:pStyle w:val="1149"/>
        <w:ind w:right="26"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13.2 乙方应向甲方提交所提供货物的技术文件，包括相应的中文技术文件，如：产品目录、图纸、操作手册、使用说明、维护手册或服务指南、质量检验证明书、随配附件和工具以及清单等。上述文件应包装好随货物一同发运。</w:t>
      </w:r>
      <w:r/>
    </w:p>
    <w:p>
      <w:pPr>
        <w:pStyle w:val="1149"/>
        <w:ind w:right="26"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13.3 乙方在货物发运手续办理完毕后24小时内或货到甲方48小时前通知甲方，以准备接货。</w:t>
      </w:r>
      <w:r/>
    </w:p>
    <w:p>
      <w:pPr>
        <w:pStyle w:val="1149"/>
        <w:ind w:right="26"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13.4 货物在交付甲方前发生的风险均由乙方负责。</w:t>
      </w:r>
      <w:r/>
    </w:p>
    <w:p>
      <w:pPr>
        <w:pStyle w:val="1149"/>
        <w:ind w:right="26"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13.5 货物在规定的交付期限内由乙方送达甲方指定的地点办理支付手续，乙方同时需通知甲方货物已送达。</w:t>
      </w:r>
      <w:r/>
    </w:p>
    <w:p>
      <w:pPr>
        <w:pStyle w:val="743"/>
        <w:spacing w:before="294" w:line="219" w:lineRule="auto"/>
        <w:rPr>
          <w:rStyle w:val="929"/>
          <w:rFonts w:hint="eastAsia" w:ascii="宋体" w:hAnsi="宋体" w:cs="Courier New"/>
          <w:b/>
          <w:bCs/>
          <w:color w:val="000000" w:themeColor="text1"/>
          <w:sz w:val="21"/>
          <w:szCs w:val="21"/>
          <w:highlight w:val="none"/>
          <w:lang w:val="en-US" w:eastAsia="zh-CN" w:bidi="ar-SA"/>
          <w14:textFill>
            <w14:solidFill>
              <w14:schemeClr w14:val="tx1"/>
            </w14:solidFill>
          </w14:textFill>
        </w:rPr>
      </w:pPr>
      <w:r>
        <w:rPr>
          <w:rStyle w:val="929"/>
          <w:rFonts w:hint="eastAsia" w:ascii="宋体" w:hAnsi="宋体" w:cs="Courier New"/>
          <w:b/>
          <w:bCs/>
          <w:color w:val="000000" w:themeColor="text1"/>
          <w:sz w:val="21"/>
          <w:szCs w:val="21"/>
          <w:highlight w:val="none"/>
          <w:lang w:val="en-US" w:eastAsia="zh-CN" w:bidi="ar-SA"/>
          <w14:textFill>
            <w14:solidFill>
              <w14:schemeClr w14:val="tx1"/>
            </w14:solidFill>
          </w14:textFill>
        </w:rPr>
        <w:t xml:space="preserve">十四、补救措施和索赔</w:t>
      </w:r>
      <w:r/>
    </w:p>
    <w:p>
      <w:pPr>
        <w:pStyle w:val="1149"/>
        <w:ind w:right="26"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14</w:t>
      </w:r>
      <w:r>
        <w:rPr>
          <w:rStyle w:val="929"/>
          <w:rFonts w:hint="eastAsia" w:ascii="宋体" w:hAnsi="宋体" w:cs="Courier New"/>
          <w:color w:val="000000" w:themeColor="text1"/>
          <w:sz w:val="21"/>
          <w:szCs w:val="21"/>
          <w:highlight w:val="none"/>
          <w14:textFill>
            <w14:solidFill>
              <w14:schemeClr w14:val="tx1"/>
            </w14:solidFill>
          </w14:textFill>
        </w:rPr>
        <w:t xml:space="preserve">.1如经国家食品药品监督管理局检验确认医疗设备不符合本合同约定，甲方有权选择下列方式之一要求乙方进行补救：</w:t>
      </w:r>
      <w:r/>
    </w:p>
    <w:p>
      <w:pPr>
        <w:pStyle w:val="1149"/>
        <w:ind w:right="26"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(1)同意甲方退货，及时为甲方办理退货手续，并将全额货款在医疗设备被确认为不符合合同约定之日起</w:t>
      </w:r>
      <w:r>
        <w:rPr>
          <w:rStyle w:val="929"/>
          <w:rFonts w:hint="eastAsia" w:ascii="宋体" w:hAnsi="宋体" w:cs="Courier New"/>
          <w:color w:val="000000" w:themeColor="text1"/>
          <w:sz w:val="21"/>
          <w:szCs w:val="21"/>
          <w:highlight w:val="none"/>
          <w:u w:val="single"/>
          <w:lang w:val="en-US" w:eastAsia="zh-CN"/>
          <w14:textFill>
            <w14:solidFill>
              <w14:schemeClr w14:val="tx1"/>
            </w14:solidFill>
          </w14:textFill>
        </w:rPr>
        <w:t xml:space="preserve">15</w:t>
      </w:r>
      <w:r>
        <w:rPr>
          <w:rStyle w:val="929"/>
          <w:rFonts w:hint="eastAsia" w:ascii="宋体" w:hAnsi="宋体" w:cs="Courier New"/>
          <w:color w:val="000000" w:themeColor="text1"/>
          <w:sz w:val="21"/>
          <w:szCs w:val="21"/>
          <w:highlight w:val="none"/>
          <w14:textFill>
            <w14:solidFill>
              <w14:schemeClr w14:val="tx1"/>
            </w14:solidFill>
          </w14:textFill>
        </w:rPr>
        <w:t xml:space="preserve">日内偿还给甲方，并由乙方负担因退货而发生的一切直接</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间接</w:t>
      </w:r>
      <w:r>
        <w:rPr>
          <w:rStyle w:val="929"/>
          <w:rFonts w:hint="eastAsia" w:ascii="宋体" w:hAnsi="宋体" w:cs="Courier New"/>
          <w:color w:val="000000" w:themeColor="text1"/>
          <w:sz w:val="21"/>
          <w:szCs w:val="21"/>
          <w:highlight w:val="none"/>
          <w14:textFill>
            <w14:solidFill>
              <w14:schemeClr w14:val="tx1"/>
            </w14:solidFill>
          </w14:textFill>
        </w:rPr>
        <w:t xml:space="preserve">损失和费用。</w:t>
      </w:r>
      <w:r/>
    </w:p>
    <w:p>
      <w:pPr>
        <w:pStyle w:val="1149"/>
        <w:ind w:right="26"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(2)按照医疗设备的疵劣程度、损坏的范围和甲方所遭受的损失，乙方应折价收取或在医疗设备被确认为不符</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合</w:t>
      </w:r>
      <w:r>
        <w:rPr>
          <w:rStyle w:val="929"/>
          <w:rFonts w:hint="eastAsia" w:ascii="宋体" w:hAnsi="宋体" w:cs="Courier New"/>
          <w:color w:val="000000" w:themeColor="text1"/>
          <w:sz w:val="21"/>
          <w:szCs w:val="21"/>
          <w:highlight w:val="none"/>
          <w14:textFill>
            <w14:solidFill>
              <w14:schemeClr w14:val="tx1"/>
            </w14:solidFill>
          </w14:textFill>
        </w:rPr>
        <w:t xml:space="preserve">合同约定之日起</w:t>
      </w:r>
      <w:r>
        <w:rPr>
          <w:rStyle w:val="929"/>
          <w:rFonts w:hint="eastAsia" w:ascii="宋体" w:hAnsi="宋体" w:cs="Courier New"/>
          <w:color w:val="000000" w:themeColor="text1"/>
          <w:sz w:val="21"/>
          <w:szCs w:val="21"/>
          <w:highlight w:val="none"/>
          <w:u w:val="single"/>
          <w14:textFill>
            <w14:solidFill>
              <w14:schemeClr w14:val="tx1"/>
            </w14:solidFill>
          </w14:textFill>
        </w:rPr>
        <w:t xml:space="preserve">   15   </w:t>
      </w:r>
      <w:r>
        <w:rPr>
          <w:rStyle w:val="929"/>
          <w:rFonts w:hint="eastAsia" w:ascii="宋体" w:hAnsi="宋体" w:cs="Courier New"/>
          <w:color w:val="000000" w:themeColor="text1"/>
          <w:sz w:val="21"/>
          <w:szCs w:val="21"/>
          <w:highlight w:val="none"/>
          <w14:textFill>
            <w14:solidFill>
              <w14:schemeClr w14:val="tx1"/>
            </w14:solidFill>
          </w14:textFill>
        </w:rPr>
        <w:t xml:space="preserve"> 日内向甲方返还已收取的部分货款。</w:t>
      </w:r>
      <w:r/>
    </w:p>
    <w:p>
      <w:pPr>
        <w:pStyle w:val="1149"/>
        <w:ind w:right="26" w:firstLine="420"/>
        <w:spacing w:before="120" w:after="12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(3)乙方应在医疗设备被确认为不符合</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合</w:t>
      </w:r>
      <w:r>
        <w:rPr>
          <w:rStyle w:val="929"/>
          <w:rFonts w:hint="eastAsia" w:ascii="宋体" w:hAnsi="宋体" w:cs="Courier New"/>
          <w:color w:val="000000" w:themeColor="text1"/>
          <w:sz w:val="21"/>
          <w:szCs w:val="21"/>
          <w:highlight w:val="none"/>
          <w14:textFill>
            <w14:solidFill>
              <w14:schemeClr w14:val="tx1"/>
            </w14:solidFill>
          </w14:textFill>
        </w:rPr>
        <w:t xml:space="preserve">同约定之日起组织调换有瑕疵的医疗设备，换货必须全新并符合本合同规定的规格，质量和性能等，乙方并负责因此而产生的一切费用和甲方的一切直接</w:t>
      </w:r>
      <w:r>
        <w:rPr>
          <w:rStyle w:val="929"/>
          <w:rFonts w:hint="eastAsia" w:ascii="宋体" w:hAnsi="宋体" w:cs="Courier New"/>
          <w:color w:val="000000" w:themeColor="text1"/>
          <w:sz w:val="21"/>
          <w:szCs w:val="21"/>
          <w:highlight w:val="none"/>
          <w:lang w:eastAsia="zh-CN"/>
          <w14:textFill>
            <w14:solidFill>
              <w14:schemeClr w14:val="tx1"/>
            </w14:solidFill>
          </w14:textFill>
        </w:rPr>
        <w:t xml:space="preserve">、</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间接</w:t>
      </w:r>
      <w:r>
        <w:rPr>
          <w:rStyle w:val="929"/>
          <w:rFonts w:hint="eastAsia" w:ascii="宋体" w:hAnsi="宋体" w:cs="Courier New"/>
          <w:color w:val="000000" w:themeColor="text1"/>
          <w:sz w:val="21"/>
          <w:szCs w:val="21"/>
          <w:highlight w:val="none"/>
          <w14:textFill>
            <w14:solidFill>
              <w14:schemeClr w14:val="tx1"/>
            </w14:solidFill>
          </w14:textFill>
        </w:rPr>
        <w:t xml:space="preserve">损失。</w:t>
      </w:r>
      <w:r/>
    </w:p>
    <w:p>
      <w:pPr>
        <w:pStyle w:val="1149"/>
        <w:ind w:right="26" w:firstLine="420"/>
        <w:spacing w:before="120" w:after="120" w:line="440" w:lineRule="exact"/>
        <w:rPr>
          <w:color w:val="000000" w:themeColor="text1"/>
          <w:highlight w:val="none"/>
          <w14:textFill>
            <w14:solidFill>
              <w14:schemeClr w14:val="tx1"/>
            </w14:solidFill>
          </w14:textFill>
        </w:rPr>
      </w:pP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14.2</w:t>
      </w:r>
      <w:r>
        <w:rPr>
          <w:rStyle w:val="929"/>
          <w:rFonts w:hint="eastAsia" w:ascii="宋体" w:hAnsi="宋体" w:cs="Courier New"/>
          <w:color w:val="000000" w:themeColor="text1"/>
          <w:sz w:val="21"/>
          <w:szCs w:val="21"/>
          <w:highlight w:val="none"/>
          <w14:textFill>
            <w14:solidFill>
              <w14:schemeClr w14:val="tx1"/>
            </w14:solidFill>
          </w14:textFill>
        </w:rPr>
        <w:t xml:space="preserve">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如不足以弥补甲方损失的(包括甲方寻求替代履行所支付的费用和损失),甲方有权向乙方提出赔偿损失的要求。</w:t>
      </w:r>
      <w:r/>
    </w:p>
    <w:p>
      <w:pPr>
        <w:pStyle w:val="1149"/>
        <w:ind w:firstLine="413"/>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十</w:t>
      </w:r>
      <w:r>
        <w:rPr>
          <w:rStyle w:val="929"/>
          <w:rFonts w:hint="eastAsia" w:ascii="宋体" w:hAnsi="宋体" w:cs="Courier New"/>
          <w:b/>
          <w:bCs/>
          <w:color w:val="000000" w:themeColor="text1"/>
          <w:sz w:val="21"/>
          <w:szCs w:val="21"/>
          <w:highlight w:val="none"/>
          <w:lang w:val="en-US" w:eastAsia="zh-CN"/>
          <w14:textFill>
            <w14:solidFill>
              <w14:schemeClr w14:val="tx1"/>
            </w14:solidFill>
          </w14:textFill>
        </w:rPr>
        <w:t xml:space="preserve">五</w:t>
      </w:r>
      <w:r>
        <w:rPr>
          <w:rStyle w:val="929"/>
          <w:rFonts w:hint="eastAsia" w:ascii="宋体" w:hAnsi="宋体" w:cs="Courier New"/>
          <w:b/>
          <w:bCs/>
          <w:color w:val="000000" w:themeColor="text1"/>
          <w:sz w:val="21"/>
          <w:szCs w:val="21"/>
          <w:highlight w:val="none"/>
          <w14:textFill>
            <w14:solidFill>
              <w14:schemeClr w14:val="tx1"/>
            </w14:solidFill>
          </w14:textFill>
        </w:rPr>
        <w:t xml:space="preserve">、违约责任</w:t>
      </w:r>
      <w:r/>
    </w:p>
    <w:p>
      <w:pPr>
        <w:pStyle w:val="1149"/>
        <w:ind w:firstLine="420"/>
        <w:spacing w:before="120" w:after="120" w:line="440" w:lineRule="exact"/>
        <w:rPr>
          <w:rStyle w:val="929"/>
          <w:rFonts w:hint="eastAsia" w:ascii="宋体" w:hAnsi="宋体" w:cs="Courier New"/>
          <w:color w:val="000000" w:themeColor="text1"/>
          <w:sz w:val="21"/>
          <w:szCs w:val="21"/>
          <w:highlight w:val="none"/>
          <w:lang w:val="en-US" w:eastAsia="zh-CN"/>
          <w14:textFill>
            <w14:solidFill>
              <w14:schemeClr w14:val="tx1"/>
            </w14:solidFill>
          </w14:textFill>
        </w:rPr>
      </w:pP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15.1 甲方无正当理由拒收货物的，甲方向乙方偿付拒收货款总值的百分之五违约金。</w:t>
      </w:r>
      <w:r/>
    </w:p>
    <w:p>
      <w:pPr>
        <w:pStyle w:val="1149"/>
        <w:ind w:firstLine="420"/>
        <w:spacing w:before="120" w:after="120" w:line="440" w:lineRule="exact"/>
        <w:rPr>
          <w:rStyle w:val="929"/>
          <w:rFonts w:hint="eastAsia" w:ascii="宋体" w:hAnsi="宋体" w:cs="Courier New"/>
          <w:color w:val="000000" w:themeColor="text1"/>
          <w:sz w:val="21"/>
          <w:szCs w:val="21"/>
          <w:highlight w:val="none"/>
          <w:lang w:val="en-US" w:eastAsia="zh-CN"/>
          <w14:textFill>
            <w14:solidFill>
              <w14:schemeClr w14:val="tx1"/>
            </w14:solidFill>
          </w14:textFill>
        </w:rPr>
      </w:pP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15.2 乙方逾期交付货物的，乙方每日应按逾期交货总额每日千分之六向甲方支付违约金，由甲方从待付货款中扣除。逾期超过约定日期10个工作日不能交货的，甲方有权单方解除本合同。乙方因逾期交货或因其他违约行为导致甲方解除合同的，乙方应向甲方支付合同总值百分之五的违约金，如造成甲方损失超过违约金的，超出部分由乙方继续承担赔偿责任。</w:t>
      </w:r>
      <w:r/>
    </w:p>
    <w:p>
      <w:pPr>
        <w:pStyle w:val="1149"/>
        <w:ind w:firstLine="420"/>
        <w:spacing w:before="120" w:after="120" w:line="440" w:lineRule="exact"/>
        <w:rPr>
          <w:rStyle w:val="929"/>
          <w:rFonts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15.3 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百分之五支付违约金，造成甲方损失的，乙方应承担赔偿责任。</w:t>
      </w:r>
      <w:r/>
    </w:p>
    <w:p>
      <w:pPr>
        <w:pStyle w:val="1149"/>
        <w:ind w:firstLine="413"/>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十</w:t>
      </w:r>
      <w:r>
        <w:rPr>
          <w:rStyle w:val="929"/>
          <w:rFonts w:hint="eastAsia" w:ascii="宋体" w:hAnsi="宋体" w:cs="Courier New"/>
          <w:b/>
          <w:bCs/>
          <w:color w:val="000000" w:themeColor="text1"/>
          <w:sz w:val="21"/>
          <w:szCs w:val="21"/>
          <w:highlight w:val="none"/>
          <w:lang w:val="en-US" w:eastAsia="zh-CN"/>
          <w14:textFill>
            <w14:solidFill>
              <w14:schemeClr w14:val="tx1"/>
            </w14:solidFill>
          </w14:textFill>
        </w:rPr>
        <w:t xml:space="preserve">六</w:t>
      </w:r>
      <w:r>
        <w:rPr>
          <w:rStyle w:val="929"/>
          <w:rFonts w:hint="eastAsia" w:ascii="宋体" w:hAnsi="宋体" w:cs="Courier New"/>
          <w:b/>
          <w:bCs/>
          <w:color w:val="000000" w:themeColor="text1"/>
          <w:sz w:val="21"/>
          <w:szCs w:val="21"/>
          <w:highlight w:val="none"/>
          <w14:textFill>
            <w14:solidFill>
              <w14:schemeClr w14:val="tx1"/>
            </w14:solidFill>
          </w14:textFill>
        </w:rPr>
        <w:t xml:space="preserve">、不可抗力事件处理</w:t>
      </w:r>
      <w:r/>
    </w:p>
    <w:p>
      <w:pPr>
        <w:pStyle w:val="1149"/>
        <w:ind w:firstLine="420"/>
        <w:spacing w:before="120" w:after="120" w:line="440" w:lineRule="exact"/>
        <w:rPr>
          <w:rStyle w:val="929"/>
          <w:rFonts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6</w:t>
      </w:r>
      <w:r>
        <w:rPr>
          <w:rStyle w:val="929"/>
          <w:rFonts w:hint="eastAsia" w:ascii="宋体" w:hAnsi="宋体" w:cs="Courier New"/>
          <w:color w:val="000000" w:themeColor="text1"/>
          <w:sz w:val="21"/>
          <w:szCs w:val="21"/>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pStyle w:val="1149"/>
        <w:ind w:firstLine="420"/>
        <w:spacing w:before="120" w:after="120" w:line="440" w:lineRule="exact"/>
        <w:rPr>
          <w:rStyle w:val="929"/>
          <w:rFonts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6</w:t>
      </w:r>
      <w:r>
        <w:rPr>
          <w:rStyle w:val="929"/>
          <w:rFonts w:hint="eastAsia" w:ascii="宋体" w:hAnsi="宋体" w:cs="Courier New"/>
          <w:color w:val="000000" w:themeColor="text1"/>
          <w:sz w:val="21"/>
          <w:szCs w:val="21"/>
          <w:highlight w:val="none"/>
          <w14:textFill>
            <w14:solidFill>
              <w14:schemeClr w14:val="tx1"/>
            </w14:solidFill>
          </w14:textFill>
        </w:rPr>
        <w:t xml:space="preserve">.2 不可抗力事件发生后，应立即通知对方，并寄送有关权威机构出具的证明。</w:t>
      </w:r>
      <w:r/>
    </w:p>
    <w:p>
      <w:pPr>
        <w:pStyle w:val="1149"/>
        <w:ind w:firstLine="420"/>
        <w:spacing w:before="120" w:after="120" w:line="440" w:lineRule="exact"/>
        <w:rPr>
          <w:rStyle w:val="929"/>
          <w:rFonts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6</w:t>
      </w:r>
      <w:r>
        <w:rPr>
          <w:rStyle w:val="929"/>
          <w:rFonts w:hint="eastAsia" w:ascii="宋体" w:hAnsi="宋体" w:cs="Courier New"/>
          <w:color w:val="000000" w:themeColor="text1"/>
          <w:sz w:val="21"/>
          <w:szCs w:val="21"/>
          <w:highlight w:val="none"/>
          <w14:textFill>
            <w14:solidFill>
              <w14:schemeClr w14:val="tx1"/>
            </w14:solidFill>
          </w14:textFill>
        </w:rPr>
        <w:t xml:space="preserve">.3 不可抗力事件延续120天以上，双方应通过友好协商，确定是否继续履行合同。</w:t>
      </w:r>
      <w:r/>
    </w:p>
    <w:p>
      <w:pPr>
        <w:pStyle w:val="1149"/>
        <w:ind w:firstLine="413"/>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十</w:t>
      </w:r>
      <w:r>
        <w:rPr>
          <w:rStyle w:val="929"/>
          <w:rFonts w:hint="eastAsia" w:ascii="宋体" w:hAnsi="宋体" w:cs="Courier New"/>
          <w:b/>
          <w:bCs/>
          <w:color w:val="000000" w:themeColor="text1"/>
          <w:sz w:val="21"/>
          <w:szCs w:val="21"/>
          <w:highlight w:val="none"/>
          <w:lang w:val="en-US" w:eastAsia="zh-CN"/>
          <w14:textFill>
            <w14:solidFill>
              <w14:schemeClr w14:val="tx1"/>
            </w14:solidFill>
          </w14:textFill>
        </w:rPr>
        <w:t xml:space="preserve">七</w:t>
      </w:r>
      <w:r>
        <w:rPr>
          <w:rStyle w:val="929"/>
          <w:rFonts w:hint="eastAsia" w:ascii="宋体" w:hAnsi="宋体" w:cs="Courier New"/>
          <w:b/>
          <w:bCs/>
          <w:color w:val="000000" w:themeColor="text1"/>
          <w:sz w:val="21"/>
          <w:szCs w:val="21"/>
          <w:highlight w:val="none"/>
          <w14:textFill>
            <w14:solidFill>
              <w14:schemeClr w14:val="tx1"/>
            </w14:solidFill>
          </w14:textFill>
        </w:rPr>
        <w:t xml:space="preserve">、诉讼</w:t>
      </w:r>
      <w:r/>
    </w:p>
    <w:p>
      <w:pPr>
        <w:pStyle w:val="1149"/>
        <w:ind w:firstLine="420"/>
        <w:spacing w:before="120" w:after="120" w:line="440" w:lineRule="exact"/>
        <w:rPr>
          <w:rStyle w:val="929"/>
          <w:rFonts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7</w:t>
      </w:r>
      <w:r>
        <w:rPr>
          <w:rStyle w:val="929"/>
          <w:rFonts w:hint="eastAsia" w:ascii="宋体" w:hAnsi="宋体" w:cs="Courier New"/>
          <w:color w:val="000000" w:themeColor="text1"/>
          <w:sz w:val="21"/>
          <w:szCs w:val="21"/>
          <w:highlight w:val="none"/>
          <w14:textFill>
            <w14:solidFill>
              <w14:schemeClr w14:val="tx1"/>
            </w14:solidFill>
          </w14:textFill>
        </w:rPr>
        <w:t xml:space="preserve">.1 双方在执行合同中所发生的一切争议，应通过协商解决。如协商不成，可向合同签订地法院起诉，合同签订地在此约定为张家港市。</w:t>
      </w:r>
      <w:r/>
    </w:p>
    <w:p>
      <w:pPr>
        <w:pStyle w:val="1149"/>
        <w:ind w:firstLine="413"/>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十</w:t>
      </w:r>
      <w:r>
        <w:rPr>
          <w:rStyle w:val="929"/>
          <w:rFonts w:hint="eastAsia" w:ascii="宋体" w:hAnsi="宋体" w:cs="Courier New"/>
          <w:b/>
          <w:bCs/>
          <w:color w:val="000000" w:themeColor="text1"/>
          <w:sz w:val="21"/>
          <w:szCs w:val="21"/>
          <w:highlight w:val="none"/>
          <w:lang w:val="en-US" w:eastAsia="zh-CN"/>
          <w14:textFill>
            <w14:solidFill>
              <w14:schemeClr w14:val="tx1"/>
            </w14:solidFill>
          </w14:textFill>
        </w:rPr>
        <w:t xml:space="preserve">八</w:t>
      </w:r>
      <w:r>
        <w:rPr>
          <w:rStyle w:val="929"/>
          <w:rFonts w:hint="eastAsia" w:ascii="宋体" w:hAnsi="宋体" w:cs="Courier New"/>
          <w:b/>
          <w:bCs/>
          <w:color w:val="000000" w:themeColor="text1"/>
          <w:sz w:val="21"/>
          <w:szCs w:val="21"/>
          <w:highlight w:val="none"/>
          <w14:textFill>
            <w14:solidFill>
              <w14:schemeClr w14:val="tx1"/>
            </w14:solidFill>
          </w14:textFill>
        </w:rPr>
        <w:t xml:space="preserve">、合同其他文件</w:t>
      </w:r>
      <w:r/>
    </w:p>
    <w:p>
      <w:pPr>
        <w:pStyle w:val="1149"/>
        <w:ind w:firstLine="420"/>
        <w:spacing w:after="200" w:line="440" w:lineRule="exact"/>
        <w:rPr>
          <w:rStyle w:val="929"/>
          <w:rFonts w:ascii="宋体" w:hAnsi="宋体"/>
          <w:color w:val="000000" w:themeColor="text1"/>
          <w:sz w:val="21"/>
          <w:szCs w:val="21"/>
          <w:highlight w:val="none"/>
          <w14:textFill>
            <w14:solidFill>
              <w14:schemeClr w14:val="tx1"/>
            </w14:solidFill>
          </w14:textFill>
        </w:rPr>
      </w:pPr>
      <w:r>
        <w:rPr>
          <w:rStyle w:val="929"/>
          <w:rFonts w:hint="eastAsia" w:ascii="宋体" w:hAnsi="宋体"/>
          <w:color w:val="000000" w:themeColor="text1"/>
          <w:sz w:val="21"/>
          <w:szCs w:val="21"/>
          <w:highlight w:val="none"/>
          <w14:textFill>
            <w14:solidFill>
              <w14:schemeClr w14:val="tx1"/>
            </w14:solidFill>
          </w14:textFill>
        </w:rPr>
        <w:t xml:space="preserve">1</w:t>
      </w:r>
      <w:r>
        <w:rPr>
          <w:rStyle w:val="929"/>
          <w:rFonts w:hint="eastAsia" w:ascii="宋体" w:hAnsi="宋体"/>
          <w:color w:val="000000" w:themeColor="text1"/>
          <w:sz w:val="21"/>
          <w:szCs w:val="21"/>
          <w:highlight w:val="none"/>
          <w:lang w:val="en-US" w:eastAsia="zh-CN"/>
          <w14:textFill>
            <w14:solidFill>
              <w14:schemeClr w14:val="tx1"/>
            </w14:solidFill>
          </w14:textFill>
        </w:rPr>
        <w:t xml:space="preserve">8</w:t>
      </w:r>
      <w:r>
        <w:rPr>
          <w:rStyle w:val="929"/>
          <w:rFonts w:hint="eastAsia" w:ascii="宋体" w:hAnsi="宋体"/>
          <w:color w:val="000000" w:themeColor="text1"/>
          <w:sz w:val="21"/>
          <w:szCs w:val="21"/>
          <w:highlight w:val="none"/>
          <w14:textFill>
            <w14:solidFill>
              <w14:schemeClr w14:val="tx1"/>
            </w14:solidFill>
          </w14:textFill>
        </w:rPr>
        <w:t xml:space="preserve">.1下列文件为本合同不可分割部份，与本合同具有同等效力。</w:t>
      </w:r>
      <w:r/>
    </w:p>
    <w:p>
      <w:pPr>
        <w:pStyle w:val="1149"/>
        <w:ind w:firstLine="420"/>
        <w:spacing w:after="200" w:line="440" w:lineRule="exact"/>
        <w:rPr>
          <w:rStyle w:val="929"/>
          <w:rFonts w:ascii="宋体" w:hAnsi="宋体"/>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w:t>
      </w:r>
      <w:r>
        <w:rPr>
          <w:rStyle w:val="929"/>
          <w:rFonts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14:textFill>
            <w14:solidFill>
              <w14:schemeClr w14:val="tx1"/>
            </w14:solidFill>
          </w14:textFill>
        </w:rPr>
        <w:t xml:space="preserve">)中</w:t>
      </w:r>
      <w:r>
        <w:rPr>
          <w:rStyle w:val="929"/>
          <w:rFonts w:hint="eastAsia" w:ascii="宋体" w:hAnsi="宋体"/>
          <w:color w:val="000000" w:themeColor="text1"/>
          <w:sz w:val="21"/>
          <w:szCs w:val="21"/>
          <w:highlight w:val="none"/>
          <w14:textFill>
            <w14:solidFill>
              <w14:schemeClr w14:val="tx1"/>
            </w14:solidFill>
          </w14:textFill>
        </w:rPr>
        <w:t xml:space="preserve">标通知书；</w:t>
      </w:r>
      <w:r/>
    </w:p>
    <w:p>
      <w:pPr>
        <w:pStyle w:val="1149"/>
        <w:ind w:firstLine="420"/>
        <w:spacing w:after="200" w:line="440" w:lineRule="exact"/>
        <w:rPr>
          <w:rStyle w:val="929"/>
          <w:rFonts w:ascii="宋体" w:hAnsi="宋体"/>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w:t>
      </w:r>
      <w:r>
        <w:rPr>
          <w:rStyle w:val="929"/>
          <w:rFonts w:ascii="宋体" w:hAnsi="宋体" w:cs="Courier New"/>
          <w:color w:val="000000" w:themeColor="text1"/>
          <w:sz w:val="21"/>
          <w:szCs w:val="21"/>
          <w:highlight w:val="none"/>
          <w14:textFill>
            <w14:solidFill>
              <w14:schemeClr w14:val="tx1"/>
            </w14:solidFill>
          </w14:textFill>
        </w:rPr>
        <w:t xml:space="preserve">2</w:t>
      </w:r>
      <w:r>
        <w:rPr>
          <w:rStyle w:val="929"/>
          <w:rFonts w:hint="eastAsia" w:ascii="宋体" w:hAnsi="宋体" w:cs="Courier New"/>
          <w:color w:val="000000" w:themeColor="text1"/>
          <w:sz w:val="21"/>
          <w:szCs w:val="21"/>
          <w:highlight w:val="none"/>
          <w14:textFill>
            <w14:solidFill>
              <w14:schemeClr w14:val="tx1"/>
            </w14:solidFill>
          </w14:textFill>
        </w:rPr>
        <w:t xml:space="preserve">)供</w:t>
      </w:r>
      <w:r>
        <w:rPr>
          <w:rStyle w:val="929"/>
          <w:rFonts w:hint="eastAsia" w:ascii="宋体" w:hAnsi="宋体"/>
          <w:color w:val="000000" w:themeColor="text1"/>
          <w:sz w:val="21"/>
          <w:szCs w:val="21"/>
          <w:highlight w:val="none"/>
          <w14:textFill>
            <w14:solidFill>
              <w14:schemeClr w14:val="tx1"/>
            </w14:solidFill>
          </w14:textFill>
        </w:rPr>
        <w:t xml:space="preserve">方中标的投标书；</w:t>
      </w:r>
      <w:r/>
    </w:p>
    <w:p>
      <w:pPr>
        <w:pStyle w:val="1149"/>
        <w:ind w:firstLine="420"/>
        <w:spacing w:after="200" w:line="440" w:lineRule="exact"/>
        <w:rPr>
          <w:rStyle w:val="929"/>
          <w:rFonts w:ascii="宋体" w:hAnsi="宋体"/>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w:t>
      </w:r>
      <w:r>
        <w:rPr>
          <w:rStyle w:val="929"/>
          <w:rFonts w:ascii="宋体" w:hAnsi="宋体" w:cs="Courier New"/>
          <w:color w:val="000000" w:themeColor="text1"/>
          <w:sz w:val="21"/>
          <w:szCs w:val="21"/>
          <w:highlight w:val="none"/>
          <w14:textFill>
            <w14:solidFill>
              <w14:schemeClr w14:val="tx1"/>
            </w14:solidFill>
          </w14:textFill>
        </w:rPr>
        <w:t xml:space="preserve">3</w:t>
      </w:r>
      <w:r>
        <w:rPr>
          <w:rStyle w:val="929"/>
          <w:rFonts w:hint="eastAsia" w:ascii="宋体" w:hAnsi="宋体" w:cs="Courier New"/>
          <w:color w:val="000000" w:themeColor="text1"/>
          <w:sz w:val="21"/>
          <w:szCs w:val="21"/>
          <w:highlight w:val="none"/>
          <w14:textFill>
            <w14:solidFill>
              <w14:schemeClr w14:val="tx1"/>
            </w14:solidFill>
          </w14:textFill>
        </w:rPr>
        <w:t xml:space="preserve">)招标</w:t>
      </w:r>
      <w:r>
        <w:rPr>
          <w:rStyle w:val="929"/>
          <w:rFonts w:hint="eastAsia" w:ascii="宋体" w:hAnsi="宋体"/>
          <w:color w:val="000000" w:themeColor="text1"/>
          <w:sz w:val="21"/>
          <w:szCs w:val="21"/>
          <w:highlight w:val="none"/>
          <w14:textFill>
            <w14:solidFill>
              <w14:schemeClr w14:val="tx1"/>
            </w14:solidFill>
          </w14:textFill>
        </w:rPr>
        <w:t xml:space="preserve">文件；</w:t>
      </w:r>
      <w:r/>
    </w:p>
    <w:p>
      <w:pPr>
        <w:pStyle w:val="1149"/>
        <w:ind w:firstLine="420"/>
        <w:spacing w:after="200" w:line="440" w:lineRule="exact"/>
        <w:rPr>
          <w:rStyle w:val="929"/>
          <w:rFonts w:ascii="宋体" w:hAnsi="宋体"/>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w:t>
      </w:r>
      <w:r>
        <w:rPr>
          <w:rStyle w:val="929"/>
          <w:rFonts w:ascii="宋体" w:hAnsi="宋体" w:cs="Courier New"/>
          <w:color w:val="000000" w:themeColor="text1"/>
          <w:sz w:val="21"/>
          <w:szCs w:val="21"/>
          <w:highlight w:val="none"/>
          <w14:textFill>
            <w14:solidFill>
              <w14:schemeClr w14:val="tx1"/>
            </w14:solidFill>
          </w14:textFill>
        </w:rPr>
        <w:t xml:space="preserve">4</w:t>
      </w:r>
      <w:r>
        <w:rPr>
          <w:rStyle w:val="929"/>
          <w:rFonts w:hint="eastAsia" w:ascii="宋体" w:hAnsi="宋体" w:cs="Courier New"/>
          <w:color w:val="000000" w:themeColor="text1"/>
          <w:sz w:val="21"/>
          <w:szCs w:val="21"/>
          <w:highlight w:val="none"/>
          <w14:textFill>
            <w14:solidFill>
              <w14:schemeClr w14:val="tx1"/>
            </w14:solidFill>
          </w14:textFill>
        </w:rPr>
        <w:t xml:space="preserve">)</w:t>
      </w:r>
      <w:r>
        <w:rPr>
          <w:rStyle w:val="929"/>
          <w:rFonts w:hint="eastAsia" w:ascii="宋体" w:hAnsi="宋体"/>
          <w:color w:val="000000" w:themeColor="text1"/>
          <w:sz w:val="21"/>
          <w:szCs w:val="21"/>
          <w:highlight w:val="none"/>
          <w14:textFill>
            <w14:solidFill>
              <w14:schemeClr w14:val="tx1"/>
            </w14:solidFill>
          </w14:textFill>
        </w:rPr>
        <w:t xml:space="preserve">供方在招投标过程中所作的其他承诺、声明、书面澄清等。</w:t>
      </w:r>
      <w:r/>
    </w:p>
    <w:p>
      <w:pPr>
        <w:pStyle w:val="1149"/>
        <w:ind w:firstLine="413"/>
        <w:spacing w:before="120" w:after="120" w:line="440" w:lineRule="exact"/>
        <w:rPr>
          <w:rStyle w:val="929"/>
          <w:rFonts w:ascii="宋体" w:hAnsi="宋体" w:cs="Courier New"/>
          <w:b/>
          <w:bCs/>
          <w:color w:val="000000" w:themeColor="text1"/>
          <w:sz w:val="21"/>
          <w:szCs w:val="21"/>
          <w:highlight w:val="none"/>
          <w14:textFill>
            <w14:solidFill>
              <w14:schemeClr w14:val="tx1"/>
            </w14:solidFill>
          </w14:textFill>
        </w:rPr>
      </w:pPr>
      <w:r>
        <w:rPr>
          <w:rStyle w:val="929"/>
          <w:rFonts w:hint="eastAsia" w:ascii="宋体" w:hAnsi="宋体" w:cs="Courier New"/>
          <w:b/>
          <w:bCs/>
          <w:color w:val="000000" w:themeColor="text1"/>
          <w:sz w:val="21"/>
          <w:szCs w:val="21"/>
          <w:highlight w:val="none"/>
          <w14:textFill>
            <w14:solidFill>
              <w14:schemeClr w14:val="tx1"/>
            </w14:solidFill>
          </w14:textFill>
        </w:rPr>
        <w:t xml:space="preserve">十</w:t>
      </w:r>
      <w:r>
        <w:rPr>
          <w:rStyle w:val="929"/>
          <w:rFonts w:hint="eastAsia" w:ascii="宋体" w:hAnsi="宋体" w:cs="Courier New"/>
          <w:b/>
          <w:bCs/>
          <w:color w:val="000000" w:themeColor="text1"/>
          <w:sz w:val="21"/>
          <w:szCs w:val="21"/>
          <w:highlight w:val="none"/>
          <w:lang w:val="en-US" w:eastAsia="zh-CN"/>
          <w14:textFill>
            <w14:solidFill>
              <w14:schemeClr w14:val="tx1"/>
            </w14:solidFill>
          </w14:textFill>
        </w:rPr>
        <w:t xml:space="preserve">九</w:t>
      </w:r>
      <w:r>
        <w:rPr>
          <w:rStyle w:val="929"/>
          <w:rFonts w:hint="eastAsia" w:ascii="宋体" w:hAnsi="宋体" w:cs="Courier New"/>
          <w:b/>
          <w:bCs/>
          <w:color w:val="000000" w:themeColor="text1"/>
          <w:sz w:val="21"/>
          <w:szCs w:val="21"/>
          <w:highlight w:val="none"/>
          <w14:textFill>
            <w14:solidFill>
              <w14:schemeClr w14:val="tx1"/>
            </w14:solidFill>
          </w14:textFill>
        </w:rPr>
        <w:t xml:space="preserve">、合同生效及其它</w:t>
      </w:r>
      <w:r/>
    </w:p>
    <w:p>
      <w:pPr>
        <w:pStyle w:val="1149"/>
        <w:ind w:firstLine="420"/>
        <w:spacing w:after="200" w:line="440" w:lineRule="exact"/>
        <w:rPr>
          <w:rStyle w:val="929"/>
          <w:rFonts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9</w:t>
      </w:r>
      <w:r>
        <w:rPr>
          <w:rStyle w:val="929"/>
          <w:rFonts w:hint="eastAsia" w:ascii="宋体" w:hAnsi="宋体" w:cs="Courier New"/>
          <w:color w:val="000000" w:themeColor="text1"/>
          <w:sz w:val="21"/>
          <w:szCs w:val="21"/>
          <w:highlight w:val="none"/>
          <w14:textFill>
            <w14:solidFill>
              <w14:schemeClr w14:val="tx1"/>
            </w14:solidFill>
          </w14:textFill>
        </w:rPr>
        <w:t xml:space="preserve">.1合同经双方法定代表人</w:t>
      </w:r>
      <w:r>
        <w:rPr>
          <w:rStyle w:val="929"/>
          <w:rFonts w:hint="eastAsia" w:ascii="宋体" w:hAnsi="宋体"/>
          <w:bCs/>
          <w:color w:val="000000" w:themeColor="text1"/>
          <w:sz w:val="21"/>
          <w:szCs w:val="21"/>
          <w:highlight w:val="none"/>
          <w14:textFill>
            <w14:solidFill>
              <w14:schemeClr w14:val="tx1"/>
            </w14:solidFill>
          </w14:textFill>
        </w:rPr>
        <w:t xml:space="preserve">（或负责人）</w:t>
      </w:r>
      <w:r>
        <w:rPr>
          <w:rStyle w:val="929"/>
          <w:rFonts w:hint="eastAsia" w:ascii="宋体" w:hAnsi="宋体" w:cs="Courier New"/>
          <w:color w:val="000000" w:themeColor="text1"/>
          <w:sz w:val="21"/>
          <w:szCs w:val="21"/>
          <w:highlight w:val="none"/>
          <w14:textFill>
            <w14:solidFill>
              <w14:schemeClr w14:val="tx1"/>
            </w14:solidFill>
          </w14:textFill>
        </w:rPr>
        <w:t xml:space="preserve">或授权委托代表人签字并加盖单位公章后生效,生效后至张家港市政府采购管理中心备案。</w:t>
      </w:r>
      <w:r/>
    </w:p>
    <w:p>
      <w:pPr>
        <w:pStyle w:val="1149"/>
        <w:ind w:firstLine="420"/>
        <w:spacing w:after="200" w:line="440" w:lineRule="exact"/>
        <w:rPr>
          <w:rStyle w:val="929"/>
          <w:rFonts w:hint="eastAsia" w:ascii="宋体" w:hAnsi="宋体" w:cs="Courier New"/>
          <w:color w:val="000000" w:themeColor="text1"/>
          <w:sz w:val="21"/>
          <w:szCs w:val="21"/>
          <w:highlight w:val="none"/>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9</w:t>
      </w:r>
      <w:r>
        <w:rPr>
          <w:rStyle w:val="929"/>
          <w:rFonts w:hint="eastAsia" w:ascii="宋体" w:hAnsi="宋体" w:cs="Courier New"/>
          <w:color w:val="000000" w:themeColor="text1"/>
          <w:sz w:val="21"/>
          <w:szCs w:val="21"/>
          <w:highlight w:val="none"/>
          <w14:textFill>
            <w14:solidFill>
              <w14:schemeClr w14:val="tx1"/>
            </w14:solidFill>
          </w14:textFill>
        </w:rPr>
        <w:t xml:space="preserve">.2 本合同未尽事宜，遵照《</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中华人民共和国</w:t>
      </w:r>
      <w:r>
        <w:rPr>
          <w:rStyle w:val="929"/>
          <w:rFonts w:hint="eastAsia" w:ascii="宋体" w:hAnsi="宋体" w:cs="Courier New"/>
          <w:color w:val="000000" w:themeColor="text1"/>
          <w:sz w:val="21"/>
          <w:szCs w:val="21"/>
          <w:highlight w:val="none"/>
          <w14:textFill>
            <w14:solidFill>
              <w14:schemeClr w14:val="tx1"/>
            </w14:solidFill>
          </w14:textFill>
        </w:rPr>
        <w:t xml:space="preserve">民法典》合同编有关条文执行。</w:t>
      </w:r>
      <w:r/>
    </w:p>
    <w:p>
      <w:pPr>
        <w:pStyle w:val="1149"/>
        <w:ind w:firstLine="420"/>
        <w:spacing w:after="200" w:line="440" w:lineRule="exact"/>
        <w:rPr>
          <w:rStyle w:val="929"/>
          <w:rFonts w:hint="default" w:ascii="宋体" w:hAnsi="宋体" w:eastAsia="宋体" w:cs="Courier New"/>
          <w:color w:val="000000" w:themeColor="text1"/>
          <w:sz w:val="21"/>
          <w:szCs w:val="21"/>
          <w:highlight w:val="none"/>
          <w:lang w:val="en-US" w:eastAsia="zh-CN"/>
          <w14:textFill>
            <w14:solidFill>
              <w14:schemeClr w14:val="tx1"/>
            </w14:solidFill>
          </w14:textFill>
        </w:rPr>
      </w:pPr>
      <w:r>
        <w:rPr>
          <w:rStyle w:val="929"/>
          <w:rFonts w:hint="eastAsia" w:ascii="宋体" w:hAnsi="宋体" w:cs="Courier New"/>
          <w:color w:val="000000" w:themeColor="text1"/>
          <w:sz w:val="21"/>
          <w:szCs w:val="21"/>
          <w:highlight w:val="none"/>
          <w14:textFill>
            <w14:solidFill>
              <w14:schemeClr w14:val="tx1"/>
            </w14:solidFill>
          </w14:textFill>
        </w:rPr>
        <w:t xml:space="preserve">1</w:t>
      </w:r>
      <w:r>
        <w:rPr>
          <w:rStyle w:val="929"/>
          <w:rFonts w:hint="eastAsia" w:ascii="宋体" w:hAnsi="宋体" w:cs="Courier New"/>
          <w:color w:val="000000" w:themeColor="text1"/>
          <w:sz w:val="21"/>
          <w:szCs w:val="21"/>
          <w:highlight w:val="none"/>
          <w:lang w:val="en-US" w:eastAsia="zh-CN"/>
          <w14:textFill>
            <w14:solidFill>
              <w14:schemeClr w14:val="tx1"/>
            </w14:solidFill>
          </w14:textFill>
        </w:rPr>
        <w:t xml:space="preserve">9</w:t>
      </w:r>
      <w:r>
        <w:rPr>
          <w:rStyle w:val="929"/>
          <w:rFonts w:hint="eastAsia" w:ascii="宋体" w:hAnsi="宋体" w:cs="Courier New"/>
          <w:color w:val="000000" w:themeColor="text1"/>
          <w:sz w:val="21"/>
          <w:szCs w:val="21"/>
          <w:highlight w:val="none"/>
          <w14:textFill>
            <w14:solidFill>
              <w14:schemeClr w14:val="tx1"/>
            </w14:solidFill>
          </w14:textFill>
        </w:rPr>
        <w:t xml:space="preserve">.3 </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本合同正本一式陆份，具有同等法律效力，甲方叄份，乙方一份，采购代理公司一份，张家港市政府采购管理中心一份。</w:t>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甲方：</w:t>
      </w:r>
      <w:bookmarkStart w:id="32" w:name="jianshedanwei_2"/>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张家港市中医医院             </w:t>
      </w:r>
      <w:bookmarkEnd w:id="32"/>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地址：</w:t>
      </w:r>
      <w:bookmarkStart w:id="33" w:name="jianshedanweiaddress"/>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张家港市杨舍镇康乐路4号         </w:t>
      </w:r>
      <w:bookmarkEnd w:id="33"/>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法定代表人或授权代表：</w:t>
      </w:r>
      <w:bookmarkStart w:id="34" w:name="jianshedanweifaren"/>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bookmarkEnd w:id="34"/>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联系电话：</w:t>
      </w:r>
      <w:bookmarkStart w:id="35" w:name="jianshedanweifarentel"/>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bookmarkEnd w:id="35"/>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签订日期： </w:t>
      </w:r>
      <w:bookmarkStart w:id="36" w:name="jiafangqiandingdate"/>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年    月    日</w:t>
      </w:r>
      <w:bookmarkEnd w:id="36"/>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乙方：           </w:t>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地址： </w:t>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法定代表人或授权代表：</w:t>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联系电话：</w:t>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签订日期：       年     月    日</w:t>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代理机构：</w:t>
      </w:r>
      <w:bookmarkStart w:id="37" w:name="zhongbiaodanweiname_2"/>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（盖章）  苏州市卫康招投标咨询服务有限公司                   </w:t>
      </w:r>
      <w:bookmarkEnd w:id="37"/>
      <w:r/>
      <w:r/>
    </w:p>
    <w:p>
      <w:pPr>
        <w:ind w:left="480" w:firstLine="24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地址：</w:t>
      </w:r>
      <w:bookmarkStart w:id="38" w:name="zhongbiaodanweiaddress"/>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苏州市干将西路1296号深业姑苏中心17层             </w:t>
      </w:r>
      <w:bookmarkEnd w:id="38"/>
      <w:r/>
      <w:r/>
    </w:p>
    <w:p>
      <w:pPr>
        <w:ind w:left="58" w:firstLine="662"/>
        <w:jc w:val="both"/>
        <w:keepLines w:val="0"/>
        <w:keepNext w:val="0"/>
        <w:pageBreakBefore w:val="0"/>
        <w:spacing w:after="200" w:line="260" w:lineRule="exac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经办人：</w:t>
      </w:r>
      <w:r/>
    </w:p>
    <w:p>
      <w:pPr>
        <w:ind w:left="58" w:firstLine="662"/>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联系电话：</w:t>
      </w:r>
      <w:bookmarkStart w:id="39" w:name="zhongbiaodanweifarentel"/>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0512-65158848-8015</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bookmarkEnd w:id="39"/>
      <w:r/>
      <w:r/>
    </w:p>
    <w:p>
      <w:pPr>
        <w:ind w:left="58" w:firstLine="152"/>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firstLine="630"/>
        <w:jc w:val="both"/>
        <w:keepLines w:val="0"/>
        <w:keepNext w:val="0"/>
        <w:pageBreakBefore w:val="0"/>
        <w:spacing w:after="200" w:line="2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备案方：张家港市政府采购管理中心（盖章）</w:t>
      </w:r>
      <w:r/>
    </w:p>
    <w:p>
      <w:pPr>
        <w:pStyle w:val="1149"/>
        <w:ind w:left="58" w:firstLine="152"/>
        <w:keepLines w:val="0"/>
        <w:keepNext w:val="0"/>
        <w:pageBreakBefore w:val="0"/>
        <w:spacing w:after="200" w:line="380" w:lineRule="exact"/>
        <w:widowControl w:val="off"/>
        <w:rPr>
          <w:rStyle w:val="929"/>
          <w:rFonts w:hint="eastAsia" w:ascii="宋体" w:hAnsi="宋体" w:eastAsia="宋体" w:cs="Courier New"/>
          <w:color w:val="000000" w:themeColor="text1"/>
          <w:sz w:val="21"/>
          <w:szCs w:val="21"/>
          <w:highlight w:val="none"/>
          <w:lang w:val="en-US" w:eastAsia="zh-CN"/>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14:textFill>
            <w14:solidFill>
              <w14:schemeClr w14:val="tx1"/>
            </w14:solidFill>
          </w14:textFill>
        </w:rPr>
      </w:r>
      <w:r/>
    </w:p>
    <w:p>
      <w:pPr>
        <w:pStyle w:val="1149"/>
        <w:ind w:left="58" w:firstLine="152"/>
        <w:jc w:val="center"/>
        <w:keepLines w:val="0"/>
        <w:keepNext w:val="0"/>
        <w:pageBreakBefore w:val="0"/>
        <w:spacing w:after="200" w:line="380" w:lineRule="exact"/>
        <w:widowControl w:val="off"/>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Cs w:val="24"/>
          <w:highlight w:val="none"/>
          <w14:textFill>
            <w14:solidFill>
              <w14:schemeClr w14:val="tx1"/>
            </w14:solidFill>
          </w14:textFill>
        </w:rPr>
        <w:br w:type="page" w:clear="all"/>
      </w:r>
      <w:r>
        <w:rPr>
          <w:rFonts w:hint="eastAsia" w:ascii="宋体" w:hAnsi="宋体"/>
          <w:b/>
          <w:bCs/>
          <w:color w:val="000000" w:themeColor="text1"/>
          <w:sz w:val="32"/>
          <w:szCs w:val="32"/>
          <w:highlight w:val="none"/>
          <w14:textFill>
            <w14:solidFill>
              <w14:schemeClr w14:val="tx1"/>
            </w14:solidFill>
          </w14:textFill>
        </w:rPr>
        <w:t xml:space="preserve">第</w:t>
      </w:r>
      <w:r>
        <w:rPr>
          <w:rFonts w:hint="eastAsia" w:ascii="宋体" w:hAnsi="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b/>
          <w:bCs/>
          <w:color w:val="000000" w:themeColor="text1"/>
          <w:sz w:val="32"/>
          <w:szCs w:val="32"/>
          <w:highlight w:val="none"/>
          <w14:textFill>
            <w14:solidFill>
              <w14:schemeClr w14:val="tx1"/>
            </w14:solidFill>
          </w14:textFill>
        </w:rPr>
        <w:t xml:space="preserve">章</w:t>
      </w:r>
      <w:r>
        <w:rPr>
          <w:rFonts w:ascii="宋体" w:hAnsi="宋体"/>
          <w:b/>
          <w:bCs/>
          <w:color w:val="000000" w:themeColor="text1"/>
          <w:sz w:val="32"/>
          <w:szCs w:val="32"/>
          <w:highlight w:val="none"/>
          <w14:textFill>
            <w14:solidFill>
              <w14:schemeClr w14:val="tx1"/>
            </w14:solidFill>
          </w14:textFill>
        </w:rPr>
        <w:t xml:space="preserve"> </w:t>
      </w:r>
      <w:r>
        <w:rPr>
          <w:rFonts w:hint="eastAsia" w:ascii="宋体" w:hAnsi="宋体"/>
          <w:b/>
          <w:bCs/>
          <w:color w:val="000000" w:themeColor="text1"/>
          <w:sz w:val="32"/>
          <w:szCs w:val="32"/>
          <w:highlight w:val="none"/>
          <w14:textFill>
            <w14:solidFill>
              <w14:schemeClr w14:val="tx1"/>
            </w14:solidFill>
          </w14:textFill>
        </w:rPr>
        <w:t xml:space="preserve">评标方法、评分标准</w:t>
      </w:r>
      <w:r/>
    </w:p>
    <w:p>
      <w:pPr>
        <w:ind w:firstLine="420"/>
        <w:spacing w:line="400" w:lineRule="exac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一、评标办法</w:t>
      </w:r>
      <w:r/>
    </w:p>
    <w:p>
      <w:pPr>
        <w:ind w:firstLine="420"/>
        <w:spacing w:line="400" w:lineRule="exac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、评标方法采用综合评分法。即在投标文件满足招标文件全部实质性要求，且按照评审因素的量化指标评审得分最高的投标人为中标人的评标方法。评审因素及各比重如下：价格分值占总分值的比重为</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lang w:val="en-US" w:eastAsia="zh-CN"/>
          <w14:textFill>
            <w14:solidFill>
              <w14:schemeClr w14:val="tx1"/>
            </w14:solidFill>
          </w14:textFill>
        </w:rPr>
        <w:t xml:space="preserve">0</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（权重），技术与质量及其它占</w:t>
      </w:r>
      <w:r>
        <w:rPr>
          <w:rFonts w:hint="eastAsia" w:ascii="宋体" w:hAnsi="宋体"/>
          <w:color w:val="000000" w:themeColor="text1"/>
          <w:sz w:val="21"/>
          <w:szCs w:val="21"/>
          <w:highlight w:val="none"/>
          <w:lang w:val="en-US" w:eastAsia="zh-CN"/>
          <w14:textFill>
            <w14:solidFill>
              <w14:schemeClr w14:val="tx1"/>
            </w14:solidFill>
          </w14:textFill>
        </w:rPr>
        <w:t xml:space="preserve">70</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（权重）。（保留小数点后</w:t>
      </w:r>
      <w:r>
        <w:rPr>
          <w:rFonts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位）。</w:t>
      </w:r>
      <w:r/>
    </w:p>
    <w:p>
      <w:pPr>
        <w:ind w:firstLine="420"/>
        <w:spacing w:line="400" w:lineRule="exac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、综合评分的主要因素为：价格、技术水平、履约能力、售后服务等，对采购文件的响应程度，以及相应的商务标和技术标比重或者分值等。</w:t>
      </w:r>
      <w:r/>
    </w:p>
    <w:p>
      <w:pPr>
        <w:ind w:firstLine="422"/>
        <w:spacing w:line="400" w:lineRule="exact"/>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3</w:t>
      </w:r>
      <w:r>
        <w:rPr>
          <w:rFonts w:hint="eastAsia" w:ascii="宋体" w:hAnsi="宋体"/>
          <w:b/>
          <w:color w:val="000000" w:themeColor="text1"/>
          <w:sz w:val="21"/>
          <w:szCs w:val="2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spacing w:line="400" w:lineRule="exact"/>
        <w:rPr>
          <w:rFonts w:hint="eastAsia" w:ascii="宋体" w:hAnsi="宋体" w:eastAsia="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w:t>
      </w:r>
      <w:r>
        <w:rPr>
          <w:rFonts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位）</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ascii="宋体" w:hAnsi="宋体"/>
          <w:color w:val="000000" w:themeColor="text1"/>
          <w:sz w:val="21"/>
          <w:szCs w:val="21"/>
          <w:highlight w:val="none"/>
          <w:lang w:val="en-US" w:eastAsia="zh-CN"/>
          <w14:textFill>
            <w14:solidFill>
              <w14:schemeClr w14:val="tx1"/>
            </w14:solidFill>
          </w14:textFill>
        </w:rPr>
        <w:t xml:space="preserve">前三名推荐</w:t>
      </w:r>
      <w:r>
        <w:rPr>
          <w:rFonts w:hint="eastAsia" w:ascii="宋体" w:hAnsi="宋体"/>
          <w:color w:val="000000" w:themeColor="text1"/>
          <w:sz w:val="21"/>
          <w:szCs w:val="21"/>
          <w:highlight w:val="none"/>
          <w14:textFill>
            <w14:solidFill>
              <w14:schemeClr w14:val="tx1"/>
            </w14:solidFill>
          </w14:textFill>
        </w:rPr>
        <w:t xml:space="preserve">为</w:t>
      </w:r>
      <w:r>
        <w:rPr>
          <w:rFonts w:hint="eastAsia" w:ascii="宋体" w:hAnsi="宋体"/>
          <w:color w:val="000000" w:themeColor="text1"/>
          <w:sz w:val="21"/>
          <w:szCs w:val="21"/>
          <w:highlight w:val="none"/>
          <w:lang w:val="en-US" w:eastAsia="zh-CN"/>
          <w14:textFill>
            <w14:solidFill>
              <w14:schemeClr w14:val="tx1"/>
            </w14:solidFill>
          </w14:textFill>
        </w:rPr>
        <w:t xml:space="preserve">中标候选人。采购人从中确定</w:t>
      </w:r>
      <w:r>
        <w:rPr>
          <w:rFonts w:hint="eastAsia" w:ascii="宋体" w:hAnsi="宋体"/>
          <w:color w:val="000000" w:themeColor="text1"/>
          <w:sz w:val="21"/>
          <w:szCs w:val="21"/>
          <w:highlight w:val="none"/>
          <w14:textFill>
            <w14:solidFill>
              <w14:schemeClr w14:val="tx1"/>
            </w14:solidFill>
          </w14:textFill>
        </w:rPr>
        <w:t xml:space="preserve">中标人</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中标</w:t>
      </w:r>
      <w:r>
        <w:rPr>
          <w:rFonts w:hint="eastAsia" w:ascii="宋体" w:hAnsi="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color w:val="000000" w:themeColor="text1"/>
          <w:sz w:val="21"/>
          <w:szCs w:val="21"/>
          <w:highlight w:val="none"/>
          <w:lang w:eastAsia="zh-CN"/>
          <w14:textFill>
            <w14:solidFill>
              <w14:schemeClr w14:val="tx1"/>
            </w14:solidFill>
          </w14:textFill>
        </w:rPr>
        <w:t xml:space="preserve">因不可抗力或者自身原因不能履行采购合同的，采购人可以与排位在中标供应商之后第一位的中标候选供应商签订采购合同，以此类推。采购人也可以重新开展采购活动。</w:t>
      </w:r>
      <w:r/>
    </w:p>
    <w:p>
      <w:pPr>
        <w:ind w:firstLine="420"/>
        <w:spacing w:line="400" w:lineRule="exact"/>
        <w:rPr>
          <w:rFonts w:hint="default" w:ascii="宋体" w:hAnsi="宋体" w:eastAsia="宋体" w:cs="Times New Roman"/>
          <w:b/>
          <w:bCs/>
          <w:color w:val="000000" w:themeColor="text1"/>
          <w:sz w:val="21"/>
          <w:szCs w:val="21"/>
          <w:highlight w:val="none"/>
          <w:lang w:val="en-US" w:eastAsia="zh-CN"/>
          <w14:textFill>
            <w14:solidFill>
              <w14:schemeClr w14:val="tx1"/>
            </w14:solidFill>
          </w14:textFill>
        </w:rPr>
      </w:pPr>
      <w:r>
        <w:rPr>
          <w:rFonts w:hint="default" w:ascii="宋体" w:hAnsi="宋体" w:eastAsia="宋体" w:cs="Times New Roman"/>
          <w:b/>
          <w:bCs/>
          <w:color w:val="000000" w:themeColor="text1"/>
          <w:sz w:val="21"/>
          <w:szCs w:val="21"/>
          <w:highlight w:val="none"/>
          <w:lang w:val="en-US" w:eastAsia="zh-CN"/>
          <w14:textFill>
            <w14:solidFill>
              <w14:schemeClr w14:val="tx1"/>
            </w14:solidFill>
          </w14:textFill>
        </w:rPr>
        <w:t xml:space="preserve">二、政府采购政策执行办法：</w:t>
      </w:r>
      <w:r/>
    </w:p>
    <w:p>
      <w:pPr>
        <w:ind w:firstLine="420"/>
        <w:spacing w:line="400" w:lineRule="exact"/>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1、本次采购的评标方法采用综合评分法，总分值为100分。</w:t>
      </w:r>
      <w:r/>
    </w:p>
    <w:p>
      <w:pPr>
        <w:ind w:firstLine="420"/>
        <w:spacing w:line="400" w:lineRule="exact"/>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Times New Roman"/>
          <w:b/>
          <w:bCs/>
          <w:color w:val="000000" w:themeColor="text1"/>
          <w:sz w:val="21"/>
          <w:szCs w:val="21"/>
          <w:highlight w:val="none"/>
          <w:u w:val="none"/>
          <w:lang w:val="en-US" w:eastAsia="zh-CN"/>
          <w14:textFill>
            <w14:solidFill>
              <w14:schemeClr w14:val="tx1"/>
            </w14:solidFill>
          </w14:textFill>
        </w:rPr>
        <w:t xml:space="preserve">、针对小微型企业价格评审优惠政策：</w:t>
      </w:r>
      <w:r/>
    </w:p>
    <w:p>
      <w:pPr>
        <w:ind w:firstLine="420"/>
        <w:spacing w:line="400" w:lineRule="exact"/>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firstLine="420"/>
        <w:spacing w:line="400" w:lineRule="exact"/>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投标人提供小型或微型企业、残疾人企业和监狱企业制造的货物，其价格在评审时给予10%的扣除</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，用扣除后的价格参与评审。如扣除后的价格为最低价的，则作为评审基准价，若最后中标，中标价格则以实际投标报价为准。</w:t>
      </w:r>
      <w:r/>
    </w:p>
    <w:p>
      <w:pPr>
        <w:ind w:firstLine="420"/>
        <w:spacing w:line="400" w:lineRule="exact"/>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（3）在本次货物采购项目中，货物由小微企业制造，即货物由小微企业生产且使用该小微企业商号或者注册商标的，可享受价格评审优惠。</w:t>
      </w:r>
      <w:r/>
    </w:p>
    <w:p>
      <w:pPr>
        <w:ind w:firstLine="420"/>
        <w:spacing w:line="400" w:lineRule="exact"/>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（4）投标人提供的货物既有中小企业制造货物，也有大型企业制造货物的，不享受优惠政策。</w:t>
      </w:r>
      <w:r/>
    </w:p>
    <w:p>
      <w:pPr>
        <w:ind w:firstLine="420"/>
        <w:spacing w:line="400" w:lineRule="exact"/>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（5）残疾人企业和监狱企业视同小微企业，享受价格评审优惠政策。</w:t>
      </w:r>
      <w:r/>
    </w:p>
    <w:p>
      <w:pPr>
        <w:ind w:firstLine="420"/>
        <w:spacing w:line="400" w:lineRule="exact"/>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（6）残疾人企业和监狱企业属于小型、微型企业的，不重复享受价格评审优惠政策。</w:t>
      </w:r>
      <w:r/>
    </w:p>
    <w:p>
      <w:pPr>
        <w:ind w:firstLine="420"/>
        <w:spacing w:line="400" w:lineRule="exact"/>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0"/>
        <w:spacing w:line="400" w:lineRule="exact"/>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3、采购本国产品的支持政策</w:t>
      </w:r>
      <w:r/>
    </w:p>
    <w:p>
      <w:pPr>
        <w:ind w:firstLine="420"/>
        <w:spacing w:line="400" w:lineRule="exact"/>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（1）本项目政府采购活动中既有本国产品又有非本国产品参与竞争的，依法对本国产品给予价格评审优惠，</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对本国产品的报价给予20%的价格扣除</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，用扣除后的价格参与评审。</w:t>
      </w:r>
      <w:r/>
    </w:p>
    <w:p>
      <w:pPr>
        <w:ind w:firstLine="420"/>
        <w:spacing w:line="400" w:lineRule="exact"/>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0"/>
        <w:spacing w:line="400" w:lineRule="exact"/>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hint="eastAsia" w:ascii="宋体" w:hAnsi="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如投标人提供虚假材料，将按“政府采购法”相关规定处理并由政府监管部门给予严肃处理。</w:t>
      </w:r>
      <w:r/>
    </w:p>
    <w:p>
      <w:pPr>
        <w:ind w:firstLine="420"/>
        <w:spacing w:line="40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lang w:val="en-US" w:eastAsia="zh-CN" w:bidi="ar"/>
          <w14:textFill>
            <w14:solidFill>
              <w14:schemeClr w14:val="tx1"/>
            </w14:solidFill>
          </w14:textFill>
        </w:rPr>
        <w:t xml:space="preserve">三</w:t>
      </w:r>
      <w:r>
        <w:rPr>
          <w:rFonts w:hint="eastAsia" w:ascii="宋体" w:hAnsi="宋体"/>
          <w:b/>
          <w:bCs/>
          <w:color w:val="000000" w:themeColor="text1"/>
          <w:sz w:val="21"/>
          <w:szCs w:val="21"/>
          <w:highlight w:val="none"/>
          <w:lang w:bidi="ar"/>
          <w14:textFill>
            <w14:solidFill>
              <w14:schemeClr w14:val="tx1"/>
            </w14:solidFill>
          </w14:textFill>
        </w:rPr>
        <w:t xml:space="preserve">、</w:t>
      </w:r>
      <w:r>
        <w:rPr>
          <w:rFonts w:hint="eastAsia" w:ascii="宋体" w:hAnsi="宋体"/>
          <w:b/>
          <w:bCs/>
          <w:color w:val="000000" w:themeColor="text1"/>
          <w:sz w:val="21"/>
          <w:szCs w:val="21"/>
          <w:highlight w:val="none"/>
          <w14:textFill>
            <w14:solidFill>
              <w14:schemeClr w14:val="tx1"/>
            </w14:solidFill>
          </w14:textFill>
        </w:rPr>
        <w:t xml:space="preserve">评分标准：</w:t>
      </w:r>
      <w:r/>
    </w:p>
    <w:p>
      <w:pPr>
        <w:ind w:firstLine="420"/>
        <w:spacing w:line="40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本次采购的评标方法采用综合评分法，总分值为</w:t>
      </w:r>
      <w:r>
        <w:rPr>
          <w:rFonts w:ascii="宋体" w:hAnsi="宋体"/>
          <w:color w:val="000000" w:themeColor="text1"/>
          <w:sz w:val="21"/>
          <w:szCs w:val="21"/>
          <w:highlight w:val="none"/>
          <w14:textFill>
            <w14:solidFill>
              <w14:schemeClr w14:val="tx1"/>
            </w14:solidFill>
          </w14:textFill>
        </w:rPr>
        <w:t xml:space="preserve">100</w:t>
      </w:r>
      <w:r>
        <w:rPr>
          <w:rFonts w:hint="eastAsia" w:ascii="宋体" w:hAnsi="宋体"/>
          <w:color w:val="000000" w:themeColor="text1"/>
          <w:sz w:val="21"/>
          <w:szCs w:val="21"/>
          <w:highlight w:val="none"/>
          <w14:textFill>
            <w14:solidFill>
              <w14:schemeClr w14:val="tx1"/>
            </w14:solidFill>
          </w14:textFill>
        </w:rPr>
        <w:t xml:space="preserve">分。</w:t>
      </w:r>
      <w:r/>
    </w:p>
    <w:p>
      <w:pPr>
        <w:ind w:firstLine="422"/>
        <w:spacing w:line="400" w:lineRule="exac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（一）价格（</w:t>
      </w:r>
      <w:r>
        <w:rPr>
          <w:rFonts w:hint="eastAsia" w:ascii="宋体" w:hAnsi="宋体"/>
          <w:b/>
          <w:bCs/>
          <w:color w:val="000000" w:themeColor="text1"/>
          <w:sz w:val="21"/>
          <w:szCs w:val="21"/>
          <w:highlight w:val="none"/>
          <w:lang w:val="en-US" w:eastAsia="zh-CN"/>
          <w14:textFill>
            <w14:solidFill>
              <w14:schemeClr w14:val="tx1"/>
            </w14:solidFill>
          </w14:textFill>
        </w:rPr>
        <w:t xml:space="preserve">30</w:t>
      </w:r>
      <w:r>
        <w:rPr>
          <w:rFonts w:hint="eastAsia" w:ascii="宋体" w:hAnsi="宋体"/>
          <w:b/>
          <w:bCs/>
          <w:color w:val="000000" w:themeColor="text1"/>
          <w:sz w:val="21"/>
          <w:szCs w:val="21"/>
          <w:highlight w:val="none"/>
          <w14:textFill>
            <w14:solidFill>
              <w14:schemeClr w14:val="tx1"/>
            </w14:solidFill>
          </w14:textFill>
        </w:rPr>
        <w:t xml:space="preserve">分）</w:t>
      </w:r>
      <w:r/>
    </w:p>
    <w:p>
      <w:pPr>
        <w:ind w:firstLine="420"/>
        <w:spacing w:line="400" w:lineRule="exac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Times New Roman"/>
          <w:color w:val="000000" w:themeColor="text1"/>
          <w:sz w:val="21"/>
          <w:szCs w:val="21"/>
          <w:highlight w:val="none"/>
          <w14:textFill>
            <w14:solidFill>
              <w14:schemeClr w14:val="tx1"/>
            </w14:solidFill>
          </w14:textFill>
        </w:rPr>
        <w:t xml:space="preserve">分。其他投标人的价格分统一按照下列公式计算：</w:t>
      </w:r>
      <w:r/>
    </w:p>
    <w:p>
      <w:pPr>
        <w:ind w:firstLine="420"/>
        <w:spacing w:line="400" w:lineRule="exac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投标报价得分=（评标基准价/投标报价）X价格权值X100（价格权值3</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1"/>
          <w:szCs w:val="21"/>
          <w:highlight w:val="none"/>
          <w14:textFill>
            <w14:solidFill>
              <w14:schemeClr w14:val="tx1"/>
            </w14:solidFill>
          </w14:textFill>
        </w:rPr>
        <w:t xml:space="preserve">%）（保留二位小数）</w:t>
      </w:r>
      <w:r/>
    </w:p>
    <w:p>
      <w:pPr>
        <w:ind w:firstLine="422"/>
        <w:spacing w:line="400" w:lineRule="exact"/>
        <w:rPr>
          <w:rFonts w:hint="eastAsia" w:ascii="宋体" w:hAnsi="宋体" w:eastAsia="宋体" w:cs="Times New Roman"/>
          <w:b/>
          <w:bCs/>
          <w:color w:val="000000" w:themeColor="text1"/>
          <w:sz w:val="21"/>
          <w:szCs w:val="21"/>
          <w:highlight w:val="none"/>
          <w:lang w:eastAsia="zh-CN"/>
          <w14:textFill>
            <w14:solidFill>
              <w14:schemeClr w14:val="tx1"/>
            </w14:solidFill>
          </w14:textFill>
        </w:rPr>
      </w:pPr>
      <w:r>
        <w:rPr>
          <w:rFonts w:hint="eastAsia" w:ascii="宋体" w:hAnsi="宋体" w:eastAsia="宋体" w:cs="Times New Roman"/>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Times New Roman"/>
          <w:b/>
          <w:bCs/>
          <w:color w:val="000000" w:themeColor="text1"/>
          <w:sz w:val="21"/>
          <w:szCs w:val="21"/>
          <w:highlight w:val="none"/>
          <w:lang w:eastAsia="zh-CN"/>
          <w14:textFill>
            <w14:solidFill>
              <w14:schemeClr w14:val="tx1"/>
            </w14:solidFill>
          </w14:textFill>
        </w:rPr>
        <w:t xml:space="preserve">）投标产品功能及技术参数符合性（</w:t>
      </w: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38</w:t>
      </w:r>
      <w:r>
        <w:rPr>
          <w:rFonts w:hint="eastAsia" w:ascii="宋体" w:hAnsi="宋体" w:eastAsia="宋体" w:cs="Times New Roman"/>
          <w:b/>
          <w:bCs/>
          <w:color w:val="000000" w:themeColor="text1"/>
          <w:sz w:val="21"/>
          <w:szCs w:val="21"/>
          <w:highlight w:val="none"/>
          <w:lang w:eastAsia="zh-CN"/>
          <w14:textFill>
            <w14:solidFill>
              <w14:schemeClr w14:val="tx1"/>
            </w14:solidFill>
          </w14:textFill>
        </w:rPr>
        <w:t xml:space="preserve">分）</w:t>
      </w:r>
      <w:r/>
    </w:p>
    <w:p>
      <w:pPr>
        <w:ind w:firstLine="420"/>
        <w:spacing w:line="400" w:lineRule="exac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1"/>
          <w:szCs w:val="21"/>
          <w:highlight w:val="none"/>
          <w14:textFill>
            <w14:solidFill>
              <w14:schemeClr w14:val="tx1"/>
            </w14:solidFill>
          </w14:textFill>
        </w:rPr>
        <w:t xml:space="preserve">根据第四章采购书中“五、主要技术参数与性能指标”▲技术要求</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的</w:t>
      </w:r>
      <w:r>
        <w:rPr>
          <w:rFonts w:hint="eastAsia" w:ascii="宋体" w:hAnsi="宋体" w:eastAsia="宋体" w:cs="Times New Roman"/>
          <w:color w:val="000000" w:themeColor="text1"/>
          <w:sz w:val="21"/>
          <w:szCs w:val="21"/>
          <w:highlight w:val="none"/>
          <w14:textFill>
            <w14:solidFill>
              <w14:schemeClr w14:val="tx1"/>
            </w14:solidFill>
          </w14:textFill>
        </w:rPr>
        <w:t xml:space="preserve">符合情况进行评定。</w:t>
      </w:r>
      <w:r/>
    </w:p>
    <w:p>
      <w:pPr>
        <w:ind w:firstLine="420"/>
        <w:spacing w:line="400" w:lineRule="exact"/>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Times New Roman"/>
          <w:color w:val="000000" w:themeColor="text1"/>
          <w:sz w:val="21"/>
          <w:szCs w:val="21"/>
          <w:highlight w:val="none"/>
          <w14:textFill>
            <w14:solidFill>
              <w14:schemeClr w14:val="tx1"/>
            </w14:solidFill>
          </w14:textFill>
        </w:rPr>
        <w:t xml:space="preserve">▲技术要求</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Times New Roman"/>
          <w:color w:val="000000" w:themeColor="text1"/>
          <w:sz w:val="21"/>
          <w:szCs w:val="21"/>
          <w:highlight w:val="none"/>
          <w14:textFill>
            <w14:solidFill>
              <w14:schemeClr w14:val="tx1"/>
            </w14:solidFill>
          </w14:textFill>
        </w:rPr>
        <w:t xml:space="preserve">条</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每有1条符合得</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分，最高</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分。</w:t>
      </w:r>
      <w:r/>
    </w:p>
    <w:p>
      <w:pPr>
        <w:ind w:firstLine="420"/>
        <w:spacing w:line="400" w:lineRule="exact"/>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1"/>
          <w:szCs w:val="21"/>
          <w:highlight w:val="none"/>
          <w14:textFill>
            <w14:solidFill>
              <w14:schemeClr w14:val="tx1"/>
            </w14:solidFill>
          </w14:textFill>
        </w:rPr>
        <w:t xml:space="preserve">根据第四章采购书中“五、主要技术参数与性能指标</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普通</w:t>
      </w:r>
      <w:r>
        <w:rPr>
          <w:rFonts w:hint="eastAsia" w:ascii="宋体" w:hAnsi="宋体" w:eastAsia="宋体" w:cs="Times New Roman"/>
          <w:color w:val="000000" w:themeColor="text1"/>
          <w:sz w:val="21"/>
          <w:szCs w:val="21"/>
          <w:highlight w:val="none"/>
          <w14:textFill>
            <w14:solidFill>
              <w14:schemeClr w14:val="tx1"/>
            </w14:solidFill>
          </w14:textFill>
        </w:rPr>
        <w:t xml:space="preserve">技术要求</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的</w:t>
      </w:r>
      <w:r>
        <w:rPr>
          <w:rFonts w:hint="eastAsia" w:ascii="宋体" w:hAnsi="宋体" w:eastAsia="宋体" w:cs="Times New Roman"/>
          <w:color w:val="000000" w:themeColor="text1"/>
          <w:sz w:val="21"/>
          <w:szCs w:val="21"/>
          <w:highlight w:val="none"/>
          <w14:textFill>
            <w14:solidFill>
              <w14:schemeClr w14:val="tx1"/>
            </w14:solidFill>
          </w14:textFill>
        </w:rPr>
        <w:t xml:space="preserve">符合情况进行评定。</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普通技术要求提供投标产品技术对照表完全符合采购要求得</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分，否则不得分。</w:t>
      </w:r>
      <w:r/>
    </w:p>
    <w:p>
      <w:pPr>
        <w:pStyle w:val="1133"/>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如上述技术参数</w:t>
      </w:r>
      <w:r>
        <w:rPr>
          <w:rFonts w:hint="eastAsia" w:ascii="宋体" w:hAnsi="宋体" w:eastAsia="宋体" w:cs="宋体"/>
          <w:color w:val="000000" w:themeColor="text1"/>
          <w:sz w:val="21"/>
          <w:szCs w:val="21"/>
          <w:highlight w:val="none"/>
          <w14:textFill>
            <w14:solidFill>
              <w14:schemeClr w14:val="tx1"/>
            </w14:solidFill>
          </w14:textFill>
        </w:rPr>
        <w:t xml:space="preserve">要求提供佐证材料的应当相应提供佐证材料，否则视为负偏离。其余没有要求提供佐证材料的技术参数应当一一对应提供技术对照表加盖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投标单位</w:t>
      </w:r>
      <w:r>
        <w:rPr>
          <w:rFonts w:hint="eastAsia" w:ascii="宋体" w:hAnsi="宋体" w:eastAsia="宋体" w:cs="宋体"/>
          <w:color w:val="000000" w:themeColor="text1"/>
          <w:sz w:val="21"/>
          <w:szCs w:val="21"/>
          <w:highlight w:val="none"/>
          <w14:textFill>
            <w14:solidFill>
              <w14:schemeClr w14:val="tx1"/>
            </w14:solidFill>
          </w14:textFill>
        </w:rPr>
        <w:t xml:space="preserve">公章，标明是否偏离。</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未按上述要求提供材料或材料提供不全的</w:t>
      </w:r>
      <w:r>
        <w:rPr>
          <w:rFonts w:hint="eastAsia" w:ascii="宋体" w:hAnsi="宋体" w:eastAsia="宋体" w:cs="宋体"/>
          <w:color w:val="000000" w:themeColor="text1"/>
          <w:sz w:val="21"/>
          <w:szCs w:val="21"/>
          <w:highlight w:val="none"/>
          <w14:textFill>
            <w14:solidFill>
              <w14:schemeClr w14:val="tx1"/>
            </w14:solidFill>
          </w14:textFill>
        </w:rPr>
        <w:t xml:space="preserve">视为负偏离。</w:t>
      </w:r>
      <w:r/>
    </w:p>
    <w:p>
      <w:pPr>
        <w:ind w:firstLine="422"/>
        <w:spacing w:line="400" w:lineRule="exact"/>
        <w:rPr>
          <w:rFonts w:hint="eastAsia" w:ascii="宋体" w:hAnsi="宋体" w:cs="Times New Roman"/>
          <w:b w:val="0"/>
          <w:bCs w:val="0"/>
          <w:color w:val="000000" w:themeColor="text1"/>
          <w:sz w:val="21"/>
          <w:szCs w:val="21"/>
          <w:highlight w:val="none"/>
          <w:lang w:eastAsia="zh-CN"/>
          <w14:textFill>
            <w14:solidFill>
              <w14:schemeClr w14:val="tx1"/>
            </w14:solidFill>
          </w14:textFill>
        </w:rPr>
      </w:pPr>
      <w:r>
        <w:rPr>
          <w:rFonts w:hint="eastAsia" w:ascii="宋体" w:hAnsi="宋体" w:cs="Times New Roman"/>
          <w:b w:val="0"/>
          <w:bCs w:val="0"/>
          <w:color w:val="000000" w:themeColor="text1"/>
          <w:sz w:val="21"/>
          <w:szCs w:val="21"/>
          <w:highlight w:val="none"/>
          <w:lang w:eastAsia="zh-CN"/>
          <w14:textFill>
            <w14:solidFill>
              <w14:schemeClr w14:val="tx1"/>
            </w14:solidFill>
          </w14:textFill>
        </w:rPr>
        <w:t xml:space="preserve">3、设备布置图展示（6分）</w:t>
      </w:r>
      <w:r/>
    </w:p>
    <w:p>
      <w:pPr>
        <w:ind w:firstLine="422"/>
        <w:spacing w:line="400" w:lineRule="exact"/>
        <w:rPr>
          <w:rFonts w:hint="eastAsia" w:ascii="宋体" w:hAnsi="宋体" w:cs="Times New Roman"/>
          <w:b w:val="0"/>
          <w:bCs w:val="0"/>
          <w:color w:val="000000" w:themeColor="text1"/>
          <w:sz w:val="21"/>
          <w:szCs w:val="21"/>
          <w:highlight w:val="none"/>
          <w:lang w:eastAsia="zh-CN"/>
          <w14:textFill>
            <w14:solidFill>
              <w14:schemeClr w14:val="tx1"/>
            </w14:solidFill>
          </w14:textFill>
        </w:rPr>
      </w:pPr>
      <w:r>
        <w:rPr>
          <w:rFonts w:hint="eastAsia" w:ascii="宋体" w:hAnsi="宋体" w:cs="Times New Roman"/>
          <w:b w:val="0"/>
          <w:bCs w:val="0"/>
          <w:color w:val="000000" w:themeColor="text1"/>
          <w:sz w:val="21"/>
          <w:szCs w:val="21"/>
          <w:highlight w:val="none"/>
          <w:lang w:eastAsia="zh-CN"/>
          <w14:textFill>
            <w14:solidFill>
              <w14:schemeClr w14:val="tx1"/>
            </w14:solidFill>
          </w14:textFill>
        </w:rPr>
        <w:t xml:space="preserve">提供中央纯水机房及血透纯水机房的平面设计，三维设计效果图，要求提供根据本项目情况实际优化布置的设备平面图，立体图，设计图内设备完整。</w:t>
      </w:r>
      <w:r/>
    </w:p>
    <w:p>
      <w:pPr>
        <w:ind w:firstLine="422"/>
        <w:spacing w:line="400" w:lineRule="exact"/>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提供平面</w:t>
      </w:r>
      <w:r>
        <w:rPr>
          <w:rFonts w:hint="eastAsia" w:ascii="宋体" w:hAnsi="宋体" w:cs="Times New Roman"/>
          <w:b w:val="0"/>
          <w:bCs w:val="0"/>
          <w:color w:val="000000" w:themeColor="text1"/>
          <w:sz w:val="21"/>
          <w:szCs w:val="21"/>
          <w:highlight w:val="none"/>
          <w:lang w:eastAsia="zh-CN"/>
          <w14:textFill>
            <w14:solidFill>
              <w14:schemeClr w14:val="tx1"/>
            </w14:solidFill>
          </w14:textFill>
        </w:rPr>
        <w:t xml:space="preserve">布置</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图且标注设备间距和通道尺寸得2分，提供</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≥2个视角</w:t>
      </w:r>
      <w:r>
        <w:rPr>
          <w:rFonts w:hint="eastAsia" w:ascii="Segoe UI" w:hAnsi="Segoe UI" w:eastAsia="宋体" w:cs="Segoe UI"/>
          <w:i w:val="0"/>
          <w:iCs w:val="0"/>
          <w:caps w:val="0"/>
          <w:color w:val="000000" w:themeColor="text1"/>
          <w:spacing w:val="0"/>
          <w:sz w:val="21"/>
          <w:szCs w:val="21"/>
          <w:highlight w:val="none"/>
          <w:shd w:val="clear" w:color="auto" w:fill="ffffff"/>
          <w:lang w:eastAsia="zh-CN"/>
          <w14:textFill>
            <w14:solidFill>
              <w14:schemeClr w14:val="tx1"/>
            </w14:solidFill>
          </w14:textFill>
        </w:rPr>
        <w:t xml:space="preserve">的</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三维效果图得2分，标注布局动线得2分；</w:t>
      </w:r>
      <w:r/>
    </w:p>
    <w:p>
      <w:pPr>
        <w:ind w:firstLine="422"/>
        <w:spacing w:line="400" w:lineRule="exact"/>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上述每项内容如仅提供平面图和简单效果图，缺少立面图或标注不全的每项得1分；</w:t>
      </w:r>
      <w:r/>
    </w:p>
    <w:p>
      <w:pPr>
        <w:ind w:firstLine="422"/>
        <w:spacing w:line="400" w:lineRule="exact"/>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未提供不得分。</w:t>
      </w:r>
      <w:r/>
    </w:p>
    <w:p>
      <w:pPr>
        <w:ind w:firstLine="422"/>
        <w:spacing w:line="400" w:lineRule="exact"/>
        <w:rPr>
          <w:rFonts w:hint="eastAsia" w:ascii="宋体" w:hAnsi="宋体" w:cs="Times New Roman"/>
          <w:b/>
          <w:bCs/>
          <w:color w:val="000000" w:themeColor="text1"/>
          <w:sz w:val="21"/>
          <w:szCs w:val="21"/>
          <w:highlight w:val="none"/>
          <w:lang w:val="en-US" w:eastAsia="zh-CN"/>
          <w14:textFill>
            <w14:solidFill>
              <w14:schemeClr w14:val="tx1"/>
            </w14:solidFill>
          </w14:textFill>
        </w:rPr>
      </w:pP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（三）项目实施方案与技术措施（9分）</w:t>
      </w:r>
      <w:r/>
    </w:p>
    <w:p>
      <w:pPr>
        <w:ind w:firstLine="422"/>
        <w:spacing w:line="400" w:lineRule="exact"/>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根据投标人针对本项目整套</w:t>
      </w: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医疗设备用水中央制水系统的</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施工组织措施</w:t>
      </w: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进行评定</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w:t>
      </w:r>
      <w:r/>
    </w:p>
    <w:p>
      <w:pPr>
        <w:ind w:firstLine="422"/>
        <w:spacing w:line="400" w:lineRule="exact"/>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包括①</w:t>
      </w: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施工</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技术方案</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w:t>
      </w:r>
      <w:r>
        <w:rPr>
          <w:rFonts w:hint="eastAsia" w:ascii="Segoe UI" w:hAnsi="Segoe UI" w:eastAsia="宋体" w:cs="Segoe UI"/>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包含</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纯水管道焊接/连接</w:t>
      </w:r>
      <w:r>
        <w:rPr>
          <w:rFonts w:hint="eastAsia" w:ascii="Segoe UI" w:hAnsi="Segoe UI" w:eastAsia="宋体" w:cs="Segoe UI"/>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工艺说明</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、设备就位</w:t>
      </w:r>
      <w:r>
        <w:rPr>
          <w:rFonts w:hint="eastAsia" w:ascii="Segoe UI" w:hAnsi="Segoe UI" w:eastAsia="宋体" w:cs="Segoe UI"/>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与基础衔接方案</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、电气接线</w:t>
      </w:r>
      <w:r>
        <w:rPr>
          <w:rFonts w:hint="eastAsia" w:ascii="Segoe UI" w:hAnsi="Segoe UI" w:eastAsia="宋体" w:cs="Segoe UI"/>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与安全保护措施</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、②项目实施计划</w:t>
      </w:r>
      <w:r>
        <w:rPr>
          <w:rFonts w:hint="eastAsia" w:ascii="宋体" w:hAnsi="宋体" w:cs="Times New Roman"/>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包含</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进场准备</w:t>
      </w:r>
      <w:r>
        <w:rPr>
          <w:rFonts w:hint="eastAsia" w:ascii="Segoe UI" w:hAnsi="Segoe UI" w:eastAsia="宋体" w:cs="Segoe UI"/>
          <w:i w:val="0"/>
          <w:iCs w:val="0"/>
          <w:caps w:val="0"/>
          <w:color w:val="000000" w:themeColor="text1"/>
          <w:spacing w:val="0"/>
          <w:sz w:val="21"/>
          <w:szCs w:val="21"/>
          <w:highlight w:val="none"/>
          <w:shd w:val="clear" w:color="auto" w:fill="ffffff"/>
          <w:lang w:eastAsia="zh-CN"/>
          <w14:textFill>
            <w14:solidFill>
              <w14:schemeClr w14:val="tx1"/>
            </w14:solidFill>
          </w14:textFill>
        </w:rPr>
        <w:t xml:space="preserve">、</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基础施工</w:t>
      </w:r>
      <w:r>
        <w:rPr>
          <w:rFonts w:hint="eastAsia" w:ascii="Segoe UI" w:hAnsi="Segoe UI" w:eastAsia="宋体" w:cs="Segoe UI"/>
          <w:i w:val="0"/>
          <w:iCs w:val="0"/>
          <w:caps w:val="0"/>
          <w:color w:val="000000" w:themeColor="text1"/>
          <w:spacing w:val="0"/>
          <w:sz w:val="21"/>
          <w:szCs w:val="21"/>
          <w:highlight w:val="none"/>
          <w:shd w:val="clear" w:color="auto" w:fill="ffffff"/>
          <w:lang w:eastAsia="zh-CN"/>
          <w14:textFill>
            <w14:solidFill>
              <w14:schemeClr w14:val="tx1"/>
            </w14:solidFill>
          </w14:textFill>
        </w:rPr>
        <w:t xml:space="preserve">、</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设备安装</w:t>
      </w:r>
      <w:r>
        <w:rPr>
          <w:rFonts w:hint="eastAsia" w:ascii="Segoe UI" w:hAnsi="Segoe UI" w:eastAsia="宋体" w:cs="Segoe UI"/>
          <w:i w:val="0"/>
          <w:iCs w:val="0"/>
          <w:caps w:val="0"/>
          <w:color w:val="000000" w:themeColor="text1"/>
          <w:spacing w:val="0"/>
          <w:sz w:val="21"/>
          <w:szCs w:val="21"/>
          <w:highlight w:val="none"/>
          <w:shd w:val="clear" w:color="auto" w:fill="ffffff"/>
          <w:lang w:eastAsia="zh-CN"/>
          <w14:textFill>
            <w14:solidFill>
              <w14:schemeClr w14:val="tx1"/>
            </w14:solidFill>
          </w14:textFill>
        </w:rPr>
        <w:t xml:space="preserve">、</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管道施工</w:t>
      </w:r>
      <w:r>
        <w:rPr>
          <w:rFonts w:hint="eastAsia" w:ascii="Segoe UI" w:hAnsi="Segoe UI" w:eastAsia="宋体" w:cs="Segoe UI"/>
          <w:i w:val="0"/>
          <w:iCs w:val="0"/>
          <w:caps w:val="0"/>
          <w:color w:val="000000" w:themeColor="text1"/>
          <w:spacing w:val="0"/>
          <w:sz w:val="21"/>
          <w:szCs w:val="21"/>
          <w:highlight w:val="none"/>
          <w:shd w:val="clear" w:color="auto" w:fill="ffffff"/>
          <w:lang w:eastAsia="zh-CN"/>
          <w14:textFill>
            <w14:solidFill>
              <w14:schemeClr w14:val="tx1"/>
            </w14:solidFill>
          </w14:textFill>
        </w:rPr>
        <w:t xml:space="preserve">、</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电气施工</w:t>
      </w:r>
      <w:r>
        <w:rPr>
          <w:rFonts w:hint="eastAsia" w:ascii="Segoe UI" w:hAnsi="Segoe UI" w:eastAsia="宋体" w:cs="Segoe UI"/>
          <w:i w:val="0"/>
          <w:iCs w:val="0"/>
          <w:caps w:val="0"/>
          <w:color w:val="000000" w:themeColor="text1"/>
          <w:spacing w:val="0"/>
          <w:sz w:val="21"/>
          <w:szCs w:val="21"/>
          <w:highlight w:val="none"/>
          <w:shd w:val="clear" w:color="auto" w:fill="ffffff"/>
          <w:lang w:eastAsia="zh-CN"/>
          <w14:textFill>
            <w14:solidFill>
              <w14:schemeClr w14:val="tx1"/>
            </w14:solidFill>
          </w14:textFill>
        </w:rPr>
        <w:t xml:space="preserve">、</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工期网络图</w:t>
      </w:r>
      <w:r>
        <w:rPr>
          <w:rFonts w:hint="eastAsia" w:ascii="Segoe UI" w:hAnsi="Segoe UI" w:eastAsia="宋体" w:cs="Segoe UI"/>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等</w:t>
      </w:r>
      <w:r>
        <w:rPr>
          <w:rFonts w:hint="eastAsia" w:ascii="宋体" w:hAnsi="宋体" w:cs="Times New Roman"/>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③与交叉工程协调配合方案（</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包含</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装饰工程、水电安装工程、消防工程等）</w:t>
      </w:r>
      <w:r/>
    </w:p>
    <w:p>
      <w:pPr>
        <w:ind w:firstLine="422"/>
        <w:spacing w:line="400" w:lineRule="exact"/>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每一项</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子方案描述</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齐全针对本项目的得3分</w:t>
      </w:r>
      <w:r/>
    </w:p>
    <w:p>
      <w:pPr>
        <w:ind w:firstLine="422"/>
        <w:spacing w:line="400" w:lineRule="exact"/>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子方案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描述</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模糊或</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未针对本项目或</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方案内有缺少内容</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得1分；</w:t>
      </w:r>
      <w:r/>
    </w:p>
    <w:p>
      <w:pPr>
        <w:ind w:firstLine="422"/>
        <w:spacing w:line="40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未提供方案对应子项不得分。</w:t>
      </w:r>
      <w:r/>
    </w:p>
    <w:p>
      <w:pPr>
        <w:ind w:firstLine="422"/>
        <w:spacing w:line="400" w:lineRule="exact"/>
        <w:rPr>
          <w:rFonts w:hint="eastAsia" w:ascii="宋体" w:hAnsi="宋体" w:cs="Times New Roman"/>
          <w:b/>
          <w:bCs/>
          <w:color w:val="000000" w:themeColor="text1"/>
          <w:sz w:val="21"/>
          <w:szCs w:val="21"/>
          <w:highlight w:val="none"/>
          <w:lang w:val="en-US" w:eastAsia="zh-CN"/>
          <w14:textFill>
            <w14:solidFill>
              <w14:schemeClr w14:val="tx1"/>
            </w14:solidFill>
          </w14:textFill>
        </w:rPr>
      </w:pP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（四）突发事故应急预案与处理能力（9分）</w:t>
      </w:r>
      <w:r/>
    </w:p>
    <w:p>
      <w:pPr>
        <w:ind w:firstLine="422"/>
        <w:spacing w:line="400" w:lineRule="exact"/>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根据投标人针对本项目的应急和重大故障解决方案评定，包括</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①</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应急和重大故障预防措施（包含日常巡检制度、预防性维护、预警机制、备品备件储备等）、</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②</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故障分级与分类（包含列出故障分级标准、分级依据、典型情形列举等）、③补救措施与处置流程（包含处置流程、备用方案、血透用水保障措施、水质超标处置等）</w:t>
      </w:r>
      <w:r/>
    </w:p>
    <w:p>
      <w:pPr>
        <w:ind w:firstLine="422"/>
        <w:spacing w:line="400" w:lineRule="exact"/>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每一项</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子方案描述</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齐全针对本项目的得3分</w:t>
      </w:r>
      <w:r/>
    </w:p>
    <w:p>
      <w:pPr>
        <w:ind w:firstLine="422"/>
        <w:spacing w:line="400" w:lineRule="exact"/>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子方案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描述</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模糊或</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未针对本项目或</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方案内有缺少内容</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得1分；</w:t>
      </w:r>
      <w:r/>
    </w:p>
    <w:p>
      <w:pPr>
        <w:ind w:firstLine="422"/>
        <w:spacing w:line="40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未提供方案对应子项不得分。</w:t>
      </w:r>
      <w:r/>
    </w:p>
    <w:p>
      <w:pPr>
        <w:ind w:firstLine="422"/>
        <w:spacing w:line="400" w:lineRule="exact"/>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（五）售后服务方案（</w:t>
      </w: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分）</w:t>
      </w:r>
      <w:r/>
    </w:p>
    <w:p>
      <w:pPr>
        <w:ind w:firstLine="422"/>
        <w:spacing w:line="400" w:lineRule="exact"/>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针对本项目制定的售后服务管理体系方案，包括</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①</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售后服务机制（包含明确服务团队组成、服务标准、服务响应时间承诺等）、</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②</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故障解决方案（包含远程诊断、现场处置、备用方案、故障记录等内容）。</w:t>
      </w:r>
      <w:r/>
    </w:p>
    <w:p>
      <w:pPr>
        <w:ind w:firstLine="422"/>
        <w:spacing w:line="400" w:lineRule="exact"/>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每一项</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子方案描述</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齐全针对本项目的得3分</w:t>
      </w:r>
      <w:r/>
    </w:p>
    <w:p>
      <w:pPr>
        <w:ind w:firstLine="422"/>
        <w:spacing w:line="400" w:lineRule="exact"/>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子方案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描述</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模糊或</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未针对本项目或</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方案内有缺少内容</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得1分；</w:t>
      </w:r>
      <w:r/>
    </w:p>
    <w:p>
      <w:pPr>
        <w:ind w:firstLine="422"/>
        <w:spacing w:line="40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未提供方案对应子项不得分。</w:t>
      </w:r>
      <w:r/>
    </w:p>
    <w:p>
      <w:pPr>
        <w:ind w:firstLine="422"/>
        <w:spacing w:line="400" w:lineRule="exact"/>
        <w:rPr>
          <w:rFonts w:hint="default" w:ascii="宋体" w:hAnsi="宋体" w:cs="Times New Roman"/>
          <w:b/>
          <w:bCs/>
          <w:strike w:val="0"/>
          <w:color w:val="000000" w:themeColor="text1"/>
          <w:sz w:val="21"/>
          <w:szCs w:val="21"/>
          <w:highlight w:val="none"/>
          <w:lang w:val="en-US" w:eastAsia="zh-CN"/>
          <w14:textFill>
            <w14:solidFill>
              <w14:schemeClr w14:val="tx1"/>
            </w14:solidFill>
          </w14:textFill>
        </w:rPr>
      </w:pPr>
      <w:r>
        <w:rPr>
          <w:rFonts w:hint="eastAsia" w:ascii="宋体" w:hAnsi="宋体" w:cs="Times New Roman"/>
          <w:b/>
          <w:bCs/>
          <w:color w:val="000000" w:themeColor="text1"/>
          <w:sz w:val="21"/>
          <w:szCs w:val="21"/>
          <w:highlight w:val="none"/>
          <w:lang w:eastAsia="zh-CN"/>
          <w14:textFill>
            <w14:solidFill>
              <w14:schemeClr w14:val="tx1"/>
            </w14:solidFill>
          </w14:textFill>
        </w:rPr>
        <w:t xml:space="preserve">（</w:t>
      </w: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六</w:t>
      </w:r>
      <w:r>
        <w:rPr>
          <w:rFonts w:hint="eastAsia" w:ascii="宋体" w:hAnsi="宋体" w:cs="Times New Roman"/>
          <w:b/>
          <w:bCs/>
          <w:color w:val="000000" w:themeColor="text1"/>
          <w:sz w:val="21"/>
          <w:szCs w:val="21"/>
          <w:highlight w:val="none"/>
          <w:lang w:eastAsia="zh-CN"/>
          <w14:textFill>
            <w14:solidFill>
              <w14:schemeClr w14:val="tx1"/>
            </w14:solidFill>
          </w14:textFill>
        </w:rPr>
        <w:t xml:space="preserve">）</w:t>
      </w:r>
      <w:r>
        <w:rPr>
          <w:rFonts w:hint="default" w:ascii="宋体" w:hAnsi="宋体" w:cs="Times New Roman"/>
          <w:b/>
          <w:bCs/>
          <w:strike w:val="0"/>
          <w:color w:val="000000" w:themeColor="text1"/>
          <w:sz w:val="21"/>
          <w:szCs w:val="21"/>
          <w:highlight w:val="none"/>
          <w:lang w:val="en-US" w:eastAsia="zh-CN"/>
          <w14:textFill>
            <w14:solidFill>
              <w14:schemeClr w14:val="tx1"/>
            </w14:solidFill>
          </w14:textFill>
        </w:rPr>
        <w:t xml:space="preserve">履约能力（</w:t>
      </w:r>
      <w:r>
        <w:rPr>
          <w:rFonts w:hint="eastAsia" w:ascii="宋体" w:hAnsi="宋体" w:cs="Times New Roman"/>
          <w:b/>
          <w:bCs/>
          <w:strike w:val="0"/>
          <w:color w:val="000000" w:themeColor="text1"/>
          <w:sz w:val="21"/>
          <w:szCs w:val="21"/>
          <w:highlight w:val="none"/>
          <w:lang w:val="en-US" w:eastAsia="zh-CN"/>
          <w14:textFill>
            <w14:solidFill>
              <w14:schemeClr w14:val="tx1"/>
            </w14:solidFill>
          </w14:textFill>
        </w:rPr>
        <w:t xml:space="preserve">8分</w:t>
      </w:r>
      <w:r>
        <w:rPr>
          <w:rFonts w:hint="default" w:ascii="宋体" w:hAnsi="宋体" w:cs="Times New Roman"/>
          <w:b/>
          <w:bCs/>
          <w:strike w:val="0"/>
          <w:color w:val="000000" w:themeColor="text1"/>
          <w:sz w:val="21"/>
          <w:szCs w:val="21"/>
          <w:highlight w:val="none"/>
          <w:lang w:val="en-US" w:eastAsia="zh-CN"/>
          <w14:textFill>
            <w14:solidFill>
              <w14:schemeClr w14:val="tx1"/>
            </w14:solidFill>
          </w14:textFill>
        </w:rPr>
        <w:t xml:space="preserve">）</w:t>
      </w:r>
      <w:r/>
    </w:p>
    <w:p>
      <w:pPr>
        <w:ind w:firstLine="422"/>
        <w:spacing w:line="400" w:lineRule="exact"/>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1、投标人或所投产品品牌制造商具有《售后服务认证证书》的得2分，提供有效期内的认证证书扫描件。【2分】 </w:t>
      </w:r>
      <w:r/>
    </w:p>
    <w:p>
      <w:pPr>
        <w:ind w:firstLine="422"/>
        <w:spacing w:line="400" w:lineRule="exact"/>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2、投标人或所投产品品牌制造商具有质量管理体系认证证书、职业健康管理体系认证、环境管理体系认证有一项得1分，最高得3分，提供有效期内的认证证书扫描件。【3分】 </w:t>
      </w:r>
      <w:r/>
    </w:p>
    <w:p>
      <w:pPr>
        <w:ind w:firstLine="422"/>
        <w:spacing w:line="400" w:lineRule="exact"/>
        <w:rPr>
          <w:rFonts w:hint="default" w:ascii="宋体" w:hAnsi="宋体" w:cs="Times New Roman"/>
          <w:b w:val="0"/>
          <w:bCs w:val="0"/>
          <w:strike w:val="0"/>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3、类似业绩：所投产品提供投标截止时间前五年内完成的类似项目业绩（以合同签订时间为准），每个得1分，最高3分。</w:t>
      </w:r>
      <w:r>
        <w:rPr>
          <w:rFonts w:hint="default" w:ascii="宋体" w:hAnsi="宋体" w:cs="Times New Roman"/>
          <w:b w:val="0"/>
          <w:bCs w:val="0"/>
          <w:color w:val="000000" w:themeColor="text1"/>
          <w:sz w:val="21"/>
          <w:szCs w:val="21"/>
          <w:highlight w:val="none"/>
          <w:lang w:val="en-US" w:eastAsia="zh-CN"/>
          <w14:textFill>
            <w14:solidFill>
              <w14:schemeClr w14:val="tx1"/>
            </w14:solidFill>
          </w14:textFill>
        </w:rPr>
        <w:t xml:space="preserve">投标人须提供以下资料的</w:t>
      </w:r>
      <w:r>
        <w:rPr>
          <w:rFonts w:hint="default" w:ascii="宋体" w:hAnsi="宋体" w:cs="Times New Roman"/>
          <w:b w:val="0"/>
          <w:bCs w:val="0"/>
          <w:strike w:val="0"/>
          <w:color w:val="000000" w:themeColor="text1"/>
          <w:sz w:val="21"/>
          <w:szCs w:val="21"/>
          <w:highlight w:val="none"/>
          <w:lang w:val="en-US" w:eastAsia="zh-CN"/>
          <w14:textFill>
            <w14:solidFill>
              <w14:schemeClr w14:val="tx1"/>
            </w14:solidFill>
          </w14:textFill>
        </w:rPr>
        <w:t xml:space="preserve">清晰扫描件作为业绩证明材料，三项缺一不可，否则该业绩不予计分：正式签订的合同（关键页须完整，包括合同双方信息、项目内容、合同金额、签订时间等）。</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【3分】</w:t>
      </w:r>
      <w:r/>
    </w:p>
    <w:p>
      <w:pPr>
        <w:ind w:firstLine="420"/>
        <w:jc w:val="right"/>
        <w:spacing w:line="400" w:lineRule="exac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700"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PMingLiU">
    <w:panose1 w:val="02020500000000000000"/>
  </w:font>
  <w:font w:name="Tahoma">
    <w:panose1 w:val="020B0604030504040204"/>
  </w:font>
  <w:font w:name="等线">
    <w:panose1 w:val="02010600030101010101"/>
  </w:font>
  <w:font w:name="仿宋">
    <w:panose1 w:val="02010609060101010101"/>
  </w:font>
  <w:font w:name="MingLiU">
    <w:panose1 w:val="02020500000000000000"/>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rPr>
                              <w:sz w:val="18"/>
                              <w:szCs w:val="18"/>
                            </w:rPr>
                            <w:t xml:space="preserve"> 页 共 </w:t>
                          </w:r>
                          <w:r>
                            <w:rPr>
                              <w:rFonts w:hint="eastAsia"/>
                              <w:sz w:val="18"/>
                              <w:szCs w:val="18"/>
                              <w:lang w:val="en-US" w:eastAsia="zh-CN"/>
                            </w:rPr>
                            <w:t xml:space="preserve">87</w:t>
                          </w:r>
                          <w:r>
                            <w:rPr>
                              <w:sz w:val="18"/>
                              <w:szCs w:val="18"/>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rPr>
                        <w:sz w:val="18"/>
                        <w:szCs w:val="18"/>
                      </w:rPr>
                      <w:t xml:space="preserve"> 页 共 </w:t>
                    </w:r>
                    <w:r>
                      <w:rPr>
                        <w:rFonts w:hint="eastAsia"/>
                        <w:sz w:val="18"/>
                        <w:szCs w:val="18"/>
                        <w:lang w:val="en-US" w:eastAsia="zh-CN"/>
                      </w:rPr>
                      <w:t xml:space="preserve">87</w:t>
                    </w:r>
                    <w:r>
                      <w:rPr>
                        <w:sz w:val="18"/>
                        <w:szCs w:val="18"/>
                      </w:rPr>
                      <w:t xml:space="preserve"> 页</w:t>
                    </w:r>
                    <w:r/>
                  </w:p>
                </w:txbxContent>
              </v:textbox>
            </v:shape>
          </w:pict>
        </mc:Fallback>
      </mc:AlternateContent>
    </w:r>
    <w:r/>
  </w:p>
  <w:p>
    <w:pPr>
      <w:pStyle w:val="7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rPr>
        <w:rFonts w:hint="eastAsia" w:ascii="宋体" w:hAnsi="宋体" w:eastAsia="宋体"/>
        <w:lang w:eastAsia="zh-CN"/>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14605</wp:posOffset>
              </wp:positionH>
              <wp:positionV relativeFrom="paragraph">
                <wp:posOffset>22225</wp:posOffset>
              </wp:positionV>
              <wp:extent cx="496570" cy="23304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96570" cy="23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pt;mso-position-horizontal:absolute;mso-position-vertical-relative:text;margin-top:1.8pt;mso-position-vertical:absolute;width:39.1pt;height:18.3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rPr>
      <w:t xml:space="preserve">苏州卫康采购文件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1160"/>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1085"/>
    <w:uiPriority w:val="0"/>
    <w:qFormat/>
    <w:rPr>
      <w:rFonts w:hint="default" w:ascii="Times New Roman" w:hAnsi="Times New Roman" w:eastAsia="宋体" w:cs="Times New Roman"/>
      <w:sz w:val="24"/>
      <w:lang w:val="en-US" w:eastAsia="zh-CN" w:bidi="ar-SA"/>
    </w:rPr>
  </w:style>
  <w:style w:type="paragraph" w:styleId="729">
    <w:name w:val="Heading 1"/>
    <w:basedOn w:val="728"/>
    <w:next w:val="728"/>
    <w:link w:val="772"/>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73"/>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74"/>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75"/>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76"/>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77"/>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79"/>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80"/>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right="0" w:firstLine="0"/>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annotation text"/>
    <w:basedOn w:val="728"/>
    <w:uiPriority w:val="99"/>
    <w:semiHidden/>
    <w:unhideWhenUsed/>
    <w:qFormat/>
    <w:pPr>
      <w:jc w:val="left"/>
    </w:pPr>
  </w:style>
  <w:style w:type="paragraph" w:styleId="743">
    <w:name w:val="Body Text"/>
    <w:basedOn w:val="728"/>
    <w:uiPriority w:val="0"/>
    <w:semiHidden/>
    <w:qFormat/>
    <w:rPr>
      <w:rFonts w:ascii="宋体" w:hAnsi="宋体" w:eastAsia="宋体" w:cs="宋体"/>
      <w:sz w:val="35"/>
      <w:szCs w:val="35"/>
      <w:lang w:val="en-US" w:eastAsia="en-US" w:bidi="ar-SA"/>
    </w:rPr>
  </w:style>
  <w:style w:type="paragraph" w:styleId="744">
    <w:name w:val="Body Text Indent"/>
    <w:basedOn w:val="728"/>
    <w:next w:val="745"/>
    <w:uiPriority w:val="0"/>
    <w:qFormat/>
    <w:pPr>
      <w:ind w:firstLine="574"/>
      <w:spacing w:line="312" w:lineRule="atLeast"/>
    </w:pPr>
    <w:rPr>
      <w:rFonts w:ascii="宋体" w:hAnsi="Times New Roman" w:eastAsia="宋体" w:cs="Times New Roman"/>
      <w:sz w:val="28"/>
      <w:lang w:val="en-US" w:eastAsia="zh-CN" w:bidi="ar-SA"/>
    </w:rPr>
  </w:style>
  <w:style w:type="paragraph" w:styleId="745">
    <w:name w:val="envelope return"/>
    <w:basedOn w:val="728"/>
    <w:uiPriority w:val="0"/>
    <w:qFormat/>
    <w:rPr>
      <w:rFonts w:ascii="Arial" w:hAnsi="Arial" w:cs="Arial"/>
      <w:szCs w:val="20"/>
    </w:rPr>
  </w:style>
  <w:style w:type="paragraph" w:styleId="746">
    <w:name w:val="Block Text"/>
    <w:basedOn w:val="728"/>
    <w:uiPriority w:val="0"/>
    <w:qFormat/>
    <w:pPr>
      <w:ind w:left="1440" w:right="700"/>
      <w:spacing w:after="120"/>
    </w:pPr>
    <w:rPr>
      <w:rFonts w:ascii="Times New Roman" w:hAnsi="Times New Roman"/>
    </w:rPr>
  </w:style>
  <w:style w:type="paragraph" w:styleId="747">
    <w:name w:val="toc 5"/>
    <w:basedOn w:val="728"/>
    <w:next w:val="728"/>
    <w:uiPriority w:val="39"/>
    <w:unhideWhenUsed/>
    <w:qFormat/>
    <w:pPr>
      <w:ind w:left="1134" w:right="0" w:firstLine="0"/>
      <w:spacing w:after="57"/>
    </w:pPr>
  </w:style>
  <w:style w:type="paragraph" w:styleId="748">
    <w:name w:val="toc 3"/>
    <w:basedOn w:val="728"/>
    <w:next w:val="728"/>
    <w:uiPriority w:val="39"/>
    <w:unhideWhenUsed/>
    <w:qFormat/>
    <w:pPr>
      <w:ind w:left="567" w:right="0" w:firstLine="0"/>
      <w:spacing w:after="57"/>
    </w:pPr>
  </w:style>
  <w:style w:type="paragraph" w:styleId="749">
    <w:name w:val="Plain Text"/>
    <w:basedOn w:val="728"/>
    <w:next w:val="750"/>
    <w:link w:val="1003"/>
    <w:uiPriority w:val="0"/>
    <w:qFormat/>
    <w:rPr>
      <w:rFonts w:ascii="宋体" w:hAnsi="Courier New" w:eastAsia="楷体_GB2312" w:cs="Times New Roman"/>
      <w:sz w:val="26"/>
      <w:szCs w:val="22"/>
    </w:rPr>
  </w:style>
  <w:style w:type="paragraph" w:styleId="750">
    <w:name w:val="Date"/>
    <w:basedOn w:val="728"/>
    <w:next w:val="728"/>
    <w:uiPriority w:val="0"/>
    <w:qFormat/>
    <w:pPr>
      <w:ind w:left="100"/>
      <w:jc w:val="both"/>
      <w:widowControl w:val="off"/>
    </w:pPr>
    <w:rPr>
      <w:rFonts w:ascii="Times New Roman" w:hAnsi="Times New Roman" w:eastAsia="宋体" w:cs="Times New Roman"/>
      <w:sz w:val="21"/>
    </w:rPr>
  </w:style>
  <w:style w:type="paragraph" w:styleId="751">
    <w:name w:val="toc 8"/>
    <w:basedOn w:val="728"/>
    <w:next w:val="728"/>
    <w:uiPriority w:val="39"/>
    <w:unhideWhenUsed/>
    <w:qFormat/>
    <w:pPr>
      <w:ind w:left="1984" w:right="0" w:firstLine="0"/>
      <w:spacing w:after="57"/>
    </w:pPr>
  </w:style>
  <w:style w:type="paragraph" w:styleId="752">
    <w:name w:val="endnote text"/>
    <w:basedOn w:val="728"/>
    <w:link w:val="917"/>
    <w:uiPriority w:val="99"/>
    <w:semiHidden/>
    <w:unhideWhenUsed/>
    <w:qFormat/>
    <w:pPr>
      <w:spacing w:after="0" w:line="240" w:lineRule="auto"/>
    </w:pPr>
    <w:rPr>
      <w:sz w:val="20"/>
    </w:rPr>
  </w:style>
  <w:style w:type="paragraph" w:styleId="753">
    <w:name w:val="Footer"/>
    <w:basedOn w:val="728"/>
    <w:link w:val="790"/>
    <w:uiPriority w:val="99"/>
    <w:unhideWhenUsed/>
    <w:qFormat/>
    <w:pPr>
      <w:spacing w:after="0" w:line="240" w:lineRule="auto"/>
      <w:tabs>
        <w:tab w:val="center" w:pos="7143" w:leader="none"/>
        <w:tab w:val="right" w:pos="14287" w:leader="none"/>
      </w:tabs>
    </w:pPr>
  </w:style>
  <w:style w:type="paragraph" w:styleId="754">
    <w:name w:val="Header"/>
    <w:basedOn w:val="728"/>
    <w:link w:val="788"/>
    <w:uiPriority w:val="99"/>
    <w:unhideWhenUsed/>
    <w:qFormat/>
    <w:pPr>
      <w:spacing w:after="0" w:line="240" w:lineRule="auto"/>
      <w:tabs>
        <w:tab w:val="center" w:pos="7143" w:leader="none"/>
        <w:tab w:val="right" w:pos="14287" w:leader="none"/>
      </w:tabs>
    </w:pPr>
  </w:style>
  <w:style w:type="paragraph" w:styleId="755">
    <w:name w:val="toc 1"/>
    <w:basedOn w:val="728"/>
    <w:next w:val="728"/>
    <w:uiPriority w:val="39"/>
    <w:unhideWhenUsed/>
    <w:qFormat/>
    <w:pPr>
      <w:ind w:left="0" w:right="0" w:firstLine="0"/>
      <w:spacing w:after="57"/>
    </w:pPr>
  </w:style>
  <w:style w:type="paragraph" w:styleId="756">
    <w:name w:val="toc 4"/>
    <w:basedOn w:val="728"/>
    <w:next w:val="728"/>
    <w:uiPriority w:val="39"/>
    <w:unhideWhenUsed/>
    <w:qFormat/>
    <w:pPr>
      <w:ind w:left="850" w:right="0" w:firstLine="0"/>
      <w:spacing w:after="57"/>
    </w:pPr>
  </w:style>
  <w:style w:type="paragraph" w:styleId="757">
    <w:name w:val="Subtitle"/>
    <w:basedOn w:val="728"/>
    <w:next w:val="728"/>
    <w:link w:val="783"/>
    <w:uiPriority w:val="11"/>
    <w:qFormat/>
    <w:pPr>
      <w:spacing w:before="200" w:after="200"/>
    </w:pPr>
    <w:rPr>
      <w:sz w:val="24"/>
      <w:szCs w:val="24"/>
    </w:rPr>
  </w:style>
  <w:style w:type="paragraph" w:styleId="758">
    <w:name w:val="footnote text"/>
    <w:basedOn w:val="728"/>
    <w:link w:val="916"/>
    <w:uiPriority w:val="99"/>
    <w:semiHidden/>
    <w:unhideWhenUsed/>
    <w:qFormat/>
    <w:pPr>
      <w:spacing w:after="40" w:line="240" w:lineRule="auto"/>
    </w:pPr>
    <w:rPr>
      <w:sz w:val="18"/>
    </w:rPr>
  </w:style>
  <w:style w:type="paragraph" w:styleId="759">
    <w:name w:val="toc 6"/>
    <w:basedOn w:val="728"/>
    <w:next w:val="728"/>
    <w:uiPriority w:val="39"/>
    <w:unhideWhenUsed/>
    <w:qFormat/>
    <w:pPr>
      <w:ind w:left="1417" w:right="0" w:firstLine="0"/>
      <w:spacing w:after="57"/>
    </w:pPr>
  </w:style>
  <w:style w:type="paragraph" w:styleId="760">
    <w:name w:val="table of figures"/>
    <w:basedOn w:val="728"/>
    <w:next w:val="728"/>
    <w:uiPriority w:val="99"/>
    <w:unhideWhenUsed/>
    <w:qFormat/>
    <w:pPr>
      <w:spacing w:after="0" w:afterAutospacing="0"/>
    </w:pPr>
  </w:style>
  <w:style w:type="paragraph" w:styleId="761">
    <w:name w:val="toc 2"/>
    <w:basedOn w:val="728"/>
    <w:next w:val="728"/>
    <w:uiPriority w:val="39"/>
    <w:unhideWhenUsed/>
    <w:qFormat/>
    <w:pPr>
      <w:ind w:left="283" w:right="0" w:firstLine="0"/>
      <w:spacing w:after="57"/>
    </w:pPr>
  </w:style>
  <w:style w:type="paragraph" w:styleId="762">
    <w:name w:val="toc 9"/>
    <w:basedOn w:val="728"/>
    <w:next w:val="728"/>
    <w:uiPriority w:val="39"/>
    <w:unhideWhenUsed/>
    <w:qFormat/>
    <w:pPr>
      <w:ind w:left="2268" w:right="0" w:firstLine="0"/>
      <w:spacing w:after="57"/>
    </w:pPr>
  </w:style>
  <w:style w:type="paragraph" w:styleId="763">
    <w:name w:val="Normal (Web)"/>
    <w:basedOn w:val="728"/>
    <w:uiPriority w:val="0"/>
    <w:qFormat/>
    <w:rPr>
      <w:sz w:val="24"/>
    </w:rPr>
  </w:style>
  <w:style w:type="paragraph" w:styleId="764">
    <w:name w:val="Title"/>
    <w:basedOn w:val="728"/>
    <w:next w:val="728"/>
    <w:link w:val="782"/>
    <w:uiPriority w:val="10"/>
    <w:qFormat/>
    <w:pPr>
      <w:contextualSpacing/>
      <w:spacing w:before="300" w:after="200"/>
    </w:pPr>
    <w:rPr>
      <w:sz w:val="48"/>
      <w:szCs w:val="48"/>
    </w:rPr>
  </w:style>
  <w:style w:type="table" w:styleId="7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basedOn w:val="738"/>
    <w:uiPriority w:val="0"/>
    <w:qFormat/>
    <w:rPr>
      <w:b/>
    </w:r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footnote reference"/>
    <w:uiPriority w:val="99"/>
    <w:unhideWhenUsed/>
    <w:qFormat/>
    <w:rPr>
      <w:vertAlign w:val="superscript"/>
    </w:rPr>
  </w:style>
  <w:style w:type="paragraph" w:styleId="770" w:customStyle="1">
    <w:name w:val="段"/>
    <w:basedOn w:val="728"/>
    <w:next w:val="728"/>
    <w:uiPriority w:val="0"/>
    <w:qFormat/>
    <w:pPr>
      <w:ind w:firstLine="200"/>
      <w:jc w:val="both"/>
      <w:spacing w:line="360" w:lineRule="auto"/>
    </w:pPr>
    <w:rPr>
      <w:rFonts w:hint="eastAsia" w:ascii="宋体" w:hAnsi="Calibri" w:eastAsia="宋体" w:cs="Times New Roman"/>
      <w:szCs w:val="22"/>
    </w:rPr>
  </w:style>
  <w:style w:type="paragraph" w:styleId="771" w:customStyle="1">
    <w:name w:val="首行缩进"/>
    <w:basedOn w:val="728"/>
    <w:uiPriority w:val="0"/>
    <w:qFormat/>
    <w:pPr>
      <w:ind w:firstLine="480"/>
      <w:jc w:val="left"/>
      <w:spacing w:line="360" w:lineRule="auto"/>
    </w:pPr>
    <w:rPr>
      <w:rFonts w:ascii="宋体" w:hAnsi="宋体"/>
      <w:sz w:val="24"/>
    </w:rPr>
  </w:style>
  <w:style w:type="character" w:styleId="772" w:customStyle="1">
    <w:name w:val="Heading 1 Char"/>
    <w:link w:val="729"/>
    <w:uiPriority w:val="9"/>
    <w:qFormat/>
    <w:rPr>
      <w:rFonts w:ascii="Arial" w:hAnsi="Arial" w:eastAsia="Arial" w:cs="Arial"/>
      <w:sz w:val="40"/>
      <w:szCs w:val="40"/>
    </w:rPr>
  </w:style>
  <w:style w:type="character" w:styleId="773" w:customStyle="1">
    <w:name w:val="Heading 2 Char"/>
    <w:link w:val="730"/>
    <w:uiPriority w:val="9"/>
    <w:qFormat/>
    <w:rPr>
      <w:rFonts w:ascii="Arial" w:hAnsi="Arial" w:eastAsia="Arial" w:cs="Arial"/>
      <w:sz w:val="34"/>
    </w:rPr>
  </w:style>
  <w:style w:type="character" w:styleId="774" w:customStyle="1">
    <w:name w:val="Heading 3 Char"/>
    <w:link w:val="731"/>
    <w:uiPriority w:val="9"/>
    <w:qFormat/>
    <w:rPr>
      <w:rFonts w:ascii="Arial" w:hAnsi="Arial" w:eastAsia="Arial" w:cs="Arial"/>
      <w:sz w:val="30"/>
      <w:szCs w:val="30"/>
    </w:rPr>
  </w:style>
  <w:style w:type="character" w:styleId="775" w:customStyle="1">
    <w:name w:val="Heading 4 Char"/>
    <w:link w:val="732"/>
    <w:uiPriority w:val="9"/>
    <w:qFormat/>
    <w:rPr>
      <w:rFonts w:ascii="Arial" w:hAnsi="Arial" w:eastAsia="Arial" w:cs="Arial"/>
      <w:b/>
      <w:bCs/>
      <w:sz w:val="26"/>
      <w:szCs w:val="26"/>
    </w:rPr>
  </w:style>
  <w:style w:type="character" w:styleId="776" w:customStyle="1">
    <w:name w:val="Heading 5 Char"/>
    <w:link w:val="733"/>
    <w:uiPriority w:val="9"/>
    <w:qFormat/>
    <w:rPr>
      <w:rFonts w:ascii="Arial" w:hAnsi="Arial" w:eastAsia="Arial" w:cs="Arial"/>
      <w:b/>
      <w:bCs/>
      <w:sz w:val="24"/>
      <w:szCs w:val="24"/>
    </w:rPr>
  </w:style>
  <w:style w:type="character" w:styleId="777" w:customStyle="1">
    <w:name w:val="Heading 6 Char"/>
    <w:link w:val="734"/>
    <w:uiPriority w:val="9"/>
    <w:qFormat/>
    <w:rPr>
      <w:rFonts w:ascii="Arial" w:hAnsi="Arial" w:eastAsia="Arial" w:cs="Arial"/>
      <w:b/>
      <w:bCs/>
      <w:sz w:val="22"/>
      <w:szCs w:val="22"/>
    </w:rPr>
  </w:style>
  <w:style w:type="character" w:styleId="778" w:customStyle="1">
    <w:name w:val="Heading 7 Char"/>
    <w:link w:val="735"/>
    <w:uiPriority w:val="9"/>
    <w:qFormat/>
    <w:rPr>
      <w:rFonts w:ascii="Arial" w:hAnsi="Arial" w:eastAsia="Arial" w:cs="Arial"/>
      <w:b/>
      <w:bCs/>
      <w:i/>
      <w:iCs/>
      <w:sz w:val="22"/>
      <w:szCs w:val="22"/>
    </w:rPr>
  </w:style>
  <w:style w:type="character" w:styleId="779" w:customStyle="1">
    <w:name w:val="Heading 8 Char"/>
    <w:link w:val="736"/>
    <w:uiPriority w:val="9"/>
    <w:qFormat/>
    <w:rPr>
      <w:rFonts w:ascii="Arial" w:hAnsi="Arial" w:eastAsia="Arial" w:cs="Arial"/>
      <w:i/>
      <w:iCs/>
      <w:sz w:val="22"/>
      <w:szCs w:val="22"/>
    </w:rPr>
  </w:style>
  <w:style w:type="character" w:styleId="780" w:customStyle="1">
    <w:name w:val="Heading 9 Char"/>
    <w:link w:val="737"/>
    <w:uiPriority w:val="9"/>
    <w:qFormat/>
    <w:rPr>
      <w:rFonts w:ascii="Arial" w:hAnsi="Arial" w:eastAsia="Arial" w:cs="Arial"/>
      <w:i/>
      <w:iCs/>
      <w:sz w:val="21"/>
      <w:szCs w:val="21"/>
    </w:r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64"/>
    <w:uiPriority w:val="10"/>
    <w:qFormat/>
    <w:rPr>
      <w:sz w:val="48"/>
      <w:szCs w:val="48"/>
    </w:rPr>
  </w:style>
  <w:style w:type="character" w:styleId="783" w:customStyle="1">
    <w:name w:val="Subtitle Char"/>
    <w:link w:val="757"/>
    <w:uiPriority w:val="11"/>
    <w:qFormat/>
    <w:rPr>
      <w:sz w:val="24"/>
      <w:szCs w:val="24"/>
    </w:rPr>
  </w:style>
  <w:style w:type="paragraph" w:styleId="784">
    <w:name w:val="Quote"/>
    <w:basedOn w:val="728"/>
    <w:next w:val="728"/>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28"/>
    <w:next w:val="72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link w:val="754"/>
    <w:uiPriority w:val="99"/>
    <w:qFormat/>
  </w:style>
  <w:style w:type="character" w:styleId="789" w:customStyle="1">
    <w:name w:val="Footer Char"/>
    <w:link w:val="753"/>
    <w:uiPriority w:val="99"/>
    <w:qFormat/>
  </w:style>
  <w:style w:type="character" w:styleId="790" w:customStyle="1">
    <w:name w:val="Caption Char"/>
    <w:link w:val="753"/>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58"/>
    <w:uiPriority w:val="99"/>
    <w:qFormat/>
    <w:rPr>
      <w:sz w:val="18"/>
    </w:rPr>
  </w:style>
  <w:style w:type="character" w:styleId="917" w:customStyle="1">
    <w:name w:val="Endnote Text Char"/>
    <w:link w:val="752"/>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标题 11"/>
    <w:basedOn w:val="728"/>
    <w:next w:val="728"/>
    <w:link w:val="933"/>
    <w:uiPriority w:val="0"/>
    <w:qFormat/>
    <w:pPr>
      <w:keepLines/>
      <w:keepNext/>
      <w:spacing w:before="340" w:after="330" w:line="576" w:lineRule="auto"/>
      <w:outlineLvl w:val="0"/>
    </w:pPr>
    <w:rPr>
      <w:rFonts w:ascii="Calibri" w:hAnsi="Calibri" w:eastAsia="楷体_GB2312" w:cs="Times New Roman"/>
      <w:b/>
      <w:sz w:val="44"/>
    </w:rPr>
  </w:style>
  <w:style w:type="paragraph" w:styleId="920" w:customStyle="1">
    <w:name w:val="标题 21"/>
    <w:basedOn w:val="728"/>
    <w:next w:val="728"/>
    <w:link w:val="934"/>
    <w:uiPriority w:val="0"/>
    <w:qFormat/>
    <w:pPr>
      <w:jc w:val="both"/>
      <w:keepLines/>
      <w:keepNext/>
      <w:spacing w:before="260" w:after="260" w:line="413" w:lineRule="auto"/>
      <w:widowControl w:val="off"/>
      <w:outlineLvl w:val="1"/>
    </w:pPr>
    <w:rPr>
      <w:rFonts w:ascii="Arial" w:hAnsi="Arial" w:eastAsia="黑体" w:cs="Times New Roman"/>
      <w:b/>
      <w:bCs/>
      <w:sz w:val="32"/>
      <w:szCs w:val="32"/>
    </w:rPr>
  </w:style>
  <w:style w:type="paragraph" w:styleId="921" w:customStyle="1">
    <w:name w:val="标题 31"/>
    <w:basedOn w:val="728"/>
    <w:next w:val="728"/>
    <w:link w:val="935"/>
    <w:uiPriority w:val="0"/>
    <w:qFormat/>
    <w:pPr>
      <w:jc w:val="both"/>
      <w:keepLines/>
      <w:keepNext/>
      <w:spacing w:before="260" w:after="260" w:line="415" w:lineRule="auto"/>
      <w:widowControl w:val="off"/>
      <w:outlineLvl w:val="2"/>
    </w:pPr>
    <w:rPr>
      <w:rFonts w:ascii="Calibri" w:hAnsi="Calibri" w:eastAsia="宋体" w:cs="Times New Roman"/>
      <w:b/>
      <w:sz w:val="32"/>
    </w:rPr>
  </w:style>
  <w:style w:type="paragraph" w:styleId="922" w:customStyle="1">
    <w:name w:val="标题 41"/>
    <w:basedOn w:val="919"/>
    <w:next w:val="923"/>
    <w:link w:val="936"/>
    <w:uiPriority w:val="0"/>
    <w:qFormat/>
    <w:pPr>
      <w:ind w:left="2970" w:hanging="420"/>
      <w:jc w:val="both"/>
      <w:keepLines w:val="0"/>
      <w:spacing w:before="120" w:after="0" w:line="360" w:lineRule="auto"/>
      <w:tabs>
        <w:tab w:val="left" w:pos="1410" w:leader="none"/>
        <w:tab w:val="left" w:pos="2970" w:leader="none"/>
      </w:tabs>
      <w:outlineLvl w:val="3"/>
    </w:pPr>
    <w:rPr>
      <w:rFonts w:ascii="Verdana" w:hAnsi="Verdana" w:eastAsia="宋体" w:cs="Times New Roman"/>
      <w:b w:val="0"/>
      <w:i/>
      <w:caps/>
      <w:sz w:val="20"/>
      <w:lang w:val="es-ES" w:eastAsia="ko-KR"/>
    </w:rPr>
  </w:style>
  <w:style w:type="paragraph" w:styleId="923" w:customStyle="1">
    <w:name w:val="Párrafo"/>
    <w:basedOn w:val="728"/>
    <w:uiPriority w:val="0"/>
    <w:qFormat/>
    <w:pPr>
      <w:jc w:val="both"/>
      <w:spacing w:before="120" w:after="60"/>
    </w:pPr>
    <w:rPr>
      <w:rFonts w:ascii="Verdana" w:hAnsi="Verdana" w:eastAsia="宋体" w:cs="Times New Roman"/>
      <w:sz w:val="18"/>
      <w:lang w:val="es-ES" w:eastAsia="ko-KR"/>
    </w:rPr>
  </w:style>
  <w:style w:type="paragraph" w:styleId="924" w:customStyle="1">
    <w:name w:val="标题 51"/>
    <w:basedOn w:val="922"/>
    <w:next w:val="923"/>
    <w:link w:val="937"/>
    <w:uiPriority w:val="0"/>
    <w:qFormat/>
    <w:pPr>
      <w:ind w:left="3390"/>
      <w:tabs>
        <w:tab w:val="left" w:pos="3390" w:leader="none"/>
      </w:tabs>
      <w:outlineLvl w:val="4"/>
    </w:pPr>
    <w:rPr>
      <w:rFonts w:ascii="Calibri" w:hAnsi="Calibri" w:eastAsia="宋体" w:cs="Times New Roman"/>
      <w:caps w:val="0"/>
      <w:sz w:val="18"/>
    </w:rPr>
  </w:style>
  <w:style w:type="paragraph" w:styleId="925" w:customStyle="1">
    <w:name w:val="标题 61"/>
    <w:basedOn w:val="728"/>
    <w:next w:val="728"/>
    <w:link w:val="938"/>
    <w:uiPriority w:val="0"/>
    <w:qFormat/>
    <w:pPr>
      <w:ind w:left="3400" w:hanging="708"/>
      <w:jc w:val="both"/>
      <w:spacing w:before="240" w:after="60"/>
      <w:tabs>
        <w:tab w:val="left" w:pos="0" w:leader="none"/>
      </w:tabs>
      <w:outlineLvl w:val="5"/>
    </w:pPr>
    <w:rPr>
      <w:rFonts w:ascii="宋体" w:hAnsi="Calibri" w:eastAsia="宋体" w:cs="Times New Roman"/>
      <w:i/>
      <w:sz w:val="22"/>
      <w:lang w:val="es-ES" w:eastAsia="ko-KR"/>
    </w:rPr>
  </w:style>
  <w:style w:type="paragraph" w:styleId="926" w:customStyle="1">
    <w:name w:val="标题 71"/>
    <w:basedOn w:val="728"/>
    <w:next w:val="728"/>
    <w:link w:val="939"/>
    <w:uiPriority w:val="0"/>
    <w:qFormat/>
    <w:pPr>
      <w:ind w:left="4108" w:hanging="708"/>
      <w:jc w:val="both"/>
      <w:spacing w:before="240" w:after="60"/>
      <w:tabs>
        <w:tab w:val="left" w:pos="0" w:leader="none"/>
      </w:tabs>
      <w:outlineLvl w:val="6"/>
    </w:pPr>
    <w:rPr>
      <w:rFonts w:ascii="Arial" w:hAnsi="Arial" w:eastAsia="宋体" w:cs="Times New Roman"/>
      <w:sz w:val="20"/>
      <w:lang w:val="es-ES" w:eastAsia="ko-KR"/>
    </w:rPr>
  </w:style>
  <w:style w:type="paragraph" w:styleId="927" w:customStyle="1">
    <w:name w:val="标题 81"/>
    <w:basedOn w:val="728"/>
    <w:next w:val="728"/>
    <w:link w:val="940"/>
    <w:uiPriority w:val="0"/>
    <w:qFormat/>
    <w:pPr>
      <w:ind w:left="4816" w:hanging="708"/>
      <w:jc w:val="both"/>
      <w:spacing w:before="240" w:after="60"/>
      <w:tabs>
        <w:tab w:val="left" w:pos="0" w:leader="none"/>
      </w:tabs>
      <w:outlineLvl w:val="7"/>
    </w:pPr>
    <w:rPr>
      <w:rFonts w:ascii="Arial" w:hAnsi="Arial" w:eastAsia="宋体" w:cs="Times New Roman"/>
      <w:i/>
      <w:sz w:val="20"/>
      <w:lang w:val="es-ES" w:eastAsia="ko-KR"/>
    </w:rPr>
  </w:style>
  <w:style w:type="paragraph" w:styleId="928" w:customStyle="1">
    <w:name w:val="标题 91"/>
    <w:basedOn w:val="728"/>
    <w:next w:val="728"/>
    <w:link w:val="941"/>
    <w:uiPriority w:val="0"/>
    <w:qFormat/>
    <w:pPr>
      <w:ind w:left="5524" w:hanging="708"/>
      <w:jc w:val="both"/>
      <w:spacing w:before="240" w:after="60"/>
      <w:tabs>
        <w:tab w:val="left" w:pos="0" w:leader="none"/>
      </w:tabs>
      <w:outlineLvl w:val="8"/>
    </w:pPr>
    <w:rPr>
      <w:rFonts w:ascii="Arial" w:hAnsi="Arial" w:eastAsia="宋体" w:cs="Times New Roman"/>
      <w:b/>
      <w:i/>
      <w:sz w:val="18"/>
      <w:lang w:val="es-ES" w:eastAsia="ko-KR"/>
    </w:rPr>
  </w:style>
  <w:style w:type="character" w:styleId="929" w:customStyle="1">
    <w:name w:val="默认段落字体11"/>
    <w:link w:val="728"/>
    <w:uiPriority w:val="0"/>
    <w:qFormat/>
    <w:rPr>
      <w:rFonts w:ascii="Calibri" w:hAnsi="Calibri" w:eastAsia="宋体" w:cs="Times New Roman"/>
    </w:rPr>
  </w:style>
  <w:style w:type="table" w:styleId="930" w:customStyle="1">
    <w:name w:val="普通表格1"/>
    <w:uiPriority w:val="0"/>
    <w:qFormat/>
    <w:rPr>
      <w:rFonts w:ascii="Calibri" w:hAnsi="Calibri" w:eastAsia="宋体" w:cs="Times New Roman"/>
    </w:rPr>
    <w:tblPr/>
  </w:style>
  <w:style w:type="paragraph" w:styleId="931" w:customStyle="1">
    <w:name w:val="正文文本1"/>
    <w:basedOn w:val="728"/>
    <w:link w:val="932"/>
    <w:uiPriority w:val="0"/>
    <w:qFormat/>
    <w:pPr>
      <w:spacing w:after="0"/>
    </w:pPr>
    <w:rPr>
      <w:rFonts w:ascii="Times New Roman" w:hAnsi="Times New Roman" w:eastAsia="宋体" w:cs="Times New Roman"/>
      <w:sz w:val="24"/>
      <w:lang w:val="en-US" w:eastAsia="zh-CN" w:bidi="ar-SA"/>
    </w:rPr>
  </w:style>
  <w:style w:type="character" w:styleId="932" w:customStyle="1">
    <w:name w:val="正文文本 字符1"/>
    <w:link w:val="931"/>
    <w:uiPriority w:val="0"/>
    <w:qFormat/>
    <w:rPr>
      <w:rFonts w:ascii="Calibri" w:hAnsi="Calibri" w:eastAsia="宋体" w:cs="Times New Roman"/>
      <w:sz w:val="24"/>
      <w:szCs w:val="20"/>
    </w:rPr>
  </w:style>
  <w:style w:type="character" w:styleId="933" w:customStyle="1">
    <w:name w:val="标题 1 字符1"/>
    <w:link w:val="919"/>
    <w:uiPriority w:val="0"/>
    <w:qFormat/>
    <w:rPr>
      <w:rFonts w:ascii="Calibri" w:hAnsi="Calibri" w:eastAsia="楷体_GB2312" w:cs="Times New Roman"/>
      <w:b/>
      <w:sz w:val="44"/>
      <w:szCs w:val="20"/>
    </w:rPr>
  </w:style>
  <w:style w:type="character" w:styleId="934" w:customStyle="1">
    <w:name w:val="标题 2 字符1"/>
    <w:link w:val="920"/>
    <w:uiPriority w:val="0"/>
    <w:qFormat/>
    <w:rPr>
      <w:rFonts w:ascii="Arial" w:hAnsi="Arial" w:eastAsia="黑体" w:cs="Times New Roman"/>
      <w:b/>
      <w:bCs/>
      <w:sz w:val="32"/>
      <w:szCs w:val="32"/>
    </w:rPr>
  </w:style>
  <w:style w:type="character" w:styleId="935" w:customStyle="1">
    <w:name w:val="标题 3 字符1"/>
    <w:link w:val="921"/>
    <w:uiPriority w:val="0"/>
    <w:qFormat/>
    <w:rPr>
      <w:rFonts w:ascii="Calibri" w:hAnsi="Calibri" w:eastAsia="宋体" w:cs="Times New Roman"/>
      <w:b/>
      <w:sz w:val="32"/>
      <w:szCs w:val="20"/>
    </w:rPr>
  </w:style>
  <w:style w:type="character" w:styleId="936" w:customStyle="1">
    <w:name w:val="标题 4 字符1"/>
    <w:link w:val="922"/>
    <w:uiPriority w:val="0"/>
    <w:qFormat/>
    <w:rPr>
      <w:rFonts w:ascii="Verdana" w:hAnsi="Verdana" w:eastAsia="宋体" w:cs="Times New Roman"/>
      <w:i/>
      <w:caps/>
      <w:sz w:val="20"/>
      <w:szCs w:val="20"/>
      <w:lang w:val="es-ES" w:eastAsia="ko-KR"/>
    </w:rPr>
  </w:style>
  <w:style w:type="character" w:styleId="937" w:customStyle="1">
    <w:name w:val="标题 5 字符1"/>
    <w:link w:val="924"/>
    <w:uiPriority w:val="0"/>
    <w:qFormat/>
    <w:rPr>
      <w:rFonts w:ascii="Verdana" w:hAnsi="Verdana" w:eastAsia="宋体" w:cs="Times New Roman"/>
      <w:i/>
      <w:sz w:val="18"/>
      <w:szCs w:val="20"/>
      <w:lang w:val="es-ES" w:eastAsia="ko-KR"/>
    </w:rPr>
  </w:style>
  <w:style w:type="character" w:styleId="938" w:customStyle="1">
    <w:name w:val="标题 6 字符1"/>
    <w:link w:val="925"/>
    <w:uiPriority w:val="0"/>
    <w:qFormat/>
    <w:rPr>
      <w:rFonts w:ascii="宋体" w:hAnsi="Calibri" w:eastAsia="宋体" w:cs="Times New Roman"/>
      <w:i/>
      <w:sz w:val="22"/>
      <w:szCs w:val="20"/>
      <w:lang w:val="es-ES" w:eastAsia="ko-KR"/>
    </w:rPr>
  </w:style>
  <w:style w:type="character" w:styleId="939" w:customStyle="1">
    <w:name w:val="标题 7 字符1"/>
    <w:link w:val="926"/>
    <w:uiPriority w:val="0"/>
    <w:qFormat/>
    <w:rPr>
      <w:rFonts w:ascii="Arial" w:hAnsi="Arial" w:eastAsia="宋体" w:cs="Times New Roman"/>
      <w:sz w:val="20"/>
      <w:szCs w:val="20"/>
      <w:lang w:val="es-ES" w:eastAsia="ko-KR"/>
    </w:rPr>
  </w:style>
  <w:style w:type="character" w:styleId="940" w:customStyle="1">
    <w:name w:val="标题 8 字符1"/>
    <w:link w:val="927"/>
    <w:uiPriority w:val="0"/>
    <w:qFormat/>
    <w:rPr>
      <w:rFonts w:ascii="Arial" w:hAnsi="Arial" w:eastAsia="宋体" w:cs="Times New Roman"/>
      <w:i/>
      <w:sz w:val="20"/>
      <w:szCs w:val="20"/>
      <w:lang w:val="es-ES" w:eastAsia="ko-KR"/>
    </w:rPr>
  </w:style>
  <w:style w:type="character" w:styleId="941" w:customStyle="1">
    <w:name w:val="标题 9 字符1"/>
    <w:link w:val="928"/>
    <w:uiPriority w:val="0"/>
    <w:qFormat/>
    <w:rPr>
      <w:rFonts w:ascii="Arial" w:hAnsi="Arial" w:eastAsia="宋体" w:cs="Times New Roman"/>
      <w:b/>
      <w:i/>
      <w:sz w:val="18"/>
      <w:szCs w:val="20"/>
      <w:lang w:val="es-ES" w:eastAsia="ko-KR"/>
    </w:rPr>
  </w:style>
  <w:style w:type="paragraph" w:styleId="942" w:customStyle="1">
    <w:name w:val="正文缩进1"/>
    <w:basedOn w:val="728"/>
    <w:link w:val="943"/>
    <w:uiPriority w:val="0"/>
    <w:qFormat/>
    <w:pPr>
      <w:ind w:firstLine="420"/>
      <w:spacing w:after="0"/>
    </w:pPr>
    <w:rPr>
      <w:rFonts w:ascii="Times New Roman" w:hAnsi="Times New Roman" w:eastAsia="楷体_GB2312" w:cs="Times New Roman"/>
      <w:sz w:val="24"/>
      <w:lang w:val="en-US" w:eastAsia="zh-CN" w:bidi="ar-SA"/>
    </w:rPr>
  </w:style>
  <w:style w:type="character" w:styleId="943" w:customStyle="1">
    <w:name w:val="正文缩进 字符"/>
    <w:link w:val="942"/>
    <w:uiPriority w:val="0"/>
    <w:qFormat/>
    <w:rPr>
      <w:rFonts w:ascii="Calibri" w:hAnsi="Calibri" w:eastAsia="楷体_GB2312" w:cs="Times New Roman"/>
      <w:sz w:val="24"/>
      <w:szCs w:val="20"/>
    </w:rPr>
  </w:style>
  <w:style w:type="paragraph" w:styleId="944" w:customStyle="1">
    <w:name w:val="文档结构图1"/>
    <w:basedOn w:val="728"/>
    <w:link w:val="945"/>
    <w:uiPriority w:val="0"/>
    <w:qFormat/>
    <w:pPr>
      <w:shd w:val="clear" w:color="auto" w:fill="000080"/>
    </w:pPr>
    <w:rPr>
      <w:rFonts w:ascii="Calibri" w:hAnsi="Calibri" w:eastAsia="宋体" w:cs="Times New Roman"/>
    </w:rPr>
  </w:style>
  <w:style w:type="character" w:styleId="945" w:customStyle="1">
    <w:name w:val="文档结构图 字符1"/>
    <w:link w:val="944"/>
    <w:uiPriority w:val="0"/>
    <w:qFormat/>
    <w:rPr>
      <w:rFonts w:ascii="Calibri" w:hAnsi="Calibri" w:eastAsia="宋体" w:cs="Times New Roman"/>
      <w:sz w:val="24"/>
      <w:szCs w:val="20"/>
      <w:shd w:val="clear" w:color="auto" w:fill="000080"/>
    </w:rPr>
  </w:style>
  <w:style w:type="paragraph" w:styleId="946" w:customStyle="1">
    <w:name w:val="批注文字1"/>
    <w:basedOn w:val="728"/>
    <w:link w:val="947"/>
    <w:uiPriority w:val="0"/>
    <w:qFormat/>
    <w:rPr>
      <w:rFonts w:ascii="Calibri" w:hAnsi="Calibri" w:eastAsia="宋体" w:cs="Times New Roman"/>
    </w:rPr>
  </w:style>
  <w:style w:type="character" w:styleId="947" w:customStyle="1">
    <w:name w:val="批注文字 字符1"/>
    <w:link w:val="946"/>
    <w:uiPriority w:val="0"/>
    <w:qFormat/>
    <w:rPr>
      <w:rFonts w:ascii="Calibri" w:hAnsi="Calibri" w:eastAsia="宋体" w:cs="Times New Roman"/>
      <w:sz w:val="24"/>
      <w:szCs w:val="20"/>
    </w:rPr>
  </w:style>
  <w:style w:type="paragraph" w:styleId="948" w:customStyle="1">
    <w:name w:val="称呼1"/>
    <w:basedOn w:val="728"/>
    <w:next w:val="728"/>
    <w:link w:val="949"/>
    <w:uiPriority w:val="0"/>
    <w:qFormat/>
    <w:rPr>
      <w:rFonts w:ascii="宋体" w:hAnsi="宋体" w:eastAsia="宋体" w:cs="Times New Roman"/>
      <w:sz w:val="28"/>
      <w:szCs w:val="28"/>
    </w:rPr>
  </w:style>
  <w:style w:type="character" w:styleId="949" w:customStyle="1">
    <w:name w:val="称呼 字符"/>
    <w:link w:val="948"/>
    <w:uiPriority w:val="0"/>
    <w:qFormat/>
    <w:rPr>
      <w:rFonts w:ascii="宋体" w:hAnsi="宋体" w:eastAsia="宋体" w:cs="Times New Roman"/>
      <w:sz w:val="28"/>
      <w:szCs w:val="28"/>
    </w:rPr>
  </w:style>
  <w:style w:type="paragraph" w:styleId="950" w:customStyle="1">
    <w:name w:val="正文文本缩进1"/>
    <w:basedOn w:val="728"/>
    <w:link w:val="951"/>
    <w:uiPriority w:val="0"/>
    <w:qFormat/>
    <w:pPr>
      <w:ind w:firstLine="425"/>
      <w:spacing w:line="360" w:lineRule="auto"/>
    </w:pPr>
    <w:rPr>
      <w:rFonts w:ascii="Calibri" w:hAnsi="Calibri" w:eastAsia="宋体" w:cs="Times New Roman"/>
    </w:rPr>
  </w:style>
  <w:style w:type="character" w:styleId="951" w:customStyle="1">
    <w:name w:val="正文文本缩进 字符1"/>
    <w:link w:val="950"/>
    <w:uiPriority w:val="0"/>
    <w:qFormat/>
    <w:rPr>
      <w:rFonts w:ascii="Calibri" w:hAnsi="Calibri" w:eastAsia="宋体" w:cs="Times New Roman"/>
      <w:sz w:val="24"/>
      <w:szCs w:val="20"/>
    </w:rPr>
  </w:style>
  <w:style w:type="paragraph" w:styleId="952" w:customStyle="1">
    <w:name w:val="列表 21"/>
    <w:basedOn w:val="728"/>
    <w:uiPriority w:val="0"/>
    <w:qFormat/>
    <w:pPr>
      <w:ind w:left="100" w:hanging="200"/>
      <w:jc w:val="both"/>
      <w:widowControl w:val="off"/>
    </w:pPr>
    <w:rPr>
      <w:rFonts w:ascii="宋体" w:hAnsi="Calibri" w:eastAsia="宋体" w:cs="Times New Roman"/>
    </w:rPr>
  </w:style>
  <w:style w:type="paragraph" w:styleId="953" w:customStyle="1">
    <w:name w:val="列表接续1"/>
    <w:basedOn w:val="728"/>
    <w:uiPriority w:val="0"/>
    <w:qFormat/>
    <w:pPr>
      <w:ind w:left="420"/>
      <w:jc w:val="both"/>
      <w:spacing w:after="120"/>
      <w:widowControl w:val="off"/>
    </w:pPr>
    <w:rPr>
      <w:rFonts w:ascii="宋体" w:hAnsi="Calibri" w:eastAsia="宋体" w:cs="Times New Roman"/>
    </w:rPr>
  </w:style>
  <w:style w:type="paragraph" w:styleId="954" w:customStyle="1">
    <w:name w:val="文本块1"/>
    <w:basedOn w:val="728"/>
    <w:uiPriority w:val="0"/>
    <w:qFormat/>
    <w:pPr>
      <w:ind w:left="630" w:right="-609" w:firstLine="420"/>
      <w:spacing w:line="360" w:lineRule="auto"/>
    </w:pPr>
    <w:rPr>
      <w:rFonts w:hint="eastAsia" w:ascii="仿宋_GB2312" w:hAnsi="Calibri" w:eastAsia="仿宋_GB2312" w:cs="Times New Roman"/>
    </w:rPr>
  </w:style>
  <w:style w:type="paragraph" w:styleId="955" w:customStyle="1">
    <w:name w:val="纯文本11"/>
    <w:basedOn w:val="728"/>
    <w:link w:val="956"/>
    <w:uiPriority w:val="0"/>
    <w:qFormat/>
    <w:rPr>
      <w:rFonts w:ascii="宋体" w:hAnsi="Courier New" w:eastAsia="楷体_GB2312" w:cs="Times New Roman"/>
      <w:sz w:val="26"/>
    </w:rPr>
  </w:style>
  <w:style w:type="character" w:styleId="956" w:customStyle="1">
    <w:name w:val="纯文本 字符1"/>
    <w:link w:val="955"/>
    <w:uiPriority w:val="0"/>
    <w:qFormat/>
    <w:rPr>
      <w:rFonts w:ascii="宋体" w:hAnsi="Courier New" w:eastAsia="楷体_GB2312" w:cs="Times New Roman"/>
      <w:sz w:val="26"/>
      <w:szCs w:val="20"/>
    </w:rPr>
  </w:style>
  <w:style w:type="paragraph" w:styleId="957" w:customStyle="1">
    <w:name w:val="日期1"/>
    <w:basedOn w:val="728"/>
    <w:link w:val="958"/>
    <w:uiPriority w:val="0"/>
    <w:qFormat/>
    <w:pPr>
      <w:spacing w:after="0"/>
    </w:pPr>
    <w:rPr>
      <w:rFonts w:ascii="宋体" w:hAnsi="宋体" w:eastAsia="楷体_GB2312" w:cs="宋体"/>
      <w:sz w:val="24"/>
      <w:lang w:val="en-US" w:eastAsia="zh-CN" w:bidi="ar-SA"/>
    </w:rPr>
  </w:style>
  <w:style w:type="character" w:styleId="958" w:customStyle="1">
    <w:name w:val="日期 字符1"/>
    <w:link w:val="957"/>
    <w:uiPriority w:val="0"/>
    <w:qFormat/>
    <w:rPr>
      <w:rFonts w:ascii="宋体" w:hAnsi="宋体" w:eastAsia="楷体_GB2312" w:cs="Times New Roman"/>
      <w:sz w:val="24"/>
      <w:szCs w:val="20"/>
    </w:rPr>
  </w:style>
  <w:style w:type="paragraph" w:styleId="959" w:customStyle="1">
    <w:name w:val="正文文本缩进 211"/>
    <w:basedOn w:val="728"/>
    <w:link w:val="960"/>
    <w:uiPriority w:val="0"/>
    <w:qFormat/>
    <w:pPr>
      <w:ind w:left="420"/>
      <w:spacing w:after="120" w:line="480" w:lineRule="auto"/>
    </w:pPr>
    <w:rPr>
      <w:rFonts w:ascii="Calibri" w:hAnsi="Calibri" w:eastAsia="宋体" w:cs="Times New Roman"/>
    </w:rPr>
  </w:style>
  <w:style w:type="character" w:styleId="960" w:customStyle="1">
    <w:name w:val="正文文本缩进 2 字符1"/>
    <w:link w:val="959"/>
    <w:uiPriority w:val="0"/>
    <w:qFormat/>
    <w:rPr>
      <w:rFonts w:ascii="Calibri" w:hAnsi="Calibri" w:eastAsia="宋体" w:cs="Times New Roman"/>
      <w:sz w:val="24"/>
      <w:szCs w:val="20"/>
    </w:rPr>
  </w:style>
  <w:style w:type="paragraph" w:styleId="961" w:customStyle="1">
    <w:name w:val="批注框文本1"/>
    <w:basedOn w:val="728"/>
    <w:link w:val="962"/>
    <w:uiPriority w:val="0"/>
    <w:qFormat/>
    <w:rPr>
      <w:rFonts w:ascii="Calibri" w:hAnsi="Calibri" w:eastAsia="宋体" w:cs="Times New Roman"/>
      <w:sz w:val="18"/>
    </w:rPr>
  </w:style>
  <w:style w:type="character" w:styleId="962" w:customStyle="1">
    <w:name w:val="批注框文本 字符1"/>
    <w:link w:val="961"/>
    <w:uiPriority w:val="0"/>
    <w:qFormat/>
    <w:rPr>
      <w:rFonts w:ascii="Calibri" w:hAnsi="Calibri" w:eastAsia="宋体" w:cs="Times New Roman"/>
      <w:sz w:val="18"/>
      <w:szCs w:val="20"/>
    </w:rPr>
  </w:style>
  <w:style w:type="paragraph" w:styleId="963" w:customStyle="1">
    <w:name w:val="页脚1"/>
    <w:basedOn w:val="728"/>
    <w:link w:val="964"/>
    <w:uiPriority w:val="0"/>
    <w:qFormat/>
    <w:pPr>
      <w:spacing w:after="0"/>
      <w:tabs>
        <w:tab w:val="center" w:pos="4140" w:leader="none"/>
        <w:tab w:val="right" w:pos="8300" w:leader="none"/>
      </w:tabs>
    </w:pPr>
    <w:rPr>
      <w:rFonts w:ascii="Times New Roman" w:hAnsi="Times New Roman" w:eastAsia="楷体_GB2312" w:cs="Times New Roman"/>
      <w:sz w:val="18"/>
      <w:lang w:val="en-US" w:eastAsia="zh-CN" w:bidi="ar-SA"/>
    </w:rPr>
  </w:style>
  <w:style w:type="character" w:styleId="964" w:customStyle="1">
    <w:name w:val="页脚 字符1"/>
    <w:link w:val="963"/>
    <w:uiPriority w:val="0"/>
    <w:qFormat/>
    <w:rPr>
      <w:rFonts w:ascii="Calibri" w:hAnsi="Calibri" w:eastAsia="楷体_GB2312" w:cs="Times New Roman"/>
      <w:sz w:val="18"/>
      <w:szCs w:val="20"/>
    </w:rPr>
  </w:style>
  <w:style w:type="paragraph" w:styleId="965" w:customStyle="1">
    <w:name w:val="页眉1"/>
    <w:basedOn w:val="728"/>
    <w:link w:val="966"/>
    <w:uiPriority w:val="0"/>
    <w:qFormat/>
    <w:pPr>
      <w:jc w:val="center"/>
      <w:spacing w:after="0"/>
      <w:tabs>
        <w:tab w:val="center" w:pos="4140" w:leader="none"/>
        <w:tab w:val="right" w:pos="8300" w:leader="none"/>
      </w:tabs>
      <w:pBdr>
        <w:bottom w:val="single" w:color="000000" w:sz="6" w:space="1"/>
      </w:pBdr>
    </w:pPr>
    <w:rPr>
      <w:rFonts w:ascii="Times New Roman" w:hAnsi="Times New Roman" w:eastAsia="楷体_GB2312" w:cs="Times New Roman"/>
      <w:sz w:val="18"/>
      <w:lang w:val="en-US" w:eastAsia="zh-CN" w:bidi="ar-SA"/>
    </w:rPr>
  </w:style>
  <w:style w:type="character" w:styleId="966" w:customStyle="1">
    <w:name w:val="页眉 字符1"/>
    <w:link w:val="965"/>
    <w:uiPriority w:val="0"/>
    <w:qFormat/>
    <w:rPr>
      <w:rFonts w:ascii="Calibri" w:hAnsi="Calibri" w:eastAsia="楷体_GB2312" w:cs="Times New Roman"/>
      <w:sz w:val="18"/>
      <w:szCs w:val="20"/>
    </w:rPr>
  </w:style>
  <w:style w:type="paragraph" w:styleId="967" w:customStyle="1">
    <w:name w:val="副标题1"/>
    <w:basedOn w:val="728"/>
    <w:next w:val="728"/>
    <w:link w:val="968"/>
    <w:uiPriority w:val="0"/>
    <w:qFormat/>
    <w:pPr>
      <w:jc w:val="center"/>
      <w:spacing w:before="240" w:after="60" w:line="312" w:lineRule="auto"/>
      <w:widowControl w:val="off"/>
      <w:outlineLvl w:val="1"/>
    </w:pPr>
    <w:rPr>
      <w:rFonts w:ascii="Cambria" w:hAnsi="Cambria" w:eastAsia="宋体" w:cs="Times New Roman"/>
      <w:b/>
      <w:bCs/>
      <w:sz w:val="32"/>
      <w:szCs w:val="32"/>
    </w:rPr>
  </w:style>
  <w:style w:type="character" w:styleId="968" w:customStyle="1">
    <w:name w:val="副标题 字符1"/>
    <w:link w:val="967"/>
    <w:uiPriority w:val="0"/>
    <w:qFormat/>
    <w:rPr>
      <w:rFonts w:ascii="Cambria" w:hAnsi="Cambria" w:eastAsia="宋体" w:cs="Times New Roman"/>
      <w:b/>
      <w:bCs/>
      <w:sz w:val="32"/>
      <w:szCs w:val="32"/>
    </w:rPr>
  </w:style>
  <w:style w:type="paragraph" w:styleId="969" w:customStyle="1">
    <w:name w:val="目录 61"/>
    <w:basedOn w:val="728"/>
    <w:next w:val="728"/>
    <w:uiPriority w:val="0"/>
    <w:unhideWhenUsed/>
    <w:qFormat/>
    <w:pPr>
      <w:ind w:left="1050"/>
      <w:widowControl w:val="off"/>
    </w:pPr>
    <w:rPr>
      <w:rFonts w:ascii="Calibri" w:hAnsi="Calibri" w:cs="Calibri"/>
      <w:sz w:val="18"/>
      <w:szCs w:val="18"/>
    </w:rPr>
  </w:style>
  <w:style w:type="paragraph" w:styleId="970" w:customStyle="1">
    <w:name w:val="正文文本缩进 31"/>
    <w:basedOn w:val="728"/>
    <w:link w:val="971"/>
    <w:uiPriority w:val="0"/>
    <w:qFormat/>
    <w:pPr>
      <w:ind w:left="420" w:right="0"/>
      <w:spacing w:before="0" w:after="120"/>
    </w:pPr>
    <w:rPr>
      <w:rFonts w:ascii="Times New Roman" w:hAnsi="Times New Roman" w:eastAsia="宋体" w:cs="Times New Roman"/>
      <w:sz w:val="16"/>
      <w:lang w:val="en-US" w:eastAsia="zh-CN" w:bidi="ar-SA"/>
    </w:rPr>
  </w:style>
  <w:style w:type="character" w:styleId="971" w:customStyle="1">
    <w:name w:val="正文文本缩进 3 字符2"/>
    <w:link w:val="970"/>
    <w:uiPriority w:val="0"/>
    <w:qFormat/>
    <w:rPr>
      <w:rFonts w:ascii="Calibri" w:hAnsi="Calibri" w:eastAsia="宋体" w:cs="Times New Roman"/>
      <w:sz w:val="16"/>
      <w:szCs w:val="20"/>
    </w:rPr>
  </w:style>
  <w:style w:type="paragraph" w:styleId="972" w:customStyle="1">
    <w:name w:val="正文文本 21"/>
    <w:basedOn w:val="728"/>
    <w:link w:val="973"/>
    <w:uiPriority w:val="0"/>
    <w:qFormat/>
    <w:pPr>
      <w:spacing w:after="120" w:line="480" w:lineRule="auto"/>
    </w:pPr>
    <w:rPr>
      <w:rFonts w:ascii="Calibri" w:hAnsi="Calibri" w:eastAsia="宋体" w:cs="Times New Roman"/>
    </w:rPr>
  </w:style>
  <w:style w:type="character" w:styleId="973" w:customStyle="1">
    <w:name w:val="正文文本 2 字符1"/>
    <w:link w:val="972"/>
    <w:uiPriority w:val="0"/>
    <w:qFormat/>
    <w:rPr>
      <w:rFonts w:ascii="Calibri" w:hAnsi="Calibri" w:eastAsia="宋体" w:cs="Times New Roman"/>
      <w:sz w:val="24"/>
      <w:szCs w:val="20"/>
    </w:rPr>
  </w:style>
  <w:style w:type="paragraph" w:styleId="974" w:customStyle="1">
    <w:name w:val="HTML 预设格式1"/>
    <w:basedOn w:val="728"/>
    <w:link w:val="975"/>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character" w:styleId="975" w:customStyle="1">
    <w:name w:val="HTML 预设格式 字符1"/>
    <w:link w:val="974"/>
    <w:uiPriority w:val="0"/>
    <w:qFormat/>
    <w:rPr>
      <w:rFonts w:ascii="Arial" w:hAnsi="Arial" w:eastAsia="宋体" w:cs="Times New Roman"/>
      <w:sz w:val="24"/>
      <w:szCs w:val="20"/>
    </w:rPr>
  </w:style>
  <w:style w:type="paragraph" w:styleId="976" w:customStyle="1">
    <w:name w:val="普通(网站)1"/>
    <w:basedOn w:val="728"/>
    <w:uiPriority w:val="0"/>
    <w:qFormat/>
    <w:pPr>
      <w:spacing w:before="100" w:beforeAutospacing="1" w:after="100" w:afterAutospacing="1"/>
    </w:pPr>
    <w:rPr>
      <w:rFonts w:ascii="宋体" w:hAnsi="宋体" w:eastAsia="宋体" w:cs="Times New Roman"/>
    </w:rPr>
  </w:style>
  <w:style w:type="paragraph" w:styleId="977" w:customStyle="1">
    <w:name w:val="索引 11"/>
    <w:basedOn w:val="728"/>
    <w:next w:val="728"/>
    <w:uiPriority w:val="0"/>
    <w:qFormat/>
    <w:pPr>
      <w:jc w:val="both"/>
      <w:spacing w:line="280" w:lineRule="exact"/>
      <w:widowControl w:val="off"/>
    </w:pPr>
    <w:rPr>
      <w:rFonts w:ascii="Calibri" w:hAnsi="Calibri" w:eastAsia="宋体" w:cs="Times New Roman"/>
      <w:color w:val="ff0000"/>
      <w:sz w:val="21"/>
      <w:szCs w:val="24"/>
    </w:rPr>
  </w:style>
  <w:style w:type="paragraph" w:styleId="978" w:customStyle="1">
    <w:name w:val="批注主题1"/>
    <w:basedOn w:val="946"/>
    <w:next w:val="946"/>
    <w:link w:val="979"/>
    <w:uiPriority w:val="0"/>
    <w:qFormat/>
    <w:rPr>
      <w:rFonts w:ascii="Calibri" w:hAnsi="Calibri" w:eastAsia="宋体" w:cs="Times New Roman"/>
      <w:b/>
      <w:bCs/>
    </w:rPr>
  </w:style>
  <w:style w:type="character" w:styleId="979" w:customStyle="1">
    <w:name w:val="批注主题 字符1"/>
    <w:link w:val="978"/>
    <w:uiPriority w:val="0"/>
    <w:qFormat/>
    <w:rPr>
      <w:rFonts w:ascii="Calibri" w:hAnsi="Calibri" w:eastAsia="宋体" w:cs="Times New Roman"/>
      <w:b/>
      <w:bCs/>
      <w:sz w:val="24"/>
      <w:szCs w:val="20"/>
    </w:rPr>
  </w:style>
  <w:style w:type="paragraph" w:styleId="980" w:customStyle="1">
    <w:name w:val="正文首行缩进1"/>
    <w:basedOn w:val="931"/>
    <w:next w:val="969"/>
    <w:link w:val="981"/>
    <w:uiPriority w:val="0"/>
    <w:qFormat/>
    <w:pPr>
      <w:ind w:firstLine="420"/>
      <w:spacing w:after="120"/>
    </w:pPr>
    <w:rPr>
      <w:rFonts w:ascii="Calibri" w:hAnsi="Calibri" w:eastAsia="宋体" w:cs="Times New Roman"/>
    </w:rPr>
  </w:style>
  <w:style w:type="character" w:styleId="981" w:customStyle="1">
    <w:name w:val="正文文本首行缩进 字符"/>
    <w:link w:val="980"/>
    <w:uiPriority w:val="0"/>
    <w:qFormat/>
    <w:rPr>
      <w:rFonts w:ascii="Calibri" w:hAnsi="Calibri" w:eastAsia="宋体" w:cs="Times New Roman"/>
      <w:sz w:val="24"/>
      <w:szCs w:val="20"/>
    </w:rPr>
  </w:style>
  <w:style w:type="paragraph" w:styleId="982" w:customStyle="1">
    <w:name w:val="正文首行缩进 21"/>
    <w:basedOn w:val="950"/>
    <w:link w:val="983"/>
    <w:uiPriority w:val="0"/>
    <w:qFormat/>
    <w:pPr>
      <w:ind w:left="420" w:firstLine="420"/>
      <w:spacing w:after="120" w:line="240" w:lineRule="auto"/>
    </w:pPr>
    <w:rPr>
      <w:rFonts w:ascii="Calibri" w:hAnsi="Calibri" w:eastAsia="宋体" w:cs="Times New Roman"/>
    </w:rPr>
  </w:style>
  <w:style w:type="character" w:styleId="983" w:customStyle="1">
    <w:name w:val="正文文本首行缩进 2 字符"/>
    <w:link w:val="982"/>
    <w:uiPriority w:val="0"/>
    <w:qFormat/>
    <w:rPr>
      <w:rFonts w:ascii="Calibri" w:hAnsi="Calibri" w:eastAsia="宋体" w:cs="Times New Roman"/>
      <w:sz w:val="24"/>
      <w:szCs w:val="20"/>
    </w:rPr>
  </w:style>
  <w:style w:type="table" w:styleId="984" w:customStyle="1">
    <w:name w:val="网格型11"/>
    <w:basedOn w:val="930"/>
    <w:uiPriority w:val="0"/>
    <w:qFormat/>
    <w:rPr>
      <w:rFonts w:ascii="Times New Roman" w:hAnsi="Times New Roman" w:eastAsia="宋体" w:cs="Times New Roman"/>
      <w:sz w:val="20"/>
      <w:szCs w:val="20"/>
    </w:rPr>
    <w:tblPr/>
  </w:style>
  <w:style w:type="character" w:styleId="985" w:customStyle="1">
    <w:name w:val="要点1"/>
    <w:link w:val="728"/>
    <w:uiPriority w:val="0"/>
    <w:qFormat/>
    <w:rPr>
      <w:rFonts w:ascii="Calibri" w:hAnsi="Calibri" w:eastAsia="宋体" w:cs="Times New Roman"/>
      <w:b/>
      <w:bCs/>
      <w:sz w:val="21"/>
      <w:szCs w:val="24"/>
      <w:lang w:val="en-US" w:eastAsia="zh-CN" w:bidi="ar-SA"/>
    </w:rPr>
  </w:style>
  <w:style w:type="character" w:styleId="986" w:customStyle="1">
    <w:name w:val="页码1"/>
    <w:link w:val="728"/>
    <w:uiPriority w:val="0"/>
    <w:qFormat/>
    <w:rPr>
      <w:rFonts w:ascii="Calibri" w:hAnsi="Calibri" w:eastAsia="宋体" w:cs="Times New Roman"/>
    </w:rPr>
  </w:style>
  <w:style w:type="character" w:styleId="987" w:customStyle="1">
    <w:name w:val="已访问的超链接1"/>
    <w:link w:val="728"/>
    <w:uiPriority w:val="0"/>
    <w:qFormat/>
    <w:rPr>
      <w:rFonts w:ascii="Calibri" w:hAnsi="Calibri" w:eastAsia="宋体" w:cs="Times New Roman"/>
      <w:color w:val="800080"/>
      <w:u w:val="single"/>
    </w:rPr>
  </w:style>
  <w:style w:type="character" w:styleId="988" w:customStyle="1">
    <w:name w:val="强调1"/>
    <w:link w:val="728"/>
    <w:uiPriority w:val="0"/>
    <w:qFormat/>
    <w:rPr>
      <w:rFonts w:ascii="Calibri" w:hAnsi="Calibri" w:eastAsia="宋体" w:cs="Times New Roman"/>
      <w:i/>
      <w:iCs/>
      <w:sz w:val="21"/>
      <w:szCs w:val="24"/>
      <w:lang w:val="en-US" w:eastAsia="zh-CN" w:bidi="ar-SA"/>
    </w:rPr>
  </w:style>
  <w:style w:type="character" w:styleId="989" w:customStyle="1">
    <w:name w:val="超链接1"/>
    <w:link w:val="728"/>
    <w:uiPriority w:val="0"/>
    <w:qFormat/>
    <w:rPr>
      <w:rFonts w:ascii="Calibri" w:hAnsi="Calibri" w:eastAsia="宋体" w:cs="Times New Roman"/>
      <w:color w:val="0000ff"/>
      <w:u w:val="single"/>
    </w:rPr>
  </w:style>
  <w:style w:type="character" w:styleId="990" w:customStyle="1">
    <w:name w:val="批注引用1"/>
    <w:link w:val="728"/>
    <w:uiPriority w:val="0"/>
    <w:qFormat/>
    <w:rPr>
      <w:rFonts w:ascii="Calibri" w:hAnsi="Calibri" w:eastAsia="宋体" w:cs="Times New Roman"/>
      <w:sz w:val="21"/>
      <w:szCs w:val="21"/>
    </w:rPr>
  </w:style>
  <w:style w:type="character" w:styleId="991" w:customStyle="1">
    <w:name w:val="16"/>
    <w:link w:val="728"/>
    <w:uiPriority w:val="0"/>
    <w:qFormat/>
    <w:rPr>
      <w:rFonts w:ascii="Times New Roman" w:hAnsi="Times New Roman" w:eastAsia="Times New Roman" w:cs="Times New Roman"/>
      <w:sz w:val="20"/>
    </w:rPr>
  </w:style>
  <w:style w:type="character" w:styleId="992" w:customStyle="1">
    <w:name w:val="页眉 Char1"/>
    <w:link w:val="728"/>
    <w:uiPriority w:val="0"/>
    <w:qFormat/>
    <w:rPr>
      <w:rFonts w:ascii="Calibri" w:hAnsi="Calibri" w:eastAsia="宋体" w:cs="Times New Roman"/>
      <w:sz w:val="18"/>
      <w:szCs w:val="18"/>
    </w:rPr>
  </w:style>
  <w:style w:type="character" w:styleId="993" w:customStyle="1">
    <w:name w:val="标题 8 字符"/>
    <w:link w:val="728"/>
    <w:uiPriority w:val="0"/>
    <w:qFormat/>
    <w:rPr>
      <w:rFonts w:ascii="Cambria" w:hAnsi="Cambria" w:eastAsia="宋体" w:cs="Times New Roman"/>
      <w:sz w:val="24"/>
      <w:szCs w:val="24"/>
    </w:rPr>
  </w:style>
  <w:style w:type="character" w:styleId="994" w:customStyle="1">
    <w:name w:val="正文文本缩进 3 Char1"/>
    <w:link w:val="728"/>
    <w:uiPriority w:val="0"/>
    <w:qFormat/>
    <w:rPr>
      <w:rFonts w:ascii="Calibri" w:hAnsi="Calibri" w:eastAsia="宋体" w:cs="Times New Roman"/>
      <w:sz w:val="16"/>
      <w:szCs w:val="16"/>
    </w:rPr>
  </w:style>
  <w:style w:type="character" w:styleId="995" w:customStyle="1">
    <w:name w:val="正文文本缩进 2 字符"/>
    <w:link w:val="728"/>
    <w:uiPriority w:val="0"/>
    <w:qFormat/>
    <w:rPr>
      <w:rFonts w:ascii="Calibri" w:hAnsi="Calibri" w:eastAsia="宋体" w:cs="Times New Roman"/>
      <w:sz w:val="24"/>
      <w:szCs w:val="20"/>
    </w:rPr>
  </w:style>
  <w:style w:type="character" w:styleId="996" w:customStyle="1">
    <w:name w:val="apple-converted-space"/>
    <w:link w:val="728"/>
    <w:uiPriority w:val="0"/>
    <w:qFormat/>
    <w:rPr>
      <w:rFonts w:ascii="Calibri" w:hAnsi="Calibri" w:eastAsia="宋体" w:cs="Times New Roman"/>
    </w:rPr>
  </w:style>
  <w:style w:type="character" w:styleId="997" w:customStyle="1">
    <w:name w:val="正文文本缩进 3 字符1"/>
    <w:link w:val="728"/>
    <w:uiPriority w:val="0"/>
    <w:qFormat/>
    <w:rPr>
      <w:rFonts w:ascii="Calibri" w:hAnsi="Calibri" w:eastAsia="宋体" w:cs="Times New Roman"/>
      <w:sz w:val="16"/>
    </w:rPr>
  </w:style>
  <w:style w:type="character" w:styleId="998" w:customStyle="1">
    <w:name w:val="标题 6 字符"/>
    <w:link w:val="728"/>
    <w:uiPriority w:val="0"/>
    <w:qFormat/>
    <w:rPr>
      <w:rFonts w:ascii="Cambria" w:hAnsi="Cambria" w:eastAsia="宋体" w:cs="Times New Roman"/>
      <w:b/>
      <w:bCs/>
      <w:sz w:val="24"/>
      <w:szCs w:val="24"/>
    </w:rPr>
  </w:style>
  <w:style w:type="character" w:styleId="999" w:customStyle="1">
    <w:name w:val="正文文本缩进 3 Char"/>
    <w:link w:val="728"/>
    <w:uiPriority w:val="0"/>
    <w:qFormat/>
    <w:rPr>
      <w:rFonts w:ascii="Calibri" w:hAnsi="Calibri" w:eastAsia="宋体" w:cs="Times New Roman"/>
      <w:sz w:val="16"/>
    </w:rPr>
  </w:style>
  <w:style w:type="character" w:styleId="1000" w:customStyle="1">
    <w:name w:val="正文首行缩进 Char1"/>
    <w:link w:val="728"/>
    <w:uiPriority w:val="0"/>
    <w:qFormat/>
    <w:rPr>
      <w:rFonts w:ascii="Calibri" w:hAnsi="Calibri" w:eastAsia="宋体" w:cs="Times New Roman"/>
    </w:rPr>
  </w:style>
  <w:style w:type="character" w:styleId="1001" w:customStyle="1">
    <w:name w:val="正文文本 字符"/>
    <w:link w:val="728"/>
    <w:uiPriority w:val="0"/>
    <w:qFormat/>
    <w:rPr>
      <w:rFonts w:ascii="Calibri" w:hAnsi="Calibri" w:eastAsia="宋体" w:cs="Times New Roman"/>
      <w:sz w:val="24"/>
      <w:szCs w:val="20"/>
    </w:rPr>
  </w:style>
  <w:style w:type="character" w:styleId="1002" w:customStyle="1">
    <w:name w:val="批注主题 Char"/>
    <w:link w:val="728"/>
    <w:uiPriority w:val="0"/>
    <w:qFormat/>
    <w:rPr>
      <w:rFonts w:ascii="Calibri" w:hAnsi="Calibri" w:eastAsia="宋体" w:cs="Times New Roman"/>
      <w:b/>
      <w:bCs/>
      <w:sz w:val="24"/>
    </w:rPr>
  </w:style>
  <w:style w:type="character" w:styleId="1003" w:customStyle="1">
    <w:name w:val="Plain Text Char"/>
    <w:link w:val="749"/>
    <w:uiPriority w:val="0"/>
    <w:qFormat/>
    <w:rPr>
      <w:rFonts w:ascii="宋体" w:hAnsi="Courier New" w:eastAsia="楷体_GB2312" w:cs="Times New Roman"/>
      <w:sz w:val="26"/>
    </w:rPr>
  </w:style>
  <w:style w:type="character" w:styleId="1004" w:customStyle="1">
    <w:name w:val="标题 9 Char"/>
    <w:link w:val="728"/>
    <w:uiPriority w:val="0"/>
    <w:qFormat/>
    <w:rPr>
      <w:rFonts w:ascii="Arial" w:hAnsi="Arial" w:eastAsia="宋体" w:cs="Times New Roman"/>
      <w:b/>
      <w:i/>
      <w:sz w:val="18"/>
      <w:lang w:val="es-ES" w:eastAsia="ko-KR"/>
    </w:rPr>
  </w:style>
  <w:style w:type="character" w:styleId="1005" w:customStyle="1">
    <w:name w:val="font21"/>
    <w:link w:val="728"/>
    <w:uiPriority w:val="0"/>
    <w:qFormat/>
    <w:rPr>
      <w:rFonts w:ascii="Arial Unicode MS" w:hAnsi="Arial Unicode MS" w:eastAsia="Arial Unicode MS" w:cs="Arial Unicode MS"/>
      <w:color w:val="000000"/>
      <w:sz w:val="20"/>
      <w:szCs w:val="20"/>
      <w:u w:val="none"/>
    </w:rPr>
  </w:style>
  <w:style w:type="character" w:styleId="1006" w:customStyle="1">
    <w:name w:val="批注文字 Char"/>
    <w:link w:val="728"/>
    <w:uiPriority w:val="0"/>
    <w:qFormat/>
    <w:rPr>
      <w:rFonts w:ascii="Calibri" w:hAnsi="Calibri" w:eastAsia="宋体" w:cs="Times New Roman"/>
      <w:sz w:val="24"/>
    </w:rPr>
  </w:style>
  <w:style w:type="character" w:styleId="1007" w:customStyle="1">
    <w:name w:val="p12"/>
    <w:link w:val="728"/>
    <w:uiPriority w:val="0"/>
    <w:qFormat/>
    <w:rPr>
      <w:rFonts w:ascii="Calibri" w:hAnsi="Calibri" w:eastAsia="宋体" w:cs="Times New Roman"/>
    </w:rPr>
  </w:style>
  <w:style w:type="character" w:styleId="1008" w:customStyle="1">
    <w:name w:val="正文缩进 Char1"/>
    <w:link w:val="728"/>
    <w:uiPriority w:val="0"/>
    <w:qFormat/>
    <w:rPr>
      <w:rFonts w:ascii="Calibri" w:hAnsi="Calibri" w:eastAsia="宋体" w:cs="Times New Roman"/>
      <w:sz w:val="24"/>
    </w:rPr>
  </w:style>
  <w:style w:type="character" w:styleId="1009" w:customStyle="1">
    <w:name w:val="纯文本 字符"/>
    <w:link w:val="728"/>
    <w:uiPriority w:val="0"/>
    <w:qFormat/>
    <w:rPr>
      <w:rFonts w:ascii="宋体" w:hAnsi="Courier New" w:eastAsia="宋体" w:cs="Courier New"/>
      <w:sz w:val="24"/>
      <w:szCs w:val="20"/>
    </w:rPr>
  </w:style>
  <w:style w:type="character" w:styleId="1010" w:customStyle="1">
    <w:name w:val="ft31"/>
    <w:link w:val="728"/>
    <w:uiPriority w:val="0"/>
    <w:qFormat/>
    <w:rPr>
      <w:rFonts w:ascii="Calibri" w:hAnsi="Calibri" w:eastAsia="宋体" w:cs="Times New Roman"/>
    </w:rPr>
  </w:style>
  <w:style w:type="character" w:styleId="1011" w:customStyle="1">
    <w:name w:val="副标题 Char"/>
    <w:link w:val="728"/>
    <w:uiPriority w:val="0"/>
    <w:qFormat/>
    <w:rPr>
      <w:rFonts w:ascii="Cambria" w:hAnsi="Cambria" w:eastAsia="宋体" w:cs="Times New Roman"/>
      <w:b/>
      <w:bCs/>
      <w:sz w:val="32"/>
      <w:szCs w:val="32"/>
    </w:rPr>
  </w:style>
  <w:style w:type="character" w:styleId="1012" w:customStyle="1">
    <w:name w:val="grame"/>
    <w:link w:val="728"/>
    <w:uiPriority w:val="0"/>
    <w:qFormat/>
    <w:rPr>
      <w:rFonts w:ascii="Calibri" w:hAnsi="Calibri" w:eastAsia="宋体" w:cs="Times New Roman"/>
    </w:rPr>
  </w:style>
  <w:style w:type="character" w:styleId="1013" w:customStyle="1">
    <w:name w:val="标题 2 Char"/>
    <w:link w:val="728"/>
    <w:uiPriority w:val="0"/>
    <w:qFormat/>
    <w:rPr>
      <w:rFonts w:ascii="Arial" w:hAnsi="Arial" w:eastAsia="黑体" w:cs="Times New Roman"/>
      <w:b/>
      <w:bCs/>
      <w:sz w:val="32"/>
      <w:szCs w:val="32"/>
    </w:rPr>
  </w:style>
  <w:style w:type="character" w:styleId="1014" w:customStyle="1">
    <w:name w:val="标题 6 Char"/>
    <w:link w:val="728"/>
    <w:uiPriority w:val="0"/>
    <w:qFormat/>
    <w:rPr>
      <w:rFonts w:ascii="宋体" w:hAnsi="Calibri" w:eastAsia="宋体" w:cs="Times New Roman"/>
      <w:i/>
      <w:sz w:val="22"/>
      <w:lang w:val="es-ES" w:eastAsia="ko-KR"/>
    </w:rPr>
  </w:style>
  <w:style w:type="character" w:styleId="1015" w:customStyle="1">
    <w:name w:val="font61"/>
    <w:link w:val="728"/>
    <w:uiPriority w:val="0"/>
    <w:qFormat/>
    <w:rPr>
      <w:rFonts w:hint="eastAsia" w:ascii="宋体" w:hAnsi="宋体" w:eastAsia="宋体" w:cs="宋体"/>
      <w:color w:val="000000"/>
      <w:sz w:val="20"/>
      <w:szCs w:val="20"/>
      <w:u w:val="none"/>
    </w:rPr>
  </w:style>
  <w:style w:type="character" w:styleId="1016" w:customStyle="1">
    <w:name w:val="font91"/>
    <w:link w:val="728"/>
    <w:uiPriority w:val="0"/>
    <w:qFormat/>
    <w:rPr>
      <w:rFonts w:ascii="MingLiU" w:hAnsi="MingLiU" w:eastAsia="MingLiU" w:cs="MingLiU"/>
      <w:color w:val="000000"/>
      <w:sz w:val="20"/>
      <w:szCs w:val="20"/>
      <w:u w:val="none"/>
    </w:rPr>
  </w:style>
  <w:style w:type="character" w:styleId="1017" w:customStyle="1">
    <w:name w:val="文档结构图 字符"/>
    <w:link w:val="728"/>
    <w:uiPriority w:val="0"/>
    <w:qFormat/>
    <w:rPr>
      <w:rFonts w:ascii="Microsoft YaHei UI" w:hAnsi="Calibri" w:eastAsia="Microsoft YaHei UI" w:cs="Times New Roman"/>
      <w:sz w:val="18"/>
      <w:szCs w:val="18"/>
    </w:rPr>
  </w:style>
  <w:style w:type="character" w:styleId="1018" w:customStyle="1">
    <w:name w:val="文档结构图 Char"/>
    <w:link w:val="728"/>
    <w:uiPriority w:val="0"/>
    <w:qFormat/>
    <w:rPr>
      <w:rFonts w:ascii="Calibri" w:hAnsi="Calibri" w:eastAsia="宋体" w:cs="Times New Roman"/>
      <w:sz w:val="24"/>
      <w:shd w:val="clear" w:color="auto" w:fill="000080"/>
    </w:rPr>
  </w:style>
  <w:style w:type="character" w:styleId="1019" w:customStyle="1">
    <w:name w:val="正文文本 Char1"/>
    <w:link w:val="728"/>
    <w:uiPriority w:val="0"/>
    <w:qFormat/>
    <w:rPr>
      <w:rFonts w:ascii="Calibri" w:hAnsi="Calibri" w:eastAsia="宋体" w:cs="Times New Roman"/>
      <w:sz w:val="24"/>
    </w:rPr>
  </w:style>
  <w:style w:type="character" w:styleId="1020" w:customStyle="1">
    <w:name w:val="正文首行缩进 2 Char"/>
    <w:link w:val="1021"/>
    <w:uiPriority w:val="0"/>
    <w:qFormat/>
    <w:rPr>
      <w:rFonts w:ascii="Calibri" w:hAnsi="Calibri" w:eastAsia="宋体" w:cs="Times New Roman"/>
    </w:rPr>
  </w:style>
  <w:style w:type="paragraph" w:styleId="1021" w:customStyle="1">
    <w:name w:val="_Style 53"/>
    <w:basedOn w:val="728"/>
    <w:next w:val="1022"/>
    <w:link w:val="1020"/>
    <w:uiPriority w:val="0"/>
    <w:qFormat/>
    <w:pPr>
      <w:ind w:firstLine="420"/>
      <w:jc w:val="both"/>
      <w:widowControl w:val="off"/>
    </w:pPr>
    <w:rPr>
      <w:rFonts w:ascii="Calibri" w:hAnsi="Calibri" w:eastAsia="宋体" w:cs="Times New Roman"/>
      <w:sz w:val="21"/>
      <w:szCs w:val="22"/>
    </w:rPr>
  </w:style>
  <w:style w:type="paragraph" w:styleId="1022" w:customStyle="1">
    <w:name w:val="列表段落"/>
    <w:basedOn w:val="728"/>
    <w:uiPriority w:val="0"/>
    <w:qFormat/>
    <w:pPr>
      <w:ind w:firstLine="420"/>
    </w:pPr>
    <w:rPr>
      <w:rFonts w:ascii="Calibri" w:hAnsi="Calibri" w:eastAsia="宋体" w:cs="Times New Roman"/>
    </w:rPr>
  </w:style>
  <w:style w:type="character" w:styleId="1023" w:customStyle="1">
    <w:name w:val="font71"/>
    <w:link w:val="728"/>
    <w:uiPriority w:val="0"/>
    <w:qFormat/>
    <w:rPr>
      <w:rFonts w:ascii="Arial Unicode MS" w:hAnsi="Arial Unicode MS" w:eastAsia="Arial Unicode MS" w:cs="Arial Unicode MS"/>
      <w:color w:val="000000"/>
      <w:sz w:val="20"/>
      <w:szCs w:val="20"/>
      <w:u w:val="none"/>
    </w:rPr>
  </w:style>
  <w:style w:type="character" w:styleId="1024" w:customStyle="1">
    <w:name w:val="标题 9 字符"/>
    <w:link w:val="728"/>
    <w:uiPriority w:val="0"/>
    <w:qFormat/>
    <w:rPr>
      <w:rFonts w:ascii="Cambria" w:hAnsi="Cambria" w:eastAsia="宋体" w:cs="Times New Roman"/>
      <w:szCs w:val="21"/>
    </w:rPr>
  </w:style>
  <w:style w:type="character" w:styleId="1025" w:customStyle="1">
    <w:name w:val="标题 5 Char"/>
    <w:link w:val="728"/>
    <w:uiPriority w:val="0"/>
    <w:qFormat/>
    <w:rPr>
      <w:rFonts w:ascii="Verdana" w:hAnsi="Verdana" w:eastAsia="宋体" w:cs="Times New Roman"/>
      <w:i/>
      <w:sz w:val="18"/>
      <w:lang w:val="es-ES" w:eastAsia="ko-KR"/>
    </w:rPr>
  </w:style>
  <w:style w:type="character" w:styleId="1026" w:customStyle="1">
    <w:name w:val="font11"/>
    <w:link w:val="728"/>
    <w:uiPriority w:val="0"/>
    <w:qFormat/>
    <w:rPr>
      <w:rFonts w:hint="eastAsia" w:ascii="宋体" w:hAnsi="宋体" w:eastAsia="宋体" w:cs="宋体"/>
      <w:color w:val="000000"/>
      <w:sz w:val="20"/>
      <w:szCs w:val="20"/>
      <w:u w:val="none"/>
    </w:rPr>
  </w:style>
  <w:style w:type="character" w:styleId="1027" w:customStyle="1">
    <w:name w:val="页眉 字符"/>
    <w:link w:val="728"/>
    <w:uiPriority w:val="0"/>
    <w:qFormat/>
    <w:rPr>
      <w:rFonts w:ascii="Calibri" w:hAnsi="Calibri" w:eastAsia="宋体" w:cs="Times New Roman"/>
      <w:sz w:val="18"/>
      <w:szCs w:val="18"/>
    </w:rPr>
  </w:style>
  <w:style w:type="character" w:styleId="1028" w:customStyle="1">
    <w:name w:val="正文首行缩进 Char2"/>
    <w:link w:val="728"/>
    <w:uiPriority w:val="0"/>
    <w:qFormat/>
    <w:rPr>
      <w:rFonts w:ascii="Calibri" w:hAnsi="Calibri" w:eastAsia="宋体" w:cs="Times New Roman"/>
    </w:rPr>
  </w:style>
  <w:style w:type="character" w:styleId="1029" w:customStyle="1">
    <w:name w:val="默认段落字体1"/>
    <w:link w:val="728"/>
    <w:uiPriority w:val="0"/>
    <w:semiHidden/>
    <w:qFormat/>
    <w:rPr>
      <w:sz w:val="24"/>
      <w:lang w:val="en-US" w:eastAsia="zh-CN" w:bidi="ar-SA"/>
    </w:rPr>
  </w:style>
  <w:style w:type="character" w:styleId="1030" w:customStyle="1">
    <w:name w:val="页脚 Char"/>
    <w:link w:val="728"/>
    <w:uiPriority w:val="0"/>
    <w:qFormat/>
    <w:rPr>
      <w:rFonts w:ascii="Calibri" w:hAnsi="Calibri" w:eastAsia="楷体_GB2312" w:cs="Times New Roman"/>
      <w:sz w:val="18"/>
    </w:rPr>
  </w:style>
  <w:style w:type="character" w:styleId="1031" w:customStyle="1">
    <w:name w:val="10"/>
    <w:link w:val="728"/>
    <w:uiPriority w:val="0"/>
    <w:qFormat/>
    <w:rPr>
      <w:rFonts w:ascii="Times New Roman" w:hAnsi="Times New Roman" w:eastAsia="Times New Roman" w:cs="Times New Roman"/>
      <w:sz w:val="20"/>
    </w:rPr>
  </w:style>
  <w:style w:type="character" w:styleId="1032" w:customStyle="1">
    <w:name w:val="正文文本缩进 字符"/>
    <w:link w:val="728"/>
    <w:uiPriority w:val="0"/>
    <w:qFormat/>
    <w:rPr>
      <w:rFonts w:ascii="Calibri" w:hAnsi="Calibri" w:eastAsia="宋体" w:cs="Times New Roman"/>
      <w:sz w:val="24"/>
      <w:szCs w:val="20"/>
    </w:rPr>
  </w:style>
  <w:style w:type="character" w:styleId="1033" w:customStyle="1">
    <w:name w:val="批注框文本 字符"/>
    <w:link w:val="728"/>
    <w:uiPriority w:val="0"/>
    <w:qFormat/>
    <w:rPr>
      <w:rFonts w:ascii="Calibri" w:hAnsi="Calibri" w:eastAsia="宋体" w:cs="Times New Roman"/>
      <w:sz w:val="18"/>
      <w:szCs w:val="18"/>
    </w:rPr>
  </w:style>
  <w:style w:type="character" w:styleId="1034" w:customStyle="1">
    <w:name w:val="日期 Char"/>
    <w:link w:val="728"/>
    <w:uiPriority w:val="0"/>
    <w:qFormat/>
    <w:rPr>
      <w:rFonts w:ascii="宋体" w:hAnsi="宋体" w:eastAsia="楷体_GB2312" w:cs="Times New Roman"/>
      <w:sz w:val="24"/>
    </w:rPr>
  </w:style>
  <w:style w:type="character" w:styleId="1035" w:customStyle="1">
    <w:name w:val="特点 Char1"/>
    <w:link w:val="728"/>
    <w:uiPriority w:val="0"/>
    <w:qFormat/>
    <w:rPr>
      <w:rFonts w:ascii="Calibri" w:hAnsi="Calibri" w:eastAsia="宋体" w:cs="Times New Roman"/>
      <w:sz w:val="21"/>
    </w:rPr>
  </w:style>
  <w:style w:type="character" w:styleId="1036" w:customStyle="1">
    <w:name w:val="正文文本缩进 Char"/>
    <w:link w:val="728"/>
    <w:uiPriority w:val="0"/>
    <w:qFormat/>
    <w:rPr>
      <w:rFonts w:ascii="Calibri" w:hAnsi="Calibri" w:eastAsia="宋体" w:cs="Times New Roman"/>
      <w:sz w:val="24"/>
    </w:rPr>
  </w:style>
  <w:style w:type="character" w:styleId="1037" w:customStyle="1">
    <w:name w:val="标题 3 字符"/>
    <w:link w:val="728"/>
    <w:uiPriority w:val="0"/>
    <w:qFormat/>
    <w:rPr>
      <w:rFonts w:ascii="Calibri" w:hAnsi="Calibri" w:eastAsia="宋体" w:cs="Times New Roman"/>
      <w:b/>
      <w:bCs/>
      <w:sz w:val="32"/>
      <w:szCs w:val="32"/>
    </w:rPr>
  </w:style>
  <w:style w:type="character" w:styleId="1038" w:customStyle="1">
    <w:name w:val="ft25"/>
    <w:link w:val="728"/>
    <w:uiPriority w:val="0"/>
    <w:qFormat/>
    <w:rPr>
      <w:rFonts w:ascii="Calibri" w:hAnsi="Calibri" w:eastAsia="宋体" w:cs="Times New Roman"/>
    </w:rPr>
  </w:style>
  <w:style w:type="character" w:styleId="1039" w:customStyle="1">
    <w:name w:val="纯文本 Char2"/>
    <w:link w:val="728"/>
    <w:uiPriority w:val="0"/>
    <w:qFormat/>
    <w:rPr>
      <w:rFonts w:hint="eastAsia" w:ascii="宋体" w:hAnsi="Courier New" w:eastAsia="宋体" w:cs="Courier New"/>
      <w:sz w:val="21"/>
      <w:szCs w:val="21"/>
    </w:rPr>
  </w:style>
  <w:style w:type="character" w:styleId="1040" w:customStyle="1">
    <w:name w:val="15"/>
    <w:link w:val="728"/>
    <w:uiPriority w:val="0"/>
    <w:qFormat/>
    <w:rPr>
      <w:rFonts w:ascii="Times New Roman" w:hAnsi="Times New Roman" w:eastAsia="宋体" w:cs="Times New Roman"/>
      <w:color w:val="0000ff"/>
      <w:u w:val="single"/>
    </w:rPr>
  </w:style>
  <w:style w:type="character" w:styleId="1041" w:customStyle="1">
    <w:name w:val="Plain Text Char Char"/>
    <w:link w:val="1042"/>
    <w:uiPriority w:val="0"/>
    <w:qFormat/>
    <w:rPr>
      <w:rFonts w:ascii="宋体" w:hAnsi="Courier New" w:eastAsia="楷体_GB2312" w:cs="Times New Roman"/>
      <w:sz w:val="26"/>
    </w:rPr>
  </w:style>
  <w:style w:type="paragraph" w:styleId="1042" w:customStyle="1">
    <w:name w:val="Plain Text1"/>
    <w:basedOn w:val="728"/>
    <w:link w:val="1041"/>
    <w:uiPriority w:val="0"/>
    <w:qFormat/>
    <w:pPr>
      <w:jc w:val="both"/>
      <w:widowControl w:val="off"/>
    </w:pPr>
    <w:rPr>
      <w:rFonts w:ascii="宋体" w:hAnsi="Courier New" w:eastAsia="楷体_GB2312" w:cs="Times New Roman"/>
      <w:sz w:val="26"/>
      <w:szCs w:val="22"/>
    </w:rPr>
  </w:style>
  <w:style w:type="character" w:styleId="1043" w:customStyle="1">
    <w:name w:val="批注文字 字符"/>
    <w:link w:val="728"/>
    <w:uiPriority w:val="0"/>
    <w:qFormat/>
    <w:rPr>
      <w:rFonts w:ascii="Calibri" w:hAnsi="Calibri" w:eastAsia="宋体" w:cs="Times New Roman"/>
      <w:sz w:val="24"/>
      <w:szCs w:val="20"/>
    </w:rPr>
  </w:style>
  <w:style w:type="character" w:styleId="1044" w:customStyle="1">
    <w:name w:val="标题 2 字符"/>
    <w:link w:val="728"/>
    <w:uiPriority w:val="0"/>
    <w:qFormat/>
    <w:rPr>
      <w:rFonts w:ascii="Cambria" w:hAnsi="Cambria" w:eastAsia="宋体" w:cs="Times New Roman"/>
      <w:b/>
      <w:bCs/>
      <w:sz w:val="32"/>
      <w:szCs w:val="32"/>
    </w:rPr>
  </w:style>
  <w:style w:type="character" w:styleId="1045" w:customStyle="1">
    <w:name w:val="HTML 预设格式 字符"/>
    <w:link w:val="728"/>
    <w:uiPriority w:val="0"/>
    <w:qFormat/>
    <w:rPr>
      <w:rFonts w:ascii="Courier New" w:hAnsi="Courier New" w:eastAsia="宋体" w:cs="Courier New"/>
      <w:sz w:val="20"/>
      <w:szCs w:val="20"/>
    </w:rPr>
  </w:style>
  <w:style w:type="character" w:styleId="1046" w:customStyle="1">
    <w:name w:val="文档结构图 Char1"/>
    <w:link w:val="728"/>
    <w:uiPriority w:val="0"/>
    <w:qFormat/>
    <w:rPr>
      <w:rFonts w:hint="eastAsia" w:ascii="宋体" w:hAnsi="宋体" w:eastAsia="宋体" w:cs="Times New Roman"/>
      <w:sz w:val="18"/>
      <w:szCs w:val="18"/>
    </w:rPr>
  </w:style>
  <w:style w:type="character" w:styleId="1047" w:customStyle="1">
    <w:name w:val="标题 3 Char"/>
    <w:link w:val="728"/>
    <w:uiPriority w:val="0"/>
    <w:qFormat/>
    <w:rPr>
      <w:rFonts w:ascii="Calibri" w:hAnsi="Calibri" w:eastAsia="宋体" w:cs="Times New Roman"/>
      <w:b/>
      <w:sz w:val="32"/>
    </w:rPr>
  </w:style>
  <w:style w:type="character" w:styleId="1048" w:customStyle="1">
    <w:name w:val="批注框文本 Char1"/>
    <w:link w:val="728"/>
    <w:uiPriority w:val="0"/>
    <w:qFormat/>
    <w:rPr>
      <w:rFonts w:ascii="Calibri" w:hAnsi="Calibri" w:eastAsia="宋体" w:cs="Times New Roman"/>
      <w:sz w:val="18"/>
      <w:szCs w:val="18"/>
    </w:rPr>
  </w:style>
  <w:style w:type="character" w:styleId="1049" w:customStyle="1">
    <w:name w:val="页脚 Char1"/>
    <w:link w:val="728"/>
    <w:uiPriority w:val="0"/>
    <w:qFormat/>
    <w:rPr>
      <w:rFonts w:ascii="Calibri" w:hAnsi="Calibri" w:eastAsia="宋体" w:cs="Times New Roman"/>
      <w:sz w:val="18"/>
      <w:szCs w:val="18"/>
    </w:rPr>
  </w:style>
  <w:style w:type="character" w:styleId="1050" w:customStyle="1">
    <w:name w:val="纯文本 Char"/>
    <w:link w:val="728"/>
    <w:uiPriority w:val="0"/>
    <w:qFormat/>
    <w:rPr>
      <w:rFonts w:ascii="宋体" w:hAnsi="Courier New" w:eastAsia="楷体_GB2312" w:cs="Times New Roman"/>
      <w:sz w:val="26"/>
    </w:rPr>
  </w:style>
  <w:style w:type="character" w:styleId="1051" w:customStyle="1">
    <w:name w:val="正文文本缩进 3 字符"/>
    <w:link w:val="728"/>
    <w:uiPriority w:val="0"/>
    <w:qFormat/>
    <w:rPr>
      <w:rFonts w:ascii="Calibri" w:hAnsi="Calibri" w:eastAsia="宋体" w:cs="Times New Roman"/>
      <w:sz w:val="16"/>
      <w:szCs w:val="16"/>
    </w:rPr>
  </w:style>
  <w:style w:type="character" w:styleId="1052" w:customStyle="1">
    <w:name w:val="日期 Char1"/>
    <w:link w:val="728"/>
    <w:uiPriority w:val="0"/>
    <w:qFormat/>
    <w:rPr>
      <w:rFonts w:ascii="Calibri" w:hAnsi="Calibri" w:eastAsia="宋体" w:cs="Times New Roman"/>
      <w:sz w:val="24"/>
    </w:rPr>
  </w:style>
  <w:style w:type="character" w:styleId="1053" w:customStyle="1">
    <w:name w:val="标题 4 Char"/>
    <w:link w:val="728"/>
    <w:uiPriority w:val="0"/>
    <w:qFormat/>
    <w:rPr>
      <w:rFonts w:ascii="Verdana" w:hAnsi="Verdana" w:eastAsia="宋体" w:cs="Times New Roman"/>
      <w:i/>
      <w:caps/>
      <w:lang w:val="es-ES" w:eastAsia="ko-KR"/>
    </w:rPr>
  </w:style>
  <w:style w:type="character" w:styleId="1054" w:customStyle="1">
    <w:name w:val="页脚 字符"/>
    <w:link w:val="728"/>
    <w:uiPriority w:val="0"/>
    <w:qFormat/>
    <w:rPr>
      <w:rFonts w:ascii="Calibri" w:hAnsi="Calibri" w:eastAsia="宋体" w:cs="Times New Roman"/>
      <w:sz w:val="18"/>
      <w:szCs w:val="18"/>
    </w:rPr>
  </w:style>
  <w:style w:type="character" w:styleId="1055" w:customStyle="1">
    <w:name w:val="标题 7 Char"/>
    <w:link w:val="728"/>
    <w:uiPriority w:val="0"/>
    <w:qFormat/>
    <w:rPr>
      <w:rFonts w:ascii="Arial" w:hAnsi="Arial" w:eastAsia="宋体" w:cs="Times New Roman"/>
      <w:lang w:val="es-ES" w:eastAsia="ko-KR"/>
    </w:rPr>
  </w:style>
  <w:style w:type="character" w:styleId="1056" w:customStyle="1">
    <w:name w:val="标题 1 字符"/>
    <w:link w:val="728"/>
    <w:uiPriority w:val="0"/>
    <w:qFormat/>
    <w:rPr>
      <w:rFonts w:ascii="Calibri" w:hAnsi="Calibri" w:eastAsia="宋体" w:cs="Times New Roman"/>
      <w:b/>
      <w:bCs/>
      <w:sz w:val="44"/>
      <w:szCs w:val="44"/>
    </w:rPr>
  </w:style>
  <w:style w:type="character" w:styleId="1057" w:customStyle="1">
    <w:name w:val="页眉 Char"/>
    <w:link w:val="728"/>
    <w:uiPriority w:val="0"/>
    <w:qFormat/>
    <w:rPr>
      <w:rFonts w:ascii="Calibri" w:hAnsi="Calibri" w:eastAsia="楷体_GB2312" w:cs="Times New Roman"/>
      <w:sz w:val="18"/>
    </w:rPr>
  </w:style>
  <w:style w:type="character" w:styleId="1058" w:customStyle="1">
    <w:name w:val="副标题 字符"/>
    <w:link w:val="728"/>
    <w:uiPriority w:val="0"/>
    <w:qFormat/>
    <w:rPr>
      <w:rFonts w:ascii="Calibri" w:hAnsi="Calibri" w:eastAsia="宋体" w:cs="Times New Roman"/>
      <w:b/>
      <w:bCs/>
      <w:sz w:val="32"/>
      <w:szCs w:val="32"/>
    </w:rPr>
  </w:style>
  <w:style w:type="character" w:styleId="1059" w:customStyle="1">
    <w:name w:val="正文首行缩进 Char"/>
    <w:link w:val="728"/>
    <w:uiPriority w:val="0"/>
    <w:qFormat/>
    <w:rPr>
      <w:rFonts w:ascii="Calibri" w:hAnsi="Calibri" w:eastAsia="宋体" w:cs="Times New Roman"/>
    </w:rPr>
  </w:style>
  <w:style w:type="character" w:styleId="1060" w:customStyle="1">
    <w:name w:val="正文文本缩进 Char1"/>
    <w:link w:val="728"/>
    <w:uiPriority w:val="0"/>
    <w:qFormat/>
    <w:rPr>
      <w:rFonts w:ascii="Calibri" w:hAnsi="Calibri" w:eastAsia="宋体" w:cs="Times New Roman"/>
      <w:sz w:val="24"/>
    </w:rPr>
  </w:style>
  <w:style w:type="character" w:styleId="1061" w:customStyle="1">
    <w:name w:val="标题 5 字符"/>
    <w:link w:val="728"/>
    <w:uiPriority w:val="0"/>
    <w:qFormat/>
    <w:rPr>
      <w:rFonts w:ascii="Calibri" w:hAnsi="Calibri" w:eastAsia="宋体" w:cs="Times New Roman"/>
      <w:b/>
      <w:bCs/>
      <w:sz w:val="28"/>
      <w:szCs w:val="28"/>
    </w:rPr>
  </w:style>
  <w:style w:type="character" w:styleId="1062" w:customStyle="1">
    <w:name w:val="正文文本缩进 2 Char"/>
    <w:link w:val="728"/>
    <w:uiPriority w:val="0"/>
    <w:qFormat/>
    <w:rPr>
      <w:rFonts w:ascii="Calibri" w:hAnsi="Calibri" w:eastAsia="宋体" w:cs="Times New Roman"/>
      <w:sz w:val="24"/>
    </w:rPr>
  </w:style>
  <w:style w:type="character" w:styleId="1063" w:customStyle="1">
    <w:name w:val="批注主题 Char2"/>
    <w:link w:val="728"/>
    <w:uiPriority w:val="0"/>
    <w:qFormat/>
    <w:rPr>
      <w:rFonts w:ascii="Calibri" w:hAnsi="Calibri" w:eastAsia="宋体" w:cs="Times New Roman"/>
      <w:b/>
      <w:bCs/>
      <w:sz w:val="24"/>
    </w:rPr>
  </w:style>
  <w:style w:type="character" w:styleId="1064" w:customStyle="1">
    <w:name w:val="正文文本 2 Char1"/>
    <w:link w:val="728"/>
    <w:uiPriority w:val="0"/>
    <w:qFormat/>
    <w:rPr>
      <w:rFonts w:ascii="Calibri" w:hAnsi="Calibri" w:eastAsia="宋体" w:cs="Times New Roman"/>
      <w:sz w:val="24"/>
    </w:rPr>
  </w:style>
  <w:style w:type="character" w:styleId="1065" w:customStyle="1">
    <w:name w:val="批注文字 Char1"/>
    <w:link w:val="728"/>
    <w:uiPriority w:val="0"/>
    <w:qFormat/>
    <w:rPr>
      <w:rFonts w:ascii="Calibri" w:hAnsi="Calibri" w:eastAsia="Times New Roman" w:cs="Times New Roman"/>
      <w:sz w:val="24"/>
    </w:rPr>
  </w:style>
  <w:style w:type="character" w:styleId="1066" w:customStyle="1">
    <w:name w:val="正文缩进 Char"/>
    <w:link w:val="728"/>
    <w:uiPriority w:val="0"/>
    <w:qFormat/>
    <w:rPr>
      <w:rFonts w:ascii="Calibri" w:hAnsi="Calibri" w:eastAsia="楷体_GB2312" w:cs="Times New Roman"/>
      <w:sz w:val="24"/>
    </w:rPr>
  </w:style>
  <w:style w:type="character" w:styleId="1067" w:customStyle="1">
    <w:name w:val="批注主题 Char1"/>
    <w:link w:val="728"/>
    <w:uiPriority w:val="0"/>
    <w:qFormat/>
    <w:rPr>
      <w:rFonts w:ascii="Times New Roman" w:hAnsi="Times New Roman" w:eastAsia="Times New Roman" w:cs="Times New Roman"/>
      <w:b/>
      <w:bCs/>
      <w:sz w:val="24"/>
    </w:rPr>
  </w:style>
  <w:style w:type="character" w:styleId="1068" w:customStyle="1">
    <w:name w:val="日期 字符"/>
    <w:link w:val="728"/>
    <w:uiPriority w:val="0"/>
    <w:qFormat/>
    <w:rPr>
      <w:rFonts w:ascii="Calibri" w:hAnsi="Calibri" w:eastAsia="宋体" w:cs="Times New Roman"/>
      <w:sz w:val="24"/>
      <w:szCs w:val="20"/>
    </w:rPr>
  </w:style>
  <w:style w:type="character" w:styleId="1069" w:customStyle="1">
    <w:name w:val="HTML 预设格式 Char"/>
    <w:link w:val="728"/>
    <w:uiPriority w:val="0"/>
    <w:qFormat/>
    <w:rPr>
      <w:rFonts w:ascii="Arial" w:hAnsi="Arial" w:eastAsia="宋体" w:cs="Arial"/>
      <w:sz w:val="24"/>
    </w:rPr>
  </w:style>
  <w:style w:type="character" w:styleId="1070" w:customStyle="1">
    <w:name w:val="正文文本 2 Char"/>
    <w:link w:val="728"/>
    <w:uiPriority w:val="0"/>
    <w:qFormat/>
    <w:rPr>
      <w:rFonts w:ascii="Calibri" w:hAnsi="Calibri" w:eastAsia="宋体" w:cs="Times New Roman"/>
      <w:sz w:val="24"/>
    </w:rPr>
  </w:style>
  <w:style w:type="character" w:styleId="1071" w:customStyle="1">
    <w:name w:val="纯文本 Char1"/>
    <w:link w:val="728"/>
    <w:uiPriority w:val="0"/>
    <w:qFormat/>
    <w:rPr>
      <w:rFonts w:ascii="宋体" w:hAnsi="Courier New" w:eastAsia="宋体" w:cs="Courier New"/>
      <w:szCs w:val="21"/>
    </w:rPr>
  </w:style>
  <w:style w:type="character" w:styleId="1072" w:customStyle="1">
    <w:name w:val="ft30"/>
    <w:link w:val="728"/>
    <w:uiPriority w:val="0"/>
    <w:qFormat/>
    <w:rPr>
      <w:rFonts w:ascii="Calibri" w:hAnsi="Calibri" w:eastAsia="宋体" w:cs="Times New Roman"/>
    </w:rPr>
  </w:style>
  <w:style w:type="character" w:styleId="1073" w:customStyle="1">
    <w:name w:val="标题 7 字符"/>
    <w:link w:val="728"/>
    <w:uiPriority w:val="0"/>
    <w:qFormat/>
    <w:rPr>
      <w:rFonts w:ascii="Calibri" w:hAnsi="Calibri" w:eastAsia="宋体" w:cs="Times New Roman"/>
      <w:b/>
      <w:bCs/>
      <w:sz w:val="24"/>
      <w:szCs w:val="24"/>
    </w:rPr>
  </w:style>
  <w:style w:type="character" w:styleId="1074" w:customStyle="1">
    <w:name w:val="标题 8 Char"/>
    <w:link w:val="728"/>
    <w:uiPriority w:val="0"/>
    <w:qFormat/>
    <w:rPr>
      <w:rFonts w:ascii="Arial" w:hAnsi="Arial" w:eastAsia="宋体" w:cs="Times New Roman"/>
      <w:i/>
      <w:lang w:val="es-ES" w:eastAsia="ko-KR"/>
    </w:rPr>
  </w:style>
  <w:style w:type="character" w:styleId="1075" w:customStyle="1">
    <w:name w:val="正文文本缩进 2 Char1"/>
    <w:link w:val="728"/>
    <w:uiPriority w:val="0"/>
    <w:qFormat/>
    <w:rPr>
      <w:rFonts w:ascii="Calibri" w:hAnsi="Calibri" w:eastAsia="宋体" w:cs="Times New Roman"/>
      <w:sz w:val="24"/>
    </w:rPr>
  </w:style>
  <w:style w:type="character" w:styleId="1076" w:customStyle="1">
    <w:name w:val="标题 1 Char"/>
    <w:link w:val="728"/>
    <w:uiPriority w:val="0"/>
    <w:qFormat/>
    <w:rPr>
      <w:rFonts w:ascii="Calibri" w:hAnsi="Calibri" w:eastAsia="楷体_GB2312" w:cs="Times New Roman"/>
      <w:b/>
      <w:sz w:val="44"/>
    </w:rPr>
  </w:style>
  <w:style w:type="character" w:styleId="1077" w:customStyle="1">
    <w:name w:val="标题 4 字符"/>
    <w:link w:val="728"/>
    <w:uiPriority w:val="0"/>
    <w:qFormat/>
    <w:rPr>
      <w:rFonts w:ascii="Cambria" w:hAnsi="Cambria" w:eastAsia="宋体" w:cs="Times New Roman"/>
      <w:b/>
      <w:bCs/>
      <w:sz w:val="28"/>
      <w:szCs w:val="28"/>
    </w:rPr>
  </w:style>
  <w:style w:type="character" w:styleId="1078" w:customStyle="1">
    <w:name w:val="HTML 预设格式 Char1"/>
    <w:link w:val="728"/>
    <w:uiPriority w:val="0"/>
    <w:qFormat/>
    <w:rPr>
      <w:rFonts w:ascii="Courier New" w:hAnsi="Courier New" w:eastAsia="宋体" w:cs="Courier New"/>
    </w:rPr>
  </w:style>
  <w:style w:type="character" w:styleId="1079" w:customStyle="1">
    <w:name w:val="表格 Char"/>
    <w:link w:val="1080"/>
    <w:uiPriority w:val="0"/>
    <w:qFormat/>
    <w:rPr>
      <w:rFonts w:ascii="仿宋" w:hAnsi="仿宋" w:eastAsia="仿宋" w:cs="Times New Roman"/>
    </w:rPr>
  </w:style>
  <w:style w:type="paragraph" w:styleId="1080" w:customStyle="1">
    <w:name w:val="表格"/>
    <w:link w:val="1079"/>
    <w:uiPriority w:val="0"/>
    <w:qFormat/>
    <w:pPr>
      <w:jc w:val="center"/>
    </w:pPr>
    <w:rPr>
      <w:rFonts w:hint="default" w:ascii="仿宋" w:hAnsi="仿宋" w:eastAsia="仿宋" w:cs="Times New Roman"/>
      <w:sz w:val="21"/>
      <w:szCs w:val="22"/>
      <w:lang w:val="en-US" w:eastAsia="zh-CN" w:bidi="ar-SA"/>
    </w:rPr>
  </w:style>
  <w:style w:type="character" w:styleId="1081" w:customStyle="1">
    <w:name w:val="批注框文本 Char"/>
    <w:link w:val="728"/>
    <w:uiPriority w:val="0"/>
    <w:qFormat/>
    <w:rPr>
      <w:rFonts w:ascii="Calibri" w:hAnsi="Calibri" w:eastAsia="宋体" w:cs="Times New Roman"/>
      <w:sz w:val="18"/>
    </w:rPr>
  </w:style>
  <w:style w:type="character" w:styleId="1082" w:customStyle="1">
    <w:name w:val="批注文字 Char2"/>
    <w:link w:val="728"/>
    <w:uiPriority w:val="0"/>
    <w:qFormat/>
    <w:rPr>
      <w:rFonts w:ascii="Calibri" w:hAnsi="Calibri" w:eastAsia="宋体" w:cs="Times New Roman"/>
      <w:sz w:val="24"/>
    </w:rPr>
  </w:style>
  <w:style w:type="character" w:styleId="1083" w:customStyle="1">
    <w:name w:val="正文文本 2 字符"/>
    <w:link w:val="728"/>
    <w:uiPriority w:val="0"/>
    <w:qFormat/>
    <w:rPr>
      <w:rFonts w:ascii="Calibri" w:hAnsi="Calibri" w:eastAsia="宋体" w:cs="Times New Roman"/>
      <w:sz w:val="24"/>
      <w:szCs w:val="20"/>
    </w:rPr>
  </w:style>
  <w:style w:type="character" w:styleId="1084" w:customStyle="1">
    <w:name w:val="正文文本 Char"/>
    <w:link w:val="728"/>
    <w:uiPriority w:val="0"/>
    <w:qFormat/>
    <w:rPr>
      <w:rFonts w:ascii="Calibri" w:hAnsi="Calibri" w:eastAsia="宋体" w:cs="Times New Roman"/>
      <w:sz w:val="24"/>
    </w:rPr>
  </w:style>
  <w:style w:type="character" w:styleId="1085" w:customStyle="1">
    <w:name w:val="批注主题 字符"/>
    <w:link w:val="728"/>
    <w:uiPriority w:val="0"/>
    <w:qFormat/>
    <w:rPr>
      <w:rFonts w:ascii="Calibri" w:hAnsi="Calibri" w:eastAsia="宋体" w:cs="Times New Roman"/>
      <w:b/>
      <w:bCs/>
      <w:sz w:val="24"/>
      <w:szCs w:val="20"/>
    </w:rPr>
  </w:style>
  <w:style w:type="paragraph" w:styleId="1086" w:customStyle="1">
    <w:name w:val="Char Char2"/>
    <w:basedOn w:val="944"/>
    <w:uiPriority w:val="0"/>
    <w:qFormat/>
    <w:pPr>
      <w:spacing w:line="360" w:lineRule="auto"/>
    </w:pPr>
    <w:rPr>
      <w:rFonts w:ascii="Calibri" w:hAnsi="Calibri" w:eastAsia="宋体" w:cs="Times New Roman"/>
      <w:szCs w:val="24"/>
    </w:rPr>
  </w:style>
  <w:style w:type="paragraph" w:styleId="1087" w:customStyle="1">
    <w:name w:val="Char Char Char1 Char Char Char Char"/>
    <w:basedOn w:val="728"/>
    <w:uiPriority w:val="0"/>
    <w:qFormat/>
    <w:pPr>
      <w:spacing w:after="160" w:line="240" w:lineRule="exact"/>
    </w:pPr>
    <w:rPr>
      <w:rFonts w:ascii="Calibri" w:hAnsi="Calibri" w:eastAsia="宋体" w:cs="Times New Roman"/>
    </w:rPr>
  </w:style>
  <w:style w:type="paragraph" w:styleId="1088" w:customStyle="1">
    <w:name w:val="Char Char Char Char Char Char"/>
    <w:basedOn w:val="944"/>
    <w:uiPriority w:val="0"/>
    <w:qFormat/>
    <w:pPr>
      <w:jc w:val="both"/>
      <w:spacing w:line="360" w:lineRule="auto"/>
      <w:widowControl w:val="off"/>
    </w:pPr>
    <w:rPr>
      <w:rFonts w:ascii="Tahoma" w:hAnsi="Tahoma" w:eastAsia="宋体" w:cs="Times New Roman"/>
    </w:rPr>
  </w:style>
  <w:style w:type="paragraph" w:styleId="1089" w:customStyle="1">
    <w:name w:val=" Char1 Char Char Char Char Char Char"/>
    <w:basedOn w:val="728"/>
    <w:uiPriority w:val="0"/>
    <w:qFormat/>
    <w:pPr>
      <w:jc w:val="both"/>
      <w:widowControl w:val="off"/>
    </w:pPr>
    <w:rPr>
      <w:rFonts w:ascii="宋体" w:hAnsi="Calibri" w:eastAsia="宋体" w:cs="Times New Roman"/>
    </w:rPr>
  </w:style>
  <w:style w:type="paragraph" w:styleId="1090" w:customStyle="1">
    <w:name w:val=" Char Char Char1 Char Char Char Char"/>
    <w:basedOn w:val="728"/>
    <w:uiPriority w:val="0"/>
    <w:qFormat/>
    <w:pPr>
      <w:spacing w:after="160" w:line="240" w:lineRule="exact"/>
    </w:pPr>
    <w:rPr>
      <w:rFonts w:ascii="Calibri" w:hAnsi="Calibri" w:eastAsia="宋体" w:cs="Times New Roman"/>
    </w:rPr>
  </w:style>
  <w:style w:type="paragraph" w:styleId="1091" w:customStyle="1">
    <w:name w:val="Plain Text*"/>
    <w:basedOn w:val="728"/>
    <w:uiPriority w:val="0"/>
    <w:qFormat/>
    <w:rPr>
      <w:rFonts w:ascii="宋体" w:hAnsi="宋体" w:eastAsia="楷体_GB2312" w:cs="Courier New"/>
      <w:color w:val="000000"/>
      <w:sz w:val="26"/>
    </w:rPr>
  </w:style>
  <w:style w:type="paragraph" w:styleId="1092" w:customStyle="1">
    <w:name w:val="Char Char1"/>
    <w:basedOn w:val="728"/>
    <w:uiPriority w:val="0"/>
    <w:qFormat/>
    <w:pPr>
      <w:spacing w:after="160" w:line="240" w:lineRule="exact"/>
    </w:pPr>
    <w:rPr>
      <w:rFonts w:ascii="Verdana" w:hAnsi="Verdana" w:eastAsia="宋体" w:cs="Times New Roman"/>
      <w:sz w:val="20"/>
      <w:lang w:eastAsia="en-US"/>
    </w:rPr>
  </w:style>
  <w:style w:type="paragraph" w:styleId="1093" w:customStyle="1">
    <w:name w:val="文档正文"/>
    <w:basedOn w:val="728"/>
    <w:uiPriority w:val="0"/>
    <w:qFormat/>
    <w:pPr>
      <w:ind w:firstLine="567"/>
      <w:jc w:val="both"/>
      <w:spacing w:line="480" w:lineRule="atLeast"/>
      <w:widowControl w:val="off"/>
    </w:pPr>
    <w:rPr>
      <w:rFonts w:ascii="仿宋_GB2312" w:hAnsi="Calibri" w:eastAsia="仿宋_GB2312" w:cs="Times New Roman"/>
      <w:sz w:val="28"/>
    </w:rPr>
  </w:style>
  <w:style w:type="paragraph" w:styleId="1094" w:customStyle="1">
    <w:name w:val="_Style 12"/>
    <w:basedOn w:val="944"/>
    <w:uiPriority w:val="0"/>
    <w:qFormat/>
    <w:pPr>
      <w:spacing w:line="360" w:lineRule="auto"/>
    </w:pPr>
    <w:rPr>
      <w:rFonts w:ascii="Calibri" w:hAnsi="Calibri" w:eastAsia="宋体" w:cs="Times New Roman"/>
      <w:szCs w:val="24"/>
    </w:rPr>
  </w:style>
  <w:style w:type="paragraph" w:styleId="1095" w:customStyle="1">
    <w:name w:val="樣式2"/>
    <w:basedOn w:val="728"/>
    <w:uiPriority w:val="0"/>
    <w:qFormat/>
    <w:pPr>
      <w:ind w:left="1208" w:hanging="308"/>
      <w:jc w:val="both"/>
      <w:spacing w:line="324" w:lineRule="auto"/>
      <w:widowControl w:val="off"/>
      <w:tabs>
        <w:tab w:val="left" w:pos="1260" w:leader="none"/>
      </w:tabs>
    </w:pPr>
    <w:rPr>
      <w:rFonts w:ascii="宋体" w:hAnsi="Calibri" w:eastAsia="PMingLiU" w:cs="Times New Roman"/>
      <w:spacing w:val="20"/>
      <w:lang w:eastAsia="zh-TW"/>
    </w:rPr>
  </w:style>
  <w:style w:type="paragraph" w:styleId="1096" w:customStyle="1">
    <w:name w:val="Char1 Char Char Char"/>
    <w:basedOn w:val="728"/>
    <w:uiPriority w:val="0"/>
    <w:qFormat/>
    <w:rPr>
      <w:rFonts w:ascii="Calibri" w:hAnsi="Calibri" w:eastAsia="宋体" w:cs="Times New Roman"/>
      <w:szCs w:val="24"/>
    </w:rPr>
  </w:style>
  <w:style w:type="paragraph" w:styleId="1097" w:customStyle="1">
    <w:name w:val="flName"/>
    <w:basedOn w:val="728"/>
    <w:uiPriority w:val="0"/>
    <w:qFormat/>
    <w:pPr>
      <w:jc w:val="center"/>
      <w:spacing w:before="320" w:after="160" w:line="360" w:lineRule="atLeast"/>
      <w:widowControl w:val="off"/>
    </w:pPr>
    <w:rPr>
      <w:rFonts w:ascii="Arial" w:hAnsi="Calibri" w:eastAsia="黑体" w:cs="Times New Roman"/>
      <w:sz w:val="32"/>
    </w:rPr>
  </w:style>
  <w:style w:type="paragraph" w:styleId="1098" w:customStyle="1">
    <w:name w:val="xl35"/>
    <w:basedOn w:val="728"/>
    <w:uiPriority w:val="0"/>
    <w:qFormat/>
    <w:pPr>
      <w:jc w:val="right"/>
      <w:spacing w:before="100" w:beforeAutospacing="1" w:after="100" w:afterAutospacing="1"/>
    </w:pPr>
    <w:rPr>
      <w:rFonts w:ascii="宋体" w:hAnsi="宋体" w:eastAsia="宋体" w:cs="Times New Roman"/>
      <w:sz w:val="18"/>
    </w:rPr>
  </w:style>
  <w:style w:type="paragraph" w:styleId="1099" w:customStyle="1">
    <w:name w:val="p20"/>
    <w:basedOn w:val="728"/>
    <w:uiPriority w:val="0"/>
    <w:qFormat/>
    <w:pPr>
      <w:ind w:left="420"/>
      <w:spacing w:after="120"/>
    </w:pPr>
    <w:rPr>
      <w:rFonts w:ascii="Calibri" w:hAnsi="Calibri" w:eastAsia="宋体" w:cs="Times New Roman"/>
      <w:sz w:val="16"/>
      <w:szCs w:val="16"/>
    </w:rPr>
  </w:style>
  <w:style w:type="paragraph" w:styleId="1100" w:customStyle="1">
    <w:name w:val="正文文本缩进 21"/>
    <w:basedOn w:val="728"/>
    <w:uiPriority w:val="0"/>
    <w:qFormat/>
    <w:pPr>
      <w:ind w:left="840"/>
      <w:jc w:val="both"/>
      <w:spacing w:line="440" w:lineRule="exact"/>
      <w:widowControl w:val="off"/>
    </w:pPr>
    <w:rPr>
      <w:rFonts w:ascii="宋体" w:hAnsi="Calibri" w:eastAsia="宋体" w:cs="Times New Roman"/>
      <w:sz w:val="28"/>
      <w:lang w:eastAsia="ar-SA"/>
    </w:rPr>
  </w:style>
  <w:style w:type="paragraph" w:styleId="1101" w:customStyle="1">
    <w:name w:val="List21"/>
    <w:basedOn w:val="728"/>
    <w:uiPriority w:val="0"/>
    <w:qFormat/>
    <w:pPr>
      <w:numPr>
        <w:ilvl w:val="0"/>
        <w:numId w:val="1"/>
      </w:numPr>
      <w:ind w:left="643"/>
      <w:jc w:val="both"/>
      <w:spacing w:line="360" w:lineRule="auto"/>
      <w:widowControl w:val="off"/>
      <w:tabs>
        <w:tab w:val="left" w:pos="643" w:leader="none"/>
      </w:tabs>
    </w:pPr>
    <w:rPr>
      <w:rFonts w:ascii="宋体" w:hAnsi="Calibri" w:eastAsia="宋体" w:cs="Times New Roman"/>
    </w:rPr>
  </w:style>
  <w:style w:type="paragraph" w:styleId="1102" w:customStyle="1">
    <w:name w:val="Char Char Char Char Char Char Char Char Char Char"/>
    <w:basedOn w:val="728"/>
    <w:uiPriority w:val="0"/>
    <w:qFormat/>
    <w:pPr>
      <w:numPr>
        <w:ilvl w:val="0"/>
        <w:numId w:val="2"/>
      </w:numPr>
      <w:jc w:val="both"/>
      <w:widowControl w:val="off"/>
      <w:tabs>
        <w:tab w:val="left" w:pos="360" w:leader="none"/>
      </w:tabs>
    </w:pPr>
    <w:rPr>
      <w:rFonts w:ascii="Calibri" w:hAnsi="Calibri" w:eastAsia="宋体" w:cs="Times New Roman"/>
      <w:szCs w:val="24"/>
    </w:rPr>
  </w:style>
  <w:style w:type="paragraph" w:styleId="1103" w:customStyle="1">
    <w:name w:val="纯文本111"/>
    <w:basedOn w:val="728"/>
    <w:uiPriority w:val="0"/>
    <w:qFormat/>
    <w:rPr>
      <w:rFonts w:hint="eastAsia" w:ascii="宋体" w:hAnsi="Courier New" w:eastAsia="宋体" w:cs="Times New Roman"/>
      <w:color w:val="000000"/>
    </w:rPr>
  </w:style>
  <w:style w:type="paragraph" w:styleId="1104" w:customStyle="1">
    <w:name w:val=" Char Char1"/>
    <w:basedOn w:val="728"/>
    <w:uiPriority w:val="0"/>
    <w:qFormat/>
    <w:pPr>
      <w:spacing w:after="160" w:line="240" w:lineRule="exact"/>
    </w:pPr>
    <w:rPr>
      <w:rFonts w:ascii="Verdana" w:hAnsi="Verdana" w:eastAsia="宋体" w:cs="Times New Roman"/>
      <w:sz w:val="20"/>
      <w:lang w:eastAsia="en-US"/>
    </w:rPr>
  </w:style>
  <w:style w:type="paragraph" w:styleId="1105" w:customStyle="1">
    <w:name w:val=" Char Char Char"/>
    <w:basedOn w:val="944"/>
    <w:uiPriority w:val="0"/>
    <w:qFormat/>
    <w:pPr>
      <w:jc w:val="both"/>
      <w:widowControl w:val="off"/>
    </w:pPr>
    <w:rPr>
      <w:rFonts w:ascii="Tahoma" w:hAnsi="Tahoma" w:eastAsia="宋体" w:cs="Times New Roman"/>
    </w:rPr>
  </w:style>
  <w:style w:type="paragraph" w:styleId="1106" w:customStyle="1">
    <w:name w:val="Char1 Char Char Char Char Char Char"/>
    <w:basedOn w:val="728"/>
    <w:uiPriority w:val="0"/>
    <w:qFormat/>
    <w:pPr>
      <w:jc w:val="both"/>
      <w:widowControl w:val="off"/>
    </w:pPr>
    <w:rPr>
      <w:rFonts w:ascii="宋体" w:hAnsi="Calibri" w:eastAsia="宋体" w:cs="Times New Roman"/>
    </w:rPr>
  </w:style>
  <w:style w:type="paragraph" w:styleId="1107" w:customStyle="1">
    <w:name w:val="默认段落字体 Para Char Char Char Char Char Char Char Char Char Char"/>
    <w:basedOn w:val="728"/>
    <w:uiPriority w:val="0"/>
    <w:qFormat/>
    <w:pPr>
      <w:jc w:val="both"/>
      <w:spacing w:line="360" w:lineRule="auto"/>
      <w:widowControl w:val="off"/>
    </w:pPr>
    <w:rPr>
      <w:rFonts w:ascii="宋体" w:hAnsi="Calibri" w:eastAsia="宋体" w:cs="Times New Roman"/>
    </w:rPr>
  </w:style>
  <w:style w:type="paragraph" w:styleId="1108" w:customStyle="1">
    <w:name w:val="Char Char Char Char Char Char Char Char Char1 Char"/>
    <w:basedOn w:val="944"/>
    <w:uiPriority w:val="0"/>
    <w:qFormat/>
    <w:pPr>
      <w:jc w:val="both"/>
      <w:spacing w:line="360" w:lineRule="auto"/>
      <w:widowControl w:val="off"/>
    </w:pPr>
    <w:rPr>
      <w:rFonts w:ascii="Calibri" w:hAnsi="Calibri" w:eastAsia="楷体_GB2312" w:cs="Times New Roman"/>
      <w:sz w:val="28"/>
    </w:rPr>
  </w:style>
  <w:style w:type="paragraph" w:styleId="1109" w:customStyle="1">
    <w:name w:val="Char Char Char"/>
    <w:basedOn w:val="944"/>
    <w:uiPriority w:val="0"/>
    <w:qFormat/>
    <w:pPr>
      <w:jc w:val="both"/>
      <w:widowControl w:val="off"/>
    </w:pPr>
    <w:rPr>
      <w:rFonts w:ascii="Tahoma" w:hAnsi="Tahoma" w:eastAsia="宋体" w:cs="Times New Roman"/>
    </w:rPr>
  </w:style>
  <w:style w:type="paragraph" w:styleId="1110" w:customStyle="1">
    <w:name w:val="Char Char Char Char Char Char Char"/>
    <w:basedOn w:val="728"/>
    <w:uiPriority w:val="0"/>
    <w:qFormat/>
    <w:pPr>
      <w:jc w:val="both"/>
      <w:widowControl w:val="off"/>
    </w:pPr>
    <w:rPr>
      <w:rFonts w:ascii="宋体" w:hAnsi="Calibri" w:eastAsia="宋体" w:cs="Times New Roman"/>
    </w:rPr>
  </w:style>
  <w:style w:type="paragraph" w:styleId="111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font5"/>
    <w:basedOn w:val="728"/>
    <w:uiPriority w:val="0"/>
    <w:qFormat/>
    <w:pPr>
      <w:spacing w:before="100" w:beforeAutospacing="1" w:after="100" w:afterAutospacing="1"/>
    </w:pPr>
    <w:rPr>
      <w:rFonts w:hint="eastAsia" w:ascii="宋体" w:hAnsi="宋体" w:eastAsia="宋体" w:cs="Times New Roman"/>
      <w:sz w:val="18"/>
    </w:rPr>
  </w:style>
  <w:style w:type="paragraph" w:styleId="1113" w:customStyle="1">
    <w:name w:val="Normal_18"/>
    <w:uiPriority w:val="0"/>
    <w:qFormat/>
    <w:rPr>
      <w:rFonts w:hint="default" w:ascii="Times New Roman" w:hAnsi="Times New Roman" w:eastAsia="Times New Roman" w:cs="Times New Roman"/>
      <w:sz w:val="24"/>
      <w:szCs w:val="24"/>
    </w:rPr>
  </w:style>
  <w:style w:type="paragraph" w:styleId="1114" w:customStyle="1">
    <w:name w:val="条目2"/>
    <w:basedOn w:val="728"/>
    <w:next w:val="728"/>
    <w:uiPriority w:val="0"/>
    <w:qFormat/>
    <w:pPr>
      <w:ind w:left="780" w:hanging="420"/>
      <w:spacing w:line="360" w:lineRule="auto"/>
      <w:widowControl w:val="off"/>
      <w:tabs>
        <w:tab w:val="left" w:pos="780" w:leader="none"/>
      </w:tabs>
    </w:pPr>
    <w:rPr>
      <w:rFonts w:ascii="宋体" w:hAnsi="Calibri" w:eastAsia="宋体" w:cs="Times New Roman"/>
    </w:rPr>
  </w:style>
  <w:style w:type="paragraph" w:styleId="1115" w:customStyle="1">
    <w:name w:val="_Style 84"/>
    <w:next w:val="728"/>
    <w:uiPriority w:val="0"/>
    <w:qFormat/>
    <w:rPr>
      <w:rFonts w:hint="default" w:ascii="Times New Roman" w:hAnsi="Times New Roman" w:eastAsia="宋体" w:cs="Times New Roman"/>
      <w:sz w:val="24"/>
      <w:lang w:val="en-US" w:eastAsia="zh-CN" w:bidi="ar-SA"/>
    </w:rPr>
  </w:style>
  <w:style w:type="paragraph" w:styleId="1116" w:customStyle="1">
    <w:name w:val="p19"/>
    <w:basedOn w:val="728"/>
    <w:uiPriority w:val="0"/>
    <w:qFormat/>
    <w:pPr>
      <w:ind w:firstLine="420"/>
    </w:pPr>
    <w:rPr>
      <w:rFonts w:ascii="Calibri" w:hAnsi="Calibri" w:eastAsia="宋体" w:cs="Times New Roman"/>
      <w:szCs w:val="24"/>
    </w:rPr>
  </w:style>
  <w:style w:type="paragraph" w:styleId="1117" w:customStyle="1">
    <w:name w:val="列出段落1"/>
    <w:basedOn w:val="728"/>
    <w:uiPriority w:val="0"/>
    <w:qFormat/>
    <w:pPr>
      <w:ind w:firstLine="200"/>
    </w:pPr>
    <w:rPr>
      <w:rFonts w:ascii="Times New Roman" w:hAnsi="Times New Roman" w:eastAsia="宋体" w:cs="Times New Roman"/>
      <w:szCs w:val="24"/>
    </w:rPr>
  </w:style>
  <w:style w:type="paragraph" w:styleId="1118" w:customStyle="1">
    <w:name w:val=" Char Char"/>
    <w:basedOn w:val="728"/>
    <w:uiPriority w:val="0"/>
    <w:qFormat/>
    <w:pPr>
      <w:spacing w:after="160" w:line="240" w:lineRule="exact"/>
    </w:pPr>
    <w:rPr>
      <w:rFonts w:ascii="Calibri" w:hAnsi="Calibri" w:eastAsia="宋体" w:cs="Times New Roman"/>
      <w:sz w:val="21"/>
    </w:rPr>
  </w:style>
  <w:style w:type="paragraph" w:styleId="1119" w:customStyle="1">
    <w:name w:val=" Char Char Char Char Char Char Char Char Char Char"/>
    <w:basedOn w:val="728"/>
    <w:uiPriority w:val="0"/>
    <w:qFormat/>
    <w:pPr>
      <w:numPr>
        <w:ilvl w:val="0"/>
        <w:numId w:val="1"/>
      </w:numPr>
      <w:jc w:val="both"/>
      <w:widowControl w:val="off"/>
    </w:pPr>
    <w:rPr>
      <w:rFonts w:ascii="Calibri" w:hAnsi="Calibri" w:eastAsia="宋体" w:cs="Times New Roman"/>
      <w:szCs w:val="24"/>
    </w:rPr>
  </w:style>
  <w:style w:type="paragraph" w:styleId="1120" w:customStyle="1">
    <w:name w:val="Char Char Char Char"/>
    <w:basedOn w:val="944"/>
    <w:uiPriority w:val="0"/>
    <w:qFormat/>
    <w:pPr>
      <w:jc w:val="both"/>
      <w:spacing w:line="360" w:lineRule="auto"/>
      <w:widowControl w:val="off"/>
    </w:pPr>
    <w:rPr>
      <w:rFonts w:ascii="Tahoma" w:hAnsi="Tahoma" w:eastAsia="宋体" w:cs="Times New Roman"/>
      <w:szCs w:val="24"/>
    </w:rPr>
  </w:style>
  <w:style w:type="paragraph" w:styleId="1121" w:customStyle="1">
    <w:name w:val="1"/>
    <w:basedOn w:val="728"/>
    <w:uiPriority w:val="0"/>
    <w:qFormat/>
    <w:pPr>
      <w:ind w:left="420" w:firstLine="270"/>
      <w:jc w:val="both"/>
      <w:widowControl w:val="off"/>
      <w:tabs>
        <w:tab w:val="left" w:pos="425" w:leader="none"/>
      </w:tabs>
    </w:pPr>
    <w:rPr>
      <w:rFonts w:ascii="Calibri" w:hAnsi="Calibri" w:eastAsia="宋体" w:cs="Times New Roman"/>
      <w:sz w:val="21"/>
    </w:rPr>
  </w:style>
  <w:style w:type="paragraph" w:styleId="1122">
    <w:name w:val="List Paragraph"/>
    <w:basedOn w:val="728"/>
    <w:uiPriority w:val="0"/>
    <w:qFormat/>
    <w:pPr>
      <w:ind w:firstLine="420"/>
    </w:pPr>
    <w:rPr>
      <w:rFonts w:ascii="Calibri" w:hAnsi="Calibri" w:eastAsia="宋体" w:cs="Times New Roman"/>
      <w:szCs w:val="24"/>
    </w:rPr>
  </w:style>
  <w:style w:type="paragraph" w:styleId="1123" w:customStyle="1">
    <w:name w:val="flNote"/>
    <w:basedOn w:val="728"/>
    <w:uiPriority w:val="0"/>
    <w:qFormat/>
    <w:pPr>
      <w:jc w:val="center"/>
      <w:spacing w:before="320" w:after="160" w:line="360" w:lineRule="atLeast"/>
      <w:widowControl w:val="off"/>
    </w:pPr>
    <w:rPr>
      <w:rFonts w:ascii="Arial" w:hAnsi="Calibri" w:eastAsia="黑体" w:cs="Times New Roman"/>
      <w:sz w:val="30"/>
    </w:rPr>
  </w:style>
  <w:style w:type="paragraph" w:styleId="1124" w:customStyle="1">
    <w:name w:val="中等深浅网格 1 - 强调文字颜色 21"/>
    <w:basedOn w:val="728"/>
    <w:uiPriority w:val="0"/>
    <w:qFormat/>
    <w:pPr>
      <w:ind w:firstLine="420"/>
      <w:jc w:val="both"/>
      <w:spacing w:line="500" w:lineRule="exact"/>
      <w:widowControl w:val="off"/>
    </w:pPr>
    <w:rPr>
      <w:rFonts w:ascii="Calibri" w:hAnsi="Calibri" w:eastAsia="宋体" w:cs="Times New Roman"/>
      <w:sz w:val="21"/>
      <w:szCs w:val="24"/>
    </w:rPr>
  </w:style>
  <w:style w:type="paragraph" w:styleId="1125" w:customStyle="1">
    <w:name w:val="Char2"/>
    <w:basedOn w:val="728"/>
    <w:uiPriority w:val="0"/>
    <w:qFormat/>
    <w:pPr>
      <w:jc w:val="both"/>
      <w:widowControl w:val="off"/>
    </w:pPr>
    <w:rPr>
      <w:rFonts w:ascii="Tahoma" w:hAnsi="Tahoma" w:eastAsia="宋体" w:cs="Times New Roman"/>
    </w:rPr>
  </w:style>
  <w:style w:type="paragraph" w:styleId="1126" w:customStyle="1">
    <w:name w:val=" Char"/>
    <w:basedOn w:val="728"/>
    <w:uiPriority w:val="0"/>
    <w:qFormat/>
    <w:pPr>
      <w:ind w:left="840" w:hanging="420"/>
      <w:jc w:val="both"/>
      <w:widowControl w:val="off"/>
      <w:tabs>
        <w:tab w:val="left" w:pos="840" w:leader="none"/>
      </w:tabs>
    </w:pPr>
    <w:rPr>
      <w:rFonts w:ascii="Calibri" w:hAnsi="Calibri" w:eastAsia="宋体" w:cs="Times New Roman"/>
      <w:szCs w:val="24"/>
    </w:rPr>
  </w:style>
  <w:style w:type="paragraph" w:styleId="1127" w:customStyle="1">
    <w:name w:val="_Style 1"/>
    <w:basedOn w:val="944"/>
    <w:uiPriority w:val="0"/>
    <w:qFormat/>
    <w:pPr>
      <w:jc w:val="both"/>
      <w:spacing w:line="360" w:lineRule="auto"/>
      <w:widowControl w:val="off"/>
    </w:pPr>
    <w:rPr>
      <w:rFonts w:ascii="Calibri" w:hAnsi="Calibri" w:eastAsia="宋体" w:cs="Times New Roman"/>
      <w:sz w:val="21"/>
      <w:szCs w:val="24"/>
    </w:rPr>
  </w:style>
  <w:style w:type="paragraph" w:styleId="1128" w:customStyle="1">
    <w:name w:val="Blockquote"/>
    <w:basedOn w:val="728"/>
    <w:uiPriority w:val="0"/>
    <w:qFormat/>
    <w:pPr>
      <w:ind w:left="360" w:right="360"/>
      <w:spacing w:before="100" w:after="100"/>
      <w:widowControl w:val="off"/>
    </w:pPr>
    <w:rPr>
      <w:rFonts w:ascii="宋体" w:hAnsi="Calibri" w:eastAsia="宋体" w:cs="Times New Roman"/>
    </w:rPr>
  </w:style>
  <w:style w:type="paragraph" w:styleId="1129" w:customStyle="1">
    <w:name w:val="Normal_15"/>
    <w:uiPriority w:val="0"/>
    <w:qFormat/>
    <w:rPr>
      <w:rFonts w:hint="default" w:ascii="Times New Roman" w:hAnsi="Times New Roman" w:eastAsia="Times New Roman" w:cs="Times New Roman"/>
      <w:sz w:val="24"/>
      <w:szCs w:val="24"/>
    </w:rPr>
  </w:style>
  <w:style w:type="paragraph" w:styleId="1130" w:customStyle="1">
    <w:name w:val="p25"/>
    <w:basedOn w:val="728"/>
    <w:uiPriority w:val="0"/>
    <w:qFormat/>
    <w:rPr>
      <w:rFonts w:ascii="宋体" w:hAnsi="宋体" w:eastAsia="宋体" w:cs="宋体"/>
      <w:sz w:val="26"/>
      <w:szCs w:val="26"/>
    </w:rPr>
  </w:style>
  <w:style w:type="paragraph" w:styleId="1131" w:customStyle="1">
    <w:name w:val="正文2"/>
    <w:basedOn w:val="728"/>
    <w:uiPriority w:val="0"/>
    <w:qFormat/>
    <w:pPr>
      <w:ind w:firstLine="200"/>
      <w:jc w:val="both"/>
      <w:spacing w:after="160" w:line="360" w:lineRule="auto"/>
      <w:widowControl w:val="off"/>
    </w:pPr>
    <w:rPr>
      <w:rFonts w:ascii="Verdana" w:hAnsi="Verdana" w:eastAsia="黑体" w:cs="Times New Roman"/>
      <w:sz w:val="21"/>
      <w:szCs w:val="24"/>
      <w:lang w:eastAsia="en-US"/>
    </w:rPr>
  </w:style>
  <w:style w:type="paragraph" w:styleId="1132" w:customStyle="1">
    <w:name w:val="Normal_0_3"/>
    <w:uiPriority w:val="0"/>
    <w:qFormat/>
    <w:rPr>
      <w:rFonts w:hint="default" w:ascii="Times New Roman" w:hAnsi="Times New Roman" w:eastAsia="Times New Roman" w:cs="Times New Roman"/>
      <w:sz w:val="24"/>
      <w:szCs w:val="24"/>
    </w:rPr>
  </w:style>
  <w:style w:type="paragraph" w:styleId="1133" w:customStyle="1">
    <w:name w:val="纯文本1"/>
    <w:basedOn w:val="728"/>
    <w:uiPriority w:val="0"/>
    <w:qFormat/>
    <w:rPr>
      <w:rFonts w:ascii="宋体" w:hAnsi="Courier New" w:eastAsia="楷体_GB2312" w:cs="Times New Roman"/>
      <w:sz w:val="26"/>
    </w:rPr>
  </w:style>
  <w:style w:type="paragraph" w:styleId="1134" w:customStyle="1">
    <w:name w:val="Char Char Char Char Char Char1 Char Char Char Char"/>
    <w:basedOn w:val="944"/>
    <w:uiPriority w:val="0"/>
    <w:qFormat/>
    <w:pPr>
      <w:spacing w:line="360" w:lineRule="auto"/>
    </w:pPr>
    <w:rPr>
      <w:rFonts w:ascii="Calibri" w:hAnsi="Calibri" w:eastAsia="宋体" w:cs="Times New Roman"/>
      <w:szCs w:val="24"/>
    </w:rPr>
  </w:style>
  <w:style w:type="paragraph" w:styleId="1135" w:customStyle="1">
    <w:name w:val="Normal_17"/>
    <w:uiPriority w:val="0"/>
    <w:qFormat/>
    <w:rPr>
      <w:rFonts w:hint="default" w:ascii="Times New Roman" w:hAnsi="Times New Roman" w:eastAsia="Times New Roman" w:cs="Times New Roman"/>
      <w:sz w:val="24"/>
      <w:szCs w:val="24"/>
    </w:rPr>
  </w:style>
  <w:style w:type="paragraph" w:styleId="1136" w:customStyle="1">
    <w:name w:val="p23"/>
    <w:basedOn w:val="728"/>
    <w:uiPriority w:val="0"/>
    <w:qFormat/>
    <w:rPr>
      <w:rFonts w:ascii="宋体" w:hAnsi="宋体" w:eastAsia="宋体" w:cs="宋体"/>
      <w:szCs w:val="24"/>
    </w:rPr>
  </w:style>
  <w:style w:type="paragraph" w:styleId="1137" w:customStyle="1">
    <w:name w:val="目录"/>
    <w:basedOn w:val="728"/>
    <w:uiPriority w:val="0"/>
    <w:qFormat/>
    <w:pPr>
      <w:jc w:val="center"/>
    </w:pPr>
    <w:rPr>
      <w:rFonts w:ascii="宋体" w:hAnsi="Calibri" w:eastAsia="宋体" w:cs="Times New Roman"/>
      <w:b/>
      <w:sz w:val="36"/>
    </w:rPr>
  </w:style>
  <w:style w:type="paragraph" w:styleId="1138" w:customStyle="1">
    <w:name w:val="IBM 正文"/>
    <w:basedOn w:val="728"/>
    <w:uiPriority w:val="0"/>
    <w:qFormat/>
    <w:pPr>
      <w:jc w:val="both"/>
      <w:spacing w:line="400" w:lineRule="exact"/>
      <w:widowControl w:val="off"/>
    </w:pPr>
    <w:rPr>
      <w:rFonts w:ascii="宋体" w:hAnsi="Calibri" w:eastAsia="宋体" w:cs="Times New Roman"/>
      <w:spacing w:val="20"/>
    </w:rPr>
  </w:style>
  <w:style w:type="paragraph" w:styleId="1139" w:customStyle="1">
    <w:name w:val="Char Char"/>
    <w:basedOn w:val="728"/>
    <w:uiPriority w:val="0"/>
    <w:qFormat/>
    <w:pPr>
      <w:spacing w:after="160" w:line="240" w:lineRule="exact"/>
    </w:pPr>
    <w:rPr>
      <w:rFonts w:ascii="Calibri" w:hAnsi="Calibri" w:eastAsia="宋体" w:cs="Times New Roman"/>
      <w:sz w:val="21"/>
    </w:rPr>
  </w:style>
  <w:style w:type="paragraph" w:styleId="1140" w:customStyle="1">
    <w:name w:val="正文1"/>
    <w:basedOn w:val="728"/>
    <w:uiPriority w:val="0"/>
    <w:qFormat/>
    <w:pPr>
      <w:jc w:val="both"/>
      <w:spacing w:line="312" w:lineRule="atLeast"/>
      <w:widowControl w:val="off"/>
    </w:pPr>
    <w:rPr>
      <w:rFonts w:ascii="楷体_GB2312" w:hAnsi="Calibri" w:eastAsia="楷体_GB2312" w:cs="Times New Roman"/>
    </w:rPr>
  </w:style>
  <w:style w:type="paragraph" w:styleId="1141" w:customStyle="1">
    <w:name w:val=" Char1"/>
    <w:basedOn w:val="728"/>
    <w:uiPriority w:val="0"/>
    <w:qFormat/>
    <w:pPr>
      <w:numPr>
        <w:ilvl w:val="0"/>
        <w:numId w:val="1"/>
      </w:numPr>
      <w:jc w:val="both"/>
      <w:widowControl w:val="off"/>
    </w:pPr>
    <w:rPr>
      <w:rFonts w:ascii="Calibri" w:hAnsi="Calibri" w:eastAsia="宋体" w:cs="Times New Roman"/>
    </w:rPr>
  </w:style>
  <w:style w:type="paragraph" w:styleId="1142" w:customStyle="1">
    <w:name w:val="_Style 51"/>
    <w:basedOn w:val="728"/>
    <w:uiPriority w:val="0"/>
    <w:qFormat/>
    <w:pPr>
      <w:spacing w:after="160" w:line="240" w:lineRule="exact"/>
    </w:pPr>
    <w:rPr>
      <w:rFonts w:ascii="Calibri" w:hAnsi="Calibri" w:eastAsia="Times New Roman" w:cs="Times New Roman"/>
      <w:sz w:val="20"/>
    </w:rPr>
  </w:style>
  <w:style w:type="paragraph" w:styleId="1143" w:customStyle="1">
    <w:name w:val="p24"/>
    <w:basedOn w:val="728"/>
    <w:uiPriority w:val="0"/>
    <w:qFormat/>
    <w:rPr>
      <w:rFonts w:ascii="宋体" w:hAnsi="宋体" w:eastAsia="宋体" w:cs="宋体"/>
      <w:szCs w:val="24"/>
    </w:rPr>
  </w:style>
  <w:style w:type="paragraph" w:styleId="1144" w:customStyle="1">
    <w:name w:val="my正文"/>
    <w:basedOn w:val="728"/>
    <w:uiPriority w:val="0"/>
    <w:qFormat/>
    <w:pPr>
      <w:ind w:firstLine="480"/>
      <w:jc w:val="both"/>
      <w:spacing w:line="360" w:lineRule="auto"/>
      <w:widowControl w:val="off"/>
    </w:pPr>
    <w:rPr>
      <w:rFonts w:ascii="Calibri" w:hAnsi="Calibri" w:eastAsia="宋体" w:cs="Times New Roman"/>
      <w:szCs w:val="24"/>
    </w:rPr>
  </w:style>
  <w:style w:type="paragraph" w:styleId="1145" w:customStyle="1">
    <w:name w:val="p22"/>
    <w:basedOn w:val="728"/>
    <w:uiPriority w:val="0"/>
    <w:qFormat/>
    <w:pPr>
      <w:ind w:left="420"/>
      <w:spacing w:after="120"/>
    </w:pPr>
    <w:rPr>
      <w:rFonts w:ascii="Calibri" w:hAnsi="Calibri" w:eastAsia="宋体" w:cs="Times New Roman"/>
      <w:sz w:val="16"/>
      <w:szCs w:val="16"/>
    </w:rPr>
  </w:style>
  <w:style w:type="paragraph" w:styleId="1146" w:customStyle="1">
    <w:name w:val="Normal_0_2"/>
    <w:uiPriority w:val="0"/>
    <w:qFormat/>
    <w:rPr>
      <w:rFonts w:hint="default" w:ascii="Times New Roman" w:hAnsi="Times New Roman" w:eastAsia="Times New Roman" w:cs="Times New Roman"/>
      <w:sz w:val="24"/>
      <w:szCs w:val="24"/>
    </w:rPr>
  </w:style>
  <w:style w:type="paragraph" w:styleId="1147" w:customStyle="1">
    <w:name w:val="NRSection"/>
    <w:basedOn w:val="728"/>
    <w:uiPriority w:val="0"/>
    <w:qFormat/>
    <w:pPr>
      <w:outlineLvl w:val="4"/>
    </w:pPr>
    <w:rPr>
      <w:rFonts w:ascii="Calibri" w:hAnsi="Calibri" w:eastAsia="宋体" w:cs="Times New Roman"/>
      <w:b/>
    </w:rPr>
  </w:style>
  <w:style w:type="paragraph" w:styleId="1148" w:customStyle="1">
    <w:name w:val="_Style 3"/>
    <w:basedOn w:val="728"/>
    <w:uiPriority w:val="0"/>
    <w:qFormat/>
    <w:pPr>
      <w:numPr>
        <w:ilvl w:val="0"/>
        <w:numId w:val="2"/>
      </w:numPr>
      <w:jc w:val="both"/>
      <w:widowControl w:val="off"/>
      <w:tabs>
        <w:tab w:val="left" w:pos="360" w:leader="none"/>
        <w:tab w:val="left" w:pos="540" w:leader="none"/>
      </w:tabs>
    </w:pPr>
    <w:rPr>
      <w:rFonts w:ascii="Calibri" w:hAnsi="Calibri" w:eastAsia="宋体" w:cs="Times New Roman"/>
      <w:szCs w:val="24"/>
    </w:rPr>
  </w:style>
  <w:style w:type="paragraph" w:styleId="1149" w:customStyle="1">
    <w:name w:val="Normal_13"/>
    <w:next w:val="11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首行缩进_0"/>
    <w:basedOn w:val="1151"/>
    <w:uiPriority w:val="0"/>
    <w:qFormat/>
    <w:pPr>
      <w:ind w:firstLine="480"/>
      <w:jc w:val="left"/>
      <w:spacing w:line="360" w:lineRule="auto"/>
    </w:pPr>
    <w:rPr>
      <w:rFonts w:ascii="宋体" w:hAnsi="宋体"/>
      <w:sz w:val="24"/>
    </w:rPr>
  </w:style>
  <w:style w:type="paragraph" w:styleId="1151" w:customStyle="1">
    <w:name w:val="Normal_0"/>
    <w:next w:val="1150"/>
    <w:uiPriority w:val="0"/>
    <w:qFormat/>
    <w:rPr>
      <w:rFonts w:hint="default" w:ascii="Times New Roman" w:hAnsi="Times New Roman" w:eastAsia="Times New Roman" w:cs="Times New Roman"/>
      <w:sz w:val="24"/>
      <w:szCs w:val="24"/>
    </w:rPr>
  </w:style>
  <w:style w:type="paragraph" w:styleId="1152" w:customStyle="1">
    <w:name w:val="纯文本2"/>
    <w:basedOn w:val="728"/>
    <w:uiPriority w:val="0"/>
    <w:qFormat/>
    <w:rPr>
      <w:rFonts w:ascii="宋体" w:hAnsi="Courier New" w:eastAsia="楷体_GB2312" w:cs="Times New Roman"/>
      <w:sz w:val="26"/>
    </w:rPr>
  </w:style>
  <w:style w:type="paragraph" w:styleId="1153" w:customStyle="1">
    <w:name w:val="默认段落字体 Para Char Char Char Char Char Char Char Char Char1 Char Char Char Char"/>
    <w:basedOn w:val="728"/>
    <w:uiPriority w:val="0"/>
    <w:qFormat/>
    <w:pPr>
      <w:jc w:val="both"/>
      <w:widowControl w:val="off"/>
    </w:pPr>
    <w:rPr>
      <w:rFonts w:ascii="Tahoma" w:hAnsi="Tahoma" w:eastAsia="宋体" w:cs="Times New Roman"/>
    </w:rPr>
  </w:style>
  <w:style w:type="paragraph" w:styleId="1154" w:customStyle="1">
    <w:name w:val="图"/>
    <w:basedOn w:val="728"/>
    <w:uiPriority w:val="0"/>
    <w:qFormat/>
    <w:pPr>
      <w:jc w:val="center"/>
      <w:keepNext/>
      <w:spacing w:before="60" w:after="60" w:line="300" w:lineRule="auto"/>
      <w:widowControl w:val="off"/>
    </w:pPr>
    <w:rPr>
      <w:rFonts w:ascii="Calibri" w:hAnsi="Calibri" w:eastAsia="宋体" w:cs="Times New Roman"/>
      <w:spacing w:val="20"/>
    </w:rPr>
  </w:style>
  <w:style w:type="paragraph" w:styleId="1155" w:customStyle="1">
    <w:name w:val="p21"/>
    <w:basedOn w:val="728"/>
    <w:uiPriority w:val="0"/>
    <w:qFormat/>
    <w:rPr>
      <w:rFonts w:ascii="Calibri" w:hAnsi="Calibri" w:eastAsia="宋体" w:cs="Times New Roman"/>
      <w:szCs w:val="24"/>
    </w:rPr>
  </w:style>
  <w:style w:type="paragraph" w:styleId="1156" w:customStyle="1">
    <w:name w:val="_Style 26"/>
    <w:basedOn w:val="944"/>
    <w:uiPriority w:val="0"/>
    <w:qFormat/>
    <w:pPr>
      <w:jc w:val="both"/>
      <w:spacing w:line="360" w:lineRule="auto"/>
      <w:widowControl w:val="off"/>
    </w:pPr>
    <w:rPr>
      <w:rFonts w:ascii="Calibri" w:hAnsi="Calibri" w:eastAsia="宋体" w:cs="Times New Roman"/>
      <w:sz w:val="21"/>
      <w:szCs w:val="24"/>
    </w:rPr>
  </w:style>
  <w:style w:type="paragraph" w:styleId="1157" w:customStyle="1">
    <w:name w:val="Sangría 1"/>
    <w:basedOn w:val="923"/>
    <w:uiPriority w:val="0"/>
    <w:qFormat/>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158" w:customStyle="1">
    <w:name w:val="p0"/>
    <w:basedOn w:val="728"/>
    <w:uiPriority w:val="0"/>
    <w:qFormat/>
    <w:rPr>
      <w:rFonts w:ascii="Calibri" w:hAnsi="Calibri" w:eastAsia="宋体" w:cs="Times New Roman"/>
      <w:szCs w:val="24"/>
    </w:rPr>
  </w:style>
  <w:style w:type="paragraph" w:styleId="1159" w:customStyle="1">
    <w:name w:val=" Char1 Char Char Char"/>
    <w:basedOn w:val="728"/>
    <w:uiPriority w:val="0"/>
    <w:qFormat/>
    <w:rPr>
      <w:rFonts w:ascii="Calibri" w:hAnsi="Calibri" w:eastAsia="宋体" w:cs="Times New Roman"/>
      <w:szCs w:val="24"/>
    </w:rPr>
  </w:style>
  <w:style w:type="paragraph" w:styleId="1160" w:customStyle="1">
    <w:name w:val="Char1"/>
    <w:basedOn w:val="728"/>
    <w:uiPriority w:val="0"/>
    <w:qFormat/>
    <w:pPr>
      <w:numPr>
        <w:ilvl w:val="0"/>
        <w:numId w:val="2"/>
      </w:numPr>
      <w:jc w:val="both"/>
      <w:widowControl w:val="off"/>
      <w:tabs>
        <w:tab w:val="left" w:pos="360" w:leader="none"/>
      </w:tabs>
    </w:pPr>
    <w:rPr>
      <w:rFonts w:ascii="Calibri" w:hAnsi="Calibri" w:eastAsia="宋体" w:cs="Times New Roman"/>
    </w:rPr>
  </w:style>
  <w:style w:type="paragraph" w:styleId="1161" w:customStyle="1">
    <w:name w:val="p26"/>
    <w:basedOn w:val="728"/>
    <w:uiPriority w:val="0"/>
    <w:qFormat/>
    <w:rPr>
      <w:rFonts w:ascii="Calibri" w:hAnsi="Calibri" w:eastAsia="宋体" w:cs="Times New Roman"/>
      <w:sz w:val="18"/>
      <w:szCs w:val="18"/>
    </w:rPr>
  </w:style>
  <w:style w:type="paragraph" w:styleId="1162" w:customStyle="1">
    <w:name w:val=" Char Char Char Char Char Char"/>
    <w:basedOn w:val="944"/>
    <w:uiPriority w:val="0"/>
    <w:qFormat/>
    <w:pPr>
      <w:jc w:val="both"/>
      <w:spacing w:line="360" w:lineRule="auto"/>
      <w:widowControl w:val="off"/>
    </w:pPr>
    <w:rPr>
      <w:rFonts w:ascii="Tahoma" w:hAnsi="Tahoma" w:eastAsia="宋体" w:cs="Times New Roman"/>
    </w:rPr>
  </w:style>
  <w:style w:type="paragraph" w:styleId="1163" w:customStyle="1">
    <w:name w:val="xl31"/>
    <w:basedOn w:val="728"/>
    <w:uiPriority w:val="0"/>
    <w:qFormat/>
    <w:pPr>
      <w:jc w:val="center"/>
      <w:spacing w:before="100" w:beforeAutospacing="1" w:after="100" w:afterAutospacing="1"/>
      <w:pBdr>
        <w:bottom w:val="single" w:color="000000" w:sz="4" w:space="0"/>
        <w:right w:val="single" w:color="000000" w:sz="4" w:space="0"/>
      </w:pBdr>
    </w:pPr>
    <w:rPr>
      <w:rFonts w:ascii="宋体" w:hAnsi="宋体" w:eastAsia="宋体" w:cs="Times New Roman"/>
      <w:sz w:val="21"/>
    </w:rPr>
  </w:style>
  <w:style w:type="paragraph" w:styleId="1164" w:customStyle="1">
    <w:name w:val="p18"/>
    <w:basedOn w:val="728"/>
    <w:uiPriority w:val="0"/>
    <w:qFormat/>
    <w:pPr>
      <w:ind w:firstLine="420"/>
    </w:pPr>
    <w:rPr>
      <w:rFonts w:ascii="Calibri" w:hAnsi="Calibri" w:eastAsia="宋体" w:cs="Times New Roman"/>
      <w:szCs w:val="24"/>
    </w:rPr>
  </w:style>
  <w:style w:type="paragraph" w:styleId="1165" w:customStyle="1">
    <w:name w:val="p17"/>
    <w:basedOn w:val="728"/>
    <w:uiPriority w:val="0"/>
    <w:qFormat/>
    <w:rPr>
      <w:rFonts w:ascii="宋体" w:hAnsi="宋体" w:eastAsia="宋体" w:cs="宋体"/>
      <w:szCs w:val="24"/>
    </w:rPr>
  </w:style>
  <w:style w:type="paragraph" w:styleId="1166" w:customStyle="1">
    <w:name w:val="Char"/>
    <w:basedOn w:val="728"/>
    <w:uiPriority w:val="0"/>
    <w:qFormat/>
    <w:pPr>
      <w:jc w:val="both"/>
      <w:widowControl w:val="off"/>
      <w:tabs>
        <w:tab w:val="left" w:pos="360" w:leader="none"/>
      </w:tabs>
    </w:pPr>
    <w:rPr>
      <w:rFonts w:ascii="Calibri" w:hAnsi="Calibri" w:eastAsia="宋体" w:cs="Times New Roman"/>
      <w:szCs w:val="24"/>
    </w:rPr>
  </w:style>
  <w:style w:type="paragraph" w:styleId="1167" w:customStyle="1">
    <w:name w:val="p16"/>
    <w:basedOn w:val="728"/>
    <w:uiPriority w:val="0"/>
    <w:qFormat/>
    <w:rPr>
      <w:rFonts w:ascii="Calibri" w:hAnsi="Calibri" w:eastAsia="宋体" w:cs="Times New Roman"/>
      <w:szCs w:val="24"/>
    </w:rPr>
  </w:style>
  <w:style w:type="paragraph" w:styleId="1168" w:customStyle="1">
    <w:name w:val="H-TextFormat"/>
    <w:uiPriority w:val="0"/>
    <w:qFormat/>
    <w:rPr>
      <w:rFonts w:hint="default" w:ascii="Arial" w:hAnsi="Arial" w:eastAsia="宋体" w:cs="Times New Roman"/>
      <w:sz w:val="22"/>
      <w:lang w:val="en-GB" w:eastAsia="en-US" w:bidi="ar-SA"/>
    </w:rPr>
  </w:style>
  <w:style w:type="paragraph" w:styleId="1169" w:customStyle="1">
    <w:name w:val="樣式3"/>
    <w:basedOn w:val="1095"/>
    <w:uiPriority w:val="0"/>
    <w:qFormat/>
    <w:pPr>
      <w:ind w:left="1800" w:hanging="488"/>
      <w:tabs>
        <w:tab w:val="left" w:pos="1800" w:leader="none"/>
      </w:tabs>
    </w:pPr>
    <w:rPr>
      <w:rFonts w:ascii="Calibri" w:hAnsi="Calibri" w:eastAsia="宋体" w:cs="Times New Roman"/>
    </w:rPr>
  </w:style>
  <w:style w:type="paragraph" w:styleId="1170" w:customStyle="1">
    <w:name w:val="Normal1"/>
    <w:uiPriority w:val="0"/>
    <w:qFormat/>
    <w:pPr>
      <w:jc w:val="both"/>
      <w:spacing w:line="312" w:lineRule="atLeast"/>
      <w:widowControl w:val="off"/>
    </w:pPr>
    <w:rPr>
      <w:rFonts w:hint="default" w:ascii="宋体" w:hAnsi="Times New Roman" w:eastAsia="宋体" w:cs="Times New Roman"/>
      <w:sz w:val="24"/>
      <w:lang w:val="en-US" w:eastAsia="zh-CN" w:bidi="ar-SA"/>
    </w:rPr>
  </w:style>
  <w:style w:type="table" w:styleId="1171" w:customStyle="1">
    <w:name w:val="网格型4"/>
    <w:basedOn w:val="930"/>
    <w:uiPriority w:val="0"/>
    <w:qFormat/>
    <w:rPr>
      <w:rFonts w:ascii="Calibri" w:hAnsi="Calibri" w:eastAsia="宋体" w:cs="Times New Roman"/>
      <w:sz w:val="20"/>
      <w:szCs w:val="20"/>
    </w:rPr>
    <w:tblPr/>
  </w:style>
  <w:style w:type="table" w:styleId="1172" w:customStyle="1">
    <w:name w:val="网格型3"/>
    <w:basedOn w:val="930"/>
    <w:uiPriority w:val="0"/>
    <w:qFormat/>
    <w:rPr>
      <w:rFonts w:ascii="Calibri" w:hAnsi="Calibri" w:eastAsia="宋体" w:cs="Times New Roman"/>
      <w:sz w:val="20"/>
      <w:szCs w:val="20"/>
    </w:rPr>
    <w:tblPr/>
  </w:style>
  <w:style w:type="table" w:styleId="1173" w:customStyle="1">
    <w:name w:val="网格型1"/>
    <w:basedOn w:val="930"/>
    <w:uiPriority w:val="0"/>
    <w:qFormat/>
    <w:rPr>
      <w:rFonts w:ascii="等线" w:hAnsi="等线" w:eastAsia="等线" w:cs="Times New Roman"/>
    </w:rPr>
    <w:tblPr/>
  </w:style>
  <w:style w:type="table" w:styleId="1174" w:customStyle="1">
    <w:name w:val="网格型2"/>
    <w:basedOn w:val="930"/>
    <w:uiPriority w:val="0"/>
    <w:qFormat/>
    <w:rPr>
      <w:rFonts w:ascii="Calibri" w:hAnsi="Calibri" w:eastAsia="宋体" w:cs="Times New Roman"/>
      <w:sz w:val="20"/>
      <w:szCs w:val="20"/>
    </w:rPr>
    <w:tblPr/>
  </w:style>
  <w:style w:type="character" w:styleId="1175" w:customStyle="1">
    <w:name w:val="font51"/>
    <w:basedOn w:val="738"/>
    <w:uiPriority w:val="0"/>
    <w:qFormat/>
    <w:rPr>
      <w:rFonts w:hint="eastAsia" w:ascii="宋体" w:hAnsi="宋体" w:eastAsia="宋体" w:cs="宋体"/>
      <w:color w:val="ff0000"/>
      <w:sz w:val="24"/>
      <w:szCs w:val="24"/>
      <w:u w:val="none"/>
    </w:rPr>
  </w:style>
  <w:style w:type="character" w:styleId="1176" w:customStyle="1">
    <w:name w:val="font41"/>
    <w:basedOn w:val="738"/>
    <w:uiPriority w:val="0"/>
    <w:qFormat/>
    <w:rPr>
      <w:rFonts w:hint="eastAsia" w:ascii="宋体" w:hAnsi="宋体" w:eastAsia="宋体" w:cs="宋体"/>
      <w:color w:val="000000"/>
      <w:sz w:val="24"/>
      <w:szCs w:val="24"/>
      <w:u w:val="none"/>
    </w:rPr>
  </w:style>
  <w:style w:type="character" w:styleId="1177" w:customStyle="1">
    <w:name w:val="font01"/>
    <w:basedOn w:val="738"/>
    <w:uiPriority w:val="0"/>
    <w:qFormat/>
    <w:rPr>
      <w:rFonts w:hint="eastAsia" w:ascii="宋体" w:hAnsi="宋体" w:eastAsia="宋体" w:cs="宋体"/>
      <w:color w:val="000000"/>
      <w:sz w:val="22"/>
      <w:szCs w:val="22"/>
      <w:u w:val="none"/>
    </w:rPr>
  </w:style>
  <w:style w:type="paragraph" w:styleId="1178" w:customStyle="1">
    <w:name w:val="msolistparagraph"/>
    <w:basedOn w:val="728"/>
    <w:uiPriority w:val="0"/>
    <w:qFormat/>
    <w:pPr>
      <w:ind w:firstLine="420"/>
    </w:pPr>
    <w:rPr>
      <w:rFonts w:ascii="Calibri" w:hAnsi="Calibri"/>
      <w:szCs w:val="20"/>
    </w:rPr>
  </w:style>
  <w:style w:type="paragraph" w:styleId="1179" w:customStyle="1">
    <w:name w:val="正文（缩进）"/>
    <w:basedOn w:val="728"/>
    <w:uiPriority w:val="0"/>
    <w:qFormat/>
    <w:pPr>
      <w:ind w:left="0" w:right="0" w:firstLine="200"/>
      <w:jc w:val="left"/>
      <w:keepLines w:val="0"/>
      <w:keepNext w:val="0"/>
      <w:spacing w:before="50" w:beforeAutospacing="0" w:after="50" w:afterAutospacing="0" w:line="240" w:lineRule="auto"/>
      <w:widowControl/>
      <w:suppressLineNumbers w:val="0"/>
    </w:pPr>
    <w:rPr>
      <w:rFonts w:hint="default" w:ascii="Times New Roman" w:hAnsi="Times New Roman" w:eastAsia="宋体" w:cs="Times New Roman"/>
      <w:sz w:val="21"/>
      <w:szCs w:val="22"/>
      <w:lang w:val="en-US" w:eastAsia="zh-CN" w:bidi="ar"/>
    </w:rPr>
  </w:style>
  <w:style w:type="paragraph" w:styleId="1180" w:customStyle="1">
    <w:name w:val="Normal_12"/>
    <w:next w:val="11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Normal_0_1"/>
    <w:uiPriority w:val="0"/>
    <w:qFormat/>
    <w:rPr>
      <w:rFonts w:hint="default" w:ascii="Times New Roman" w:hAnsi="Times New Roman" w:eastAsia="Times New Roman" w:cs="Times New Roman"/>
      <w:sz w:val="24"/>
      <w:szCs w:val="24"/>
    </w:rPr>
  </w:style>
  <w:style w:type="paragraph" w:styleId="1182"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183" w:customStyle="1">
    <w:name w:val="标题 211"/>
    <w:basedOn w:val="728"/>
    <w:next w:val="728"/>
    <w:uiPriority w:val="0"/>
    <w:qFormat/>
    <w:pPr>
      <w:jc w:val="center"/>
      <w:keepLines/>
      <w:keepNext/>
      <w:spacing w:before="260" w:after="260" w:line="416" w:lineRule="auto"/>
      <w:outlineLvl w:val="1"/>
    </w:pPr>
    <w:rPr>
      <w:rFonts w:ascii="幼圆" w:hAnsi="Arial" w:eastAsia="楷体_GB2312"/>
      <w:b/>
      <w:sz w:val="44"/>
      <w:szCs w:val="20"/>
    </w:rPr>
  </w:style>
  <w:style w:type="paragraph" w:styleId="1184"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18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86"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87" w:customStyle="1">
    <w:name w:val="日期11"/>
    <w:next w:val="728"/>
    <w:uiPriority w:val="0"/>
    <w:qFormat/>
    <w:rPr>
      <w:rFonts w:hint="default" w:ascii="宋体" w:hAnsi="宋体" w:eastAsia="楷体_GB2312" w:cs="Times New Roman"/>
      <w:sz w:val="24"/>
      <w:lang w:val="en-US" w:eastAsia="zh-CN" w:bidi="ar-SA"/>
    </w:rPr>
  </w:style>
  <w:style w:type="table" w:styleId="1188" w:customStyle="1">
    <w:name w:val="Table Normal"/>
    <w:uiPriority w:val="0"/>
    <w:semiHidden/>
    <w:unhideWhenUsed/>
    <w:qFormat/>
    <w:tblPr>
      <w:tblCellMar>
        <w:left w:w="0" w:type="dxa"/>
        <w:top w:w="0" w:type="dxa"/>
        <w:right w:w="0" w:type="dxa"/>
        <w:bottom w:w="0" w:type="dxa"/>
      </w:tblCellMar>
    </w:tblPr>
  </w:style>
  <w:style w:type="character" w:styleId="1189" w:customStyle="1">
    <w:name w:val="font31"/>
    <w:basedOn w:val="738"/>
    <w:uiPriority w:val="0"/>
    <w:qFormat/>
    <w:rPr>
      <w:rFonts w:hint="eastAsia" w:ascii="宋体" w:hAnsi="宋体" w:eastAsia="宋体" w:cs="宋体"/>
      <w:color w:val="ff0000"/>
      <w:sz w:val="21"/>
      <w:szCs w:val="21"/>
      <w:u w:val="none"/>
    </w:rPr>
  </w:style>
  <w:style w:type="numbering" w:styleId="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陈璐佳</cp:lastModifiedBy>
  <cp:revision>12</cp:revision>
  <dcterms:created xsi:type="dcterms:W3CDTF">2023-09-11T07:39:00Z</dcterms:created>
  <dcterms:modified xsi:type="dcterms:W3CDTF">2026-10-29T07:06:33Z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2052-12.1.0.28505</vt:lpwstr>
  </property>
  <property fmtid="{D5CDD505-2E9C-101B-9397-08002B2CF9AE}" pid="4" name="ICV">
    <vt:lpwstr>F978441C2B1A4655810A2A5B49195F43_13</vt:lpwstr>
  </property>
</Properties>
</file>