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05438">
      <w:pPr>
        <w:rPr>
          <w:rFonts w:hint="eastAsia" w:ascii="宋体" w:hAnsi="宋体" w:eastAsia="宋体" w:cs="宋体"/>
          <w:color w:val="auto"/>
          <w:sz w:val="30"/>
          <w:szCs w:val="30"/>
          <w:highlight w:val="none"/>
        </w:rPr>
      </w:pPr>
    </w:p>
    <w:p w14:paraId="5DC77066">
      <w:pPr>
        <w:pStyle w:val="204"/>
        <w:jc w:val="center"/>
        <w:rPr>
          <w:rFonts w:hint="eastAsia" w:ascii="宋体" w:hAnsi="宋体" w:eastAsia="宋体" w:cs="宋体"/>
          <w:b/>
          <w:bCs/>
          <w:color w:val="auto"/>
          <w:sz w:val="96"/>
          <w:szCs w:val="96"/>
          <w:highlight w:val="none"/>
        </w:rPr>
      </w:pPr>
      <w:r>
        <w:rPr>
          <w:rFonts w:hint="eastAsia" w:ascii="宋体" w:hAnsi="宋体" w:eastAsia="宋体" w:cs="宋体"/>
          <w:b/>
          <w:color w:val="auto"/>
          <w:sz w:val="96"/>
          <w:szCs w:val="96"/>
          <w:highlight w:val="none"/>
        </w:rPr>
        <w:t>锡山区政府采购</w:t>
      </w:r>
    </w:p>
    <w:p w14:paraId="46568F4D">
      <w:pPr>
        <w:pStyle w:val="193"/>
        <w:rPr>
          <w:rFonts w:hint="eastAsia" w:ascii="宋体" w:hAnsi="宋体" w:eastAsia="宋体" w:cs="宋体"/>
          <w:color w:val="auto"/>
          <w:highlight w:val="none"/>
        </w:rPr>
      </w:pPr>
    </w:p>
    <w:p w14:paraId="303C2349">
      <w:pPr>
        <w:pStyle w:val="204"/>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40F06B99">
      <w:pPr>
        <w:rPr>
          <w:rFonts w:hint="eastAsia" w:ascii="宋体" w:hAnsi="宋体" w:eastAsia="宋体" w:cs="宋体"/>
          <w:b/>
          <w:color w:val="auto"/>
          <w:sz w:val="28"/>
          <w:szCs w:val="28"/>
          <w:highlight w:val="none"/>
        </w:rPr>
      </w:pPr>
    </w:p>
    <w:p w14:paraId="5199A9DE">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70FB44FE">
      <w:pPr>
        <w:jc w:val="left"/>
        <w:rPr>
          <w:rFonts w:hint="eastAsia" w:ascii="宋体" w:hAnsi="宋体" w:eastAsia="宋体" w:cs="宋体"/>
          <w:bCs/>
          <w:color w:val="auto"/>
          <w:sz w:val="30"/>
          <w:highlight w:val="none"/>
        </w:rPr>
      </w:pPr>
    </w:p>
    <w:p w14:paraId="4D806433">
      <w:pPr>
        <w:pStyle w:val="191"/>
        <w:rPr>
          <w:rFonts w:hint="eastAsia" w:ascii="宋体" w:hAnsi="宋体" w:eastAsia="宋体" w:cs="宋体"/>
          <w:color w:val="auto"/>
          <w:sz w:val="30"/>
          <w:szCs w:val="30"/>
          <w:highlight w:val="none"/>
          <w:lang w:eastAsia="zh-CN"/>
        </w:rPr>
      </w:pPr>
    </w:p>
    <w:p w14:paraId="33393FBE">
      <w:pPr>
        <w:spacing w:line="480" w:lineRule="auto"/>
        <w:jc w:val="left"/>
        <w:rPr>
          <w:rFonts w:hint="eastAsia" w:ascii="宋体" w:hAnsi="宋体" w:eastAsia="宋体" w:cs="宋体"/>
          <w:b/>
          <w:bCs/>
          <w:color w:val="auto"/>
          <w:sz w:val="32"/>
          <w:szCs w:val="32"/>
          <w:highlight w:val="none"/>
        </w:rPr>
      </w:pPr>
    </w:p>
    <w:p w14:paraId="5903A6D7">
      <w:pPr>
        <w:spacing w:line="480" w:lineRule="auto"/>
        <w:jc w:val="left"/>
        <w:rPr>
          <w:rFonts w:hint="eastAsia" w:ascii="宋体" w:hAnsi="宋体" w:eastAsia="宋体" w:cs="宋体"/>
          <w:b/>
          <w:bCs/>
          <w:color w:val="auto"/>
          <w:sz w:val="32"/>
          <w:szCs w:val="32"/>
          <w:highlight w:val="none"/>
        </w:rPr>
      </w:pPr>
    </w:p>
    <w:p w14:paraId="3DB3D2F7">
      <w:pPr>
        <w:spacing w:line="480" w:lineRule="auto"/>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val="0"/>
          <w:bCs w:val="0"/>
          <w:color w:val="auto"/>
          <w:sz w:val="28"/>
          <w:szCs w:val="28"/>
          <w:highlight w:val="none"/>
          <w:lang w:eastAsia="zh-CN"/>
        </w:rPr>
        <w:t>2027-2028年鹅湖镇交警中队、鹅湖镇综合行政执法和应急管理办公室食堂外包服务项目</w:t>
      </w:r>
    </w:p>
    <w:p w14:paraId="5F8F9C09">
      <w:pPr>
        <w:spacing w:line="480" w:lineRule="auto"/>
        <w:jc w:val="left"/>
        <w:rPr>
          <w:rFonts w:hint="eastAsia" w:ascii="宋体" w:hAnsi="宋体" w:eastAsia="宋体" w:cs="宋体"/>
          <w:b w:val="0"/>
          <w:bCs w:val="0"/>
          <w:color w:val="auto"/>
          <w:sz w:val="28"/>
          <w:szCs w:val="28"/>
          <w:highlight w:val="none"/>
          <w:lang w:eastAsia="zh-CN"/>
        </w:rPr>
      </w:pPr>
      <w:r>
        <w:rPr>
          <w:rFonts w:hint="eastAsia" w:ascii="宋体" w:hAnsi="宋体" w:eastAsia="宋体" w:cs="宋体"/>
          <w:b/>
          <w:bCs/>
          <w:color w:val="auto"/>
          <w:sz w:val="32"/>
          <w:szCs w:val="32"/>
          <w:highlight w:val="none"/>
        </w:rPr>
        <w:t>项目编号：</w:t>
      </w:r>
      <w:r>
        <w:rPr>
          <w:rFonts w:hint="eastAsia" w:ascii="宋体" w:hAnsi="宋体" w:eastAsia="宋体" w:cs="宋体"/>
          <w:b w:val="0"/>
          <w:bCs w:val="0"/>
          <w:color w:val="auto"/>
          <w:sz w:val="32"/>
          <w:szCs w:val="32"/>
          <w:highlight w:val="none"/>
        </w:rPr>
        <w:t>JSZC-320205-CYZR-G2026-0015</w:t>
      </w:r>
    </w:p>
    <w:p w14:paraId="4EEE30B9">
      <w:pPr>
        <w:spacing w:line="480" w:lineRule="auto"/>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采购单位：</w:t>
      </w:r>
      <w:r>
        <w:rPr>
          <w:rFonts w:hint="eastAsia" w:ascii="宋体" w:hAnsi="宋体" w:eastAsia="宋体" w:cs="宋体"/>
          <w:b w:val="0"/>
          <w:bCs w:val="0"/>
          <w:color w:val="auto"/>
          <w:sz w:val="28"/>
          <w:szCs w:val="28"/>
          <w:highlight w:val="none"/>
          <w:lang w:eastAsia="zh-CN"/>
        </w:rPr>
        <w:t>无锡市锡山区鹅湖镇人民政府</w:t>
      </w:r>
    </w:p>
    <w:p w14:paraId="0A5833E1">
      <w:pPr>
        <w:spacing w:line="480" w:lineRule="auto"/>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w:t>
      </w:r>
      <w:r>
        <w:rPr>
          <w:rFonts w:hint="eastAsia" w:ascii="宋体" w:hAnsi="宋体" w:eastAsia="宋体" w:cs="宋体"/>
          <w:b/>
          <w:bCs/>
          <w:color w:val="auto"/>
          <w:sz w:val="32"/>
          <w:szCs w:val="32"/>
          <w:highlight w:val="none"/>
          <w:lang w:eastAsia="zh-CN"/>
        </w:rPr>
        <w:t>代理</w:t>
      </w:r>
      <w:r>
        <w:rPr>
          <w:rFonts w:hint="eastAsia" w:ascii="宋体" w:hAnsi="宋体" w:eastAsia="宋体" w:cs="宋体"/>
          <w:b/>
          <w:bCs/>
          <w:color w:val="auto"/>
          <w:sz w:val="32"/>
          <w:szCs w:val="32"/>
          <w:highlight w:val="none"/>
        </w:rPr>
        <w:t>机构：</w:t>
      </w:r>
      <w:r>
        <w:rPr>
          <w:rFonts w:hint="eastAsia" w:ascii="宋体" w:hAnsi="宋体" w:eastAsia="宋体" w:cs="宋体"/>
          <w:b w:val="0"/>
          <w:bCs w:val="0"/>
          <w:color w:val="auto"/>
          <w:sz w:val="28"/>
          <w:szCs w:val="28"/>
          <w:highlight w:val="none"/>
          <w:lang w:eastAsia="zh-CN"/>
        </w:rPr>
        <w:t>江苏朝阳工程管理咨询有限责任公司</w:t>
      </w:r>
    </w:p>
    <w:p w14:paraId="7C932697">
      <w:pPr>
        <w:pStyle w:val="192"/>
        <w:ind w:firstLine="0"/>
        <w:rPr>
          <w:rFonts w:hint="eastAsia" w:ascii="宋体" w:hAnsi="宋体" w:eastAsia="宋体" w:cs="宋体"/>
          <w:b/>
          <w:bCs/>
          <w:color w:val="auto"/>
          <w:sz w:val="30"/>
          <w:szCs w:val="30"/>
          <w:highlight w:val="none"/>
        </w:rPr>
      </w:pPr>
    </w:p>
    <w:p w14:paraId="3AA70405">
      <w:pPr>
        <w:rPr>
          <w:rFonts w:hint="eastAsia" w:ascii="宋体" w:hAnsi="宋体" w:eastAsia="宋体" w:cs="宋体"/>
          <w:b/>
          <w:color w:val="auto"/>
          <w:sz w:val="28"/>
          <w:szCs w:val="28"/>
          <w:highlight w:val="none"/>
        </w:rPr>
      </w:pPr>
    </w:p>
    <w:p w14:paraId="605B4272">
      <w:pPr>
        <w:jc w:val="center"/>
        <w:rPr>
          <w:rFonts w:hint="eastAsia" w:ascii="宋体" w:hAnsi="宋体" w:eastAsia="宋体" w:cs="宋体"/>
          <w:b/>
          <w:color w:val="auto"/>
          <w:sz w:val="40"/>
          <w:szCs w:val="40"/>
          <w:highlight w:val="none"/>
        </w:rPr>
      </w:pPr>
    </w:p>
    <w:p w14:paraId="77ADD86D">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lang w:eastAsia="zh-CN"/>
        </w:rPr>
        <w:t>二〇二六</w:t>
      </w:r>
      <w:r>
        <w:rPr>
          <w:rFonts w:hint="eastAsia" w:ascii="宋体" w:hAnsi="宋体" w:eastAsia="宋体" w:cs="宋体"/>
          <w:b/>
          <w:color w:val="auto"/>
          <w:sz w:val="40"/>
          <w:szCs w:val="40"/>
          <w:highlight w:val="none"/>
        </w:rPr>
        <w:t>年</w:t>
      </w:r>
      <w:r>
        <w:rPr>
          <w:rFonts w:hint="eastAsia" w:ascii="宋体" w:hAnsi="宋体" w:eastAsia="宋体" w:cs="宋体"/>
          <w:b/>
          <w:color w:val="auto"/>
          <w:sz w:val="40"/>
          <w:szCs w:val="40"/>
          <w:highlight w:val="none"/>
          <w:lang w:val="en-US" w:eastAsia="zh-CN"/>
        </w:rPr>
        <w:t>十</w:t>
      </w:r>
      <w:r>
        <w:rPr>
          <w:rFonts w:hint="eastAsia" w:ascii="宋体" w:hAnsi="宋体" w:eastAsia="宋体" w:cs="宋体"/>
          <w:b/>
          <w:color w:val="auto"/>
          <w:sz w:val="40"/>
          <w:szCs w:val="40"/>
          <w:highlight w:val="none"/>
        </w:rPr>
        <w:t>月</w:t>
      </w:r>
    </w:p>
    <w:p w14:paraId="3264FEEF">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p>
    <w:p w14:paraId="15917867">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02D8A0BF">
      <w:pPr>
        <w:pStyle w:val="193"/>
        <w:rPr>
          <w:rFonts w:hint="eastAsia" w:ascii="宋体" w:hAnsi="宋体" w:eastAsia="宋体" w:cs="宋体"/>
          <w:color w:val="auto"/>
          <w:highlight w:val="none"/>
        </w:rPr>
      </w:pPr>
    </w:p>
    <w:p w14:paraId="570C9365">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一、</w:t>
      </w:r>
      <w:r>
        <w:rPr>
          <w:rFonts w:hint="eastAsia" w:ascii="宋体" w:hAnsi="宋体" w:eastAsia="宋体" w:cs="宋体"/>
          <w:bCs/>
          <w:color w:val="auto"/>
          <w:sz w:val="28"/>
          <w:szCs w:val="28"/>
          <w:highlight w:val="none"/>
          <w:lang w:val="en-US" w:eastAsia="zh-CN"/>
        </w:rPr>
        <w:fldChar w:fldCharType="begin"/>
      </w:r>
      <w:r>
        <w:rPr>
          <w:rFonts w:hint="eastAsia" w:ascii="宋体" w:hAnsi="宋体" w:eastAsia="宋体" w:cs="宋体"/>
          <w:bCs/>
          <w:color w:val="auto"/>
          <w:sz w:val="28"/>
          <w:szCs w:val="28"/>
          <w:highlight w:val="none"/>
          <w:lang w:val="en-US" w:eastAsia="zh-CN"/>
        </w:rPr>
        <w:instrText xml:space="preserve">TOC \o "1-1" \h \u </w:instrText>
      </w:r>
      <w:r>
        <w:rPr>
          <w:rFonts w:hint="eastAsia" w:ascii="宋体" w:hAnsi="宋体" w:eastAsia="宋体" w:cs="宋体"/>
          <w:bCs/>
          <w:color w:val="auto"/>
          <w:sz w:val="28"/>
          <w:szCs w:val="28"/>
          <w:highlight w:val="none"/>
          <w:lang w:val="en-US" w:eastAsia="zh-CN"/>
        </w:rPr>
        <w:fldChar w:fldCharType="separate"/>
      </w:r>
      <w:r>
        <w:rPr>
          <w:rFonts w:hint="eastAsia" w:ascii="宋体" w:hAnsi="宋体" w:eastAsia="宋体" w:cs="宋体"/>
          <w:bCs/>
          <w:color w:val="auto"/>
          <w:sz w:val="28"/>
          <w:szCs w:val="28"/>
          <w:highlight w:val="none"/>
          <w:lang w:val="en-US" w:eastAsia="zh-CN"/>
        </w:rPr>
        <w:t>投标邀请函</w:t>
      </w:r>
    </w:p>
    <w:p w14:paraId="76F3F268">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3DB8032E">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二、投标人须知</w:t>
      </w:r>
    </w:p>
    <w:p w14:paraId="0F4D4BA9">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3461D341">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三、项目要求和有关说明</w:t>
      </w:r>
    </w:p>
    <w:p w14:paraId="507011B1">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07B7EF52">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四、合同书（格式）</w:t>
      </w:r>
    </w:p>
    <w:p w14:paraId="338A2EFA">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2223F244">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五、合同条款</w:t>
      </w:r>
    </w:p>
    <w:p w14:paraId="152F37D5">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20C3A532">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六、附件</w:t>
      </w:r>
    </w:p>
    <w:p w14:paraId="55F46B01">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4A062C38">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275D4AD7">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0EC5B991">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0FAB4972">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0012D968">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54B983D8">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06A5DF3F">
      <w:pPr>
        <w:pStyle w:val="207"/>
        <w:keepNext w:val="0"/>
        <w:keepLines w:val="0"/>
        <w:pageBreakBefore w:val="0"/>
        <w:widowControl w:val="0"/>
        <w:spacing w:line="360" w:lineRule="auto"/>
        <w:jc w:val="both"/>
        <w:rPr>
          <w:rFonts w:hint="eastAsia" w:ascii="宋体" w:hAnsi="宋体" w:eastAsia="宋体" w:cs="宋体"/>
          <w:bCs/>
          <w:color w:val="auto"/>
          <w:sz w:val="28"/>
          <w:szCs w:val="28"/>
          <w:highlight w:val="none"/>
          <w:lang w:val="en-US" w:eastAsia="zh-CN"/>
        </w:rPr>
      </w:pPr>
    </w:p>
    <w:p w14:paraId="6ABDFFCF">
      <w:pPr>
        <w:pStyle w:val="207"/>
        <w:keepNext w:val="0"/>
        <w:keepLines w:val="0"/>
        <w:pageBreakBefore w:val="0"/>
        <w:widowControl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28"/>
          <w:szCs w:val="28"/>
          <w:highlight w:val="none"/>
          <w:lang w:val="en-US" w:eastAsia="zh-CN"/>
        </w:rPr>
        <w:fldChar w:fldCharType="end"/>
      </w:r>
      <w:bookmarkStart w:id="0" w:name="_Toc8523"/>
      <w:bookmarkStart w:id="1" w:name="_Toc4535"/>
      <w:bookmarkStart w:id="2" w:name="_Toc2992"/>
      <w:r>
        <w:rPr>
          <w:rFonts w:hint="eastAsia" w:ascii="宋体" w:hAnsi="宋体" w:eastAsia="宋体" w:cs="宋体"/>
          <w:b/>
          <w:bCs/>
          <w:color w:val="auto"/>
          <w:sz w:val="32"/>
          <w:szCs w:val="32"/>
          <w:highlight w:val="none"/>
        </w:rPr>
        <w:t>一、投标邀请函</w:t>
      </w:r>
      <w:bookmarkEnd w:id="0"/>
      <w:bookmarkEnd w:id="1"/>
      <w:bookmarkEnd w:id="2"/>
    </w:p>
    <w:p w14:paraId="67D6ED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eastAsia="zh-CN"/>
        </w:rPr>
        <w:t>无锡市锡山区鹅湖镇人民政府</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eastAsia="zh-CN"/>
        </w:rPr>
        <w:t>无锡市锡山区鹅湖镇人民政府2027-2028年鹅湖镇交警中队、鹅湖镇综合行政执法和应急管理办公室食堂外包服务项目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73234FF4">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（一）招标项目信息</w:t>
      </w:r>
    </w:p>
    <w:p w14:paraId="74199FDC">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2027-2028年鹅湖镇交警中队、鹅湖镇综合行政执法和应急管理办公室食堂外包服务项目</w:t>
      </w:r>
    </w:p>
    <w:p w14:paraId="7602D6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2.项目编号：JSZC-320205-CYZR-G2026-0015</w:t>
      </w:r>
    </w:p>
    <w:p w14:paraId="3A6F96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3.项目预算：</w:t>
      </w:r>
      <w:r>
        <w:rPr>
          <w:rFonts w:hint="eastAsia" w:ascii="宋体" w:hAnsi="宋体" w:eastAsia="宋体" w:cs="宋体"/>
          <w:bCs/>
          <w:color w:val="auto"/>
          <w:sz w:val="24"/>
          <w:szCs w:val="24"/>
          <w:highlight w:val="none"/>
          <w:lang w:val="en-US" w:eastAsia="zh-CN"/>
        </w:rPr>
        <w:t>281.865</w:t>
      </w:r>
      <w:r>
        <w:rPr>
          <w:rFonts w:hint="eastAsia" w:ascii="宋体" w:hAnsi="宋体" w:eastAsia="宋体" w:cs="宋体"/>
          <w:bCs/>
          <w:color w:val="auto"/>
          <w:sz w:val="24"/>
          <w:szCs w:val="24"/>
          <w:highlight w:val="none"/>
        </w:rPr>
        <w:t>万元，投标最高限价为</w:t>
      </w:r>
      <w:r>
        <w:rPr>
          <w:rFonts w:hint="eastAsia" w:ascii="宋体" w:hAnsi="宋体" w:eastAsia="宋体" w:cs="宋体"/>
          <w:bCs/>
          <w:color w:val="auto"/>
          <w:sz w:val="24"/>
          <w:szCs w:val="24"/>
          <w:highlight w:val="none"/>
          <w:lang w:val="en-US" w:eastAsia="zh-CN"/>
        </w:rPr>
        <w:t>281.865</w:t>
      </w:r>
      <w:r>
        <w:rPr>
          <w:rFonts w:hint="eastAsia" w:ascii="宋体" w:hAnsi="宋体" w:eastAsia="宋体" w:cs="宋体"/>
          <w:bCs/>
          <w:color w:val="auto"/>
          <w:sz w:val="24"/>
          <w:szCs w:val="24"/>
          <w:highlight w:val="none"/>
        </w:rPr>
        <w:t>万元，投标报价不得超过最高限价，否则作无效响应文件处理。</w:t>
      </w:r>
    </w:p>
    <w:p w14:paraId="572EF1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4.合同履约期限：鹅湖镇综合行政执法和应急管理办公室（服务期25个月）、鹅湖镇交警中队（服务期22个月）（具体时间以合同签订时间为准）。</w:t>
      </w:r>
    </w:p>
    <w:p w14:paraId="5913BAD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5.采购方式：公开招标</w:t>
      </w:r>
    </w:p>
    <w:p w14:paraId="2A4567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6.安全要求：满足国家相关法律法规的要求；</w:t>
      </w:r>
    </w:p>
    <w:p w14:paraId="16AE21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.验收标准：</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国家现行法律法规的要求进行验收。</w:t>
      </w:r>
    </w:p>
    <w:p w14:paraId="6E0A0B3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.本项目标的所属行业：</w:t>
      </w:r>
      <w:r>
        <w:rPr>
          <w:rFonts w:hint="eastAsia" w:ascii="宋体" w:hAnsi="宋体" w:eastAsia="宋体" w:cs="宋体"/>
          <w:color w:val="auto"/>
          <w:sz w:val="24"/>
          <w:szCs w:val="24"/>
          <w:highlight w:val="none"/>
        </w:rPr>
        <w:t>餐饮服务行业</w:t>
      </w:r>
      <w:r>
        <w:rPr>
          <w:rFonts w:hint="eastAsia" w:ascii="宋体" w:hAnsi="宋体" w:eastAsia="宋体" w:cs="宋体"/>
          <w:bCs/>
          <w:color w:val="auto"/>
          <w:sz w:val="24"/>
          <w:szCs w:val="24"/>
          <w:highlight w:val="none"/>
        </w:rPr>
        <w:t>。根据《中小企业划型标准规定》工信部联企业</w:t>
      </w:r>
      <w:r>
        <w:rPr>
          <w:rFonts w:hint="eastAsia" w:ascii="宋体" w:hAnsi="宋体" w:eastAsia="宋体" w:cs="宋体"/>
          <w:bCs/>
          <w:color w:val="auto"/>
          <w:sz w:val="24"/>
          <w:szCs w:val="24"/>
          <w:highlight w:val="none"/>
          <w:lang w:eastAsia="zh-CN"/>
        </w:rPr>
        <w:t>〔2011〕300号</w:t>
      </w:r>
      <w:r>
        <w:rPr>
          <w:rFonts w:hint="eastAsia" w:ascii="宋体" w:hAnsi="宋体" w:eastAsia="宋体" w:cs="宋体"/>
          <w:bCs/>
          <w:color w:val="auto"/>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49432D">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.本项目是否专门面向中小企业：</w:t>
      </w:r>
      <w:r>
        <w:rPr>
          <w:rFonts w:hint="eastAsia" w:ascii="宋体" w:hAnsi="宋体" w:eastAsia="宋体" w:cs="宋体"/>
          <w:bCs/>
          <w:color w:val="auto"/>
          <w:sz w:val="24"/>
          <w:szCs w:val="24"/>
          <w:highlight w:val="none"/>
          <w:lang w:eastAsia="zh-CN"/>
        </w:rPr>
        <w:t>是</w:t>
      </w:r>
    </w:p>
    <w:p w14:paraId="1B0F8A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.本项目</w:t>
      </w:r>
      <w:r>
        <w:rPr>
          <w:rFonts w:hint="eastAsia" w:ascii="宋体" w:hAnsi="宋体" w:eastAsia="宋体" w:cs="宋体"/>
          <w:b/>
          <w:bCs w:val="0"/>
          <w:color w:val="auto"/>
          <w:sz w:val="24"/>
          <w:szCs w:val="24"/>
          <w:highlight w:val="none"/>
        </w:rPr>
        <w:t>不接受</w:t>
      </w:r>
      <w:r>
        <w:rPr>
          <w:rFonts w:hint="eastAsia" w:ascii="宋体" w:hAnsi="宋体" w:eastAsia="宋体" w:cs="宋体"/>
          <w:bCs/>
          <w:color w:val="auto"/>
          <w:sz w:val="24"/>
          <w:szCs w:val="24"/>
          <w:highlight w:val="none"/>
        </w:rPr>
        <w:t>联合体投标。</w:t>
      </w:r>
    </w:p>
    <w:p w14:paraId="6F363CF6">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（二）供应商资格要求</w:t>
      </w:r>
    </w:p>
    <w:p w14:paraId="197D828A">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 满足《中华人民共和国政府采购法》第二十二条规定；</w:t>
      </w:r>
    </w:p>
    <w:p w14:paraId="288A4BE2">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2.未被“信用中国”网站（</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"http://www.creditchina.gov.cn"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www.creditchina.gov.cn</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）列入失信被执行人、重大税收违法案件当事人名单、政府采购严重违法失信行为记录名单；</w:t>
      </w:r>
    </w:p>
    <w:p w14:paraId="302AF76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3.落实政府采购政策需满足的资格要求：供应商应为中小微企业/监狱企业/残疾人福利性单位。</w:t>
      </w:r>
    </w:p>
    <w:p w14:paraId="06DA7FE2">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4.本项目的特定资格要求：具有有效期内的食品经营许可证。</w:t>
      </w:r>
    </w:p>
    <w:p w14:paraId="762830DE">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（三）供应商主体信息库注册</w:t>
      </w:r>
    </w:p>
    <w:p w14:paraId="4917644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442D00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（1）点击“江苏省政府采购（苏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）平台”—“用户注册”按钮进入注册界面，也可以直接通过http://jszfcg.jsczt.cn/jszc/login进入注册界面。</w:t>
      </w:r>
    </w:p>
    <w:p w14:paraId="55820ED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（2）办理并领取CA和电子签章（办理地址：无锡市滨湖区观山路199号市民中心12号楼1楼政务服务大厅D区西侧CA认证（行政复议对面））。</w:t>
      </w:r>
    </w:p>
    <w:p w14:paraId="008A73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”系统供应商操作手册链接：</w:t>
      </w:r>
    </w:p>
    <w:p w14:paraId="5C88B6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618868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45A5D9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平台，参与项目，上传投标文件，进行投标。</w:t>
      </w:r>
    </w:p>
    <w:p w14:paraId="598BB25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未按上述要求操作，由此所产生的损失及风险由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自行承担。</w:t>
      </w:r>
    </w:p>
    <w:p w14:paraId="7B5DBFC7">
      <w:pPr>
        <w:spacing w:line="360" w:lineRule="auto"/>
        <w:ind w:firstLine="480"/>
        <w:rPr>
          <w:rFonts w:hint="eastAsia" w:ascii="宋体" w:hAnsi="宋体" w:eastAsia="宋体" w:cs="宋体"/>
          <w:b/>
          <w:bCs w:val="0"/>
          <w:color w:val="auto"/>
          <w:sz w:val="24"/>
          <w:szCs w:val="24"/>
          <w:highlight w:val="none"/>
        </w:rPr>
      </w:pPr>
      <w:bookmarkStart w:id="3" w:name="_Toc112006902"/>
      <w:r>
        <w:rPr>
          <w:rFonts w:hint="eastAsia" w:ascii="宋体" w:hAnsi="宋体" w:eastAsia="宋体" w:cs="宋体"/>
          <w:b/>
          <w:bCs w:val="0"/>
          <w:color w:val="auto"/>
          <w:sz w:val="24"/>
          <w:szCs w:val="24"/>
          <w:highlight w:val="none"/>
        </w:rPr>
        <w:t>（四）获取采购文件</w:t>
      </w:r>
      <w:bookmarkEnd w:id="3"/>
    </w:p>
    <w:p w14:paraId="475A1115">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bookmarkStart w:id="4" w:name="_Toc112006903"/>
      <w:r>
        <w:rPr>
          <w:rFonts w:hint="eastAsia" w:ascii="宋体" w:hAnsi="宋体" w:eastAsia="宋体" w:cs="宋体"/>
          <w:color w:val="auto"/>
          <w:sz w:val="24"/>
          <w:szCs w:val="24"/>
          <w:highlight w:val="none"/>
        </w:rPr>
        <w:t>供应商可在</w:t>
      </w:r>
      <w:r>
        <w:rPr>
          <w:rFonts w:hint="eastAsia" w:ascii="宋体" w:hAnsi="宋体" w:eastAsia="宋体" w:cs="宋体"/>
          <w:color w:val="auto"/>
          <w:sz w:val="24"/>
          <w:szCs w:val="24"/>
          <w:highlight w:val="none"/>
          <w:lang w:val="en-US" w:eastAsia="zh-CN"/>
        </w:rPr>
        <w:t>财政部门指定媒体发布的公告</w:t>
      </w:r>
      <w:r>
        <w:rPr>
          <w:rFonts w:hint="eastAsia" w:ascii="宋体" w:hAnsi="宋体" w:eastAsia="宋体" w:cs="宋体"/>
          <w:color w:val="auto"/>
          <w:sz w:val="24"/>
          <w:szCs w:val="24"/>
          <w:highlight w:val="none"/>
        </w:rPr>
        <w:t>附件中查看公开招标文件，如确定参加本次采购活动，必须在苏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w:t>
      </w:r>
      <w:r>
        <w:rPr>
          <w:rFonts w:hint="eastAsia" w:ascii="宋体" w:hAnsi="宋体" w:eastAsia="宋体" w:cs="宋体"/>
          <w:color w:val="auto"/>
          <w:sz w:val="24"/>
          <w:szCs w:val="24"/>
          <w:highlight w:val="none"/>
          <w:lang w:val="en-US" w:eastAsia="zh-CN"/>
        </w:rPr>
        <w:t>台</w:t>
      </w:r>
      <w:r>
        <w:rPr>
          <w:rFonts w:hint="eastAsia" w:ascii="宋体" w:hAnsi="宋体" w:eastAsia="宋体" w:cs="宋体"/>
          <w:color w:val="auto"/>
          <w:sz w:val="24"/>
          <w:szCs w:val="24"/>
          <w:highlight w:val="none"/>
        </w:rPr>
        <w:t>（http://jszfcg.jsczt.cn/jszc/login）中免费下载公开招标文件“项目参与”——“采购项目”找到需要获取采购文件的项目，点击“我要参与”——“参与投标”——“下载文件”，完成项目参与，将苏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平台中下载的采购文件（后缀名为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kedt”）导入到“政府采购客户端”，离线按要求编制并加密响应文件（使用“CA数字证书”），导出加密的响应文件（后缀名为zip，不得超过150M）并在苏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平台上传该加密的响应文件，对采购文件各项内容做出实质性响应，否则其响应文件无效。</w:t>
      </w:r>
    </w:p>
    <w:p w14:paraId="523D2E9E">
      <w:pPr>
        <w:widowControl/>
        <w:shd w:val="clear" w:color="auto" w:fill="FFFFFF"/>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请有投标意向的供应商在招标文件有效获取期内及时至“江苏省政府采购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苏采云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http://jszfcg,jscz.gov.cn/jszc/login</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获取。在招标文件有效获取期限内，从“江苏省政府采购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苏采云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”平台获取的招标文件，视为依法获取的招标文件。</w:t>
      </w:r>
    </w:p>
    <w:p w14:paraId="03A2D994">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（五）公开答疑时间、地点</w:t>
      </w:r>
      <w:bookmarkEnd w:id="4"/>
    </w:p>
    <w:p w14:paraId="3F94BB4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江苏朝阳工程管理咨询有限责任公司</w:t>
      </w:r>
      <w:r>
        <w:rPr>
          <w:rFonts w:hint="eastAsia" w:ascii="宋体" w:hAnsi="宋体" w:eastAsia="宋体" w:cs="宋体"/>
          <w:color w:val="auto"/>
          <w:sz w:val="24"/>
          <w:szCs w:val="24"/>
          <w:highlight w:val="none"/>
        </w:rPr>
        <w:t>将以电话咨询、</w:t>
      </w:r>
      <w:r>
        <w:rPr>
          <w:rFonts w:hint="eastAsia" w:ascii="宋体" w:hAnsi="宋体" w:eastAsia="宋体" w:cs="宋体"/>
          <w:color w:val="auto"/>
          <w:sz w:val="24"/>
          <w:szCs w:val="24"/>
          <w:highlight w:val="none"/>
          <w:lang w:val="en-US" w:eastAsia="zh-CN"/>
        </w:rPr>
        <w:t>邮箱（421711736@qq.com）</w:t>
      </w:r>
      <w:r>
        <w:rPr>
          <w:rFonts w:hint="eastAsia" w:ascii="宋体" w:hAnsi="宋体" w:eastAsia="宋体" w:cs="宋体"/>
          <w:color w:val="auto"/>
          <w:sz w:val="24"/>
          <w:szCs w:val="24"/>
          <w:highlight w:val="none"/>
        </w:rPr>
        <w:t>等方式开展线上不见面答疑服务。</w:t>
      </w:r>
      <w:r>
        <w:rPr>
          <w:rFonts w:hint="eastAsia" w:ascii="宋体" w:hAnsi="宋体" w:eastAsia="宋体" w:cs="宋体"/>
          <w:color w:val="auto"/>
          <w:sz w:val="24"/>
          <w:szCs w:val="24"/>
          <w:highlight w:val="none"/>
          <w:lang w:eastAsia="zh-CN"/>
        </w:rPr>
        <w:t>截至2026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日10:</w:t>
      </w:r>
      <w:r>
        <w:rPr>
          <w:rFonts w:hint="eastAsia" w:ascii="宋体" w:hAnsi="宋体" w:eastAsia="宋体" w:cs="宋体"/>
          <w:color w:val="auto"/>
          <w:sz w:val="24"/>
          <w:szCs w:val="24"/>
          <w:highlight w:val="none"/>
          <w:lang w:eastAsia="zh-CN"/>
        </w:rPr>
        <w:t>00</w:t>
      </w:r>
      <w:r>
        <w:rPr>
          <w:rFonts w:hint="eastAsia" w:ascii="宋体" w:hAnsi="宋体" w:eastAsia="宋体" w:cs="宋体"/>
          <w:color w:val="auto"/>
          <w:sz w:val="24"/>
          <w:szCs w:val="24"/>
          <w:highlight w:val="none"/>
        </w:rPr>
        <w:t>，有关单位对于招标文件的相关事项如有疑问可通过上述方式咨询；</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如有需要对招标文件要求澄清的问题，请以书面形式（必须加盖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2027-2028年鹅湖镇交警中队、鹅湖镇综合行政执法和应急管理办公室食堂外包服务项目</w:t>
      </w:r>
      <w:r>
        <w:rPr>
          <w:rFonts w:hint="eastAsia" w:ascii="宋体" w:hAnsi="宋体" w:eastAsia="宋体" w:cs="宋体"/>
          <w:color w:val="auto"/>
          <w:sz w:val="24"/>
          <w:szCs w:val="24"/>
          <w:highlight w:val="none"/>
        </w:rPr>
        <w:t>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并于答疑截止时间前</w:t>
      </w:r>
      <w:r>
        <w:rPr>
          <w:rFonts w:hint="eastAsia" w:ascii="宋体" w:hAnsi="宋体" w:eastAsia="宋体" w:cs="宋体"/>
          <w:color w:val="auto"/>
          <w:sz w:val="24"/>
          <w:szCs w:val="24"/>
          <w:highlight w:val="none"/>
          <w:lang w:val="en-US" w:eastAsia="zh-CN"/>
        </w:rPr>
        <w:t>邮箱（421711736@qq.com）发送给</w:t>
      </w:r>
      <w:r>
        <w:rPr>
          <w:rFonts w:hint="eastAsia" w:ascii="宋体" w:hAnsi="宋体" w:eastAsia="宋体" w:cs="宋体"/>
          <w:color w:val="auto"/>
          <w:sz w:val="24"/>
          <w:szCs w:val="24"/>
          <w:highlight w:val="none"/>
        </w:rPr>
        <w:t>项目联系人。若未在法定时间内提出澄清，由此造成的损失及风险由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自行承担。</w:t>
      </w:r>
      <w:r>
        <w:rPr>
          <w:rFonts w:hint="eastAsia" w:ascii="宋体" w:hAnsi="宋体" w:eastAsia="宋体" w:cs="宋体"/>
          <w:color w:val="auto"/>
          <w:sz w:val="24"/>
          <w:szCs w:val="24"/>
          <w:highlight w:val="none"/>
        </w:rPr>
        <w:fldChar w:fldCharType="end"/>
      </w:r>
    </w:p>
    <w:p w14:paraId="3CFD1A46">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（六）现场踏勘：</w:t>
      </w:r>
      <w:r>
        <w:rPr>
          <w:rFonts w:hint="eastAsia" w:ascii="宋体" w:hAnsi="宋体" w:eastAsia="宋体" w:cs="宋体"/>
          <w:color w:val="auto"/>
          <w:sz w:val="24"/>
          <w:szCs w:val="24"/>
          <w:highlight w:val="none"/>
          <w:lang w:val="en-US" w:eastAsia="zh-CN"/>
        </w:rPr>
        <w:t>本次招标不统一组织标前答疑会议，供应商自行踏勘现场。未踏勘现场或踏勘工作不充分的供应商中标后，不得以不完全了解现场情况为理由而向采购人提出任何索赔或其他要求，对此采购人不承担任何责任并将不作任何答复。</w:t>
      </w:r>
    </w:p>
    <w:p w14:paraId="5F8B8E00">
      <w:pPr>
        <w:spacing w:line="360" w:lineRule="auto"/>
        <w:ind w:firstLine="480"/>
        <w:rPr>
          <w:rFonts w:hint="eastAsia" w:ascii="宋体" w:hAnsi="宋体" w:eastAsia="宋体" w:cs="宋体"/>
          <w:b/>
          <w:bCs w:val="0"/>
          <w:color w:val="auto"/>
          <w:sz w:val="24"/>
          <w:szCs w:val="24"/>
          <w:highlight w:val="none"/>
        </w:rPr>
      </w:pPr>
      <w:bookmarkStart w:id="5" w:name="_Toc112006904"/>
      <w:r>
        <w:rPr>
          <w:rFonts w:hint="eastAsia" w:ascii="宋体" w:hAnsi="宋体" w:eastAsia="宋体" w:cs="宋体"/>
          <w:b/>
          <w:bCs w:val="0"/>
          <w:color w:val="auto"/>
          <w:sz w:val="24"/>
          <w:szCs w:val="24"/>
          <w:highlight w:val="none"/>
        </w:rPr>
        <w:t>（七）投标及开标、定标时间、地点：</w:t>
      </w:r>
      <w:bookmarkEnd w:id="5"/>
    </w:p>
    <w:p w14:paraId="41504E06">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本项目进行线上采购活动，供应商准备好制作标书的笔记本电脑、CA锁（政务CA），在投标截止时间前半小时，登录苏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网上开标大厅，在系统</w:t>
      </w:r>
      <w:r>
        <w:rPr>
          <w:rFonts w:hint="eastAsia" w:ascii="宋体" w:hAnsi="宋体" w:eastAsia="宋体" w:cs="宋体"/>
          <w:color w:val="auto"/>
          <w:sz w:val="24"/>
          <w:szCs w:val="24"/>
          <w:highlight w:val="none"/>
          <w:lang w:eastAsia="zh-CN"/>
        </w:rPr>
        <w:t>进入</w:t>
      </w:r>
      <w:r>
        <w:rPr>
          <w:rFonts w:hint="eastAsia" w:ascii="宋体" w:hAnsi="宋体" w:eastAsia="宋体" w:cs="宋体"/>
          <w:color w:val="auto"/>
          <w:sz w:val="24"/>
          <w:szCs w:val="24"/>
          <w:highlight w:val="none"/>
        </w:rPr>
        <w:t>标书解密环节后，方可解密，请在规定时间内登录网上开标大厅参与采购活动。</w:t>
      </w:r>
    </w:p>
    <w:p w14:paraId="3AECD1E8">
      <w:pPr>
        <w:keepNext w:val="0"/>
        <w:keepLines w:val="0"/>
        <w:pageBreakBefore w:val="0"/>
        <w:widowControl w:val="0"/>
        <w:spacing w:line="360" w:lineRule="auto"/>
        <w:ind w:left="479" w:firstLine="3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投标截止时间（网上投标截止时间苏采云投标客户端投标）：</w:t>
      </w: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:30，投标截止时间后的投标文件恕不接受。</w:t>
      </w:r>
    </w:p>
    <w:p w14:paraId="4C5C89CE">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:30</w:t>
      </w:r>
    </w:p>
    <w:p w14:paraId="7433A1EF">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投标及开标地点：江苏省政府采购（苏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w:t>
      </w:r>
    </w:p>
    <w:p w14:paraId="146B1AEA">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定标时间：评标结束</w:t>
      </w:r>
    </w:p>
    <w:p w14:paraId="13EEA2E9">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定标地点：无锡市锡山区东亭迎宾南路21号二楼</w:t>
      </w:r>
    </w:p>
    <w:p w14:paraId="6CD8D9D9">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rPr>
        <w:t>）投标文件份数：</w:t>
      </w:r>
      <w:r>
        <w:rPr>
          <w:rFonts w:hint="eastAsia" w:ascii="宋体" w:hAnsi="宋体" w:eastAsia="宋体" w:cs="宋体"/>
          <w:color w:val="auto"/>
          <w:sz w:val="24"/>
          <w:szCs w:val="24"/>
          <w:highlight w:val="none"/>
        </w:rPr>
        <w:t>请按</w:t>
      </w:r>
      <w:r>
        <w:rPr>
          <w:rFonts w:hint="eastAsia" w:ascii="宋体" w:hAnsi="宋体" w:eastAsia="宋体" w:cs="宋体"/>
          <w:color w:val="auto"/>
          <w:sz w:val="24"/>
          <w:szCs w:val="24"/>
          <w:highlight w:val="none"/>
          <w:lang w:eastAsia="zh-CN"/>
        </w:rPr>
        <w:t>规定</w:t>
      </w:r>
      <w:r>
        <w:rPr>
          <w:rFonts w:hint="eastAsia" w:ascii="宋体" w:hAnsi="宋体" w:eastAsia="宋体" w:cs="宋体"/>
          <w:color w:val="auto"/>
          <w:sz w:val="24"/>
          <w:szCs w:val="24"/>
          <w:highlight w:val="none"/>
        </w:rPr>
        <w:t>上传电子响应文件，不接收纸质投标文件。</w:t>
      </w:r>
    </w:p>
    <w:p w14:paraId="5CCF48DD">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rPr>
        <w:t>）投标有效期：</w:t>
      </w:r>
      <w:r>
        <w:rPr>
          <w:rFonts w:hint="eastAsia" w:ascii="宋体" w:hAnsi="宋体" w:eastAsia="宋体" w:cs="宋体"/>
          <w:color w:val="auto"/>
          <w:sz w:val="24"/>
          <w:szCs w:val="24"/>
          <w:highlight w:val="none"/>
        </w:rPr>
        <w:t>开标之日起90天</w:t>
      </w:r>
    </w:p>
    <w:p w14:paraId="555FDAD3">
      <w:pPr>
        <w:keepNext w:val="0"/>
        <w:keepLines w:val="0"/>
        <w:pageBreakBefore w:val="0"/>
        <w:widowControl w:val="0"/>
        <w:spacing w:line="360" w:lineRule="auto"/>
        <w:ind w:firstLine="72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十</w:t>
      </w:r>
      <w:r>
        <w:rPr>
          <w:rFonts w:hint="eastAsia" w:ascii="宋体" w:hAnsi="宋体" w:eastAsia="宋体" w:cs="宋体"/>
          <w:b/>
          <w:bCs w:val="0"/>
          <w:color w:val="auto"/>
          <w:sz w:val="24"/>
          <w:szCs w:val="24"/>
          <w:highlight w:val="none"/>
        </w:rPr>
        <w:t>）采购方法：</w:t>
      </w:r>
    </w:p>
    <w:p w14:paraId="145F312A">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本次采购采用“江苏省政府采购（苏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）平台”进行招标投标活动，招标、投标、评标和中标结果发布全程电子化。</w:t>
      </w:r>
    </w:p>
    <w:p w14:paraId="0B4FE65E">
      <w:pPr>
        <w:keepNext w:val="0"/>
        <w:keepLines w:val="0"/>
        <w:pageBreakBefore w:val="0"/>
        <w:widowControl w:val="0"/>
        <w:spacing w:line="360" w:lineRule="auto"/>
        <w:ind w:firstLine="720"/>
        <w:rPr>
          <w:rFonts w:hint="eastAsia" w:ascii="宋体" w:hAnsi="宋体" w:eastAsia="宋体" w:cs="宋体"/>
          <w:b/>
          <w:bCs w:val="0"/>
          <w:color w:val="auto"/>
          <w:sz w:val="24"/>
          <w:szCs w:val="24"/>
          <w:highlight w:val="none"/>
        </w:rPr>
      </w:pPr>
      <w:bookmarkStart w:id="6" w:name="_Toc112006909"/>
      <w:r>
        <w:rPr>
          <w:rFonts w:hint="eastAsia" w:ascii="宋体" w:hAnsi="宋体" w:eastAsia="宋体" w:cs="宋体"/>
          <w:b/>
          <w:bCs w:val="0"/>
          <w:color w:val="auto"/>
          <w:sz w:val="24"/>
          <w:szCs w:val="24"/>
          <w:highlight w:val="none"/>
        </w:rPr>
        <w:t>（十一）</w:t>
      </w:r>
      <w:r>
        <w:rPr>
          <w:rFonts w:hint="eastAsia" w:ascii="宋体" w:hAnsi="宋体" w:eastAsia="宋体" w:cs="宋体"/>
          <w:b/>
          <w:bCs w:val="0"/>
          <w:color w:val="auto"/>
          <w:sz w:val="24"/>
          <w:szCs w:val="24"/>
          <w:highlight w:val="none"/>
          <w:lang w:eastAsia="zh-CN"/>
        </w:rPr>
        <w:t>其他</w:t>
      </w:r>
      <w:bookmarkEnd w:id="6"/>
    </w:p>
    <w:p w14:paraId="386EAD60">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eastAsia="zh-CN"/>
        </w:rPr>
        <w:t>代理</w:t>
      </w:r>
      <w:r>
        <w:rPr>
          <w:rFonts w:hint="eastAsia" w:ascii="宋体" w:hAnsi="宋体" w:eastAsia="宋体" w:cs="宋体"/>
          <w:color w:val="auto"/>
          <w:sz w:val="24"/>
          <w:szCs w:val="24"/>
          <w:highlight w:val="none"/>
        </w:rPr>
        <w:t>机构：</w:t>
      </w:r>
      <w:r>
        <w:rPr>
          <w:rFonts w:hint="eastAsia" w:ascii="宋体" w:hAnsi="宋体" w:eastAsia="宋体" w:cs="宋体"/>
          <w:color w:val="auto"/>
          <w:sz w:val="24"/>
          <w:szCs w:val="24"/>
          <w:highlight w:val="none"/>
          <w:lang w:eastAsia="zh-CN"/>
        </w:rPr>
        <w:t>江苏朝阳工程管理咨询有限责任公司</w:t>
      </w:r>
    </w:p>
    <w:p w14:paraId="3BFB1234">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无锡市锡山区长泰国际社区南A-34栋</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赵立</w:t>
      </w:r>
    </w:p>
    <w:p w14:paraId="416CD5BA">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13812261075</w:t>
      </w:r>
    </w:p>
    <w:p w14:paraId="26EC5EC2">
      <w:pPr>
        <w:widowControl/>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7" w:name="_Toc765"/>
      <w:bookmarkStart w:id="8" w:name="_Toc20178"/>
      <w:bookmarkStart w:id="9" w:name="_Toc29486"/>
      <w:r>
        <w:rPr>
          <w:rFonts w:hint="eastAsia" w:ascii="宋体" w:hAnsi="宋体" w:eastAsia="宋体" w:cs="宋体"/>
          <w:b/>
          <w:bCs/>
          <w:color w:val="auto"/>
          <w:sz w:val="32"/>
          <w:szCs w:val="32"/>
          <w:highlight w:val="none"/>
        </w:rPr>
        <w:t>二、投标人须知</w:t>
      </w:r>
      <w:bookmarkEnd w:id="7"/>
      <w:bookmarkEnd w:id="8"/>
      <w:bookmarkEnd w:id="9"/>
    </w:p>
    <w:p w14:paraId="384CC6C3">
      <w:pPr>
        <w:spacing w:line="360" w:lineRule="auto"/>
        <w:ind w:firstLine="482"/>
        <w:rPr>
          <w:rFonts w:hint="eastAsia" w:ascii="宋体" w:hAnsi="宋体" w:eastAsia="宋体" w:cs="宋体"/>
          <w:bCs/>
          <w:color w:val="auto"/>
          <w:sz w:val="24"/>
          <w:szCs w:val="24"/>
          <w:highlight w:val="none"/>
        </w:rPr>
      </w:pPr>
      <w:bookmarkStart w:id="10" w:name="_Toc112006911"/>
      <w:r>
        <w:rPr>
          <w:rFonts w:hint="eastAsia" w:ascii="宋体" w:hAnsi="宋体" w:eastAsia="宋体" w:cs="宋体"/>
          <w:b/>
          <w:color w:val="auto"/>
          <w:sz w:val="24"/>
          <w:szCs w:val="24"/>
          <w:highlight w:val="none"/>
        </w:rPr>
        <w:t>（一）遵循原则：</w:t>
      </w:r>
      <w:bookmarkEnd w:id="10"/>
    </w:p>
    <w:p w14:paraId="071B24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4783D022">
      <w:pPr>
        <w:spacing w:line="360" w:lineRule="auto"/>
        <w:ind w:firstLine="482"/>
        <w:rPr>
          <w:rFonts w:hint="eastAsia" w:ascii="宋体" w:hAnsi="宋体" w:eastAsia="宋体" w:cs="宋体"/>
          <w:b/>
          <w:color w:val="auto"/>
          <w:sz w:val="24"/>
          <w:szCs w:val="24"/>
          <w:highlight w:val="none"/>
        </w:rPr>
      </w:pPr>
      <w:bookmarkStart w:id="11" w:name="_Toc112006912"/>
      <w:r>
        <w:rPr>
          <w:rFonts w:hint="eastAsia" w:ascii="宋体" w:hAnsi="宋体" w:eastAsia="宋体" w:cs="宋体"/>
          <w:b/>
          <w:color w:val="auto"/>
          <w:sz w:val="24"/>
          <w:szCs w:val="24"/>
          <w:highlight w:val="none"/>
        </w:rPr>
        <w:t>（二）招标文件：</w:t>
      </w:r>
      <w:bookmarkEnd w:id="11"/>
    </w:p>
    <w:p w14:paraId="0AE046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应仔细阅读，并在投标文件中充分响应招标文件的所有要求。</w:t>
      </w:r>
    </w:p>
    <w:p w14:paraId="374920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2.供应商可在</w:t>
      </w:r>
      <w:r>
        <w:rPr>
          <w:rFonts w:hint="eastAsia" w:ascii="宋体" w:hAnsi="宋体" w:eastAsia="宋体" w:cs="宋体"/>
          <w:bCs/>
          <w:color w:val="auto"/>
          <w:sz w:val="24"/>
          <w:szCs w:val="24"/>
          <w:highlight w:val="none"/>
          <w:lang w:val="en-US" w:eastAsia="zh-CN"/>
        </w:rPr>
        <w:t>财政部门指定媒体发布的公告</w:t>
      </w:r>
      <w:r>
        <w:rPr>
          <w:rFonts w:hint="eastAsia" w:ascii="宋体" w:hAnsi="宋体" w:eastAsia="宋体" w:cs="宋体"/>
          <w:bCs/>
          <w:color w:val="auto"/>
          <w:sz w:val="24"/>
          <w:szCs w:val="24"/>
          <w:highlight w:val="none"/>
        </w:rPr>
        <w:t>附件中查看公开招标文件，如确定参加本次采购活动，必须在苏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w:t>
      </w:r>
      <w:r>
        <w:rPr>
          <w:rFonts w:hint="eastAsia" w:ascii="宋体" w:hAnsi="宋体" w:eastAsia="宋体" w:cs="宋体"/>
          <w:bCs/>
          <w:color w:val="auto"/>
          <w:sz w:val="24"/>
          <w:szCs w:val="24"/>
          <w:highlight w:val="none"/>
          <w:lang w:val="en-US" w:eastAsia="zh-CN"/>
        </w:rPr>
        <w:t>台</w:t>
      </w:r>
      <w:r>
        <w:rPr>
          <w:rFonts w:hint="eastAsia" w:ascii="宋体" w:hAnsi="宋体" w:eastAsia="宋体" w:cs="宋体"/>
          <w:bCs/>
          <w:color w:val="auto"/>
          <w:sz w:val="24"/>
          <w:szCs w:val="24"/>
          <w:highlight w:val="none"/>
        </w:rPr>
        <w:t>（http://jszfcg.jsczt.cn/jszc/login）中免费下载公开招标文件“项目参与”——“采购项目”找到需要获取采购文件的项目，点击“我要参与”——“参与投标”——“下载文件”，完成项目参与，将苏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平台中下载的采购文件（后缀名为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kedt”）导入到“政府采购客户端”，离线按要求编制并加密响应文件（使用“CA数字证书”），导出加密的响应文件（后缀名为zip，不得超过150M）并在苏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平台上传该加密的响应文件，对采购文件各项内容做出实质性响应，否则其响应文件无效。</w:t>
      </w:r>
    </w:p>
    <w:p w14:paraId="7C5F7D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一旦参加本项目投标，即表明承诺接受了本招标文件中的所有条件和规定。</w:t>
      </w:r>
    </w:p>
    <w:p w14:paraId="7E51A27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1F87451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的营业执照或相关部门的登记证明文件中的“法定代表人”或“负责人”。</w:t>
      </w:r>
    </w:p>
    <w:p w14:paraId="1306B0DD">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招标文件的解释：</w:t>
      </w:r>
    </w:p>
    <w:p w14:paraId="1CA640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及</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70E3C75A">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四</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招标文件的补充或修正： </w:t>
      </w:r>
    </w:p>
    <w:p w14:paraId="1C23069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1802CCC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将在江苏政府采购网发布更正公告，该澄清或修正的内容为招标文件的组成部分。</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应在投标截止时间前关注原招标公告媒体上发布的相关更正公告。因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要求，而造成的损失及风险（包括但不限于未中标）由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自行承担。</w:t>
      </w:r>
    </w:p>
    <w:p w14:paraId="13F9D040">
      <w:pPr>
        <w:spacing w:line="360" w:lineRule="auto"/>
        <w:ind w:firstLine="482"/>
        <w:rPr>
          <w:rFonts w:hint="eastAsia" w:ascii="宋体" w:hAnsi="宋体" w:eastAsia="宋体" w:cs="宋体"/>
          <w:bCs/>
          <w:color w:val="auto"/>
          <w:sz w:val="24"/>
          <w:szCs w:val="24"/>
          <w:highlight w:val="none"/>
        </w:rPr>
      </w:pPr>
      <w:bookmarkStart w:id="12" w:name="_Toc112006915"/>
      <w:r>
        <w:rPr>
          <w:rFonts w:hint="eastAsia" w:ascii="宋体" w:hAnsi="宋体" w:eastAsia="宋体" w:cs="宋体"/>
          <w:b/>
          <w:color w:val="auto"/>
          <w:sz w:val="24"/>
          <w:szCs w:val="24"/>
          <w:highlight w:val="none"/>
        </w:rPr>
        <w:t>（五）投标文件的组成：</w:t>
      </w:r>
      <w:bookmarkEnd w:id="12"/>
    </w:p>
    <w:p w14:paraId="7638277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投标函（格式见附件）</w:t>
      </w:r>
    </w:p>
    <w:p w14:paraId="0299041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资格、资信证明文件：</w:t>
      </w:r>
    </w:p>
    <w:p w14:paraId="7908C84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（1）关于资格的声明函（格式见附件）；</w:t>
      </w:r>
    </w:p>
    <w:p w14:paraId="2A3AEA84">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（2）具有独立承担民事责任能力的供应商营业执照或相关部门的登记证明文件扫描件</w:t>
      </w:r>
      <w:r>
        <w:rPr>
          <w:rFonts w:hint="eastAsia" w:ascii="宋体" w:hAnsi="宋体" w:eastAsia="宋体" w:cs="宋体"/>
          <w:bCs/>
          <w:color w:val="auto"/>
          <w:sz w:val="24"/>
          <w:szCs w:val="24"/>
          <w:highlight w:val="none"/>
          <w:lang w:eastAsia="zh-CN"/>
        </w:rPr>
        <w:t>；</w:t>
      </w:r>
    </w:p>
    <w:p w14:paraId="319B23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（3）供应商法定代表人授权委托书（法定代表人亲自参与投标的除外，格式见附件）；</w:t>
      </w:r>
    </w:p>
    <w:p w14:paraId="301A84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（4）供应商法定代表人身份证扫描件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38A811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（5）供应商法定代表人授权代表身份证扫描件（正、反面，法定代表人亲自参加投标的除外）；</w:t>
      </w:r>
    </w:p>
    <w:p w14:paraId="50225B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p w14:paraId="419C69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（7）供应商近一年中任意一个月份（不含开标当月）的依法缴纳税收的相关材料（提供相关主管部门证明或银行代扣证明）扫描件，成立不满三个自然月的公司（企业）除外；</w:t>
      </w:r>
    </w:p>
    <w:p w14:paraId="045AD9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（8）供应商近一年中任意一个月份（不含开标当月）的依法缴纳社会保障资金的相关材料（提供相关主管部门证明或银行代扣证明）扫描件，成立不满三个自然月的公司（企业）除外；</w:t>
      </w:r>
    </w:p>
    <w:p w14:paraId="08CD516E">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（9）承诺书（格式见附件）；</w:t>
      </w:r>
    </w:p>
    <w:p w14:paraId="73C74628">
      <w:pPr>
        <w:spacing w:line="360" w:lineRule="auto"/>
        <w:ind w:firstLine="480"/>
        <w:rPr>
          <w:rFonts w:hint="eastAsia" w:ascii="宋体" w:hAnsi="宋体" w:eastAsia="宋体" w:cs="宋体"/>
          <w:bCs/>
          <w:color w:val="auto"/>
          <w:sz w:val="24"/>
          <w:szCs w:val="24"/>
          <w:highlight w:val="none"/>
        </w:rPr>
      </w:pPr>
      <w:bookmarkStart w:id="13" w:name="_Hlk529436263"/>
      <w:bookmarkStart w:id="14" w:name="_Hlk23510977"/>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供应商必须是</w:t>
      </w:r>
      <w:r>
        <w:rPr>
          <w:rFonts w:hint="eastAsia" w:ascii="宋体" w:hAnsi="宋体" w:eastAsia="宋体" w:cs="宋体"/>
          <w:bCs/>
          <w:color w:val="auto"/>
          <w:sz w:val="24"/>
          <w:szCs w:val="24"/>
          <w:highlight w:val="none"/>
          <w:lang w:val="en-US" w:eastAsia="zh-CN"/>
        </w:rPr>
        <w:t>中小</w:t>
      </w:r>
      <w:r>
        <w:rPr>
          <w:rFonts w:hint="eastAsia" w:ascii="宋体" w:hAnsi="宋体" w:eastAsia="宋体" w:cs="宋体"/>
          <w:bCs/>
          <w:color w:val="auto"/>
          <w:sz w:val="24"/>
          <w:szCs w:val="24"/>
          <w:highlight w:val="none"/>
        </w:rPr>
        <w:t>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auto"/>
          <w:sz w:val="24"/>
          <w:szCs w:val="24"/>
          <w:highlight w:val="none"/>
          <w:lang w:eastAsia="zh-CN"/>
        </w:rPr>
        <w:t>扫描</w:t>
      </w:r>
      <w:r>
        <w:rPr>
          <w:rFonts w:hint="eastAsia" w:ascii="宋体" w:hAnsi="宋体" w:eastAsia="宋体" w:cs="宋体"/>
          <w:bCs/>
          <w:color w:val="auto"/>
          <w:sz w:val="24"/>
          <w:szCs w:val="24"/>
          <w:highlight w:val="none"/>
        </w:rPr>
        <w:t>件加盖公章。</w:t>
      </w:r>
    </w:p>
    <w:p w14:paraId="5A44AC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采购人要求的特定资质证明扫描件（投标人需具备有效期内的餐饮服务许可证）</w:t>
      </w:r>
      <w:bookmarkStart w:id="33" w:name="_GoBack"/>
      <w:bookmarkEnd w:id="33"/>
      <w:r>
        <w:rPr>
          <w:rFonts w:hint="eastAsia" w:ascii="宋体" w:hAnsi="宋体" w:eastAsia="宋体" w:cs="宋体"/>
          <w:bCs/>
          <w:color w:val="auto"/>
          <w:sz w:val="24"/>
          <w:szCs w:val="24"/>
          <w:highlight w:val="none"/>
        </w:rPr>
        <w:t>。</w:t>
      </w:r>
    </w:p>
    <w:p w14:paraId="3614CA5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bookmarkEnd w:id="13"/>
      <w:bookmarkEnd w:id="14"/>
      <w:r>
        <w:rPr>
          <w:rFonts w:hint="eastAsia" w:ascii="宋体" w:hAnsi="宋体" w:eastAsia="宋体" w:cs="宋体"/>
          <w:bCs/>
          <w:color w:val="auto"/>
          <w:sz w:val="24"/>
          <w:szCs w:val="24"/>
          <w:highlight w:val="none"/>
        </w:rPr>
        <w:t>（本表无需上传，评审时以苏采云系统自带的开标一览表为准）</w:t>
      </w:r>
    </w:p>
    <w:p w14:paraId="0E917E9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4.报价明细表（格式见附件）</w:t>
      </w:r>
    </w:p>
    <w:p w14:paraId="5BCB52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5.服务保障承诺书（格式见附件）</w:t>
      </w:r>
    </w:p>
    <w:p w14:paraId="30A731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0F7CB7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eastAsia="zh-CN"/>
        </w:rPr>
        <w:t>厨师长及人员配备情况</w:t>
      </w:r>
      <w:r>
        <w:rPr>
          <w:rFonts w:hint="eastAsia" w:ascii="宋体" w:hAnsi="宋体" w:eastAsia="宋体" w:cs="宋体"/>
          <w:bCs/>
          <w:color w:val="auto"/>
          <w:sz w:val="24"/>
          <w:szCs w:val="24"/>
          <w:highlight w:val="none"/>
        </w:rPr>
        <w:t>（格式见附件）</w:t>
      </w:r>
    </w:p>
    <w:p w14:paraId="56E9F3F7">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.提供第三章项目需求和有关要求需提供的相关证明材料</w:t>
      </w:r>
      <w:r>
        <w:rPr>
          <w:rFonts w:hint="eastAsia" w:ascii="宋体" w:hAnsi="宋体" w:eastAsia="宋体" w:cs="宋体"/>
          <w:bCs/>
          <w:color w:val="auto"/>
          <w:sz w:val="24"/>
          <w:szCs w:val="24"/>
          <w:highlight w:val="none"/>
          <w:lang w:eastAsia="zh-CN"/>
        </w:rPr>
        <w:t>（如有）</w:t>
      </w:r>
    </w:p>
    <w:p w14:paraId="087CDF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.服务方案（如有格式自拟并自行添加）</w:t>
      </w:r>
    </w:p>
    <w:p w14:paraId="4CAEAA7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.评分标准中对应的其他所需证明材料（如有自行添加）</w:t>
      </w:r>
    </w:p>
    <w:p w14:paraId="062237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必须按要求全部提供，否则投标文件无效。如上述资格证明文件遇年检、换证，则必须提供法定年检、换证单位出具的有效证明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bCs/>
          <w:color w:val="auto"/>
          <w:sz w:val="24"/>
          <w:szCs w:val="24"/>
          <w:highlight w:val="none"/>
        </w:rPr>
        <w:t>。如上述资格证明文件第（6）（7）（8）</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项遇有国家相关政策规定可不具备的，必须提供相关政策规定或相关单位出具的有效证明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或其他</w:t>
      </w:r>
      <w:r>
        <w:rPr>
          <w:rFonts w:hint="eastAsia" w:ascii="宋体" w:hAnsi="宋体" w:eastAsia="宋体" w:cs="宋体"/>
          <w:bCs/>
          <w:color w:val="auto"/>
          <w:sz w:val="24"/>
          <w:szCs w:val="24"/>
          <w:highlight w:val="none"/>
        </w:rPr>
        <w:t>可在中国大陆有效居留的许可证明。</w:t>
      </w:r>
    </w:p>
    <w:p w14:paraId="6E8E4464">
      <w:pPr>
        <w:spacing w:line="360" w:lineRule="auto"/>
        <w:ind w:firstLine="482"/>
        <w:rPr>
          <w:rFonts w:hint="eastAsia" w:ascii="宋体" w:hAnsi="宋体" w:eastAsia="宋体" w:cs="宋体"/>
          <w:bCs/>
          <w:color w:val="auto"/>
          <w:sz w:val="24"/>
          <w:szCs w:val="24"/>
          <w:highlight w:val="none"/>
        </w:rPr>
      </w:pPr>
      <w:bookmarkStart w:id="15" w:name="_Toc112006916"/>
      <w:r>
        <w:rPr>
          <w:rFonts w:hint="eastAsia" w:ascii="宋体" w:hAnsi="宋体" w:eastAsia="宋体" w:cs="宋体"/>
          <w:b/>
          <w:color w:val="auto"/>
          <w:sz w:val="24"/>
          <w:szCs w:val="24"/>
          <w:highlight w:val="none"/>
        </w:rPr>
        <w:t>（六）投标文件的要求：</w:t>
      </w:r>
      <w:bookmarkEnd w:id="15"/>
    </w:p>
    <w:p w14:paraId="4BC73235">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61945C7">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34467045">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bCs/>
          <w:color w:val="auto"/>
          <w:sz w:val="24"/>
          <w:szCs w:val="24"/>
          <w:highlight w:val="none"/>
        </w:rPr>
        <w:t>报价一律以人民币为投标结算货币，结算单位为“元”。</w:t>
      </w:r>
    </w:p>
    <w:p w14:paraId="6D36A49D">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按给定格式提供，不得更改。</w:t>
      </w:r>
    </w:p>
    <w:p w14:paraId="17EBFF4C">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在制作电子投标文件时，请正确关联到对应页，在评审过程中，评审专家如因在相对应页面找不到该相关联的文件，由此产生的后果由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自行承担。</w:t>
      </w:r>
    </w:p>
    <w:p w14:paraId="70D6EDB7">
      <w:pPr>
        <w:tabs>
          <w:tab w:val="left" w:pos="525"/>
          <w:tab w:val="left" w:pos="1050"/>
        </w:tabs>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.投标费用自理。</w:t>
      </w:r>
    </w:p>
    <w:p w14:paraId="3D56635D">
      <w:pPr>
        <w:spacing w:line="360" w:lineRule="auto"/>
        <w:ind w:firstLine="482"/>
        <w:rPr>
          <w:rFonts w:hint="eastAsia" w:ascii="宋体" w:hAnsi="宋体" w:eastAsia="宋体" w:cs="宋体"/>
          <w:b/>
          <w:bCs w:val="0"/>
          <w:color w:val="auto"/>
          <w:sz w:val="24"/>
          <w:szCs w:val="24"/>
          <w:highlight w:val="none"/>
        </w:rPr>
      </w:pPr>
      <w:bookmarkStart w:id="16" w:name="_Toc112006918"/>
      <w:bookmarkStart w:id="17" w:name="_Toc112006917"/>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七</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网上投标</w:t>
      </w:r>
    </w:p>
    <w:p w14:paraId="3C1F5C18">
      <w:pPr>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rPr>
        <w:t>江苏省政府采购（苏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）平台获取招标文件，在苏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投标客户端制作投标文件（电子数据），并在投标截止时间之前上传投标文件。</w:t>
      </w:r>
    </w:p>
    <w:p w14:paraId="1E671A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应对CA数字证书妥善保管，如被他人盗用投标，后果自负。</w:t>
      </w:r>
    </w:p>
    <w:p w14:paraId="676F12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按招标文件规定的网上解密时间进行解密，如未按时解密后果自负。</w:t>
      </w:r>
    </w:p>
    <w:p w14:paraId="1FF20B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应当对招标文件提出的要求和条件作出实质性响应，并在电子投标系统逐条应答。</w:t>
      </w:r>
    </w:p>
    <w:p w14:paraId="18DCBC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应对要求提供的资格证明文件（如资质证书、资格证书）、技术资料（如白皮书、彩页、手册、检测报告等）扫描上传至投标系统。</w:t>
      </w:r>
    </w:p>
    <w:p w14:paraId="0AB370B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7B611A8A">
      <w:pPr>
        <w:pStyle w:val="210"/>
        <w:spacing w:line="360" w:lineRule="auto"/>
        <w:ind w:firstLine="482"/>
        <w:rPr>
          <w:rFonts w:hint="eastAsia" w:ascii="宋体" w:hAnsi="宋体" w:eastAsia="宋体" w:cs="宋体"/>
          <w:color w:val="auto"/>
          <w:sz w:val="32"/>
          <w:szCs w:val="20"/>
          <w:highlight w:val="none"/>
        </w:rPr>
      </w:pPr>
      <w:r>
        <w:rPr>
          <w:rFonts w:hint="eastAsia" w:ascii="宋体" w:hAnsi="宋体" w:eastAsia="宋体" w:cs="宋体"/>
          <w:b/>
          <w:bCs/>
          <w:color w:val="auto"/>
          <w:sz w:val="24"/>
          <w:szCs w:val="24"/>
          <w:highlight w:val="none"/>
        </w:rPr>
        <w:t>特别提醒 ：开标后，</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须自行准备设备（包括但不限于笔记本电脑、无线网络）登录“江苏省政府采购（苏</w:t>
      </w:r>
      <w:r>
        <w:rPr>
          <w:rFonts w:hint="eastAsia" w:ascii="宋体" w:hAnsi="宋体" w:eastAsia="宋体" w:cs="宋体"/>
          <w:b/>
          <w:bCs/>
          <w:color w:val="auto"/>
          <w:sz w:val="24"/>
          <w:szCs w:val="24"/>
          <w:highlight w:val="none"/>
          <w:lang w:eastAsia="zh-CN"/>
        </w:rPr>
        <w:t>采云</w:t>
      </w:r>
      <w:r>
        <w:rPr>
          <w:rFonts w:hint="eastAsia" w:ascii="宋体" w:hAnsi="宋体" w:eastAsia="宋体" w:cs="宋体"/>
          <w:b/>
          <w:bCs/>
          <w:color w:val="auto"/>
          <w:sz w:val="24"/>
          <w:szCs w:val="24"/>
          <w:highlight w:val="none"/>
        </w:rPr>
        <w:t>）平台”，按招标文件规定时间解密后，在评标过程中保持在线，等待评标委员会的询标和评标结果，中途不得离开。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如未按要求应答，由此所产生的损失及风险由</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自行承担。</w:t>
      </w:r>
    </w:p>
    <w:p w14:paraId="352FC4AB">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八</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无效投标文件的确认：</w:t>
      </w:r>
    </w:p>
    <w:p w14:paraId="21F042D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有下列情况之一者，投标文件无效：</w:t>
      </w:r>
    </w:p>
    <w:p w14:paraId="4CE23A9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电子投标文件未按规定期限投标的；</w:t>
      </w:r>
    </w:p>
    <w:p w14:paraId="49E9B72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电子投标文件未按招标文件要求签章</w:t>
      </w:r>
      <w:r>
        <w:rPr>
          <w:rFonts w:hint="eastAsia" w:ascii="宋体" w:hAnsi="宋体" w:eastAsia="宋体" w:cs="宋体"/>
          <w:bCs/>
          <w:color w:val="auto"/>
          <w:sz w:val="24"/>
          <w:szCs w:val="24"/>
          <w:highlight w:val="none"/>
          <w:lang w:val="en-US" w:eastAsia="zh-CN"/>
        </w:rPr>
        <w:t>和签字</w:t>
      </w:r>
      <w:r>
        <w:rPr>
          <w:rFonts w:hint="eastAsia" w:ascii="宋体" w:hAnsi="宋体" w:eastAsia="宋体" w:cs="宋体"/>
          <w:bCs/>
          <w:color w:val="auto"/>
          <w:sz w:val="24"/>
          <w:szCs w:val="24"/>
          <w:highlight w:val="none"/>
        </w:rPr>
        <w:t>的；</w:t>
      </w:r>
    </w:p>
    <w:p w14:paraId="1A57F68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未按招标文件要求解密电子投标文件的；</w:t>
      </w:r>
    </w:p>
    <w:p w14:paraId="1B817C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的法定代表人授权代表，无法定代表人授权委托书的；</w:t>
      </w:r>
    </w:p>
    <w:p w14:paraId="0C45F59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的法定代表人或被授权代表，未准时参加开标会议的；</w:t>
      </w:r>
    </w:p>
    <w:p w14:paraId="7D8AFA9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不具备招标文件中规定的资格要求或未按招标文件规定的要求提供资格、资信证明文件的；</w:t>
      </w:r>
    </w:p>
    <w:p w14:paraId="0BB89C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4A36DD1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投标文件未按招标文件规定的内容和要求填写的；</w:t>
      </w:r>
    </w:p>
    <w:p w14:paraId="4656D7D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投标文件书写潦草、字迹模糊不清、无法辨认的；</w:t>
      </w:r>
    </w:p>
    <w:p w14:paraId="3D8C74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投标文件中有招标文件未允许提供的选择性内容；</w:t>
      </w:r>
    </w:p>
    <w:p w14:paraId="65F55E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委托同一单位或者个人办理投标事宜的；</w:t>
      </w:r>
    </w:p>
    <w:p w14:paraId="098C6A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的单位负责人为同一人或者存在直接控股、管理关系的；</w:t>
      </w:r>
    </w:p>
    <w:p w14:paraId="6494D6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的投标文件存在明显的相似性或一致性，特征显示由同一单位或者同一个人编制的；</w:t>
      </w:r>
    </w:p>
    <w:p w14:paraId="1EDF81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投标文件内容存在非正常一致、项目组成员出现同一人、投标文件中错误（或异常）一致或雷同、电子文档信息一致或雷同的、投标报价呈规律性差异的；</w:t>
      </w:r>
    </w:p>
    <w:p w14:paraId="1723FD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的投标资料相互混装、不同</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的委托代理人、项目负责人以及其他相关人员有在同一个单位缴纳社会保险、同一投标文件中单位名称落款与公章不是同一单位的；</w:t>
      </w:r>
    </w:p>
    <w:p w14:paraId="69084DC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提交两个（含）以上不同的投标报价或项目（标段）投标总价超过本项目（标段）预算或最高限价的；</w:t>
      </w:r>
    </w:p>
    <w:p w14:paraId="1A25FE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提供虚假材料的（包括工商营业执照、财务报表、资格证明文件等）；</w:t>
      </w:r>
    </w:p>
    <w:p w14:paraId="2F1B24D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rPr>
        <w:t>投标文件含有</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不能接受的附加条件的；</w:t>
      </w:r>
    </w:p>
    <w:p w14:paraId="524AA8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评标委员会认定</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的报价明显低于其他通过符合性审查</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的报价，有可能影响产品质量或者不能诚信履约，且</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不能应评标委员会要求在评标现场合理的时间内提供书面说明（必要时评标委员会可要求</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提交相关证明材料）证明其报价合理性的；</w:t>
      </w:r>
    </w:p>
    <w:p w14:paraId="3136C0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08AF921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未通过符合性审查的；</w:t>
      </w:r>
    </w:p>
    <w:p w14:paraId="02C359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2FBD31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未按要求提供第三章项目要求和有关说明中须提供的相关证明材料的；</w:t>
      </w:r>
    </w:p>
    <w:p w14:paraId="374D38F9">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6E286ADE">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九</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开标、评标：</w:t>
      </w:r>
    </w:p>
    <w:p w14:paraId="5D20479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所有投标单位在招标文件规定的时间内解密各自投标文件。</w:t>
      </w:r>
    </w:p>
    <w:p w14:paraId="5F232C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可在线上开标大厅中看到所有</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p>
    <w:p w14:paraId="495EB91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投标文件的审查</w:t>
      </w:r>
    </w:p>
    <w:p w14:paraId="185DE76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 xml:space="preserve">投标文件报价出现前后不一致的，按照下列规定修正： </w:t>
      </w:r>
    </w:p>
    <w:p w14:paraId="4899B8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49B64D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39AF12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6E9DB99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01D4EC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作出必要的澄清、说明或者补正，经</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确认后产生约束力，</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不确认的，其投标无效。</w:t>
      </w:r>
    </w:p>
    <w:p w14:paraId="7A0F0D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对不同文字文本投标文件的解释发生异议的，以中文文本为准。</w:t>
      </w:r>
    </w:p>
    <w:p w14:paraId="411130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未参加开标的，视同认可开标结果。</w:t>
      </w:r>
    </w:p>
    <w:p w14:paraId="437707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评标程序</w:t>
      </w:r>
    </w:p>
    <w:p w14:paraId="4ED2D5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负责组织，具体评标事务由依法组建的评标委员会负责。</w:t>
      </w:r>
    </w:p>
    <w:p w14:paraId="294CFD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投标文件初审。初审分为资格性检查和符合性检查。</w:t>
      </w:r>
    </w:p>
    <w:p w14:paraId="544E35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是否具备投标资格。信用查询结果以网页打印的形式留存并归档。</w:t>
      </w:r>
      <w:bookmarkEnd w:id="16"/>
      <w:bookmarkEnd w:id="17"/>
    </w:p>
    <w:p w14:paraId="23CF2D3C">
      <w:pPr>
        <w:tabs>
          <w:tab w:val="left" w:pos="525"/>
          <w:tab w:val="left" w:pos="1050"/>
        </w:tabs>
        <w:spacing w:line="360" w:lineRule="auto"/>
        <w:ind w:firstLine="480"/>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）平台发起答疑澄清，要求</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的澄清、说明或者补正应当通过江苏省政府采购（苏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）平台，由其授权的代表应答并加盖电子公章，且不得超出投标文件的范围或者改变投标文件的实质性内容。</w:t>
      </w:r>
    </w:p>
    <w:p w14:paraId="0079076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04C89F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评标方法</w:t>
      </w:r>
    </w:p>
    <w:p w14:paraId="2FE9257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通过初审的，方可进入比较与评价程序，本项目采用综合评分法。</w:t>
      </w:r>
    </w:p>
    <w:p w14:paraId="66CD06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59E227C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评标标准：详见附件。</w:t>
      </w:r>
    </w:p>
    <w:p w14:paraId="602165B7">
      <w:pPr>
        <w:spacing w:line="360" w:lineRule="auto"/>
        <w:ind w:firstLine="482"/>
        <w:rPr>
          <w:rFonts w:hint="eastAsia" w:ascii="宋体" w:hAnsi="宋体" w:eastAsia="宋体" w:cs="宋体"/>
          <w:b/>
          <w:bCs w:val="0"/>
          <w:color w:val="auto"/>
          <w:sz w:val="24"/>
          <w:szCs w:val="24"/>
          <w:highlight w:val="none"/>
        </w:rPr>
      </w:pPr>
      <w:bookmarkStart w:id="18" w:name="_Toc112006920"/>
      <w:bookmarkStart w:id="19" w:name="_Toc112006921"/>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定标：</w:t>
      </w:r>
    </w:p>
    <w:p w14:paraId="62C6DB4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招标文件未规定的，采取随机抽取的方式确定。</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将在江苏政府采购网上发布中标公告。</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和评标委员会对未中标原因不</w:t>
      </w:r>
      <w:r>
        <w:rPr>
          <w:rFonts w:hint="eastAsia" w:ascii="宋体" w:hAnsi="宋体" w:eastAsia="宋体" w:cs="宋体"/>
          <w:bCs/>
          <w:color w:val="auto"/>
          <w:sz w:val="24"/>
          <w:szCs w:val="24"/>
          <w:highlight w:val="none"/>
          <w:lang w:eastAsia="zh-CN"/>
        </w:rPr>
        <w:t>作解释</w:t>
      </w:r>
      <w:r>
        <w:rPr>
          <w:rFonts w:hint="eastAsia" w:ascii="宋体" w:hAnsi="宋体" w:eastAsia="宋体" w:cs="宋体"/>
          <w:bCs/>
          <w:color w:val="auto"/>
          <w:sz w:val="24"/>
          <w:szCs w:val="24"/>
          <w:highlight w:val="none"/>
        </w:rPr>
        <w:t>。</w:t>
      </w:r>
    </w:p>
    <w:p w14:paraId="03617C3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在发布中标公告的同时，</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请中标人在中标结果公告届满之日起30日内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使用CA数字证书登录“苏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”系统及时下载中标通知书。因系统存储空间有限，自中标结果公告届满之日起30日后，“苏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”系统不再保证提供下载中标通知书服务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27313D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投标供应商电子投标文件将作为电子档案保存。</w:t>
      </w:r>
    </w:p>
    <w:p w14:paraId="14C47D3D">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废标的确认：</w:t>
      </w:r>
    </w:p>
    <w:p w14:paraId="0EDF87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46E29E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不足三家；</w:t>
      </w:r>
    </w:p>
    <w:p w14:paraId="628ADE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出现影响采购公正的违法、违规行为；</w:t>
      </w:r>
    </w:p>
    <w:p w14:paraId="33D74A9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3.供应商</w:t>
      </w:r>
      <w:r>
        <w:rPr>
          <w:rFonts w:hint="eastAsia" w:ascii="宋体" w:hAnsi="宋体" w:eastAsia="宋体" w:cs="宋体"/>
          <w:bCs/>
          <w:color w:val="auto"/>
          <w:sz w:val="24"/>
          <w:szCs w:val="24"/>
          <w:highlight w:val="none"/>
        </w:rPr>
        <w:t>的报价均超过采购预算，</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不能支付的；</w:t>
      </w:r>
    </w:p>
    <w:p w14:paraId="5FF259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因重大变故，采购任务取消。</w:t>
      </w:r>
    </w:p>
    <w:p w14:paraId="6E830742">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十二</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中标无效的确认：</w:t>
      </w:r>
    </w:p>
    <w:p w14:paraId="6EDE8C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若有充分证据证明，中标人出现下列情况之一的，一经查实，将被取消中标资格：</w:t>
      </w:r>
    </w:p>
    <w:p w14:paraId="684F545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提供虚假材料谋取中标的；</w:t>
      </w:r>
    </w:p>
    <w:p w14:paraId="6C8602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采取不正当手段诋毁、排挤其他</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w:t>
      </w:r>
    </w:p>
    <w:p w14:paraId="249833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与招标采购单位、其他</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恶意串通的；</w:t>
      </w:r>
    </w:p>
    <w:p w14:paraId="1630560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向招标采购单位行贿或者提供其他不正当利益的；</w:t>
      </w:r>
    </w:p>
    <w:p w14:paraId="2B93D2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607AE7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拒绝有关部门监督检查或者提供虚假情况的。</w:t>
      </w:r>
    </w:p>
    <w:p w14:paraId="6BCE08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有上述1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至</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项情形之一的，中标无效。有上述</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至</w:t>
      </w: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BEB2D9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有下列情形之一的，视为投标人串通投标，投标无效：</w:t>
      </w:r>
    </w:p>
    <w:p w14:paraId="14078B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.1不同投标人的投标文件由同一单位或者个人编制。</w:t>
      </w:r>
    </w:p>
    <w:p w14:paraId="5EDF8B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.2不同投标人委托同一单位或者个人办理投标事宜。</w:t>
      </w:r>
    </w:p>
    <w:p w14:paraId="4F89D7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.3 不同投标人的投标文件载明的项目管理成员或者联系人员为同一人。</w:t>
      </w:r>
    </w:p>
    <w:p w14:paraId="580622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.4不同投标人的投标文件异常一致或者投标报价呈规律性差异。</w:t>
      </w:r>
    </w:p>
    <w:p w14:paraId="4338958A">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签订、履行合同：</w:t>
      </w:r>
    </w:p>
    <w:p w14:paraId="7524F17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不得向中标供应商提出任何不合理的要求，作为签订合同的条件，不得与中标供应商私下订立背离合同实质性内容的协议。</w:t>
      </w:r>
    </w:p>
    <w:p w14:paraId="2502F6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中标供应商向</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lang w:val="zh-CN"/>
        </w:rPr>
        <w:t>缴纳的履约保证金不超过政府采购合同金额的10%。收取履约保证金的，</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lang w:val="zh-CN"/>
        </w:rPr>
        <w:t>应当允许供应商自主选择以支票、汇票、本票、保函等非现金形式缴纳或提交，并与中标供应商在采购合同中约定履约保证金退还的方式、时间、条件和不予退还的情形，明确逾期退还履约保证金的违约责任。</w:t>
      </w:r>
    </w:p>
    <w:p w14:paraId="796D75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中标供应商非因不可抗力未履行招、投标文件和合同规定的义务，一经查实，</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将根据具体情况提请政府采购管理部门作出相应处理。</w:t>
      </w:r>
    </w:p>
    <w:p w14:paraId="66AD3FA2">
      <w:p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十四</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注意事项：</w:t>
      </w:r>
    </w:p>
    <w:p w14:paraId="66D961D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39F73E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签订合同的；</w:t>
      </w:r>
    </w:p>
    <w:p w14:paraId="39DECA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同意，将中标项目分包给他人的；</w:t>
      </w:r>
    </w:p>
    <w:p w14:paraId="745632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8DC8CC1">
      <w:pPr>
        <w:spacing w:line="360" w:lineRule="auto"/>
        <w:ind w:firstLine="48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十五</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质疑处理</w:t>
      </w:r>
    </w:p>
    <w:p w14:paraId="4DFAB55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0A1F65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7B24361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1C696B0B">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2BAA687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0CF160C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供应商应当在法定质疑期内一次性提出针对同一采购程序环节的质疑。供应商如在法定期限内对同一采购程序环节提出多次质疑的，代理机构、采购人将只对供应商第一次质疑作出答复。</w:t>
      </w:r>
    </w:p>
    <w:p w14:paraId="21BACA52">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6D7FF6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3B8CB90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采购人、代理机构只接收以纸质原件形式送达的质疑，质疑供应商可通过面交或邮寄方式送达（采购人和代理机构不接受未填写快递运单的快件）。</w:t>
      </w:r>
    </w:p>
    <w:p w14:paraId="080BBF1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采购人、代理机构联系人、联系方式、通信地址见招标文件第一章。</w:t>
      </w:r>
    </w:p>
    <w:p w14:paraId="1CFBAE5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14FED71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21CCCA3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超出政府采购法定期限的质疑。</w:t>
      </w:r>
    </w:p>
    <w:p w14:paraId="3E0F4AE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748EC956">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4D45BD1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3015CB8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563A4B36">
      <w:pPr>
        <w:spacing w:line="360" w:lineRule="auto"/>
        <w:ind w:firstLine="480"/>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（十</w:t>
      </w: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eastAsia="zh-CN"/>
        </w:rPr>
        <w:t xml:space="preserve">中标服务费： </w:t>
      </w:r>
    </w:p>
    <w:p w14:paraId="6CC8260D">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1.招标代理服务费：本项目采购代理服务费用：不超过24000元，按中标金额计算：</w:t>
      </w:r>
      <w:r>
        <w:rPr>
          <w:rFonts w:hint="eastAsia" w:ascii="宋体" w:hAnsi="宋体" w:eastAsia="宋体" w:cs="宋体"/>
          <w:bCs/>
          <w:color w:val="auto"/>
          <w:sz w:val="24"/>
          <w:szCs w:val="24"/>
          <w:highlight w:val="none"/>
          <w:lang w:val="zh-CN"/>
        </w:rPr>
        <w:t>按累进制计算，</w:t>
      </w:r>
      <w:r>
        <w:rPr>
          <w:rFonts w:hint="eastAsia" w:ascii="宋体" w:hAnsi="宋体" w:eastAsia="宋体" w:cs="宋体"/>
          <w:bCs/>
          <w:color w:val="auto"/>
          <w:sz w:val="24"/>
          <w:szCs w:val="24"/>
          <w:highlight w:val="none"/>
          <w:lang w:val="zh-CN" w:eastAsia="zh-CN"/>
        </w:rPr>
        <w:t>中标金额</w:t>
      </w:r>
      <w:r>
        <w:rPr>
          <w:rFonts w:hint="eastAsia" w:ascii="宋体" w:hAnsi="宋体" w:eastAsia="宋体" w:cs="宋体"/>
          <w:bCs/>
          <w:color w:val="auto"/>
          <w:sz w:val="24"/>
          <w:szCs w:val="24"/>
          <w:highlight w:val="none"/>
          <w:lang w:val="zh-CN"/>
        </w:rPr>
        <w:t>100万以下乘以1.2%</w:t>
      </w:r>
      <w:r>
        <w:rPr>
          <w:rFonts w:hint="eastAsia" w:ascii="宋体" w:hAnsi="宋体" w:eastAsia="宋体" w:cs="宋体"/>
          <w:bCs/>
          <w:color w:val="auto"/>
          <w:sz w:val="24"/>
          <w:szCs w:val="24"/>
          <w:highlight w:val="none"/>
          <w:lang w:val="zh-CN" w:eastAsia="zh-CN"/>
        </w:rPr>
        <w:t>，100万—500万</w:t>
      </w:r>
      <w:r>
        <w:rPr>
          <w:rFonts w:hint="eastAsia" w:ascii="宋体" w:hAnsi="宋体" w:eastAsia="宋体" w:cs="宋体"/>
          <w:bCs/>
          <w:color w:val="auto"/>
          <w:sz w:val="24"/>
          <w:szCs w:val="24"/>
          <w:highlight w:val="none"/>
          <w:lang w:val="en-US" w:eastAsia="zh-CN"/>
        </w:rPr>
        <w:t>乘以0.64%，</w:t>
      </w:r>
      <w:r>
        <w:rPr>
          <w:rFonts w:hint="eastAsia" w:ascii="宋体" w:hAnsi="宋体" w:eastAsia="宋体" w:cs="宋体"/>
          <w:bCs/>
          <w:color w:val="auto"/>
          <w:sz w:val="24"/>
          <w:szCs w:val="24"/>
          <w:highlight w:val="none"/>
          <w:lang w:val="zh-CN"/>
        </w:rPr>
        <w:t>由中标供应商支付。</w:t>
      </w:r>
      <w:r>
        <w:rPr>
          <w:rFonts w:hint="eastAsia" w:ascii="宋体" w:hAnsi="宋体" w:eastAsia="宋体" w:cs="宋体"/>
          <w:bCs/>
          <w:color w:val="auto"/>
          <w:sz w:val="24"/>
          <w:szCs w:val="24"/>
          <w:highlight w:val="none"/>
          <w:lang w:val="en-US" w:eastAsia="zh-CN"/>
        </w:rPr>
        <w:t>代理服务费由中标供应商领取中标通知书时向采购代理机构一次性付清。（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p>
    <w:p w14:paraId="151E1348">
      <w:pPr>
        <w:spacing w:line="360" w:lineRule="auto"/>
        <w:ind w:firstLine="48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（十七）服务（包含与服务相关的货物）的追加</w:t>
      </w:r>
    </w:p>
    <w:p w14:paraId="259F3A38">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政府采购合同履行中，采购人需追加与合同标的相同的服务（包含与服务相关的货物），在不改变合同其他条款的前提下，可以与中标人协商签订补充合同，但所有补充合同的采购金额不超过原合同金额的10%。</w:t>
      </w:r>
      <w:bookmarkEnd w:id="18"/>
      <w:bookmarkEnd w:id="19"/>
    </w:p>
    <w:p w14:paraId="68A10CA6">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36"/>
          <w:highlight w:val="none"/>
          <w:lang w:bidi="ar"/>
        </w:rPr>
        <w:br w:type="page" w:clear="all"/>
      </w:r>
      <w:bookmarkStart w:id="20" w:name="_Toc23785"/>
      <w:bookmarkStart w:id="21" w:name="_Toc19279"/>
      <w:bookmarkStart w:id="22" w:name="_Toc18280"/>
      <w:r>
        <w:rPr>
          <w:rFonts w:hint="eastAsia" w:ascii="宋体" w:hAnsi="宋体" w:eastAsia="宋体" w:cs="宋体"/>
          <w:b/>
          <w:bCs/>
          <w:color w:val="auto"/>
          <w:sz w:val="32"/>
          <w:szCs w:val="32"/>
          <w:highlight w:val="none"/>
        </w:rPr>
        <w:t>三、项目要求和有关说明</w:t>
      </w:r>
      <w:bookmarkEnd w:id="20"/>
      <w:bookmarkEnd w:id="21"/>
      <w:bookmarkEnd w:id="22"/>
    </w:p>
    <w:p w14:paraId="0A759274">
      <w:pPr>
        <w:widowControl/>
        <w:spacing w:before="75" w:after="75" w:line="440" w:lineRule="exact"/>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一、项目概况</w:t>
      </w:r>
    </w:p>
    <w:p w14:paraId="34986C3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采购内容：</w:t>
      </w:r>
      <w:r>
        <w:rPr>
          <w:rFonts w:hint="eastAsia" w:ascii="宋体" w:hAnsi="宋体" w:eastAsia="宋体" w:cs="宋体"/>
          <w:color w:val="auto"/>
          <w:sz w:val="24"/>
          <w:szCs w:val="24"/>
          <w:highlight w:val="none"/>
          <w:lang w:eastAsia="zh-CN"/>
        </w:rPr>
        <w:t>2027-2028年鹅湖镇交警中队、鹅湖镇综合行政执法和应急管理办公室食堂外包服务项目</w:t>
      </w:r>
      <w:r>
        <w:rPr>
          <w:rFonts w:hint="eastAsia" w:ascii="宋体" w:hAnsi="宋体" w:eastAsia="宋体" w:cs="宋体"/>
          <w:color w:val="auto"/>
          <w:sz w:val="24"/>
          <w:szCs w:val="24"/>
          <w:highlight w:val="none"/>
        </w:rPr>
        <w:t>。</w:t>
      </w:r>
    </w:p>
    <w:p w14:paraId="7DF8CBE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服务地点：鹅湖镇交警中队</w:t>
      </w:r>
      <w:r>
        <w:rPr>
          <w:rFonts w:hint="eastAsia" w:ascii="宋体" w:hAnsi="宋体" w:eastAsia="宋体" w:cs="宋体"/>
          <w:color w:val="auto"/>
          <w:sz w:val="24"/>
          <w:szCs w:val="24"/>
          <w:highlight w:val="none"/>
          <w:lang w:eastAsia="zh-CN"/>
        </w:rPr>
        <w:t>、鹅湖镇综合行政执法和应急管理办公室</w:t>
      </w:r>
      <w:r>
        <w:rPr>
          <w:rFonts w:hint="eastAsia" w:ascii="宋体" w:hAnsi="宋体" w:eastAsia="宋体" w:cs="宋体"/>
          <w:color w:val="auto"/>
          <w:sz w:val="24"/>
          <w:szCs w:val="24"/>
          <w:highlight w:val="none"/>
        </w:rPr>
        <w:t>。</w:t>
      </w:r>
    </w:p>
    <w:p w14:paraId="47AD3D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就餐情况及要求：</w:t>
      </w:r>
    </w:p>
    <w:tbl>
      <w:tblPr>
        <w:tblStyle w:val="31"/>
        <w:tblW w:w="9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2069"/>
        <w:gridCol w:w="1216"/>
        <w:gridCol w:w="1500"/>
        <w:gridCol w:w="3636"/>
      </w:tblGrid>
      <w:tr w14:paraId="25FFB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169"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56AE34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鹅湖镇交警中队（服务期22个月）</w:t>
            </w:r>
          </w:p>
        </w:tc>
      </w:tr>
      <w:tr w14:paraId="703E5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4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F4016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6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2AF8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类别</w:t>
            </w:r>
          </w:p>
        </w:tc>
        <w:tc>
          <w:tcPr>
            <w:tcW w:w="121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D7C92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150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452B8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363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73B71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1D5CA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C6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EF9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工作日早餐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A0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52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D3B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40B87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97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8D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工作日午餐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A92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A7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44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5EF7F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0DE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E16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工作日晚餐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CB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E3C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8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00CA5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F1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9A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休息日早餐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A5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A3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5BE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55E1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ED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9F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休息日午餐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4B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0A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06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52D19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9E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1E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休息日晚餐</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66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544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3E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4DF97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9169"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E484">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备注：一共55人。周一到周五，早餐40人，午餐59人，晚餐24人。周六到周日，早餐27人，午餐39人，晚餐21人。</w:t>
            </w:r>
          </w:p>
        </w:tc>
      </w:tr>
    </w:tbl>
    <w:p w14:paraId="3B25C73F">
      <w:pPr>
        <w:pStyle w:val="38"/>
        <w:rPr>
          <w:rFonts w:hint="eastAsia"/>
          <w:color w:val="auto"/>
          <w:highlight w:val="none"/>
        </w:rPr>
      </w:pPr>
    </w:p>
    <w:p w14:paraId="0E51FF30">
      <w:pPr>
        <w:rPr>
          <w:rFonts w:hint="eastAsia"/>
          <w:color w:val="auto"/>
          <w:highlight w:val="none"/>
        </w:rPr>
      </w:pPr>
    </w:p>
    <w:p w14:paraId="555BFB2E">
      <w:pPr>
        <w:pStyle w:val="2"/>
        <w:rPr>
          <w:rFonts w:hint="eastAsia"/>
          <w:color w:val="auto"/>
          <w:highlight w:val="none"/>
        </w:rPr>
      </w:pPr>
    </w:p>
    <w:p w14:paraId="322E5098">
      <w:pPr>
        <w:pStyle w:val="2"/>
        <w:rPr>
          <w:rFonts w:hint="eastAsia"/>
          <w:color w:val="auto"/>
          <w:highlight w:val="none"/>
        </w:rPr>
      </w:pPr>
    </w:p>
    <w:tbl>
      <w:tblPr>
        <w:tblStyle w:val="3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896"/>
        <w:gridCol w:w="1154"/>
        <w:gridCol w:w="1233"/>
        <w:gridCol w:w="3784"/>
      </w:tblGrid>
      <w:tr w14:paraId="4BD3E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763"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549A84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鹅湖镇综合行政执法和应急管理办公室（服务期25个月）</w:t>
            </w:r>
          </w:p>
        </w:tc>
      </w:tr>
      <w:tr w14:paraId="268AC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69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92271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9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F9EA7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类别</w:t>
            </w:r>
          </w:p>
        </w:tc>
        <w:tc>
          <w:tcPr>
            <w:tcW w:w="115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658C9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123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EF42A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378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8270F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1A36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37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E8F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周一至周六早餐</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13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C3D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E2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41CC9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87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3F4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周一至周六午餐</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1E9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00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F6A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2DCBB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7B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F5B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周一至周六晚餐</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9D6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17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39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52BE4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8763"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6D9608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备注：周一至周六，早餐、午餐就餐人数约75人（安监32人、执法中队33人、司法所4人、信访6人），晚餐就餐人数约6人(执法中队6人)</w:t>
            </w:r>
          </w:p>
        </w:tc>
      </w:tr>
    </w:tbl>
    <w:p w14:paraId="6BB452EC">
      <w:pPr>
        <w:pStyle w:val="38"/>
        <w:rPr>
          <w:rFonts w:hint="eastAsia"/>
          <w:color w:val="auto"/>
          <w:highlight w:val="none"/>
        </w:rPr>
      </w:pPr>
    </w:p>
    <w:p w14:paraId="279955F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服务要求：确保</w:t>
      </w:r>
      <w:r>
        <w:rPr>
          <w:rFonts w:hint="eastAsia" w:ascii="宋体" w:hAnsi="宋体" w:eastAsia="宋体" w:cs="宋体"/>
          <w:color w:val="auto"/>
          <w:sz w:val="24"/>
          <w:szCs w:val="24"/>
          <w:highlight w:val="none"/>
          <w:lang w:val="en-US" w:eastAsia="zh-CN"/>
        </w:rPr>
        <w:t>用餐单位</w:t>
      </w:r>
      <w:r>
        <w:rPr>
          <w:rFonts w:hint="eastAsia" w:ascii="宋体" w:hAnsi="宋体" w:eastAsia="宋体" w:cs="宋体"/>
          <w:color w:val="auto"/>
          <w:sz w:val="24"/>
          <w:szCs w:val="24"/>
          <w:highlight w:val="none"/>
        </w:rPr>
        <w:t>用餐满意。</w:t>
      </w:r>
    </w:p>
    <w:p w14:paraId="1C8F3CF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本项目每月按照实际用餐天数进行结算。供应商报价应为完成本项目的全部费用，包括但不限于所有人员、配餐原材料、配餐辅料调料、保洁易耗品</w:t>
      </w:r>
      <w:r>
        <w:rPr>
          <w:rFonts w:hint="eastAsia" w:ascii="宋体" w:hAnsi="宋体" w:eastAsia="宋体" w:cs="宋体"/>
          <w:color w:val="auto"/>
          <w:sz w:val="24"/>
          <w:szCs w:val="24"/>
          <w:highlight w:val="none"/>
          <w:lang w:eastAsia="zh-CN"/>
        </w:rPr>
        <w:t>、运输、装卸、存储</w:t>
      </w:r>
      <w:r>
        <w:rPr>
          <w:rFonts w:hint="eastAsia" w:ascii="宋体" w:hAnsi="宋体" w:eastAsia="宋体" w:cs="宋体"/>
          <w:color w:val="auto"/>
          <w:sz w:val="24"/>
          <w:szCs w:val="24"/>
          <w:highlight w:val="none"/>
        </w:rPr>
        <w:t>、劳务费、管理费、利润、税费以及合同的所有一般风险、责任和义务费用。除了以上费用以外，除非另外达成其他协议，采购人不再为本项目向供应商支付其他任何费用。</w:t>
      </w:r>
    </w:p>
    <w:p w14:paraId="646DB2B5">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二、人员配置及要求</w:t>
      </w:r>
    </w:p>
    <w:p w14:paraId="1BC18F9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投标供应商针对本项目须组建不少于</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人的专业团队，包括厨师长1人、厨师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人，服务人员</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人，确保服务期内正常供餐。食堂工作人员需持食品安全健康证上岗，厨师长应具备不低于三级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高级烹调师资格证书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工作认真具有极强的工作责任心。</w:t>
      </w:r>
    </w:p>
    <w:p w14:paraId="20299DCB">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三、菜品要求</w:t>
      </w:r>
    </w:p>
    <w:p w14:paraId="170D72F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供菜品必须符合国家《中华人民共和国食品安全法》品质标准，生鲜类食品均应提供相应的检验，检疫合格证明。菜品不得为预制菜。鱼、肉、禽类产品需按照甲方要求进行加工后配送。提供的主要食材均为非转基因产品。</w:t>
      </w:r>
    </w:p>
    <w:p w14:paraId="63ADC1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肉类制品：</w:t>
      </w:r>
    </w:p>
    <w:p w14:paraId="297028C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①肉类：必须是放心肉，经行业管理部门检疫合格，有动物检疫合格证明、屠宰证明。肉质新鲜，不打水，无病无毒，符合食品卫生要求。须按照采购人要求进行加工后配送。</w:t>
      </w:r>
    </w:p>
    <w:p w14:paraId="1BA02C6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②冷冻品类：有动物产品检疫合格证明，有专业的冷冻库。包装箱要注明产品名称、生产厂家、厂址、须有出厂日期，保质期，品质优良，包装完好，无异味，无毒无害。</w:t>
      </w:r>
    </w:p>
    <w:p w14:paraId="1EE35B0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③蛋品类：新鲜，无破损、无变质。</w:t>
      </w:r>
    </w:p>
    <w:p w14:paraId="06E970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水产类：必须生猛鲜活。</w:t>
      </w:r>
    </w:p>
    <w:p w14:paraId="16DD76A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蔬菜瓜果类：</w:t>
      </w:r>
    </w:p>
    <w:p w14:paraId="41233F1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①蔬菜类：保证新鲜并通过农药残留成分测试且符合《中华人民共和国食品安全法》要求。无公害农产品，提供产地认定证书。要求无黄叶、无菜虫及杂质，不带根，不带泥。</w:t>
      </w:r>
    </w:p>
    <w:p w14:paraId="672A728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②瓜果类：个头均匀，无斑点，无破损，果实成熟，味道纯正。</w:t>
      </w:r>
    </w:p>
    <w:tbl>
      <w:tblPr>
        <w:tblStyle w:val="31"/>
        <w:tblW w:w="91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022"/>
        <w:gridCol w:w="4488"/>
        <w:gridCol w:w="1815"/>
      </w:tblGrid>
      <w:tr w14:paraId="23D5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810" w:type="dxa"/>
            <w:noWrap w:val="0"/>
            <w:vAlign w:val="center"/>
          </w:tcPr>
          <w:p w14:paraId="00758487">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2022" w:type="dxa"/>
            <w:noWrap w:val="0"/>
            <w:vAlign w:val="center"/>
          </w:tcPr>
          <w:p w14:paraId="31394B95">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货物种类</w:t>
            </w:r>
          </w:p>
        </w:tc>
        <w:tc>
          <w:tcPr>
            <w:tcW w:w="4488" w:type="dxa"/>
            <w:noWrap w:val="0"/>
            <w:vAlign w:val="center"/>
          </w:tcPr>
          <w:p w14:paraId="0E0BA709">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质量要求标准</w:t>
            </w:r>
          </w:p>
        </w:tc>
        <w:tc>
          <w:tcPr>
            <w:tcW w:w="1815" w:type="dxa"/>
            <w:noWrap w:val="0"/>
            <w:vAlign w:val="center"/>
          </w:tcPr>
          <w:p w14:paraId="3C978882">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其他</w:t>
            </w:r>
            <w:r>
              <w:rPr>
                <w:rFonts w:hint="eastAsia" w:ascii="宋体" w:hAnsi="宋体" w:eastAsia="宋体"/>
                <w:color w:val="auto"/>
                <w:sz w:val="24"/>
                <w:szCs w:val="24"/>
                <w:highlight w:val="none"/>
              </w:rPr>
              <w:t>要求</w:t>
            </w:r>
          </w:p>
        </w:tc>
      </w:tr>
      <w:tr w14:paraId="4701D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jc w:val="center"/>
        </w:trPr>
        <w:tc>
          <w:tcPr>
            <w:tcW w:w="810" w:type="dxa"/>
            <w:noWrap w:val="0"/>
            <w:vAlign w:val="center"/>
          </w:tcPr>
          <w:p w14:paraId="66959120">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022" w:type="dxa"/>
            <w:noWrap w:val="0"/>
            <w:vAlign w:val="center"/>
          </w:tcPr>
          <w:p w14:paraId="1088CEDF">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叶菜类</w:t>
            </w:r>
          </w:p>
        </w:tc>
        <w:tc>
          <w:tcPr>
            <w:tcW w:w="4488" w:type="dxa"/>
            <w:noWrap w:val="0"/>
            <w:vAlign w:val="center"/>
          </w:tcPr>
          <w:p w14:paraId="71A6531D">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外形正常，叶梗光滑幼嫩，不干瘪凋萎，无过多黄叶，色泽正常。去除根须，不含土，无虫害，大白菜、卷心菜切开心不变黑，无腐烂情形，无明显浸水现象；农药残留不超标。</w:t>
            </w:r>
          </w:p>
        </w:tc>
        <w:tc>
          <w:tcPr>
            <w:tcW w:w="1815" w:type="dxa"/>
            <w:vMerge w:val="restart"/>
            <w:noWrap w:val="0"/>
            <w:vAlign w:val="center"/>
          </w:tcPr>
          <w:p w14:paraId="4937D7C9">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必须每天提供农药残留检测报告，保证质量，诚实守信。</w:t>
            </w:r>
          </w:p>
        </w:tc>
      </w:tr>
      <w:tr w14:paraId="105C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810" w:type="dxa"/>
            <w:noWrap w:val="0"/>
            <w:vAlign w:val="center"/>
          </w:tcPr>
          <w:p w14:paraId="74205353">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022" w:type="dxa"/>
            <w:noWrap w:val="0"/>
            <w:vAlign w:val="center"/>
          </w:tcPr>
          <w:p w14:paraId="670215A7">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根茎类。如香芋、土豆、莴笋</w:t>
            </w:r>
          </w:p>
        </w:tc>
        <w:tc>
          <w:tcPr>
            <w:tcW w:w="4488" w:type="dxa"/>
            <w:noWrap w:val="0"/>
            <w:vAlign w:val="center"/>
          </w:tcPr>
          <w:p w14:paraId="13C3A2B0">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无虫咬、发芽、发霉现象，新鲜，形态大小与甲方自购标准相当。农药残留不超标。</w:t>
            </w:r>
          </w:p>
        </w:tc>
        <w:tc>
          <w:tcPr>
            <w:tcW w:w="1815" w:type="dxa"/>
            <w:vMerge w:val="continue"/>
            <w:noWrap w:val="0"/>
            <w:vAlign w:val="center"/>
          </w:tcPr>
          <w:p w14:paraId="01AC7C39">
            <w:pPr>
              <w:spacing w:line="360" w:lineRule="exact"/>
              <w:rPr>
                <w:rFonts w:hint="eastAsia" w:ascii="宋体" w:hAnsi="宋体" w:eastAsia="宋体"/>
                <w:color w:val="auto"/>
                <w:sz w:val="24"/>
                <w:szCs w:val="24"/>
                <w:highlight w:val="none"/>
              </w:rPr>
            </w:pPr>
          </w:p>
        </w:tc>
      </w:tr>
      <w:tr w14:paraId="11DF3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810" w:type="dxa"/>
            <w:noWrap w:val="0"/>
            <w:vAlign w:val="center"/>
          </w:tcPr>
          <w:p w14:paraId="54C5A22B">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022" w:type="dxa"/>
            <w:noWrap w:val="0"/>
            <w:vAlign w:val="center"/>
          </w:tcPr>
          <w:p w14:paraId="197D2769">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花果类。如</w:t>
            </w:r>
            <w:r>
              <w:rPr>
                <w:rFonts w:hint="eastAsia" w:ascii="宋体" w:hAnsi="宋体" w:eastAsia="宋体"/>
                <w:color w:val="auto"/>
                <w:sz w:val="24"/>
                <w:szCs w:val="24"/>
                <w:highlight w:val="none"/>
                <w:lang w:eastAsia="zh-CN"/>
              </w:rPr>
              <w:t>西蓝花</w:t>
            </w:r>
            <w:r>
              <w:rPr>
                <w:rFonts w:hint="eastAsia" w:ascii="宋体" w:hAnsi="宋体" w:eastAsia="宋体"/>
                <w:color w:val="auto"/>
                <w:sz w:val="24"/>
                <w:szCs w:val="24"/>
                <w:highlight w:val="none"/>
              </w:rPr>
              <w:t>、白菜花</w:t>
            </w:r>
          </w:p>
        </w:tc>
        <w:tc>
          <w:tcPr>
            <w:tcW w:w="4488" w:type="dxa"/>
            <w:noWrap w:val="0"/>
            <w:vAlign w:val="center"/>
          </w:tcPr>
          <w:p w14:paraId="2481440D">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无虫害，成熟度良好，新鲜固有的色泽鲜明，无发霉发黄。农药残留不超标。</w:t>
            </w:r>
          </w:p>
        </w:tc>
        <w:tc>
          <w:tcPr>
            <w:tcW w:w="1815" w:type="dxa"/>
            <w:vMerge w:val="continue"/>
            <w:noWrap w:val="0"/>
            <w:vAlign w:val="center"/>
          </w:tcPr>
          <w:p w14:paraId="09815709">
            <w:pPr>
              <w:spacing w:line="360" w:lineRule="exact"/>
              <w:rPr>
                <w:rFonts w:hint="eastAsia" w:ascii="宋体" w:hAnsi="宋体" w:eastAsia="宋体"/>
                <w:color w:val="auto"/>
                <w:sz w:val="24"/>
                <w:szCs w:val="24"/>
                <w:highlight w:val="none"/>
              </w:rPr>
            </w:pPr>
          </w:p>
        </w:tc>
      </w:tr>
      <w:tr w14:paraId="7F40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jc w:val="center"/>
        </w:trPr>
        <w:tc>
          <w:tcPr>
            <w:tcW w:w="810" w:type="dxa"/>
            <w:noWrap w:val="0"/>
            <w:vAlign w:val="center"/>
          </w:tcPr>
          <w:p w14:paraId="7071CF8C">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2022" w:type="dxa"/>
            <w:noWrap w:val="0"/>
            <w:vAlign w:val="center"/>
          </w:tcPr>
          <w:p w14:paraId="1EEF3B81">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瓜果类</w:t>
            </w:r>
          </w:p>
        </w:tc>
        <w:tc>
          <w:tcPr>
            <w:tcW w:w="4488" w:type="dxa"/>
            <w:noWrap w:val="0"/>
            <w:vAlign w:val="center"/>
          </w:tcPr>
          <w:p w14:paraId="4DDB0A18">
            <w:pPr>
              <w:spacing w:line="3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外表光亮无斑点，有新鲜连接的秧，形状正常、大小均匀，无软塌，成熟度适度。无腐烂，无污染，清洁、新鲜，无异味、无病虫损害。农药残留不超标。</w:t>
            </w:r>
          </w:p>
        </w:tc>
        <w:tc>
          <w:tcPr>
            <w:tcW w:w="1815" w:type="dxa"/>
            <w:vMerge w:val="continue"/>
            <w:noWrap w:val="0"/>
            <w:vAlign w:val="center"/>
          </w:tcPr>
          <w:p w14:paraId="6DC6D25E">
            <w:pPr>
              <w:spacing w:line="360" w:lineRule="exact"/>
              <w:rPr>
                <w:rFonts w:hint="eastAsia" w:ascii="宋体" w:hAnsi="宋体" w:eastAsia="宋体"/>
                <w:color w:val="auto"/>
                <w:sz w:val="24"/>
                <w:szCs w:val="24"/>
                <w:highlight w:val="none"/>
              </w:rPr>
            </w:pPr>
          </w:p>
        </w:tc>
      </w:tr>
    </w:tbl>
    <w:p w14:paraId="2B63E16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w:t>
      </w:r>
      <w:r>
        <w:rPr>
          <w:rFonts w:hint="eastAsia" w:ascii="宋体" w:hAnsi="宋体" w:eastAsia="宋体"/>
          <w:color w:val="auto"/>
          <w:sz w:val="24"/>
          <w:szCs w:val="24"/>
          <w:highlight w:val="none"/>
        </w:rPr>
        <w:t>其他要求</w:t>
      </w:r>
    </w:p>
    <w:p w14:paraId="09863E2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4.1</w:t>
      </w:r>
      <w:r>
        <w:rPr>
          <w:rFonts w:hint="eastAsia" w:ascii="宋体" w:hAnsi="宋体" w:eastAsia="宋体"/>
          <w:color w:val="auto"/>
          <w:sz w:val="24"/>
          <w:szCs w:val="24"/>
          <w:highlight w:val="none"/>
        </w:rPr>
        <w:t>食用油必须符合GB/T1535-2017或GB/T1536-2021等标准，并拥有“SC”标志；</w:t>
      </w:r>
    </w:p>
    <w:p w14:paraId="6E19FA4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4.2</w:t>
      </w:r>
      <w:r>
        <w:rPr>
          <w:rFonts w:hint="eastAsia" w:ascii="宋体" w:hAnsi="宋体" w:eastAsia="宋体"/>
          <w:color w:val="auto"/>
          <w:sz w:val="24"/>
          <w:szCs w:val="24"/>
          <w:highlight w:val="none"/>
        </w:rPr>
        <w:t>猪肉、牛肉、鲜</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冻</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鸡鸭、鸡副产品等必须具有动物检验检疫合格证明；</w:t>
      </w:r>
    </w:p>
    <w:p w14:paraId="01918E8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4.3</w:t>
      </w:r>
      <w:r>
        <w:rPr>
          <w:rFonts w:hint="eastAsia" w:ascii="宋体" w:hAnsi="宋体" w:eastAsia="宋体"/>
          <w:color w:val="auto"/>
          <w:sz w:val="24"/>
          <w:szCs w:val="24"/>
          <w:highlight w:val="none"/>
        </w:rPr>
        <w:t>糖、味精、酱油、醋、生粉等必须具有“SC”标志；</w:t>
      </w:r>
    </w:p>
    <w:p w14:paraId="3141147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4.4</w:t>
      </w:r>
      <w:r>
        <w:rPr>
          <w:rFonts w:hint="eastAsia" w:ascii="宋体" w:hAnsi="宋体" w:eastAsia="宋体"/>
          <w:color w:val="auto"/>
          <w:sz w:val="24"/>
          <w:szCs w:val="24"/>
          <w:highlight w:val="none"/>
        </w:rPr>
        <w:t>豆制品、半成品必须具有“SC”标志；</w:t>
      </w:r>
    </w:p>
    <w:p w14:paraId="219FCC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4.5</w:t>
      </w:r>
      <w:r>
        <w:rPr>
          <w:rFonts w:hint="eastAsia" w:ascii="宋体" w:hAnsi="宋体" w:eastAsia="宋体"/>
          <w:color w:val="auto"/>
          <w:sz w:val="24"/>
          <w:szCs w:val="24"/>
          <w:highlight w:val="none"/>
        </w:rPr>
        <w:t>禽蛋、蔬菜必须保证新鲜，且符合食品卫生安全法要求。</w:t>
      </w:r>
    </w:p>
    <w:p w14:paraId="2F6ED06C">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四、项目服务要求</w:t>
      </w:r>
    </w:p>
    <w:p w14:paraId="2CCB0DF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1.食堂工作人员须严格遵守国家的</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，无犯罪记录和不良嗜好，严格遵守无锡市锡山区鹅湖镇人民政府各项管理制度。采购人发现</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存在管理上的问题，</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应及时进行整改、予以反馈。</w:t>
      </w:r>
    </w:p>
    <w:p w14:paraId="36FE075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2.严格遵守国家对从事食品加工业从业人员卫生防疫的有关规定和健康标准，并办理卫生许可证审验。</w:t>
      </w:r>
      <w:r>
        <w:rPr>
          <w:rFonts w:hint="eastAsia" w:ascii="宋体" w:hAnsi="宋体" w:eastAsia="宋体" w:cs="宋体"/>
          <w:color w:val="auto"/>
          <w:sz w:val="24"/>
          <w:szCs w:val="24"/>
          <w:highlight w:val="none"/>
          <w:lang w:eastAsia="zh-CN"/>
        </w:rPr>
        <w:t>如</w:t>
      </w:r>
      <w:r>
        <w:rPr>
          <w:rFonts w:hint="eastAsia" w:ascii="宋体" w:hAnsi="宋体" w:eastAsia="宋体" w:cs="宋体"/>
          <w:color w:val="auto"/>
          <w:sz w:val="24"/>
          <w:szCs w:val="24"/>
          <w:highlight w:val="none"/>
        </w:rPr>
        <w:t>发现从业人员身体健康不符合饮食服务业标准时，</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应及时更换符合从业身体健康标准的人员上岗。</w:t>
      </w:r>
    </w:p>
    <w:p w14:paraId="10F6D3D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负责保障采购人员工日常用餐，鹅湖镇综合行政执法和应急管理办公室（服务期25个月）、鹅湖镇交警中队（服务期22个月）。</w:t>
      </w:r>
    </w:p>
    <w:p w14:paraId="43DC59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4.服务期间，</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免费使用采购人现有的设备和厨具等，负责保管和养护，遇设备故障及时上报采购人，由采购人安排人员进行维修。</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要做好防火防盗、用电安全工作，因</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管理不善发生短少、损坏、被盗的，均需照价赔偿。若需添置其他设备和用具，经采购人同意后由采购人负责购买。</w:t>
      </w:r>
    </w:p>
    <w:p w14:paraId="5478C2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5.采购人提供相应水、电、燃气等保障，相关费用由采购人负责；</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需进行节约能源的管理，不得发生长明灯、长流水等浪费行为。</w:t>
      </w:r>
    </w:p>
    <w:p w14:paraId="4C2492E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6.服务人员服装由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提供统一着装，佩戴围裙、一次性手套、口罩、帽子（女性工作人员须盘发，禁止头发外露），做好日常个人卫生。上班期间不</w:t>
      </w:r>
      <w:r>
        <w:rPr>
          <w:rFonts w:hint="eastAsia" w:ascii="宋体" w:hAnsi="宋体" w:eastAsia="宋体" w:cs="宋体"/>
          <w:color w:val="auto"/>
          <w:sz w:val="24"/>
          <w:szCs w:val="24"/>
          <w:highlight w:val="none"/>
          <w:lang w:eastAsia="zh-CN"/>
        </w:rPr>
        <w:t>得在</w:t>
      </w:r>
      <w:r>
        <w:rPr>
          <w:rFonts w:hint="eastAsia" w:ascii="宋体" w:hAnsi="宋体" w:eastAsia="宋体" w:cs="宋体"/>
          <w:color w:val="auto"/>
          <w:sz w:val="24"/>
          <w:szCs w:val="24"/>
          <w:highlight w:val="none"/>
        </w:rPr>
        <w:t>工作区内抽烟，不得留长指甲等。</w:t>
      </w:r>
    </w:p>
    <w:p w14:paraId="0B68DE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必须严格遵守采购人的作息时间和一切规章制度，合理安排菜品，能为因特殊情况延长工作的人员预留（保温）饭菜或点心，确保人员就餐。</w:t>
      </w:r>
    </w:p>
    <w:p w14:paraId="14706C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应建立厨房设备耗损及消毒次数、时间等情况的记录，以备查验。</w:t>
      </w:r>
    </w:p>
    <w:p w14:paraId="6DC505C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工作任务是完成采购人所交办的各项任务，主要是拟定主副食品菜单、饭菜制作、食谱安排和食堂相关场地、设备、设施卫生清理及食堂管理工作中的相关任务。</w:t>
      </w:r>
    </w:p>
    <w:p w14:paraId="0A3D1C6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10.厨师长每周提前开好菜单，保证每天菜品质量，在制作中防止食物中毒等情况发生，同时做好生熟食的留样。</w:t>
      </w:r>
    </w:p>
    <w:p w14:paraId="79C98E5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每日必须对食堂内外卫生进行清扫，及时清理垃圾。对餐饮器具进行清洁、消毒。酱油、醋等调料及牙签、洗洁精、纸巾等保洁品由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提供，包含在投标报价中，</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应本着厉行节约的态度、妥善保管。</w:t>
      </w:r>
    </w:p>
    <w:p w14:paraId="5D566A1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12.服务期间采购人若因政策性变动需中途终止履行合同的，或因不可</w:t>
      </w:r>
      <w:r>
        <w:rPr>
          <w:rFonts w:hint="eastAsia" w:ascii="宋体" w:hAnsi="宋体" w:eastAsia="宋体" w:cs="宋体"/>
          <w:color w:val="auto"/>
          <w:sz w:val="24"/>
          <w:szCs w:val="24"/>
          <w:highlight w:val="none"/>
          <w:lang w:eastAsia="zh-CN"/>
        </w:rPr>
        <w:t>抗力</w:t>
      </w:r>
      <w:r>
        <w:rPr>
          <w:rFonts w:hint="eastAsia" w:ascii="宋体" w:hAnsi="宋体" w:eastAsia="宋体" w:cs="宋体"/>
          <w:color w:val="auto"/>
          <w:sz w:val="24"/>
          <w:szCs w:val="24"/>
          <w:highlight w:val="none"/>
        </w:rPr>
        <w:t>因素造成的合同被迫</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的，采购人不承担任何责任。</w:t>
      </w:r>
    </w:p>
    <w:p w14:paraId="25A4A816">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其他</w:t>
      </w:r>
      <w:r>
        <w:rPr>
          <w:rFonts w:hint="eastAsia" w:ascii="宋体" w:hAnsi="宋体" w:eastAsia="宋体" w:cs="宋体"/>
          <w:b/>
          <w:bCs/>
          <w:color w:val="auto"/>
          <w:sz w:val="24"/>
          <w:szCs w:val="24"/>
          <w:highlight w:val="none"/>
        </w:rPr>
        <w:t>服务要求</w:t>
      </w:r>
    </w:p>
    <w:p w14:paraId="730CB2F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所属工作人员的所有用工风险由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承担，采购人不承担任何责任。</w:t>
      </w:r>
    </w:p>
    <w:p w14:paraId="19D63D2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对食堂工作人员进行必要入职培训及职业素养培训。为通过面试的员工，安排入职体检、岗前培训、劳动合同订立等一切入职时所需的服务。</w:t>
      </w:r>
    </w:p>
    <w:p w14:paraId="05D2963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为食堂工作人员提供工资发放、社保（公积金）缴纳、办理各种在职及收入证明等一切员工在岗期间所需要的服务。员工在岗期间，完全听从采购人的工作安排，无条件服从采购人及</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的管理，如有不服从管理的事情发生，由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负责处理与解决。</w:t>
      </w:r>
    </w:p>
    <w:p w14:paraId="046E54C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4.如有食堂工作人员因为病、孕、产等原因无法正常在岗工作，由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无缝对接或在第一时间确定顶岗人员及时补充。如有无法胜任工作的员工，由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在第一时间安排替换新员工上岗，并做好离岗时的工作交接与人员安置工作。</w:t>
      </w:r>
    </w:p>
    <w:p w14:paraId="3DDF0D6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5.每个月由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派员开展与采购人配餐服务满意度调查工作，积极总结与整改服务中的不足之处。</w:t>
      </w:r>
    </w:p>
    <w:p w14:paraId="6114DD0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负责，为食堂工作人员办理离职、退休手续及后续劳动、社保、法律事务等咨询事项。</w:t>
      </w:r>
    </w:p>
    <w:p w14:paraId="4F7F636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负责处理好食堂工作人员劳动、社保、法律、仲裁等方面的诉求和纠纷，协助采购人规避食堂管理风险。</w:t>
      </w:r>
    </w:p>
    <w:p w14:paraId="3A47CEA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8.在服务期间，必须确保配餐原材料新鲜，保证用餐人员食品安全。如因配餐原材料问题或配餐制作操作不当发生食物中毒或服务方工作人员发生人身意外的，</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要及时联系卫生防疫或劳动部门等部门进行鉴定，并承担一切法律责任，给采购人造成损失的，还应承担相应的赔偿责任。</w:t>
      </w:r>
    </w:p>
    <w:p w14:paraId="79BA2FD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9.如服务期间采购人增加用餐人员，则增加的用餐费用按照</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投标报价计算另行支付。</w:t>
      </w:r>
    </w:p>
    <w:p w14:paraId="28071B5A">
      <w:pPr>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六</w:t>
      </w:r>
      <w:r>
        <w:rPr>
          <w:rFonts w:hint="eastAsia" w:ascii="宋体" w:hAnsi="宋体" w:eastAsia="宋体" w:cs="宋体"/>
          <w:b/>
          <w:bCs/>
          <w:color w:val="auto"/>
          <w:sz w:val="24"/>
          <w:szCs w:val="24"/>
          <w:highlight w:val="none"/>
        </w:rPr>
        <w:t>、考核标准</w:t>
      </w:r>
    </w:p>
    <w:tbl>
      <w:tblPr>
        <w:tblStyle w:val="225"/>
        <w:tblW w:w="51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55"/>
        <w:gridCol w:w="4420"/>
        <w:gridCol w:w="913"/>
        <w:gridCol w:w="1346"/>
        <w:gridCol w:w="944"/>
      </w:tblGrid>
      <w:tr w14:paraId="7D1F2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76D6709C">
            <w:pPr>
              <w:jc w:val="center"/>
              <w:rPr>
                <w:rFonts w:ascii="宋体" w:hAnsi="宋体" w:eastAsia="宋体" w:cs="宋体"/>
                <w:color w:val="auto"/>
                <w:sz w:val="24"/>
                <w:szCs w:val="24"/>
                <w:highlight w:val="none"/>
              </w:rPr>
            </w:pPr>
            <w:r>
              <w:rPr>
                <w:rFonts w:ascii="Times New Roman" w:hAnsi="Times New Roman" w:eastAsia="宋体" w:cs="Times New Roman"/>
                <w:color w:val="auto"/>
                <w:sz w:val="20"/>
                <w:szCs w:val="20"/>
                <w:highlight w:val="none"/>
              </w:rPr>
              <w:br w:type="page" w:clear="all"/>
            </w:r>
            <w:r>
              <w:rPr>
                <w:rFonts w:hint="eastAsia" w:ascii="宋体" w:hAnsi="宋体" w:eastAsia="宋体" w:cs="宋体"/>
                <w:color w:val="auto"/>
                <w:sz w:val="24"/>
                <w:szCs w:val="24"/>
                <w:highlight w:val="none"/>
              </w:rPr>
              <w:t>考核项目</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695108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考核标准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389A50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3BC7C58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扣分情况</w:t>
            </w: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515B44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w:t>
            </w:r>
          </w:p>
        </w:tc>
      </w:tr>
      <w:tr w14:paraId="7C123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776E60F6">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菜品品质</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4F9BF720">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1.菜品色香味及温度良好，荤素搭配合理；</w:t>
            </w:r>
          </w:p>
          <w:p w14:paraId="503D579F">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2.菜品及餐具、器皿等干净无异物；</w:t>
            </w:r>
          </w:p>
          <w:p w14:paraId="6F9F74B2">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3.每周菜肴换花色品种、花样符合要求；</w:t>
            </w:r>
          </w:p>
          <w:p w14:paraId="3E5CBF1E">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4.米饭软硬适中，温度适宜；</w:t>
            </w:r>
          </w:p>
          <w:p w14:paraId="757E8F73">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5.饭菜新鲜，符合卫生、营养要求。</w:t>
            </w:r>
          </w:p>
          <w:p w14:paraId="63174B67">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（每有一项不符合扣5分）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31B83404">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5A69D38A">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08892E76">
            <w:pPr>
              <w:spacing w:after="312" w:line="360" w:lineRule="auto"/>
              <w:jc w:val="center"/>
              <w:rPr>
                <w:rFonts w:ascii="宋体" w:hAnsi="宋体" w:eastAsia="宋体" w:cs="宋体"/>
                <w:color w:val="auto"/>
                <w:sz w:val="24"/>
                <w:szCs w:val="24"/>
                <w:highlight w:val="none"/>
              </w:rPr>
            </w:pPr>
          </w:p>
        </w:tc>
      </w:tr>
      <w:tr w14:paraId="78848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17ABDB02">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备餐服务</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265F303F">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1.每次规定用餐时间前15分钟做好就餐准备，保证采购人按时就餐，对饭菜采取保</w:t>
            </w:r>
            <w:r>
              <w:rPr>
                <w:rFonts w:hint="eastAsia" w:ascii="宋体" w:hAnsi="宋体" w:eastAsia="宋体" w:cs="宋体"/>
                <w:color w:val="auto"/>
                <w:sz w:val="24"/>
                <w:szCs w:val="24"/>
                <w:highlight w:val="none"/>
                <w:lang w:eastAsia="zh-CN"/>
              </w:rPr>
              <w:t>温措</w:t>
            </w:r>
            <w:r>
              <w:rPr>
                <w:rFonts w:hint="eastAsia" w:ascii="宋体" w:hAnsi="宋体" w:eastAsia="宋体" w:cs="宋体"/>
                <w:color w:val="auto"/>
                <w:sz w:val="24"/>
                <w:szCs w:val="24"/>
                <w:highlight w:val="none"/>
              </w:rPr>
              <w:t>施，用餐过程中，确保菜肴不断档；</w:t>
            </w:r>
          </w:p>
          <w:p w14:paraId="779A03FD">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 采用统一规格的包装容器，生熟分开，加盖防护，严禁异物流入；</w:t>
            </w:r>
          </w:p>
          <w:p w14:paraId="4DF39ED5">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3.每周五公布下一周的菜单。</w:t>
            </w:r>
          </w:p>
          <w:p w14:paraId="615B1130">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（每有一项不符合扣5分）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2F9B1E81">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0D284DEB">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DA4FFD0">
            <w:pPr>
              <w:spacing w:after="312" w:line="360" w:lineRule="auto"/>
              <w:jc w:val="center"/>
              <w:rPr>
                <w:rFonts w:ascii="宋体" w:hAnsi="宋体" w:eastAsia="宋体" w:cs="宋体"/>
                <w:color w:val="auto"/>
                <w:sz w:val="24"/>
                <w:szCs w:val="24"/>
                <w:highlight w:val="none"/>
              </w:rPr>
            </w:pPr>
          </w:p>
        </w:tc>
      </w:tr>
      <w:tr w14:paraId="15697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0D37B6D8">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卫生要求</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4874FA94">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按要求对采购食品的质量和卫生状况进行监督和检查，符合食品卫生质量和安全标准以确保按本合同要求提供高质量的配餐服务；</w:t>
            </w:r>
          </w:p>
          <w:p w14:paraId="2146C1BB">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2.油灶、烟罩设备表面每日清洁、维护、无明显油渍；</w:t>
            </w:r>
          </w:p>
          <w:p w14:paraId="159FA236">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3.厨房设备用完后洗净，无残留无锈迹、无污渍、无异味；</w:t>
            </w:r>
          </w:p>
          <w:p w14:paraId="6C81A4CD">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4.炊具等按规范清洗、消毒；</w:t>
            </w:r>
          </w:p>
          <w:p w14:paraId="11544EF7">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5.做好垃圾分类工作，无私自处理厨余垃圾行为。</w:t>
            </w:r>
          </w:p>
          <w:p w14:paraId="1BB97B63">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（每有一项不符合扣5分）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7A2DDA92">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428B20F7">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58D02D7B">
            <w:pPr>
              <w:spacing w:after="312" w:line="360" w:lineRule="auto"/>
              <w:jc w:val="center"/>
              <w:rPr>
                <w:rFonts w:ascii="宋体" w:hAnsi="宋体" w:eastAsia="宋体" w:cs="宋体"/>
                <w:color w:val="auto"/>
                <w:sz w:val="24"/>
                <w:szCs w:val="24"/>
                <w:highlight w:val="none"/>
              </w:rPr>
            </w:pPr>
          </w:p>
        </w:tc>
      </w:tr>
      <w:tr w14:paraId="491A6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746D4202">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人员要求</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4C1A16F8">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1.厨房人员统一着装，戴帽及口罩；</w:t>
            </w:r>
          </w:p>
          <w:p w14:paraId="4BF19CB1">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2.服务人员身体健康，个人卫生情况良好。</w:t>
            </w:r>
          </w:p>
          <w:p w14:paraId="50556DBB">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（每有一项不符合扣5分）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33CFE518">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6311603A">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C9E2887">
            <w:pPr>
              <w:spacing w:after="312" w:line="360" w:lineRule="auto"/>
              <w:jc w:val="center"/>
              <w:rPr>
                <w:rFonts w:ascii="宋体" w:hAnsi="宋体" w:eastAsia="宋体" w:cs="宋体"/>
                <w:color w:val="auto"/>
                <w:sz w:val="24"/>
                <w:szCs w:val="24"/>
                <w:highlight w:val="none"/>
              </w:rPr>
            </w:pPr>
          </w:p>
        </w:tc>
      </w:tr>
      <w:tr w14:paraId="41E94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4055306A">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安全工作</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629BB153">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做好食堂安全工作，制作台账，定期检测设备，确保设施安全使用；人员操作安全（不符合扣15分）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188E692E">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1603D5A9">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F58FBB6">
            <w:pPr>
              <w:spacing w:after="312" w:line="360" w:lineRule="auto"/>
              <w:jc w:val="center"/>
              <w:rPr>
                <w:rFonts w:ascii="宋体" w:hAnsi="宋体" w:eastAsia="宋体" w:cs="宋体"/>
                <w:color w:val="auto"/>
                <w:sz w:val="24"/>
                <w:szCs w:val="24"/>
                <w:highlight w:val="none"/>
              </w:rPr>
            </w:pPr>
          </w:p>
        </w:tc>
      </w:tr>
      <w:tr w14:paraId="27418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7" w:type="pct"/>
            <w:tcBorders>
              <w:top w:val="single" w:color="000000" w:sz="4" w:space="0"/>
              <w:left w:val="single" w:color="000000" w:sz="4" w:space="0"/>
              <w:bottom w:val="single" w:color="000000" w:sz="4" w:space="0"/>
              <w:right w:val="single" w:color="000000" w:sz="4" w:space="0"/>
            </w:tcBorders>
            <w:noWrap w:val="0"/>
            <w:vAlign w:val="center"/>
          </w:tcPr>
          <w:p w14:paraId="42D9E391">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2407" w:type="pct"/>
            <w:tcBorders>
              <w:top w:val="single" w:color="000000" w:sz="4" w:space="0"/>
              <w:left w:val="single" w:color="000000" w:sz="4" w:space="0"/>
              <w:bottom w:val="single" w:color="000000" w:sz="4" w:space="0"/>
              <w:right w:val="single" w:color="000000" w:sz="4" w:space="0"/>
            </w:tcBorders>
            <w:noWrap w:val="0"/>
            <w:vAlign w:val="center"/>
          </w:tcPr>
          <w:p w14:paraId="020B338C">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服从采购人提出的其他相关食堂工作安排（不符合扣10分）</w:t>
            </w:r>
          </w:p>
        </w:tc>
        <w:tc>
          <w:tcPr>
            <w:tcW w:w="497" w:type="pct"/>
            <w:tcBorders>
              <w:top w:val="single" w:color="000000" w:sz="4" w:space="0"/>
              <w:left w:val="single" w:color="000000" w:sz="4" w:space="0"/>
              <w:bottom w:val="single" w:color="000000" w:sz="4" w:space="0"/>
              <w:right w:val="single" w:color="000000" w:sz="4" w:space="0"/>
            </w:tcBorders>
            <w:noWrap w:val="0"/>
            <w:vAlign w:val="center"/>
          </w:tcPr>
          <w:p w14:paraId="3219BC9C">
            <w:pPr>
              <w:spacing w:after="312"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733" w:type="pct"/>
            <w:tcBorders>
              <w:top w:val="single" w:color="000000" w:sz="4" w:space="0"/>
              <w:left w:val="single" w:color="000000" w:sz="4" w:space="0"/>
              <w:bottom w:val="single" w:color="000000" w:sz="4" w:space="0"/>
              <w:right w:val="single" w:color="000000" w:sz="4" w:space="0"/>
            </w:tcBorders>
            <w:noWrap w:val="0"/>
            <w:vAlign w:val="center"/>
          </w:tcPr>
          <w:p w14:paraId="1E20D0FB">
            <w:pPr>
              <w:spacing w:after="312" w:line="360" w:lineRule="auto"/>
              <w:jc w:val="center"/>
              <w:rPr>
                <w:rFonts w:ascii="宋体" w:hAnsi="宋体" w:eastAsia="宋体" w:cs="宋体"/>
                <w:color w:val="auto"/>
                <w:sz w:val="24"/>
                <w:szCs w:val="24"/>
                <w:highlight w:val="none"/>
              </w:rPr>
            </w:pP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02A6763">
            <w:pPr>
              <w:spacing w:after="312" w:line="360" w:lineRule="auto"/>
              <w:jc w:val="center"/>
              <w:rPr>
                <w:rFonts w:ascii="宋体" w:hAnsi="宋体" w:eastAsia="宋体" w:cs="宋体"/>
                <w:color w:val="auto"/>
                <w:sz w:val="24"/>
                <w:szCs w:val="24"/>
                <w:highlight w:val="none"/>
              </w:rPr>
            </w:pPr>
          </w:p>
        </w:tc>
      </w:tr>
    </w:tbl>
    <w:p w14:paraId="77E1AFB5">
      <w:pPr>
        <w:spacing w:line="360" w:lineRule="auto"/>
        <w:ind w:firstLine="480"/>
        <w:jc w:val="left"/>
        <w:rPr>
          <w:rFonts w:ascii="Times New Roman" w:hAnsi="Times New Roman" w:eastAsia="宋体" w:cs="Times New Roman"/>
          <w:color w:val="auto"/>
          <w:sz w:val="20"/>
          <w:szCs w:val="20"/>
          <w:highlight w:val="none"/>
        </w:rPr>
      </w:pPr>
      <w:r>
        <w:rPr>
          <w:rFonts w:hint="eastAsia" w:ascii="宋体" w:hAnsi="宋体" w:eastAsia="宋体" w:cs="宋体"/>
          <w:color w:val="auto"/>
          <w:sz w:val="24"/>
          <w:szCs w:val="24"/>
          <w:highlight w:val="none"/>
        </w:rPr>
        <w:t>说明：1、每月进行考核，90分以上（含）不扣费用，90分以下每下降1分扣500元，以此类推；考核分数达不到70分，采购人有权督促</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进行整改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限期一个月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，整改后再次考核仍达不到70分的，采购人有权单方面解除合同。</w:t>
      </w:r>
    </w:p>
    <w:p w14:paraId="43AA9183">
      <w:pPr>
        <w:numPr>
          <w:ilvl w:val="0"/>
          <w:numId w:val="1"/>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考核内容采购人可视情况调整，</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需无条件服从。</w:t>
      </w:r>
    </w:p>
    <w:p w14:paraId="42994457">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、付款方式：</w:t>
      </w:r>
    </w:p>
    <w:p w14:paraId="39582A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服务费由采购人考核后按月支付。考核内容由采购人在签订合同时明确，</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须无条件执行。每次付款前，</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需向采购人提供符合采购人要求的合法有效的增值税普通发票。</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逾期开具发票的，采购人有权顺延付款时间且不视为违约，</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不得以此为由迟延履行。</w:t>
      </w:r>
    </w:p>
    <w:p w14:paraId="0112FC04">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、履约保证金</w:t>
      </w:r>
    </w:p>
    <w:p w14:paraId="02524184">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本项目无需缴纳履约保证金。</w:t>
      </w:r>
    </w:p>
    <w:p w14:paraId="658FEF78">
      <w:pPr>
        <w:widowControl/>
        <w:numPr>
          <w:ilvl w:val="0"/>
          <w:numId w:val="0"/>
        </w:numPr>
        <w:spacing w:line="360" w:lineRule="auto"/>
        <w:ind w:left="2" w:firstLine="480"/>
        <w:jc w:val="left"/>
        <w:rPr>
          <w:rFonts w:hint="eastAsia" w:ascii="宋体" w:hAnsi="宋体" w:eastAsia="宋体" w:cs="宋体"/>
          <w:b/>
          <w:bCs/>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附：政府采购政策（包括但不限于下列具体政策要求）</w:t>
      </w:r>
    </w:p>
    <w:p w14:paraId="6D8FA40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0799FA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7FF0742">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305B714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4.本项目中有信息安全产品的，必须选择经国家认证的信息安全产品，并提供由中国信息安全认证中心（中国网络安全审查技术与认证中心）颁发的有效认证证书复印件。</w:t>
      </w:r>
    </w:p>
    <w:p w14:paraId="507C837F">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883579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A925DC1">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7F9C379D">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8.中标、成交供应商可采用合同融资形式，中标人可凭政府采购合同办理融资贷款，详见政府采购网“政采贷”专栏。</w:t>
      </w:r>
    </w:p>
    <w:p w14:paraId="322EEAC7">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72C86D1C">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26FC59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10B91F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0811E87">
      <w:pPr>
        <w:spacing w:line="360" w:lineRule="auto"/>
        <w:ind w:firstLine="480"/>
        <w:contextualSpacing/>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
        </w:rPr>
        <w:t>.采购人原则上应当自收到发票后10个工作日内将资金支付到合同约定的供应商账户。</w:t>
      </w:r>
    </w:p>
    <w:p w14:paraId="7FEE944A">
      <w:pPr>
        <w:rPr>
          <w:rFonts w:hint="eastAsia" w:ascii="宋体" w:hAnsi="宋体" w:eastAsia="宋体" w:cs="宋体"/>
          <w:b/>
          <w:bCs/>
          <w:color w:val="auto"/>
          <w:sz w:val="32"/>
          <w:szCs w:val="32"/>
          <w:highlight w:val="none"/>
        </w:rPr>
      </w:pPr>
    </w:p>
    <w:p w14:paraId="4297D232">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23" w:name="_Toc7186"/>
      <w:bookmarkStart w:id="24" w:name="_Toc9024"/>
      <w:bookmarkStart w:id="25" w:name="_Toc29508"/>
      <w:r>
        <w:rPr>
          <w:rFonts w:hint="eastAsia" w:ascii="宋体" w:hAnsi="宋体" w:eastAsia="宋体" w:cs="宋体"/>
          <w:b/>
          <w:bCs/>
          <w:color w:val="auto"/>
          <w:sz w:val="32"/>
          <w:szCs w:val="32"/>
          <w:highlight w:val="none"/>
        </w:rPr>
        <w:t>四、合同书（格式）</w:t>
      </w:r>
      <w:bookmarkEnd w:id="23"/>
      <w:bookmarkEnd w:id="24"/>
      <w:bookmarkEnd w:id="25"/>
    </w:p>
    <w:p w14:paraId="73E0F591">
      <w:pPr>
        <w:pStyle w:val="191"/>
        <w:rPr>
          <w:rFonts w:hint="eastAsia" w:ascii="宋体" w:hAnsi="宋体" w:eastAsia="宋体" w:cs="宋体"/>
          <w:color w:val="auto"/>
          <w:highlight w:val="none"/>
          <w:lang w:val="en" w:eastAsia="zh-CN"/>
        </w:rPr>
      </w:pPr>
    </w:p>
    <w:p w14:paraId="42CBEB4A">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甲方（采购人）：</w:t>
      </w:r>
      <w:r>
        <w:rPr>
          <w:rFonts w:hint="eastAsia" w:ascii="Times New Roman" w:hAnsi="宋体" w:eastAsia="宋体" w:cs="Times New Roman"/>
          <w:bCs/>
          <w:color w:val="auto"/>
          <w:sz w:val="24"/>
          <w:szCs w:val="24"/>
          <w:highlight w:val="none"/>
          <w:u w:val="single"/>
        </w:rPr>
        <w:t xml:space="preserve">                         </w:t>
      </w:r>
    </w:p>
    <w:p w14:paraId="57B17E14">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乙方（</w:t>
      </w:r>
      <w:r>
        <w:rPr>
          <w:rFonts w:hint="eastAsia" w:ascii="Times New Roman" w:hAnsi="宋体" w:eastAsia="宋体" w:cs="Times New Roman"/>
          <w:bCs/>
          <w:color w:val="auto"/>
          <w:sz w:val="24"/>
          <w:szCs w:val="24"/>
          <w:highlight w:val="none"/>
          <w:lang w:eastAsia="zh-CN"/>
        </w:rPr>
        <w:t>中标供应商</w:t>
      </w:r>
      <w:r>
        <w:rPr>
          <w:rFonts w:hint="eastAsia" w:ascii="Times New Roman" w:hAnsi="宋体" w:eastAsia="宋体" w:cs="Times New Roman"/>
          <w:bCs/>
          <w:color w:val="auto"/>
          <w:sz w:val="24"/>
          <w:szCs w:val="24"/>
          <w:highlight w:val="none"/>
        </w:rPr>
        <w:t>）：</w:t>
      </w:r>
      <w:r>
        <w:rPr>
          <w:rFonts w:hint="eastAsia" w:ascii="Times New Roman" w:hAnsi="宋体" w:eastAsia="宋体" w:cs="Times New Roman"/>
          <w:bCs/>
          <w:color w:val="auto"/>
          <w:sz w:val="24"/>
          <w:szCs w:val="24"/>
          <w:highlight w:val="none"/>
          <w:u w:val="single"/>
        </w:rPr>
        <w:t xml:space="preserve">                    </w:t>
      </w:r>
    </w:p>
    <w:p w14:paraId="11544700">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政府采购编号：</w:t>
      </w:r>
      <w:r>
        <w:rPr>
          <w:rFonts w:hint="eastAsia" w:ascii="Times New Roman" w:hAnsi="宋体" w:eastAsia="宋体" w:cs="Times New Roman"/>
          <w:bCs/>
          <w:color w:val="auto"/>
          <w:sz w:val="24"/>
          <w:szCs w:val="24"/>
          <w:highlight w:val="none"/>
          <w:u w:val="single"/>
        </w:rPr>
        <w:t xml:space="preserve">                 </w:t>
      </w:r>
    </w:p>
    <w:p w14:paraId="50111A56">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采购内容：</w:t>
      </w:r>
      <w:r>
        <w:rPr>
          <w:rFonts w:hint="eastAsia" w:ascii="Times New Roman" w:hAnsi="宋体" w:eastAsia="宋体" w:cs="Times New Roman"/>
          <w:bCs/>
          <w:color w:val="auto"/>
          <w:sz w:val="24"/>
          <w:szCs w:val="24"/>
          <w:highlight w:val="none"/>
          <w:u w:val="single"/>
        </w:rPr>
        <w:t xml:space="preserve">                                                             </w:t>
      </w:r>
    </w:p>
    <w:p w14:paraId="2218681D">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；（小写）</w:t>
      </w:r>
      <w:r>
        <w:rPr>
          <w:rFonts w:hint="eastAsia" w:ascii="Times New Roman" w:hAnsi="宋体" w:eastAsia="宋体" w:cs="Times New Roman"/>
          <w:bCs/>
          <w:color w:val="auto"/>
          <w:sz w:val="24"/>
          <w:szCs w:val="24"/>
          <w:highlight w:val="none"/>
          <w:u w:val="single"/>
        </w:rPr>
        <w:t xml:space="preserve">              </w:t>
      </w:r>
    </w:p>
    <w:p w14:paraId="257607D6">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服务要求及验收标准：</w:t>
      </w:r>
      <w:r>
        <w:rPr>
          <w:rFonts w:hint="eastAsia" w:ascii="Times New Roman" w:hAnsi="宋体" w:eastAsia="宋体" w:cs="Times New Roman"/>
          <w:bCs/>
          <w:color w:val="auto"/>
          <w:sz w:val="24"/>
          <w:szCs w:val="24"/>
          <w:highlight w:val="none"/>
          <w:u w:val="single"/>
        </w:rPr>
        <w:t xml:space="preserve">                                             </w:t>
      </w:r>
    </w:p>
    <w:p w14:paraId="35CE52AE">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服务期：   </w:t>
      </w:r>
      <w:r>
        <w:rPr>
          <w:rFonts w:hint="eastAsia" w:ascii="Times New Roman" w:hAnsi="宋体" w:eastAsia="宋体" w:cs="Times New Roman"/>
          <w:bCs/>
          <w:color w:val="auto"/>
          <w:sz w:val="24"/>
          <w:szCs w:val="24"/>
          <w:highlight w:val="none"/>
          <w:u w:val="single"/>
        </w:rPr>
        <w:t xml:space="preserve">                                                    </w:t>
      </w:r>
    </w:p>
    <w:p w14:paraId="49762A4B">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服务地点和方式：</w:t>
      </w:r>
      <w:r>
        <w:rPr>
          <w:rFonts w:hint="eastAsia" w:ascii="Times New Roman" w:hAnsi="宋体" w:eastAsia="宋体" w:cs="Times New Roman"/>
          <w:bCs/>
          <w:color w:val="auto"/>
          <w:sz w:val="24"/>
          <w:szCs w:val="24"/>
          <w:highlight w:val="none"/>
          <w:u w:val="single"/>
        </w:rPr>
        <w:t xml:space="preserve">                                                   </w:t>
      </w:r>
    </w:p>
    <w:p w14:paraId="4D5B07DE">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服务费支付步骤和办法：</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p>
    <w:p w14:paraId="72E83F6A">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违约责任：</w:t>
      </w:r>
      <w:r>
        <w:rPr>
          <w:rFonts w:hint="eastAsia" w:ascii="Times New Roman" w:hAnsi="宋体" w:eastAsia="宋体" w:cs="Times New Roman"/>
          <w:bCs/>
          <w:color w:val="auto"/>
          <w:sz w:val="24"/>
          <w:szCs w:val="24"/>
          <w:highlight w:val="none"/>
          <w:u w:val="single"/>
        </w:rPr>
        <w:t xml:space="preserve">                                                             </w:t>
      </w:r>
    </w:p>
    <w:p w14:paraId="167E9FDC">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解决争议的方</w:t>
      </w:r>
      <w:r>
        <w:rPr>
          <w:rFonts w:hint="eastAsia" w:ascii="Times New Roman" w:hAnsi="宋体" w:eastAsia="宋体" w:cs="Times New Roman"/>
          <w:color w:val="auto"/>
          <w:sz w:val="24"/>
          <w:szCs w:val="24"/>
          <w:highlight w:val="none"/>
        </w:rPr>
        <w:t>式：</w:t>
      </w:r>
      <w:r>
        <w:rPr>
          <w:rFonts w:hint="eastAsia" w:ascii="Times New Roman" w:hAnsi="宋体" w:eastAsia="宋体" w:cs="Times New Roman"/>
          <w:color w:val="auto"/>
          <w:sz w:val="24"/>
          <w:szCs w:val="24"/>
          <w:highlight w:val="none"/>
          <w:u w:val="single"/>
        </w:rPr>
        <w:t xml:space="preserve">                                                       </w:t>
      </w:r>
    </w:p>
    <w:p w14:paraId="61A3B603">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eastAsia="zh-CN"/>
        </w:rPr>
        <w:t>其他</w:t>
      </w:r>
      <w:r>
        <w:rPr>
          <w:rFonts w:hint="eastAsia" w:ascii="Times New Roman" w:hAnsi="宋体" w:eastAsia="宋体" w:cs="Times New Roman"/>
          <w:bCs/>
          <w:color w:val="auto"/>
          <w:sz w:val="24"/>
          <w:szCs w:val="24"/>
          <w:highlight w:val="none"/>
        </w:rPr>
        <w:t>事项：</w:t>
      </w:r>
      <w:r>
        <w:rPr>
          <w:rFonts w:hint="eastAsia" w:ascii="Times New Roman" w:hAnsi="宋体" w:eastAsia="宋体" w:cs="Times New Roman"/>
          <w:bCs/>
          <w:color w:val="auto"/>
          <w:sz w:val="24"/>
          <w:szCs w:val="24"/>
          <w:highlight w:val="none"/>
          <w:u w:val="single"/>
        </w:rPr>
        <w:t xml:space="preserve">                                                             </w:t>
      </w:r>
    </w:p>
    <w:p w14:paraId="65B0020B">
      <w:pPr>
        <w:numPr>
          <w:ilvl w:val="0"/>
          <w:numId w:val="2"/>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合同不可分割部分：</w:t>
      </w:r>
    </w:p>
    <w:p w14:paraId="3F7215D6">
      <w:pPr>
        <w:tabs>
          <w:tab w:val="left" w:pos="210"/>
          <w:tab w:val="left" w:pos="420"/>
          <w:tab w:val="left" w:pos="1155"/>
        </w:tabs>
        <w:spacing w:line="440" w:lineRule="exact"/>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招标文件、投标文件、合同条款及成交通知书，乙方在投标、评审过程中所作</w:t>
      </w:r>
      <w:r>
        <w:rPr>
          <w:rFonts w:hint="eastAsia" w:ascii="Times New Roman" w:hAnsi="宋体" w:eastAsia="宋体" w:cs="Times New Roman"/>
          <w:bCs/>
          <w:color w:val="auto"/>
          <w:sz w:val="24"/>
          <w:szCs w:val="24"/>
          <w:highlight w:val="none"/>
          <w:lang w:eastAsia="zh-CN"/>
        </w:rPr>
        <w:t>其他</w:t>
      </w:r>
      <w:r>
        <w:rPr>
          <w:rFonts w:hint="eastAsia" w:ascii="Times New Roman" w:hAnsi="宋体" w:eastAsia="宋体" w:cs="Times New Roman"/>
          <w:bCs/>
          <w:color w:val="auto"/>
          <w:sz w:val="24"/>
          <w:szCs w:val="24"/>
          <w:highlight w:val="none"/>
        </w:rPr>
        <w:t>有关承诺、声明、书面澄清等均为合同不可分割的部分，与主合同具有同等法律效力。</w:t>
      </w:r>
    </w:p>
    <w:p w14:paraId="37C8B455">
      <w:pPr>
        <w:numPr>
          <w:ilvl w:val="0"/>
          <w:numId w:val="2"/>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合同备案：</w:t>
      </w:r>
    </w:p>
    <w:p w14:paraId="326FF835">
      <w:pPr>
        <w:spacing w:line="360" w:lineRule="auto"/>
        <w:ind w:firstLine="480"/>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本合同一式</w:t>
      </w:r>
      <w:r>
        <w:rPr>
          <w:rFonts w:hint="eastAsia" w:ascii="仿宋_GB2312" w:hAnsi="宋体" w:eastAsia="宋体" w:cs="Times New Roman"/>
          <w:color w:val="auto"/>
          <w:sz w:val="24"/>
          <w:szCs w:val="24"/>
          <w:highlight w:val="none"/>
          <w:lang w:eastAsia="zh-CN"/>
        </w:rPr>
        <w:t>四</w:t>
      </w:r>
      <w:r>
        <w:rPr>
          <w:rFonts w:hint="eastAsia" w:ascii="仿宋_GB2312" w:hAnsi="宋体" w:eastAsia="宋体" w:cs="Times New Roman"/>
          <w:color w:val="auto"/>
          <w:sz w:val="24"/>
          <w:szCs w:val="24"/>
          <w:highlight w:val="none"/>
        </w:rPr>
        <w:t>份，甲乙</w:t>
      </w:r>
      <w:r>
        <w:rPr>
          <w:rFonts w:hint="eastAsia" w:ascii="仿宋_GB2312" w:hAnsi="宋体" w:eastAsia="宋体" w:cs="Times New Roman"/>
          <w:color w:val="auto"/>
          <w:sz w:val="24"/>
          <w:szCs w:val="24"/>
          <w:highlight w:val="none"/>
          <w:lang w:eastAsia="zh-CN"/>
        </w:rPr>
        <w:t>双</w:t>
      </w:r>
      <w:r>
        <w:rPr>
          <w:rFonts w:hint="eastAsia" w:ascii="仿宋_GB2312" w:hAnsi="宋体" w:eastAsia="宋体" w:cs="Times New Roman"/>
          <w:color w:val="auto"/>
          <w:sz w:val="24"/>
          <w:szCs w:val="24"/>
          <w:highlight w:val="none"/>
        </w:rPr>
        <w:t>方</w:t>
      </w:r>
      <w:r>
        <w:rPr>
          <w:rFonts w:hint="eastAsia" w:ascii="仿宋_GB2312" w:hAnsi="宋体" w:eastAsia="宋体" w:cs="Times New Roman"/>
          <w:color w:val="auto"/>
          <w:sz w:val="24"/>
          <w:szCs w:val="24"/>
          <w:highlight w:val="none"/>
          <w:lang w:eastAsia="zh-CN"/>
        </w:rPr>
        <w:t>各</w:t>
      </w:r>
      <w:r>
        <w:rPr>
          <w:rFonts w:hint="eastAsia" w:ascii="仿宋_GB2312" w:hAnsi="宋体" w:eastAsia="宋体" w:cs="Times New Roman"/>
          <w:color w:val="auto"/>
          <w:sz w:val="24"/>
          <w:szCs w:val="24"/>
          <w:highlight w:val="none"/>
        </w:rPr>
        <w:t>执</w:t>
      </w:r>
      <w:r>
        <w:rPr>
          <w:rFonts w:hint="eastAsia" w:ascii="仿宋_GB2312" w:hAnsi="宋体" w:eastAsia="宋体" w:cs="Times New Roman"/>
          <w:color w:val="auto"/>
          <w:sz w:val="24"/>
          <w:szCs w:val="24"/>
          <w:highlight w:val="none"/>
          <w:lang w:eastAsia="zh-CN"/>
        </w:rPr>
        <w:t>二</w:t>
      </w:r>
      <w:r>
        <w:rPr>
          <w:rFonts w:hint="eastAsia" w:ascii="仿宋_GB2312" w:hAnsi="宋体" w:eastAsia="宋体" w:cs="Times New Roman"/>
          <w:color w:val="auto"/>
          <w:sz w:val="24"/>
          <w:szCs w:val="24"/>
          <w:highlight w:val="none"/>
        </w:rPr>
        <w:t>份。</w:t>
      </w:r>
    </w:p>
    <w:p w14:paraId="5733D288">
      <w:pPr>
        <w:numPr>
          <w:ilvl w:val="0"/>
          <w:numId w:val="2"/>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生效：</w:t>
      </w:r>
    </w:p>
    <w:p w14:paraId="3D7A8625">
      <w:pPr>
        <w:spacing w:line="360" w:lineRule="auto"/>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本合同由甲乙双方签字、盖章后生效。</w:t>
      </w:r>
    </w:p>
    <w:p w14:paraId="6F0D7776">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甲方（采购人）：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w:t>
      </w:r>
      <w:r>
        <w:rPr>
          <w:rFonts w:hint="eastAsia" w:ascii="Times New Roman" w:hAnsi="宋体" w:eastAsia="宋体" w:cs="Times New Roman"/>
          <w:bCs/>
          <w:color w:val="auto"/>
          <w:sz w:val="24"/>
          <w:szCs w:val="24"/>
          <w:highlight w:val="none"/>
          <w:lang w:val="en-US" w:eastAsia="zh-CN"/>
        </w:rPr>
        <w:t xml:space="preserve"> </w:t>
      </w:r>
      <w:r>
        <w:rPr>
          <w:rFonts w:hint="eastAsia" w:ascii="Times New Roman" w:hAnsi="宋体" w:eastAsia="宋体" w:cs="Times New Roman"/>
          <w:bCs/>
          <w:color w:val="auto"/>
          <w:sz w:val="24"/>
          <w:szCs w:val="24"/>
          <w:highlight w:val="none"/>
        </w:rPr>
        <w:t xml:space="preserve"> 乙方（</w:t>
      </w:r>
      <w:r>
        <w:rPr>
          <w:rFonts w:hint="eastAsia" w:ascii="Times New Roman" w:hAnsi="宋体" w:eastAsia="宋体" w:cs="Times New Roman"/>
          <w:bCs/>
          <w:color w:val="auto"/>
          <w:sz w:val="24"/>
          <w:szCs w:val="24"/>
          <w:highlight w:val="none"/>
          <w:lang w:eastAsia="zh-CN"/>
        </w:rPr>
        <w:t>中标供应商</w:t>
      </w:r>
      <w:r>
        <w:rPr>
          <w:rFonts w:hint="eastAsia" w:ascii="Times New Roman" w:hAnsi="宋体" w:eastAsia="宋体" w:cs="Times New Roman"/>
          <w:bCs/>
          <w:color w:val="auto"/>
          <w:sz w:val="24"/>
          <w:szCs w:val="24"/>
          <w:highlight w:val="none"/>
        </w:rPr>
        <w:t>）：</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w:t>
      </w:r>
    </w:p>
    <w:p w14:paraId="507D5A66">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p>
    <w:p w14:paraId="59F83F67">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日</w:t>
      </w:r>
    </w:p>
    <w:p w14:paraId="5B0BA9BE">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乙方户名：</w:t>
      </w:r>
      <w:r>
        <w:rPr>
          <w:rFonts w:hint="eastAsia" w:ascii="Times New Roman" w:hAnsi="宋体" w:eastAsia="宋体" w:cs="Times New Roman"/>
          <w:bCs/>
          <w:color w:val="auto"/>
          <w:sz w:val="24"/>
          <w:szCs w:val="24"/>
          <w:highlight w:val="none"/>
          <w:u w:val="single"/>
        </w:rPr>
        <w:t xml:space="preserve">                             </w:t>
      </w:r>
    </w:p>
    <w:p w14:paraId="3ADC8B71">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乙方开户银行：</w:t>
      </w:r>
      <w:r>
        <w:rPr>
          <w:rFonts w:hint="eastAsia" w:ascii="Times New Roman" w:hAnsi="宋体" w:eastAsia="宋体" w:cs="Times New Roman"/>
          <w:bCs/>
          <w:color w:val="auto"/>
          <w:sz w:val="24"/>
          <w:szCs w:val="24"/>
          <w:highlight w:val="none"/>
          <w:u w:val="single"/>
        </w:rPr>
        <w:t xml:space="preserve">                         </w:t>
      </w:r>
    </w:p>
    <w:p w14:paraId="2834D286">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rPr>
        <w:t>乙方</w:t>
      </w:r>
      <w:r>
        <w:rPr>
          <w:rFonts w:hint="eastAsia" w:ascii="Times New Roman" w:hAnsi="宋体" w:eastAsia="宋体" w:cs="Times New Roman"/>
          <w:bCs/>
          <w:color w:val="auto"/>
          <w:sz w:val="24"/>
          <w:szCs w:val="24"/>
          <w:highlight w:val="none"/>
          <w:lang w:eastAsia="zh-CN"/>
        </w:rPr>
        <w:t>账号</w:t>
      </w:r>
      <w:r>
        <w:rPr>
          <w:rFonts w:hint="eastAsia" w:ascii="Times New Roman" w:hAnsi="宋体" w:eastAsia="宋体" w:cs="Times New Roman"/>
          <w:bCs/>
          <w:color w:val="auto"/>
          <w:sz w:val="24"/>
          <w:szCs w:val="24"/>
          <w:highlight w:val="none"/>
        </w:rPr>
        <w:t>：</w:t>
      </w:r>
      <w:r>
        <w:rPr>
          <w:rFonts w:hint="eastAsia" w:ascii="Times New Roman" w:hAnsi="宋体" w:eastAsia="宋体" w:cs="Times New Roman"/>
          <w:bCs/>
          <w:color w:val="auto"/>
          <w:sz w:val="24"/>
          <w:szCs w:val="24"/>
          <w:highlight w:val="none"/>
          <w:u w:val="single"/>
        </w:rPr>
        <w:t xml:space="preserve">                             </w:t>
      </w:r>
    </w:p>
    <w:p w14:paraId="05C6C3EC">
      <w:pPr>
        <w:spacing w:line="360" w:lineRule="auto"/>
        <w:jc w:val="left"/>
        <w:rPr>
          <w:rFonts w:ascii="宋体" w:hAnsi="宋体" w:eastAsia="宋体" w:cs="Times New Roman"/>
          <w:bCs/>
          <w:color w:val="auto"/>
          <w:szCs w:val="24"/>
          <w:highlight w:val="none"/>
        </w:rPr>
      </w:pPr>
      <w:r>
        <w:rPr>
          <w:rFonts w:hint="eastAsia" w:ascii="宋体" w:hAnsi="宋体" w:eastAsia="宋体" w:cs="Times New Roman"/>
          <w:b/>
          <w:bCs/>
          <w:color w:val="auto"/>
          <w:szCs w:val="24"/>
          <w:highlight w:val="none"/>
        </w:rPr>
        <w:t xml:space="preserve"> </w:t>
      </w:r>
    </w:p>
    <w:p w14:paraId="4081E38F">
      <w:pPr>
        <w:spacing w:line="360" w:lineRule="auto"/>
        <w:jc w:val="left"/>
        <w:rPr>
          <w:rFonts w:ascii="宋体" w:hAnsi="宋体" w:eastAsia="宋体" w:cs="Times New Roman"/>
          <w:bCs/>
          <w:color w:val="auto"/>
          <w:szCs w:val="24"/>
          <w:highlight w:val="none"/>
        </w:rPr>
      </w:pPr>
      <w:r>
        <w:rPr>
          <w:rFonts w:hint="eastAsia" w:ascii="宋体" w:hAnsi="宋体" w:eastAsia="宋体" w:cs="Times New Roman"/>
          <w:bCs/>
          <w:color w:val="auto"/>
          <w:szCs w:val="24"/>
          <w:highlight w:val="none"/>
        </w:rPr>
        <w:t>★.</w:t>
      </w:r>
      <w:r>
        <w:rPr>
          <w:rFonts w:hint="eastAsia" w:ascii="宋体" w:hAnsi="宋体" w:eastAsia="宋体" w:cs="Times New Roman"/>
          <w:b/>
          <w:bCs/>
          <w:color w:val="auto"/>
          <w:szCs w:val="24"/>
          <w:highlight w:val="none"/>
        </w:rPr>
        <w:t>备注：</w:t>
      </w:r>
      <w:r>
        <w:rPr>
          <w:rFonts w:hint="eastAsia" w:ascii="宋体" w:hAnsi="宋体" w:eastAsia="宋体" w:cs="Times New Roman"/>
          <w:bCs/>
          <w:color w:val="auto"/>
          <w:szCs w:val="24"/>
          <w:highlight w:val="none"/>
        </w:rPr>
        <w:t>甲乙双方必须以本格式文本拟订合同。</w:t>
      </w:r>
    </w:p>
    <w:p w14:paraId="573C82B7">
      <w:pPr>
        <w:spacing w:line="360" w:lineRule="auto"/>
        <w:jc w:val="center"/>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黑体" w:hAnsi="Times New Roman" w:eastAsia="黑体" w:cs="Times New Roman"/>
          <w:b/>
          <w:color w:val="auto"/>
          <w:sz w:val="32"/>
          <w:szCs w:val="32"/>
          <w:highlight w:val="none"/>
        </w:rPr>
        <w:t>合同条款</w:t>
      </w:r>
    </w:p>
    <w:p w14:paraId="64FCFEF7">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一、合同内容：</w:t>
      </w:r>
    </w:p>
    <w:p w14:paraId="6B4A00EB">
      <w:pPr>
        <w:tabs>
          <w:tab w:val="left" w:pos="-105"/>
          <w:tab w:val="left" w:pos="4515"/>
          <w:tab w:val="left" w:pos="4725"/>
        </w:tabs>
        <w:spacing w:line="360" w:lineRule="auto"/>
        <w:ind w:firstLine="480"/>
        <w:rPr>
          <w:rFonts w:ascii="宋体" w:hAnsi="宋体" w:eastAsia="宋体" w:cs="宋体"/>
          <w:bCs/>
          <w:color w:val="auto"/>
          <w:sz w:val="24"/>
          <w:szCs w:val="20"/>
          <w:highlight w:val="none"/>
        </w:rPr>
      </w:pPr>
      <w:r>
        <w:rPr>
          <w:rFonts w:hint="eastAsia" w:ascii="宋体" w:hAnsi="宋体" w:eastAsia="宋体" w:cs="宋体"/>
          <w:color w:val="auto"/>
          <w:sz w:val="24"/>
          <w:szCs w:val="20"/>
          <w:highlight w:val="none"/>
          <w:lang w:eastAsia="zh-CN"/>
        </w:rPr>
        <w:t>1.</w:t>
      </w:r>
      <w:r>
        <w:rPr>
          <w:rFonts w:hint="eastAsia" w:ascii="宋体" w:hAnsi="宋体" w:eastAsia="宋体" w:cs="宋体"/>
          <w:color w:val="auto"/>
          <w:sz w:val="24"/>
          <w:szCs w:val="20"/>
          <w:highlight w:val="none"/>
        </w:rPr>
        <w:t>乙方负责完成采购人的</w:t>
      </w:r>
      <w:r>
        <w:rPr>
          <w:rFonts w:hint="eastAsia" w:ascii="宋体" w:hAnsi="宋体" w:eastAsia="宋体" w:cs="Times New Roman"/>
          <w:b/>
          <w:bCs/>
          <w:color w:val="auto"/>
          <w:sz w:val="24"/>
          <w:szCs w:val="20"/>
          <w:highlight w:val="none"/>
          <w:u w:val="single"/>
          <w:lang w:eastAsia="zh-CN"/>
        </w:rPr>
        <w:t>2027-2028年鹅湖镇交警中队、鹅湖镇综合行政执法和应急管理办公室食堂外包服务项目</w:t>
      </w:r>
      <w:r>
        <w:rPr>
          <w:rFonts w:hint="eastAsia" w:ascii="宋体" w:hAnsi="宋体" w:eastAsia="宋体" w:cs="宋体"/>
          <w:bCs/>
          <w:color w:val="auto"/>
          <w:sz w:val="24"/>
          <w:szCs w:val="20"/>
          <w:highlight w:val="none"/>
        </w:rPr>
        <w:t>的采购需求。</w:t>
      </w:r>
    </w:p>
    <w:p w14:paraId="7B94F3A5">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2.</w:t>
      </w:r>
      <w:r>
        <w:rPr>
          <w:rFonts w:hint="eastAsia" w:ascii="宋体" w:hAnsi="宋体" w:eastAsia="宋体" w:cs="宋体"/>
          <w:color w:val="auto"/>
          <w:sz w:val="24"/>
          <w:szCs w:val="20"/>
          <w:highlight w:val="none"/>
        </w:rPr>
        <w:t>下列文件为本合同不可分割部分：</w:t>
      </w:r>
    </w:p>
    <w:p w14:paraId="49BD25A5">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①中标通知书；</w:t>
      </w:r>
    </w:p>
    <w:p w14:paraId="7B60AE70">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②乙方的投标文件；</w:t>
      </w:r>
    </w:p>
    <w:p w14:paraId="62AA4D84">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③招标文件；</w:t>
      </w:r>
    </w:p>
    <w:p w14:paraId="2EEB9C12">
      <w:pPr>
        <w:spacing w:line="360" w:lineRule="auto"/>
        <w:ind w:firstLine="480"/>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rPr>
        <w:t>④乙方在招标过程中所作的其他承诺、声明、书面澄清等。</w:t>
      </w:r>
    </w:p>
    <w:p w14:paraId="02E6EA97">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二、服务期限</w:t>
      </w:r>
    </w:p>
    <w:p w14:paraId="361BCAF4">
      <w:pPr>
        <w:spacing w:line="360" w:lineRule="auto"/>
        <w:ind w:left="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从____年____月____日至____年____月____日止。</w:t>
      </w:r>
    </w:p>
    <w:p w14:paraId="2B2B7009">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三、</w:t>
      </w:r>
      <w:r>
        <w:rPr>
          <w:rFonts w:hint="eastAsia" w:ascii="宋体" w:hAnsi="宋体" w:eastAsia="宋体" w:cs="Times New Roman"/>
          <w:b/>
          <w:color w:val="auto"/>
          <w:sz w:val="24"/>
          <w:szCs w:val="20"/>
          <w:highlight w:val="none"/>
        </w:rPr>
        <w:t>服务地点：</w:t>
      </w:r>
    </w:p>
    <w:p w14:paraId="46C9F3BE">
      <w:pPr>
        <w:spacing w:line="360" w:lineRule="auto"/>
        <w:ind w:firstLine="480"/>
        <w:rPr>
          <w:rFonts w:ascii="宋体" w:hAnsi="宋体" w:eastAsia="宋体" w:cs="Times New Roman"/>
          <w:b/>
          <w:color w:val="auto"/>
          <w:sz w:val="24"/>
          <w:szCs w:val="20"/>
          <w:highlight w:val="none"/>
        </w:rPr>
      </w:pPr>
      <w:r>
        <w:rPr>
          <w:rFonts w:hint="eastAsia" w:ascii="宋体" w:hAnsi="宋体" w:eastAsia="宋体" w:cs="宋体"/>
          <w:color w:val="auto"/>
          <w:sz w:val="24"/>
          <w:szCs w:val="20"/>
          <w:highlight w:val="none"/>
        </w:rPr>
        <w:t>无锡市锡山区鹅湖镇人民政府</w:t>
      </w:r>
      <w:r>
        <w:rPr>
          <w:rFonts w:hint="eastAsia" w:ascii="宋体" w:hAnsi="宋体" w:eastAsia="宋体" w:cs="宋体"/>
          <w:color w:val="auto"/>
          <w:sz w:val="24"/>
          <w:szCs w:val="20"/>
          <w:highlight w:val="none"/>
        </w:rPr>
        <w:br w:type="textWrapping"/>
      </w:r>
      <w:r>
        <w:rPr>
          <w:rFonts w:hint="eastAsia" w:ascii="宋体" w:hAnsi="宋体" w:eastAsia="宋体" w:cs="Times New Roman"/>
          <w:b/>
          <w:color w:val="auto"/>
          <w:sz w:val="24"/>
          <w:szCs w:val="20"/>
          <w:highlight w:val="none"/>
        </w:rPr>
        <w:t>四、付款方式</w:t>
      </w:r>
    </w:p>
    <w:p w14:paraId="01127BCF">
      <w:pPr>
        <w:tabs>
          <w:tab w:val="left" w:pos="1050"/>
        </w:tabs>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w:t>
      </w:r>
      <w:r>
        <w:rPr>
          <w:rFonts w:hint="eastAsia" w:ascii="宋体" w:hAnsi="宋体" w:eastAsia="宋体" w:cs="Times New Roman"/>
          <w:color w:val="auto"/>
          <w:sz w:val="24"/>
          <w:szCs w:val="20"/>
          <w:highlight w:val="none"/>
        </w:rPr>
        <w:t>付款方式：</w:t>
      </w:r>
      <w:r>
        <w:rPr>
          <w:rFonts w:hint="eastAsia" w:ascii="宋体" w:hAnsi="宋体" w:eastAsia="宋体" w:cs="Times New Roman"/>
          <w:color w:val="auto"/>
          <w:sz w:val="24"/>
          <w:szCs w:val="20"/>
          <w:highlight w:val="none"/>
          <w:u w:val="single"/>
        </w:rPr>
        <w:t>服务费由甲方考核后按月支付。</w:t>
      </w:r>
      <w:r>
        <w:rPr>
          <w:rFonts w:ascii="宋体" w:hAnsi="宋体" w:eastAsia="宋体" w:cs="Times New Roman"/>
          <w:color w:val="auto"/>
          <w:sz w:val="24"/>
          <w:szCs w:val="20"/>
          <w:highlight w:val="none"/>
          <w:u w:val="single"/>
        </w:rPr>
        <w:t>考核内容由</w:t>
      </w:r>
      <w:r>
        <w:rPr>
          <w:rFonts w:hint="eastAsia" w:ascii="宋体" w:hAnsi="宋体" w:eastAsia="宋体" w:cs="Times New Roman"/>
          <w:color w:val="auto"/>
          <w:sz w:val="24"/>
          <w:szCs w:val="20"/>
          <w:highlight w:val="none"/>
          <w:u w:val="single"/>
        </w:rPr>
        <w:t>甲方</w:t>
      </w:r>
      <w:r>
        <w:rPr>
          <w:rFonts w:ascii="宋体" w:hAnsi="宋体" w:eastAsia="宋体" w:cs="Times New Roman"/>
          <w:color w:val="auto"/>
          <w:sz w:val="24"/>
          <w:szCs w:val="20"/>
          <w:highlight w:val="none"/>
          <w:u w:val="single"/>
        </w:rPr>
        <w:t>在签订合同时明确，</w:t>
      </w:r>
      <w:r>
        <w:rPr>
          <w:rFonts w:hint="eastAsia" w:ascii="宋体" w:hAnsi="宋体" w:eastAsia="宋体" w:cs="Times New Roman"/>
          <w:color w:val="auto"/>
          <w:sz w:val="24"/>
          <w:szCs w:val="20"/>
          <w:highlight w:val="none"/>
          <w:u w:val="single"/>
        </w:rPr>
        <w:t>乙方</w:t>
      </w:r>
      <w:r>
        <w:rPr>
          <w:rFonts w:ascii="宋体" w:hAnsi="宋体" w:eastAsia="宋体" w:cs="Times New Roman"/>
          <w:color w:val="auto"/>
          <w:sz w:val="24"/>
          <w:szCs w:val="20"/>
          <w:highlight w:val="none"/>
          <w:u w:val="single"/>
        </w:rPr>
        <w:t>须无条件执行。每次付款前，</w:t>
      </w:r>
      <w:r>
        <w:rPr>
          <w:rFonts w:hint="eastAsia" w:ascii="宋体" w:hAnsi="宋体" w:eastAsia="宋体" w:cs="Times New Roman"/>
          <w:color w:val="auto"/>
          <w:sz w:val="24"/>
          <w:szCs w:val="20"/>
          <w:highlight w:val="none"/>
          <w:u w:val="single"/>
        </w:rPr>
        <w:t>乙方</w:t>
      </w:r>
      <w:r>
        <w:rPr>
          <w:rFonts w:ascii="宋体" w:hAnsi="宋体" w:eastAsia="宋体" w:cs="Times New Roman"/>
          <w:color w:val="auto"/>
          <w:sz w:val="24"/>
          <w:szCs w:val="20"/>
          <w:highlight w:val="none"/>
          <w:u w:val="single"/>
        </w:rPr>
        <w:t>需向采购人提供符合</w:t>
      </w:r>
      <w:r>
        <w:rPr>
          <w:rFonts w:hint="eastAsia" w:ascii="宋体" w:hAnsi="宋体" w:eastAsia="宋体" w:cs="Times New Roman"/>
          <w:color w:val="auto"/>
          <w:sz w:val="24"/>
          <w:szCs w:val="20"/>
          <w:highlight w:val="none"/>
          <w:u w:val="single"/>
        </w:rPr>
        <w:t>甲方</w:t>
      </w:r>
      <w:r>
        <w:rPr>
          <w:rFonts w:ascii="宋体" w:hAnsi="宋体" w:eastAsia="宋体" w:cs="Times New Roman"/>
          <w:color w:val="auto"/>
          <w:sz w:val="24"/>
          <w:szCs w:val="20"/>
          <w:highlight w:val="none"/>
          <w:u w:val="single"/>
        </w:rPr>
        <w:t>要求的合法有效的增值税普通发票。</w:t>
      </w:r>
      <w:r>
        <w:rPr>
          <w:rFonts w:hint="eastAsia" w:ascii="宋体" w:hAnsi="宋体" w:eastAsia="宋体" w:cs="Times New Roman"/>
          <w:color w:val="auto"/>
          <w:sz w:val="24"/>
          <w:szCs w:val="20"/>
          <w:highlight w:val="none"/>
          <w:u w:val="single"/>
        </w:rPr>
        <w:t>乙方</w:t>
      </w:r>
      <w:r>
        <w:rPr>
          <w:rFonts w:ascii="宋体" w:hAnsi="宋体" w:eastAsia="宋体" w:cs="Times New Roman"/>
          <w:color w:val="auto"/>
          <w:sz w:val="24"/>
          <w:szCs w:val="20"/>
          <w:highlight w:val="none"/>
          <w:u w:val="single"/>
        </w:rPr>
        <w:t>逾期开具发票的，</w:t>
      </w:r>
      <w:r>
        <w:rPr>
          <w:rFonts w:hint="eastAsia" w:ascii="宋体" w:hAnsi="宋体" w:eastAsia="宋体" w:cs="Times New Roman"/>
          <w:color w:val="auto"/>
          <w:sz w:val="24"/>
          <w:szCs w:val="20"/>
          <w:highlight w:val="none"/>
          <w:u w:val="single"/>
        </w:rPr>
        <w:t>甲方</w:t>
      </w:r>
      <w:r>
        <w:rPr>
          <w:rFonts w:ascii="宋体" w:hAnsi="宋体" w:eastAsia="宋体" w:cs="Times New Roman"/>
          <w:color w:val="auto"/>
          <w:sz w:val="24"/>
          <w:szCs w:val="20"/>
          <w:highlight w:val="none"/>
          <w:u w:val="single"/>
        </w:rPr>
        <w:t>有权顺延付款时间且不视为违约，</w:t>
      </w:r>
      <w:r>
        <w:rPr>
          <w:rFonts w:hint="eastAsia" w:ascii="宋体" w:hAnsi="宋体" w:eastAsia="宋体" w:cs="Times New Roman"/>
          <w:color w:val="auto"/>
          <w:sz w:val="24"/>
          <w:szCs w:val="20"/>
          <w:highlight w:val="none"/>
          <w:u w:val="single"/>
        </w:rPr>
        <w:t>乙方</w:t>
      </w:r>
      <w:r>
        <w:rPr>
          <w:rFonts w:ascii="宋体" w:hAnsi="宋体" w:eastAsia="宋体" w:cs="Times New Roman"/>
          <w:color w:val="auto"/>
          <w:sz w:val="24"/>
          <w:szCs w:val="20"/>
          <w:highlight w:val="none"/>
          <w:u w:val="single"/>
        </w:rPr>
        <w:t>不得以此为由迟延履行。</w:t>
      </w:r>
    </w:p>
    <w:p w14:paraId="55E75D27">
      <w:pPr>
        <w:tabs>
          <w:tab w:val="left" w:pos="1050"/>
        </w:tabs>
        <w:spacing w:line="360" w:lineRule="auto"/>
        <w:ind w:firstLine="480"/>
        <w:rPr>
          <w:rFonts w:ascii="宋体" w:hAnsi="宋体" w:eastAsia="宋体" w:cs="Times New Roman"/>
          <w:color w:val="auto"/>
          <w:sz w:val="24"/>
          <w:szCs w:val="20"/>
          <w:highlight w:val="none"/>
          <w:u w:val="single"/>
        </w:rPr>
      </w:pPr>
      <w:r>
        <w:rPr>
          <w:rFonts w:hint="eastAsia" w:ascii="宋体" w:hAnsi="宋体" w:eastAsia="宋体" w:cs="Times New Roman"/>
          <w:color w:val="auto"/>
          <w:sz w:val="24"/>
          <w:szCs w:val="20"/>
          <w:highlight w:val="none"/>
          <w:lang w:eastAsia="zh-CN"/>
        </w:rPr>
        <w:t>2.</w:t>
      </w:r>
      <w:r>
        <w:rPr>
          <w:rFonts w:hint="eastAsia" w:ascii="宋体" w:hAnsi="宋体" w:eastAsia="宋体" w:cs="Times New Roman"/>
          <w:color w:val="auto"/>
          <w:sz w:val="24"/>
          <w:szCs w:val="20"/>
          <w:highlight w:val="none"/>
        </w:rPr>
        <w:t>考核内容：</w:t>
      </w:r>
      <w:r>
        <w:rPr>
          <w:rFonts w:hint="eastAsia" w:ascii="宋体" w:hAnsi="宋体" w:eastAsia="宋体" w:cs="Times New Roman"/>
          <w:color w:val="auto"/>
          <w:sz w:val="24"/>
          <w:szCs w:val="20"/>
          <w:highlight w:val="none"/>
          <w:u w:val="single"/>
        </w:rPr>
        <w:t>详见合同附件。</w:t>
      </w:r>
    </w:p>
    <w:p w14:paraId="5FD0777D">
      <w:pPr>
        <w:spacing w:line="360" w:lineRule="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五、甲方用餐人数及要求</w:t>
      </w:r>
    </w:p>
    <w:tbl>
      <w:tblPr>
        <w:tblStyle w:val="31"/>
        <w:tblW w:w="90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5"/>
        <w:gridCol w:w="2008"/>
        <w:gridCol w:w="1300"/>
        <w:gridCol w:w="1500"/>
        <w:gridCol w:w="3613"/>
      </w:tblGrid>
      <w:tr w14:paraId="3E15B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F9AAA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鹅湖镇交警中队（服务期22个月）</w:t>
            </w:r>
          </w:p>
        </w:tc>
      </w:tr>
      <w:tr w14:paraId="523C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5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38B91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0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7C145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类别</w:t>
            </w:r>
          </w:p>
        </w:tc>
        <w:tc>
          <w:tcPr>
            <w:tcW w:w="130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33A88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150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272D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361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D5FC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6BBEC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53F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52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工作日早餐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E6C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19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A4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1A35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A6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BA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工作日午餐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54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B5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98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2310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7"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3A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A02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工作日晚餐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1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8C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3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42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1700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7F1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10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休息日早餐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1E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F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76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60D5F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305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B3B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休息日午餐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C94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2FF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1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7106D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95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26F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休息日晚餐</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2C5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EA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3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237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04235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907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FBFCB">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备注：一共55人。周一到周五，早餐40人，午餐59人，晚餐24人。周六到周日，早餐27人，午餐39人，晚餐21人。</w:t>
            </w:r>
          </w:p>
        </w:tc>
      </w:tr>
    </w:tbl>
    <w:p w14:paraId="70136BBF">
      <w:pPr>
        <w:pStyle w:val="38"/>
        <w:rPr>
          <w:rFonts w:hint="eastAsia"/>
          <w:color w:val="auto"/>
          <w:highlight w:val="none"/>
        </w:rPr>
      </w:pPr>
    </w:p>
    <w:p w14:paraId="65ABA176">
      <w:pPr>
        <w:pStyle w:val="38"/>
        <w:rPr>
          <w:rFonts w:hint="eastAsia"/>
          <w:color w:val="auto"/>
          <w:highlight w:val="none"/>
        </w:rPr>
      </w:pPr>
    </w:p>
    <w:tbl>
      <w:tblPr>
        <w:tblStyle w:val="31"/>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2128"/>
        <w:gridCol w:w="1133"/>
        <w:gridCol w:w="1443"/>
        <w:gridCol w:w="3675"/>
      </w:tblGrid>
      <w:tr w14:paraId="41EA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075"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41BF2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鹅湖镇综合行政执法和应急管理办公室（服务期25个月）</w:t>
            </w:r>
          </w:p>
        </w:tc>
      </w:tr>
      <w:tr w14:paraId="01917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9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7933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12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9F933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内容</w:t>
            </w:r>
          </w:p>
        </w:tc>
        <w:tc>
          <w:tcPr>
            <w:tcW w:w="113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8FDE4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144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31F92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367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284D7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33643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99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701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周一至周六早餐</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3D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C1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72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4CA80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B3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F8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周一至周六午餐</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82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66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FD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2429C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24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6F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周一至周六晚餐</w:t>
            </w:r>
          </w:p>
        </w:tc>
        <w:tc>
          <w:tcPr>
            <w:tcW w:w="11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8A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4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BCA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3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2D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1A4A9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907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6FF68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备注：周一至周六，早餐、午餐就餐人数约75人（安监32人、执法中队33人、司法所4人、信访6人），晚餐就餐人数约6人(执法中队6人)</w:t>
            </w:r>
          </w:p>
        </w:tc>
      </w:tr>
    </w:tbl>
    <w:p w14:paraId="0F7AF986">
      <w:pPr>
        <w:keepNext w:val="0"/>
        <w:keepLines w:val="0"/>
        <w:pageBreakBefore w:val="0"/>
        <w:widowControl w:val="0"/>
        <w:spacing w:before="181"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六、甲方权利和义务</w:t>
      </w:r>
    </w:p>
    <w:p w14:paraId="6E0E1E1A">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w:t>
      </w:r>
      <w:r>
        <w:rPr>
          <w:rFonts w:hint="eastAsia" w:ascii="宋体" w:hAnsi="宋体" w:eastAsia="宋体" w:cs="Times New Roman"/>
          <w:color w:val="auto"/>
          <w:sz w:val="24"/>
          <w:szCs w:val="20"/>
          <w:highlight w:val="none"/>
        </w:rPr>
        <w:t>无偿提供现有的厨房及燃料、水电等厨房的正常运作之设施条件，所产生的水、电、气及燃料费用由甲方负责。</w:t>
      </w:r>
    </w:p>
    <w:p w14:paraId="429ACEDE">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2.</w:t>
      </w:r>
      <w:r>
        <w:rPr>
          <w:rFonts w:hint="eastAsia" w:ascii="宋体" w:hAnsi="宋体" w:eastAsia="宋体" w:cs="Times New Roman"/>
          <w:color w:val="auto"/>
          <w:sz w:val="24"/>
          <w:szCs w:val="20"/>
          <w:highlight w:val="none"/>
        </w:rPr>
        <w:t>维护厨房的治安管理及开餐时间的维护秩序。</w:t>
      </w:r>
    </w:p>
    <w:p w14:paraId="695946DC">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3.</w:t>
      </w:r>
      <w:r>
        <w:rPr>
          <w:rFonts w:hint="eastAsia" w:ascii="宋体" w:hAnsi="宋体" w:eastAsia="宋体" w:cs="Times New Roman"/>
          <w:color w:val="auto"/>
          <w:sz w:val="24"/>
          <w:szCs w:val="20"/>
          <w:highlight w:val="none"/>
        </w:rPr>
        <w:t>向员工宣传文明用餐、拒绝浪费等知识。</w:t>
      </w:r>
    </w:p>
    <w:p w14:paraId="291E6CFE">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4.</w:t>
      </w:r>
      <w:r>
        <w:rPr>
          <w:rFonts w:hint="eastAsia" w:ascii="宋体" w:hAnsi="宋体" w:eastAsia="宋体" w:cs="Times New Roman"/>
          <w:color w:val="auto"/>
          <w:sz w:val="24"/>
          <w:szCs w:val="20"/>
          <w:highlight w:val="none"/>
        </w:rPr>
        <w:t>如有变动人数及开餐时间等事项，必须提前告知乙方。</w:t>
      </w:r>
    </w:p>
    <w:p w14:paraId="4F3F28DF">
      <w:pPr>
        <w:spacing w:line="360" w:lineRule="auto"/>
        <w:ind w:firstLine="480"/>
        <w:rPr>
          <w:rFonts w:ascii="Times New Roman" w:hAnsi="Times New Roman" w:eastAsia="宋体" w:cs="Times New Roman"/>
          <w:color w:val="auto"/>
          <w:szCs w:val="20"/>
          <w:highlight w:val="none"/>
        </w:rPr>
      </w:pPr>
      <w:r>
        <w:rPr>
          <w:rFonts w:hint="eastAsia" w:ascii="宋体" w:hAnsi="宋体" w:eastAsia="宋体" w:cs="Times New Roman"/>
          <w:color w:val="auto"/>
          <w:sz w:val="24"/>
          <w:szCs w:val="20"/>
          <w:highlight w:val="none"/>
          <w:lang w:eastAsia="zh-CN"/>
        </w:rPr>
        <w:t>5.</w:t>
      </w:r>
      <w:r>
        <w:rPr>
          <w:rFonts w:hint="eastAsia" w:ascii="宋体" w:hAnsi="宋体" w:eastAsia="宋体" w:cs="Times New Roman"/>
          <w:color w:val="auto"/>
          <w:sz w:val="24"/>
          <w:szCs w:val="20"/>
          <w:highlight w:val="none"/>
        </w:rPr>
        <w:t>甲方有权随时监督乙方提供的餐饮服务，在履行本合同期间甲方有权对乙方服务提出书面、口头指导、整改要求。</w:t>
      </w:r>
    </w:p>
    <w:p w14:paraId="5DC26409">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七、乙方的权利和义务</w:t>
      </w:r>
    </w:p>
    <w:p w14:paraId="7B2297B8">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w:t>
      </w:r>
      <w:r>
        <w:rPr>
          <w:rFonts w:hint="eastAsia" w:ascii="宋体" w:hAnsi="宋体" w:eastAsia="宋体" w:cs="Times New Roman"/>
          <w:color w:val="auto"/>
          <w:sz w:val="24"/>
          <w:szCs w:val="20"/>
          <w:highlight w:val="none"/>
        </w:rPr>
        <w:t>乙方需配备足够人员完成本项目。乙方配备人员，由乙方自行招聘、工资由乙方支付，并提供体检报告，保证其健康上岗，同时须遵守甲方的规章制度。</w:t>
      </w:r>
    </w:p>
    <w:p w14:paraId="2612980F">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2.</w:t>
      </w:r>
      <w:r>
        <w:rPr>
          <w:rFonts w:hint="eastAsia" w:ascii="宋体" w:hAnsi="宋体" w:eastAsia="宋体" w:cs="Times New Roman"/>
          <w:color w:val="auto"/>
          <w:sz w:val="24"/>
          <w:szCs w:val="20"/>
          <w:highlight w:val="none"/>
        </w:rPr>
        <w:t>乙方应定期对食堂工作人员进行安全工作、食品卫生、消防知识教育，杜绝各类事故发生，包括但不限于食物中毒、火灾等。若因非甲方原因造成的人员伤害事件，由乙方自行承担相应的经济责任和法律责任。</w:t>
      </w:r>
    </w:p>
    <w:p w14:paraId="2CC38B0F">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3.</w:t>
      </w:r>
      <w:r>
        <w:rPr>
          <w:rFonts w:hint="eastAsia" w:ascii="宋体" w:hAnsi="宋体" w:eastAsia="宋体" w:cs="Times New Roman"/>
          <w:color w:val="auto"/>
          <w:sz w:val="24"/>
          <w:szCs w:val="20"/>
          <w:highlight w:val="none"/>
        </w:rPr>
        <w:t>除不可预见的情况外，乙方应保证一周五天在甲方的餐厅内提供早、中、晚三工作餐（一般早餐时间为07:00-08:15；午餐时间为11:00-12:00；特殊情况下用餐时间按甲方另行通知执行）。乙方必须提供科学合理的配餐，保证饭菜原材料及饭菜新鲜，符合卫生、营养要求，采取一切措施杜绝食物中毒事件发生。</w:t>
      </w:r>
    </w:p>
    <w:p w14:paraId="2605661B">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4.</w:t>
      </w:r>
      <w:r>
        <w:rPr>
          <w:rFonts w:hint="eastAsia" w:ascii="宋体" w:hAnsi="宋体" w:eastAsia="宋体" w:cs="Times New Roman"/>
          <w:color w:val="auto"/>
          <w:sz w:val="24"/>
          <w:szCs w:val="20"/>
          <w:highlight w:val="none"/>
        </w:rPr>
        <w:t>乙方应在每次规定用餐时间前15分钟做好就餐准备，保证甲方按时就餐，乙方应根据季节变化对饭菜采取保</w:t>
      </w:r>
      <w:r>
        <w:rPr>
          <w:rFonts w:hint="eastAsia" w:ascii="宋体" w:hAnsi="宋体" w:eastAsia="宋体" w:cs="Times New Roman"/>
          <w:color w:val="auto"/>
          <w:sz w:val="24"/>
          <w:szCs w:val="20"/>
          <w:highlight w:val="none"/>
          <w:lang w:eastAsia="zh-CN"/>
        </w:rPr>
        <w:t>温措</w:t>
      </w:r>
      <w:r>
        <w:rPr>
          <w:rFonts w:hint="eastAsia" w:ascii="宋体" w:hAnsi="宋体" w:eastAsia="宋体" w:cs="Times New Roman"/>
          <w:color w:val="auto"/>
          <w:sz w:val="24"/>
          <w:szCs w:val="20"/>
          <w:highlight w:val="none"/>
        </w:rPr>
        <w:t>施，用餐过程中，确保菜肴不断档。</w:t>
      </w:r>
    </w:p>
    <w:p w14:paraId="256AA433">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5.</w:t>
      </w:r>
      <w:r>
        <w:rPr>
          <w:rFonts w:hint="eastAsia" w:ascii="宋体" w:hAnsi="宋体" w:eastAsia="宋体" w:cs="Times New Roman"/>
          <w:color w:val="auto"/>
          <w:sz w:val="24"/>
          <w:szCs w:val="20"/>
          <w:highlight w:val="none"/>
        </w:rPr>
        <w:t>乙方应采用统一规格的包装容器，生熟分开，加盖防护，严禁异物流入。用餐时餐具、饭菜等物品摆放有序；餐后，及时清洗、擦干、消毒餐具，并有序摆放于消毒柜，清洗时不得让大的异物进入下水道，以免堵塞，并将水池清洗干净。</w:t>
      </w:r>
    </w:p>
    <w:p w14:paraId="4F4CAF5C">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6.</w:t>
      </w:r>
      <w:r>
        <w:rPr>
          <w:rFonts w:hint="eastAsia" w:ascii="宋体" w:hAnsi="宋体" w:eastAsia="宋体" w:cs="Times New Roman"/>
          <w:color w:val="auto"/>
          <w:sz w:val="24"/>
          <w:szCs w:val="20"/>
          <w:highlight w:val="none"/>
        </w:rPr>
        <w:t>乙方应负责所有食材、酱油、醋等调料及牙签、洗洁精、纸巾等保洁品的采购。乙方负责选择供应商并严格确保送货质量，食材、调料的采购及使用须做好相应台账资料供甲方检查。乙方应负责对采购食品的质量和卫生状况进行监督和检查，符合食品卫生质量和安全标准，以确保按本合同要求向甲方提供高质量的配餐服务。</w:t>
      </w:r>
    </w:p>
    <w:p w14:paraId="16D0263F">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7.</w:t>
      </w:r>
      <w:r>
        <w:rPr>
          <w:rFonts w:hint="eastAsia" w:ascii="宋体" w:hAnsi="宋体" w:eastAsia="宋体" w:cs="Times New Roman"/>
          <w:color w:val="auto"/>
          <w:sz w:val="24"/>
          <w:szCs w:val="20"/>
          <w:highlight w:val="none"/>
        </w:rPr>
        <w:t>不得使用转基因食材；不得使用转基因油</w:t>
      </w:r>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rPr>
        <w:t>使用的非转基因油的品牌采取半年一换制，使用的品牌必须经甲方同意</w:t>
      </w:r>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rPr>
        <w:t>；不得使用非酿造工艺的醋以及酱油。</w:t>
      </w:r>
    </w:p>
    <w:p w14:paraId="53178AAA">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8.</w:t>
      </w:r>
      <w:r>
        <w:rPr>
          <w:rFonts w:hint="eastAsia" w:ascii="宋体" w:hAnsi="宋体" w:eastAsia="宋体" w:cs="Times New Roman"/>
          <w:color w:val="auto"/>
          <w:sz w:val="24"/>
          <w:szCs w:val="20"/>
          <w:highlight w:val="none"/>
        </w:rPr>
        <w:t>使用符合环保条件的餐具以及卫生清洁用品包括餐巾纸、牙签等。</w:t>
      </w:r>
    </w:p>
    <w:p w14:paraId="26D8210B">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9.</w:t>
      </w:r>
      <w:r>
        <w:rPr>
          <w:rFonts w:hint="eastAsia" w:ascii="宋体" w:hAnsi="宋体" w:eastAsia="宋体" w:cs="Times New Roman"/>
          <w:color w:val="auto"/>
          <w:sz w:val="24"/>
          <w:szCs w:val="20"/>
          <w:highlight w:val="none"/>
        </w:rPr>
        <w:t>听取甲方意见进行改创，质量、份量等保持长期稳定。</w:t>
      </w:r>
    </w:p>
    <w:p w14:paraId="134356C3">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10.</w:t>
      </w:r>
      <w:r>
        <w:rPr>
          <w:rFonts w:hint="eastAsia" w:ascii="宋体" w:hAnsi="宋体" w:eastAsia="宋体" w:cs="Times New Roman"/>
          <w:color w:val="auto"/>
          <w:sz w:val="24"/>
          <w:szCs w:val="20"/>
          <w:highlight w:val="none"/>
        </w:rPr>
        <w:t>保持厨房的环境卫生，做到餐冲、日洗、三天大清洗，做到随时检查随时达标的准则。</w:t>
      </w:r>
    </w:p>
    <w:p w14:paraId="6A128B36">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11.</w:t>
      </w:r>
      <w:r>
        <w:rPr>
          <w:rFonts w:hint="eastAsia" w:ascii="宋体" w:hAnsi="宋体" w:eastAsia="宋体" w:cs="Times New Roman"/>
          <w:color w:val="auto"/>
          <w:sz w:val="24"/>
          <w:szCs w:val="20"/>
          <w:highlight w:val="none"/>
        </w:rPr>
        <w:t>合同服务期间，乙方应合理使用厨房设备及工具，妥善保管，不得人为损坏，否则折价赔偿，如有任何损坏由乙方负责（正常损耗除外）；合同服务期间，厨房设备及工具维修义务由乙方自行承担。</w:t>
      </w:r>
    </w:p>
    <w:p w14:paraId="521F1F9A">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12.</w:t>
      </w:r>
      <w:r>
        <w:rPr>
          <w:rFonts w:hint="eastAsia" w:ascii="宋体" w:hAnsi="宋体" w:eastAsia="宋体" w:cs="Times New Roman"/>
          <w:color w:val="auto"/>
          <w:sz w:val="24"/>
          <w:szCs w:val="20"/>
          <w:highlight w:val="none"/>
        </w:rPr>
        <w:t>乙方须做好食堂安全工作，制作台账，包括食品安全、作业安全等，安全使用各类厨具；食堂人员需统一着装，注重个人卫生。</w:t>
      </w:r>
    </w:p>
    <w:p w14:paraId="475E1062">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13.</w:t>
      </w:r>
      <w:r>
        <w:rPr>
          <w:rFonts w:hint="eastAsia" w:ascii="宋体" w:hAnsi="宋体" w:eastAsia="宋体" w:cs="Times New Roman"/>
          <w:color w:val="auto"/>
          <w:sz w:val="24"/>
          <w:szCs w:val="20"/>
          <w:highlight w:val="none"/>
        </w:rPr>
        <w:t>乙方不得将工作内容分包或转包，否则甲方有权单方解除合同并</w:t>
      </w:r>
      <w:r>
        <w:rPr>
          <w:rFonts w:hint="eastAsia" w:ascii="宋体" w:hAnsi="宋体" w:eastAsia="宋体" w:cs="Times New Roman"/>
          <w:color w:val="auto"/>
          <w:sz w:val="24"/>
          <w:szCs w:val="20"/>
          <w:highlight w:val="none"/>
          <w:lang w:eastAsia="zh-CN"/>
        </w:rPr>
        <w:t>保留</w:t>
      </w:r>
      <w:r>
        <w:rPr>
          <w:rFonts w:hint="eastAsia" w:ascii="宋体" w:hAnsi="宋体" w:eastAsia="宋体" w:cs="Times New Roman"/>
          <w:color w:val="auto"/>
          <w:sz w:val="24"/>
          <w:szCs w:val="20"/>
          <w:highlight w:val="none"/>
        </w:rPr>
        <w:t>追偿的权力。</w:t>
      </w:r>
    </w:p>
    <w:p w14:paraId="0C09AA04">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14.</w:t>
      </w:r>
      <w:r>
        <w:rPr>
          <w:rFonts w:hint="eastAsia" w:ascii="宋体" w:hAnsi="宋体" w:eastAsia="宋体" w:cs="Times New Roman"/>
          <w:color w:val="auto"/>
          <w:sz w:val="24"/>
          <w:szCs w:val="20"/>
          <w:highlight w:val="none"/>
        </w:rPr>
        <w:t>乙方在履行合同过程中应接受行业主管部门的监督，办理相关手续。</w:t>
      </w:r>
    </w:p>
    <w:p w14:paraId="4485F479">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15.</w:t>
      </w:r>
      <w:r>
        <w:rPr>
          <w:rFonts w:hint="eastAsia" w:ascii="宋体" w:hAnsi="宋体" w:eastAsia="宋体" w:cs="Times New Roman"/>
          <w:color w:val="auto"/>
          <w:sz w:val="24"/>
          <w:szCs w:val="20"/>
          <w:highlight w:val="none"/>
        </w:rPr>
        <w:t>乙方在合同期内要积极按规定做好垃圾分类工作，不得私自处理厨余垃圾。</w:t>
      </w:r>
    </w:p>
    <w:p w14:paraId="305E563D">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16.</w:t>
      </w:r>
      <w:r>
        <w:rPr>
          <w:rFonts w:hint="eastAsia" w:ascii="宋体" w:hAnsi="宋体" w:eastAsia="宋体" w:cs="Times New Roman"/>
          <w:color w:val="auto"/>
          <w:sz w:val="24"/>
          <w:szCs w:val="20"/>
          <w:highlight w:val="none"/>
        </w:rPr>
        <w:t>乙方不得擅自在食堂接待非甲方员工用餐。</w:t>
      </w:r>
    </w:p>
    <w:p w14:paraId="40417BA4">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17.</w:t>
      </w:r>
      <w:r>
        <w:rPr>
          <w:rFonts w:hint="eastAsia" w:ascii="宋体" w:hAnsi="宋体" w:eastAsia="宋体" w:cs="Times New Roman"/>
          <w:color w:val="auto"/>
          <w:sz w:val="24"/>
          <w:szCs w:val="20"/>
          <w:highlight w:val="none"/>
        </w:rPr>
        <w:t>如发生不可抗力或停水、停电，乙方应及时做好紧急预案，保证正常出餐。若发生特殊情况，需提前与甲方沟通。</w:t>
      </w:r>
    </w:p>
    <w:p w14:paraId="51B2F750">
      <w:pPr>
        <w:spacing w:line="360" w:lineRule="auto"/>
        <w:rPr>
          <w:rFonts w:ascii="宋体" w:hAnsi="宋体" w:eastAsia="宋体" w:cs="Times New Roman"/>
          <w:color w:val="auto"/>
          <w:sz w:val="24"/>
          <w:szCs w:val="20"/>
          <w:highlight w:val="none"/>
        </w:rPr>
      </w:pPr>
      <w:r>
        <w:rPr>
          <w:rFonts w:hint="eastAsia" w:ascii="宋体" w:hAnsi="宋体" w:eastAsia="宋体" w:cs="Times New Roman"/>
          <w:b/>
          <w:color w:val="auto"/>
          <w:sz w:val="24"/>
          <w:szCs w:val="20"/>
          <w:highlight w:val="none"/>
        </w:rPr>
        <w:t>八、合同的履行和解除</w:t>
      </w:r>
    </w:p>
    <w:p w14:paraId="3035C746">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1.</w:t>
      </w:r>
      <w:r>
        <w:rPr>
          <w:rFonts w:hint="eastAsia" w:ascii="宋体" w:hAnsi="宋体" w:eastAsia="宋体" w:cs="Times New Roman"/>
          <w:color w:val="auto"/>
          <w:sz w:val="24"/>
          <w:szCs w:val="20"/>
          <w:highlight w:val="none"/>
        </w:rPr>
        <w:t>双方应当全面履行本合同，不得无故自行提前解除合同，出现下列情形之一的，守约方可以自行提前解除合同：</w:t>
      </w:r>
    </w:p>
    <w:p w14:paraId="1DF80C59">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1.1甲方无故不按时支付管理费；</w:t>
      </w:r>
    </w:p>
    <w:p w14:paraId="61D7F8D3">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1.2乙方提供的食品不能达到备餐标准三次以上，或拖延开餐时间三次以上，经甲方督促整改后仍不能达到标准的；</w:t>
      </w:r>
    </w:p>
    <w:p w14:paraId="4ABC272D">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1.3乙方违反</w:t>
      </w:r>
      <w:r>
        <w:rPr>
          <w:rFonts w:hint="eastAsia" w:ascii="宋体" w:hAnsi="宋体" w:eastAsia="宋体" w:cs="Times New Roman"/>
          <w:color w:val="auto"/>
          <w:sz w:val="24"/>
          <w:szCs w:val="20"/>
          <w:highlight w:val="none"/>
          <w:lang w:eastAsia="zh-CN"/>
        </w:rPr>
        <w:t>《中华人民共和国食品卫生法》</w:t>
      </w:r>
      <w:r>
        <w:rPr>
          <w:rFonts w:hint="eastAsia" w:ascii="宋体" w:hAnsi="宋体" w:eastAsia="宋体" w:cs="Times New Roman"/>
          <w:color w:val="auto"/>
          <w:sz w:val="24"/>
          <w:szCs w:val="20"/>
          <w:highlight w:val="none"/>
        </w:rPr>
        <w:t>、</w:t>
      </w:r>
      <w:r>
        <w:rPr>
          <w:rFonts w:hint="eastAsia" w:ascii="宋体" w:hAnsi="宋体" w:eastAsia="宋体" w:cs="Times New Roman"/>
          <w:color w:val="auto"/>
          <w:sz w:val="24"/>
          <w:szCs w:val="20"/>
          <w:highlight w:val="none"/>
          <w:lang w:eastAsia="zh-CN"/>
        </w:rPr>
        <w:t>《中华人民共和国消防法》</w:t>
      </w:r>
      <w:r>
        <w:rPr>
          <w:rFonts w:hint="eastAsia" w:ascii="宋体" w:hAnsi="宋体" w:eastAsia="宋体" w:cs="Times New Roman"/>
          <w:color w:val="auto"/>
          <w:sz w:val="24"/>
          <w:szCs w:val="20"/>
          <w:highlight w:val="none"/>
        </w:rPr>
        <w:t>等法律、行政法规、地方性法规、部门规章等，经甲方督促整改后仍不能如期整改的。</w:t>
      </w:r>
    </w:p>
    <w:p w14:paraId="55B99082">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九、履约保证金</w:t>
      </w:r>
    </w:p>
    <w:p w14:paraId="51AA25AD">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本项目无需缴纳履约保证金。</w:t>
      </w:r>
    </w:p>
    <w:p w14:paraId="58DC8F32">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十、违约责任</w:t>
      </w:r>
    </w:p>
    <w:p w14:paraId="0314C27E">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1.</w:t>
      </w:r>
      <w:r>
        <w:rPr>
          <w:rFonts w:hint="eastAsia" w:ascii="宋体" w:hAnsi="宋体" w:eastAsia="宋体" w:cs="宋体"/>
          <w:color w:val="auto"/>
          <w:sz w:val="24"/>
          <w:szCs w:val="20"/>
          <w:highlight w:val="none"/>
        </w:rPr>
        <w:t>甲乙双方要严格遵守按合同约定的各类事项，若一方违约则按合同金额的20%向对方支付违约金，并赔偿由此给对方造成的损失和费用（包括但不限于诉讼费、仲裁费、律师费、鉴定费等）。</w:t>
      </w:r>
    </w:p>
    <w:p w14:paraId="3BB772B9">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2.</w:t>
      </w:r>
      <w:r>
        <w:rPr>
          <w:rFonts w:hint="eastAsia" w:ascii="宋体" w:hAnsi="Times New Roman" w:eastAsia="宋体" w:cs="Times New Roman"/>
          <w:bCs/>
          <w:color w:val="auto"/>
          <w:sz w:val="24"/>
          <w:szCs w:val="24"/>
          <w:highlight w:val="none"/>
        </w:rPr>
        <w:t>如甲方未按合同规定的期限向乙方支付款项的，每逾期1天甲方向乙方偿付欠款总额的3‰滞纳金，但累计滞纳金总额不超过欠款总额的5%。</w:t>
      </w:r>
    </w:p>
    <w:p w14:paraId="2F3AD1CC">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3.</w:t>
      </w:r>
      <w:r>
        <w:rPr>
          <w:rFonts w:hint="eastAsia" w:ascii="宋体" w:hAnsi="宋体" w:eastAsia="宋体" w:cs="宋体"/>
          <w:color w:val="auto"/>
          <w:sz w:val="24"/>
          <w:szCs w:val="20"/>
          <w:highlight w:val="none"/>
        </w:rPr>
        <w:t>因乙方违反国家和地方食品卫生管理法规以及公司有关职工食堂的卫生管理制度，提供不合格的食物造成甲方食物中毒的，全部由乙方负责赔偿并承担相应的法律责任且甲方保留对乙方后续追偿的权利，并赔偿由此给甲方造成的损失和费用（包括但不限于诉讼费、仲裁费、律师费、鉴定费等）。</w:t>
      </w:r>
    </w:p>
    <w:p w14:paraId="2267BF9B">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4.</w:t>
      </w:r>
      <w:r>
        <w:rPr>
          <w:rFonts w:hint="eastAsia" w:ascii="宋体" w:hAnsi="宋体" w:eastAsia="宋体" w:cs="宋体"/>
          <w:color w:val="auto"/>
          <w:sz w:val="24"/>
          <w:szCs w:val="20"/>
          <w:highlight w:val="none"/>
        </w:rPr>
        <w:t>如乙方经营不善，造成饭菜的质量差、卫生差等，经甲方监督整改无效的，甲方有权单方面终止合同，由乙方承担违约责任，并赔偿由此给甲方造成的损失和费用（包括但不限于诉讼费、仲裁费、律师费、鉴定费等）。</w:t>
      </w:r>
    </w:p>
    <w:p w14:paraId="02BB523D">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5.</w:t>
      </w:r>
      <w:r>
        <w:rPr>
          <w:rFonts w:hint="eastAsia" w:ascii="宋体" w:hAnsi="宋体" w:eastAsia="宋体" w:cs="宋体"/>
          <w:color w:val="auto"/>
          <w:sz w:val="24"/>
          <w:szCs w:val="24"/>
          <w:highlight w:val="none"/>
        </w:rPr>
        <w:t>双方当事人不得擅自中止或者终止合同。因任何一方原因（包括双方当事人</w:t>
      </w:r>
      <w:r>
        <w:rPr>
          <w:rFonts w:hint="eastAsia" w:ascii="宋体" w:hAnsi="宋体" w:eastAsia="宋体" w:cs="Times New Roman"/>
          <w:bCs/>
          <w:color w:val="auto"/>
          <w:sz w:val="24"/>
          <w:szCs w:val="24"/>
          <w:highlight w:val="none"/>
        </w:rPr>
        <w:t>自身原因以及政策变动、规划调整等外部原因</w:t>
      </w:r>
      <w:r>
        <w:rPr>
          <w:rFonts w:hint="eastAsia" w:ascii="宋体" w:hAnsi="宋体" w:eastAsia="宋体" w:cs="宋体"/>
          <w:color w:val="auto"/>
          <w:sz w:val="24"/>
          <w:szCs w:val="24"/>
          <w:highlight w:val="none"/>
        </w:rPr>
        <w:t>）</w:t>
      </w:r>
      <w:r>
        <w:rPr>
          <w:rFonts w:hint="eastAsia" w:ascii="宋体" w:hAnsi="宋体" w:eastAsia="宋体" w:cs="Times New Roman"/>
          <w:bCs/>
          <w:color w:val="auto"/>
          <w:sz w:val="24"/>
          <w:szCs w:val="24"/>
          <w:highlight w:val="none"/>
        </w:rPr>
        <w:t>导致中止或终止合同的，</w:t>
      </w:r>
      <w:r>
        <w:rPr>
          <w:rFonts w:hint="eastAsia" w:ascii="宋体" w:hAnsi="宋体" w:eastAsia="宋体" w:cs="宋体"/>
          <w:color w:val="auto"/>
          <w:sz w:val="24"/>
          <w:szCs w:val="20"/>
          <w:highlight w:val="none"/>
        </w:rPr>
        <w:t>必须提前一个月通知对方并</w:t>
      </w:r>
      <w:r>
        <w:rPr>
          <w:rFonts w:hint="eastAsia" w:ascii="宋体" w:hAnsi="宋体" w:eastAsia="宋体" w:cs="宋体"/>
          <w:color w:val="auto"/>
          <w:sz w:val="24"/>
          <w:szCs w:val="24"/>
          <w:highlight w:val="none"/>
        </w:rPr>
        <w:t>向对方支付合同总价20％的违约金；因</w:t>
      </w:r>
      <w:r>
        <w:rPr>
          <w:rFonts w:hint="eastAsia" w:ascii="宋体" w:hAnsi="宋体" w:eastAsia="宋体" w:cs="Times New Roman"/>
          <w:bCs/>
          <w:color w:val="auto"/>
          <w:sz w:val="24"/>
          <w:szCs w:val="24"/>
          <w:highlight w:val="none"/>
        </w:rPr>
        <w:t>中止或终止合同</w:t>
      </w:r>
      <w:r>
        <w:rPr>
          <w:rFonts w:hint="eastAsia" w:ascii="宋体" w:hAnsi="宋体" w:eastAsia="宋体" w:cs="宋体"/>
          <w:color w:val="auto"/>
          <w:sz w:val="24"/>
          <w:szCs w:val="24"/>
          <w:highlight w:val="none"/>
        </w:rPr>
        <w:t>造成的经济损失</w:t>
      </w:r>
      <w:r>
        <w:rPr>
          <w:rFonts w:hint="eastAsia" w:ascii="宋体" w:hAnsi="宋体" w:eastAsia="宋体" w:cs="宋体"/>
          <w:color w:val="auto"/>
          <w:sz w:val="24"/>
          <w:szCs w:val="20"/>
          <w:highlight w:val="none"/>
        </w:rPr>
        <w:t>（包括但不限于诉讼费、仲裁费、律师费、鉴定费等）</w:t>
      </w:r>
      <w:r>
        <w:rPr>
          <w:rFonts w:hint="eastAsia" w:ascii="宋体" w:hAnsi="宋体" w:eastAsia="宋体" w:cs="宋体"/>
          <w:color w:val="auto"/>
          <w:sz w:val="24"/>
          <w:szCs w:val="24"/>
          <w:highlight w:val="none"/>
        </w:rPr>
        <w:t>超过违约金的，还应给予赔偿。</w:t>
      </w:r>
    </w:p>
    <w:p w14:paraId="0E8BFA9A">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6.</w:t>
      </w:r>
      <w:r>
        <w:rPr>
          <w:rFonts w:hint="eastAsia" w:ascii="宋体" w:hAnsi="宋体" w:eastAsia="宋体" w:cs="宋体"/>
          <w:color w:val="auto"/>
          <w:sz w:val="24"/>
          <w:szCs w:val="20"/>
          <w:highlight w:val="none"/>
        </w:rPr>
        <w:t>如果出现政府采购监督管理部门在处理投诉事项期间，书面通知甲方暂停采购活动的情形，或者询问或质疑事项可能影响中标结果的，导致甲方中止履行合同的情形，均不视为甲方违约。</w:t>
      </w:r>
    </w:p>
    <w:p w14:paraId="3EB536BD">
      <w:pPr>
        <w:spacing w:line="360" w:lineRule="auto"/>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十一、合同变更</w:t>
      </w:r>
    </w:p>
    <w:p w14:paraId="2E56C143">
      <w:pPr>
        <w:spacing w:line="360" w:lineRule="auto"/>
        <w:ind w:firstLine="480"/>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1.</w:t>
      </w:r>
      <w:r>
        <w:rPr>
          <w:rFonts w:hint="eastAsia" w:ascii="宋体" w:hAnsi="宋体" w:eastAsia="宋体" w:cs="宋体"/>
          <w:color w:val="auto"/>
          <w:sz w:val="24"/>
          <w:szCs w:val="20"/>
          <w:highlight w:val="none"/>
        </w:rPr>
        <w:t>双方当事人协商一致，可以签订书面补充合同的形式变更合同，但不得违背招标文件确定的事项，且如果系追加与合同标的相同的服务的，那么所有补充合同的采购金额不得超过原合同价的10%。</w:t>
      </w:r>
    </w:p>
    <w:p w14:paraId="7B338808">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2.</w:t>
      </w:r>
      <w:r>
        <w:rPr>
          <w:rFonts w:hint="eastAsia" w:ascii="宋体" w:hAnsi="宋体" w:eastAsia="宋体" w:cs="Times New Roman"/>
          <w:color w:val="auto"/>
          <w:sz w:val="24"/>
          <w:szCs w:val="20"/>
          <w:highlight w:val="none"/>
        </w:rPr>
        <w:t>因任何一方原因（包括双方当事人自身原因以及政策变动、规划调整等外部原因）导致变更的，应向对方支付合同价10％的违约金；因变更合同造成的经济损失超过违约金的，还应给予赔偿。</w:t>
      </w:r>
    </w:p>
    <w:p w14:paraId="67F8F9DD">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lang w:eastAsia="zh-CN"/>
        </w:rPr>
        <w:t>3.</w:t>
      </w:r>
      <w:r>
        <w:rPr>
          <w:rFonts w:hint="eastAsia" w:ascii="宋体" w:hAnsi="宋体" w:eastAsia="宋体" w:cs="Times New Roman"/>
          <w:color w:val="auto"/>
          <w:sz w:val="24"/>
          <w:szCs w:val="20"/>
          <w:highlight w:val="none"/>
        </w:rPr>
        <w:t>合同履行过程中发生下列情形的，甲方有权变更、中止或终止合同，乙方应当予以配合，但甲方应当在发生相应情形后及时通知乙方，并组织双方协商确定解决方案，甲方应当按</w:t>
      </w:r>
      <w:r>
        <w:rPr>
          <w:rFonts w:hint="eastAsia" w:ascii="宋体" w:hAnsi="宋体" w:eastAsia="宋体" w:cs="Times New Roman"/>
          <w:color w:val="auto"/>
          <w:sz w:val="24"/>
          <w:szCs w:val="20"/>
          <w:highlight w:val="none"/>
          <w:lang w:eastAsia="zh-CN"/>
        </w:rPr>
        <w:t>约定</w:t>
      </w:r>
      <w:r>
        <w:rPr>
          <w:rFonts w:hint="eastAsia" w:ascii="宋体" w:hAnsi="宋体" w:eastAsia="宋体" w:cs="Times New Roman"/>
          <w:color w:val="auto"/>
          <w:sz w:val="24"/>
          <w:szCs w:val="20"/>
          <w:highlight w:val="none"/>
        </w:rPr>
        <w:t>支付乙方已经完成的服务对应的合同价款，并补偿因合同变更、中止或终止而引发的乙方直接损失：</w:t>
      </w:r>
    </w:p>
    <w:p w14:paraId="22C472A5">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（1）甲方内部工作安排、计划调整等自身原因；</w:t>
      </w:r>
    </w:p>
    <w:p w14:paraId="00400294">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（2）中央、省、市、区级政策变动，以及规划、计划调整等外部原因；</w:t>
      </w:r>
    </w:p>
    <w:p w14:paraId="3B272F19">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（3）其他甲方原因。</w:t>
      </w:r>
    </w:p>
    <w:p w14:paraId="1404CB3D">
      <w:pPr>
        <w:spacing w:line="360" w:lineRule="auto"/>
        <w:ind w:firstLine="48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本合同对合同变更、中止或终止合同有其他特殊约定的，按该特殊约定执行。</w:t>
      </w:r>
    </w:p>
    <w:p w14:paraId="5E3FC56A">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十二、合同中止、终止</w:t>
      </w:r>
    </w:p>
    <w:p w14:paraId="3321277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双方当事人不得擅自中止或者终止合同。</w:t>
      </w:r>
    </w:p>
    <w:p w14:paraId="0224CCB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合同继续履行将损害国家利益和社会公共利益的，双方当事人应当中止或者终止合同。有过错的一方应当承担赔偿责任，双方当事人都有过错的，各自承担相应的责任。</w:t>
      </w:r>
    </w:p>
    <w:p w14:paraId="718828E4">
      <w:pPr>
        <w:spacing w:line="360" w:lineRule="auto"/>
        <w:ind w:firstLine="480"/>
        <w:rPr>
          <w:rFonts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因任何一方原因（包括双方当事人</w:t>
      </w:r>
      <w:r>
        <w:rPr>
          <w:rFonts w:hint="eastAsia" w:ascii="宋体" w:hAnsi="宋体" w:eastAsia="宋体" w:cs="Times New Roman"/>
          <w:bCs/>
          <w:color w:val="auto"/>
          <w:sz w:val="24"/>
          <w:szCs w:val="24"/>
          <w:highlight w:val="none"/>
        </w:rPr>
        <w:t>自身原因以及政策变动、规划调整等外部原因</w:t>
      </w:r>
      <w:r>
        <w:rPr>
          <w:rFonts w:hint="eastAsia" w:ascii="宋体" w:hAnsi="宋体" w:eastAsia="宋体" w:cs="宋体"/>
          <w:color w:val="auto"/>
          <w:sz w:val="24"/>
          <w:szCs w:val="24"/>
          <w:highlight w:val="none"/>
        </w:rPr>
        <w:t>）</w:t>
      </w:r>
      <w:r>
        <w:rPr>
          <w:rFonts w:hint="eastAsia" w:ascii="宋体" w:hAnsi="宋体" w:eastAsia="宋体" w:cs="Times New Roman"/>
          <w:bCs/>
          <w:color w:val="auto"/>
          <w:sz w:val="24"/>
          <w:szCs w:val="24"/>
          <w:highlight w:val="none"/>
        </w:rPr>
        <w:t>导致中止或终止合同的，</w:t>
      </w:r>
      <w:r>
        <w:rPr>
          <w:rFonts w:hint="eastAsia" w:ascii="宋体" w:hAnsi="宋体" w:eastAsia="宋体" w:cs="宋体"/>
          <w:color w:val="auto"/>
          <w:sz w:val="24"/>
          <w:szCs w:val="24"/>
          <w:highlight w:val="none"/>
        </w:rPr>
        <w:t>应向对方支付合同总价10％的违约金；因</w:t>
      </w:r>
      <w:r>
        <w:rPr>
          <w:rFonts w:hint="eastAsia" w:ascii="宋体" w:hAnsi="宋体" w:eastAsia="宋体" w:cs="Times New Roman"/>
          <w:bCs/>
          <w:color w:val="auto"/>
          <w:sz w:val="24"/>
          <w:szCs w:val="24"/>
          <w:highlight w:val="none"/>
        </w:rPr>
        <w:t>中止或终止合同</w:t>
      </w:r>
      <w:r>
        <w:rPr>
          <w:rFonts w:hint="eastAsia" w:ascii="宋体" w:hAnsi="宋体" w:eastAsia="宋体" w:cs="宋体"/>
          <w:color w:val="auto"/>
          <w:sz w:val="24"/>
          <w:szCs w:val="24"/>
          <w:highlight w:val="none"/>
        </w:rPr>
        <w:t>造成的经济损失超过违约金的，还应给予赔偿。</w:t>
      </w:r>
    </w:p>
    <w:p w14:paraId="1515E152">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十三</w:t>
      </w:r>
      <w:r>
        <w:rPr>
          <w:rFonts w:hint="eastAsia" w:ascii="宋体" w:hAnsi="宋体" w:eastAsia="宋体" w:cs="宋体"/>
          <w:b/>
          <w:bCs/>
          <w:color w:val="auto"/>
          <w:sz w:val="24"/>
          <w:szCs w:val="20"/>
          <w:highlight w:val="none"/>
          <w:lang w:val="zh-CN"/>
        </w:rPr>
        <w:t>、</w:t>
      </w:r>
      <w:r>
        <w:rPr>
          <w:rFonts w:hint="eastAsia" w:ascii="宋体" w:hAnsi="宋体" w:eastAsia="宋体" w:cs="宋体"/>
          <w:b/>
          <w:bCs/>
          <w:color w:val="auto"/>
          <w:sz w:val="24"/>
          <w:szCs w:val="20"/>
          <w:highlight w:val="none"/>
        </w:rPr>
        <w:t>不可抗力</w:t>
      </w:r>
    </w:p>
    <w:p w14:paraId="026E9C5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如果任何一方遭遇法律规定的不可抗力，致使合同履行受阻时，履行合同的期限应予延长，延长的期限应相当于不可抗力所影响的时间。</w:t>
      </w:r>
    </w:p>
    <w:p w14:paraId="173B2FC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因不可抗力致使不能实现合同目的的，当事人可以解除合同。</w:t>
      </w:r>
    </w:p>
    <w:p w14:paraId="1F3FB2A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因不可抗力致使合同有变更必要的，双方当事人应在15天内以书面形式变更合同。</w:t>
      </w:r>
    </w:p>
    <w:p w14:paraId="3A43356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受不可抗力影响的一方在不可抗力发生后，应以书面形式通知对方当事人，并在7天内，将有关部门出具的证明文件送达对方当事人。</w:t>
      </w:r>
    </w:p>
    <w:p w14:paraId="5812C8CA">
      <w:pPr>
        <w:spacing w:line="360" w:lineRule="auto"/>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十四、</w:t>
      </w:r>
      <w:r>
        <w:rPr>
          <w:rFonts w:hint="eastAsia" w:ascii="宋体" w:hAnsi="宋体" w:eastAsia="宋体" w:cs="宋体"/>
          <w:b/>
          <w:bCs/>
          <w:color w:val="auto"/>
          <w:sz w:val="24"/>
          <w:szCs w:val="20"/>
          <w:highlight w:val="none"/>
          <w:lang w:val="zh-CN"/>
        </w:rPr>
        <w:t>合同生效及其他</w:t>
      </w:r>
    </w:p>
    <w:p w14:paraId="1B1DF114">
      <w:pPr>
        <w:spacing w:line="360" w:lineRule="auto"/>
        <w:ind w:firstLine="480"/>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val="zh-CN"/>
        </w:rPr>
        <w:t>1.</w:t>
      </w:r>
      <w:r>
        <w:rPr>
          <w:rFonts w:hint="eastAsia" w:ascii="宋体" w:hAnsi="宋体" w:eastAsia="宋体" w:cs="Arial"/>
          <w:color w:val="auto"/>
          <w:sz w:val="24"/>
          <w:szCs w:val="20"/>
          <w:highlight w:val="none"/>
        </w:rPr>
        <w:t>合同经甲乙双方签字盖章后生效。</w:t>
      </w:r>
    </w:p>
    <w:p w14:paraId="51F603A5">
      <w:pPr>
        <w:spacing w:line="360" w:lineRule="auto"/>
        <w:ind w:firstLine="480"/>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val="zh-CN"/>
        </w:rPr>
        <w:t>2.</w:t>
      </w:r>
      <w:r>
        <w:rPr>
          <w:rFonts w:hint="eastAsia" w:ascii="宋体" w:hAnsi="宋体" w:eastAsia="宋体" w:cs="Arial"/>
          <w:color w:val="auto"/>
          <w:sz w:val="24"/>
          <w:szCs w:val="20"/>
          <w:highlight w:val="none"/>
        </w:rPr>
        <w:t>合同执行过程中出现的问题应按照《</w:t>
      </w:r>
      <w:r>
        <w:rPr>
          <w:rFonts w:hint="eastAsia" w:ascii="宋体" w:hAnsi="宋体" w:eastAsia="宋体" w:cs="Arial"/>
          <w:color w:val="auto"/>
          <w:sz w:val="24"/>
          <w:szCs w:val="20"/>
          <w:highlight w:val="none"/>
          <w:lang w:eastAsia="zh-CN"/>
        </w:rPr>
        <w:t>中华人民共和国民法典</w:t>
      </w:r>
      <w:r>
        <w:rPr>
          <w:rFonts w:hint="eastAsia" w:ascii="宋体" w:hAnsi="宋体" w:eastAsia="宋体" w:cs="Arial"/>
          <w:color w:val="auto"/>
          <w:sz w:val="24"/>
          <w:szCs w:val="20"/>
          <w:highlight w:val="none"/>
        </w:rPr>
        <w:t>》的规定办理。在合同履行过程中，双方如有争议，经协商无法解决的，任何一方均可向甲方所在地人民法院提起诉讼。</w:t>
      </w:r>
    </w:p>
    <w:p w14:paraId="66C23E92">
      <w:pPr>
        <w:spacing w:line="360" w:lineRule="auto"/>
        <w:ind w:firstLine="480"/>
        <w:rPr>
          <w:rFonts w:ascii="宋体" w:hAnsi="宋体" w:eastAsia="宋体" w:cs="Arial"/>
          <w:color w:val="auto"/>
          <w:sz w:val="24"/>
          <w:szCs w:val="20"/>
          <w:highlight w:val="none"/>
        </w:rPr>
      </w:pPr>
      <w:r>
        <w:rPr>
          <w:rFonts w:hint="eastAsia" w:ascii="宋体" w:hAnsi="宋体" w:eastAsia="宋体" w:cs="Arial"/>
          <w:color w:val="auto"/>
          <w:sz w:val="24"/>
          <w:szCs w:val="20"/>
          <w:highlight w:val="none"/>
          <w:lang w:eastAsia="zh-CN"/>
        </w:rPr>
        <w:t>3.</w:t>
      </w:r>
      <w:r>
        <w:rPr>
          <w:rFonts w:hint="eastAsia" w:ascii="宋体" w:hAnsi="宋体" w:eastAsia="宋体" w:cs="Arial"/>
          <w:color w:val="auto"/>
          <w:sz w:val="24"/>
          <w:szCs w:val="20"/>
          <w:highlight w:val="none"/>
        </w:rPr>
        <w:t>合同在执行过程中出现的未尽事宜，双方应在不违背本合同和甲方采购目的的原则下协商解决，协商结果以书面形式盖章记录在案，作为本合同的附件，与本合同具有同等效力，但需向甲方提交二份备存。</w:t>
      </w:r>
    </w:p>
    <w:p w14:paraId="438C5AB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履约验收：</w:t>
      </w:r>
    </w:p>
    <w:p w14:paraId="3F562C0A">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验收组织方式：</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方自行组织</w:t>
      </w:r>
    </w:p>
    <w:p w14:paraId="5DEC1F8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履约验收时间：</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 xml:space="preserve">提出验收申请之日起10日内组织验收 </w:t>
      </w:r>
    </w:p>
    <w:p w14:paraId="22EC790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验收内容及标准：满足</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要求及国家相关质量标准要求；</w:t>
      </w:r>
    </w:p>
    <w:p w14:paraId="580E3C2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政府采购履约验收书参考样本详见关于印发《江苏省政府采购履约验收管理办法》 的通知（苏财规〔2024〕7号）附件2。</w:t>
      </w:r>
    </w:p>
    <w:p w14:paraId="72A7F626">
      <w:pPr>
        <w:pStyle w:val="2"/>
        <w:rPr>
          <w:rFonts w:hint="eastAsia" w:ascii="宋体" w:hAnsi="宋体" w:eastAsia="宋体" w:cs="宋体"/>
          <w:color w:val="auto"/>
          <w:sz w:val="24"/>
          <w:szCs w:val="24"/>
          <w:highlight w:val="none"/>
        </w:rPr>
      </w:pPr>
    </w:p>
    <w:p w14:paraId="1AC8EA1D">
      <w:pPr>
        <w:pStyle w:val="2"/>
        <w:rPr>
          <w:rFonts w:hint="eastAsia" w:ascii="宋体" w:hAnsi="宋体" w:eastAsia="宋体" w:cs="宋体"/>
          <w:color w:val="auto"/>
          <w:sz w:val="24"/>
          <w:szCs w:val="24"/>
          <w:highlight w:val="none"/>
        </w:rPr>
      </w:pPr>
    </w:p>
    <w:p w14:paraId="1D726C19">
      <w:pPr>
        <w:widowControl/>
        <w:jc w:val="center"/>
        <w:rPr>
          <w:rFonts w:hint="eastAsia" w:ascii="宋体" w:hAnsi="宋体" w:eastAsia="宋体" w:cs="宋体"/>
          <w:b/>
          <w:bCs/>
          <w:color w:val="auto"/>
          <w:sz w:val="36"/>
          <w:szCs w:val="36"/>
          <w:highlight w:val="none"/>
        </w:rPr>
      </w:pPr>
      <w:bookmarkStart w:id="26" w:name="_Toc1057"/>
      <w:bookmarkStart w:id="27" w:name="_Toc9906"/>
      <w:bookmarkStart w:id="28" w:name="_Toc8483"/>
      <w:r>
        <w:rPr>
          <w:rFonts w:hint="eastAsia" w:ascii="宋体" w:hAnsi="宋体" w:eastAsia="宋体" w:cs="宋体"/>
          <w:b/>
          <w:bCs/>
          <w:color w:val="auto"/>
          <w:sz w:val="32"/>
          <w:szCs w:val="32"/>
          <w:highlight w:val="none"/>
        </w:rPr>
        <w:t>五</w:t>
      </w:r>
      <w:r>
        <w:rPr>
          <w:rFonts w:hint="eastAsia" w:ascii="宋体" w:hAnsi="宋体" w:eastAsia="宋体" w:cs="宋体"/>
          <w:b/>
          <w:bCs/>
          <w:color w:val="auto"/>
          <w:sz w:val="36"/>
          <w:szCs w:val="36"/>
          <w:highlight w:val="none"/>
        </w:rPr>
        <w:t>、附件</w:t>
      </w:r>
      <w:bookmarkEnd w:id="26"/>
      <w:bookmarkEnd w:id="27"/>
      <w:bookmarkEnd w:id="28"/>
    </w:p>
    <w:p w14:paraId="62727913">
      <w:pPr>
        <w:tabs>
          <w:tab w:val="left" w:pos="945"/>
          <w:tab w:val="left" w:pos="1146"/>
        </w:tabs>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附件一：评分标准（100分）</w:t>
      </w:r>
    </w:p>
    <w:p w14:paraId="2BCD81D0">
      <w:pPr>
        <w:tabs>
          <w:tab w:val="left" w:pos="945"/>
          <w:tab w:val="left" w:pos="1146"/>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0"/>
          <w:highlight w:val="none"/>
        </w:rPr>
        <w:t>比较与评价采用综合评分法（计分均保留2位小数），评标委员会遵循公平、公正、择</w:t>
      </w:r>
      <w:r>
        <w:rPr>
          <w:rFonts w:hint="eastAsia" w:ascii="宋体" w:hAnsi="宋体" w:eastAsia="宋体" w:cs="宋体"/>
          <w:bCs/>
          <w:color w:val="auto"/>
          <w:sz w:val="24"/>
          <w:szCs w:val="24"/>
          <w:highlight w:val="none"/>
        </w:rPr>
        <w:t>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177242DB">
      <w:pPr>
        <w:tabs>
          <w:tab w:val="left" w:pos="945"/>
          <w:tab w:val="left" w:pos="1146"/>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具体评分标准如下：</w:t>
      </w:r>
    </w:p>
    <w:p w14:paraId="5E194D7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一、评分项目及分值</w:t>
      </w:r>
    </w:p>
    <w:p w14:paraId="17D87C74">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                                     </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55397E9F">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（二）投标人综合评价                      </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19849B7F">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三</w:t>
      </w:r>
      <w:r>
        <w:rPr>
          <w:rFonts w:hint="eastAsia" w:ascii="宋体" w:hAnsi="宋体" w:eastAsia="宋体" w:cs="宋体"/>
          <w:b/>
          <w:color w:val="auto"/>
          <w:sz w:val="24"/>
          <w:highlight w:val="none"/>
        </w:rPr>
        <w:t xml:space="preserve">）服务方案                                       </w:t>
      </w:r>
      <w:r>
        <w:rPr>
          <w:rFonts w:hint="eastAsia" w:ascii="宋体" w:hAnsi="宋体" w:eastAsia="宋体" w:cs="宋体"/>
          <w:b/>
          <w:color w:val="auto"/>
          <w:sz w:val="24"/>
          <w:highlight w:val="none"/>
          <w:lang w:val="en-US" w:eastAsia="zh-CN"/>
        </w:rPr>
        <w:t>60</w:t>
      </w:r>
      <w:r>
        <w:rPr>
          <w:rFonts w:hint="eastAsia" w:ascii="宋体" w:hAnsi="宋体" w:eastAsia="宋体" w:cs="宋体"/>
          <w:b/>
          <w:color w:val="auto"/>
          <w:sz w:val="24"/>
          <w:highlight w:val="none"/>
        </w:rPr>
        <w:t>分</w:t>
      </w:r>
    </w:p>
    <w:p w14:paraId="76E1B7E9">
      <w:pPr>
        <w:tabs>
          <w:tab w:val="left" w:pos="945"/>
          <w:tab w:val="left" w:pos="1146"/>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二、各项评分标准</w:t>
      </w:r>
    </w:p>
    <w:p w14:paraId="044E62B1">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1.</w:t>
      </w:r>
      <w:r>
        <w:rPr>
          <w:rFonts w:hint="eastAsia" w:ascii="宋体" w:hAnsi="宋体" w:eastAsia="宋体" w:cs="宋体"/>
          <w:b/>
          <w:color w:val="auto"/>
          <w:sz w:val="24"/>
          <w:szCs w:val="24"/>
          <w:highlight w:val="none"/>
        </w:rPr>
        <w:t>报价（</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620D67C1">
      <w:pPr>
        <w:tabs>
          <w:tab w:val="left" w:pos="945"/>
          <w:tab w:val="left" w:pos="1146"/>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采用低价优先法计算，即满足招标文件要求且投标价格最低的投标报价为评标基准价，其价格</w:t>
      </w:r>
      <w:r>
        <w:rPr>
          <w:rFonts w:hint="eastAsia" w:ascii="宋体" w:hAnsi="宋体" w:eastAsia="宋体" w:cs="宋体"/>
          <w:color w:val="auto"/>
          <w:sz w:val="24"/>
          <w:highlight w:val="none"/>
          <w:lang w:eastAsia="zh-CN"/>
        </w:rPr>
        <w:t>分为</w:t>
      </w:r>
      <w:r>
        <w:rPr>
          <w:rFonts w:hint="eastAsia" w:ascii="宋体" w:hAnsi="宋体" w:eastAsia="宋体" w:cs="宋体"/>
          <w:color w:val="auto"/>
          <w:sz w:val="24"/>
          <w:szCs w:val="20"/>
          <w:highlight w:val="none"/>
        </w:rPr>
        <w:t>满分。其他投标人的价格分统一按照下列公式计算：</w:t>
      </w:r>
    </w:p>
    <w:p w14:paraId="5758E297">
      <w:pPr>
        <w:tabs>
          <w:tab w:val="left" w:pos="945"/>
          <w:tab w:val="left" w:pos="1146"/>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投标报价得分=评标基准价／投标报价×价格权值×100。</w:t>
      </w:r>
    </w:p>
    <w:p w14:paraId="5B03EE7C">
      <w:pPr>
        <w:pStyle w:val="226"/>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本项目专门面向中小企业，不再进行价格扣除。</w:t>
      </w:r>
    </w:p>
    <w:p w14:paraId="0087C0BA">
      <w:pPr>
        <w:tabs>
          <w:tab w:val="left" w:pos="945"/>
        </w:tabs>
        <w:spacing w:line="360" w:lineRule="auto"/>
        <w:ind w:firstLine="482"/>
        <w:outlineLvl w:val="0"/>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异常低价投标（响应）审查的情形和具体要求（财库〔2026〕2号），包括：</w:t>
      </w:r>
    </w:p>
    <w:p w14:paraId="14D9045A">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2"/>
          <w:highlight w:val="none"/>
          <w:lang w:val="en-US" w:eastAsia="zh-CN" w:bidi="ar-SA"/>
        </w:rPr>
        <w:t>（一）采购人应当在采购文件中明确，政府采购评审中出现下列情形之一的，评审委员会应当启动异常低价投标（响应）审查程序</w:t>
      </w:r>
      <w:r>
        <w:rPr>
          <w:rFonts w:hint="eastAsia" w:ascii="宋体" w:hAnsi="宋体" w:eastAsia="宋体" w:cs="宋体"/>
          <w:b/>
          <w:bCs w:val="0"/>
          <w:color w:val="auto"/>
          <w:sz w:val="24"/>
          <w:highlight w:val="none"/>
        </w:rPr>
        <w:t>：</w:t>
      </w:r>
    </w:p>
    <w:p w14:paraId="133447B6">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1.投标（响应）报价低于全部通过符合性审查供应商投标（响应）报价平均值50%的，即投标（响应）报价&lt;全部通过符合性审查供应商投标（响应）报价平均值×50%；</w:t>
      </w:r>
    </w:p>
    <w:p w14:paraId="7B53C9D0">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2.投标（响应）报价低于通过符合性审查的次低报价供应商投标（响应）报价50%的，即投标（响应）报价&lt;通过符合性审查的次低报价供应商投标（响应）报价×50%；</w:t>
      </w:r>
    </w:p>
    <w:p w14:paraId="09A9F505">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3.投标（响应）报价低于采购项目最高限价45%的，即投标（响应）报价&lt;采购项目最高限价×45%；</w:t>
      </w:r>
    </w:p>
    <w:p w14:paraId="191A8A3F">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4.评审委员会基于专业判断，认为供应商报价过低，有可能影响产品质量或者不能诚信履约的其他情形。</w:t>
      </w:r>
    </w:p>
    <w:p w14:paraId="61D51804">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采购人可以结合具体项目实际情况，提高上述第1项至第3项中启动异常低价投标（响应）审查的数值标准，但是最高不得超过65%。</w:t>
      </w:r>
    </w:p>
    <w:p w14:paraId="7173977A">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相关法律法规对供应商报价有规定的，从其规定。</w:t>
      </w:r>
    </w:p>
    <w:p w14:paraId="6A9CF3D3">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highlight w:val="none"/>
          <w:lang w:eastAsia="zh-CN"/>
        </w:rPr>
        <w:t>，并</w:t>
      </w:r>
      <w:r>
        <w:rPr>
          <w:rFonts w:hint="eastAsia" w:ascii="宋体" w:hAnsi="宋体" w:eastAsia="宋体" w:cs="宋体"/>
          <w:b/>
          <w:bCs w:val="0"/>
          <w:color w:val="auto"/>
          <w:sz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2C6DA53">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C3BE3F">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07981D">
      <w:pPr>
        <w:spacing w:line="360" w:lineRule="auto"/>
        <w:ind w:firstLine="482"/>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3B4B1DC">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2.</w:t>
      </w:r>
      <w:r>
        <w:rPr>
          <w:rFonts w:hint="eastAsia" w:ascii="宋体" w:hAnsi="宋体" w:eastAsia="宋体" w:cs="宋体"/>
          <w:b/>
          <w:color w:val="auto"/>
          <w:sz w:val="24"/>
          <w:szCs w:val="24"/>
          <w:highlight w:val="none"/>
        </w:rPr>
        <w:t>投标人综合评价（</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63CD5CBF">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业绩</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04B001F9">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自202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年1月1日以来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以合同签订时间为准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承担过类似项目，有1个得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分，最高得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分。（提供</w:t>
      </w:r>
      <w:r>
        <w:rPr>
          <w:rFonts w:hint="eastAsia" w:ascii="宋体" w:hAnsi="宋体" w:eastAsia="宋体" w:cs="宋体"/>
          <w:color w:val="auto"/>
          <w:sz w:val="24"/>
          <w:szCs w:val="24"/>
          <w:highlight w:val="none"/>
        </w:rPr>
        <w:t>有效期内的合同或协议</w:t>
      </w:r>
      <w:r>
        <w:rPr>
          <w:rFonts w:hint="eastAsia" w:ascii="宋体" w:hAnsi="宋体" w:eastAsia="宋体" w:cs="宋体"/>
          <w:color w:val="auto"/>
          <w:sz w:val="24"/>
          <w:szCs w:val="24"/>
          <w:highlight w:val="none"/>
          <w:lang w:eastAsia="zh-CN"/>
        </w:rPr>
        <w:t>的原件</w:t>
      </w:r>
      <w:r>
        <w:rPr>
          <w:rFonts w:hint="eastAsia" w:ascii="宋体" w:hAnsi="宋体" w:eastAsia="宋体" w:cs="宋体"/>
          <w:color w:val="auto"/>
          <w:sz w:val="24"/>
          <w:highlight w:val="none"/>
          <w:lang w:eastAsia="zh-CN"/>
        </w:rPr>
        <w:t>扫描件放</w:t>
      </w:r>
      <w:r>
        <w:rPr>
          <w:rFonts w:hint="eastAsia" w:ascii="宋体" w:hAnsi="宋体" w:eastAsia="宋体" w:cs="宋体"/>
          <w:color w:val="auto"/>
          <w:sz w:val="24"/>
          <w:highlight w:val="none"/>
        </w:rPr>
        <w:t>入</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中</w:t>
      </w:r>
      <w:r>
        <w:rPr>
          <w:rFonts w:hint="eastAsia" w:ascii="宋体" w:hAnsi="宋体" w:eastAsia="宋体" w:cs="宋体"/>
          <w:color w:val="auto"/>
          <w:sz w:val="24"/>
          <w:highlight w:val="none"/>
          <w:lang w:eastAsia="zh-CN"/>
        </w:rPr>
        <w:t>并加盖电子章</w:t>
      </w:r>
      <w:r>
        <w:rPr>
          <w:rFonts w:hint="eastAsia" w:ascii="宋体" w:hAnsi="宋体" w:eastAsia="宋体" w:cs="宋体"/>
          <w:color w:val="auto"/>
          <w:sz w:val="24"/>
          <w:highlight w:val="none"/>
        </w:rPr>
        <w:t>，不提供不得分）</w:t>
      </w:r>
    </w:p>
    <w:p w14:paraId="6438C90E">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体系认证情况（</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4DB3F862">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供应商具有有效的质量管理体系认证证书、食品安全管理体系认证证书、环境管理体系认证证书、职业健康安全管理体系认证证书的，有一个得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分，最高得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分。（提供证书复印件加盖公章放入投标文件中，不提供不得分）</w:t>
      </w:r>
    </w:p>
    <w:p w14:paraId="129B9A53">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rPr>
        <w:t>项目人员配置（</w:t>
      </w: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分）</w:t>
      </w:r>
    </w:p>
    <w:p w14:paraId="5DCF462E">
      <w:pPr>
        <w:tabs>
          <w:tab w:val="left" w:pos="945"/>
          <w:tab w:val="left" w:pos="1146"/>
        </w:tabs>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1）厨师长要求（</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分）：拟配备的厨师长具有二级</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技师</w:t>
      </w:r>
      <w:r>
        <w:rPr>
          <w:rFonts w:hint="eastAsia" w:ascii="宋体" w:hAnsi="宋体" w:eastAsia="宋体" w:cs="宋体"/>
          <w:color w:val="auto"/>
          <w:sz w:val="24"/>
          <w:highlight w:val="none"/>
        </w:rPr>
        <w:t>烹调师资格证书的得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分；具有一级</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高级技师烹调师资格证书的得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分；本项最高得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5513E54B">
      <w:pPr>
        <w:tabs>
          <w:tab w:val="left" w:pos="945"/>
          <w:tab w:val="left" w:pos="1146"/>
        </w:tabs>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3）厨师要求（</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分）：拟配备的厨师具有</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级</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技师及以上</w:t>
      </w:r>
      <w:r>
        <w:rPr>
          <w:rFonts w:hint="eastAsia" w:ascii="宋体" w:hAnsi="宋体" w:eastAsia="宋体" w:cs="宋体"/>
          <w:color w:val="auto"/>
          <w:sz w:val="24"/>
          <w:highlight w:val="none"/>
        </w:rPr>
        <w:t>烹调师资格证书的，有一个得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分。本项最高得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分。（限评</w:t>
      </w:r>
      <w:r>
        <w:rPr>
          <w:rFonts w:hint="eastAsia" w:ascii="宋体" w:hAnsi="宋体" w:eastAsia="宋体" w:cs="宋体"/>
          <w:color w:val="auto"/>
          <w:sz w:val="24"/>
          <w:highlight w:val="none"/>
          <w:lang w:eastAsia="zh-CN"/>
        </w:rPr>
        <w:t>两名</w:t>
      </w:r>
      <w:r>
        <w:rPr>
          <w:rFonts w:hint="eastAsia" w:ascii="宋体" w:hAnsi="宋体" w:eastAsia="宋体" w:cs="宋体"/>
          <w:color w:val="auto"/>
          <w:sz w:val="24"/>
          <w:highlight w:val="none"/>
        </w:rPr>
        <w:t>厨师）</w:t>
      </w:r>
    </w:p>
    <w:p w14:paraId="3AE94E1C">
      <w:pPr>
        <w:tabs>
          <w:tab w:val="left" w:pos="1365"/>
        </w:tabs>
        <w:spacing w:line="360" w:lineRule="auto"/>
        <w:ind w:firstLine="480"/>
        <w:rPr>
          <w:rFonts w:ascii="宋体" w:hAnsi="宋体" w:eastAsia="宋体" w:cs="宋体"/>
          <w:b/>
          <w:bCs/>
          <w:color w:val="auto"/>
          <w:sz w:val="24"/>
          <w:highlight w:val="none"/>
        </w:rPr>
      </w:pPr>
      <w:r>
        <w:rPr>
          <w:rFonts w:hint="eastAsia" w:ascii="宋体" w:hAnsi="宋体" w:eastAsia="宋体" w:cs="宋体"/>
          <w:color w:val="auto"/>
          <w:sz w:val="24"/>
          <w:highlight w:val="none"/>
        </w:rPr>
        <w:t>4）其他人员要求（</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分）：拟配备人员中具有公共营养师证书的得</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限评</w:t>
      </w:r>
      <w:r>
        <w:rPr>
          <w:rFonts w:hint="eastAsia" w:ascii="宋体" w:hAnsi="宋体" w:eastAsia="宋体" w:cs="宋体"/>
          <w:color w:val="auto"/>
          <w:sz w:val="24"/>
          <w:highlight w:val="none"/>
          <w:lang w:val="en-US" w:eastAsia="zh-CN"/>
        </w:rPr>
        <w:t>一个</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；具有食品安全</w:t>
      </w:r>
      <w:r>
        <w:rPr>
          <w:rFonts w:hint="eastAsia" w:ascii="宋体" w:hAnsi="宋体" w:eastAsia="宋体" w:cs="宋体"/>
          <w:color w:val="auto"/>
          <w:sz w:val="24"/>
          <w:highlight w:val="none"/>
          <w:lang w:val="en-US" w:eastAsia="zh-CN"/>
        </w:rPr>
        <w:t>员</w:t>
      </w:r>
      <w:r>
        <w:rPr>
          <w:rFonts w:hint="eastAsia" w:ascii="宋体" w:hAnsi="宋体" w:eastAsia="宋体" w:cs="宋体"/>
          <w:color w:val="auto"/>
          <w:sz w:val="24"/>
          <w:highlight w:val="none"/>
        </w:rPr>
        <w:t>证书的得</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限评</w:t>
      </w:r>
      <w:r>
        <w:rPr>
          <w:rFonts w:hint="eastAsia" w:ascii="宋体" w:hAnsi="宋体" w:eastAsia="宋体" w:cs="宋体"/>
          <w:color w:val="auto"/>
          <w:sz w:val="24"/>
          <w:highlight w:val="none"/>
          <w:lang w:val="en-US" w:eastAsia="zh-CN"/>
        </w:rPr>
        <w:t>一个</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。本项最高得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p w14:paraId="6E71CDA3">
      <w:pPr>
        <w:tabs>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注：提供上述证书等相关证明材料原件扫描件上传至投标文件中并加盖投标人电子公章；同时提供投标人连续三个月为其缴纳社保的缴费证明（至少包含近三个月中任意一个月份不含投标当月缴纳社保的证明）上传至电子标书中并加盖投标人电子公章；不提供或提供不全的不得分。同一人员符合多项加分条件的，取其最高得分项计分，不重复累计。</w:t>
      </w:r>
    </w:p>
    <w:p w14:paraId="35B787BB">
      <w:pPr>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服务方案 （</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p w14:paraId="29EC38CC">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1）餐饮服务管理工作设计及实施方案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8分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0C0ECBDB">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目标及整体设想；</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2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管理服务体系；</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日常服务标准及措施；</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监督检查考核机制等。</w:t>
      </w:r>
    </w:p>
    <w:p w14:paraId="482F3E6A">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餐饮服务管理工作设计及实施方案</w:t>
      </w:r>
      <w:r>
        <w:rPr>
          <w:rFonts w:hint="eastAsia" w:ascii="宋体" w:hAnsi="宋体" w:eastAsia="宋体"/>
          <w:color w:val="auto"/>
          <w:sz w:val="24"/>
          <w:szCs w:val="24"/>
          <w:highlight w:val="none"/>
        </w:rPr>
        <w:t>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本项最高得8分。</w:t>
      </w:r>
    </w:p>
    <w:p w14:paraId="316F74FC">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2）日常管理制度和工作标准（12分）：</w:t>
      </w:r>
    </w:p>
    <w:p w14:paraId="1A54E5FD">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质量管理制度；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2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②</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卫生管理制度；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食品索证登记制度；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食品逐日消耗登记制度；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5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⑤</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员工奖惩制度；</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6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⑥</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操作工艺流程及管理制度等。</w:t>
      </w:r>
    </w:p>
    <w:p w14:paraId="43D723BD">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日常管理制度和工作标准</w:t>
      </w:r>
      <w:r>
        <w:rPr>
          <w:rFonts w:hint="eastAsia" w:ascii="宋体" w:hAnsi="宋体" w:eastAsia="宋体"/>
          <w:color w:val="auto"/>
          <w:sz w:val="24"/>
          <w:szCs w:val="24"/>
          <w:highlight w:val="none"/>
        </w:rPr>
        <w:t>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本项最高得12分。</w:t>
      </w:r>
    </w:p>
    <w:p w14:paraId="17C0E8F3">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3）岗前培训及阶段性培训管理（</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75BA1CF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①针对本项目的培训目标；②针对本项目的员工岗前及阶段性培训方案。</w:t>
      </w:r>
    </w:p>
    <w:p w14:paraId="7F0FB52F">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岗前培训及阶段性培训管理</w:t>
      </w:r>
      <w:r>
        <w:rPr>
          <w:rFonts w:hint="eastAsia" w:ascii="宋体" w:hAnsi="宋体" w:eastAsia="宋体"/>
          <w:color w:val="auto"/>
          <w:sz w:val="24"/>
          <w:szCs w:val="24"/>
          <w:highlight w:val="none"/>
        </w:rPr>
        <w:t>需合理、描述详细、切实可行有效，每有一项内容进行了阐述且满足采购需求不存在瑕疵的得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分，存在1处瑕疵的该条得</w:t>
      </w:r>
      <w:r>
        <w:rPr>
          <w:rFonts w:hint="eastAsia" w:ascii="宋体" w:hAnsi="宋体" w:eastAsia="宋体"/>
          <w:color w:val="auto"/>
          <w:sz w:val="24"/>
          <w:szCs w:val="24"/>
          <w:highlight w:val="none"/>
          <w:lang w:val="en-US" w:eastAsia="zh-CN"/>
        </w:rPr>
        <w:t>1.5</w:t>
      </w:r>
      <w:r>
        <w:rPr>
          <w:rFonts w:hint="eastAsia" w:ascii="宋体" w:hAnsi="宋体" w:eastAsia="宋体"/>
          <w:color w:val="auto"/>
          <w:sz w:val="24"/>
          <w:szCs w:val="24"/>
          <w:highlight w:val="none"/>
        </w:rPr>
        <w:t>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本项最高得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184B89D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4）菜肴供应计划及方案（8分）：</w:t>
      </w:r>
    </w:p>
    <w:p w14:paraId="02856FD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①供餐方案；②详细的餐食计划。</w:t>
      </w:r>
    </w:p>
    <w:p w14:paraId="02D4599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菜肴供应计划及方案</w:t>
      </w:r>
      <w:r>
        <w:rPr>
          <w:rFonts w:hint="eastAsia" w:ascii="宋体" w:hAnsi="宋体" w:eastAsia="宋体"/>
          <w:color w:val="auto"/>
          <w:sz w:val="24"/>
          <w:szCs w:val="24"/>
          <w:highlight w:val="none"/>
        </w:rPr>
        <w:t>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本项最高得8分。</w:t>
      </w:r>
    </w:p>
    <w:p w14:paraId="39BF746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5）食品卫生安全保障措施（</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67B107D6">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①食品安全卫生制度；②巡检制度。</w:t>
      </w:r>
    </w:p>
    <w:p w14:paraId="4026864F">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食品卫生安全保障措施</w:t>
      </w:r>
      <w:r>
        <w:rPr>
          <w:rFonts w:hint="eastAsia" w:ascii="宋体" w:hAnsi="宋体" w:eastAsia="宋体"/>
          <w:color w:val="auto"/>
          <w:sz w:val="24"/>
          <w:szCs w:val="24"/>
          <w:highlight w:val="none"/>
        </w:rPr>
        <w:t>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本项最高得8分。</w:t>
      </w:r>
    </w:p>
    <w:p w14:paraId="2BAD1E4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6）食品质量保障措施（</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743223A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①食品质量保障制度；②食品存储方案。</w:t>
      </w:r>
    </w:p>
    <w:p w14:paraId="04F37016">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食品质量保障措施</w:t>
      </w:r>
      <w:r>
        <w:rPr>
          <w:rFonts w:hint="eastAsia" w:ascii="宋体" w:hAnsi="宋体" w:eastAsia="宋体"/>
          <w:color w:val="auto"/>
          <w:sz w:val="24"/>
          <w:szCs w:val="24"/>
          <w:highlight w:val="none"/>
        </w:rPr>
        <w:t>需合理、描述详细、切实可行有效，每有一项内容进行了阐述且满足采购需求不存在瑕疵的得4分，存在1处瑕疵的该条得3分；存在2处瑕疵的该条得2分；存在3处瑕疵的该条得1分；未提供方案或不满足项目需求要求或内容存在4处及以上瑕疵的该条得0分；</w:t>
      </w:r>
      <w:r>
        <w:rPr>
          <w:rFonts w:hint="eastAsia" w:ascii="宋体" w:hAnsi="宋体" w:eastAsia="宋体" w:cs="宋体"/>
          <w:color w:val="auto"/>
          <w:sz w:val="24"/>
          <w:highlight w:val="none"/>
        </w:rPr>
        <w:t>本项最高得8分。</w:t>
      </w:r>
    </w:p>
    <w:p w14:paraId="639B0AE9">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7）服务过程中突发事件的应急预备方案（</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66CC2EA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①食物中毒应急方案；②消防应急方案；③紧急加餐应急方案；④停电停水停气应急方案。</w:t>
      </w:r>
    </w:p>
    <w:p w14:paraId="72CD086A">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应急预备方案</w:t>
      </w:r>
      <w:r>
        <w:rPr>
          <w:rFonts w:hint="eastAsia" w:ascii="宋体" w:hAnsi="宋体" w:eastAsia="宋体"/>
          <w:color w:val="auto"/>
          <w:sz w:val="24"/>
          <w:szCs w:val="24"/>
          <w:highlight w:val="none"/>
        </w:rPr>
        <w:t>需合理、描述详细、切实可行有效，每有一项内容进行了阐述且满足采购需求不存在瑕疵的得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分，存在1处瑕疵的该条得</w:t>
      </w:r>
      <w:r>
        <w:rPr>
          <w:rFonts w:hint="eastAsia" w:ascii="宋体" w:hAnsi="宋体" w:eastAsia="宋体"/>
          <w:color w:val="auto"/>
          <w:sz w:val="24"/>
          <w:szCs w:val="24"/>
          <w:highlight w:val="none"/>
          <w:lang w:val="en-US" w:eastAsia="zh-CN"/>
        </w:rPr>
        <w:t>1.5</w:t>
      </w:r>
      <w:r>
        <w:rPr>
          <w:rFonts w:hint="eastAsia" w:ascii="宋体" w:hAnsi="宋体" w:eastAsia="宋体"/>
          <w:color w:val="auto"/>
          <w:sz w:val="24"/>
          <w:szCs w:val="24"/>
          <w:highlight w:val="none"/>
        </w:rPr>
        <w:t>分；存在2处瑕疵的该条得1分；存在3处瑕疵的该条得0.5分；未提供方案或不满足项目需求要求或内容存在4处及以上瑕疵的该条得0分；</w:t>
      </w:r>
      <w:r>
        <w:rPr>
          <w:rFonts w:hint="eastAsia" w:ascii="宋体" w:hAnsi="宋体" w:eastAsia="宋体" w:cs="宋体"/>
          <w:color w:val="auto"/>
          <w:sz w:val="24"/>
          <w:highlight w:val="none"/>
        </w:rPr>
        <w:t>本项最高得</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552D699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8）除采购需求外提供的其他增值服务或特色服务方案（</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5C398962">
      <w:pPr>
        <w:tabs>
          <w:tab w:val="left" w:pos="945"/>
          <w:tab w:val="left" w:pos="1146"/>
        </w:tabs>
        <w:spacing w:line="360" w:lineRule="auto"/>
        <w:ind w:firstLine="48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上述</w:t>
      </w:r>
      <w:r>
        <w:rPr>
          <w:rFonts w:hint="eastAsia" w:ascii="宋体" w:hAnsi="宋体" w:eastAsia="宋体" w:cs="宋体"/>
          <w:color w:val="auto"/>
          <w:sz w:val="24"/>
          <w:highlight w:val="none"/>
        </w:rPr>
        <w:t>方案</w:t>
      </w:r>
      <w:r>
        <w:rPr>
          <w:rFonts w:hint="eastAsia" w:ascii="宋体" w:hAnsi="宋体" w:eastAsia="宋体"/>
          <w:color w:val="auto"/>
          <w:sz w:val="24"/>
          <w:szCs w:val="24"/>
          <w:highlight w:val="none"/>
        </w:rPr>
        <w:t>需合理、描述详细、切实可行有效</w:t>
      </w:r>
      <w:r>
        <w:rPr>
          <w:rFonts w:hint="eastAsia" w:ascii="宋体" w:hAnsi="宋体" w:eastAsia="宋体"/>
          <w:color w:val="auto"/>
          <w:sz w:val="24"/>
          <w:szCs w:val="24"/>
          <w:highlight w:val="none"/>
          <w:lang w:eastAsia="zh-CN"/>
        </w:rPr>
        <w:t>，对</w:t>
      </w:r>
      <w:r>
        <w:rPr>
          <w:rFonts w:hint="eastAsia" w:ascii="宋体" w:hAnsi="宋体" w:eastAsia="宋体"/>
          <w:color w:val="auto"/>
          <w:sz w:val="24"/>
          <w:szCs w:val="24"/>
          <w:highlight w:val="none"/>
        </w:rPr>
        <w:t>内容进行了阐述且不存在瑕疵的得</w:t>
      </w:r>
      <w:r>
        <w:rPr>
          <w:rFonts w:hint="eastAsia" w:ascii="宋体" w:hAnsi="宋体" w:eastAsia="宋体"/>
          <w:color w:val="auto"/>
          <w:sz w:val="24"/>
          <w:szCs w:val="24"/>
          <w:highlight w:val="none"/>
          <w:lang w:val="en-US" w:eastAsia="zh-CN"/>
        </w:rPr>
        <w:t>4</w:t>
      </w:r>
      <w:r>
        <w:rPr>
          <w:rFonts w:hint="eastAsia" w:ascii="宋体" w:hAnsi="宋体" w:eastAsia="宋体"/>
          <w:color w:val="auto"/>
          <w:sz w:val="24"/>
          <w:szCs w:val="24"/>
          <w:highlight w:val="none"/>
        </w:rPr>
        <w:t>分，存在1处瑕疵的该条得</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分；存在2处瑕疵的该条得</w:t>
      </w:r>
      <w:r>
        <w:rPr>
          <w:rFonts w:hint="eastAsia" w:ascii="宋体" w:hAnsi="宋体" w:eastAsia="宋体"/>
          <w:color w:val="auto"/>
          <w:sz w:val="24"/>
          <w:szCs w:val="24"/>
          <w:highlight w:val="none"/>
          <w:lang w:val="en-US" w:eastAsia="zh-CN"/>
        </w:rPr>
        <w:t>2</w:t>
      </w:r>
      <w:r>
        <w:rPr>
          <w:rFonts w:hint="eastAsia" w:ascii="宋体" w:hAnsi="宋体" w:eastAsia="宋体"/>
          <w:color w:val="auto"/>
          <w:sz w:val="24"/>
          <w:szCs w:val="24"/>
          <w:highlight w:val="none"/>
        </w:rPr>
        <w:t>分；存在3处瑕疵的该条得</w:t>
      </w:r>
      <w:r>
        <w:rPr>
          <w:rFonts w:hint="eastAsia" w:ascii="宋体" w:hAnsi="宋体" w:eastAsia="宋体"/>
          <w:color w:val="auto"/>
          <w:sz w:val="24"/>
          <w:szCs w:val="24"/>
          <w:highlight w:val="none"/>
          <w:lang w:val="en-US" w:eastAsia="zh-CN"/>
        </w:rPr>
        <w:t>1</w:t>
      </w:r>
      <w:r>
        <w:rPr>
          <w:rFonts w:hint="eastAsia" w:ascii="宋体" w:hAnsi="宋体" w:eastAsia="宋体"/>
          <w:color w:val="auto"/>
          <w:sz w:val="24"/>
          <w:szCs w:val="24"/>
          <w:highlight w:val="none"/>
        </w:rPr>
        <w:t>分；未提供方案或不满足项目需求要求或内容存在4处及以上瑕疵的该条得0分；</w:t>
      </w:r>
      <w:r>
        <w:rPr>
          <w:rFonts w:hint="eastAsia" w:ascii="宋体" w:hAnsi="宋体" w:eastAsia="宋体" w:cs="宋体"/>
          <w:color w:val="auto"/>
          <w:sz w:val="24"/>
          <w:highlight w:val="none"/>
        </w:rPr>
        <w:t>本项最高得</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p w14:paraId="525885B7">
      <w:pPr>
        <w:tabs>
          <w:tab w:val="left" w:pos="945"/>
          <w:tab w:val="left" w:pos="1146"/>
        </w:tabs>
        <w:spacing w:line="360" w:lineRule="auto"/>
        <w:ind w:firstLine="48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注：</w:t>
      </w:r>
    </w:p>
    <w:p w14:paraId="402520E0">
      <w:pPr>
        <w:tabs>
          <w:tab w:val="left" w:pos="945"/>
          <w:tab w:val="left" w:pos="1146"/>
        </w:tabs>
        <w:spacing w:line="360" w:lineRule="auto"/>
        <w:ind w:firstLine="480"/>
        <w:rPr>
          <w:rFonts w:hint="eastAsia" w:ascii="宋体" w:hAnsi="宋体" w:eastAsia="宋体" w:cs="Times New Roman"/>
          <w:b/>
          <w:bCs/>
          <w:color w:val="auto"/>
          <w:sz w:val="24"/>
          <w:szCs w:val="24"/>
          <w:highlight w:val="none"/>
        </w:rPr>
      </w:pPr>
      <w:r>
        <w:rPr>
          <w:rFonts w:hint="eastAsia" w:ascii="宋体" w:hAnsi="宋体" w:eastAsia="宋体"/>
          <w:b/>
          <w:bCs/>
          <w:color w:val="auto"/>
          <w:sz w:val="24"/>
          <w:szCs w:val="24"/>
          <w:highlight w:val="none"/>
          <w:lang w:val="en-US" w:eastAsia="zh-CN"/>
        </w:rPr>
        <w:t>1.</w:t>
      </w:r>
      <w:r>
        <w:rPr>
          <w:rFonts w:hint="eastAsia" w:ascii="宋体" w:hAnsi="宋体" w:eastAsia="宋体"/>
          <w:b/>
          <w:bCs/>
          <w:color w:val="auto"/>
          <w:sz w:val="24"/>
          <w:szCs w:val="24"/>
          <w:highlight w:val="none"/>
        </w:rPr>
        <w:t>以上所称“瑕疵”是指内容缺项、不完整或缺少关键点；非专门针对本项目或不适用本项目特</w:t>
      </w:r>
      <w:r>
        <w:rPr>
          <w:rFonts w:hint="eastAsia" w:ascii="宋体" w:hAnsi="宋体" w:eastAsia="宋体" w:cs="Times New Roman"/>
          <w:b/>
          <w:bCs/>
          <w:color w:val="auto"/>
          <w:sz w:val="24"/>
          <w:szCs w:val="24"/>
          <w:highlight w:val="none"/>
        </w:rPr>
        <w:t>性、套用其他项目内容；对同一问题前后表述矛盾；存在逻辑漏洞科学原理或常识错误；不利于本项目目标的实现、现有技术条件下不可能出现的情形等任意一种情形。</w:t>
      </w:r>
    </w:p>
    <w:p w14:paraId="7CD45369">
      <w:pPr>
        <w:tabs>
          <w:tab w:val="left" w:pos="945"/>
          <w:tab w:val="left" w:pos="1146"/>
        </w:tabs>
        <w:spacing w:line="360" w:lineRule="auto"/>
        <w:ind w:firstLine="480"/>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2.服务方案</w:t>
      </w:r>
      <w:r>
        <w:rPr>
          <w:rFonts w:hint="eastAsia" w:ascii="宋体" w:hAnsi="宋体" w:eastAsia="宋体" w:cs="Times New Roman"/>
          <w:b/>
          <w:bCs/>
          <w:color w:val="auto"/>
          <w:sz w:val="24"/>
          <w:szCs w:val="24"/>
          <w:highlight w:val="none"/>
          <w:lang w:eastAsia="zh-CN"/>
        </w:rPr>
        <w:t>多于</w:t>
      </w: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lang w:eastAsia="zh-CN"/>
        </w:rPr>
        <w:t>00页</w:t>
      </w:r>
      <w:r>
        <w:rPr>
          <w:rFonts w:hint="eastAsia" w:ascii="宋体" w:hAnsi="宋体" w:eastAsia="宋体" w:cs="Times New Roman"/>
          <w:b/>
          <w:bCs/>
          <w:color w:val="auto"/>
          <w:sz w:val="24"/>
          <w:szCs w:val="24"/>
          <w:highlight w:val="none"/>
          <w:lang w:val="en-US" w:eastAsia="zh-CN"/>
        </w:rPr>
        <w:t>的</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多一页扣0.1分，因页数不符合要求的扣分最多不超过5分。</w:t>
      </w:r>
    </w:p>
    <w:p w14:paraId="2350E32D">
      <w:pPr>
        <w:tabs>
          <w:tab w:val="left" w:pos="945"/>
          <w:tab w:val="left" w:pos="1146"/>
        </w:tabs>
        <w:spacing w:line="360" w:lineRule="auto"/>
        <w:ind w:firstLine="48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3.所需证明文件扫描件加盖公章做入电子标书。</w:t>
      </w:r>
    </w:p>
    <w:p w14:paraId="5E9293A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FE933AE">
      <w:pPr>
        <w:pStyle w:val="186"/>
        <w:spacing w:before="0"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附件二：投标文件格式</w:t>
      </w:r>
    </w:p>
    <w:p w14:paraId="75159054">
      <w:pPr>
        <w:rPr>
          <w:rFonts w:hint="eastAsia" w:ascii="宋体" w:hAnsi="宋体" w:eastAsia="宋体" w:cs="宋体"/>
          <w:bCs/>
          <w:color w:val="auto"/>
          <w:sz w:val="32"/>
          <w:highlight w:val="none"/>
        </w:rPr>
      </w:pPr>
    </w:p>
    <w:p w14:paraId="1599C845">
      <w:pPr>
        <w:rPr>
          <w:rFonts w:hint="eastAsia" w:ascii="宋体" w:hAnsi="宋体" w:eastAsia="宋体" w:cs="宋体"/>
          <w:bCs/>
          <w:color w:val="auto"/>
          <w:sz w:val="32"/>
          <w:highlight w:val="none"/>
        </w:rPr>
      </w:pPr>
    </w:p>
    <w:p w14:paraId="46D345FA">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709B1683">
      <w:pPr>
        <w:jc w:val="center"/>
        <w:rPr>
          <w:rFonts w:hint="eastAsia" w:ascii="宋体" w:hAnsi="宋体" w:eastAsia="宋体" w:cs="宋体"/>
          <w:bCs/>
          <w:color w:val="auto"/>
          <w:sz w:val="72"/>
          <w:highlight w:val="none"/>
        </w:rPr>
      </w:pPr>
    </w:p>
    <w:p w14:paraId="2D6F853E">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5F512E11">
      <w:pPr>
        <w:jc w:val="center"/>
        <w:rPr>
          <w:rFonts w:hint="eastAsia" w:ascii="宋体" w:hAnsi="宋体" w:eastAsia="宋体" w:cs="宋体"/>
          <w:bCs/>
          <w:color w:val="auto"/>
          <w:sz w:val="72"/>
          <w:highlight w:val="none"/>
        </w:rPr>
      </w:pPr>
    </w:p>
    <w:p w14:paraId="7AE0DB8E">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4F1692ED">
      <w:pPr>
        <w:jc w:val="center"/>
        <w:rPr>
          <w:rFonts w:hint="eastAsia" w:ascii="宋体" w:hAnsi="宋体" w:eastAsia="宋体" w:cs="宋体"/>
          <w:bCs/>
          <w:color w:val="auto"/>
          <w:sz w:val="52"/>
          <w:szCs w:val="52"/>
          <w:highlight w:val="none"/>
        </w:rPr>
      </w:pPr>
    </w:p>
    <w:p w14:paraId="21E47A43">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21B69FCF">
      <w:pPr>
        <w:rPr>
          <w:rFonts w:hint="eastAsia" w:ascii="宋体" w:hAnsi="宋体" w:eastAsia="宋体" w:cs="宋体"/>
          <w:bCs/>
          <w:color w:val="auto"/>
          <w:sz w:val="28"/>
          <w:highlight w:val="none"/>
        </w:rPr>
      </w:pPr>
    </w:p>
    <w:p w14:paraId="0B410C70">
      <w:pPr>
        <w:pStyle w:val="38"/>
        <w:rPr>
          <w:rFonts w:hint="eastAsia" w:ascii="宋体" w:hAnsi="宋体" w:eastAsia="宋体" w:cs="宋体"/>
          <w:bCs/>
          <w:color w:val="auto"/>
          <w:sz w:val="28"/>
          <w:highlight w:val="none"/>
        </w:rPr>
      </w:pPr>
    </w:p>
    <w:p w14:paraId="1B77F6B6">
      <w:pPr>
        <w:rPr>
          <w:rFonts w:hint="eastAsia" w:ascii="宋体" w:hAnsi="宋体" w:eastAsia="宋体" w:cs="宋体"/>
          <w:bCs/>
          <w:color w:val="auto"/>
          <w:sz w:val="28"/>
          <w:highlight w:val="none"/>
        </w:rPr>
      </w:pPr>
    </w:p>
    <w:p w14:paraId="2C1ACD73">
      <w:pPr>
        <w:pStyle w:val="38"/>
        <w:ind w:left="0"/>
        <w:rPr>
          <w:rFonts w:hint="eastAsia" w:ascii="宋体" w:hAnsi="宋体" w:eastAsia="宋体" w:cs="宋体"/>
          <w:bCs/>
          <w:color w:val="auto"/>
          <w:sz w:val="28"/>
          <w:highlight w:val="none"/>
        </w:rPr>
      </w:pPr>
    </w:p>
    <w:p w14:paraId="02950CEA">
      <w:pPr>
        <w:rPr>
          <w:rFonts w:hint="eastAsia" w:ascii="宋体" w:hAnsi="宋体" w:eastAsia="宋体" w:cs="宋体"/>
          <w:color w:val="auto"/>
          <w:highlight w:val="none"/>
        </w:rPr>
      </w:pPr>
    </w:p>
    <w:p w14:paraId="0283CBE4">
      <w:pPr>
        <w:spacing w:line="360" w:lineRule="auto"/>
        <w:ind w:left="3356" w:hanging="1960"/>
        <w:rPr>
          <w:rFonts w:hint="default" w:ascii="宋体" w:hAnsi="宋体" w:eastAsia="宋体" w:cs="宋体"/>
          <w:color w:val="auto"/>
          <w:sz w:val="30"/>
          <w:szCs w:val="30"/>
          <w:highlight w:val="none"/>
          <w:u w:val="single"/>
          <w:lang w:val="en-US" w:eastAsia="zh-CN"/>
        </w:rPr>
      </w:pPr>
      <w:r>
        <w:rPr>
          <w:rFonts w:hint="eastAsia" w:ascii="宋体" w:hAnsi="宋体" w:eastAsia="宋体" w:cs="宋体"/>
          <w:bCs/>
          <w:color w:val="auto"/>
          <w:sz w:val="28"/>
          <w:szCs w:val="28"/>
          <w:highlight w:val="none"/>
        </w:rPr>
        <w:t>采购项目编号：</w:t>
      </w:r>
      <w:r>
        <w:rPr>
          <w:rFonts w:hint="eastAsia" w:ascii="宋体" w:hAnsi="宋体" w:eastAsia="宋体" w:cs="宋体"/>
          <w:color w:val="auto"/>
          <w:sz w:val="30"/>
          <w:szCs w:val="30"/>
          <w:highlight w:val="none"/>
          <w:u w:val="single"/>
          <w:lang w:val="en-US" w:eastAsia="zh-CN"/>
        </w:rPr>
        <w:t xml:space="preserve">                 </w:t>
      </w:r>
    </w:p>
    <w:p w14:paraId="2EF939CD">
      <w:pPr>
        <w:spacing w:line="360" w:lineRule="auto"/>
        <w:ind w:left="3356" w:hanging="1960"/>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采购项目名称：</w:t>
      </w:r>
      <w:r>
        <w:rPr>
          <w:rFonts w:hint="eastAsia" w:ascii="宋体" w:hAnsi="宋体" w:eastAsia="宋体" w:cs="宋体"/>
          <w:b w:val="0"/>
          <w:bCs w:val="0"/>
          <w:color w:val="auto"/>
          <w:sz w:val="28"/>
          <w:szCs w:val="28"/>
          <w:highlight w:val="none"/>
          <w:lang w:eastAsia="zh-CN"/>
        </w:rPr>
        <w:t>2027-2028年鹅湖镇交警中队、鹅湖镇综合行政执法和应急管理办公室食堂外包服务项目</w:t>
      </w:r>
    </w:p>
    <w:p w14:paraId="196A83FC">
      <w:pPr>
        <w:ind w:left="3356" w:hanging="1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w:t>
      </w:r>
    </w:p>
    <w:p w14:paraId="5C078D7A">
      <w:pPr>
        <w:pStyle w:val="38"/>
        <w:rPr>
          <w:rFonts w:hint="eastAsia" w:ascii="宋体" w:hAnsi="宋体" w:eastAsia="宋体" w:cs="宋体"/>
          <w:bCs/>
          <w:color w:val="auto"/>
          <w:sz w:val="28"/>
          <w:szCs w:val="28"/>
          <w:highlight w:val="none"/>
        </w:rPr>
      </w:pPr>
    </w:p>
    <w:p w14:paraId="7521A40E">
      <w:pPr>
        <w:rPr>
          <w:rFonts w:hint="eastAsia" w:ascii="宋体" w:hAnsi="宋体" w:eastAsia="宋体" w:cs="宋体"/>
          <w:bCs/>
          <w:color w:val="auto"/>
          <w:sz w:val="28"/>
          <w:szCs w:val="28"/>
          <w:highlight w:val="none"/>
        </w:rPr>
      </w:pPr>
    </w:p>
    <w:p w14:paraId="1D14DE42">
      <w:pPr>
        <w:pStyle w:val="38"/>
        <w:rPr>
          <w:rFonts w:hint="eastAsia" w:ascii="宋体" w:hAnsi="宋体" w:eastAsia="宋体" w:cs="宋体"/>
          <w:bCs/>
          <w:color w:val="auto"/>
          <w:sz w:val="28"/>
          <w:szCs w:val="28"/>
          <w:highlight w:val="none"/>
        </w:rPr>
      </w:pPr>
    </w:p>
    <w:p w14:paraId="7B25799B">
      <w:pPr>
        <w:rPr>
          <w:rFonts w:hint="eastAsia" w:ascii="宋体" w:hAnsi="宋体" w:eastAsia="宋体" w:cs="宋体"/>
          <w:bCs/>
          <w:color w:val="auto"/>
          <w:sz w:val="28"/>
          <w:szCs w:val="28"/>
          <w:highlight w:val="none"/>
        </w:rPr>
      </w:pPr>
    </w:p>
    <w:p w14:paraId="1AC8F774">
      <w:pPr>
        <w:pStyle w:val="38"/>
        <w:rPr>
          <w:rFonts w:hint="eastAsia" w:ascii="宋体" w:hAnsi="宋体" w:eastAsia="宋体" w:cs="宋体"/>
          <w:bCs/>
          <w:color w:val="auto"/>
          <w:sz w:val="28"/>
          <w:szCs w:val="28"/>
          <w:highlight w:val="none"/>
        </w:rPr>
      </w:pPr>
    </w:p>
    <w:p w14:paraId="5A013A02">
      <w:pPr>
        <w:rPr>
          <w:rFonts w:hint="eastAsia" w:ascii="宋体" w:hAnsi="宋体" w:eastAsia="宋体" w:cs="宋体"/>
          <w:bCs/>
          <w:color w:val="auto"/>
          <w:sz w:val="28"/>
          <w:szCs w:val="28"/>
          <w:highlight w:val="none"/>
        </w:rPr>
      </w:pPr>
    </w:p>
    <w:p w14:paraId="3B0AAC7F">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二〇二六</w:t>
      </w:r>
      <w:r>
        <w:rPr>
          <w:rFonts w:hint="eastAsia" w:ascii="宋体" w:hAnsi="宋体" w:eastAsia="宋体" w:cs="宋体"/>
          <w:bCs/>
          <w:color w:val="auto"/>
          <w:sz w:val="36"/>
          <w:szCs w:val="36"/>
          <w:highlight w:val="none"/>
        </w:rPr>
        <w:t>年  月  日</w:t>
      </w:r>
    </w:p>
    <w:p w14:paraId="1CC7B13D">
      <w:pPr>
        <w:pStyle w:val="209"/>
        <w:ind w:firstLine="0"/>
        <w:rPr>
          <w:rFonts w:hint="eastAsia" w:ascii="宋体" w:hAnsi="宋体" w:eastAsia="宋体" w:cs="宋体"/>
          <w:color w:val="auto"/>
          <w:highlight w:val="none"/>
        </w:rPr>
      </w:pPr>
      <w:bookmarkStart w:id="29" w:name="一．报价函（格式）"/>
      <w:bookmarkEnd w:id="29"/>
    </w:p>
    <w:p w14:paraId="36DA4C79">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（一）投标函（格式）：</w:t>
      </w:r>
    </w:p>
    <w:p w14:paraId="3C62099A">
      <w:pPr>
        <w:spacing w:line="360" w:lineRule="auto"/>
        <w:jc w:val="center"/>
        <w:rPr>
          <w:rFonts w:hint="eastAsia" w:ascii="宋体" w:hAnsi="宋体" w:eastAsia="宋体" w:cs="宋体"/>
          <w:bCs/>
          <w:color w:val="auto"/>
          <w:sz w:val="28"/>
          <w:szCs w:val="28"/>
          <w:highlight w:val="none"/>
        </w:rPr>
      </w:pPr>
    </w:p>
    <w:p w14:paraId="20CCEC0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16B197D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6E681D7A">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招标文件，经仔细阅读和研究，我方决定参加此次项目的投标。</w:t>
      </w:r>
    </w:p>
    <w:p w14:paraId="017D9029">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73FAC4AB">
      <w:pPr>
        <w:tabs>
          <w:tab w:val="left" w:pos="0"/>
          <w:tab w:val="left" w:pos="315"/>
          <w:tab w:val="left" w:pos="525"/>
          <w:tab w:val="left" w:pos="840"/>
          <w:tab w:val="left" w:pos="945"/>
          <w:tab w:val="left" w:pos="1050"/>
        </w:tabs>
        <w:spacing w:line="360" w:lineRule="auto"/>
        <w:ind w:firstLine="480"/>
        <w:rPr>
          <w:rStyle w:val="21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在招标文件中要求的文件、资料。</w:t>
      </w:r>
    </w:p>
    <w:p w14:paraId="2E8F35A5">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招标文件中的规定，本投标文件投标的有效期限为开标之日起90天。</w:t>
      </w:r>
    </w:p>
    <w:p w14:paraId="369DAE4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79658CA5">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6D63CC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087AD9AC">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1E9A68E0">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27F49990">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55CDF8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676E702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0F9C87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518A54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auto"/>
          <w:sz w:val="24"/>
          <w:szCs w:val="24"/>
          <w:highlight w:val="none"/>
          <w:lang w:eastAsia="zh-CN"/>
        </w:rPr>
        <w:t>代理机构</w:t>
      </w:r>
      <w:r>
        <w:rPr>
          <w:rFonts w:hint="eastAsia" w:ascii="宋体" w:hAnsi="宋体" w:eastAsia="宋体" w:cs="宋体"/>
          <w:bCs/>
          <w:color w:val="auto"/>
          <w:sz w:val="24"/>
          <w:szCs w:val="24"/>
          <w:highlight w:val="none"/>
        </w:rPr>
        <w:t>工作人员和评委进行商业贿赂、绝不在采购过程中与采购人进行协商谈判、绝不拒绝有关部门监督检查或提供虚假情况，如有违反，无条件接受贵方及相关管理部门的处罚。</w:t>
      </w:r>
    </w:p>
    <w:p w14:paraId="307E76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0934405">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0348298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349E6B43">
      <w:pPr>
        <w:pStyle w:val="193"/>
        <w:rPr>
          <w:rFonts w:hint="eastAsia" w:ascii="宋体" w:hAnsi="宋体" w:eastAsia="宋体" w:cs="宋体"/>
          <w:color w:val="auto"/>
          <w:highlight w:val="none"/>
        </w:rPr>
      </w:pPr>
    </w:p>
    <w:p w14:paraId="3216608A">
      <w:pPr>
        <w:spacing w:line="440" w:lineRule="exact"/>
        <w:ind w:firstLine="480"/>
        <w:rPr>
          <w:rFonts w:hint="eastAsia" w:ascii="宋体" w:hAnsi="宋体" w:eastAsia="宋体" w:cs="宋体"/>
          <w:bCs/>
          <w:color w:val="auto"/>
          <w:sz w:val="24"/>
          <w:szCs w:val="24"/>
          <w:highlight w:val="none"/>
        </w:rPr>
      </w:pPr>
    </w:p>
    <w:p w14:paraId="0630EBFA">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p>
    <w:p w14:paraId="010D39D4">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1CCF022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51F261A7">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399D8057">
      <w:pPr>
        <w:pStyle w:val="193"/>
        <w:rPr>
          <w:rFonts w:hint="eastAsia" w:ascii="宋体" w:hAnsi="宋体" w:eastAsia="宋体" w:cs="宋体"/>
          <w:color w:val="auto"/>
          <w:highlight w:val="none"/>
        </w:rPr>
      </w:pPr>
    </w:p>
    <w:p w14:paraId="5EEF32B4">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（二）（供应商）关于资格的声明函（格式）：</w:t>
      </w:r>
    </w:p>
    <w:p w14:paraId="2DA2967C">
      <w:pPr>
        <w:spacing w:line="360" w:lineRule="auto"/>
        <w:ind w:firstLine="720"/>
        <w:rPr>
          <w:rFonts w:hint="eastAsia" w:ascii="宋体" w:hAnsi="宋体" w:eastAsia="宋体" w:cs="宋体"/>
          <w:bCs/>
          <w:color w:val="auto"/>
          <w:sz w:val="36"/>
          <w:highlight w:val="none"/>
        </w:rPr>
      </w:pPr>
    </w:p>
    <w:p w14:paraId="77A06D18">
      <w:pPr>
        <w:spacing w:line="360" w:lineRule="auto"/>
        <w:ind w:firstLine="560"/>
        <w:jc w:val="center"/>
        <w:rPr>
          <w:rFonts w:hint="eastAsia" w:ascii="宋体" w:hAnsi="宋体" w:eastAsia="宋体" w:cs="宋体"/>
          <w:bCs/>
          <w:color w:val="auto"/>
          <w:sz w:val="28"/>
          <w:szCs w:val="28"/>
          <w:highlight w:val="none"/>
        </w:rPr>
      </w:pPr>
      <w:bookmarkStart w:id="30" w:name="报价方关于资格的声明函（格式）"/>
      <w:bookmarkEnd w:id="30"/>
      <w:r>
        <w:rPr>
          <w:rFonts w:hint="eastAsia" w:ascii="宋体" w:hAnsi="宋体" w:eastAsia="宋体" w:cs="宋体"/>
          <w:bCs/>
          <w:color w:val="auto"/>
          <w:sz w:val="28"/>
          <w:szCs w:val="28"/>
          <w:highlight w:val="none"/>
        </w:rPr>
        <w:t>关于资格的声明函</w:t>
      </w:r>
    </w:p>
    <w:p w14:paraId="03D64C1D">
      <w:pPr>
        <w:spacing w:line="360" w:lineRule="auto"/>
        <w:rPr>
          <w:rFonts w:hint="eastAsia" w:ascii="宋体" w:hAnsi="宋体" w:eastAsia="宋体" w:cs="宋体"/>
          <w:bCs/>
          <w:color w:val="auto"/>
          <w:sz w:val="28"/>
          <w:szCs w:val="28"/>
          <w:highlight w:val="none"/>
        </w:rPr>
      </w:pPr>
    </w:p>
    <w:p w14:paraId="1EC42AF8">
      <w:pPr>
        <w:spacing w:line="360" w:lineRule="auto"/>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p>
    <w:p w14:paraId="318D1E10">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3CAF8B97">
      <w:pPr>
        <w:spacing w:line="360" w:lineRule="auto"/>
        <w:ind w:firstLine="480"/>
        <w:jc w:val="center"/>
        <w:rPr>
          <w:rFonts w:hint="eastAsia" w:ascii="宋体" w:hAnsi="宋体" w:eastAsia="宋体" w:cs="宋体"/>
          <w:bCs/>
          <w:color w:val="auto"/>
          <w:sz w:val="24"/>
          <w:szCs w:val="24"/>
          <w:highlight w:val="none"/>
        </w:rPr>
      </w:pPr>
    </w:p>
    <w:p w14:paraId="54333A7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ab/>
      </w:r>
    </w:p>
    <w:p w14:paraId="549D33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我公司（单位）愿针对本次</w:t>
      </w:r>
      <w:r>
        <w:rPr>
          <w:rFonts w:hint="eastAsia" w:ascii="宋体" w:hAnsi="宋体" w:eastAsia="宋体" w:cs="宋体"/>
          <w:b w:val="0"/>
          <w:bCs w:val="0"/>
          <w:color w:val="auto"/>
          <w:sz w:val="24"/>
          <w:szCs w:val="24"/>
          <w:highlight w:val="none"/>
          <w:u w:val="single"/>
          <w:lang w:eastAsia="zh-CN"/>
        </w:rPr>
        <w:t>2027-2028年鹅湖镇交警中队、鹅湖镇综合行政执法和应急管理办公室食堂外包服务项目</w:t>
      </w:r>
      <w:r>
        <w:rPr>
          <w:rFonts w:hint="eastAsia" w:ascii="宋体" w:hAnsi="宋体" w:eastAsia="宋体" w:cs="宋体"/>
          <w:bCs/>
          <w:color w:val="auto"/>
          <w:sz w:val="24"/>
          <w:szCs w:val="24"/>
          <w:highlight w:val="none"/>
        </w:rPr>
        <w:t>进行投标。</w:t>
      </w:r>
    </w:p>
    <w:p w14:paraId="6544A7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我公司（单位）符合《中华人民共和国政府采购法》第二十二条的规定，在此郑重承诺具备以下条件：</w:t>
      </w:r>
    </w:p>
    <w:p w14:paraId="5E8FE9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55EFF0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1A0504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247C5E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32BF7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55D289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（六）投标文件中所有关于投标资格的文件、证明、陈述均是真实的、准确的。</w:t>
      </w:r>
    </w:p>
    <w:p w14:paraId="015DF8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若有违背，我公司（单位）愿意承担由此而产生的一切后果。</w:t>
      </w:r>
    </w:p>
    <w:p w14:paraId="65D33706">
      <w:pPr>
        <w:spacing w:line="360" w:lineRule="auto"/>
        <w:ind w:firstLine="480"/>
        <w:rPr>
          <w:rFonts w:hint="eastAsia" w:ascii="宋体" w:hAnsi="宋体" w:eastAsia="宋体" w:cs="宋体"/>
          <w:color w:val="auto"/>
          <w:sz w:val="24"/>
          <w:szCs w:val="24"/>
          <w:highlight w:val="none"/>
        </w:rPr>
      </w:pPr>
    </w:p>
    <w:p w14:paraId="393D08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p>
    <w:p w14:paraId="6F04952F">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p>
    <w:p w14:paraId="1AC54AC0">
      <w:pPr>
        <w:rPr>
          <w:rFonts w:hint="eastAsia" w:ascii="宋体" w:hAnsi="宋体" w:eastAsia="宋体" w:cs="宋体"/>
          <w:color w:val="auto"/>
          <w:highlight w:val="none"/>
        </w:rPr>
      </w:pPr>
    </w:p>
    <w:p w14:paraId="0E6036F6">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953FE9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（三）（供应商）法定代表人授权委托书（格式）：</w:t>
      </w:r>
    </w:p>
    <w:p w14:paraId="492272AF">
      <w:pPr>
        <w:rPr>
          <w:rFonts w:hint="eastAsia" w:ascii="宋体" w:hAnsi="宋体" w:eastAsia="宋体" w:cs="宋体"/>
          <w:bCs/>
          <w:color w:val="auto"/>
          <w:sz w:val="24"/>
          <w:szCs w:val="24"/>
          <w:highlight w:val="none"/>
        </w:rPr>
      </w:pPr>
    </w:p>
    <w:p w14:paraId="72E3ADE2">
      <w:pPr>
        <w:rPr>
          <w:rFonts w:hint="eastAsia" w:ascii="宋体" w:hAnsi="宋体" w:eastAsia="宋体" w:cs="宋体"/>
          <w:bCs/>
          <w:color w:val="auto"/>
          <w:sz w:val="28"/>
          <w:szCs w:val="28"/>
          <w:highlight w:val="none"/>
        </w:rPr>
      </w:pPr>
    </w:p>
    <w:p w14:paraId="313E6ECB">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04E3C2F2">
      <w:pPr>
        <w:spacing w:line="360" w:lineRule="auto"/>
        <w:jc w:val="center"/>
        <w:rPr>
          <w:rFonts w:hint="eastAsia" w:ascii="宋体" w:hAnsi="宋体" w:eastAsia="宋体" w:cs="宋体"/>
          <w:bCs/>
          <w:color w:val="auto"/>
          <w:sz w:val="36"/>
          <w:highlight w:val="none"/>
        </w:rPr>
      </w:pPr>
    </w:p>
    <w:p w14:paraId="05B5DC4D">
      <w:pPr>
        <w:spacing w:line="480" w:lineRule="auto"/>
        <w:ind w:left="6300" w:hanging="6300"/>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rPr>
        <w:tab/>
      </w:r>
    </w:p>
    <w:p w14:paraId="5D1BB731">
      <w:pPr>
        <w:spacing w:line="480" w:lineRule="auto"/>
        <w:ind w:left="6404" w:hanging="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9BB4A41">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w:t>
      </w:r>
    </w:p>
    <w:p w14:paraId="20A4A3E0">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代表我公司（单位）全权办理针对本项目（</w:t>
      </w:r>
      <w:r>
        <w:rPr>
          <w:rFonts w:hint="eastAsia" w:ascii="宋体" w:hAnsi="宋体" w:eastAsia="宋体" w:cs="宋体"/>
          <w:bCs/>
          <w:color w:val="auto"/>
          <w:sz w:val="24"/>
          <w:szCs w:val="24"/>
          <w:highlight w:val="none"/>
          <w:lang w:eastAsia="zh-CN"/>
        </w:rPr>
        <w:t>2027-2028年鹅湖镇交警中队、鹅湖镇综合行政执法和应急管理办公室食堂外包服务项目</w:t>
      </w:r>
      <w:r>
        <w:rPr>
          <w:rFonts w:hint="eastAsia" w:ascii="宋体" w:hAnsi="宋体" w:eastAsia="宋体" w:cs="宋体"/>
          <w:bCs/>
          <w:color w:val="auto"/>
          <w:sz w:val="24"/>
          <w:szCs w:val="24"/>
          <w:highlight w:val="none"/>
        </w:rPr>
        <w:t>）的投标、参与开标、评标、签约等具体工作，并签署全部有关的文件、协议及合同。</w:t>
      </w:r>
    </w:p>
    <w:p w14:paraId="14D2287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5C82CC0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547D2B8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411AFCFB">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18F4BE40">
      <w:pPr>
        <w:spacing w:line="580" w:lineRule="exact"/>
        <w:ind w:firstLine="3240"/>
        <w:rPr>
          <w:rFonts w:hint="eastAsia" w:ascii="宋体" w:hAnsi="宋体" w:eastAsia="宋体" w:cs="宋体"/>
          <w:bCs/>
          <w:color w:val="auto"/>
          <w:sz w:val="24"/>
          <w:szCs w:val="24"/>
          <w:highlight w:val="none"/>
        </w:rPr>
      </w:pPr>
    </w:p>
    <w:p w14:paraId="1E1D1F77">
      <w:pPr>
        <w:spacing w:line="580" w:lineRule="exact"/>
        <w:ind w:firstLine="3240"/>
        <w:rPr>
          <w:rFonts w:hint="eastAsia" w:ascii="宋体" w:hAnsi="宋体" w:eastAsia="宋体" w:cs="宋体"/>
          <w:bCs/>
          <w:color w:val="auto"/>
          <w:sz w:val="24"/>
          <w:szCs w:val="24"/>
          <w:highlight w:val="none"/>
        </w:rPr>
      </w:pPr>
    </w:p>
    <w:p w14:paraId="5AC79649">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6BB41A4C">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1C896808">
      <w:pPr>
        <w:spacing w:line="580" w:lineRule="exact"/>
        <w:ind w:firstLine="420"/>
        <w:rPr>
          <w:rFonts w:hint="eastAsia" w:ascii="宋体" w:hAnsi="宋体" w:eastAsia="宋体" w:cs="宋体"/>
          <w:bCs/>
          <w:color w:val="auto"/>
          <w:sz w:val="24"/>
          <w:szCs w:val="24"/>
          <w:highlight w:val="none"/>
        </w:rPr>
      </w:pPr>
    </w:p>
    <w:p w14:paraId="459142B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01A5F854">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供应商法定代表人身份证扫描件：</w:t>
      </w:r>
    </w:p>
    <w:p w14:paraId="384000D3">
      <w:pPr>
        <w:rPr>
          <w:rFonts w:hint="eastAsia" w:ascii="宋体" w:hAnsi="宋体" w:eastAsia="宋体" w:cs="宋体"/>
          <w:bCs/>
          <w:color w:val="auto"/>
          <w:sz w:val="24"/>
          <w:szCs w:val="24"/>
          <w:highlight w:val="none"/>
        </w:rPr>
      </w:pPr>
    </w:p>
    <w:p w14:paraId="3F9E6E5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1A8D9EF3">
                            <w:pPr>
                              <w:jc w:val="center"/>
                              <w:rPr>
                                <w:rFonts w:ascii="黑体" w:eastAsia="黑体"/>
                                <w:sz w:val="32"/>
                                <w:szCs w:val="32"/>
                              </w:rPr>
                            </w:pPr>
                          </w:p>
                          <w:p w14:paraId="552BBAD6">
                            <w:pPr>
                              <w:jc w:val="center"/>
                              <w:rPr>
                                <w:rFonts w:ascii="黑体" w:eastAsia="黑体"/>
                                <w:color w:val="000000"/>
                                <w:sz w:val="32"/>
                                <w:szCs w:val="32"/>
                              </w:rPr>
                            </w:pPr>
                            <w:r>
                              <w:rPr>
                                <w:rFonts w:hint="eastAsia" w:ascii="黑体" w:eastAsia="黑体"/>
                                <w:color w:val="000000"/>
                                <w:sz w:val="32"/>
                                <w:szCs w:val="32"/>
                              </w:rPr>
                              <w:t>法定代表人身份证扫描件</w:t>
                            </w:r>
                          </w:p>
                          <w:p w14:paraId="3C243E44">
                            <w:pPr>
                              <w:jc w:val="center"/>
                              <w:rPr>
                                <w:rFonts w:ascii="黑体" w:eastAsia="黑体"/>
                                <w:color w:val="000000"/>
                                <w:sz w:val="32"/>
                                <w:szCs w:val="32"/>
                              </w:rPr>
                            </w:pPr>
                            <w:r>
                              <w:rPr>
                                <w:rFonts w:hint="eastAsia" w:ascii="黑体" w:eastAsia="黑体"/>
                                <w:color w:val="000000"/>
                                <w:sz w:val="32"/>
                                <w:szCs w:val="32"/>
                              </w:rPr>
                              <w:t>（正面）</w:t>
                            </w:r>
                          </w:p>
                          <w:p w14:paraId="63E288B0"/>
                          <w:p w14:paraId="485C365B"/>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1A8D9EF3">
                      <w:pPr>
                        <w:jc w:val="center"/>
                        <w:rPr>
                          <w:rFonts w:ascii="黑体" w:eastAsia="黑体"/>
                          <w:sz w:val="32"/>
                          <w:szCs w:val="32"/>
                        </w:rPr>
                      </w:pPr>
                    </w:p>
                    <w:p w14:paraId="552BBAD6">
                      <w:pPr>
                        <w:jc w:val="center"/>
                        <w:rPr>
                          <w:rFonts w:ascii="黑体" w:eastAsia="黑体"/>
                          <w:color w:val="000000"/>
                          <w:sz w:val="32"/>
                          <w:szCs w:val="32"/>
                        </w:rPr>
                      </w:pPr>
                      <w:r>
                        <w:rPr>
                          <w:rFonts w:hint="eastAsia" w:ascii="黑体" w:eastAsia="黑体"/>
                          <w:color w:val="000000"/>
                          <w:sz w:val="32"/>
                          <w:szCs w:val="32"/>
                        </w:rPr>
                        <w:t>法定代表人身份证扫描件</w:t>
                      </w:r>
                    </w:p>
                    <w:p w14:paraId="3C243E44">
                      <w:pPr>
                        <w:jc w:val="center"/>
                        <w:rPr>
                          <w:rFonts w:ascii="黑体" w:eastAsia="黑体"/>
                          <w:color w:val="000000"/>
                          <w:sz w:val="32"/>
                          <w:szCs w:val="32"/>
                        </w:rPr>
                      </w:pPr>
                      <w:r>
                        <w:rPr>
                          <w:rFonts w:hint="eastAsia" w:ascii="黑体" w:eastAsia="黑体"/>
                          <w:color w:val="000000"/>
                          <w:sz w:val="32"/>
                          <w:szCs w:val="32"/>
                        </w:rPr>
                        <w:t>（正面）</w:t>
                      </w:r>
                    </w:p>
                    <w:p w14:paraId="63E288B0"/>
                    <w:p w14:paraId="485C365B"/>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2AD1537C">
                            <w:pPr>
                              <w:jc w:val="center"/>
                              <w:rPr>
                                <w:rFonts w:ascii="黑体" w:eastAsia="黑体"/>
                                <w:sz w:val="32"/>
                                <w:szCs w:val="32"/>
                              </w:rPr>
                            </w:pPr>
                          </w:p>
                          <w:p w14:paraId="044853A2">
                            <w:pPr>
                              <w:jc w:val="center"/>
                              <w:rPr>
                                <w:rFonts w:ascii="黑体" w:eastAsia="黑体"/>
                                <w:color w:val="000000"/>
                                <w:sz w:val="32"/>
                                <w:szCs w:val="32"/>
                              </w:rPr>
                            </w:pPr>
                            <w:r>
                              <w:rPr>
                                <w:rFonts w:hint="eastAsia" w:ascii="黑体" w:eastAsia="黑体"/>
                                <w:color w:val="000000"/>
                                <w:sz w:val="32"/>
                                <w:szCs w:val="32"/>
                              </w:rPr>
                              <w:t>法定代表人身份证扫描件</w:t>
                            </w:r>
                          </w:p>
                          <w:p w14:paraId="3C0404DE">
                            <w:pPr>
                              <w:jc w:val="center"/>
                              <w:rPr>
                                <w:rFonts w:ascii="黑体" w:eastAsia="黑体"/>
                                <w:color w:val="000000"/>
                                <w:sz w:val="32"/>
                                <w:szCs w:val="32"/>
                              </w:rPr>
                            </w:pPr>
                            <w:r>
                              <w:rPr>
                                <w:rFonts w:hint="eastAsia" w:ascii="黑体" w:eastAsia="黑体"/>
                                <w:color w:val="000000"/>
                                <w:sz w:val="32"/>
                                <w:szCs w:val="32"/>
                              </w:rPr>
                              <w:t>（反面）</w:t>
                            </w:r>
                          </w:p>
                          <w:p w14:paraId="2C40F381"/>
                          <w:p w14:paraId="0D4520B4"/>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V3i/tcAAAAIAQAADwAAAAAA&#10;AAABACAAAAAiAAAAZHJzL2Rvd25yZXYueG1sUEsBAhQAFAAAAAgAh07iQO97kWXbAQAAvQMAAA4A&#10;AAAAAAAAAQAgAAAAJgEAAGRycy9lMm9Eb2MueG1sUEsFBgAAAAAGAAYAWQEAAHMFAAAAAA==&#10;">
                <v:fill on="t" focussize="0,0"/>
                <v:stroke color="#000000" joinstyle="round"/>
                <v:imagedata o:title=""/>
                <o:lock v:ext="edit" aspectratio="f"/>
                <v:textbox>
                  <w:txbxContent>
                    <w:p w14:paraId="2AD1537C">
                      <w:pPr>
                        <w:jc w:val="center"/>
                        <w:rPr>
                          <w:rFonts w:ascii="黑体" w:eastAsia="黑体"/>
                          <w:sz w:val="32"/>
                          <w:szCs w:val="32"/>
                        </w:rPr>
                      </w:pPr>
                    </w:p>
                    <w:p w14:paraId="044853A2">
                      <w:pPr>
                        <w:jc w:val="center"/>
                        <w:rPr>
                          <w:rFonts w:ascii="黑体" w:eastAsia="黑体"/>
                          <w:color w:val="000000"/>
                          <w:sz w:val="32"/>
                          <w:szCs w:val="32"/>
                        </w:rPr>
                      </w:pPr>
                      <w:r>
                        <w:rPr>
                          <w:rFonts w:hint="eastAsia" w:ascii="黑体" w:eastAsia="黑体"/>
                          <w:color w:val="000000"/>
                          <w:sz w:val="32"/>
                          <w:szCs w:val="32"/>
                        </w:rPr>
                        <w:t>法定代表人身份证扫描件</w:t>
                      </w:r>
                    </w:p>
                    <w:p w14:paraId="3C0404DE">
                      <w:pPr>
                        <w:jc w:val="center"/>
                        <w:rPr>
                          <w:rFonts w:ascii="黑体" w:eastAsia="黑体"/>
                          <w:color w:val="000000"/>
                          <w:sz w:val="32"/>
                          <w:szCs w:val="32"/>
                        </w:rPr>
                      </w:pPr>
                      <w:r>
                        <w:rPr>
                          <w:rFonts w:hint="eastAsia" w:ascii="黑体" w:eastAsia="黑体"/>
                          <w:color w:val="000000"/>
                          <w:sz w:val="32"/>
                          <w:szCs w:val="32"/>
                        </w:rPr>
                        <w:t>（反面）</w:t>
                      </w:r>
                    </w:p>
                    <w:p w14:paraId="2C40F381"/>
                    <w:p w14:paraId="0D4520B4"/>
                  </w:txbxContent>
                </v:textbox>
              </v:shape>
            </w:pict>
          </mc:Fallback>
        </mc:AlternateContent>
      </w:r>
      <w:r>
        <w:rPr>
          <w:rFonts w:hint="eastAsia" w:ascii="宋体" w:hAnsi="宋体" w:eastAsia="宋体" w:cs="宋体"/>
          <w:bCs/>
          <w:color w:val="auto"/>
          <w:sz w:val="24"/>
          <w:szCs w:val="24"/>
          <w:highlight w:val="none"/>
        </w:rPr>
        <w:t xml:space="preserve">       </w:t>
      </w:r>
    </w:p>
    <w:p w14:paraId="1A2AE163">
      <w:pPr>
        <w:rPr>
          <w:rFonts w:hint="eastAsia" w:ascii="宋体" w:hAnsi="宋体" w:eastAsia="宋体" w:cs="宋体"/>
          <w:bCs/>
          <w:color w:val="auto"/>
          <w:sz w:val="24"/>
          <w:szCs w:val="24"/>
          <w:highlight w:val="none"/>
        </w:rPr>
      </w:pPr>
    </w:p>
    <w:p w14:paraId="71F52C75">
      <w:pPr>
        <w:rPr>
          <w:rFonts w:hint="eastAsia" w:ascii="宋体" w:hAnsi="宋体" w:eastAsia="宋体" w:cs="宋体"/>
          <w:bCs/>
          <w:color w:val="auto"/>
          <w:sz w:val="24"/>
          <w:szCs w:val="24"/>
          <w:highlight w:val="none"/>
        </w:rPr>
      </w:pPr>
    </w:p>
    <w:p w14:paraId="60A17634">
      <w:pPr>
        <w:rPr>
          <w:rFonts w:hint="eastAsia" w:ascii="宋体" w:hAnsi="宋体" w:eastAsia="宋体" w:cs="宋体"/>
          <w:bCs/>
          <w:color w:val="auto"/>
          <w:sz w:val="24"/>
          <w:szCs w:val="24"/>
          <w:highlight w:val="none"/>
        </w:rPr>
      </w:pPr>
    </w:p>
    <w:p w14:paraId="506856D1">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56CB327C">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p>
    <w:p w14:paraId="460E0D86">
      <w:pPr>
        <w:ind w:firstLine="480"/>
        <w:rPr>
          <w:rFonts w:hint="eastAsia" w:ascii="宋体" w:hAnsi="宋体" w:eastAsia="宋体" w:cs="宋体"/>
          <w:bCs/>
          <w:color w:val="auto"/>
          <w:sz w:val="24"/>
          <w:szCs w:val="24"/>
          <w:highlight w:val="none"/>
        </w:rPr>
      </w:pPr>
    </w:p>
    <w:p w14:paraId="40D5A7F3">
      <w:pPr>
        <w:pStyle w:val="193"/>
        <w:rPr>
          <w:rFonts w:hint="eastAsia" w:ascii="宋体" w:hAnsi="宋体" w:eastAsia="宋体" w:cs="宋体"/>
          <w:bCs w:val="0"/>
          <w:color w:val="auto"/>
          <w:sz w:val="24"/>
          <w:szCs w:val="24"/>
          <w:highlight w:val="none"/>
        </w:rPr>
      </w:pPr>
    </w:p>
    <w:p w14:paraId="0D61B07C">
      <w:pPr>
        <w:pStyle w:val="192"/>
        <w:rPr>
          <w:rFonts w:hint="eastAsia" w:ascii="宋体" w:hAnsi="宋体" w:eastAsia="宋体" w:cs="宋体"/>
          <w:color w:val="auto"/>
          <w:sz w:val="24"/>
          <w:szCs w:val="24"/>
          <w:highlight w:val="none"/>
        </w:rPr>
      </w:pPr>
    </w:p>
    <w:p w14:paraId="0F566E6D">
      <w:pPr>
        <w:pStyle w:val="193"/>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法定代表人授权代表身份证扫描件：（法定代表人亲自参与投标的除外）</w:t>
      </w:r>
    </w:p>
    <w:p w14:paraId="44ED528E">
      <w:pPr>
        <w:pStyle w:val="192"/>
        <w:rPr>
          <w:rFonts w:hint="eastAsia" w:ascii="宋体" w:hAnsi="宋体" w:eastAsia="宋体" w:cs="宋体"/>
          <w:color w:val="auto"/>
          <w:sz w:val="24"/>
          <w:szCs w:val="24"/>
          <w:highlight w:val="none"/>
        </w:rPr>
      </w:pPr>
    </w:p>
    <w:p w14:paraId="459C3614">
      <w:pPr>
        <w:pStyle w:val="193"/>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632F2F2E">
                            <w:pPr>
                              <w:jc w:val="center"/>
                              <w:rPr>
                                <w:rFonts w:ascii="黑体" w:eastAsia="黑体"/>
                                <w:sz w:val="32"/>
                                <w:szCs w:val="32"/>
                              </w:rPr>
                            </w:pPr>
                          </w:p>
                          <w:p w14:paraId="362BF243">
                            <w:pPr>
                              <w:jc w:val="center"/>
                              <w:rPr>
                                <w:rFonts w:ascii="黑体" w:eastAsia="黑体"/>
                                <w:color w:val="000000"/>
                                <w:sz w:val="32"/>
                                <w:szCs w:val="32"/>
                              </w:rPr>
                            </w:pPr>
                            <w:r>
                              <w:rPr>
                                <w:rFonts w:hint="eastAsia" w:ascii="黑体" w:eastAsia="黑体"/>
                                <w:color w:val="000000"/>
                                <w:sz w:val="32"/>
                                <w:szCs w:val="32"/>
                              </w:rPr>
                              <w:t>被授权人身份证扫描件</w:t>
                            </w:r>
                          </w:p>
                          <w:p w14:paraId="71888EE8">
                            <w:pPr>
                              <w:jc w:val="center"/>
                              <w:rPr>
                                <w:rFonts w:ascii="黑体" w:eastAsia="黑体"/>
                                <w:color w:val="000000"/>
                                <w:sz w:val="32"/>
                                <w:szCs w:val="32"/>
                              </w:rPr>
                            </w:pPr>
                            <w:r>
                              <w:rPr>
                                <w:rFonts w:hint="eastAsia" w:ascii="黑体" w:eastAsia="黑体"/>
                                <w:color w:val="000000"/>
                                <w:sz w:val="32"/>
                                <w:szCs w:val="32"/>
                              </w:rPr>
                              <w:t>（正面）</w:t>
                            </w:r>
                          </w:p>
                          <w:p w14:paraId="459BF5BA"/>
                          <w:p w14:paraId="14C87D37"/>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yZ9SN0BAAC9AwAADgAAAGRycy9lMm9Eb2MueG1srVNL&#10;jhMxEN0jcQfLe9KdB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NR1fzW44k/Q2fnH9/G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EsmfUjdAQAAvQMA&#10;AA4AAAAAAAAAAQAgAAAAJwEAAGRycy9lMm9Eb2MueG1sUEsFBgAAAAAGAAYAWQEAAHYFAAAAAA==&#10;">
                <v:fill on="t" focussize="0,0"/>
                <v:stroke color="#000000" joinstyle="round"/>
                <v:imagedata o:title=""/>
                <o:lock v:ext="edit" aspectratio="f"/>
                <v:textbox>
                  <w:txbxContent>
                    <w:p w14:paraId="632F2F2E">
                      <w:pPr>
                        <w:jc w:val="center"/>
                        <w:rPr>
                          <w:rFonts w:ascii="黑体" w:eastAsia="黑体"/>
                          <w:sz w:val="32"/>
                          <w:szCs w:val="32"/>
                        </w:rPr>
                      </w:pPr>
                    </w:p>
                    <w:p w14:paraId="362BF243">
                      <w:pPr>
                        <w:jc w:val="center"/>
                        <w:rPr>
                          <w:rFonts w:ascii="黑体" w:eastAsia="黑体"/>
                          <w:color w:val="000000"/>
                          <w:sz w:val="32"/>
                          <w:szCs w:val="32"/>
                        </w:rPr>
                      </w:pPr>
                      <w:r>
                        <w:rPr>
                          <w:rFonts w:hint="eastAsia" w:ascii="黑体" w:eastAsia="黑体"/>
                          <w:color w:val="000000"/>
                          <w:sz w:val="32"/>
                          <w:szCs w:val="32"/>
                        </w:rPr>
                        <w:t>被授权人身份证扫描件</w:t>
                      </w:r>
                    </w:p>
                    <w:p w14:paraId="71888EE8">
                      <w:pPr>
                        <w:jc w:val="center"/>
                        <w:rPr>
                          <w:rFonts w:ascii="黑体" w:eastAsia="黑体"/>
                          <w:color w:val="000000"/>
                          <w:sz w:val="32"/>
                          <w:szCs w:val="32"/>
                        </w:rPr>
                      </w:pPr>
                      <w:r>
                        <w:rPr>
                          <w:rFonts w:hint="eastAsia" w:ascii="黑体" w:eastAsia="黑体"/>
                          <w:color w:val="000000"/>
                          <w:sz w:val="32"/>
                          <w:szCs w:val="32"/>
                        </w:rPr>
                        <w:t>（正面）</w:t>
                      </w:r>
                    </w:p>
                    <w:p w14:paraId="459BF5BA"/>
                    <w:p w14:paraId="14C87D37"/>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7B4919A1">
                            <w:pPr>
                              <w:jc w:val="center"/>
                              <w:rPr>
                                <w:rFonts w:ascii="黑体" w:eastAsia="黑体"/>
                                <w:sz w:val="32"/>
                                <w:szCs w:val="32"/>
                              </w:rPr>
                            </w:pPr>
                          </w:p>
                          <w:p w14:paraId="24D1EFE3">
                            <w:pPr>
                              <w:jc w:val="center"/>
                              <w:rPr>
                                <w:rFonts w:ascii="黑体" w:eastAsia="黑体"/>
                                <w:color w:val="000000"/>
                                <w:sz w:val="32"/>
                                <w:szCs w:val="32"/>
                              </w:rPr>
                            </w:pPr>
                            <w:r>
                              <w:rPr>
                                <w:rFonts w:hint="eastAsia" w:ascii="黑体" w:eastAsia="黑体"/>
                                <w:color w:val="000000"/>
                                <w:sz w:val="32"/>
                                <w:szCs w:val="32"/>
                              </w:rPr>
                              <w:t>被授权人身份证扫描件</w:t>
                            </w:r>
                          </w:p>
                          <w:p w14:paraId="6449DFAF">
                            <w:pPr>
                              <w:jc w:val="center"/>
                              <w:rPr>
                                <w:rFonts w:ascii="黑体" w:eastAsia="黑体"/>
                                <w:color w:val="000000"/>
                                <w:sz w:val="32"/>
                                <w:szCs w:val="32"/>
                              </w:rPr>
                            </w:pPr>
                            <w:r>
                              <w:rPr>
                                <w:rFonts w:hint="eastAsia" w:ascii="黑体" w:eastAsia="黑体"/>
                                <w:color w:val="000000"/>
                                <w:sz w:val="32"/>
                                <w:szCs w:val="32"/>
                              </w:rPr>
                              <w:t>（反面）</w:t>
                            </w:r>
                          </w:p>
                          <w:p w14:paraId="2027B59A"/>
                          <w:p w14:paraId="35A490D8"/>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5TYG1tkAAAAKAQAADwAA&#10;AAAAAAABACAAAAAiAAAAZHJzL2Rvd25yZXYueG1sUEsBAhQAFAAAAAgAh07iQH8zPzDcAQAAvQMA&#10;AA4AAAAAAAAAAQAgAAAAKAEAAGRycy9lMm9Eb2MueG1sUEsFBgAAAAAGAAYAWQEAAHYFAAAAAA==&#10;">
                <v:fill on="t" focussize="0,0"/>
                <v:stroke color="#000000" joinstyle="round"/>
                <v:imagedata o:title=""/>
                <o:lock v:ext="edit" aspectratio="f"/>
                <v:textbox>
                  <w:txbxContent>
                    <w:p w14:paraId="7B4919A1">
                      <w:pPr>
                        <w:jc w:val="center"/>
                        <w:rPr>
                          <w:rFonts w:ascii="黑体" w:eastAsia="黑体"/>
                          <w:sz w:val="32"/>
                          <w:szCs w:val="32"/>
                        </w:rPr>
                      </w:pPr>
                    </w:p>
                    <w:p w14:paraId="24D1EFE3">
                      <w:pPr>
                        <w:jc w:val="center"/>
                        <w:rPr>
                          <w:rFonts w:ascii="黑体" w:eastAsia="黑体"/>
                          <w:color w:val="000000"/>
                          <w:sz w:val="32"/>
                          <w:szCs w:val="32"/>
                        </w:rPr>
                      </w:pPr>
                      <w:r>
                        <w:rPr>
                          <w:rFonts w:hint="eastAsia" w:ascii="黑体" w:eastAsia="黑体"/>
                          <w:color w:val="000000"/>
                          <w:sz w:val="32"/>
                          <w:szCs w:val="32"/>
                        </w:rPr>
                        <w:t>被授权人身份证扫描件</w:t>
                      </w:r>
                    </w:p>
                    <w:p w14:paraId="6449DFAF">
                      <w:pPr>
                        <w:jc w:val="center"/>
                        <w:rPr>
                          <w:rFonts w:ascii="黑体" w:eastAsia="黑体"/>
                          <w:color w:val="000000"/>
                          <w:sz w:val="32"/>
                          <w:szCs w:val="32"/>
                        </w:rPr>
                      </w:pPr>
                      <w:r>
                        <w:rPr>
                          <w:rFonts w:hint="eastAsia" w:ascii="黑体" w:eastAsia="黑体"/>
                          <w:color w:val="000000"/>
                          <w:sz w:val="32"/>
                          <w:szCs w:val="32"/>
                        </w:rPr>
                        <w:t>（反面）</w:t>
                      </w:r>
                    </w:p>
                    <w:p w14:paraId="2027B59A"/>
                    <w:p w14:paraId="35A490D8"/>
                  </w:txbxContent>
                </v:textbox>
              </v:shape>
            </w:pict>
          </mc:Fallback>
        </mc:AlternateContent>
      </w:r>
    </w:p>
    <w:p w14:paraId="08F88737">
      <w:pPr>
        <w:pStyle w:val="193"/>
        <w:rPr>
          <w:rFonts w:hint="eastAsia" w:ascii="宋体" w:hAnsi="宋体" w:eastAsia="宋体" w:cs="宋体"/>
          <w:bCs w:val="0"/>
          <w:color w:val="auto"/>
          <w:sz w:val="24"/>
          <w:szCs w:val="24"/>
          <w:highlight w:val="none"/>
        </w:rPr>
      </w:pPr>
    </w:p>
    <w:p w14:paraId="6997D321">
      <w:pPr>
        <w:pStyle w:val="193"/>
        <w:rPr>
          <w:rFonts w:hint="eastAsia" w:ascii="宋体" w:hAnsi="宋体" w:eastAsia="宋体" w:cs="宋体"/>
          <w:bCs w:val="0"/>
          <w:color w:val="auto"/>
          <w:sz w:val="24"/>
          <w:szCs w:val="24"/>
          <w:highlight w:val="none"/>
        </w:rPr>
      </w:pPr>
    </w:p>
    <w:p w14:paraId="60576086">
      <w:pPr>
        <w:pStyle w:val="193"/>
        <w:rPr>
          <w:rFonts w:hint="eastAsia" w:ascii="宋体" w:hAnsi="宋体" w:eastAsia="宋体" w:cs="宋体"/>
          <w:bCs w:val="0"/>
          <w:color w:val="auto"/>
          <w:sz w:val="24"/>
          <w:szCs w:val="24"/>
          <w:highlight w:val="none"/>
        </w:rPr>
      </w:pPr>
    </w:p>
    <w:p w14:paraId="4CF18130">
      <w:pPr>
        <w:pStyle w:val="193"/>
        <w:rPr>
          <w:rFonts w:hint="eastAsia" w:ascii="宋体" w:hAnsi="宋体" w:eastAsia="宋体" w:cs="宋体"/>
          <w:bCs w:val="0"/>
          <w:color w:val="auto"/>
          <w:sz w:val="24"/>
          <w:szCs w:val="24"/>
          <w:highlight w:val="none"/>
        </w:rPr>
      </w:pPr>
    </w:p>
    <w:p w14:paraId="7977C6D1">
      <w:pPr>
        <w:pStyle w:val="193"/>
        <w:rPr>
          <w:rFonts w:hint="eastAsia" w:ascii="宋体" w:hAnsi="宋体" w:eastAsia="宋体" w:cs="宋体"/>
          <w:bCs w:val="0"/>
          <w:color w:val="auto"/>
          <w:sz w:val="24"/>
          <w:szCs w:val="24"/>
          <w:highlight w:val="none"/>
        </w:rPr>
      </w:pPr>
    </w:p>
    <w:p w14:paraId="220C02EA">
      <w:pPr>
        <w:pStyle w:val="193"/>
        <w:rPr>
          <w:rFonts w:hint="eastAsia" w:ascii="宋体" w:hAnsi="宋体" w:eastAsia="宋体" w:cs="宋体"/>
          <w:bCs w:val="0"/>
          <w:color w:val="auto"/>
          <w:sz w:val="24"/>
          <w:szCs w:val="24"/>
          <w:highlight w:val="none"/>
        </w:rPr>
      </w:pPr>
    </w:p>
    <w:p w14:paraId="18BF6F09">
      <w:pPr>
        <w:pStyle w:val="193"/>
        <w:rPr>
          <w:rFonts w:hint="eastAsia" w:ascii="宋体" w:hAnsi="宋体" w:eastAsia="宋体" w:cs="宋体"/>
          <w:bCs w:val="0"/>
          <w:color w:val="auto"/>
          <w:sz w:val="24"/>
          <w:szCs w:val="24"/>
          <w:highlight w:val="none"/>
        </w:rPr>
      </w:pPr>
    </w:p>
    <w:p w14:paraId="45C95BC1">
      <w:pPr>
        <w:pStyle w:val="193"/>
        <w:rPr>
          <w:rFonts w:hint="eastAsia" w:ascii="宋体" w:hAnsi="宋体" w:eastAsia="宋体" w:cs="宋体"/>
          <w:bCs w:val="0"/>
          <w:color w:val="auto"/>
          <w:sz w:val="24"/>
          <w:szCs w:val="24"/>
          <w:highlight w:val="none"/>
        </w:rPr>
      </w:pPr>
    </w:p>
    <w:p w14:paraId="4682587E">
      <w:pPr>
        <w:pStyle w:val="193"/>
        <w:rPr>
          <w:rFonts w:hint="eastAsia" w:ascii="宋体" w:hAnsi="宋体" w:eastAsia="宋体" w:cs="宋体"/>
          <w:bCs w:val="0"/>
          <w:color w:val="auto"/>
          <w:sz w:val="24"/>
          <w:szCs w:val="24"/>
          <w:highlight w:val="none"/>
        </w:rPr>
      </w:pPr>
    </w:p>
    <w:p w14:paraId="708A2BAA">
      <w:pPr>
        <w:pStyle w:val="193"/>
        <w:rPr>
          <w:rFonts w:hint="eastAsia" w:ascii="宋体" w:hAnsi="宋体" w:eastAsia="宋体" w:cs="宋体"/>
          <w:bCs w:val="0"/>
          <w:color w:val="auto"/>
          <w:sz w:val="24"/>
          <w:szCs w:val="24"/>
          <w:highlight w:val="none"/>
        </w:rPr>
      </w:pPr>
    </w:p>
    <w:p w14:paraId="5944897C">
      <w:pPr>
        <w:pStyle w:val="192"/>
        <w:rPr>
          <w:rFonts w:hint="eastAsia" w:ascii="宋体" w:hAnsi="宋体" w:eastAsia="宋体" w:cs="宋体"/>
          <w:color w:val="auto"/>
          <w:sz w:val="24"/>
          <w:szCs w:val="24"/>
          <w:highlight w:val="none"/>
        </w:rPr>
      </w:pPr>
    </w:p>
    <w:p w14:paraId="188AFC9B">
      <w:pPr>
        <w:pStyle w:val="192"/>
        <w:ind w:firstLine="0"/>
        <w:rPr>
          <w:rFonts w:hint="eastAsia" w:ascii="宋体" w:hAnsi="宋体" w:eastAsia="宋体" w:cs="宋体"/>
          <w:color w:val="auto"/>
          <w:sz w:val="24"/>
          <w:szCs w:val="24"/>
          <w:highlight w:val="none"/>
        </w:rPr>
      </w:pPr>
    </w:p>
    <w:p w14:paraId="3FE0DFF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（四）承诺书（格式）：</w:t>
      </w:r>
    </w:p>
    <w:p w14:paraId="01E0C319">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291AB782">
      <w:pPr>
        <w:pStyle w:val="215"/>
        <w:spacing w:line="360" w:lineRule="auto"/>
        <w:ind w:left="1260"/>
        <w:rPr>
          <w:rFonts w:hint="eastAsia" w:ascii="宋体" w:hAnsi="宋体" w:eastAsia="宋体" w:cs="宋体"/>
          <w:color w:val="auto"/>
          <w:highlight w:val="none"/>
        </w:rPr>
      </w:pPr>
    </w:p>
    <w:p w14:paraId="24928DB9">
      <w:pPr>
        <w:spacing w:line="360" w:lineRule="auto"/>
        <w:jc w:val="center"/>
        <w:rPr>
          <w:rFonts w:hint="eastAsia" w:ascii="宋体" w:hAnsi="宋体" w:eastAsia="宋体" w:cs="宋体"/>
          <w:bCs/>
          <w:color w:val="auto"/>
          <w:sz w:val="28"/>
          <w:szCs w:val="28"/>
          <w:highlight w:val="none"/>
        </w:rPr>
      </w:pPr>
    </w:p>
    <w:p w14:paraId="11D9133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szCs w:val="24"/>
          <w:highlight w:val="none"/>
        </w:rPr>
        <w:t>名称）在此承诺：</w:t>
      </w:r>
    </w:p>
    <w:p w14:paraId="55361407">
      <w:pPr>
        <w:spacing w:line="360" w:lineRule="auto"/>
        <w:ind w:firstLine="480"/>
        <w:rPr>
          <w:rFonts w:hint="eastAsia" w:ascii="宋体" w:hAnsi="宋体" w:eastAsia="宋体" w:cs="宋体"/>
          <w:color w:val="auto"/>
          <w:sz w:val="24"/>
          <w:szCs w:val="24"/>
          <w:highlight w:val="none"/>
        </w:rPr>
      </w:pPr>
    </w:p>
    <w:p w14:paraId="371AB5D7">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rPr>
        <w:t>）</w:t>
      </w:r>
      <w:r>
        <w:rPr>
          <w:rFonts w:hint="eastAsia" w:ascii="宋体" w:hAnsi="宋体" w:eastAsia="宋体"/>
          <w:bCs/>
          <w:color w:val="auto"/>
          <w:sz w:val="24"/>
          <w:szCs w:val="20"/>
          <w:highlight w:val="none"/>
          <w:lang w:eastAsia="zh-CN"/>
        </w:rPr>
        <w:t>提供符合采购要求的产品和服务；</w:t>
      </w:r>
    </w:p>
    <w:p w14:paraId="7B632FBC">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2.本公司（单位）完全响应采购文件“三、项目要求和有关说明”中的要求。对采购文件中提及的各项要求，本公司（单位）均予以认可，并保证严格遵照执行；</w:t>
      </w:r>
    </w:p>
    <w:p w14:paraId="55933E2E">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3.本公司（单位）具备履行合同所必需的服务和专业技术能力；</w:t>
      </w:r>
    </w:p>
    <w:p w14:paraId="026E2EE5">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val="en-US" w:eastAsia="zh-CN"/>
        </w:rPr>
        <w:t>4</w:t>
      </w:r>
      <w:r>
        <w:rPr>
          <w:rFonts w:hint="eastAsia" w:ascii="宋体" w:hAnsi="宋体" w:eastAsia="宋体"/>
          <w:bCs/>
          <w:color w:val="auto"/>
          <w:sz w:val="24"/>
          <w:szCs w:val="20"/>
          <w:highlight w:val="none"/>
          <w:lang w:eastAsia="zh-CN"/>
        </w:rPr>
        <w:t>.本公司未被“信用中国”网站（www.creditchina.gov.cn）、中国政府采购网（www.ccgp.gov.cn）列入失信被执行人、重大税收违法案件当事人名单、政府采购严重违法失信行为记录名单。</w:t>
      </w:r>
    </w:p>
    <w:p w14:paraId="228ED3D7">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5.本公司与其他投标供应商之间不存在单位负责人为同一人或者存在直接控股、管理关系的情况。</w:t>
      </w:r>
    </w:p>
    <w:p w14:paraId="307761F4">
      <w:pPr>
        <w:spacing w:line="480" w:lineRule="auto"/>
        <w:ind w:firstLine="480"/>
        <w:rPr>
          <w:rFonts w:hint="eastAsia" w:ascii="宋体" w:hAnsi="宋体" w:eastAsia="宋体" w:cs="宋体"/>
          <w:color w:val="auto"/>
          <w:sz w:val="24"/>
          <w:szCs w:val="24"/>
          <w:highlight w:val="none"/>
        </w:rPr>
      </w:pPr>
    </w:p>
    <w:p w14:paraId="3508E61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5DCDAB2D">
      <w:pPr>
        <w:spacing w:line="360" w:lineRule="auto"/>
        <w:rPr>
          <w:rFonts w:hint="eastAsia" w:ascii="宋体" w:hAnsi="宋体" w:eastAsia="宋体" w:cs="宋体"/>
          <w:color w:val="auto"/>
          <w:highlight w:val="none"/>
        </w:rPr>
      </w:pPr>
    </w:p>
    <w:p w14:paraId="278BEBC5">
      <w:pPr>
        <w:spacing w:line="360" w:lineRule="auto"/>
        <w:rPr>
          <w:rFonts w:hint="eastAsia" w:ascii="宋体" w:hAnsi="宋体" w:eastAsia="宋体" w:cs="宋体"/>
          <w:color w:val="auto"/>
          <w:sz w:val="24"/>
          <w:highlight w:val="none"/>
        </w:rPr>
      </w:pPr>
    </w:p>
    <w:p w14:paraId="71AD0C65">
      <w:pPr>
        <w:spacing w:line="360" w:lineRule="auto"/>
        <w:ind w:firstLine="5400"/>
        <w:rPr>
          <w:rFonts w:hint="eastAsia" w:ascii="宋体" w:hAnsi="宋体" w:eastAsia="宋体" w:cs="宋体"/>
          <w:bCs/>
          <w:color w:val="auto"/>
          <w:sz w:val="24"/>
          <w:szCs w:val="24"/>
          <w:highlight w:val="none"/>
        </w:rPr>
      </w:pPr>
    </w:p>
    <w:p w14:paraId="63F27420">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5DEE4E5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102B01CC">
      <w:pPr>
        <w:pStyle w:val="203"/>
        <w:rPr>
          <w:rFonts w:hint="eastAsia" w:ascii="宋体" w:hAnsi="宋体" w:eastAsia="宋体" w:cs="宋体"/>
          <w:bCs/>
          <w:color w:val="auto"/>
          <w:sz w:val="24"/>
          <w:szCs w:val="24"/>
          <w:highlight w:val="none"/>
        </w:rPr>
      </w:pPr>
    </w:p>
    <w:p w14:paraId="1576B838">
      <w:pPr>
        <w:rPr>
          <w:rFonts w:hint="eastAsia" w:ascii="宋体" w:hAnsi="宋体" w:eastAsia="宋体" w:cs="宋体"/>
          <w:bCs/>
          <w:color w:val="auto"/>
          <w:sz w:val="24"/>
          <w:szCs w:val="24"/>
          <w:highlight w:val="none"/>
        </w:rPr>
      </w:pPr>
    </w:p>
    <w:p w14:paraId="423258F1">
      <w:pPr>
        <w:pStyle w:val="203"/>
        <w:rPr>
          <w:rFonts w:hint="eastAsia" w:ascii="宋体" w:hAnsi="宋体" w:eastAsia="宋体" w:cs="宋体"/>
          <w:bCs/>
          <w:color w:val="auto"/>
          <w:sz w:val="24"/>
          <w:szCs w:val="24"/>
          <w:highlight w:val="none"/>
        </w:rPr>
      </w:pPr>
    </w:p>
    <w:p w14:paraId="030E1C58">
      <w:pPr>
        <w:rPr>
          <w:rFonts w:hint="eastAsia" w:ascii="宋体" w:hAnsi="宋体" w:eastAsia="宋体" w:cs="宋体"/>
          <w:bCs/>
          <w:color w:val="auto"/>
          <w:sz w:val="24"/>
          <w:szCs w:val="24"/>
          <w:highlight w:val="none"/>
        </w:rPr>
      </w:pPr>
    </w:p>
    <w:p w14:paraId="3826F229">
      <w:pPr>
        <w:pStyle w:val="203"/>
        <w:rPr>
          <w:rFonts w:hint="eastAsia" w:ascii="宋体" w:hAnsi="宋体" w:eastAsia="宋体" w:cs="宋体"/>
          <w:bCs/>
          <w:color w:val="auto"/>
          <w:sz w:val="24"/>
          <w:szCs w:val="24"/>
          <w:highlight w:val="none"/>
        </w:rPr>
      </w:pPr>
    </w:p>
    <w:p w14:paraId="1982F99E">
      <w:pPr>
        <w:pStyle w:val="213"/>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（五）开标一览表（格式）：</w:t>
      </w:r>
    </w:p>
    <w:p w14:paraId="72795969">
      <w:pPr>
        <w:rPr>
          <w:rFonts w:hint="eastAsia" w:ascii="宋体" w:hAnsi="宋体" w:eastAsia="宋体" w:cs="宋体"/>
          <w:bCs/>
          <w:color w:val="auto"/>
          <w:sz w:val="28"/>
          <w:szCs w:val="28"/>
          <w:highlight w:val="none"/>
        </w:rPr>
      </w:pPr>
    </w:p>
    <w:p w14:paraId="2053C2F1">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开标一览表 </w:t>
      </w:r>
    </w:p>
    <w:p w14:paraId="74AD97FE">
      <w:pPr>
        <w:jc w:val="center"/>
        <w:outlineLvl w:val="0"/>
        <w:rPr>
          <w:rFonts w:hint="eastAsia" w:ascii="宋体" w:hAnsi="宋体" w:eastAsia="宋体" w:cs="宋体"/>
          <w:bCs/>
          <w:color w:val="auto"/>
          <w:sz w:val="28"/>
          <w:szCs w:val="28"/>
          <w:highlight w:val="none"/>
        </w:rPr>
      </w:pPr>
    </w:p>
    <w:p w14:paraId="6E347211">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采购项目编号：</w:t>
      </w:r>
    </w:p>
    <w:p w14:paraId="63E3141E">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货币单位：人民币元</w:t>
      </w:r>
    </w:p>
    <w:p w14:paraId="4DAAF874">
      <w:pPr>
        <w:spacing w:line="360" w:lineRule="auto"/>
        <w:rPr>
          <w:rFonts w:hint="eastAsia" w:ascii="宋体" w:hAnsi="宋体" w:eastAsia="宋体" w:cs="宋体"/>
          <w:b w:val="0"/>
          <w:bCs/>
          <w:color w:val="auto"/>
          <w:sz w:val="24"/>
          <w:szCs w:val="24"/>
          <w:highlight w:val="none"/>
          <w:u w:val="none"/>
          <w:lang w:val="en-US" w:eastAsia="zh-CN"/>
        </w:rPr>
      </w:pPr>
    </w:p>
    <w:tbl>
      <w:tblPr>
        <w:tblStyle w:val="3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14:paraId="3410B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07C7BD5E">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项目名称</w:t>
            </w:r>
          </w:p>
        </w:tc>
        <w:tc>
          <w:tcPr>
            <w:tcW w:w="7424" w:type="dxa"/>
            <w:noWrap w:val="0"/>
            <w:vAlign w:val="center"/>
          </w:tcPr>
          <w:p w14:paraId="5C01BEF3">
            <w:pPr>
              <w:spacing w:line="360" w:lineRule="auto"/>
              <w:jc w:val="center"/>
              <w:rPr>
                <w:rFonts w:hint="eastAsia" w:ascii="宋体" w:hAnsi="宋体" w:eastAsia="宋体" w:cs="宋体"/>
                <w:bCs/>
                <w:color w:val="auto"/>
                <w:sz w:val="24"/>
                <w:szCs w:val="24"/>
                <w:highlight w:val="none"/>
                <w:u w:val="none"/>
                <w:lang w:val="en-US" w:eastAsia="zh-CN"/>
              </w:rPr>
            </w:pPr>
          </w:p>
        </w:tc>
      </w:tr>
      <w:tr w14:paraId="7827D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5EFEE671">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u w:val="none"/>
                <w:lang w:val="en-US" w:eastAsia="zh-CN"/>
              </w:rPr>
              <w:t>项目内容</w:t>
            </w:r>
          </w:p>
        </w:tc>
        <w:tc>
          <w:tcPr>
            <w:tcW w:w="7424" w:type="dxa"/>
            <w:noWrap w:val="0"/>
            <w:vAlign w:val="center"/>
          </w:tcPr>
          <w:p w14:paraId="646A9191">
            <w:pPr>
              <w:spacing w:line="360" w:lineRule="auto"/>
              <w:rPr>
                <w:rFonts w:hint="eastAsia" w:ascii="宋体" w:hAnsi="宋体" w:eastAsia="宋体" w:cs="宋体"/>
                <w:color w:val="auto"/>
                <w:sz w:val="24"/>
                <w:szCs w:val="22"/>
                <w:highlight w:val="none"/>
              </w:rPr>
            </w:pPr>
          </w:p>
        </w:tc>
      </w:tr>
      <w:tr w14:paraId="06B9F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028B1B84">
            <w:pP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bCs/>
                <w:color w:val="auto"/>
                <w:sz w:val="24"/>
                <w:szCs w:val="24"/>
                <w:highlight w:val="none"/>
                <w:u w:val="none"/>
                <w:lang w:val="en-US" w:eastAsia="zh-CN"/>
              </w:rPr>
              <w:t>总价（小写）</w:t>
            </w:r>
          </w:p>
        </w:tc>
        <w:tc>
          <w:tcPr>
            <w:tcW w:w="7424" w:type="dxa"/>
            <w:noWrap w:val="0"/>
            <w:vAlign w:val="center"/>
          </w:tcPr>
          <w:p w14:paraId="37410C94">
            <w:pPr>
              <w:spacing w:line="360" w:lineRule="auto"/>
              <w:rPr>
                <w:rFonts w:hint="eastAsia" w:ascii="宋体" w:hAnsi="宋体" w:eastAsia="宋体" w:cs="宋体"/>
                <w:color w:val="auto"/>
                <w:sz w:val="24"/>
                <w:szCs w:val="22"/>
                <w:highlight w:val="none"/>
              </w:rPr>
            </w:pPr>
          </w:p>
        </w:tc>
      </w:tr>
      <w:tr w14:paraId="01657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0DFFA2B4">
            <w:pPr>
              <w:spacing w:line="360" w:lineRule="auto"/>
              <w:jc w:val="center"/>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总价（大写）</w:t>
            </w:r>
          </w:p>
        </w:tc>
        <w:tc>
          <w:tcPr>
            <w:tcW w:w="7424" w:type="dxa"/>
            <w:noWrap w:val="0"/>
            <w:vAlign w:val="center"/>
          </w:tcPr>
          <w:p w14:paraId="6C7CB162">
            <w:pPr>
              <w:spacing w:line="360" w:lineRule="auto"/>
              <w:rPr>
                <w:rFonts w:hint="eastAsia" w:ascii="宋体" w:hAnsi="宋体" w:eastAsia="宋体" w:cs="宋体"/>
                <w:color w:val="auto"/>
                <w:sz w:val="24"/>
                <w:szCs w:val="22"/>
                <w:highlight w:val="none"/>
              </w:rPr>
            </w:pPr>
          </w:p>
        </w:tc>
      </w:tr>
    </w:tbl>
    <w:p w14:paraId="1DF1DB59">
      <w:pPr>
        <w:rPr>
          <w:rFonts w:hint="eastAsia" w:ascii="宋体" w:hAnsi="宋体" w:eastAsia="宋体" w:cs="宋体"/>
          <w:b w:val="0"/>
          <w:bCs/>
          <w:color w:val="auto"/>
          <w:sz w:val="24"/>
          <w:szCs w:val="24"/>
          <w:highlight w:val="none"/>
          <w:lang w:val="en-US" w:eastAsia="zh-CN"/>
        </w:rPr>
      </w:pPr>
    </w:p>
    <w:p w14:paraId="4984777F">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投标人公章          </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电子签章</w:t>
      </w:r>
      <w:r>
        <w:rPr>
          <w:rFonts w:hint="eastAsia" w:ascii="宋体" w:hAnsi="宋体" w:eastAsia="宋体" w:cs="宋体"/>
          <w:b w:val="0"/>
          <w:bCs/>
          <w:color w:val="auto"/>
          <w:sz w:val="24"/>
          <w:szCs w:val="24"/>
          <w:highlight w:val="none"/>
        </w:rPr>
        <w:t>）</w:t>
      </w:r>
    </w:p>
    <w:p w14:paraId="3C48EAE3">
      <w:pPr>
        <w:rPr>
          <w:rFonts w:hint="eastAsia" w:ascii="宋体" w:hAnsi="宋体" w:eastAsia="宋体" w:cs="宋体"/>
          <w:b w:val="0"/>
          <w:bCs/>
          <w:color w:val="auto"/>
          <w:sz w:val="24"/>
          <w:szCs w:val="24"/>
          <w:highlight w:val="none"/>
        </w:rPr>
      </w:pPr>
    </w:p>
    <w:p w14:paraId="2F71B77C">
      <w:pPr>
        <w:rPr>
          <w:rFonts w:hint="eastAsia" w:ascii="宋体" w:hAnsi="宋体" w:eastAsia="宋体" w:cs="宋体"/>
          <w:b w:val="0"/>
          <w:bCs/>
          <w:color w:val="auto"/>
          <w:sz w:val="24"/>
          <w:szCs w:val="24"/>
          <w:highlight w:val="none"/>
        </w:rPr>
      </w:pPr>
    </w:p>
    <w:p w14:paraId="212B22FA">
      <w:pPr>
        <w:rPr>
          <w:rFonts w:hint="eastAsia" w:ascii="宋体" w:hAnsi="宋体" w:eastAsia="宋体" w:cs="宋体"/>
          <w:b w:val="0"/>
          <w:bCs/>
          <w:color w:val="auto"/>
          <w:sz w:val="24"/>
          <w:szCs w:val="24"/>
          <w:highlight w:val="none"/>
        </w:rPr>
      </w:pPr>
    </w:p>
    <w:p w14:paraId="28F3F91F">
      <w:pPr>
        <w:spacing w:line="460" w:lineRule="exact"/>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填写说明：</w:t>
      </w:r>
    </w:p>
    <w:p w14:paraId="5ADA6158">
      <w:pPr>
        <w:numPr>
          <w:ilvl w:val="0"/>
          <w:numId w:val="3"/>
        </w:numPr>
        <w:spacing w:line="460" w:lineRule="exact"/>
        <w:ind w:firstLine="47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评标时一律按</w:t>
      </w:r>
      <w:r>
        <w:rPr>
          <w:rFonts w:hint="eastAsia" w:ascii="宋体" w:hAnsi="宋体" w:eastAsia="宋体" w:cs="宋体"/>
          <w:bCs/>
          <w:color w:val="auto"/>
          <w:sz w:val="24"/>
          <w:szCs w:val="22"/>
          <w:highlight w:val="none"/>
          <w:lang w:val="en-US" w:eastAsia="zh-CN"/>
        </w:rPr>
        <w:t>苏采云系统自带的</w:t>
      </w:r>
      <w:r>
        <w:rPr>
          <w:rFonts w:hint="eastAsia" w:ascii="宋体" w:hAnsi="宋体" w:eastAsia="宋体" w:cs="宋体"/>
          <w:bCs/>
          <w:color w:val="auto"/>
          <w:sz w:val="24"/>
          <w:szCs w:val="22"/>
          <w:highlight w:val="none"/>
        </w:rPr>
        <w:t>开标一览表中内容为准，开标一览表中必须盖章。</w:t>
      </w:r>
    </w:p>
    <w:p w14:paraId="0A16E098">
      <w:pPr>
        <w:pStyle w:val="38"/>
        <w:rPr>
          <w:rFonts w:hint="eastAsia" w:ascii="宋体" w:hAnsi="宋体" w:eastAsia="宋体" w:cs="宋体"/>
          <w:bCs/>
          <w:color w:val="auto"/>
          <w:sz w:val="24"/>
          <w:highlight w:val="none"/>
        </w:rPr>
      </w:pPr>
    </w:p>
    <w:p w14:paraId="0686F8F1">
      <w:pPr>
        <w:rPr>
          <w:rFonts w:hint="eastAsia" w:ascii="宋体" w:hAnsi="宋体" w:eastAsia="宋体" w:cs="宋体"/>
          <w:color w:val="auto"/>
          <w:highlight w:val="none"/>
        </w:rPr>
      </w:pPr>
    </w:p>
    <w:p w14:paraId="0AD69B10">
      <w:pPr>
        <w:pStyle w:val="191"/>
        <w:rPr>
          <w:rFonts w:hint="eastAsia" w:ascii="宋体" w:hAnsi="宋体" w:eastAsia="宋体" w:cs="宋体"/>
          <w:bCs/>
          <w:color w:val="auto"/>
          <w:highlight w:val="none"/>
          <w:lang w:eastAsia="zh-CN"/>
        </w:rPr>
      </w:pPr>
    </w:p>
    <w:p w14:paraId="3D83A577">
      <w:pPr>
        <w:pStyle w:val="191"/>
        <w:rPr>
          <w:rFonts w:hint="eastAsia" w:ascii="宋体" w:hAnsi="宋体" w:eastAsia="宋体" w:cs="宋体"/>
          <w:bCs/>
          <w:color w:val="auto"/>
          <w:highlight w:val="none"/>
          <w:lang w:eastAsia="zh-CN"/>
        </w:rPr>
      </w:pPr>
    </w:p>
    <w:p w14:paraId="725378E3">
      <w:pPr>
        <w:pStyle w:val="191"/>
        <w:rPr>
          <w:rFonts w:hint="eastAsia" w:ascii="宋体" w:hAnsi="宋体" w:eastAsia="宋体" w:cs="宋体"/>
          <w:bCs/>
          <w:color w:val="auto"/>
          <w:highlight w:val="none"/>
          <w:lang w:eastAsia="zh-CN"/>
        </w:rPr>
      </w:pPr>
    </w:p>
    <w:p w14:paraId="0CBC20BF">
      <w:pPr>
        <w:pStyle w:val="191"/>
        <w:rPr>
          <w:rFonts w:hint="eastAsia" w:ascii="宋体" w:hAnsi="宋体" w:eastAsia="宋体" w:cs="宋体"/>
          <w:bCs/>
          <w:color w:val="auto"/>
          <w:highlight w:val="none"/>
          <w:lang w:eastAsia="zh-CN"/>
        </w:rPr>
      </w:pPr>
    </w:p>
    <w:p w14:paraId="0F2D2511">
      <w:pPr>
        <w:pStyle w:val="191"/>
        <w:rPr>
          <w:rFonts w:hint="eastAsia" w:ascii="宋体" w:hAnsi="宋体" w:eastAsia="宋体" w:cs="宋体"/>
          <w:bCs/>
          <w:color w:val="auto"/>
          <w:highlight w:val="none"/>
          <w:lang w:eastAsia="zh-CN"/>
        </w:rPr>
      </w:pPr>
    </w:p>
    <w:p w14:paraId="4F6C4E4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（六）报价明细表（格式）：</w:t>
      </w:r>
    </w:p>
    <w:p w14:paraId="751EB58E">
      <w:pPr>
        <w:spacing w:line="24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报价明细表</w:t>
      </w:r>
    </w:p>
    <w:p w14:paraId="573B6D6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政府采购编号：</w:t>
      </w:r>
    </w:p>
    <w:tbl>
      <w:tblPr>
        <w:tblStyle w:val="31"/>
        <w:tblW w:w="9752" w:type="dxa"/>
        <w:tblInd w:w="-5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3"/>
        <w:gridCol w:w="1764"/>
        <w:gridCol w:w="1753"/>
        <w:gridCol w:w="766"/>
        <w:gridCol w:w="917"/>
        <w:gridCol w:w="1250"/>
        <w:gridCol w:w="2419"/>
      </w:tblGrid>
      <w:tr w14:paraId="46644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752"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615887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鹅湖镇交警中队（服务期22个月）</w:t>
            </w:r>
          </w:p>
        </w:tc>
      </w:tr>
      <w:tr w14:paraId="5AB4D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8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A6C11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76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23DC0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内容</w:t>
            </w:r>
          </w:p>
        </w:tc>
        <w:tc>
          <w:tcPr>
            <w:tcW w:w="175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82C6F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单价（元/人、天）</w:t>
            </w:r>
          </w:p>
        </w:tc>
        <w:tc>
          <w:tcPr>
            <w:tcW w:w="76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851A5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91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6B911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125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AABC5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小计（元）</w:t>
            </w:r>
          </w:p>
        </w:tc>
        <w:tc>
          <w:tcPr>
            <w:tcW w:w="241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97780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65C6A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82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3D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工作日早餐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47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A6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281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67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29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56E2E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53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3A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工作日午餐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86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EC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39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D5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A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01385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8B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B6C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工作日晚餐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EA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494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A0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480</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B03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36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1FFDE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E8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07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休息日早餐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FE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FD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9C0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FA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7D6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330BE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FA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633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休息日午餐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47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0A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47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7A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AC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048F6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77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1F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休息日晚餐</w:t>
            </w:r>
          </w:p>
        </w:tc>
        <w:tc>
          <w:tcPr>
            <w:tcW w:w="17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83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E0F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63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192</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AB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8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664FC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36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51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00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C71C9">
            <w:pPr>
              <w:jc w:val="center"/>
              <w:rPr>
                <w:rFonts w:hint="eastAsia" w:ascii="宋体" w:hAnsi="宋体" w:eastAsia="宋体" w:cs="宋体"/>
                <w:i w:val="0"/>
                <w:iCs w:val="0"/>
                <w:color w:val="auto"/>
                <w:sz w:val="24"/>
                <w:szCs w:val="24"/>
                <w:highlight w:val="none"/>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F0F14">
            <w:pPr>
              <w:jc w:val="center"/>
              <w:rPr>
                <w:rFonts w:hint="eastAsia" w:ascii="宋体" w:hAnsi="宋体" w:eastAsia="宋体" w:cs="宋体"/>
                <w:i w:val="0"/>
                <w:iCs w:val="0"/>
                <w:color w:val="auto"/>
                <w:sz w:val="24"/>
                <w:szCs w:val="24"/>
                <w:highlight w:val="none"/>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30C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4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D8A615">
            <w:pPr>
              <w:rPr>
                <w:rFonts w:hint="eastAsia" w:ascii="宋体" w:hAnsi="宋体" w:eastAsia="宋体" w:cs="宋体"/>
                <w:i w:val="0"/>
                <w:iCs w:val="0"/>
                <w:color w:val="auto"/>
                <w:sz w:val="24"/>
                <w:szCs w:val="24"/>
                <w:highlight w:val="none"/>
                <w:u w:val="none"/>
              </w:rPr>
            </w:pPr>
          </w:p>
        </w:tc>
      </w:tr>
      <w:tr w14:paraId="4F2A3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75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9B00">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备注：一共55人。周一到周五，早餐40人，午餐59人，晚餐24人。周六到周日，早餐27人，午餐39人，晚餐21人。</w:t>
            </w:r>
          </w:p>
        </w:tc>
      </w:tr>
    </w:tbl>
    <w:p w14:paraId="7F51099E">
      <w:pPr>
        <w:pStyle w:val="38"/>
        <w:rPr>
          <w:rFonts w:hint="eastAsia"/>
          <w:color w:val="auto"/>
          <w:highlight w:val="none"/>
        </w:rPr>
      </w:pPr>
    </w:p>
    <w:p w14:paraId="0D86A1FA">
      <w:pPr>
        <w:pStyle w:val="38"/>
        <w:rPr>
          <w:rFonts w:hint="eastAsia"/>
          <w:color w:val="auto"/>
          <w:highlight w:val="none"/>
        </w:rPr>
      </w:pPr>
    </w:p>
    <w:p w14:paraId="7ECF9806">
      <w:pPr>
        <w:rPr>
          <w:rFonts w:hint="eastAsia"/>
          <w:color w:val="auto"/>
          <w:highlight w:val="none"/>
        </w:rPr>
      </w:pPr>
    </w:p>
    <w:p w14:paraId="4E0D55B7">
      <w:pPr>
        <w:pStyle w:val="2"/>
        <w:rPr>
          <w:rFonts w:hint="eastAsia"/>
          <w:color w:val="auto"/>
          <w:highlight w:val="none"/>
        </w:rPr>
      </w:pPr>
    </w:p>
    <w:p w14:paraId="7078DD4F">
      <w:pPr>
        <w:pStyle w:val="2"/>
        <w:rPr>
          <w:rFonts w:hint="eastAsia"/>
          <w:color w:val="auto"/>
          <w:highlight w:val="none"/>
        </w:rPr>
      </w:pPr>
    </w:p>
    <w:p w14:paraId="5244857A">
      <w:pPr>
        <w:pStyle w:val="2"/>
        <w:rPr>
          <w:rFonts w:hint="eastAsia"/>
          <w:color w:val="auto"/>
          <w:highlight w:val="none"/>
        </w:rPr>
      </w:pPr>
    </w:p>
    <w:p w14:paraId="54936319">
      <w:pPr>
        <w:pStyle w:val="2"/>
        <w:rPr>
          <w:rFonts w:hint="eastAsia"/>
          <w:color w:val="auto"/>
          <w:highlight w:val="none"/>
        </w:rPr>
      </w:pPr>
    </w:p>
    <w:tbl>
      <w:tblPr>
        <w:tblStyle w:val="31"/>
        <w:tblW w:w="9735" w:type="dxa"/>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6"/>
        <w:gridCol w:w="1967"/>
        <w:gridCol w:w="1685"/>
        <w:gridCol w:w="696"/>
        <w:gridCol w:w="952"/>
        <w:gridCol w:w="1160"/>
        <w:gridCol w:w="2319"/>
      </w:tblGrid>
      <w:tr w14:paraId="727E2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9735"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16024A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鹅湖镇综合行政执法和应急管理办公室（服务期25个月）</w:t>
            </w:r>
          </w:p>
        </w:tc>
      </w:tr>
      <w:tr w14:paraId="1E78F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5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C5FB8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96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EBB0D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类别</w:t>
            </w:r>
          </w:p>
        </w:tc>
        <w:tc>
          <w:tcPr>
            <w:tcW w:w="168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D27B2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单价（元/人、天）</w:t>
            </w:r>
          </w:p>
        </w:tc>
        <w:tc>
          <w:tcPr>
            <w:tcW w:w="69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7691F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95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87D79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天数</w:t>
            </w:r>
          </w:p>
        </w:tc>
        <w:tc>
          <w:tcPr>
            <w:tcW w:w="116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B7A5F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小计（元）</w:t>
            </w:r>
          </w:p>
        </w:tc>
        <w:tc>
          <w:tcPr>
            <w:tcW w:w="231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6CFC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4C31D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A9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F9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周一至周六早餐</w:t>
            </w:r>
          </w:p>
        </w:tc>
        <w:tc>
          <w:tcPr>
            <w:tcW w:w="1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072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CC6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34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3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0F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面、粥、荷包蛋、小荤菜、点心</w:t>
            </w:r>
          </w:p>
        </w:tc>
      </w:tr>
      <w:tr w14:paraId="2599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F5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D7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周一至周六午餐</w:t>
            </w:r>
          </w:p>
        </w:tc>
        <w:tc>
          <w:tcPr>
            <w:tcW w:w="1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C84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DA2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46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96A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69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45C28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78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40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周一至周六晚餐</w:t>
            </w:r>
          </w:p>
        </w:tc>
        <w:tc>
          <w:tcPr>
            <w:tcW w:w="1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F6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21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B07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653</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41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3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8F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一大荤、一小荤、两素、一汤、水果或酸奶</w:t>
            </w:r>
          </w:p>
        </w:tc>
      </w:tr>
      <w:tr w14:paraId="7290E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9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5A395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348" w:type="dxa"/>
            <w:gridSpan w:val="3"/>
            <w:tcBorders>
              <w:top w:val="single" w:color="000000" w:sz="4" w:space="0"/>
              <w:left w:val="single" w:color="000000" w:sz="4" w:space="0"/>
              <w:bottom w:val="single" w:color="auto" w:sz="4" w:space="0"/>
              <w:right w:val="single" w:color="000000" w:sz="4" w:space="0"/>
            </w:tcBorders>
            <w:shd w:val="clear" w:color="auto" w:fill="auto"/>
            <w:noWrap/>
            <w:vAlign w:val="center"/>
          </w:tcPr>
          <w:p w14:paraId="59030D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95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889D87B">
            <w:pPr>
              <w:jc w:val="center"/>
              <w:rPr>
                <w:rFonts w:hint="eastAsia" w:ascii="宋体" w:hAnsi="宋体" w:eastAsia="宋体" w:cs="宋体"/>
                <w:i w:val="0"/>
                <w:iCs w:val="0"/>
                <w:color w:val="auto"/>
                <w:sz w:val="24"/>
                <w:szCs w:val="24"/>
                <w:highlight w:val="none"/>
                <w:u w:val="none"/>
              </w:rPr>
            </w:pPr>
          </w:p>
        </w:tc>
        <w:tc>
          <w:tcPr>
            <w:tcW w:w="116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7F24A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2319" w:type="dxa"/>
            <w:tcBorders>
              <w:top w:val="single" w:color="000000" w:sz="4" w:space="0"/>
              <w:left w:val="single" w:color="000000" w:sz="4" w:space="0"/>
              <w:bottom w:val="single" w:color="auto" w:sz="4" w:space="0"/>
              <w:right w:val="single" w:color="000000" w:sz="4" w:space="0"/>
            </w:tcBorders>
            <w:shd w:val="clear" w:color="auto" w:fill="auto"/>
            <w:noWrap/>
            <w:vAlign w:val="bottom"/>
          </w:tcPr>
          <w:p w14:paraId="41B889E0">
            <w:pPr>
              <w:rPr>
                <w:rFonts w:hint="eastAsia" w:ascii="宋体" w:hAnsi="宋体" w:eastAsia="宋体" w:cs="宋体"/>
                <w:i w:val="0"/>
                <w:iCs w:val="0"/>
                <w:color w:val="auto"/>
                <w:sz w:val="24"/>
                <w:szCs w:val="24"/>
                <w:highlight w:val="none"/>
                <w:u w:val="none"/>
              </w:rPr>
            </w:pPr>
          </w:p>
        </w:tc>
      </w:tr>
      <w:tr w14:paraId="415A4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9735"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1941C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备注：周一至周六，早餐、午餐就餐人数约75人（安监32人、执法中队33人、司法所4人、信访6人），晚餐就餐人数约6人(执法中队6人)</w:t>
            </w:r>
          </w:p>
        </w:tc>
      </w:tr>
    </w:tbl>
    <w:p w14:paraId="5889BF77">
      <w:pPr>
        <w:spacing w:line="240" w:lineRule="exact"/>
        <w:outlineLvl w:val="0"/>
        <w:rPr>
          <w:rFonts w:hint="eastAsia" w:ascii="宋体" w:hAnsi="宋体" w:eastAsia="宋体" w:cs="宋体"/>
          <w:b/>
          <w:bCs/>
          <w:color w:val="auto"/>
          <w:sz w:val="24"/>
          <w:szCs w:val="24"/>
          <w:highlight w:val="none"/>
        </w:rPr>
      </w:pPr>
    </w:p>
    <w:p w14:paraId="3E1CBC90">
      <w:pPr>
        <w:spacing w:line="240" w:lineRule="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7338F46">
      <w:pPr>
        <w:spacing w:before="5" w:line="240" w:lineRule="auto"/>
        <w:rPr>
          <w:rFonts w:hint="eastAsia" w:ascii="宋体" w:hAnsi="宋体" w:eastAsia="宋体" w:cs="宋体"/>
          <w:b/>
          <w:color w:val="auto"/>
          <w:szCs w:val="21"/>
          <w:highlight w:val="none"/>
        </w:rPr>
      </w:pPr>
      <w:r>
        <w:rPr>
          <w:rFonts w:hint="eastAsia" w:ascii="宋体" w:hAnsi="宋体" w:eastAsia="宋体" w:cs="宋体"/>
          <w:b/>
          <w:bCs/>
          <w:color w:val="auto"/>
          <w:sz w:val="24"/>
          <w:szCs w:val="24"/>
          <w:highlight w:val="none"/>
        </w:rPr>
        <w:t>日期：</w:t>
      </w:r>
    </w:p>
    <w:p w14:paraId="18BDC830">
      <w:pPr>
        <w:ind w:firstLine="420"/>
        <w:rPr>
          <w:rFonts w:hint="eastAsia" w:ascii="宋体" w:hAnsi="宋体" w:eastAsia="宋体" w:cs="宋体"/>
          <w:color w:val="auto"/>
          <w:szCs w:val="21"/>
          <w:highlight w:val="none"/>
        </w:rPr>
      </w:pPr>
    </w:p>
    <w:p w14:paraId="7D1DDD55">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项目为固定综合单价合同，每月按照实际用餐天数进行结算。供应商报价应为完成本项目的全部费用，包括但不限于所有人员、配餐原材料、配餐辅料调料、保洁易耗品、运输、装卸、存储、劳务费、管理费、利润、税费以及合同的所有一般风险、责任和义务费用。除了以上费用以外，除非另外达成其他协议，采购人不再为本项目向供应商支付其他任何费用。</w:t>
      </w:r>
    </w:p>
    <w:p w14:paraId="0AD33D0F">
      <w:pPr>
        <w:pStyle w:val="203"/>
        <w:widowControl w:val="0"/>
        <w:numPr>
          <w:ilvl w:val="0"/>
          <w:numId w:val="0"/>
        </w:numPr>
        <w:jc w:val="both"/>
        <w:rPr>
          <w:rFonts w:hint="eastAsia" w:ascii="宋体" w:hAnsi="宋体" w:eastAsia="宋体" w:cs="宋体"/>
          <w:color w:val="auto"/>
          <w:highlight w:val="none"/>
        </w:rPr>
      </w:pPr>
    </w:p>
    <w:p w14:paraId="760279D2">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（七）服务保障承诺书（格式）：</w:t>
      </w:r>
    </w:p>
    <w:p w14:paraId="00A82BCC">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服务承诺</w:t>
      </w:r>
    </w:p>
    <w:p w14:paraId="54CB1AF3">
      <w:pPr>
        <w:spacing w:line="360" w:lineRule="auto"/>
        <w:jc w:val="left"/>
        <w:rPr>
          <w:rFonts w:hint="eastAsia" w:ascii="宋体" w:hAnsi="宋体" w:eastAsia="宋体" w:cs="宋体"/>
          <w:bCs/>
          <w:color w:val="auto"/>
          <w:sz w:val="28"/>
          <w:szCs w:val="28"/>
          <w:highlight w:val="none"/>
        </w:rPr>
      </w:pPr>
    </w:p>
    <w:p w14:paraId="578450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供应商名称）针对本次</w:t>
      </w:r>
      <w:r>
        <w:rPr>
          <w:rFonts w:hint="eastAsia" w:ascii="宋体" w:hAnsi="宋体" w:eastAsia="宋体" w:cs="宋体"/>
          <w:bCs/>
          <w:color w:val="auto"/>
          <w:sz w:val="24"/>
          <w:szCs w:val="24"/>
          <w:highlight w:val="none"/>
          <w:u w:val="single"/>
          <w:lang w:val="en-US" w:eastAsia="zh-CN"/>
        </w:rPr>
        <w:t>2027-2028年鹅湖镇交警中队、鹅湖镇综合行政执法和应急管理办公室食堂外包服务项目</w:t>
      </w:r>
      <w:r>
        <w:rPr>
          <w:rFonts w:hint="eastAsia" w:ascii="宋体" w:hAnsi="宋体" w:eastAsia="宋体" w:cs="宋体"/>
          <w:color w:val="auto"/>
          <w:sz w:val="24"/>
          <w:szCs w:val="24"/>
          <w:highlight w:val="none"/>
        </w:rPr>
        <w:t>在此承诺：</w:t>
      </w:r>
    </w:p>
    <w:p w14:paraId="2BC9B2C3">
      <w:pPr>
        <w:spacing w:line="480" w:lineRule="auto"/>
        <w:ind w:firstLine="480"/>
        <w:rPr>
          <w:rFonts w:hint="eastAsia" w:ascii="宋体" w:hAnsi="宋体" w:eastAsia="宋体" w:cs="宋体"/>
          <w:bCs/>
          <w:color w:val="auto"/>
          <w:sz w:val="24"/>
          <w:szCs w:val="24"/>
          <w:highlight w:val="none"/>
        </w:rPr>
      </w:pPr>
    </w:p>
    <w:p w14:paraId="7D98FBD3">
      <w:pPr>
        <w:spacing w:line="480" w:lineRule="auto"/>
        <w:ind w:firstLine="960"/>
        <w:rPr>
          <w:rFonts w:hint="eastAsia" w:ascii="宋体" w:hAnsi="宋体" w:eastAsia="宋体" w:cs="宋体"/>
          <w:bCs/>
          <w:color w:val="auto"/>
          <w:sz w:val="24"/>
          <w:szCs w:val="24"/>
          <w:highlight w:val="none"/>
        </w:rPr>
      </w:pPr>
    </w:p>
    <w:p w14:paraId="05F5A0FB">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596EF8A5">
      <w:pPr>
        <w:spacing w:line="480" w:lineRule="auto"/>
        <w:ind w:firstLine="960"/>
        <w:rPr>
          <w:rFonts w:hint="eastAsia" w:ascii="宋体" w:hAnsi="宋体" w:eastAsia="宋体" w:cs="宋体"/>
          <w:bCs/>
          <w:color w:val="auto"/>
          <w:sz w:val="24"/>
          <w:szCs w:val="24"/>
          <w:highlight w:val="none"/>
        </w:rPr>
      </w:pPr>
    </w:p>
    <w:p w14:paraId="23C4D20B">
      <w:pPr>
        <w:spacing w:line="480" w:lineRule="auto"/>
        <w:ind w:firstLine="960"/>
        <w:rPr>
          <w:rFonts w:hint="eastAsia" w:ascii="宋体" w:hAnsi="宋体" w:eastAsia="宋体" w:cs="宋体"/>
          <w:bCs/>
          <w:color w:val="auto"/>
          <w:sz w:val="24"/>
          <w:szCs w:val="24"/>
          <w:highlight w:val="none"/>
        </w:rPr>
      </w:pPr>
    </w:p>
    <w:p w14:paraId="5618F708">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2132CC8">
      <w:pPr>
        <w:spacing w:line="480" w:lineRule="auto"/>
        <w:ind w:firstLine="3720"/>
        <w:rPr>
          <w:rFonts w:hint="eastAsia" w:ascii="宋体" w:hAnsi="宋体" w:eastAsia="宋体" w:cs="宋体"/>
          <w:color w:val="auto"/>
          <w:sz w:val="24"/>
          <w:szCs w:val="24"/>
          <w:highlight w:val="none"/>
        </w:rPr>
      </w:pPr>
    </w:p>
    <w:p w14:paraId="30590FA8">
      <w:pPr>
        <w:spacing w:line="480" w:lineRule="auto"/>
        <w:ind w:firstLine="3720"/>
        <w:rPr>
          <w:rFonts w:hint="eastAsia" w:ascii="宋体" w:hAnsi="宋体" w:eastAsia="宋体" w:cs="宋体"/>
          <w:color w:val="auto"/>
          <w:sz w:val="24"/>
          <w:szCs w:val="24"/>
          <w:highlight w:val="none"/>
        </w:rPr>
      </w:pPr>
    </w:p>
    <w:p w14:paraId="7E263E4A">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4B16231B">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DED65A7">
      <w:pPr>
        <w:spacing w:line="480" w:lineRule="auto"/>
        <w:ind w:firstLine="420"/>
        <w:rPr>
          <w:rFonts w:hint="eastAsia" w:ascii="宋体" w:hAnsi="宋体" w:eastAsia="宋体" w:cs="宋体"/>
          <w:b/>
          <w:color w:val="auto"/>
          <w:szCs w:val="21"/>
          <w:highlight w:val="none"/>
        </w:rPr>
      </w:pPr>
    </w:p>
    <w:p w14:paraId="6B5A8BFD">
      <w:pPr>
        <w:spacing w:line="480" w:lineRule="auto"/>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注：以上内容由投标单位根据采购要求自行完善。</w:t>
      </w:r>
    </w:p>
    <w:p w14:paraId="0806DE76">
      <w:pPr>
        <w:pStyle w:val="192"/>
        <w:ind w:firstLine="0"/>
        <w:rPr>
          <w:rFonts w:hint="eastAsia" w:ascii="宋体" w:hAnsi="宋体" w:eastAsia="宋体" w:cs="宋体"/>
          <w:b/>
          <w:bCs/>
          <w:color w:val="auto"/>
          <w:sz w:val="24"/>
          <w:szCs w:val="24"/>
          <w:highlight w:val="none"/>
        </w:rPr>
      </w:pPr>
    </w:p>
    <w:p w14:paraId="17E19A3A">
      <w:pPr>
        <w:pStyle w:val="192"/>
        <w:ind w:firstLine="0"/>
        <w:rPr>
          <w:rFonts w:hint="eastAsia" w:ascii="宋体" w:hAnsi="宋体" w:eastAsia="宋体" w:cs="宋体"/>
          <w:b/>
          <w:bCs/>
          <w:color w:val="auto"/>
          <w:sz w:val="24"/>
          <w:szCs w:val="24"/>
          <w:highlight w:val="none"/>
        </w:rPr>
      </w:pPr>
    </w:p>
    <w:p w14:paraId="7B7F9D48">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（八）投标偏离表（格式）：</w:t>
      </w:r>
    </w:p>
    <w:p w14:paraId="761AFD8D">
      <w:pPr>
        <w:ind w:firstLine="49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投标</w:t>
      </w:r>
      <w:r>
        <w:rPr>
          <w:rFonts w:hint="eastAsia" w:ascii="宋体" w:hAnsi="宋体" w:eastAsia="宋体" w:cs="宋体"/>
          <w:bCs/>
          <w:color w:val="auto"/>
          <w:sz w:val="28"/>
          <w:szCs w:val="28"/>
          <w:highlight w:val="none"/>
        </w:rPr>
        <w:t>偏离表</w:t>
      </w:r>
    </w:p>
    <w:p w14:paraId="56498D38">
      <w:pPr>
        <w:spacing w:line="400" w:lineRule="exact"/>
        <w:jc w:val="center"/>
        <w:outlineLvl w:val="0"/>
        <w:rPr>
          <w:rFonts w:hint="eastAsia" w:ascii="宋体" w:hAnsi="宋体" w:eastAsia="宋体" w:cs="宋体"/>
          <w:bCs/>
          <w:color w:val="auto"/>
          <w:sz w:val="28"/>
          <w:szCs w:val="28"/>
          <w:highlight w:val="none"/>
        </w:rPr>
      </w:pPr>
    </w:p>
    <w:p w14:paraId="74C4FA59">
      <w:pPr>
        <w:spacing w:line="400" w:lineRule="exact"/>
        <w:jc w:val="both"/>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p>
    <w:tbl>
      <w:tblPr>
        <w:tblStyle w:val="31"/>
        <w:tblW w:w="9337" w:type="dxa"/>
        <w:tblInd w:w="-30" w:type="dxa"/>
        <w:tblLayout w:type="fixed"/>
        <w:tblCellMar>
          <w:top w:w="15" w:type="dxa"/>
          <w:left w:w="15" w:type="dxa"/>
          <w:bottom w:w="0" w:type="dxa"/>
          <w:right w:w="15" w:type="dxa"/>
        </w:tblCellMar>
      </w:tblPr>
      <w:tblGrid>
        <w:gridCol w:w="1905"/>
        <w:gridCol w:w="4375"/>
        <w:gridCol w:w="3057"/>
      </w:tblGrid>
      <w:tr w14:paraId="15C69398">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964B98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64F9F5A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0829963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7F0F4ED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CA6DB33">
            <w:pPr>
              <w:jc w:val="center"/>
              <w:rPr>
                <w:rFonts w:hint="eastAsia" w:ascii="宋体" w:hAnsi="宋体" w:eastAsia="宋体" w:cs="宋体"/>
                <w:bCs/>
                <w:color w:val="auto"/>
                <w:sz w:val="21"/>
                <w:szCs w:val="22"/>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18FDA373">
            <w:pPr>
              <w:jc w:val="center"/>
              <w:rPr>
                <w:rFonts w:hint="eastAsia" w:ascii="宋体" w:hAnsi="宋体" w:eastAsia="宋体" w:cs="宋体"/>
                <w:bCs/>
                <w:color w:val="auto"/>
                <w:sz w:val="21"/>
                <w:szCs w:val="22"/>
                <w:highlight w:val="none"/>
              </w:rPr>
            </w:pPr>
            <w:r>
              <w:rPr>
                <w:rFonts w:hint="eastAsia" w:ascii="宋体" w:hAnsi="宋体" w:eastAsia="宋体" w:cs="宋体"/>
                <w:color w:val="auto"/>
                <w:sz w:val="21"/>
                <w:szCs w:val="22"/>
                <w:highlight w:val="none"/>
              </w:rPr>
              <w:t>响应</w:t>
            </w:r>
            <w:r>
              <w:rPr>
                <w:rFonts w:hint="eastAsia" w:ascii="宋体" w:hAnsi="宋体" w:eastAsia="宋体" w:cs="宋体"/>
                <w:color w:val="auto"/>
                <w:sz w:val="21"/>
                <w:szCs w:val="22"/>
                <w:highlight w:val="none"/>
                <w:lang w:eastAsia="zh-CN"/>
              </w:rPr>
              <w:t>采购文件</w:t>
            </w:r>
            <w:r>
              <w:rPr>
                <w:rFonts w:hint="eastAsia" w:ascii="宋体" w:hAnsi="宋体" w:eastAsia="宋体" w:cs="宋体"/>
                <w:color w:val="auto"/>
                <w:sz w:val="21"/>
                <w:szCs w:val="22"/>
                <w:highlight w:val="none"/>
              </w:rPr>
              <w:t>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2F38670B">
            <w:pPr>
              <w:jc w:val="center"/>
              <w:rPr>
                <w:rFonts w:hint="eastAsia" w:ascii="宋体" w:hAnsi="宋体" w:eastAsia="宋体" w:cs="宋体"/>
                <w:bCs/>
                <w:color w:val="auto"/>
                <w:sz w:val="21"/>
                <w:szCs w:val="22"/>
                <w:highlight w:val="none"/>
              </w:rPr>
            </w:pPr>
          </w:p>
        </w:tc>
      </w:tr>
      <w:tr w14:paraId="1BBC8F7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D7329DB">
            <w:pPr>
              <w:jc w:val="center"/>
              <w:rPr>
                <w:rFonts w:hint="eastAsia" w:ascii="宋体" w:hAnsi="宋体" w:eastAsia="宋体" w:cs="宋体"/>
                <w:bCs/>
                <w:color w:val="auto"/>
                <w:sz w:val="21"/>
                <w:szCs w:val="22"/>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35A8E63F">
            <w:pPr>
              <w:jc w:val="center"/>
              <w:rPr>
                <w:rFonts w:hint="eastAsia" w:ascii="宋体" w:hAnsi="宋体" w:eastAsia="宋体" w:cs="宋体"/>
                <w:bCs/>
                <w:color w:val="auto"/>
                <w:sz w:val="21"/>
                <w:szCs w:val="22"/>
                <w:highlight w:val="none"/>
              </w:rPr>
            </w:pPr>
            <w:r>
              <w:rPr>
                <w:rFonts w:hint="eastAsia" w:ascii="宋体" w:hAnsi="宋体" w:eastAsia="宋体" w:cs="宋体"/>
                <w:color w:val="auto"/>
                <w:sz w:val="21"/>
                <w:szCs w:val="22"/>
                <w:highlight w:val="none"/>
              </w:rPr>
              <w:t>响应</w:t>
            </w:r>
            <w:r>
              <w:rPr>
                <w:rFonts w:hint="eastAsia" w:ascii="宋体" w:hAnsi="宋体" w:eastAsia="宋体" w:cs="宋体"/>
                <w:color w:val="auto"/>
                <w:sz w:val="21"/>
                <w:szCs w:val="22"/>
                <w:highlight w:val="none"/>
                <w:lang w:eastAsia="zh-CN"/>
              </w:rPr>
              <w:t>采购文件</w:t>
            </w:r>
            <w:r>
              <w:rPr>
                <w:rFonts w:hint="eastAsia" w:ascii="宋体" w:hAnsi="宋体" w:eastAsia="宋体" w:cs="宋体"/>
                <w:color w:val="auto"/>
                <w:sz w:val="21"/>
                <w:szCs w:val="22"/>
                <w:highlight w:val="none"/>
              </w:rPr>
              <w:t>中</w:t>
            </w:r>
            <w:r>
              <w:rPr>
                <w:rFonts w:hint="eastAsia" w:ascii="宋体" w:hAnsi="宋体" w:eastAsia="宋体" w:cs="宋体"/>
                <w:color w:val="auto"/>
                <w:sz w:val="21"/>
                <w:szCs w:val="22"/>
                <w:highlight w:val="none"/>
                <w:lang w:eastAsia="zh-CN"/>
              </w:rPr>
              <w:t>其他相关</w:t>
            </w:r>
            <w:r>
              <w:rPr>
                <w:rFonts w:hint="eastAsia" w:ascii="宋体" w:hAnsi="宋体" w:eastAsia="宋体" w:cs="宋体"/>
                <w:color w:val="auto"/>
                <w:sz w:val="21"/>
                <w:szCs w:val="22"/>
                <w:highlight w:val="none"/>
              </w:rPr>
              <w:t>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52597F18">
            <w:pPr>
              <w:jc w:val="center"/>
              <w:rPr>
                <w:rFonts w:hint="eastAsia" w:ascii="宋体" w:hAnsi="宋体" w:eastAsia="宋体" w:cs="宋体"/>
                <w:bCs/>
                <w:color w:val="auto"/>
                <w:sz w:val="21"/>
                <w:szCs w:val="22"/>
                <w:highlight w:val="none"/>
              </w:rPr>
            </w:pPr>
          </w:p>
        </w:tc>
      </w:tr>
      <w:tr w14:paraId="1ABAB5F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9F61DD">
            <w:pPr>
              <w:jc w:val="center"/>
              <w:rPr>
                <w:rFonts w:hint="eastAsia" w:ascii="宋体" w:hAnsi="宋体" w:eastAsia="宋体" w:cs="宋体"/>
                <w:bCs/>
                <w:color w:val="auto"/>
                <w:sz w:val="21"/>
                <w:szCs w:val="22"/>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4CC2249A">
            <w:pPr>
              <w:rPr>
                <w:rFonts w:hint="eastAsia" w:ascii="宋体" w:hAnsi="宋体" w:eastAsia="宋体" w:cs="宋体"/>
                <w:bCs/>
                <w:color w:val="auto"/>
                <w:sz w:val="21"/>
                <w:szCs w:val="22"/>
                <w:highlight w:val="none"/>
              </w:rPr>
            </w:pPr>
          </w:p>
          <w:p w14:paraId="5CFCE7B8">
            <w:pPr>
              <w:rPr>
                <w:rFonts w:hint="eastAsia" w:ascii="宋体" w:hAnsi="宋体" w:eastAsia="宋体" w:cs="宋体"/>
                <w:color w:val="auto"/>
                <w:highlight w:val="none"/>
              </w:rPr>
            </w:pP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6ACD11A0">
            <w:pPr>
              <w:jc w:val="center"/>
              <w:rPr>
                <w:rFonts w:hint="eastAsia" w:ascii="宋体" w:hAnsi="宋体" w:eastAsia="宋体" w:cs="宋体"/>
                <w:bCs/>
                <w:color w:val="auto"/>
                <w:sz w:val="21"/>
                <w:szCs w:val="22"/>
                <w:highlight w:val="none"/>
              </w:rPr>
            </w:pPr>
          </w:p>
        </w:tc>
      </w:tr>
    </w:tbl>
    <w:p w14:paraId="1F131484">
      <w:pPr>
        <w:rPr>
          <w:rFonts w:hint="eastAsia" w:ascii="宋体" w:hAnsi="宋体" w:eastAsia="宋体" w:cs="宋体"/>
          <w:b/>
          <w:color w:val="auto"/>
          <w:sz w:val="24"/>
          <w:szCs w:val="24"/>
          <w:highlight w:val="none"/>
        </w:rPr>
      </w:pPr>
    </w:p>
    <w:p w14:paraId="20FE5A8E">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0E95A9D">
      <w:pPr>
        <w:rPr>
          <w:rFonts w:hint="eastAsia" w:ascii="宋体" w:hAnsi="宋体" w:eastAsia="宋体" w:cs="宋体"/>
          <w:bCs/>
          <w:color w:val="auto"/>
          <w:sz w:val="30"/>
          <w:highlight w:val="none"/>
        </w:rPr>
      </w:pPr>
    </w:p>
    <w:p w14:paraId="6C0F791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1156DD26">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2C2622D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 “偏离说明”中注明“无偏离”；</w:t>
      </w:r>
    </w:p>
    <w:p w14:paraId="010EA7EF">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（3）如有服务偏离项，请于本表中列明偏离内容，如需要可自行延长，其余无偏离内容不须赘述。</w:t>
      </w:r>
    </w:p>
    <w:p w14:paraId="6F013AE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44871674">
      <w:pPr>
        <w:pStyle w:val="216"/>
        <w:spacing w:before="0" w:after="0" w:line="440" w:lineRule="exact"/>
        <w:ind w:left="0" w:firstLine="480"/>
        <w:jc w:val="both"/>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（5）表格不够可自行延长，但不得改变文本格式；</w:t>
      </w:r>
    </w:p>
    <w:p w14:paraId="2A8F8E1E">
      <w:pPr>
        <w:pStyle w:val="213"/>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highlight w:val="none"/>
        </w:rPr>
        <w:br w:type="page" w:clear="all"/>
      </w:r>
      <w:bookmarkStart w:id="31" w:name="_Toc112006946"/>
      <w:r>
        <w:rPr>
          <w:rFonts w:hint="eastAsia" w:ascii="宋体" w:hAnsi="宋体" w:eastAsia="宋体" w:cs="宋体"/>
          <w:b w:val="0"/>
          <w:bCs w:val="0"/>
          <w:color w:val="auto"/>
          <w:sz w:val="24"/>
          <w:szCs w:val="24"/>
          <w:highlight w:val="none"/>
          <w:lang w:val="en-US" w:eastAsia="zh-CN" w:bidi="ar-SA"/>
        </w:rPr>
        <w:t>（九）（供应商）中小企业声明函（格式）</w:t>
      </w:r>
      <w:bookmarkEnd w:id="31"/>
    </w:p>
    <w:p w14:paraId="1E19FBBB">
      <w:pPr>
        <w:jc w:val="center"/>
        <w:rPr>
          <w:rFonts w:hint="eastAsia" w:ascii="宋体" w:hAnsi="宋体" w:eastAsia="宋体" w:cs="宋体"/>
          <w:b/>
          <w:bCs w:val="0"/>
          <w:color w:val="auto"/>
          <w:sz w:val="36"/>
          <w:szCs w:val="36"/>
          <w:highlight w:val="none"/>
        </w:rPr>
      </w:pPr>
      <w:bookmarkStart w:id="32" w:name="_Toc112006947"/>
      <w:r>
        <w:rPr>
          <w:rFonts w:hint="eastAsia" w:ascii="宋体" w:hAnsi="宋体" w:eastAsia="宋体" w:cs="宋体"/>
          <w:b/>
          <w:bCs w:val="0"/>
          <w:color w:val="auto"/>
          <w:sz w:val="36"/>
          <w:szCs w:val="36"/>
          <w:highlight w:val="none"/>
        </w:rPr>
        <w:t>中小企业声明函（服务）</w:t>
      </w:r>
    </w:p>
    <w:p w14:paraId="0228B74B">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本公司（联合体）郑重声明，根据《政府采购促进中小企业发展管理办法》（财库﹝2020﹞46 号）的规定，</w:t>
      </w:r>
      <w:r>
        <w:rPr>
          <w:rFonts w:hint="eastAsia" w:ascii="宋体" w:hAnsi="宋体" w:eastAsia="宋体" w:cs="宋体"/>
          <w:color w:val="auto"/>
          <w:sz w:val="24"/>
          <w:szCs w:val="24"/>
          <w:highlight w:val="none"/>
          <w:u w:val="single"/>
        </w:rPr>
        <w:t>本公司（联合体）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采购活动，服务全部由符合政策要求的中小企业承接。相关企业（含联合体中的中小企业、签订分包意向协议的中小企业）的具体情况如下：</w:t>
      </w:r>
    </w:p>
    <w:p w14:paraId="1152E61E">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；承接企业为</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1F77519A">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；承接企业为</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w:t>
      </w:r>
      <w:r>
        <w:rPr>
          <w:rFonts w:hint="eastAsia" w:ascii="宋体" w:hAnsi="宋体" w:eastAsia="宋体" w:cs="宋体"/>
          <w:color w:val="auto"/>
          <w:sz w:val="24"/>
          <w:szCs w:val="24"/>
          <w:highlight w:val="none"/>
          <w:lang w:eastAsia="zh-CN"/>
        </w:rPr>
        <w:t>总额</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w:t>
      </w:r>
      <w:r>
        <w:rPr>
          <w:rStyle w:val="202"/>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F7BD428">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C90A670">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以上企业，不属于大企业的分支机构，不存在控股股东为大企业的情形，也不存在与大企业的负责人为同一人的情形。</w:t>
      </w:r>
    </w:p>
    <w:p w14:paraId="7257D43C">
      <w:pPr>
        <w:pStyle w:val="200"/>
        <w:spacing w:before="120" w:beforeAutospacing="0" w:after="120" w:afterAutospacing="0" w:line="360" w:lineRule="auto"/>
        <w:ind w:firstLine="3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本企业对上述声明内容的真实性负责。如有虚假，将依法承担相应责任。</w:t>
      </w:r>
    </w:p>
    <w:p w14:paraId="12C2AA9A">
      <w:pPr>
        <w:pStyle w:val="200"/>
        <w:spacing w:before="120" w:beforeAutospacing="0" w:after="120" w:afterAutospacing="0" w:line="360" w:lineRule="auto"/>
        <w:ind w:firstLine="38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3AE29DC">
      <w:pPr>
        <w:spacing w:before="120" w:after="120" w:line="360" w:lineRule="auto"/>
        <w:ind w:firstLine="4800"/>
        <w:jc w:val="righ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日期：</w:t>
      </w:r>
    </w:p>
    <w:p w14:paraId="1E3A4D7D">
      <w:pPr>
        <w:widowControl/>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982F46F">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注：1.从业人员、营业收入、资产总额填报上一年度数据，无上一年度数据的新成立企业可不填报。</w:t>
      </w:r>
    </w:p>
    <w:p w14:paraId="38B6A138">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2.中标供应商的《中小企业声明函》将随中标公告进行公示。供应商按照本办法规定提供声明函内容不实的，属于提供虚假材料谋取中标、成交</w:t>
      </w:r>
      <w:r>
        <w:rPr>
          <w:rFonts w:hint="eastAsia" w:ascii="宋体" w:hAnsi="宋体" w:eastAsia="宋体" w:cs="宋体"/>
          <w:color w:val="auto"/>
          <w:sz w:val="24"/>
          <w:szCs w:val="24"/>
          <w:highlight w:val="none"/>
          <w:lang w:eastAsia="zh-CN"/>
        </w:rPr>
        <w:t>，可</w:t>
      </w:r>
      <w:r>
        <w:rPr>
          <w:rFonts w:hint="eastAsia" w:ascii="宋体" w:hAnsi="宋体" w:eastAsia="宋体" w:cs="宋体"/>
          <w:color w:val="auto"/>
          <w:sz w:val="24"/>
          <w:szCs w:val="24"/>
          <w:highlight w:val="none"/>
        </w:rPr>
        <w:t>依照《中华人民共和国政府采购法》等国家有关规定追究相应责任。</w:t>
      </w:r>
    </w:p>
    <w:p w14:paraId="3AED15CB">
      <w:pPr>
        <w:spacing w:line="360" w:lineRule="auto"/>
        <w:rPr>
          <w:rFonts w:hint="eastAsia" w:ascii="宋体" w:hAnsi="宋体" w:eastAsia="宋体" w:cs="宋体"/>
          <w:bCs/>
          <w:color w:val="auto"/>
          <w:sz w:val="24"/>
          <w:szCs w:val="24"/>
          <w:highlight w:val="none"/>
        </w:rPr>
      </w:pPr>
    </w:p>
    <w:p w14:paraId="1A7787E0">
      <w:pPr>
        <w:pStyle w:val="213"/>
        <w:spacing w:before="160" w:after="16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（十）（供应商）残疾人福利性单位声明函（格式）：</w:t>
      </w:r>
      <w:bookmarkEnd w:id="32"/>
    </w:p>
    <w:p w14:paraId="5FD40AA2">
      <w:pPr>
        <w:spacing w:line="588" w:lineRule="exact"/>
        <w:rPr>
          <w:rFonts w:hint="eastAsia" w:ascii="宋体" w:hAnsi="宋体" w:eastAsia="宋体" w:cs="宋体"/>
          <w:b/>
          <w:color w:val="auto"/>
          <w:spacing w:val="6"/>
          <w:sz w:val="30"/>
          <w:szCs w:val="30"/>
          <w:highlight w:val="none"/>
        </w:rPr>
      </w:pPr>
    </w:p>
    <w:p w14:paraId="23D86B64">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3F15BEF0">
      <w:pPr>
        <w:jc w:val="center"/>
        <w:rPr>
          <w:rFonts w:hint="eastAsia" w:ascii="宋体" w:hAnsi="宋体" w:eastAsia="宋体" w:cs="宋体"/>
          <w:bCs/>
          <w:color w:val="auto"/>
          <w:sz w:val="28"/>
          <w:szCs w:val="28"/>
          <w:highlight w:val="none"/>
        </w:rPr>
      </w:pPr>
    </w:p>
    <w:p w14:paraId="05737BDE">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 xml:space="preserve">）的规定，本单位为符合条件的残疾人福利性单位，且本单位参加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02AD774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01463B32">
      <w:pPr>
        <w:spacing w:line="580" w:lineRule="exact"/>
        <w:ind w:firstLine="480"/>
        <w:rPr>
          <w:rFonts w:hint="eastAsia" w:ascii="宋体" w:hAnsi="宋体" w:eastAsia="宋体" w:cs="宋体"/>
          <w:bCs/>
          <w:color w:val="auto"/>
          <w:sz w:val="24"/>
          <w:szCs w:val="24"/>
          <w:highlight w:val="none"/>
        </w:rPr>
      </w:pPr>
    </w:p>
    <w:p w14:paraId="620EEAAD">
      <w:pPr>
        <w:spacing w:line="580" w:lineRule="exact"/>
        <w:ind w:firstLine="480"/>
        <w:rPr>
          <w:rFonts w:hint="eastAsia" w:ascii="宋体" w:hAnsi="宋体" w:eastAsia="宋体" w:cs="宋体"/>
          <w:bCs/>
          <w:color w:val="auto"/>
          <w:sz w:val="24"/>
          <w:szCs w:val="24"/>
          <w:highlight w:val="none"/>
        </w:rPr>
      </w:pPr>
    </w:p>
    <w:p w14:paraId="1DE5FAC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36F304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953902E">
      <w:pPr>
        <w:spacing w:line="580" w:lineRule="exact"/>
        <w:ind w:firstLine="480"/>
        <w:rPr>
          <w:rFonts w:hint="eastAsia" w:ascii="宋体" w:hAnsi="宋体" w:eastAsia="宋体" w:cs="宋体"/>
          <w:bCs/>
          <w:color w:val="auto"/>
          <w:sz w:val="24"/>
          <w:szCs w:val="24"/>
          <w:highlight w:val="none"/>
        </w:rPr>
      </w:pPr>
    </w:p>
    <w:p w14:paraId="087CBBB3">
      <w:pPr>
        <w:spacing w:line="360" w:lineRule="auto"/>
        <w:rPr>
          <w:rFonts w:hint="eastAsia" w:ascii="宋体" w:hAnsi="宋体" w:eastAsia="宋体" w:cs="宋体"/>
          <w:bCs/>
          <w:color w:val="auto"/>
          <w:sz w:val="24"/>
          <w:szCs w:val="24"/>
          <w:highlight w:val="none"/>
        </w:rPr>
      </w:pPr>
    </w:p>
    <w:p w14:paraId="1038D556">
      <w:pPr>
        <w:spacing w:line="360" w:lineRule="auto"/>
        <w:ind w:firstLine="480"/>
        <w:rPr>
          <w:rFonts w:hint="eastAsia" w:ascii="宋体" w:hAnsi="宋体" w:eastAsia="宋体" w:cs="宋体"/>
          <w:bCs/>
          <w:color w:val="auto"/>
          <w:sz w:val="24"/>
          <w:szCs w:val="24"/>
          <w:highlight w:val="none"/>
        </w:rPr>
      </w:pPr>
    </w:p>
    <w:p w14:paraId="2EA21696">
      <w:pPr>
        <w:spacing w:line="360" w:lineRule="auto"/>
        <w:ind w:firstLine="480"/>
        <w:rPr>
          <w:rFonts w:hint="eastAsia" w:ascii="宋体" w:hAnsi="宋体" w:eastAsia="宋体" w:cs="宋体"/>
          <w:bCs/>
          <w:color w:val="auto"/>
          <w:sz w:val="24"/>
          <w:szCs w:val="24"/>
          <w:highlight w:val="none"/>
        </w:rPr>
      </w:pPr>
    </w:p>
    <w:p w14:paraId="43854EB8">
      <w:pPr>
        <w:rPr>
          <w:rFonts w:hint="eastAsia" w:ascii="宋体" w:hAnsi="宋体" w:eastAsia="宋体" w:cs="宋体"/>
          <w:color w:val="auto"/>
          <w:highlight w:val="none"/>
        </w:rPr>
      </w:pPr>
    </w:p>
    <w:p w14:paraId="665FBF06">
      <w:pPr>
        <w:rPr>
          <w:rFonts w:hint="eastAsia" w:ascii="宋体" w:hAnsi="宋体" w:eastAsia="宋体" w:cs="宋体"/>
          <w:color w:val="auto"/>
          <w:highlight w:val="none"/>
        </w:rPr>
      </w:pPr>
    </w:p>
    <w:p w14:paraId="7BF6E958">
      <w:pPr>
        <w:rPr>
          <w:rFonts w:hint="eastAsia" w:ascii="宋体" w:hAnsi="宋体" w:eastAsia="宋体" w:cs="宋体"/>
          <w:color w:val="auto"/>
          <w:highlight w:val="none"/>
        </w:rPr>
      </w:pPr>
    </w:p>
    <w:p w14:paraId="4279CAAE">
      <w:pPr>
        <w:rPr>
          <w:rFonts w:hint="eastAsia" w:ascii="宋体" w:hAnsi="宋体" w:eastAsia="宋体" w:cs="宋体"/>
          <w:color w:val="auto"/>
          <w:highlight w:val="none"/>
        </w:rPr>
      </w:pPr>
    </w:p>
    <w:p w14:paraId="6F2E1D15">
      <w:pPr>
        <w:rPr>
          <w:rFonts w:hint="eastAsia" w:ascii="宋体" w:hAnsi="宋体" w:eastAsia="宋体" w:cs="宋体"/>
          <w:color w:val="auto"/>
          <w:highlight w:val="none"/>
        </w:rPr>
      </w:pPr>
    </w:p>
    <w:p w14:paraId="24F4DC51">
      <w:pPr>
        <w:rPr>
          <w:rFonts w:hint="eastAsia" w:ascii="宋体" w:hAnsi="宋体" w:eastAsia="宋体" w:cs="宋体"/>
          <w:color w:val="auto"/>
          <w:highlight w:val="none"/>
        </w:rPr>
      </w:pPr>
    </w:p>
    <w:p w14:paraId="251B8E4C">
      <w:pPr>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十一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厨师长及人员配备情况</w:t>
      </w:r>
      <w:r>
        <w:rPr>
          <w:rFonts w:hint="eastAsia" w:ascii="宋体" w:hAnsi="宋体" w:eastAsia="宋体" w:cs="宋体"/>
          <w:color w:val="auto"/>
          <w:sz w:val="24"/>
          <w:szCs w:val="24"/>
          <w:highlight w:val="none"/>
        </w:rPr>
        <w:t>（格式）</w:t>
      </w:r>
    </w:p>
    <w:p w14:paraId="16CBC2CF">
      <w:pPr>
        <w:spacing w:line="400" w:lineRule="exact"/>
        <w:rPr>
          <w:rFonts w:hint="eastAsia" w:ascii="宋体" w:hAnsi="宋体" w:eastAsia="宋体" w:cs="宋体"/>
          <w:bCs/>
          <w:color w:val="auto"/>
          <w:sz w:val="28"/>
          <w:szCs w:val="28"/>
          <w:highlight w:val="none"/>
        </w:rPr>
      </w:pPr>
    </w:p>
    <w:p w14:paraId="0CF93D9C">
      <w:pPr>
        <w:spacing w:line="360" w:lineRule="auto"/>
        <w:jc w:val="center"/>
        <w:rPr>
          <w:rFonts w:eastAsia="黑体"/>
          <w:bCs/>
          <w:color w:val="auto"/>
          <w:sz w:val="30"/>
          <w:szCs w:val="30"/>
          <w:highlight w:val="none"/>
        </w:rPr>
      </w:pPr>
      <w:r>
        <w:rPr>
          <w:rFonts w:hint="eastAsia" w:ascii="宋体" w:hAnsi="宋体" w:eastAsia="宋体" w:cs="宋体"/>
          <w:b/>
          <w:color w:val="auto"/>
          <w:sz w:val="30"/>
          <w:szCs w:val="30"/>
          <w:highlight w:val="none"/>
        </w:rPr>
        <w:t>厨师长情况说明表</w:t>
      </w:r>
    </w:p>
    <w:p w14:paraId="4AD62024">
      <w:pPr>
        <w:spacing w:after="120" w:line="420" w:lineRule="exact"/>
        <w:rPr>
          <w:rFonts w:ascii="宋体" w:hAnsi="宋体" w:eastAsia="黑体"/>
          <w:color w:val="auto"/>
          <w:sz w:val="24"/>
          <w:highlight w:val="none"/>
        </w:rPr>
      </w:pPr>
      <w:r>
        <w:rPr>
          <w:rFonts w:hint="eastAsia" w:ascii="宋体" w:hAnsi="宋体" w:eastAsia="宋体" w:cs="宋体"/>
          <w:color w:val="auto"/>
          <w:sz w:val="24"/>
          <w:szCs w:val="24"/>
          <w:highlight w:val="none"/>
        </w:rPr>
        <w:t>供应商（盖章）：                                 政府采购编号：</w:t>
      </w:r>
    </w:p>
    <w:tbl>
      <w:tblPr>
        <w:tblStyle w:val="31"/>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132"/>
        <w:gridCol w:w="892"/>
        <w:gridCol w:w="1489"/>
        <w:gridCol w:w="846"/>
        <w:gridCol w:w="1266"/>
        <w:gridCol w:w="889"/>
        <w:gridCol w:w="1351"/>
      </w:tblGrid>
      <w:tr w14:paraId="17B30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1147" w:type="dxa"/>
            <w:tcBorders>
              <w:top w:val="single" w:color="auto" w:sz="4" w:space="0"/>
              <w:left w:val="single" w:color="auto" w:sz="4" w:space="0"/>
              <w:bottom w:val="single" w:color="auto" w:sz="4" w:space="0"/>
              <w:right w:val="single" w:color="auto" w:sz="4" w:space="0"/>
            </w:tcBorders>
            <w:noWrap w:val="0"/>
            <w:vAlign w:val="center"/>
          </w:tcPr>
          <w:p w14:paraId="358BC213">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914FE5E">
            <w:pPr>
              <w:pStyle w:val="14"/>
              <w:spacing w:after="240" w:line="240" w:lineRule="auto"/>
              <w:jc w:val="center"/>
              <w:rPr>
                <w:rFonts w:ascii="宋体" w:hAnsi="宋体" w:eastAsia="宋体" w:cs="宋体"/>
                <w:color w:val="auto"/>
                <w:sz w:val="24"/>
                <w:szCs w:val="24"/>
                <w:highlight w:val="none"/>
              </w:rPr>
            </w:pPr>
          </w:p>
        </w:tc>
        <w:tc>
          <w:tcPr>
            <w:tcW w:w="918" w:type="dxa"/>
            <w:tcBorders>
              <w:top w:val="single" w:color="auto" w:sz="4" w:space="0"/>
              <w:left w:val="single" w:color="auto" w:sz="4" w:space="0"/>
              <w:bottom w:val="single" w:color="auto" w:sz="4" w:space="0"/>
              <w:right w:val="single" w:color="auto" w:sz="4" w:space="0"/>
            </w:tcBorders>
            <w:noWrap w:val="0"/>
            <w:vAlign w:val="center"/>
          </w:tcPr>
          <w:p w14:paraId="66AA785C">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出生年月</w:t>
            </w: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819C492">
            <w:pPr>
              <w:pStyle w:val="14"/>
              <w:spacing w:after="240" w:line="240" w:lineRule="auto"/>
              <w:jc w:val="center"/>
              <w:rPr>
                <w:rFonts w:ascii="宋体" w:hAnsi="宋体" w:eastAsia="宋体" w:cs="宋体"/>
                <w:color w:val="auto"/>
                <w:sz w:val="24"/>
                <w:szCs w:val="24"/>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3EB7945E">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文化程度</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234FF7F">
            <w:pPr>
              <w:pStyle w:val="14"/>
              <w:spacing w:after="240" w:line="240" w:lineRule="auto"/>
              <w:jc w:val="center"/>
              <w:rPr>
                <w:rFonts w:ascii="宋体" w:hAnsi="宋体" w:eastAsia="宋体" w:cs="宋体"/>
                <w:color w:val="auto"/>
                <w:sz w:val="24"/>
                <w:szCs w:val="24"/>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0C21166F">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毕业时间</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6AF19B2D">
            <w:pPr>
              <w:pStyle w:val="14"/>
              <w:spacing w:after="240" w:line="240" w:lineRule="auto"/>
              <w:jc w:val="center"/>
              <w:rPr>
                <w:rFonts w:ascii="宋体" w:hAnsi="宋体" w:eastAsia="宋体" w:cs="宋体"/>
                <w:color w:val="auto"/>
                <w:sz w:val="24"/>
                <w:szCs w:val="24"/>
                <w:highlight w:val="none"/>
              </w:rPr>
            </w:pPr>
          </w:p>
        </w:tc>
      </w:tr>
      <w:tr w14:paraId="5309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147" w:type="dxa"/>
            <w:tcBorders>
              <w:top w:val="single" w:color="auto" w:sz="4" w:space="0"/>
              <w:left w:val="single" w:color="auto" w:sz="4" w:space="0"/>
              <w:bottom w:val="single" w:color="auto" w:sz="4" w:space="0"/>
              <w:right w:val="single" w:color="auto" w:sz="4" w:space="0"/>
            </w:tcBorders>
            <w:noWrap w:val="0"/>
            <w:vAlign w:val="center"/>
          </w:tcPr>
          <w:p w14:paraId="407B5BF2">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毕业院校和专业</w:t>
            </w:r>
          </w:p>
        </w:tc>
        <w:tc>
          <w:tcPr>
            <w:tcW w:w="2105" w:type="dxa"/>
            <w:gridSpan w:val="2"/>
            <w:tcBorders>
              <w:top w:val="single" w:color="auto" w:sz="4" w:space="0"/>
              <w:left w:val="single" w:color="auto" w:sz="4" w:space="0"/>
              <w:bottom w:val="single" w:color="auto" w:sz="4" w:space="0"/>
              <w:right w:val="single" w:color="auto" w:sz="4" w:space="0"/>
            </w:tcBorders>
            <w:noWrap w:val="0"/>
            <w:vAlign w:val="center"/>
          </w:tcPr>
          <w:p w14:paraId="293E0504">
            <w:pPr>
              <w:pStyle w:val="14"/>
              <w:spacing w:after="240" w:line="240" w:lineRule="auto"/>
              <w:jc w:val="center"/>
              <w:rPr>
                <w:rFonts w:ascii="宋体" w:hAnsi="宋体" w:eastAsia="宋体" w:cs="宋体"/>
                <w:color w:val="auto"/>
                <w:sz w:val="24"/>
                <w:szCs w:val="24"/>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8E9B1FB">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从事该项目服务年限</w:t>
            </w:r>
          </w:p>
        </w:tc>
        <w:tc>
          <w:tcPr>
            <w:tcW w:w="2198" w:type="dxa"/>
            <w:gridSpan w:val="2"/>
            <w:tcBorders>
              <w:top w:val="single" w:color="auto" w:sz="4" w:space="0"/>
              <w:left w:val="single" w:color="auto" w:sz="4" w:space="0"/>
              <w:bottom w:val="single" w:color="auto" w:sz="4" w:space="0"/>
              <w:right w:val="single" w:color="auto" w:sz="4" w:space="0"/>
            </w:tcBorders>
            <w:noWrap w:val="0"/>
            <w:vAlign w:val="center"/>
          </w:tcPr>
          <w:p w14:paraId="407858E8">
            <w:pPr>
              <w:pStyle w:val="14"/>
              <w:spacing w:after="240" w:line="240" w:lineRule="auto"/>
              <w:jc w:val="center"/>
              <w:rPr>
                <w:rFonts w:ascii="宋体" w:hAnsi="宋体" w:eastAsia="宋体" w:cs="宋体"/>
                <w:color w:val="auto"/>
                <w:sz w:val="24"/>
                <w:szCs w:val="24"/>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0768F010">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59107598">
            <w:pPr>
              <w:pStyle w:val="14"/>
              <w:spacing w:after="240" w:line="240" w:lineRule="auto"/>
              <w:jc w:val="center"/>
              <w:rPr>
                <w:rFonts w:ascii="宋体" w:hAnsi="宋体" w:eastAsia="宋体" w:cs="宋体"/>
                <w:color w:val="auto"/>
                <w:sz w:val="24"/>
                <w:szCs w:val="24"/>
                <w:highlight w:val="none"/>
              </w:rPr>
            </w:pPr>
          </w:p>
        </w:tc>
      </w:tr>
      <w:tr w14:paraId="49F0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1147" w:type="dxa"/>
            <w:tcBorders>
              <w:top w:val="single" w:color="auto" w:sz="4" w:space="0"/>
              <w:left w:val="single" w:color="auto" w:sz="4" w:space="0"/>
              <w:bottom w:val="single" w:color="auto" w:sz="4" w:space="0"/>
              <w:right w:val="single" w:color="auto" w:sz="4" w:space="0"/>
            </w:tcBorders>
            <w:noWrap w:val="0"/>
            <w:vAlign w:val="center"/>
          </w:tcPr>
          <w:p w14:paraId="0A287730">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执业</w:t>
            </w:r>
          </w:p>
          <w:p w14:paraId="106A993B">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资格</w:t>
            </w:r>
          </w:p>
        </w:tc>
        <w:tc>
          <w:tcPr>
            <w:tcW w:w="2105" w:type="dxa"/>
            <w:gridSpan w:val="2"/>
            <w:tcBorders>
              <w:top w:val="single" w:color="auto" w:sz="4" w:space="0"/>
              <w:left w:val="single" w:color="auto" w:sz="4" w:space="0"/>
              <w:bottom w:val="single" w:color="auto" w:sz="4" w:space="0"/>
              <w:right w:val="single" w:color="auto" w:sz="4" w:space="0"/>
            </w:tcBorders>
            <w:noWrap w:val="0"/>
            <w:vAlign w:val="center"/>
          </w:tcPr>
          <w:p w14:paraId="78719640">
            <w:pPr>
              <w:pStyle w:val="14"/>
              <w:spacing w:after="240" w:line="240" w:lineRule="auto"/>
              <w:jc w:val="center"/>
              <w:rPr>
                <w:rFonts w:ascii="宋体" w:hAnsi="宋体" w:eastAsia="宋体" w:cs="宋体"/>
                <w:color w:val="auto"/>
                <w:sz w:val="24"/>
                <w:szCs w:val="24"/>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56AC3A5D">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2198" w:type="dxa"/>
            <w:gridSpan w:val="2"/>
            <w:tcBorders>
              <w:top w:val="single" w:color="auto" w:sz="4" w:space="0"/>
              <w:left w:val="single" w:color="auto" w:sz="4" w:space="0"/>
              <w:bottom w:val="single" w:color="auto" w:sz="4" w:space="0"/>
              <w:right w:val="single" w:color="auto" w:sz="4" w:space="0"/>
            </w:tcBorders>
            <w:noWrap w:val="0"/>
            <w:vAlign w:val="center"/>
          </w:tcPr>
          <w:p w14:paraId="6EEA4CE9">
            <w:pPr>
              <w:pStyle w:val="14"/>
              <w:spacing w:after="240" w:line="240" w:lineRule="auto"/>
              <w:jc w:val="center"/>
              <w:rPr>
                <w:rFonts w:ascii="宋体" w:hAnsi="宋体" w:eastAsia="宋体" w:cs="宋体"/>
                <w:color w:val="auto"/>
                <w:sz w:val="24"/>
                <w:szCs w:val="24"/>
                <w:highlight w:val="none"/>
              </w:rPr>
            </w:pPr>
          </w:p>
        </w:tc>
        <w:tc>
          <w:tcPr>
            <w:tcW w:w="915" w:type="dxa"/>
            <w:tcBorders>
              <w:top w:val="single" w:color="auto" w:sz="4" w:space="0"/>
              <w:left w:val="single" w:color="auto" w:sz="4" w:space="0"/>
              <w:bottom w:val="single" w:color="auto" w:sz="4" w:space="0"/>
              <w:right w:val="single" w:color="auto" w:sz="4" w:space="0"/>
            </w:tcBorders>
            <w:noWrap w:val="0"/>
            <w:vAlign w:val="center"/>
          </w:tcPr>
          <w:p w14:paraId="2226A366">
            <w:pPr>
              <w:pStyle w:val="14"/>
              <w:spacing w:after="240" w:line="24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聘任时间</w:t>
            </w:r>
          </w:p>
        </w:tc>
        <w:tc>
          <w:tcPr>
            <w:tcW w:w="1419" w:type="dxa"/>
            <w:tcBorders>
              <w:top w:val="single" w:color="auto" w:sz="4" w:space="0"/>
              <w:left w:val="single" w:color="auto" w:sz="4" w:space="0"/>
              <w:bottom w:val="single" w:color="auto" w:sz="4" w:space="0"/>
              <w:right w:val="single" w:color="auto" w:sz="4" w:space="0"/>
            </w:tcBorders>
            <w:noWrap w:val="0"/>
            <w:vAlign w:val="center"/>
          </w:tcPr>
          <w:p w14:paraId="6AA16509">
            <w:pPr>
              <w:pStyle w:val="14"/>
              <w:spacing w:after="240" w:line="240" w:lineRule="auto"/>
              <w:jc w:val="center"/>
              <w:rPr>
                <w:rFonts w:ascii="宋体" w:hAnsi="宋体" w:eastAsia="宋体" w:cs="宋体"/>
                <w:color w:val="auto"/>
                <w:sz w:val="24"/>
                <w:szCs w:val="24"/>
                <w:highlight w:val="none"/>
              </w:rPr>
            </w:pPr>
          </w:p>
        </w:tc>
      </w:tr>
      <w:tr w14:paraId="6AE1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trPr>
        <w:tc>
          <w:tcPr>
            <w:tcW w:w="9335" w:type="dxa"/>
            <w:gridSpan w:val="8"/>
            <w:tcBorders>
              <w:top w:val="single" w:color="auto" w:sz="4" w:space="0"/>
              <w:left w:val="single" w:color="auto" w:sz="4" w:space="0"/>
              <w:bottom w:val="single" w:color="auto" w:sz="4" w:space="0"/>
              <w:right w:val="single" w:color="auto" w:sz="4" w:space="0"/>
            </w:tcBorders>
            <w:noWrap w:val="0"/>
          </w:tcPr>
          <w:p w14:paraId="31F99772">
            <w:pPr>
              <w:pStyle w:val="14"/>
              <w:spacing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主要工作经历：</w:t>
            </w:r>
          </w:p>
          <w:p w14:paraId="55048B37">
            <w:pPr>
              <w:pStyle w:val="14"/>
              <w:spacing w:after="240"/>
              <w:rPr>
                <w:rFonts w:ascii="宋体" w:hAnsi="宋体" w:eastAsia="宋体" w:cs="宋体"/>
                <w:color w:val="auto"/>
                <w:sz w:val="24"/>
                <w:szCs w:val="24"/>
                <w:highlight w:val="none"/>
              </w:rPr>
            </w:pPr>
          </w:p>
        </w:tc>
      </w:tr>
    </w:tbl>
    <w:p w14:paraId="02D076E7">
      <w:pPr>
        <w:pStyle w:val="14"/>
        <w:spacing w:after="24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注：后附厨师长相关资料。</w:t>
      </w:r>
    </w:p>
    <w:p w14:paraId="4B5FE4B8">
      <w:pPr>
        <w:pStyle w:val="15"/>
        <w:ind w:left="1260"/>
        <w:rPr>
          <w:color w:val="auto"/>
          <w:highlight w:val="none"/>
        </w:rPr>
      </w:pPr>
    </w:p>
    <w:p w14:paraId="13909C3A">
      <w:pPr>
        <w:widowControl/>
        <w:spacing w:before="4"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法定代表人或其授权委托人（签字或盖章）：</w:t>
      </w:r>
      <w:r>
        <w:rPr>
          <w:rFonts w:ascii="宋体" w:hAnsi="宋体" w:eastAsia="宋体" w:cs="Times New Roman"/>
          <w:color w:val="auto"/>
          <w:sz w:val="24"/>
          <w:szCs w:val="24"/>
          <w:highlight w:val="none"/>
        </w:rPr>
        <w:t xml:space="preserve"> </w:t>
      </w:r>
    </w:p>
    <w:p w14:paraId="7BBC5E11">
      <w:pPr>
        <w:spacing w:line="480" w:lineRule="auto"/>
        <w:rPr>
          <w:rFonts w:ascii="宋体" w:hAnsi="Calibri" w:eastAsia="宋体" w:cs="Times New Roman"/>
          <w:bCs/>
          <w:color w:val="auto"/>
          <w:sz w:val="24"/>
          <w:szCs w:val="24"/>
          <w:highlight w:val="none"/>
        </w:rPr>
      </w:pPr>
    </w:p>
    <w:p w14:paraId="19FDCE27">
      <w:pPr>
        <w:pStyle w:val="15"/>
        <w:ind w:left="0"/>
        <w:rPr>
          <w:rFonts w:eastAsia="黑体"/>
          <w:bCs/>
          <w:color w:val="auto"/>
          <w:sz w:val="24"/>
          <w:highlight w:val="none"/>
        </w:rPr>
      </w:pPr>
      <w:r>
        <w:rPr>
          <w:rFonts w:hint="eastAsia" w:ascii="宋体" w:hAnsi="宋体" w:cs="宋体"/>
          <w:bCs/>
          <w:color w:val="auto"/>
          <w:sz w:val="24"/>
          <w:highlight w:val="none"/>
        </w:rPr>
        <w:t>日期：</w:t>
      </w:r>
    </w:p>
    <w:p w14:paraId="7FDDBEFD">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pPr>
    </w:p>
    <w:p w14:paraId="69259B3D">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pPr>
    </w:p>
    <w:p w14:paraId="73CAFBA5">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pPr>
    </w:p>
    <w:p w14:paraId="70AC0B63">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pPr>
    </w:p>
    <w:p w14:paraId="4DB54E36">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pPr>
    </w:p>
    <w:p w14:paraId="421C65DE">
      <w:pPr>
        <w:widowControl/>
        <w:spacing w:line="360" w:lineRule="auto"/>
        <w:jc w:val="center"/>
        <w:rPr>
          <w:rFonts w:ascii="宋体" w:hAnsi="宋体" w:eastAsia="宋体" w:cs="宋体"/>
          <w:bCs/>
          <w:color w:val="auto"/>
          <w:sz w:val="24"/>
          <w:szCs w:val="24"/>
          <w:highlight w:val="none"/>
        </w:rPr>
      </w:pPr>
      <w:r>
        <w:rPr>
          <w:rFonts w:hint="eastAsia" w:ascii="宋体" w:hAnsi="宋体" w:eastAsia="宋体" w:cs="宋体"/>
          <w:b/>
          <w:color w:val="auto"/>
          <w:sz w:val="30"/>
          <w:szCs w:val="30"/>
          <w:highlight w:val="none"/>
        </w:rPr>
        <w:t>人员配备情况</w:t>
      </w:r>
    </w:p>
    <w:p w14:paraId="5DBACE91">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r>
        <w:rPr>
          <w:rFonts w:ascii="宋体" w:hAnsi="宋体" w:eastAsia="宋体" w:cs="宋体"/>
          <w:bCs/>
          <w:color w:val="auto"/>
          <w:sz w:val="24"/>
          <w:szCs w:val="24"/>
          <w:highlight w:val="none"/>
        </w:rPr>
        <w:t xml:space="preserve">                                 政府采购编号：</w:t>
      </w:r>
    </w:p>
    <w:tbl>
      <w:tblPr>
        <w:tblStyle w:val="31"/>
        <w:tblW w:w="939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1536"/>
        <w:gridCol w:w="1849"/>
        <w:gridCol w:w="1222"/>
        <w:gridCol w:w="1849"/>
        <w:gridCol w:w="1845"/>
      </w:tblGrid>
      <w:tr w14:paraId="25C5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70AA3EBD">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序号</w:t>
            </w:r>
          </w:p>
        </w:tc>
        <w:tc>
          <w:tcPr>
            <w:tcW w:w="1537" w:type="dxa"/>
            <w:tcBorders>
              <w:top w:val="single" w:color="auto" w:sz="4" w:space="0"/>
              <w:left w:val="single" w:color="auto" w:sz="4" w:space="0"/>
              <w:bottom w:val="single" w:color="auto" w:sz="4" w:space="0"/>
              <w:right w:val="single" w:color="auto" w:sz="4" w:space="0"/>
            </w:tcBorders>
            <w:noWrap w:val="0"/>
          </w:tcPr>
          <w:p w14:paraId="5431D383">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姓名</w:t>
            </w:r>
          </w:p>
        </w:tc>
        <w:tc>
          <w:tcPr>
            <w:tcW w:w="1850" w:type="dxa"/>
            <w:tcBorders>
              <w:top w:val="single" w:color="auto" w:sz="4" w:space="0"/>
              <w:left w:val="single" w:color="auto" w:sz="4" w:space="0"/>
              <w:bottom w:val="single" w:color="auto" w:sz="4" w:space="0"/>
              <w:right w:val="single" w:color="auto" w:sz="4" w:space="0"/>
            </w:tcBorders>
            <w:noWrap w:val="0"/>
          </w:tcPr>
          <w:p w14:paraId="7027968B">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人员资格</w:t>
            </w:r>
          </w:p>
        </w:tc>
        <w:tc>
          <w:tcPr>
            <w:tcW w:w="1223" w:type="dxa"/>
            <w:tcBorders>
              <w:top w:val="single" w:color="auto" w:sz="4" w:space="0"/>
              <w:left w:val="single" w:color="auto" w:sz="4" w:space="0"/>
              <w:bottom w:val="single" w:color="auto" w:sz="4" w:space="0"/>
              <w:right w:val="single" w:color="auto" w:sz="4" w:space="0"/>
            </w:tcBorders>
            <w:noWrap w:val="0"/>
          </w:tcPr>
          <w:p w14:paraId="02B9BAD6">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职称</w:t>
            </w:r>
          </w:p>
        </w:tc>
        <w:tc>
          <w:tcPr>
            <w:tcW w:w="1850" w:type="dxa"/>
            <w:tcBorders>
              <w:top w:val="single" w:color="auto" w:sz="4" w:space="0"/>
              <w:left w:val="single" w:color="auto" w:sz="4" w:space="0"/>
              <w:bottom w:val="single" w:color="auto" w:sz="4" w:space="0"/>
              <w:right w:val="single" w:color="auto" w:sz="4" w:space="0"/>
            </w:tcBorders>
            <w:noWrap w:val="0"/>
          </w:tcPr>
          <w:p w14:paraId="4D79642D">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工作年限</w:t>
            </w:r>
          </w:p>
        </w:tc>
        <w:tc>
          <w:tcPr>
            <w:tcW w:w="1846" w:type="dxa"/>
            <w:tcBorders>
              <w:top w:val="single" w:color="auto" w:sz="4" w:space="0"/>
              <w:left w:val="single" w:color="auto" w:sz="4" w:space="0"/>
              <w:bottom w:val="single" w:color="auto" w:sz="4" w:space="0"/>
              <w:right w:val="single" w:color="auto" w:sz="4" w:space="0"/>
            </w:tcBorders>
            <w:noWrap w:val="0"/>
          </w:tcPr>
          <w:p w14:paraId="509EC202">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本项目</w:t>
            </w:r>
          </w:p>
          <w:p w14:paraId="6B92C099">
            <w:pPr>
              <w:spacing w:line="360" w:lineRule="auto"/>
              <w:jc w:val="center"/>
              <w:rPr>
                <w:rFonts w:ascii="Times New Roman" w:hAnsi="Times New Roman" w:eastAsia="宋体" w:cs="Times New Roman"/>
                <w:bCs/>
                <w:color w:val="auto"/>
                <w:sz w:val="24"/>
                <w:szCs w:val="20"/>
                <w:highlight w:val="none"/>
              </w:rPr>
            </w:pPr>
            <w:r>
              <w:rPr>
                <w:rFonts w:hint="eastAsia" w:ascii="Times New Roman" w:hAnsi="Times New Roman" w:eastAsia="宋体" w:cs="Times New Roman"/>
                <w:bCs/>
                <w:color w:val="auto"/>
                <w:sz w:val="24"/>
                <w:szCs w:val="20"/>
                <w:highlight w:val="none"/>
              </w:rPr>
              <w:t>所任职务</w:t>
            </w:r>
          </w:p>
        </w:tc>
      </w:tr>
      <w:tr w14:paraId="069A4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0C32F4D3">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5C29C7A6">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51F0BF0E">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D51ADC4">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1643C89B">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110B7356">
            <w:pPr>
              <w:spacing w:line="360" w:lineRule="auto"/>
              <w:jc w:val="center"/>
              <w:rPr>
                <w:rFonts w:ascii="Times New Roman" w:hAnsi="Times New Roman" w:eastAsia="宋体" w:cs="Times New Roman"/>
                <w:bCs/>
                <w:color w:val="auto"/>
                <w:sz w:val="24"/>
                <w:szCs w:val="20"/>
                <w:highlight w:val="none"/>
              </w:rPr>
            </w:pPr>
          </w:p>
        </w:tc>
      </w:tr>
      <w:tr w14:paraId="39E2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236C5F80">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46C1F753">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86DE605">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7E495C25">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24B6FDC3">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5C6C398A">
            <w:pPr>
              <w:spacing w:line="360" w:lineRule="auto"/>
              <w:jc w:val="center"/>
              <w:rPr>
                <w:rFonts w:ascii="Times New Roman" w:hAnsi="Times New Roman" w:eastAsia="宋体" w:cs="Times New Roman"/>
                <w:bCs/>
                <w:color w:val="auto"/>
                <w:sz w:val="24"/>
                <w:szCs w:val="20"/>
                <w:highlight w:val="none"/>
              </w:rPr>
            </w:pPr>
          </w:p>
        </w:tc>
      </w:tr>
      <w:tr w14:paraId="6D24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45991121">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3755CE7A">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2C2E04DD">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B61759D">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419ED601">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233A67CB">
            <w:pPr>
              <w:spacing w:line="360" w:lineRule="auto"/>
              <w:jc w:val="center"/>
              <w:rPr>
                <w:rFonts w:ascii="Times New Roman" w:hAnsi="Times New Roman" w:eastAsia="宋体" w:cs="Times New Roman"/>
                <w:bCs/>
                <w:color w:val="auto"/>
                <w:sz w:val="24"/>
                <w:szCs w:val="20"/>
                <w:highlight w:val="none"/>
              </w:rPr>
            </w:pPr>
          </w:p>
        </w:tc>
      </w:tr>
      <w:tr w14:paraId="50F8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47597CDC">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627F1314">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5A6B6D50">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76585B27">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46D582DC">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5348CB31">
            <w:pPr>
              <w:spacing w:line="360" w:lineRule="auto"/>
              <w:jc w:val="center"/>
              <w:rPr>
                <w:rFonts w:ascii="Times New Roman" w:hAnsi="Times New Roman" w:eastAsia="宋体" w:cs="Times New Roman"/>
                <w:bCs/>
                <w:color w:val="auto"/>
                <w:sz w:val="24"/>
                <w:szCs w:val="20"/>
                <w:highlight w:val="none"/>
              </w:rPr>
            </w:pPr>
          </w:p>
        </w:tc>
      </w:tr>
      <w:tr w14:paraId="3D11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1E10B15B">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7C1A303D">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3F0B1928">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5CC37AFE">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2812547C">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7B332820">
            <w:pPr>
              <w:spacing w:line="360" w:lineRule="auto"/>
              <w:jc w:val="center"/>
              <w:rPr>
                <w:rFonts w:ascii="Times New Roman" w:hAnsi="Times New Roman" w:eastAsia="宋体" w:cs="Times New Roman"/>
                <w:bCs/>
                <w:color w:val="auto"/>
                <w:sz w:val="24"/>
                <w:szCs w:val="20"/>
                <w:highlight w:val="none"/>
              </w:rPr>
            </w:pPr>
          </w:p>
        </w:tc>
      </w:tr>
      <w:tr w14:paraId="3133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1E3BDDB1">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6FDB4D5F">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958F8BF">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4F3B1C5C">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33DD0C9C">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0B7A15A9">
            <w:pPr>
              <w:spacing w:line="360" w:lineRule="auto"/>
              <w:jc w:val="center"/>
              <w:rPr>
                <w:rFonts w:ascii="Times New Roman" w:hAnsi="Times New Roman" w:eastAsia="宋体" w:cs="Times New Roman"/>
                <w:bCs/>
                <w:color w:val="auto"/>
                <w:sz w:val="24"/>
                <w:szCs w:val="20"/>
                <w:highlight w:val="none"/>
              </w:rPr>
            </w:pPr>
          </w:p>
        </w:tc>
      </w:tr>
      <w:tr w14:paraId="22E9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4A21E46E">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59676168">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19F39806">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53DBE7E">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75732454">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024917AD">
            <w:pPr>
              <w:spacing w:line="360" w:lineRule="auto"/>
              <w:jc w:val="center"/>
              <w:rPr>
                <w:rFonts w:ascii="Times New Roman" w:hAnsi="Times New Roman" w:eastAsia="宋体" w:cs="Times New Roman"/>
                <w:bCs/>
                <w:color w:val="auto"/>
                <w:sz w:val="24"/>
                <w:szCs w:val="20"/>
                <w:highlight w:val="none"/>
              </w:rPr>
            </w:pPr>
          </w:p>
        </w:tc>
      </w:tr>
      <w:tr w14:paraId="49E4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7F17D7E7">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16424DDB">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27642EF4">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3EF57C08">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CD5ED54">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63F9054C">
            <w:pPr>
              <w:spacing w:line="360" w:lineRule="auto"/>
              <w:jc w:val="center"/>
              <w:rPr>
                <w:rFonts w:ascii="Times New Roman" w:hAnsi="Times New Roman" w:eastAsia="宋体" w:cs="Times New Roman"/>
                <w:bCs/>
                <w:color w:val="auto"/>
                <w:sz w:val="24"/>
                <w:szCs w:val="20"/>
                <w:highlight w:val="none"/>
              </w:rPr>
            </w:pPr>
          </w:p>
        </w:tc>
      </w:tr>
      <w:tr w14:paraId="57C9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4A54F45E">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7FABB42E">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2EE86A7">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48A0C05">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D77F810">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3150B037">
            <w:pPr>
              <w:spacing w:line="360" w:lineRule="auto"/>
              <w:jc w:val="center"/>
              <w:rPr>
                <w:rFonts w:ascii="Times New Roman" w:hAnsi="Times New Roman" w:eastAsia="宋体" w:cs="Times New Roman"/>
                <w:bCs/>
                <w:color w:val="auto"/>
                <w:sz w:val="24"/>
                <w:szCs w:val="20"/>
                <w:highlight w:val="none"/>
              </w:rPr>
            </w:pPr>
          </w:p>
        </w:tc>
      </w:tr>
      <w:tr w14:paraId="3F95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5130B09A">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2DC1EDA2">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4D4BDEC9">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6899AC67">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C1B5144">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04F6DFC4">
            <w:pPr>
              <w:spacing w:line="360" w:lineRule="auto"/>
              <w:jc w:val="center"/>
              <w:rPr>
                <w:rFonts w:ascii="Times New Roman" w:hAnsi="Times New Roman" w:eastAsia="宋体" w:cs="Times New Roman"/>
                <w:bCs/>
                <w:color w:val="auto"/>
                <w:sz w:val="24"/>
                <w:szCs w:val="20"/>
                <w:highlight w:val="none"/>
              </w:rPr>
            </w:pPr>
          </w:p>
        </w:tc>
      </w:tr>
      <w:tr w14:paraId="46E6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4A1F2D62">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3DA0F4C8">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5853838A">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12F2B548">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5A28F0CD">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75218274">
            <w:pPr>
              <w:spacing w:line="360" w:lineRule="auto"/>
              <w:jc w:val="center"/>
              <w:rPr>
                <w:rFonts w:ascii="Times New Roman" w:hAnsi="Times New Roman" w:eastAsia="宋体" w:cs="Times New Roman"/>
                <w:bCs/>
                <w:color w:val="auto"/>
                <w:sz w:val="24"/>
                <w:szCs w:val="20"/>
                <w:highlight w:val="none"/>
              </w:rPr>
            </w:pPr>
          </w:p>
        </w:tc>
      </w:tr>
      <w:tr w14:paraId="750C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53126DCA">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6D8AD641">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38770979">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DE947E7">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01EF7A03">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0B3BF853">
            <w:pPr>
              <w:spacing w:line="360" w:lineRule="auto"/>
              <w:jc w:val="center"/>
              <w:rPr>
                <w:rFonts w:ascii="Times New Roman" w:hAnsi="Times New Roman" w:eastAsia="宋体" w:cs="Times New Roman"/>
                <w:bCs/>
                <w:color w:val="auto"/>
                <w:sz w:val="24"/>
                <w:szCs w:val="20"/>
                <w:highlight w:val="none"/>
              </w:rPr>
            </w:pPr>
          </w:p>
        </w:tc>
      </w:tr>
      <w:tr w14:paraId="79D4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64095722">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0248EE1C">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6F0FC1C">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0B11E61F">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665AA3E2">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269E87A3">
            <w:pPr>
              <w:spacing w:line="360" w:lineRule="auto"/>
              <w:jc w:val="center"/>
              <w:rPr>
                <w:rFonts w:ascii="Times New Roman" w:hAnsi="Times New Roman" w:eastAsia="宋体" w:cs="Times New Roman"/>
                <w:bCs/>
                <w:color w:val="auto"/>
                <w:sz w:val="24"/>
                <w:szCs w:val="20"/>
                <w:highlight w:val="none"/>
              </w:rPr>
            </w:pPr>
          </w:p>
        </w:tc>
      </w:tr>
      <w:tr w14:paraId="3AA3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9" w:type="dxa"/>
            <w:tcBorders>
              <w:top w:val="single" w:color="auto" w:sz="4" w:space="0"/>
              <w:left w:val="single" w:color="auto" w:sz="4" w:space="0"/>
              <w:bottom w:val="single" w:color="auto" w:sz="4" w:space="0"/>
              <w:right w:val="single" w:color="auto" w:sz="4" w:space="0"/>
            </w:tcBorders>
            <w:noWrap w:val="0"/>
          </w:tcPr>
          <w:p w14:paraId="2EE689EC">
            <w:pPr>
              <w:spacing w:line="360" w:lineRule="auto"/>
              <w:jc w:val="center"/>
              <w:rPr>
                <w:rFonts w:ascii="Times New Roman" w:hAnsi="Times New Roman" w:eastAsia="宋体" w:cs="Times New Roman"/>
                <w:bCs/>
                <w:color w:val="auto"/>
                <w:sz w:val="24"/>
                <w:szCs w:val="20"/>
                <w:highlight w:val="none"/>
              </w:rPr>
            </w:pPr>
          </w:p>
        </w:tc>
        <w:tc>
          <w:tcPr>
            <w:tcW w:w="1537" w:type="dxa"/>
            <w:tcBorders>
              <w:top w:val="single" w:color="auto" w:sz="4" w:space="0"/>
              <w:left w:val="single" w:color="auto" w:sz="4" w:space="0"/>
              <w:bottom w:val="single" w:color="auto" w:sz="4" w:space="0"/>
              <w:right w:val="single" w:color="auto" w:sz="4" w:space="0"/>
            </w:tcBorders>
            <w:noWrap w:val="0"/>
          </w:tcPr>
          <w:p w14:paraId="6B1B751D">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167C1E97">
            <w:pPr>
              <w:spacing w:line="360" w:lineRule="auto"/>
              <w:jc w:val="center"/>
              <w:rPr>
                <w:rFonts w:ascii="Times New Roman" w:hAnsi="Times New Roman" w:eastAsia="宋体" w:cs="Times New Roman"/>
                <w:bCs/>
                <w:color w:val="auto"/>
                <w:sz w:val="24"/>
                <w:szCs w:val="20"/>
                <w:highlight w:val="none"/>
              </w:rPr>
            </w:pPr>
          </w:p>
        </w:tc>
        <w:tc>
          <w:tcPr>
            <w:tcW w:w="1223" w:type="dxa"/>
            <w:tcBorders>
              <w:top w:val="single" w:color="auto" w:sz="4" w:space="0"/>
              <w:left w:val="single" w:color="auto" w:sz="4" w:space="0"/>
              <w:bottom w:val="single" w:color="auto" w:sz="4" w:space="0"/>
              <w:right w:val="single" w:color="auto" w:sz="4" w:space="0"/>
            </w:tcBorders>
            <w:noWrap w:val="0"/>
          </w:tcPr>
          <w:p w14:paraId="40C90C40">
            <w:pPr>
              <w:spacing w:line="360" w:lineRule="auto"/>
              <w:jc w:val="center"/>
              <w:rPr>
                <w:rFonts w:ascii="Times New Roman" w:hAnsi="Times New Roman" w:eastAsia="宋体" w:cs="Times New Roman"/>
                <w:bCs/>
                <w:color w:val="auto"/>
                <w:sz w:val="24"/>
                <w:szCs w:val="20"/>
                <w:highlight w:val="none"/>
              </w:rPr>
            </w:pPr>
          </w:p>
        </w:tc>
        <w:tc>
          <w:tcPr>
            <w:tcW w:w="1850" w:type="dxa"/>
            <w:tcBorders>
              <w:top w:val="single" w:color="auto" w:sz="4" w:space="0"/>
              <w:left w:val="single" w:color="auto" w:sz="4" w:space="0"/>
              <w:bottom w:val="single" w:color="auto" w:sz="4" w:space="0"/>
              <w:right w:val="single" w:color="auto" w:sz="4" w:space="0"/>
            </w:tcBorders>
            <w:noWrap w:val="0"/>
          </w:tcPr>
          <w:p w14:paraId="7B3F2A4A">
            <w:pPr>
              <w:spacing w:line="360" w:lineRule="auto"/>
              <w:jc w:val="center"/>
              <w:rPr>
                <w:rFonts w:ascii="Times New Roman" w:hAnsi="Times New Roman" w:eastAsia="宋体" w:cs="Times New Roman"/>
                <w:bCs/>
                <w:color w:val="auto"/>
                <w:sz w:val="24"/>
                <w:szCs w:val="20"/>
                <w:highlight w:val="none"/>
              </w:rPr>
            </w:pPr>
          </w:p>
        </w:tc>
        <w:tc>
          <w:tcPr>
            <w:tcW w:w="1846" w:type="dxa"/>
            <w:tcBorders>
              <w:top w:val="single" w:color="auto" w:sz="4" w:space="0"/>
              <w:left w:val="single" w:color="auto" w:sz="4" w:space="0"/>
              <w:bottom w:val="single" w:color="auto" w:sz="4" w:space="0"/>
              <w:right w:val="single" w:color="auto" w:sz="4" w:space="0"/>
            </w:tcBorders>
            <w:noWrap w:val="0"/>
          </w:tcPr>
          <w:p w14:paraId="33DCDE9A">
            <w:pPr>
              <w:spacing w:line="360" w:lineRule="auto"/>
              <w:jc w:val="center"/>
              <w:rPr>
                <w:rFonts w:ascii="Times New Roman" w:hAnsi="Times New Roman" w:eastAsia="宋体" w:cs="Times New Roman"/>
                <w:bCs/>
                <w:color w:val="auto"/>
                <w:sz w:val="24"/>
                <w:szCs w:val="20"/>
                <w:highlight w:val="none"/>
              </w:rPr>
            </w:pPr>
          </w:p>
        </w:tc>
      </w:tr>
    </w:tbl>
    <w:p w14:paraId="41B79EE0">
      <w:pPr>
        <w:spacing w:after="240"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注：后附人员相关资料。</w:t>
      </w:r>
    </w:p>
    <w:p w14:paraId="7B54FCDC">
      <w:pPr>
        <w:widowControl/>
        <w:spacing w:line="360" w:lineRule="auto"/>
        <w:jc w:val="left"/>
        <w:rPr>
          <w:rFonts w:ascii="宋体" w:hAnsi="宋体" w:eastAsia="宋体" w:cs="宋体"/>
          <w:bCs/>
          <w:color w:val="auto"/>
          <w:sz w:val="24"/>
          <w:szCs w:val="24"/>
          <w:highlight w:val="none"/>
        </w:rPr>
      </w:pPr>
    </w:p>
    <w:p w14:paraId="32C76E28">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法定代表人或其授权委托人（签字或盖章）：</w:t>
      </w:r>
      <w:r>
        <w:rPr>
          <w:rFonts w:ascii="宋体" w:hAnsi="宋体" w:eastAsia="宋体" w:cs="宋体"/>
          <w:bCs/>
          <w:color w:val="auto"/>
          <w:sz w:val="24"/>
          <w:szCs w:val="24"/>
          <w:highlight w:val="none"/>
        </w:rPr>
        <w:t xml:space="preserve"> </w:t>
      </w:r>
    </w:p>
    <w:p w14:paraId="4386BD6D">
      <w:pPr>
        <w:widowControl/>
        <w:spacing w:line="360" w:lineRule="auto"/>
        <w:jc w:val="left"/>
        <w:rPr>
          <w:rFonts w:ascii="宋体" w:hAnsi="宋体" w:eastAsia="宋体" w:cs="宋体"/>
          <w:bCs/>
          <w:color w:val="auto"/>
          <w:sz w:val="24"/>
          <w:szCs w:val="24"/>
          <w:highlight w:val="none"/>
        </w:rPr>
      </w:pPr>
    </w:p>
    <w:p w14:paraId="2DE86805">
      <w:pPr>
        <w:widowControl/>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3F028C3C">
      <w:pPr>
        <w:widowControl/>
        <w:tabs>
          <w:tab w:val="left" w:pos="0"/>
        </w:tabs>
        <w:spacing w:line="500" w:lineRule="exact"/>
        <w:jc w:val="left"/>
        <w:rPr>
          <w:rFonts w:ascii="宋体" w:hAnsi="宋体" w:eastAsia="宋体" w:cs="宋体"/>
          <w:b/>
          <w:bCs/>
          <w:color w:val="auto"/>
          <w:sz w:val="24"/>
          <w:szCs w:val="24"/>
          <w:highlight w:val="none"/>
        </w:rPr>
      </w:pPr>
    </w:p>
    <w:p w14:paraId="79C3D5E7">
      <w:pPr>
        <w:keepNext w:val="0"/>
        <w:keepLines w:val="0"/>
        <w:pageBreakBefore w:val="0"/>
        <w:widowControl w:val="0"/>
        <w:spacing w:line="360" w:lineRule="auto"/>
        <w:ind w:firstLine="480"/>
        <w:outlineLvl w:val="0"/>
        <w:rPr>
          <w:rFonts w:hint="eastAsia" w:ascii="宋体" w:hAnsi="宋体" w:eastAsia="宋体" w:cs="宋体"/>
          <w:b/>
          <w:bCs w:val="0"/>
          <w:color w:val="auto"/>
          <w:sz w:val="24"/>
          <w:szCs w:val="24"/>
          <w:highlight w:val="none"/>
        </w:rPr>
        <w:sectPr>
          <w:pgSz w:w="11906" w:h="16838"/>
          <w:pgMar w:top="1440" w:right="1633" w:bottom="1440" w:left="1633" w:header="851" w:footer="992" w:gutter="0"/>
          <w:cols w:space="1701" w:num="1"/>
          <w:docGrid w:linePitch="360" w:charSpace="0"/>
        </w:sectPr>
      </w:pPr>
    </w:p>
    <w:p w14:paraId="585B2A7D">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）服务方案（格式）</w:t>
      </w:r>
      <w:r>
        <w:rPr>
          <w:rFonts w:hint="eastAsia" w:ascii="宋体" w:hAnsi="宋体" w:eastAsia="宋体" w:cs="宋体"/>
          <w:color w:val="auto"/>
          <w:sz w:val="24"/>
          <w:szCs w:val="24"/>
          <w:highlight w:val="none"/>
          <w:lang w:eastAsia="zh-CN"/>
        </w:rPr>
        <w:t>：</w:t>
      </w:r>
    </w:p>
    <w:p w14:paraId="5184393F">
      <w:pPr>
        <w:spacing w:line="360" w:lineRule="auto"/>
        <w:ind w:firstLine="480"/>
        <w:jc w:val="center"/>
        <w:rPr>
          <w:rFonts w:hint="eastAsia" w:ascii="宋体" w:hAnsi="宋体" w:eastAsia="宋体" w:cs="宋体"/>
          <w:bCs/>
          <w:color w:val="auto"/>
          <w:sz w:val="24"/>
          <w:szCs w:val="24"/>
          <w:highlight w:val="none"/>
        </w:rPr>
      </w:pPr>
    </w:p>
    <w:p w14:paraId="12F8C8C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应按评分标准中的顺序编制完整的服务方案，以便评审。</w:t>
      </w:r>
    </w:p>
    <w:p w14:paraId="3C981589">
      <w:pPr>
        <w:spacing w:line="360" w:lineRule="auto"/>
        <w:ind w:firstLine="480"/>
        <w:rPr>
          <w:rFonts w:hint="eastAsia" w:ascii="宋体" w:hAnsi="宋体" w:eastAsia="宋体" w:cs="宋体"/>
          <w:bCs/>
          <w:color w:val="auto"/>
          <w:sz w:val="24"/>
          <w:szCs w:val="24"/>
          <w:highlight w:val="none"/>
        </w:rPr>
      </w:pPr>
    </w:p>
    <w:p w14:paraId="1E399CAD">
      <w:pPr>
        <w:rPr>
          <w:rFonts w:hint="eastAsia" w:ascii="宋体" w:hAnsi="宋体" w:eastAsia="宋体" w:cs="宋体"/>
          <w:color w:val="auto"/>
          <w:sz w:val="21"/>
          <w:szCs w:val="22"/>
          <w:highlight w:val="none"/>
        </w:rPr>
      </w:pPr>
    </w:p>
    <w:p w14:paraId="66DC5A3A">
      <w:pPr>
        <w:rPr>
          <w:rFonts w:hint="eastAsia" w:ascii="宋体" w:hAnsi="宋体" w:eastAsia="宋体" w:cs="宋体"/>
          <w:color w:val="auto"/>
          <w:sz w:val="21"/>
          <w:szCs w:val="22"/>
          <w:highlight w:val="none"/>
        </w:rPr>
      </w:pPr>
    </w:p>
    <w:p w14:paraId="785154E9">
      <w:pPr>
        <w:spacing w:line="360" w:lineRule="auto"/>
        <w:rPr>
          <w:rFonts w:hint="eastAsia" w:ascii="宋体" w:hAnsi="宋体" w:eastAsia="宋体" w:cs="宋体"/>
          <w:bCs/>
          <w:color w:val="auto"/>
          <w:sz w:val="24"/>
          <w:szCs w:val="24"/>
          <w:highlight w:val="none"/>
        </w:rPr>
      </w:pPr>
    </w:p>
    <w:p w14:paraId="75886A7B">
      <w:pPr>
        <w:pStyle w:val="203"/>
        <w:rPr>
          <w:rFonts w:hint="eastAsia" w:ascii="宋体" w:hAnsi="宋体" w:eastAsia="宋体" w:cs="宋体"/>
          <w:bCs/>
          <w:color w:val="auto"/>
          <w:sz w:val="24"/>
          <w:szCs w:val="24"/>
          <w:highlight w:val="none"/>
        </w:rPr>
      </w:pPr>
    </w:p>
    <w:p w14:paraId="3886804C">
      <w:pPr>
        <w:rPr>
          <w:rFonts w:hint="eastAsia" w:ascii="宋体" w:hAnsi="宋体" w:eastAsia="宋体" w:cs="宋体"/>
          <w:bCs/>
          <w:color w:val="auto"/>
          <w:sz w:val="24"/>
          <w:szCs w:val="24"/>
          <w:highlight w:val="none"/>
        </w:rPr>
      </w:pPr>
    </w:p>
    <w:p w14:paraId="66A41D23">
      <w:pPr>
        <w:pStyle w:val="203"/>
        <w:rPr>
          <w:rFonts w:hint="eastAsia" w:ascii="宋体" w:hAnsi="宋体" w:eastAsia="宋体" w:cs="宋体"/>
          <w:bCs/>
          <w:color w:val="auto"/>
          <w:sz w:val="24"/>
          <w:szCs w:val="24"/>
          <w:highlight w:val="none"/>
        </w:rPr>
      </w:pPr>
    </w:p>
    <w:p w14:paraId="1DB3161B">
      <w:pPr>
        <w:rPr>
          <w:rFonts w:hint="eastAsia" w:ascii="宋体" w:hAnsi="宋体" w:eastAsia="宋体" w:cs="宋体"/>
          <w:bCs/>
          <w:color w:val="auto"/>
          <w:sz w:val="24"/>
          <w:szCs w:val="24"/>
          <w:highlight w:val="none"/>
        </w:rPr>
      </w:pPr>
    </w:p>
    <w:p w14:paraId="5C2B040F">
      <w:pPr>
        <w:pStyle w:val="203"/>
        <w:rPr>
          <w:rFonts w:hint="eastAsia" w:ascii="宋体" w:hAnsi="宋体" w:eastAsia="宋体" w:cs="宋体"/>
          <w:bCs/>
          <w:color w:val="auto"/>
          <w:sz w:val="24"/>
          <w:szCs w:val="24"/>
          <w:highlight w:val="none"/>
        </w:rPr>
      </w:pPr>
    </w:p>
    <w:p w14:paraId="3DC6AE73">
      <w:pPr>
        <w:rPr>
          <w:rFonts w:hint="eastAsia" w:ascii="宋体" w:hAnsi="宋体" w:eastAsia="宋体" w:cs="宋体"/>
          <w:bCs/>
          <w:color w:val="auto"/>
          <w:sz w:val="24"/>
          <w:szCs w:val="24"/>
          <w:highlight w:val="none"/>
        </w:rPr>
      </w:pPr>
    </w:p>
    <w:p w14:paraId="32E0282B">
      <w:pPr>
        <w:pStyle w:val="203"/>
        <w:rPr>
          <w:rFonts w:hint="eastAsia" w:ascii="宋体" w:hAnsi="宋体" w:eastAsia="宋体" w:cs="宋体"/>
          <w:bCs/>
          <w:color w:val="auto"/>
          <w:sz w:val="24"/>
          <w:szCs w:val="24"/>
          <w:highlight w:val="none"/>
        </w:rPr>
      </w:pPr>
    </w:p>
    <w:p w14:paraId="5CE5B434">
      <w:pPr>
        <w:rPr>
          <w:rFonts w:hint="eastAsia" w:ascii="宋体" w:hAnsi="宋体" w:eastAsia="宋体" w:cs="宋体"/>
          <w:bCs/>
          <w:color w:val="auto"/>
          <w:sz w:val="24"/>
          <w:szCs w:val="24"/>
          <w:highlight w:val="none"/>
        </w:rPr>
      </w:pPr>
    </w:p>
    <w:p w14:paraId="0967B255">
      <w:pPr>
        <w:pStyle w:val="203"/>
        <w:rPr>
          <w:rFonts w:hint="eastAsia" w:ascii="宋体" w:hAnsi="宋体" w:eastAsia="宋体" w:cs="宋体"/>
          <w:bCs/>
          <w:color w:val="auto"/>
          <w:sz w:val="24"/>
          <w:szCs w:val="24"/>
          <w:highlight w:val="none"/>
        </w:rPr>
      </w:pPr>
    </w:p>
    <w:p w14:paraId="6B005C66">
      <w:pPr>
        <w:rPr>
          <w:rFonts w:hint="eastAsia" w:ascii="宋体" w:hAnsi="宋体" w:eastAsia="宋体" w:cs="宋体"/>
          <w:bCs/>
          <w:color w:val="auto"/>
          <w:sz w:val="24"/>
          <w:szCs w:val="24"/>
          <w:highlight w:val="none"/>
        </w:rPr>
      </w:pPr>
    </w:p>
    <w:p w14:paraId="0FF13AA1">
      <w:pPr>
        <w:pStyle w:val="203"/>
        <w:rPr>
          <w:rFonts w:hint="eastAsia" w:ascii="宋体" w:hAnsi="宋体" w:eastAsia="宋体" w:cs="宋体"/>
          <w:bCs/>
          <w:color w:val="auto"/>
          <w:sz w:val="24"/>
          <w:szCs w:val="24"/>
          <w:highlight w:val="none"/>
        </w:rPr>
      </w:pPr>
    </w:p>
    <w:p w14:paraId="0F579C7C">
      <w:pPr>
        <w:rPr>
          <w:rFonts w:hint="eastAsia" w:ascii="宋体" w:hAnsi="宋体" w:eastAsia="宋体" w:cs="宋体"/>
          <w:bCs/>
          <w:color w:val="auto"/>
          <w:sz w:val="24"/>
          <w:szCs w:val="24"/>
          <w:highlight w:val="none"/>
        </w:rPr>
      </w:pPr>
    </w:p>
    <w:p w14:paraId="4700E000">
      <w:pPr>
        <w:pStyle w:val="203"/>
        <w:rPr>
          <w:rFonts w:hint="eastAsia" w:ascii="宋体" w:hAnsi="宋体" w:eastAsia="宋体" w:cs="宋体"/>
          <w:bCs/>
          <w:color w:val="auto"/>
          <w:sz w:val="24"/>
          <w:szCs w:val="24"/>
          <w:highlight w:val="none"/>
        </w:rPr>
      </w:pPr>
    </w:p>
    <w:p w14:paraId="3F52B70D">
      <w:pPr>
        <w:rPr>
          <w:rFonts w:hint="eastAsia" w:ascii="宋体" w:hAnsi="宋体" w:eastAsia="宋体" w:cs="宋体"/>
          <w:bCs/>
          <w:color w:val="auto"/>
          <w:sz w:val="24"/>
          <w:szCs w:val="24"/>
          <w:highlight w:val="none"/>
        </w:rPr>
      </w:pPr>
    </w:p>
    <w:p w14:paraId="05CED3AB">
      <w:pPr>
        <w:pStyle w:val="203"/>
        <w:rPr>
          <w:rFonts w:hint="eastAsia" w:ascii="宋体" w:hAnsi="宋体" w:eastAsia="宋体" w:cs="宋体"/>
          <w:bCs/>
          <w:color w:val="auto"/>
          <w:sz w:val="24"/>
          <w:szCs w:val="24"/>
          <w:highlight w:val="none"/>
        </w:rPr>
      </w:pPr>
    </w:p>
    <w:p w14:paraId="7D5A0F48">
      <w:pPr>
        <w:rPr>
          <w:rFonts w:hint="eastAsia" w:ascii="宋体" w:hAnsi="宋体" w:eastAsia="宋体" w:cs="宋体"/>
          <w:bCs/>
          <w:color w:val="auto"/>
          <w:sz w:val="24"/>
          <w:szCs w:val="24"/>
          <w:highlight w:val="none"/>
        </w:rPr>
      </w:pPr>
    </w:p>
    <w:p w14:paraId="3801637D">
      <w:pPr>
        <w:pStyle w:val="203"/>
        <w:rPr>
          <w:rFonts w:hint="eastAsia" w:ascii="宋体" w:hAnsi="宋体" w:eastAsia="宋体" w:cs="宋体"/>
          <w:bCs/>
          <w:color w:val="auto"/>
          <w:sz w:val="24"/>
          <w:szCs w:val="24"/>
          <w:highlight w:val="none"/>
        </w:rPr>
      </w:pPr>
    </w:p>
    <w:p w14:paraId="3BC63CC0">
      <w:pPr>
        <w:rPr>
          <w:rFonts w:hint="eastAsia" w:ascii="宋体" w:hAnsi="宋体" w:eastAsia="宋体" w:cs="宋体"/>
          <w:bCs/>
          <w:color w:val="auto"/>
          <w:sz w:val="24"/>
          <w:szCs w:val="24"/>
          <w:highlight w:val="none"/>
        </w:rPr>
      </w:pPr>
    </w:p>
    <w:p w14:paraId="3677999D">
      <w:pPr>
        <w:pStyle w:val="203"/>
        <w:rPr>
          <w:rFonts w:hint="eastAsia" w:ascii="宋体" w:hAnsi="宋体" w:eastAsia="宋体" w:cs="宋体"/>
          <w:bCs/>
          <w:color w:val="auto"/>
          <w:sz w:val="24"/>
          <w:szCs w:val="24"/>
          <w:highlight w:val="none"/>
        </w:rPr>
      </w:pPr>
    </w:p>
    <w:p w14:paraId="04024A9C">
      <w:pPr>
        <w:rPr>
          <w:rFonts w:hint="eastAsia" w:ascii="宋体" w:hAnsi="宋体" w:eastAsia="宋体" w:cs="宋体"/>
          <w:bCs/>
          <w:color w:val="auto"/>
          <w:sz w:val="24"/>
          <w:szCs w:val="24"/>
          <w:highlight w:val="none"/>
        </w:rPr>
      </w:pPr>
    </w:p>
    <w:p w14:paraId="1F920653">
      <w:pPr>
        <w:pStyle w:val="203"/>
        <w:rPr>
          <w:rFonts w:hint="eastAsia" w:ascii="宋体" w:hAnsi="宋体" w:eastAsia="宋体" w:cs="宋体"/>
          <w:bCs/>
          <w:color w:val="auto"/>
          <w:sz w:val="24"/>
          <w:szCs w:val="24"/>
          <w:highlight w:val="none"/>
        </w:rPr>
      </w:pPr>
    </w:p>
    <w:p w14:paraId="3714D9A4">
      <w:pPr>
        <w:rPr>
          <w:rFonts w:hint="eastAsia" w:ascii="宋体" w:hAnsi="宋体" w:eastAsia="宋体" w:cs="宋体"/>
          <w:bCs/>
          <w:color w:val="auto"/>
          <w:sz w:val="24"/>
          <w:szCs w:val="24"/>
          <w:highlight w:val="none"/>
        </w:rPr>
      </w:pPr>
    </w:p>
    <w:p w14:paraId="00A7BB5F">
      <w:pPr>
        <w:pStyle w:val="203"/>
        <w:rPr>
          <w:rFonts w:hint="eastAsia" w:ascii="宋体" w:hAnsi="宋体" w:eastAsia="宋体" w:cs="宋体"/>
          <w:bCs/>
          <w:color w:val="auto"/>
          <w:sz w:val="24"/>
          <w:szCs w:val="24"/>
          <w:highlight w:val="none"/>
        </w:rPr>
      </w:pPr>
    </w:p>
    <w:p w14:paraId="2C84C820">
      <w:pPr>
        <w:rPr>
          <w:rFonts w:hint="eastAsia" w:ascii="宋体" w:hAnsi="宋体" w:eastAsia="宋体" w:cs="宋体"/>
          <w:bCs/>
          <w:color w:val="auto"/>
          <w:sz w:val="24"/>
          <w:szCs w:val="24"/>
          <w:highlight w:val="none"/>
        </w:rPr>
      </w:pPr>
    </w:p>
    <w:p w14:paraId="62119597">
      <w:pPr>
        <w:rPr>
          <w:rFonts w:hint="eastAsia" w:ascii="宋体" w:hAnsi="宋体" w:eastAsia="宋体" w:cs="宋体"/>
          <w:color w:val="auto"/>
          <w:sz w:val="24"/>
          <w:szCs w:val="24"/>
          <w:highlight w:val="none"/>
        </w:rPr>
      </w:pPr>
    </w:p>
    <w:p w14:paraId="122FECB0">
      <w:pPr>
        <w:rPr>
          <w:rFonts w:hint="eastAsia" w:ascii="宋体" w:hAnsi="宋体" w:eastAsia="宋体" w:cs="宋体"/>
          <w:color w:val="auto"/>
          <w:sz w:val="24"/>
          <w:szCs w:val="24"/>
          <w:highlight w:val="none"/>
        </w:rPr>
      </w:pPr>
    </w:p>
    <w:p w14:paraId="117F398C">
      <w:pPr>
        <w:rPr>
          <w:rFonts w:hint="eastAsia" w:ascii="宋体" w:hAnsi="宋体" w:eastAsia="宋体" w:cs="宋体"/>
          <w:color w:val="auto"/>
          <w:sz w:val="24"/>
          <w:szCs w:val="24"/>
          <w:highlight w:val="none"/>
        </w:rPr>
      </w:pPr>
    </w:p>
    <w:p w14:paraId="684C75F6">
      <w:pPr>
        <w:pStyle w:val="203"/>
        <w:rPr>
          <w:rFonts w:hint="eastAsia" w:ascii="宋体" w:hAnsi="宋体" w:eastAsia="宋体" w:cs="宋体"/>
          <w:color w:val="auto"/>
          <w:sz w:val="24"/>
          <w:szCs w:val="24"/>
          <w:highlight w:val="none"/>
        </w:rPr>
      </w:pPr>
    </w:p>
    <w:p w14:paraId="3B410D3C">
      <w:pPr>
        <w:rPr>
          <w:rFonts w:hint="eastAsia" w:ascii="宋体" w:hAnsi="宋体" w:eastAsia="宋体" w:cs="宋体"/>
          <w:color w:val="auto"/>
          <w:highlight w:val="none"/>
        </w:rPr>
      </w:pPr>
    </w:p>
    <w:p w14:paraId="02F9B666">
      <w:pPr>
        <w:rPr>
          <w:rFonts w:hint="eastAsia" w:ascii="宋体" w:hAnsi="宋体" w:eastAsia="宋体" w:cs="宋体"/>
          <w:color w:val="auto"/>
          <w:sz w:val="24"/>
          <w:szCs w:val="24"/>
          <w:highlight w:val="none"/>
        </w:rPr>
      </w:pPr>
    </w:p>
    <w:p w14:paraId="7E625B6A">
      <w:pPr>
        <w:pStyle w:val="38"/>
        <w:rPr>
          <w:rFonts w:hint="eastAsia" w:ascii="宋体" w:hAnsi="宋体" w:eastAsia="宋体" w:cs="宋体"/>
          <w:color w:val="auto"/>
          <w:sz w:val="24"/>
          <w:szCs w:val="24"/>
          <w:highlight w:val="none"/>
        </w:rPr>
      </w:pPr>
    </w:p>
    <w:p w14:paraId="0BD56662">
      <w:pPr>
        <w:rPr>
          <w:rFonts w:hint="eastAsia" w:ascii="宋体" w:hAnsi="宋体" w:eastAsia="宋体" w:cs="宋体"/>
          <w:color w:val="auto"/>
          <w:sz w:val="24"/>
          <w:szCs w:val="24"/>
          <w:highlight w:val="none"/>
        </w:rPr>
      </w:pPr>
    </w:p>
    <w:p w14:paraId="053241BB">
      <w:pPr>
        <w:pStyle w:val="38"/>
        <w:rPr>
          <w:rFonts w:hint="eastAsia" w:ascii="宋体" w:hAnsi="宋体" w:eastAsia="宋体" w:cs="宋体"/>
          <w:color w:val="auto"/>
          <w:highlight w:val="none"/>
        </w:rPr>
      </w:pPr>
    </w:p>
    <w:p w14:paraId="27D44A58">
      <w:pPr>
        <w:rPr>
          <w:rFonts w:hint="eastAsia" w:ascii="宋体" w:hAnsi="宋体" w:eastAsia="宋体" w:cs="宋体"/>
          <w:color w:val="auto"/>
          <w:sz w:val="24"/>
          <w:szCs w:val="24"/>
          <w:highlight w:val="none"/>
        </w:rPr>
      </w:pPr>
    </w:p>
    <w:sectPr>
      <w:headerReference r:id="rId3"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34AEA">
    <w:pPr>
      <w:pStyle w:val="198"/>
      <w:rPr>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lvlOverride w:ilvl="0">
      <w:startOverride w:val="2"/>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922E8"/>
    <w:rsid w:val="03F325C4"/>
    <w:rsid w:val="0B6D7317"/>
    <w:rsid w:val="0DD97754"/>
    <w:rsid w:val="0DFF2C78"/>
    <w:rsid w:val="0F97776D"/>
    <w:rsid w:val="12E801A4"/>
    <w:rsid w:val="1428639F"/>
    <w:rsid w:val="1505304A"/>
    <w:rsid w:val="167E4BF2"/>
    <w:rsid w:val="171640E9"/>
    <w:rsid w:val="175E5B06"/>
    <w:rsid w:val="18BA122C"/>
    <w:rsid w:val="2005311A"/>
    <w:rsid w:val="20085EE1"/>
    <w:rsid w:val="22A12D10"/>
    <w:rsid w:val="2E4E445D"/>
    <w:rsid w:val="2E7C1A79"/>
    <w:rsid w:val="30B6433C"/>
    <w:rsid w:val="32913BD4"/>
    <w:rsid w:val="366A4DA8"/>
    <w:rsid w:val="36BD2DCD"/>
    <w:rsid w:val="37FE0311"/>
    <w:rsid w:val="3C535EC8"/>
    <w:rsid w:val="3C8F7316"/>
    <w:rsid w:val="42FC3DEB"/>
    <w:rsid w:val="46AE0C5B"/>
    <w:rsid w:val="47B605E7"/>
    <w:rsid w:val="48697720"/>
    <w:rsid w:val="4C7F13BD"/>
    <w:rsid w:val="4FBF06FB"/>
    <w:rsid w:val="504F77BE"/>
    <w:rsid w:val="50FE7B69"/>
    <w:rsid w:val="52C54ED3"/>
    <w:rsid w:val="533A207E"/>
    <w:rsid w:val="557958DE"/>
    <w:rsid w:val="558570B1"/>
    <w:rsid w:val="55A27ADF"/>
    <w:rsid w:val="59404228"/>
    <w:rsid w:val="59FB7EC7"/>
    <w:rsid w:val="5ADB48B4"/>
    <w:rsid w:val="5B613A94"/>
    <w:rsid w:val="5DB302A6"/>
    <w:rsid w:val="66A35274"/>
    <w:rsid w:val="6A06480C"/>
    <w:rsid w:val="6AB2606E"/>
    <w:rsid w:val="6B601CFA"/>
    <w:rsid w:val="6C2446F9"/>
    <w:rsid w:val="6D5B1D17"/>
    <w:rsid w:val="6F492BE4"/>
    <w:rsid w:val="6FAB0966"/>
    <w:rsid w:val="77484590"/>
    <w:rsid w:val="78EE765D"/>
    <w:rsid w:val="795C0BA9"/>
    <w:rsid w:val="797270B7"/>
    <w:rsid w:val="7985085D"/>
    <w:rsid w:val="7A3B4E41"/>
    <w:rsid w:val="7E814898"/>
    <w:rsid w:val="7F85361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4"/>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firstLine="420"/>
    </w:pPr>
    <w:rPr>
      <w:rFonts w:ascii="Times New Roman" w:hAnsi="Times New Roman" w:eastAsia="宋体"/>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basedOn w:val="1"/>
    <w:qFormat/>
    <w:uiPriority w:val="0"/>
    <w:pPr>
      <w:spacing w:line="360" w:lineRule="auto"/>
    </w:pPr>
    <w:rPr>
      <w:rFonts w:ascii="仿宋_GB2312" w:hAnsi="Times New Roman" w:eastAsia="仿宋_GB2312" w:cs="Times New Roman"/>
      <w:sz w:val="28"/>
      <w:szCs w:val="20"/>
      <w:lang w:val="zh-CN"/>
    </w:rPr>
  </w:style>
  <w:style w:type="paragraph" w:styleId="15">
    <w:name w:val="index 4"/>
    <w:basedOn w:val="1"/>
    <w:next w:val="1"/>
    <w:qFormat/>
    <w:uiPriority w:val="99"/>
    <w:pPr>
      <w:ind w:left="600"/>
    </w:pPr>
    <w:rPr>
      <w:rFonts w:ascii="Times New Roman" w:hAnsi="Times New Roman" w:eastAsia="宋体" w:cs="Times New Roman"/>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paragraph" w:customStyle="1" w:styleId="38">
    <w:name w:val="索引 411"/>
    <w:basedOn w:val="1"/>
    <w:next w:val="1"/>
    <w:qFormat/>
    <w:uiPriority w:val="99"/>
    <w:pPr>
      <w:ind w:left="600"/>
    </w:pPr>
    <w:rPr>
      <w:szCs w:val="24"/>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187">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188">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89">
    <w:name w:val="默认段落字体1"/>
    <w:link w:val="1"/>
    <w:semiHidden/>
    <w:qFormat/>
    <w:uiPriority w:val="0"/>
  </w:style>
  <w:style w:type="table" w:customStyle="1" w:styleId="190">
    <w:name w:val="普通表格1"/>
    <w:semiHidden/>
    <w:qFormat/>
    <w:uiPriority w:val="0"/>
  </w:style>
  <w:style w:type="paragraph" w:customStyle="1" w:styleId="191">
    <w:name w:val="正文文本11"/>
    <w:basedOn w:val="1"/>
    <w:next w:val="192"/>
    <w:semiHidden/>
    <w:qFormat/>
    <w:uiPriority w:val="0"/>
    <w:rPr>
      <w:rFonts w:ascii="宋体" w:hAnsi="宋体" w:eastAsia="宋体" w:cs="宋体"/>
      <w:sz w:val="24"/>
      <w:szCs w:val="24"/>
      <w:lang w:eastAsia="en-US"/>
    </w:rPr>
  </w:style>
  <w:style w:type="paragraph" w:customStyle="1" w:styleId="192">
    <w:name w:val="正文首行缩进1"/>
    <w:basedOn w:val="193"/>
    <w:next w:val="195"/>
    <w:link w:val="206"/>
    <w:unhideWhenUsed/>
    <w:qFormat/>
    <w:uiPriority w:val="99"/>
    <w:pPr>
      <w:spacing w:after="120"/>
      <w:ind w:firstLine="420"/>
    </w:pPr>
    <w:rPr>
      <w:rFonts w:ascii="等线" w:hAnsi="等线" w:eastAsia="等线"/>
      <w:bCs w:val="0"/>
      <w:sz w:val="21"/>
      <w:szCs w:val="22"/>
    </w:rPr>
  </w:style>
  <w:style w:type="paragraph" w:customStyle="1" w:styleId="193">
    <w:name w:val="正文文本1"/>
    <w:basedOn w:val="1"/>
    <w:next w:val="194"/>
    <w:qFormat/>
    <w:uiPriority w:val="0"/>
    <w:rPr>
      <w:rFonts w:ascii="华文中宋" w:hAnsi="Times New Roman" w:eastAsia="华文中宋"/>
      <w:bCs/>
      <w:sz w:val="28"/>
      <w:szCs w:val="20"/>
    </w:rPr>
  </w:style>
  <w:style w:type="paragraph" w:customStyle="1" w:styleId="194">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195">
    <w:name w:val="目录 61"/>
    <w:basedOn w:val="1"/>
    <w:next w:val="1"/>
    <w:qFormat/>
    <w:uiPriority w:val="99"/>
    <w:pPr>
      <w:spacing w:line="288" w:lineRule="auto"/>
      <w:ind w:left="1050" w:firstLine="420"/>
      <w:jc w:val="left"/>
    </w:pPr>
    <w:rPr>
      <w:sz w:val="18"/>
      <w:szCs w:val="18"/>
    </w:rPr>
  </w:style>
  <w:style w:type="paragraph" w:customStyle="1" w:styleId="196">
    <w:name w:val="正文文本缩进1"/>
    <w:basedOn w:val="1"/>
    <w:next w:val="197"/>
    <w:qFormat/>
    <w:uiPriority w:val="0"/>
    <w:pPr>
      <w:spacing w:after="120"/>
      <w:ind w:left="420"/>
    </w:pPr>
  </w:style>
  <w:style w:type="paragraph" w:customStyle="1" w:styleId="197">
    <w:name w:val="寄信人地址1"/>
    <w:basedOn w:val="1"/>
    <w:qFormat/>
    <w:uiPriority w:val="0"/>
    <w:rPr>
      <w:rFonts w:ascii="Arial" w:hAnsi="Arial"/>
    </w:rPr>
  </w:style>
  <w:style w:type="paragraph" w:customStyle="1" w:styleId="198">
    <w:name w:val="页眉11"/>
    <w:basedOn w:val="1"/>
    <w:unhideWhenUsed/>
    <w:qFormat/>
    <w:uiPriority w:val="99"/>
    <w:pPr>
      <w:tabs>
        <w:tab w:val="center" w:pos="7143"/>
        <w:tab w:val="right" w:pos="14287"/>
      </w:tabs>
    </w:pPr>
  </w:style>
  <w:style w:type="paragraph" w:customStyle="1" w:styleId="199">
    <w:name w:val="目录 111"/>
    <w:basedOn w:val="1"/>
    <w:next w:val="1"/>
    <w:unhideWhenUsed/>
    <w:qFormat/>
    <w:uiPriority w:val="39"/>
    <w:pPr>
      <w:spacing w:after="57"/>
    </w:pPr>
  </w:style>
  <w:style w:type="paragraph" w:customStyle="1" w:styleId="200">
    <w:name w:val="普通(网站)1"/>
    <w:basedOn w:val="1"/>
    <w:qFormat/>
    <w:uiPriority w:val="0"/>
    <w:pPr>
      <w:widowControl/>
      <w:spacing w:before="100" w:beforeAutospacing="1" w:after="100" w:afterAutospacing="1"/>
      <w:jc w:val="left"/>
    </w:pPr>
    <w:rPr>
      <w:rFonts w:ascii="宋体" w:hAnsi="宋体" w:cs="宋体"/>
      <w:sz w:val="24"/>
      <w:szCs w:val="24"/>
    </w:rPr>
  </w:style>
  <w:style w:type="table" w:customStyle="1" w:styleId="201">
    <w:name w:val="网格型1"/>
    <w:qFormat/>
    <w:uiPriority w:val="0"/>
  </w:style>
  <w:style w:type="character" w:customStyle="1" w:styleId="202">
    <w:name w:val="强调1"/>
    <w:basedOn w:val="189"/>
    <w:link w:val="1"/>
    <w:qFormat/>
    <w:uiPriority w:val="20"/>
    <w:rPr>
      <w:b/>
      <w:bCs/>
    </w:rPr>
  </w:style>
  <w:style w:type="paragraph" w:customStyle="1" w:styleId="203">
    <w:name w:val="引文目录1"/>
    <w:basedOn w:val="1"/>
    <w:next w:val="1"/>
    <w:qFormat/>
    <w:uiPriority w:val="0"/>
    <w:pPr>
      <w:ind w:left="420"/>
    </w:pPr>
  </w:style>
  <w:style w:type="paragraph" w:customStyle="1" w:styleId="204">
    <w:name w:val="纯文本1"/>
    <w:basedOn w:val="1"/>
    <w:next w:val="205"/>
    <w:qFormat/>
    <w:uiPriority w:val="0"/>
    <w:rPr>
      <w:rFonts w:ascii="宋体" w:hAnsi="Courier New" w:eastAsia="宋体"/>
      <w:szCs w:val="20"/>
    </w:rPr>
  </w:style>
  <w:style w:type="paragraph" w:customStyle="1" w:styleId="205">
    <w:name w:val="目录 21"/>
    <w:basedOn w:val="1"/>
    <w:next w:val="1"/>
    <w:unhideWhenUsed/>
    <w:qFormat/>
    <w:uiPriority w:val="39"/>
    <w:pPr>
      <w:ind w:left="420"/>
    </w:pPr>
  </w:style>
  <w:style w:type="character" w:customStyle="1" w:styleId="206">
    <w:name w:val="正文首行缩进 Char"/>
    <w:link w:val="192"/>
    <w:semiHidden/>
    <w:qFormat/>
    <w:uiPriority w:val="99"/>
    <w:rPr>
      <w:rFonts w:ascii="等线" w:hAnsi="等线" w:eastAsia="等线"/>
      <w:sz w:val="21"/>
      <w:szCs w:val="22"/>
    </w:rPr>
  </w:style>
  <w:style w:type="paragraph" w:customStyle="1" w:styleId="207">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08">
    <w:name w:val="标题 11"/>
    <w:basedOn w:val="1"/>
    <w:next w:val="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09">
    <w:name w:val="列出段落1"/>
    <w:basedOn w:val="1"/>
    <w:qFormat/>
    <w:uiPriority w:val="0"/>
    <w:pPr>
      <w:ind w:firstLine="420"/>
    </w:pPr>
    <w:rPr>
      <w:rFonts w:ascii="Calibri" w:hAnsi="Calibri" w:eastAsia="宋体"/>
    </w:rPr>
  </w:style>
  <w:style w:type="paragraph" w:customStyle="1" w:styleId="210">
    <w:name w:val="TOC Heading1"/>
    <w:next w:val="1"/>
    <w:qFormat/>
    <w:uiPriority w:val="0"/>
    <w:rPr>
      <w:rFonts w:hint="default" w:ascii="Times New Roman" w:hAnsi="Times New Roman" w:eastAsia="宋体" w:cs="Times New Roman"/>
      <w:sz w:val="32"/>
      <w:lang w:val="en-US" w:eastAsia="zh-CN" w:bidi="ar-SA"/>
    </w:rPr>
  </w:style>
  <w:style w:type="paragraph" w:customStyle="1" w:styleId="211">
    <w:name w:val="标题 41"/>
    <w:basedOn w:val="1"/>
    <w:next w:val="1"/>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12">
    <w:name w:val="_Style 1"/>
    <w:basedOn w:val="1"/>
    <w:qFormat/>
    <w:uiPriority w:val="99"/>
    <w:pPr>
      <w:ind w:firstLine="420"/>
    </w:pPr>
    <w:rPr>
      <w:rFonts w:ascii="Times New Roman" w:hAnsi="Times New Roman" w:eastAsia="宋体"/>
      <w:sz w:val="20"/>
      <w:szCs w:val="20"/>
    </w:rPr>
  </w:style>
  <w:style w:type="paragraph" w:customStyle="1" w:styleId="213">
    <w:name w:val="标题 21"/>
    <w:basedOn w:val="1"/>
    <w:next w:val="1"/>
    <w:qFormat/>
    <w:uiPriority w:val="9"/>
    <w:pPr>
      <w:keepNext/>
      <w:keepLines/>
      <w:spacing w:before="260" w:after="260" w:line="413" w:lineRule="auto"/>
      <w:outlineLvl w:val="1"/>
    </w:pPr>
    <w:rPr>
      <w:rFonts w:ascii="Arial" w:hAnsi="Arial" w:eastAsia="黑体"/>
      <w:b/>
      <w:bCs/>
      <w:sz w:val="32"/>
      <w:szCs w:val="32"/>
    </w:rPr>
  </w:style>
  <w:style w:type="character" w:customStyle="1" w:styleId="214">
    <w:name w:val="HTML 打字机1"/>
    <w:link w:val="1"/>
    <w:qFormat/>
    <w:uiPriority w:val="0"/>
    <w:rPr>
      <w:rFonts w:ascii="宋体" w:hAnsi="宋体" w:eastAsia="宋体" w:cs="宋体"/>
      <w:sz w:val="24"/>
      <w:szCs w:val="24"/>
    </w:rPr>
  </w:style>
  <w:style w:type="paragraph" w:customStyle="1" w:styleId="215">
    <w:name w:val="索引 41"/>
    <w:basedOn w:val="1"/>
    <w:next w:val="1"/>
    <w:qFormat/>
    <w:uiPriority w:val="99"/>
    <w:pPr>
      <w:ind w:left="600"/>
    </w:pPr>
    <w:rPr>
      <w:rFonts w:ascii="Times New Roman" w:hAnsi="Times New Roman" w:eastAsia="宋体"/>
      <w:szCs w:val="24"/>
    </w:rPr>
  </w:style>
  <w:style w:type="paragraph" w:customStyle="1" w:styleId="216">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paragraph" w:customStyle="1" w:styleId="217">
    <w:name w:val="正文缩进1"/>
    <w:basedOn w:val="1"/>
    <w:next w:val="1"/>
    <w:qFormat/>
    <w:uiPriority w:val="0"/>
    <w:pPr>
      <w:ind w:firstLine="420"/>
    </w:pPr>
    <w:rPr>
      <w:rFonts w:ascii="Times New Roman" w:hAnsi="Times New Roman" w:eastAsia="宋体"/>
      <w:szCs w:val="20"/>
    </w:rPr>
  </w:style>
  <w:style w:type="paragraph" w:customStyle="1" w:styleId="218">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219">
    <w:name w:val="页脚1"/>
    <w:basedOn w:val="1"/>
    <w:next w:val="210"/>
    <w:unhideWhenUsed/>
    <w:qFormat/>
    <w:uiPriority w:val="99"/>
    <w:pPr>
      <w:tabs>
        <w:tab w:val="center" w:pos="4153"/>
        <w:tab w:val="right" w:pos="8306"/>
      </w:tabs>
      <w:jc w:val="left"/>
    </w:pPr>
    <w:rPr>
      <w:sz w:val="18"/>
      <w:szCs w:val="18"/>
    </w:rPr>
  </w:style>
  <w:style w:type="paragraph" w:customStyle="1" w:styleId="220">
    <w:name w:val="页眉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21">
    <w:name w:val="font81"/>
    <w:basedOn w:val="189"/>
    <w:qFormat/>
    <w:uiPriority w:val="0"/>
    <w:rPr>
      <w:rFonts w:hint="default" w:ascii="等线" w:hAnsi="等线" w:eastAsia="等线" w:cs="Times New Roman"/>
      <w:sz w:val="21"/>
      <w:szCs w:val="22"/>
      <w:lang w:val="en-US" w:eastAsia="zh-CN" w:bidi="ar-SA"/>
    </w:rPr>
  </w:style>
  <w:style w:type="character" w:customStyle="1" w:styleId="222">
    <w:name w:val="font51"/>
    <w:basedOn w:val="189"/>
    <w:qFormat/>
    <w:uiPriority w:val="0"/>
    <w:rPr>
      <w:rFonts w:ascii="Times New Roman" w:hAnsi="Times New Roman" w:cs="Times New Roman"/>
      <w:color w:val="000000"/>
      <w:sz w:val="24"/>
      <w:szCs w:val="24"/>
      <w:u w:val="none"/>
    </w:rPr>
  </w:style>
  <w:style w:type="character" w:customStyle="1" w:styleId="223">
    <w:name w:val="font71"/>
    <w:basedOn w:val="189"/>
    <w:qFormat/>
    <w:uiPriority w:val="0"/>
    <w:rPr>
      <w:rFonts w:ascii="方正仿宋_GBK" w:hAnsi="方正仿宋_GBK" w:eastAsia="方正仿宋_GBK" w:cs="方正仿宋_GBK"/>
      <w:color w:val="000000"/>
      <w:sz w:val="24"/>
      <w:szCs w:val="24"/>
      <w:u w:val="none"/>
    </w:rPr>
  </w:style>
  <w:style w:type="character" w:customStyle="1" w:styleId="224">
    <w:name w:val="font31"/>
    <w:basedOn w:val="189"/>
    <w:qFormat/>
    <w:uiPriority w:val="0"/>
    <w:rPr>
      <w:rFonts w:ascii="Times New Roman" w:hAnsi="Times New Roman" w:cs="Times New Roman"/>
      <w:color w:val="000000"/>
      <w:sz w:val="24"/>
      <w:szCs w:val="24"/>
      <w:u w:val="none"/>
    </w:rPr>
  </w:style>
  <w:style w:type="table" w:customStyle="1" w:styleId="225">
    <w:name w:val="网格型2"/>
    <w:basedOn w:val="3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26">
    <w:name w:val="首行缩进"/>
    <w:basedOn w:val="1"/>
    <w:qFormat/>
    <w:uiPriority w:val="0"/>
    <w:pPr>
      <w:ind w:firstLine="48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bd829235-af67-40af-b76c-21a39da3430f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6B12FF91</paraID>
      <start>9</start>
      <end>10</end>
      <status>unmodified</status>
      <modifiedWord/>
      <trackRevisions>false</trackRevisions>
    </reviewItem>
    <reviewItem>
      <errorID>e11348bd-0e39-4b87-874f-562947b9f75d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4AD8B7BF</paraID>
      <start>48</start>
      <end>49</end>
      <status>unmodified</status>
      <modifiedWord/>
      <trackRevisions>false</trackRevisions>
    </reviewItem>
    <reviewItem>
      <errorID>8323caae-b55d-48fd-b14d-0d72f7f95953</errorID>
      <errorWord>年鹅湖镇人民政府</errorWord>
      <group>L1_AI</group>
      <groupName>深度校对</groupName>
      <ability>L2_AI_Grammar</ability>
      <abilityName>语法纠错</abilityName>
      <candidateList>
        <item>年</item>
      </candidateList>
      <explain/>
      <paraID>4AD8B7BF</paraID>
      <start>53</start>
      <end>61</end>
      <status>unmodified</status>
      <modifiedWord/>
      <trackRevisions>false</trackRevisions>
    </reviewItem>
    <reviewItem>
      <errorID>83829f19-4306-4930-bd81-22192409c3c5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3E17139B</paraID>
      <start>11</start>
      <end>12</end>
      <status>unmodified</status>
      <modifiedWord/>
      <trackRevisions>false</trackRevisions>
    </reviewItem>
    <reviewItem>
      <errorID>61fa2d3d-57e7-4a4a-a96a-7fc60d390de5</errorID>
      <errorWord>（</errorWord>
      <group>L1_Punc</group>
      <groupName>标点问题</groupName>
      <ability>L2_Punc</ability>
      <abilityName>标点符号检查</abilityName>
      <candidateList/>
      <explain>同一形式括号套用。</explain>
      <paraID>4333049F</paraID>
      <start>58</start>
      <end>59</end>
      <status>unmodified</status>
      <modifiedWord/>
      <trackRevisions>false</trackRevisions>
    </reviewItem>
    <reviewItem>
      <errorID>5fb15935-c8f1-4f55-b6ef-e6aeeac5dc93</errorID>
      <errorWord>）</errorWord>
      <group>L1_Punc</group>
      <groupName>标点问题</groupName>
      <ability>L2_Punc</ability>
      <abilityName>标点符号检查</abilityName>
      <candidateList/>
      <explain>同一形式括号套用。</explain>
      <paraID>4333049F</paraID>
      <start>65</start>
      <end>66</end>
      <status>unmodified</status>
      <modifiedWord/>
      <trackRevisions>false</trackRevisions>
    </reviewItem>
    <reviewItem>
      <errorID>c6bbefe9-7e45-496e-83ab-b7902a5deffb</errorID>
      <errorWord>邮箱</errorWord>
      <group>L1_AI</group>
      <groupName>深度校对</groupName>
      <ability>L2_AI_Grammar</ability>
      <abilityName>语法纠错</abilityName>
      <candidateList>
        <item>将问题通过邮箱</item>
      </candidateList>
      <explain/>
      <paraID>73310B8D</paraID>
      <start>510</start>
      <end>512</end>
      <status>unmodified</status>
      <modifiedWord/>
      <trackRevisions>false</trackRevisions>
    </reviewItem>
    <reviewItem>
      <errorID>50721d38-97f1-4930-8f40-6d3e3aeab5d7</errorID>
      <errorWord>日</errorWord>
      <group>L1_AI</group>
      <groupName>深度校对</groupName>
      <ability>L2_AI_Grammar</ability>
      <abilityName>语法纠错</abilityName>
      <candidateList>
        <item>[具体日期]</item>
      </candidateList>
      <explain/>
      <paraID>309F51F2</paraID>
      <start>34</start>
      <end>35</end>
      <status>unmodified</status>
      <modifiedWord/>
      <trackRevisions>false</trackRevisions>
    </reviewItem>
    <reviewItem>
      <errorID>c723705c-b864-47bb-9f53-7611c270ba55</errorID>
      <errorWord>   日</errorWord>
      <group>L1_AI</group>
      <groupName>深度校对</groupName>
      <ability>L2_AI_Grammar</ability>
      <abilityName>语法纠错</abilityName>
      <candidateList>
        <item>[具体日期]</item>
      </candidateList>
      <explain/>
      <paraID>6BAC4CBD</paraID>
      <start>12</start>
      <end>16</end>
      <status>unmodified</status>
      <modifiedWord/>
      <trackRevisions>false</trackRevisions>
    </reviewItem>
    <reviewItem>
      <errorID>522ec7af-7a18-4e8d-a492-d8af87bdc74c</errorID>
      <errorWord>人及</errorWord>
      <group>L1_AI</group>
      <groupName>深度校对</groupName>
      <ability>L2_AI_Word</ability>
      <abilityName>字词纠错</abilityName>
      <candidateList>
        <item>人</item>
      </candidateList>
      <explain/>
      <paraID>4FD41BEB</paraID>
      <start>12</start>
      <end>14</end>
      <status>unmodified</status>
      <modifiedWord/>
      <trackRevisions>false</trackRevisions>
    </reviewItem>
    <reviewItem>
      <errorID>e0d0dc09-ac1d-42e7-9046-5222db4936c0</errorID>
      <errorWord>加盖</errorWord>
      <group>L1_AI</group>
      <groupName>深度校对</groupName>
      <ability>L2_AI_Word</ability>
      <abilityName>字词纠错</abilityName>
      <candidateList>
        <item>并加盖</item>
      </candidateList>
      <explain/>
      <paraID>43AC2699</paraID>
      <start>132</start>
      <end>134</end>
      <status>unmodified</status>
      <modifiedWord/>
      <trackRevisions>false</trackRevisions>
    </reviewItem>
    <reviewItem>
      <errorID>feafa3a1-5be3-42fd-8d5d-532857d67a08</errorID>
      <errorWord>提供的</errorWord>
      <group>L1_Word</group>
      <groupName>字词问题</groupName>
      <ability>L2_Typo</ability>
      <abilityName>字词错误</abilityName>
      <candidateList>
        <item>提供</item>
      </candidateList>
      <explain/>
      <paraID>7504F010</paraID>
      <start>8</start>
      <end>11</end>
      <status>unmodified</status>
      <modifiedWord/>
      <trackRevisions>false</trackRevisions>
    </reviewItem>
    <reviewItem>
      <errorID>d5f44709-8024-46c2-b776-9a2b3fa504b6</errorID>
      <errorWord>页</errorWord>
      <group>L1_Word</group>
      <groupName>字词问题</groupName>
      <ability>L2_Typo</ability>
      <abilityName>字词错误</abilityName>
      <candidateList>
        <item>页面</item>
      </candidateList>
      <explain/>
      <paraID> E310CFC</paraID>
      <start>24</start>
      <end>25</end>
      <status>unmodified</status>
      <modifiedWord/>
      <trackRevisions>false</trackRevisions>
    </reviewItem>
    <reviewItem>
      <errorID>bd5dfb98-2b8e-4037-b8a6-67a6d6480898</errorID>
      <errorWord>须</errorWord>
      <group>L1_Word</group>
      <groupName>字词问题</groupName>
      <ability>L2_Typo</ability>
      <abilityName>字词错误</abilityName>
      <candidateList>
        <item>需</item>
      </candidateList>
      <explain>存在发音相同字词的误用。</explain>
      <paraID>12027D82</paraID>
      <start>22</start>
      <end>23</end>
      <status>unmodified</status>
      <modifiedWord/>
      <trackRevisions>false</trackRevisions>
    </reviewItem>
    <reviewItem>
      <errorID>b28d846e-6ead-4d7a-ace9-6032c7f5bc09</errorID>
      <errorWord>资格性</errorWord>
      <group>L1_Word</group>
      <groupName>字词问题</groupName>
      <ability>L2_Typo</ability>
      <abilityName>字词错误</abilityName>
      <candidateList>
        <item>资格</item>
      </candidateList>
      <explain/>
      <paraID> B49A7D8</paraID>
      <start>0</start>
      <end>3</end>
      <status>unmodified</status>
      <modifiedWord/>
      <trackRevisions>false</trackRevisions>
    </reviewItem>
    <reviewItem>
      <errorID>31dd045b-54d4-4e6b-abc4-55c636e26121</errorID>
      <errorWord>商</errorWord>
      <group>L1_Word</group>
      <groupName>字词问题</groupName>
      <ability>L2_Typo</ability>
      <abilityName>字词错误</abilityName>
      <candidateList>
        <item>商最</item>
      </candidateList>
      <explain/>
      <paraID>426A590A</paraID>
      <start>2</start>
      <end>3</end>
      <status>unmodified</status>
      <modifiedWord/>
      <trackRevisions>false</trackRevisions>
    </reviewItem>
    <reviewItem>
      <errorID>43200c12-35c4-4968-adba-4e06b5d430cc</errorID>
      <errorWord>商</errorWord>
      <group>L1_Word</group>
      <groupName>字词问题</groupName>
      <ability>L2_Typo</ability>
      <abilityName>字词错误</abilityName>
      <candidateList>
        <item>商最</item>
      </candidateList>
      <explain/>
      <paraID>62EFC175</paraID>
      <start>2</start>
      <end>3</end>
      <status>unmodified</status>
      <modifiedWord/>
      <trackRevisions>false</trackRevisions>
    </reviewItem>
    <reviewItem>
      <errorID>eb408bf9-f8fb-4dd5-a96b-e39df7bd516d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70B6F861</paraID>
      <start>11</start>
      <end>12</end>
      <status>unmodified</status>
      <modifiedWord/>
      <trackRevisions>false</trackRevisions>
    </reviewItem>
    <reviewItem>
      <errorID>2f677035-1ec8-4461-837c-635dec92161f</errorID>
      <errorWord>须</errorWord>
      <group>L1_Word</group>
      <groupName>字词问题</groupName>
      <ability>L2_Typo</ability>
      <abilityName>字词错误</abilityName>
      <candidateList>
        <item>需</item>
      </candidateList>
      <explain>存在发音相同字词的误用。</explain>
      <paraID>1B16451F</paraID>
      <start>61</start>
      <end>62</end>
      <status>unmodified</status>
      <modifiedWord/>
      <trackRevisions>false</trackRevisions>
    </reviewItem>
    <reviewItem>
      <errorID>da546ec7-b647-4bf7-bf16-b0a102af2bd2</errorID>
      <errorWord>须</errorWord>
      <group>L1_Word</group>
      <groupName>字词问题</groupName>
      <ability>L2_Typo</ability>
      <abilityName>字词错误</abilityName>
      <candidateList>
        <item>需</item>
      </candidateList>
      <explain>存在发音相同字词的误用。</explain>
      <paraID>68D3CE93</paraID>
      <start>45</start>
      <end>46</end>
      <status>unmodified</status>
      <modifiedWord/>
      <trackRevisions>false</trackRevisions>
    </reviewItem>
    <reviewItem>
      <errorID>7b9f7d41-79e6-49ba-8be5-50260ff64639</errorID>
      <errorWord>心不变</errorWord>
      <group>L1_Word</group>
      <groupName>字词问题</groupName>
      <ability>L2_Typo</ability>
      <abilityName>字词错误</abilityName>
      <candidateList>
        <item>不变</item>
      </candidateList>
      <explain/>
      <paraID>266581AC</paraID>
      <start>51</start>
      <end>54</end>
      <status>unmodified</status>
      <modifiedWord/>
      <trackRevisions>false</trackRevisions>
    </reviewItem>
    <reviewItem>
      <errorID>8ccb38ee-30d5-4273-a56e-43d84bf73fea</errorID>
      <errorWord>.</errorWord>
      <group>L1_Format</group>
      <groupName>格式问题</groupName>
      <ability>L2_HalfPunc</ability>
      <abilityName>全半角检查</abilityName>
      <candidateList>
        <item>。</item>
      </candidateList>
      <explain>文本全半角错误。</explain>
      <paraID>3C0D698B</paraID>
      <start>1</start>
      <end>2</end>
      <status>unmodified</status>
      <modifiedWord/>
      <trackRevisions>false</trackRevisions>
    </reviewItem>
    <reviewItem>
      <errorID>03cf6f0b-0dd0-421e-b0a5-8d797f38d483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47623CEC</paraID>
      <start>16</start>
      <end>17</end>
      <status>unmodified</status>
      <modifiedWord/>
      <trackRevisions>false</trackRevisions>
    </reviewItem>
    <reviewItem>
      <errorID>f1017fd0-f2cb-4bbb-8bd7-d5c70130fcec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72202ED9</paraID>
      <start>11</start>
      <end>12</end>
      <status>unmodified</status>
      <modifiedWord/>
      <trackRevisions>false</trackRevisions>
    </reviewItem>
    <reviewItem>
      <errorID>e300eb3c-e413-4651-956f-5012321b79b5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1FE98827</paraID>
      <start>16</start>
      <end>17</end>
      <status>unmodified</status>
      <modifiedWord/>
      <trackRevisions>false</trackRevisions>
    </reviewItem>
    <reviewItem>
      <errorID>72b30d02-3b36-4d44-8537-5933acd54fbb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72CC32F8</paraID>
      <start>70</start>
      <end>71</end>
      <status>unmodified</status>
      <modifiedWord/>
      <trackRevisions>false</trackRevisions>
    </reviewItem>
    <reviewItem>
      <errorID>bcfd3f8e-b1c6-4cf2-a8ad-7cf5fca06ee7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1ABE1FBC</paraID>
      <start>37</start>
      <end>38</end>
      <status>unmodified</status>
      <modifiedWord/>
      <trackRevisions>false</trackRevisions>
    </reviewItem>
    <reviewItem>
      <errorID>ca252e14-7950-40c3-8aad-392e523c5116</errorID>
      <errorWord>评分标准中</errorWord>
      <group>L1_Word</group>
      <groupName>字词问题</groupName>
      <ability>L2_Typo</ability>
      <abilityName>字词错误</abilityName>
      <candidateList>
        <item>评分标准</item>
      </candidateList>
      <explain/>
      <paraID>299618CE</paraID>
      <start>5</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DE3372-645A-4713-9BDB-CF1AEEF47674}">
  <ds:schemaRefs/>
</ds:datastoreItem>
</file>

<file path=docProps/app.xml><?xml version="1.0" encoding="utf-8"?>
<Properties xmlns="http://schemas.openxmlformats.org/officeDocument/2006/extended-properties" xmlns:vt="http://schemas.openxmlformats.org/officeDocument/2006/docPropsVTypes">
  <Template>Normal</Template>
  <Pages>54</Pages>
  <Words>117</Words>
  <Characters>151</Characters>
  <TotalTime>13</TotalTime>
  <ScaleCrop>false</ScaleCrop>
  <LinksUpToDate>false</LinksUpToDate>
  <CharactersWithSpaces>155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2024-12-11T05:36:00Z</dcterms:created>
  <dc:creator>Adminis</dc:creator>
  <cp:lastModifiedBy>潘登</cp:lastModifiedBy>
  <dcterms:modified xsi:type="dcterms:W3CDTF">2026-10-26T02:26:59Z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eyJoZGlkIjoiNDdlMDJkMWY0NzMwOTMyNjM3YWM1MjE4YWZjMjliZmIiLCJ1c2VySWQiOiI0NjU0Nzc1NjIifQ==</vt:lpwstr>
  </property>
  <property fmtid="{D5CDD505-2E9C-101B-9397-08002B2CF9AE}" pid="3" name="KSOProductBuildVer">
    <vt:lpwstr>2052-12.1.0.29161</vt:lpwstr>
  </property>
  <property fmtid="{D5CDD505-2E9C-101B-9397-08002B2CF9AE}" pid="4" name="ICV">
    <vt:lpwstr>84979DE2C4E84A9A9E4502A58B6A7402_12</vt:lpwstr>
  </property>
</Properties>
</file>