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center"/>
        <w:spacing w:before="75" w:beforeAutospacing="0" w:after="75" w:afterAutospacing="0"/>
        <w:widowControl/>
        <w:rPr>
          <w:rStyle w:val="974"/>
          <w:rFonts w:hint="eastAsia" w:cs="宋体"/>
          <w:sz w:val="52"/>
          <w:szCs w:val="52"/>
        </w:rPr>
      </w:pPr>
      <w:r>
        <w:rPr>
          <w:rStyle w:val="974"/>
          <w:rFonts w:hint="eastAsia" w:cs="宋体"/>
          <w:sz w:val="52"/>
          <w:szCs w:val="52"/>
        </w:rPr>
      </w:r>
      <w:r/>
    </w:p>
    <w:p>
      <w:pPr>
        <w:pStyle w:val="961"/>
        <w:jc w:val="center"/>
        <w:spacing w:before="75" w:beforeAutospacing="0" w:after="75" w:afterAutospacing="0"/>
        <w:widowControl/>
        <w:rPr>
          <w:rStyle w:val="974"/>
          <w:rFonts w:cs="宋体"/>
          <w:sz w:val="52"/>
          <w:szCs w:val="52"/>
        </w:rPr>
      </w:pPr>
      <w:r>
        <w:rPr>
          <w:rStyle w:val="974"/>
          <w:rFonts w:hint="eastAsia" w:cs="宋体"/>
          <w:sz w:val="52"/>
          <w:szCs w:val="52"/>
        </w:rPr>
        <w:t xml:space="preserve">政府采购</w:t>
      </w:r>
      <w:r>
        <w:rPr>
          <w:rStyle w:val="974"/>
          <w:rFonts w:cs="宋体"/>
          <w:sz w:val="52"/>
          <w:szCs w:val="52"/>
        </w:rPr>
      </w:r>
      <w:r/>
    </w:p>
    <w:p>
      <w:pPr>
        <w:pStyle w:val="961"/>
        <w:jc w:val="center"/>
        <w:spacing w:before="75" w:beforeAutospacing="0" w:after="75" w:afterAutospacing="0"/>
        <w:widowControl/>
        <w:rPr>
          <w:rFonts w:cs="宋体"/>
          <w:b/>
          <w:sz w:val="52"/>
          <w:szCs w:val="52"/>
        </w:rPr>
      </w:pPr>
      <w:r>
        <w:rPr>
          <w:rStyle w:val="974"/>
          <w:rFonts w:hint="eastAsia" w:cs="宋体"/>
          <w:sz w:val="52"/>
          <w:szCs w:val="52"/>
        </w:rPr>
        <w:t xml:space="preserve">竞争性磋商采购文件</w:t>
      </w:r>
      <w:r>
        <w:rPr>
          <w:rFonts w:cs="宋体"/>
          <w:b/>
          <w:sz w:val="52"/>
          <w:szCs w:val="52"/>
        </w:rPr>
      </w:r>
      <w:r/>
    </w:p>
    <w:p>
      <w:pPr>
        <w:pStyle w:val="961"/>
        <w:spacing w:before="75" w:beforeAutospacing="0" w:after="75" w:afterAutospacing="0"/>
        <w:widowControl/>
        <w:rPr>
          <w:rFonts w:hint="eastAsia" w:cs="sans-serif"/>
          <w:b/>
        </w:rPr>
      </w:pPr>
      <w:r>
        <w:rPr>
          <w:rFonts w:hint="eastAsia" w:cs="sans-serif"/>
          <w:b/>
        </w:rPr>
      </w:r>
      <w:r/>
    </w:p>
    <w:p>
      <w:pPr>
        <w:pStyle w:val="961"/>
        <w:spacing w:before="75" w:beforeAutospacing="0" w:after="75" w:afterAutospacing="0"/>
        <w:widowControl/>
        <w:rPr>
          <w:rFonts w:hint="eastAsia" w:cs="sans-serif"/>
        </w:rPr>
      </w:pPr>
      <w:r>
        <w:rPr>
          <w:rFonts w:hint="eastAsia" w:cs="sans-serif"/>
        </w:rPr>
      </w:r>
      <w:r/>
    </w:p>
    <w:p>
      <w:pPr>
        <w:pStyle w:val="961"/>
        <w:spacing w:before="75" w:beforeAutospacing="0" w:after="75" w:afterAutospacing="0"/>
        <w:widowControl/>
        <w:rPr>
          <w:rFonts w:hint="eastAsia" w:cs="sans-serif"/>
        </w:rPr>
      </w:pPr>
      <w:r>
        <w:rPr>
          <w:rFonts w:hint="eastAsia" w:cs="sans-serif"/>
        </w:rPr>
      </w:r>
      <w:r/>
    </w:p>
    <w:p>
      <w:pPr>
        <w:pStyle w:val="961"/>
        <w:spacing w:before="75" w:beforeAutospacing="0" w:after="75" w:afterAutospacing="0"/>
        <w:widowControl/>
        <w:rPr>
          <w:rFonts w:hint="eastAsia" w:cs="sans-serif"/>
        </w:rPr>
      </w:pPr>
      <w:r>
        <w:rPr>
          <w:rFonts w:hint="eastAsia" w:cs="sans-serif"/>
        </w:rPr>
      </w:r>
      <w:r/>
    </w:p>
    <w:p>
      <w:pPr>
        <w:pStyle w:val="961"/>
        <w:spacing w:before="75" w:beforeAutospacing="0" w:after="75" w:afterAutospacing="0"/>
        <w:widowControl/>
        <w:rPr>
          <w:rFonts w:hint="eastAsia" w:cs="sans-serif"/>
        </w:rPr>
      </w:pPr>
      <w:r>
        <w:rPr>
          <w:rFonts w:hint="eastAsia" w:cs="sans-serif"/>
        </w:rPr>
      </w:r>
      <w:r/>
    </w:p>
    <w:p>
      <w:pPr>
        <w:pStyle w:val="961"/>
        <w:ind w:firstLine="1205"/>
        <w:spacing w:before="75" w:beforeAutospacing="0" w:after="75" w:afterAutospacing="0" w:line="700" w:lineRule="exact"/>
        <w:widowControl/>
        <w:rPr>
          <w:rStyle w:val="974"/>
          <w:rFonts w:hint="eastAsia" w:cs="宋体"/>
          <w:sz w:val="30"/>
          <w:szCs w:val="30"/>
        </w:rPr>
      </w:pPr>
      <w:r>
        <w:rPr>
          <w:rStyle w:val="974"/>
          <w:rFonts w:hint="eastAsia" w:cs="宋体"/>
          <w:sz w:val="30"/>
          <w:szCs w:val="30"/>
        </w:rPr>
        <w:t xml:space="preserve">采购编号：</w:t>
      </w:r>
      <w:r>
        <w:rPr>
          <w:rStyle w:val="974"/>
          <w:rFonts w:hint="eastAsia" w:cs="宋体"/>
          <w:sz w:val="30"/>
          <w:szCs w:val="30"/>
          <w:u w:val="single"/>
        </w:rPr>
        <w:t xml:space="preserve">JSZC-320000-RHZH-C2026-0054</w:t>
      </w:r>
      <w:r>
        <w:rPr>
          <w:rStyle w:val="974"/>
          <w:rFonts w:hint="eastAsia" w:cs="宋体"/>
          <w:sz w:val="30"/>
          <w:szCs w:val="30"/>
        </w:rPr>
      </w:r>
      <w:r/>
    </w:p>
    <w:p>
      <w:pPr>
        <w:pStyle w:val="961"/>
        <w:ind w:firstLine="1205"/>
        <w:spacing w:before="75" w:beforeAutospacing="0" w:after="75" w:afterAutospacing="0" w:line="700" w:lineRule="exact"/>
        <w:widowControl/>
        <w:rPr>
          <w:rFonts w:hint="eastAsia" w:cs="宋体"/>
          <w:b/>
          <w:sz w:val="30"/>
          <w:szCs w:val="30"/>
        </w:rPr>
      </w:pPr>
      <w:r>
        <w:rPr>
          <w:rStyle w:val="974"/>
          <w:rFonts w:hint="eastAsia" w:cs="宋体"/>
          <w:sz w:val="30"/>
          <w:szCs w:val="30"/>
        </w:rPr>
        <w:t xml:space="preserve">项目名称：</w:t>
      </w:r>
      <w:r>
        <w:rPr>
          <w:rFonts w:hint="eastAsia" w:cs="宋体"/>
          <w:b/>
          <w:sz w:val="30"/>
          <w:szCs w:val="30"/>
          <w:u w:val="single"/>
        </w:rPr>
        <w:t xml:space="preserve">蠡河闸闸室墙钢板防护</w:t>
      </w:r>
      <w:r>
        <w:rPr>
          <w:rFonts w:hint="eastAsia" w:cs="宋体"/>
          <w:b/>
          <w:sz w:val="30"/>
          <w:szCs w:val="30"/>
        </w:rPr>
      </w:r>
      <w:r/>
    </w:p>
    <w:p>
      <w:pPr>
        <w:pStyle w:val="961"/>
        <w:ind w:firstLine="1205"/>
        <w:spacing w:before="75" w:beforeAutospacing="0" w:after="75" w:afterAutospacing="0" w:line="700" w:lineRule="exact"/>
        <w:widowControl/>
        <w:rPr>
          <w:rStyle w:val="974"/>
          <w:rFonts w:hint="eastAsia" w:cs="宋体"/>
          <w:sz w:val="30"/>
          <w:szCs w:val="30"/>
          <w:u w:val="single"/>
        </w:rPr>
      </w:pPr>
      <w:r>
        <w:rPr>
          <w:rStyle w:val="974"/>
          <w:rFonts w:hint="eastAsia" w:cs="宋体"/>
          <w:sz w:val="30"/>
          <w:szCs w:val="30"/>
        </w:rPr>
        <w:t xml:space="preserve">采购人：</w:t>
      </w:r>
      <w:r>
        <w:rPr>
          <w:rStyle w:val="974"/>
          <w:rFonts w:hint="eastAsia" w:cs="宋体"/>
          <w:sz w:val="30"/>
          <w:szCs w:val="30"/>
          <w:u w:val="single"/>
        </w:rPr>
        <w:t xml:space="preserve">江苏省太湖地区水利工程管理处</w:t>
      </w:r>
      <w:r>
        <w:rPr>
          <w:rStyle w:val="974"/>
          <w:rFonts w:hint="eastAsia" w:cs="宋体"/>
          <w:sz w:val="30"/>
          <w:szCs w:val="30"/>
          <w:u w:val="single"/>
        </w:rPr>
      </w:r>
      <w:r/>
    </w:p>
    <w:p>
      <w:pPr>
        <w:pStyle w:val="961"/>
        <w:ind w:firstLine="1205"/>
        <w:spacing w:before="75" w:beforeAutospacing="0" w:after="75" w:afterAutospacing="0" w:line="700" w:lineRule="exact"/>
        <w:widowControl/>
        <w:rPr>
          <w:rStyle w:val="974"/>
          <w:rFonts w:hint="eastAsia" w:cs="宋体"/>
          <w:sz w:val="30"/>
          <w:szCs w:val="30"/>
        </w:rPr>
      </w:pPr>
      <w:r>
        <w:rPr>
          <w:rStyle w:val="974"/>
          <w:rFonts w:hint="eastAsia" w:cs="宋体"/>
          <w:sz w:val="30"/>
          <w:szCs w:val="30"/>
        </w:rPr>
        <w:t xml:space="preserve">采购代理机构：</w:t>
      </w:r>
      <w:bookmarkStart w:id="0" w:name="XTDLJG_1"/>
      <w:r>
        <w:rPr>
          <w:rStyle w:val="974"/>
          <w:rFonts w:hint="eastAsia" w:cs="宋体"/>
          <w:sz w:val="30"/>
          <w:szCs w:val="30"/>
          <w:u w:val="single"/>
        </w:rPr>
        <w:t xml:space="preserve">江苏仁合中惠工程咨询有限公司</w:t>
      </w:r>
      <w:bookmarkEnd w:id="0"/>
      <w:r>
        <w:rPr>
          <w:rStyle w:val="974"/>
          <w:rFonts w:hint="eastAsia" w:cs="宋体"/>
          <w:sz w:val="30"/>
          <w:szCs w:val="30"/>
        </w:rPr>
      </w:r>
      <w:r/>
    </w:p>
    <w:p>
      <w:pPr>
        <w:pStyle w:val="961"/>
        <w:ind w:firstLine="1205"/>
        <w:spacing w:before="75" w:beforeAutospacing="0" w:after="75" w:afterAutospacing="0" w:line="700" w:lineRule="exact"/>
        <w:widowControl/>
        <w:rPr>
          <w:rStyle w:val="974"/>
          <w:rFonts w:hint="eastAsia" w:cs="宋体"/>
          <w:sz w:val="30"/>
          <w:szCs w:val="30"/>
          <w:u w:val="single"/>
        </w:rPr>
      </w:pPr>
      <w:r>
        <w:rPr>
          <w:rStyle w:val="974"/>
          <w:rFonts w:hint="eastAsia" w:cs="宋体"/>
          <w:sz w:val="30"/>
          <w:szCs w:val="30"/>
        </w:rPr>
        <w:t xml:space="preserve">采购类别：</w:t>
      </w:r>
      <w:r>
        <w:rPr>
          <w:rStyle w:val="974"/>
          <w:rFonts w:hint="eastAsia" w:cs="宋体"/>
          <w:sz w:val="30"/>
          <w:szCs w:val="30"/>
          <w:u w:val="single"/>
        </w:rPr>
        <w:t xml:space="preserve">    工程类    </w:t>
      </w:r>
      <w:r>
        <w:rPr>
          <w:rStyle w:val="974"/>
          <w:rFonts w:hint="eastAsia" w:cs="宋体"/>
          <w:sz w:val="30"/>
          <w:szCs w:val="30"/>
          <w:u w:val="single"/>
        </w:rPr>
      </w:r>
      <w:r/>
    </w:p>
    <w:p>
      <w:pPr>
        <w:pStyle w:val="961"/>
        <w:ind w:firstLine="1205"/>
        <w:spacing w:before="75" w:beforeAutospacing="0" w:after="75" w:afterAutospacing="0" w:line="700" w:lineRule="exact"/>
        <w:widowControl/>
        <w:rPr>
          <w:rStyle w:val="974"/>
          <w:rFonts w:hint="eastAsia" w:cs="宋体"/>
          <w:sz w:val="30"/>
          <w:szCs w:val="30"/>
          <w:u w:val="single"/>
        </w:rPr>
      </w:pPr>
      <w:r>
        <w:rPr>
          <w:rStyle w:val="974"/>
          <w:rFonts w:hint="eastAsia" w:cs="宋体"/>
          <w:sz w:val="30"/>
          <w:szCs w:val="30"/>
          <w:u w:val="single"/>
        </w:rPr>
      </w:r>
      <w:r/>
    </w:p>
    <w:p>
      <w:pPr>
        <w:pStyle w:val="961"/>
        <w:ind w:firstLine="1205"/>
        <w:spacing w:before="75" w:beforeAutospacing="0" w:after="75" w:afterAutospacing="0" w:line="700" w:lineRule="exact"/>
        <w:widowControl/>
        <w:rPr>
          <w:rFonts w:hint="eastAsia" w:cs="宋体"/>
          <w:b/>
          <w:sz w:val="30"/>
          <w:szCs w:val="30"/>
        </w:rPr>
      </w:pPr>
      <w:r>
        <w:rPr>
          <w:rFonts w:hint="eastAsia" w:cs="宋体"/>
          <w:b/>
          <w:sz w:val="30"/>
          <w:szCs w:val="30"/>
        </w:rPr>
      </w:r>
      <w:r/>
    </w:p>
    <w:p>
      <w:pPr>
        <w:pStyle w:val="961"/>
        <w:ind w:firstLine="1205"/>
        <w:spacing w:before="75" w:beforeAutospacing="0" w:after="75" w:afterAutospacing="0" w:line="700" w:lineRule="exact"/>
        <w:widowControl/>
        <w:rPr>
          <w:rFonts w:hint="eastAsia" w:cs="宋体"/>
          <w:b/>
          <w:sz w:val="30"/>
          <w:szCs w:val="30"/>
        </w:rPr>
      </w:pPr>
      <w:r>
        <w:rPr>
          <w:rFonts w:hint="eastAsia" w:cs="宋体"/>
          <w:b/>
          <w:sz w:val="30"/>
          <w:szCs w:val="30"/>
        </w:rPr>
      </w:r>
      <w:r/>
    </w:p>
    <w:p>
      <w:pPr>
        <w:pStyle w:val="961"/>
        <w:ind w:firstLine="1205"/>
        <w:spacing w:before="75" w:beforeAutospacing="0" w:after="75" w:afterAutospacing="0" w:line="700" w:lineRule="exact"/>
        <w:widowControl/>
        <w:rPr>
          <w:rFonts w:hint="eastAsia" w:cs="宋体"/>
          <w:b/>
          <w:sz w:val="30"/>
          <w:szCs w:val="30"/>
        </w:rPr>
      </w:pPr>
      <w:r>
        <w:rPr>
          <w:rFonts w:hint="eastAsia" w:cs="宋体"/>
          <w:b/>
          <w:sz w:val="30"/>
          <w:szCs w:val="30"/>
        </w:rPr>
      </w:r>
      <w:r/>
    </w:p>
    <w:p>
      <w:pPr>
        <w:pStyle w:val="961"/>
        <w:jc w:val="center"/>
        <w:spacing w:before="75" w:beforeAutospacing="0" w:after="75" w:afterAutospacing="0"/>
        <w:widowControl/>
        <w:rPr>
          <w:rFonts w:hint="eastAsia" w:ascii="宋体" w:hAnsi="宋体" w:cs="sans-serif"/>
          <w:sz w:val="30"/>
          <w:szCs w:val="30"/>
        </w:rPr>
      </w:pPr>
      <w:r/>
      <w:bookmarkStart w:id="1" w:name="XTSCRQ_1"/>
      <w:r>
        <w:rPr>
          <w:rStyle w:val="974"/>
          <w:rFonts w:hint="eastAsia" w:ascii="宋体" w:hAnsi="宋体" w:cs="宋体"/>
          <w:sz w:val="30"/>
          <w:szCs w:val="30"/>
        </w:rPr>
        <w:t xml:space="preserve">2026年10月</w:t>
      </w:r>
      <w:bookmarkEnd w:id="1"/>
      <w:r>
        <w:rPr>
          <w:rFonts w:hint="eastAsia" w:ascii="宋体" w:hAnsi="宋体" w:cs="sans-serif"/>
          <w:sz w:val="30"/>
          <w:szCs w:val="30"/>
        </w:rPr>
      </w:r>
      <w:r/>
    </w:p>
    <w:p>
      <w:pPr>
        <w:pStyle w:val="863"/>
        <w:jc w:val="center"/>
        <w:rPr>
          <w:rFonts w:eastAsia="黑体"/>
          <w:b/>
          <w:sz w:val="44"/>
          <w:szCs w:val="44"/>
        </w:rPr>
      </w:pPr>
      <w:r>
        <w:br w:type="page" w:clear="all"/>
      </w:r>
      <w:r>
        <w:rPr>
          <w:rFonts w:hint="eastAsia" w:eastAsia="黑体"/>
          <w:b/>
          <w:sz w:val="44"/>
          <w:szCs w:val="44"/>
        </w:rPr>
        <w:t xml:space="preserve">目    录</w:t>
      </w:r>
      <w:r>
        <w:rPr>
          <w:rFonts w:eastAsia="黑体"/>
          <w:b/>
          <w:sz w:val="44"/>
          <w:szCs w:val="44"/>
        </w:rPr>
      </w:r>
      <w:r/>
    </w:p>
    <w:p>
      <w:pPr>
        <w:pStyle w:val="863"/>
        <w:jc w:val="center"/>
        <w:tabs>
          <w:tab w:val="left" w:pos="315" w:leader="none"/>
          <w:tab w:val="center" w:pos="4153" w:leader="none"/>
        </w:tabs>
        <w:rPr>
          <w:rFonts w:eastAsia="黑体"/>
          <w:b/>
          <w:sz w:val="52"/>
          <w:szCs w:val="52"/>
        </w:rPr>
      </w:pPr>
      <w:r>
        <w:rPr>
          <w:rFonts w:eastAsia="黑体"/>
          <w:b/>
          <w:sz w:val="52"/>
          <w:szCs w:val="52"/>
        </w:rPr>
      </w:r>
      <w:r/>
    </w:p>
    <w:p>
      <w:pPr>
        <w:pStyle w:val="863"/>
        <w:ind w:firstLine="640"/>
        <w:spacing w:line="360" w:lineRule="auto"/>
        <w:tabs>
          <w:tab w:val="left" w:pos="315" w:leader="none"/>
          <w:tab w:val="center" w:pos="4153" w:leader="none"/>
        </w:tabs>
        <w:rPr>
          <w:rFonts w:eastAsia="黑体"/>
          <w:sz w:val="32"/>
          <w:szCs w:val="32"/>
        </w:rPr>
      </w:pPr>
      <w:r>
        <w:rPr>
          <w:rFonts w:hint="eastAsia" w:eastAsia="黑体"/>
          <w:sz w:val="32"/>
          <w:szCs w:val="32"/>
        </w:rPr>
        <w:t xml:space="preserve">一、磋商公告</w:t>
      </w:r>
      <w:r>
        <w:rPr>
          <w:rFonts w:eastAsia="黑体"/>
          <w:sz w:val="32"/>
          <w:szCs w:val="32"/>
        </w:rPr>
      </w:r>
      <w:r/>
    </w:p>
    <w:p>
      <w:pPr>
        <w:pStyle w:val="863"/>
        <w:ind w:firstLine="640"/>
        <w:spacing w:line="360" w:lineRule="auto"/>
        <w:tabs>
          <w:tab w:val="left" w:pos="315" w:leader="none"/>
          <w:tab w:val="center" w:pos="4153" w:leader="none"/>
        </w:tabs>
        <w:rPr>
          <w:rFonts w:eastAsia="黑体"/>
          <w:sz w:val="32"/>
          <w:szCs w:val="32"/>
        </w:rPr>
      </w:pPr>
      <w:r>
        <w:rPr>
          <w:rFonts w:hint="eastAsia" w:eastAsia="黑体"/>
          <w:sz w:val="32"/>
          <w:szCs w:val="32"/>
        </w:rPr>
        <w:t xml:space="preserve">二、磋商须知</w:t>
      </w:r>
      <w:r>
        <w:rPr>
          <w:rFonts w:eastAsia="黑体"/>
          <w:sz w:val="32"/>
          <w:szCs w:val="32"/>
        </w:rPr>
      </w:r>
      <w:r/>
    </w:p>
    <w:p>
      <w:pPr>
        <w:pStyle w:val="863"/>
        <w:ind w:firstLine="640"/>
        <w:spacing w:line="360" w:lineRule="auto"/>
        <w:tabs>
          <w:tab w:val="left" w:pos="315" w:leader="none"/>
          <w:tab w:val="center" w:pos="4153" w:leader="none"/>
        </w:tabs>
        <w:rPr>
          <w:rFonts w:eastAsia="黑体"/>
          <w:sz w:val="32"/>
          <w:szCs w:val="32"/>
        </w:rPr>
      </w:pPr>
      <w:r>
        <w:rPr>
          <w:rFonts w:hint="eastAsia" w:eastAsia="黑体"/>
          <w:sz w:val="32"/>
          <w:szCs w:val="32"/>
        </w:rPr>
        <w:t xml:space="preserve">三、评审方法及评分标准</w:t>
      </w:r>
      <w:r>
        <w:rPr>
          <w:rFonts w:eastAsia="黑体"/>
          <w:sz w:val="32"/>
          <w:szCs w:val="32"/>
        </w:rPr>
      </w:r>
      <w:r/>
    </w:p>
    <w:p>
      <w:pPr>
        <w:pStyle w:val="863"/>
        <w:ind w:firstLine="640"/>
        <w:spacing w:line="360" w:lineRule="auto"/>
        <w:tabs>
          <w:tab w:val="left" w:pos="315" w:leader="none"/>
          <w:tab w:val="center" w:pos="4153" w:leader="none"/>
        </w:tabs>
        <w:rPr>
          <w:rFonts w:eastAsia="黑体"/>
          <w:sz w:val="32"/>
          <w:szCs w:val="32"/>
        </w:rPr>
      </w:pPr>
      <w:r>
        <w:rPr>
          <w:rFonts w:hint="eastAsia" w:eastAsia="黑体"/>
          <w:sz w:val="32"/>
          <w:szCs w:val="32"/>
        </w:rPr>
        <w:t xml:space="preserve">四、合同主要条款及格式</w:t>
      </w:r>
      <w:r>
        <w:rPr>
          <w:rFonts w:eastAsia="黑体"/>
          <w:sz w:val="32"/>
          <w:szCs w:val="32"/>
        </w:rPr>
      </w:r>
      <w:r/>
    </w:p>
    <w:p>
      <w:pPr>
        <w:pStyle w:val="863"/>
        <w:ind w:firstLine="640"/>
        <w:spacing w:line="360" w:lineRule="auto"/>
        <w:tabs>
          <w:tab w:val="left" w:pos="315" w:leader="none"/>
          <w:tab w:val="center" w:pos="4153" w:leader="none"/>
        </w:tabs>
        <w:rPr>
          <w:rFonts w:hint="eastAsia" w:eastAsia="黑体"/>
          <w:sz w:val="32"/>
          <w:szCs w:val="32"/>
        </w:rPr>
      </w:pPr>
      <w:r>
        <w:rPr>
          <w:rFonts w:hint="eastAsia" w:eastAsia="黑体"/>
          <w:sz w:val="32"/>
          <w:szCs w:val="32"/>
        </w:rPr>
        <w:t xml:space="preserve">五、磋商响应文件格式</w:t>
      </w:r>
      <w:r>
        <w:rPr>
          <w:rFonts w:hint="eastAsia" w:eastAsia="黑体"/>
          <w:sz w:val="32"/>
          <w:szCs w:val="32"/>
        </w:rPr>
      </w:r>
      <w:r/>
    </w:p>
    <w:p>
      <w:pPr>
        <w:pStyle w:val="864"/>
      </w:pPr>
      <w:r>
        <w:br w:type="page" w:clear="all"/>
      </w:r>
      <w:r>
        <w:rPr>
          <w:rStyle w:val="974"/>
          <w:rFonts w:hint="eastAsia"/>
          <w:b w:val="0"/>
          <w:szCs w:val="43"/>
        </w:rPr>
        <w:t xml:space="preserve">第一章 磋商公告</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863"/>
              <w:spacing w:line="360" w:lineRule="auto"/>
              <w:rPr>
                <w:rFonts w:hint="eastAsia"/>
                <w:sz w:val="24"/>
                <w:u w:val="single"/>
              </w:rPr>
            </w:pPr>
            <w:r>
              <w:rPr>
                <w:rFonts w:hint="eastAsia"/>
                <w:sz w:val="24"/>
              </w:rPr>
              <w:t xml:space="preserve">项目概况</w:t>
            </w:r>
            <w:r>
              <w:rPr>
                <w:rFonts w:hint="eastAsia"/>
                <w:sz w:val="24"/>
                <w:u w:val="single"/>
              </w:rPr>
            </w:r>
            <w:r/>
          </w:p>
          <w:p>
            <w:pPr>
              <w:pStyle w:val="863"/>
              <w:ind w:firstLine="480"/>
              <w:spacing w:line="360" w:lineRule="auto"/>
              <w:rPr>
                <w:rFonts w:hint="eastAsia"/>
                <w:sz w:val="24"/>
              </w:rPr>
            </w:pPr>
            <w:r>
              <w:rPr>
                <w:rFonts w:hint="eastAsia"/>
                <w:sz w:val="24"/>
                <w:u w:val="single"/>
              </w:rPr>
              <w:t xml:space="preserve">蠡河闸闸室墙钢板防护JSZC-320000-RHZH-C2026-0054</w:t>
            </w:r>
            <w:r>
              <w:rPr>
                <w:rFonts w:hint="eastAsia"/>
                <w:sz w:val="24"/>
              </w:rPr>
              <w:t xml:space="preserve">采购项目的潜在供应商在</w:t>
            </w:r>
            <w:r>
              <w:rPr>
                <w:rFonts w:hint="eastAsia"/>
                <w:sz w:val="24"/>
                <w:u w:val="single"/>
              </w:rPr>
              <w:t xml:space="preserve">“苏采云”政府采购交易系统（以下简称“苏采云系统”）</w:t>
            </w:r>
            <w:r>
              <w:rPr>
                <w:rFonts w:hint="eastAsia"/>
                <w:sz w:val="24"/>
              </w:rPr>
              <w:t xml:space="preserve">获取采购文件，并于</w:t>
            </w:r>
            <w:r>
              <w:rPr>
                <w:rFonts w:hint="eastAsia"/>
                <w:sz w:val="24"/>
                <w:u w:val="single"/>
              </w:rPr>
              <w:t xml:space="preserve">2026年11月04日13点30分</w:t>
            </w:r>
            <w:r>
              <w:rPr>
                <w:rFonts w:hint="eastAsia"/>
                <w:sz w:val="24"/>
              </w:rPr>
              <w:t xml:space="preserve">（北京时间）前提交响应文件。</w:t>
            </w:r>
            <w:r>
              <w:rPr>
                <w:rFonts w:hint="eastAsia"/>
                <w:sz w:val="24"/>
              </w:rPr>
            </w:r>
            <w:r/>
          </w:p>
        </w:tc>
      </w:tr>
    </w:tbl>
    <w:p>
      <w:pPr>
        <w:pStyle w:val="863"/>
        <w:jc w:val="left"/>
        <w:spacing w:line="360" w:lineRule="auto"/>
        <w:rPr>
          <w:rFonts w:hint="eastAsia"/>
          <w:b/>
          <w:sz w:val="24"/>
        </w:rPr>
      </w:pPr>
      <w:r/>
      <w:bookmarkStart w:id="2" w:name="OLE_LINK6"/>
      <w:r>
        <w:rPr>
          <w:rFonts w:hint="eastAsia"/>
          <w:b/>
          <w:sz w:val="24"/>
        </w:rPr>
        <w:t xml:space="preserve">一、项目基本情况</w:t>
      </w:r>
      <w:r>
        <w:rPr>
          <w:rFonts w:hint="eastAsia"/>
          <w:b/>
          <w:sz w:val="24"/>
        </w:rPr>
      </w:r>
      <w:r/>
    </w:p>
    <w:p>
      <w:pPr>
        <w:pStyle w:val="863"/>
        <w:ind w:firstLine="480"/>
        <w:jc w:val="left"/>
        <w:spacing w:line="360" w:lineRule="auto"/>
        <w:rPr>
          <w:rFonts w:hint="eastAsia"/>
          <w:sz w:val="24"/>
        </w:rPr>
      </w:pPr>
      <w:r>
        <w:rPr>
          <w:rFonts w:hint="eastAsia"/>
          <w:sz w:val="24"/>
        </w:rPr>
        <w:t xml:space="preserve">1.项目编号：JSZC-320000-RHZH-C2026-0054</w:t>
      </w:r>
      <w:r>
        <w:rPr>
          <w:rFonts w:hint="eastAsia"/>
          <w:sz w:val="24"/>
        </w:rPr>
      </w:r>
      <w:r/>
    </w:p>
    <w:p>
      <w:pPr>
        <w:pStyle w:val="863"/>
        <w:ind w:firstLine="480"/>
        <w:jc w:val="left"/>
        <w:spacing w:line="360" w:lineRule="auto"/>
        <w:rPr>
          <w:rFonts w:hint="eastAsia"/>
          <w:sz w:val="24"/>
        </w:rPr>
      </w:pPr>
      <w:r>
        <w:rPr>
          <w:rFonts w:hint="eastAsia"/>
          <w:sz w:val="24"/>
        </w:rPr>
        <w:t xml:space="preserve">2.项目名称：</w:t>
      </w:r>
      <w:bookmarkStart w:id="3" w:name="OLE_LINK12"/>
      <w:r>
        <w:rPr>
          <w:rFonts w:hint="eastAsia"/>
          <w:sz w:val="24"/>
        </w:rPr>
        <w:t xml:space="preserve">蠡河闸</w:t>
      </w:r>
      <w:bookmarkEnd w:id="3"/>
      <w:r>
        <w:rPr>
          <w:rFonts w:hint="eastAsia"/>
          <w:sz w:val="24"/>
        </w:rPr>
        <w:t xml:space="preserve">闸室墙钢板防护</w:t>
      </w:r>
      <w:r>
        <w:rPr>
          <w:rFonts w:hint="eastAsia"/>
          <w:sz w:val="24"/>
        </w:rPr>
      </w:r>
      <w:r/>
    </w:p>
    <w:p>
      <w:pPr>
        <w:pStyle w:val="863"/>
        <w:ind w:firstLine="480"/>
        <w:jc w:val="left"/>
        <w:spacing w:line="360" w:lineRule="auto"/>
        <w:rPr>
          <w:rFonts w:hint="eastAsia"/>
          <w:sz w:val="24"/>
        </w:rPr>
      </w:pPr>
      <w:r>
        <w:rPr>
          <w:rFonts w:hint="eastAsia"/>
          <w:sz w:val="24"/>
        </w:rPr>
        <w:t xml:space="preserve">3.采购方式：竞争性磋商</w:t>
      </w:r>
      <w:r>
        <w:rPr>
          <w:rFonts w:hint="eastAsia"/>
          <w:sz w:val="24"/>
        </w:rPr>
      </w:r>
      <w:r/>
    </w:p>
    <w:p>
      <w:pPr>
        <w:pStyle w:val="863"/>
        <w:ind w:firstLine="480"/>
        <w:jc w:val="left"/>
        <w:spacing w:line="360" w:lineRule="auto"/>
        <w:rPr>
          <w:rFonts w:hint="eastAsia"/>
          <w:sz w:val="24"/>
        </w:rPr>
      </w:pPr>
      <w:r>
        <w:rPr>
          <w:rFonts w:hint="eastAsia"/>
          <w:sz w:val="24"/>
        </w:rPr>
        <w:t xml:space="preserve">4.预算金额：</w:t>
      </w:r>
      <w:bookmarkStart w:id="4" w:name="OLE_LINK11"/>
      <w:r>
        <w:rPr>
          <w:rFonts w:hint="eastAsia"/>
          <w:sz w:val="24"/>
        </w:rPr>
        <w:t xml:space="preserve">人民币</w:t>
      </w:r>
      <w:r>
        <w:rPr>
          <w:rFonts w:hint="eastAsia" w:ascii="宋体" w:hAnsi="宋体" w:cs="宋体"/>
          <w:sz w:val="24"/>
        </w:rPr>
        <w:t xml:space="preserve">壹佰叁拾捌万伍仟壹佰柒拾叁元整</w:t>
      </w:r>
      <w:r>
        <w:rPr>
          <w:rFonts w:hint="eastAsia"/>
          <w:sz w:val="24"/>
        </w:rPr>
        <w:t xml:space="preserve">（¥</w:t>
      </w:r>
      <w:r>
        <w:rPr>
          <w:sz w:val="24"/>
        </w:rPr>
        <w:t xml:space="preserve">1385173.00</w:t>
      </w:r>
      <w:r>
        <w:rPr>
          <w:rFonts w:hint="eastAsia"/>
          <w:sz w:val="24"/>
        </w:rPr>
        <w:t xml:space="preserve">）</w:t>
      </w:r>
      <w:bookmarkEnd w:id="4"/>
      <w:r>
        <w:rPr>
          <w:rFonts w:hint="eastAsia"/>
          <w:sz w:val="24"/>
        </w:rPr>
      </w:r>
      <w:r/>
    </w:p>
    <w:p>
      <w:pPr>
        <w:pStyle w:val="863"/>
        <w:ind w:firstLine="480"/>
        <w:jc w:val="left"/>
        <w:spacing w:line="360" w:lineRule="auto"/>
        <w:rPr>
          <w:sz w:val="24"/>
        </w:rPr>
      </w:pPr>
      <w:r>
        <w:rPr>
          <w:rFonts w:hint="eastAsia"/>
          <w:sz w:val="24"/>
        </w:rPr>
        <w:t xml:space="preserve">5.最高限价：人民币</w:t>
      </w:r>
      <w:r>
        <w:rPr>
          <w:rFonts w:hint="eastAsia" w:ascii="宋体" w:hAnsi="宋体" w:cs="宋体"/>
          <w:sz w:val="24"/>
        </w:rPr>
        <w:t xml:space="preserve">壹佰叁拾捌万伍仟壹佰柒拾叁元整</w:t>
      </w:r>
      <w:r>
        <w:rPr>
          <w:rFonts w:hint="eastAsia"/>
          <w:sz w:val="24"/>
        </w:rPr>
        <w:t xml:space="preserve">（¥</w:t>
      </w:r>
      <w:r>
        <w:rPr>
          <w:sz w:val="24"/>
        </w:rPr>
        <w:t xml:space="preserve">1385173.00</w:t>
      </w:r>
      <w:r>
        <w:rPr>
          <w:rFonts w:hint="eastAsia"/>
          <w:sz w:val="24"/>
        </w:rPr>
        <w:t xml:space="preserve">）</w:t>
      </w:r>
      <w:r>
        <w:rPr>
          <w:sz w:val="24"/>
        </w:rPr>
      </w:r>
      <w:r/>
    </w:p>
    <w:p>
      <w:pPr>
        <w:pStyle w:val="863"/>
        <w:ind w:firstLine="480"/>
        <w:jc w:val="left"/>
        <w:spacing w:line="360" w:lineRule="auto"/>
        <w:rPr>
          <w:rFonts w:hint="eastAsia"/>
          <w:sz w:val="24"/>
        </w:rPr>
      </w:pPr>
      <w:r>
        <w:rPr>
          <w:rFonts w:hint="eastAsia"/>
          <w:sz w:val="24"/>
        </w:rPr>
        <w:t xml:space="preserve">6.采购需求：</w:t>
      </w:r>
      <w:r>
        <w:rPr>
          <w:rFonts w:hint="eastAsia"/>
          <w:sz w:val="24"/>
        </w:rPr>
      </w:r>
      <w:r/>
    </w:p>
    <w:p>
      <w:pPr>
        <w:pStyle w:val="863"/>
        <w:ind w:firstLine="480"/>
        <w:spacing w:line="360" w:lineRule="auto"/>
        <w:rPr>
          <w:rFonts w:hint="eastAsia" w:cs="宋体"/>
          <w:sz w:val="24"/>
          <w:szCs w:val="22"/>
        </w:rPr>
      </w:pPr>
      <w:r>
        <w:rPr>
          <w:rFonts w:hint="eastAsia" w:cs="宋体"/>
          <w:sz w:val="24"/>
          <w:szCs w:val="22"/>
        </w:rPr>
        <w:t xml:space="preserve">（1）项目背景：</w:t>
      </w:r>
      <w:r>
        <w:rPr>
          <w:rStyle w:val="985"/>
          <w:rFonts w:hint="eastAsia" w:cs="宋体"/>
          <w:sz w:val="24"/>
          <w:szCs w:val="22"/>
        </w:rPr>
        <w:t xml:space="preserve">蠡河控制工程位于望虞河立交工程下游左侧，上通京杭大运河，下接望虞河，是望虞河左岸配套建筑物之一。工程为小（1）型水闸，由135m×8m船闸与8m节制闸组成，船闸上下闸首和节制闸系钢筋砼坞结构。设计流量为50m³/s，船闸设计船型为50t船舶。</w:t>
      </w:r>
      <w:r>
        <w:rPr>
          <w:rFonts w:hint="eastAsia" w:cs="宋体"/>
          <w:sz w:val="24"/>
          <w:szCs w:val="22"/>
        </w:rPr>
      </w:r>
      <w:r/>
    </w:p>
    <w:p>
      <w:pPr>
        <w:pStyle w:val="863"/>
        <w:ind w:firstLine="480"/>
        <w:spacing w:line="360" w:lineRule="auto"/>
        <w:rPr>
          <w:rFonts w:hint="eastAsia" w:cs="宋体"/>
          <w:sz w:val="24"/>
          <w:szCs w:val="22"/>
        </w:rPr>
      </w:pPr>
      <w:r>
        <w:rPr>
          <w:rFonts w:hint="eastAsia" w:cs="宋体"/>
          <w:sz w:val="24"/>
          <w:szCs w:val="22"/>
        </w:rPr>
        <w:t xml:space="preserve">（2）采购内容：</w:t>
      </w:r>
      <w:r>
        <w:rPr>
          <w:rFonts w:cs="宋体"/>
          <w:sz w:val="24"/>
        </w:rPr>
        <w:t xml:space="preserve">对蠡河闸闸室墙、墩墙、翼墙等部位进行钢板防护，包括基层处理、植筋、粘贴钢板等，对蠡河、月城河闸闸室墙水下浆砌块石存在的坑洞进行修补</w:t>
      </w:r>
      <w:r>
        <w:rPr>
          <w:rFonts w:hint="eastAsia" w:cs="宋体"/>
          <w:sz w:val="24"/>
          <w:szCs w:val="22"/>
        </w:rPr>
        <w:t xml:space="preserve">；</w:t>
      </w:r>
      <w:r>
        <w:rPr>
          <w:rFonts w:hint="eastAsia" w:cs="宋体"/>
          <w:sz w:val="24"/>
          <w:szCs w:val="22"/>
        </w:rPr>
      </w:r>
      <w:r/>
    </w:p>
    <w:p>
      <w:pPr>
        <w:pStyle w:val="863"/>
        <w:ind w:firstLine="480"/>
        <w:spacing w:line="360" w:lineRule="auto"/>
        <w:rPr>
          <w:rFonts w:hint="eastAsia" w:cs="宋体"/>
          <w:sz w:val="24"/>
          <w:szCs w:val="22"/>
        </w:rPr>
      </w:pPr>
      <w:r>
        <w:rPr>
          <w:rFonts w:hint="eastAsia" w:cs="宋体"/>
          <w:sz w:val="24"/>
          <w:szCs w:val="22"/>
        </w:rPr>
        <w:t xml:space="preserve">（3）工程地点：江苏省无锡市新吴区硕放镇南开路1号</w:t>
      </w:r>
      <w:r>
        <w:rPr>
          <w:rStyle w:val="985"/>
          <w:rFonts w:hint="eastAsia" w:cs="宋体"/>
          <w:sz w:val="24"/>
          <w:szCs w:val="22"/>
        </w:rPr>
        <w:t xml:space="preserve">对面</w:t>
      </w:r>
      <w:r>
        <w:rPr>
          <w:rFonts w:hint="eastAsia" w:cs="宋体"/>
          <w:sz w:val="24"/>
          <w:szCs w:val="22"/>
        </w:rPr>
        <w:t xml:space="preserve">；</w:t>
      </w:r>
      <w:r>
        <w:rPr>
          <w:rFonts w:hint="eastAsia" w:cs="宋体"/>
          <w:sz w:val="24"/>
          <w:szCs w:val="22"/>
        </w:rPr>
      </w:r>
      <w:r/>
    </w:p>
    <w:p>
      <w:pPr>
        <w:pStyle w:val="863"/>
        <w:ind w:firstLine="480"/>
        <w:spacing w:line="360" w:lineRule="auto"/>
        <w:rPr>
          <w:rFonts w:hint="eastAsia" w:cs="宋体"/>
          <w:sz w:val="24"/>
          <w:szCs w:val="22"/>
        </w:rPr>
      </w:pPr>
      <w:r>
        <w:rPr>
          <w:rFonts w:hint="eastAsia" w:cs="宋体"/>
          <w:sz w:val="24"/>
          <w:szCs w:val="22"/>
        </w:rPr>
        <w:t xml:space="preserve">（4）资金来源：财政资金；</w:t>
      </w:r>
      <w:r>
        <w:rPr>
          <w:rFonts w:hint="eastAsia" w:cs="宋体"/>
          <w:sz w:val="24"/>
          <w:szCs w:val="22"/>
        </w:rPr>
      </w:r>
      <w:r/>
    </w:p>
    <w:p>
      <w:pPr>
        <w:pStyle w:val="863"/>
        <w:ind w:firstLine="480"/>
        <w:spacing w:line="360" w:lineRule="auto"/>
        <w:rPr>
          <w:rFonts w:hint="eastAsia" w:cs="宋体"/>
          <w:sz w:val="24"/>
          <w:szCs w:val="22"/>
        </w:rPr>
      </w:pPr>
      <w:r>
        <w:rPr>
          <w:rFonts w:hint="eastAsia" w:cs="宋体"/>
          <w:sz w:val="24"/>
          <w:szCs w:val="22"/>
        </w:rPr>
        <w:t xml:space="preserve">（5）施工工期：45日历天；（具体开工日期以开工报告为准）</w:t>
      </w:r>
      <w:r>
        <w:rPr>
          <w:rFonts w:hint="eastAsia" w:cs="宋体"/>
          <w:sz w:val="24"/>
          <w:szCs w:val="22"/>
        </w:rPr>
      </w:r>
      <w:r/>
    </w:p>
    <w:p>
      <w:pPr>
        <w:pStyle w:val="863"/>
        <w:ind w:firstLine="480"/>
        <w:spacing w:line="360" w:lineRule="auto"/>
        <w:rPr>
          <w:rFonts w:cs="宋体"/>
          <w:sz w:val="24"/>
          <w:szCs w:val="22"/>
        </w:rPr>
      </w:pPr>
      <w:r>
        <w:rPr>
          <w:rFonts w:hint="eastAsia" w:cs="宋体"/>
          <w:sz w:val="24"/>
          <w:szCs w:val="22"/>
        </w:rPr>
        <w:t xml:space="preserve">（6）质量要求：合格；</w:t>
      </w:r>
      <w:r>
        <w:rPr>
          <w:rFonts w:cs="宋体"/>
          <w:sz w:val="24"/>
          <w:szCs w:val="22"/>
        </w:rPr>
      </w:r>
      <w:r/>
    </w:p>
    <w:p>
      <w:pPr>
        <w:pStyle w:val="863"/>
        <w:ind w:firstLine="480"/>
        <w:spacing w:line="360" w:lineRule="auto"/>
        <w:rPr>
          <w:rFonts w:cs="宋体"/>
          <w:sz w:val="24"/>
          <w:szCs w:val="22"/>
        </w:rPr>
      </w:pPr>
      <w:r>
        <w:rPr>
          <w:rFonts w:hint="eastAsia" w:cs="宋体"/>
          <w:sz w:val="24"/>
          <w:szCs w:val="22"/>
        </w:rPr>
        <w:t xml:space="preserve">（7）项目承包方式：包工包料；</w:t>
      </w:r>
      <w:r>
        <w:rPr>
          <w:rFonts w:cs="宋体"/>
          <w:sz w:val="24"/>
          <w:szCs w:val="22"/>
        </w:rPr>
      </w:r>
      <w:r/>
    </w:p>
    <w:p>
      <w:pPr>
        <w:pStyle w:val="863"/>
        <w:ind w:firstLine="480"/>
        <w:spacing w:line="360" w:lineRule="auto"/>
        <w:rPr>
          <w:rFonts w:cs="宋体"/>
          <w:sz w:val="24"/>
          <w:szCs w:val="22"/>
        </w:rPr>
      </w:pPr>
      <w:r>
        <w:rPr>
          <w:rFonts w:hint="eastAsia" w:cs="宋体"/>
          <w:sz w:val="24"/>
          <w:szCs w:val="22"/>
        </w:rPr>
        <w:t xml:space="preserve">（8）技术要求；</w:t>
      </w:r>
      <w:r>
        <w:rPr>
          <w:rFonts w:cs="宋体"/>
          <w:sz w:val="24"/>
          <w:szCs w:val="22"/>
        </w:rPr>
      </w:r>
      <w:r/>
    </w:p>
    <w:p>
      <w:pPr>
        <w:pStyle w:val="863"/>
        <w:ind w:firstLine="480"/>
        <w:spacing w:line="360" w:lineRule="auto"/>
        <w:rPr>
          <w:rFonts w:cs="宋体"/>
          <w:sz w:val="24"/>
          <w:szCs w:val="22"/>
        </w:rPr>
      </w:pPr>
      <w:r>
        <w:rPr>
          <w:rFonts w:hint="eastAsia" w:cs="宋体"/>
          <w:sz w:val="24"/>
          <w:szCs w:val="22"/>
        </w:rPr>
        <w:t xml:space="preserve">1）符合现行国家技术、施工及验收规范规程，对施工工艺的特殊要求，按国家有关规定；</w:t>
      </w:r>
      <w:r>
        <w:rPr>
          <w:rFonts w:cs="宋体"/>
          <w:sz w:val="24"/>
          <w:szCs w:val="22"/>
        </w:rPr>
      </w:r>
      <w:r/>
    </w:p>
    <w:p>
      <w:pPr>
        <w:pStyle w:val="863"/>
        <w:ind w:firstLine="480"/>
        <w:spacing w:line="360" w:lineRule="auto"/>
        <w:rPr>
          <w:rFonts w:cs="宋体"/>
          <w:sz w:val="24"/>
          <w:szCs w:val="22"/>
        </w:rPr>
      </w:pPr>
      <w:r>
        <w:rPr>
          <w:rFonts w:hint="eastAsia" w:cs="宋体"/>
          <w:sz w:val="24"/>
          <w:szCs w:val="22"/>
        </w:rPr>
        <w:t xml:space="preserve">2）工程量清单；</w:t>
      </w:r>
      <w:r>
        <w:rPr>
          <w:rFonts w:cs="宋体"/>
          <w:sz w:val="24"/>
          <w:szCs w:val="22"/>
        </w:rPr>
      </w:r>
      <w:r/>
    </w:p>
    <w:p>
      <w:pPr>
        <w:pStyle w:val="863"/>
        <w:ind w:firstLine="480"/>
        <w:jc w:val="left"/>
        <w:spacing w:line="360" w:lineRule="auto"/>
        <w:rPr>
          <w:rFonts w:hint="eastAsia"/>
          <w:sz w:val="24"/>
        </w:rPr>
      </w:pPr>
      <w:r>
        <w:rPr>
          <w:rFonts w:hint="eastAsia" w:cs="宋体"/>
          <w:sz w:val="24"/>
          <w:szCs w:val="22"/>
        </w:rPr>
        <w:t xml:space="preserve">（9）</w:t>
      </w:r>
      <w:bookmarkStart w:id="5" w:name="OLE_LINK5"/>
      <w:r/>
      <w:bookmarkStart w:id="6" w:name="OLE_LINK8"/>
      <w:r>
        <w:rPr>
          <w:rFonts w:hint="eastAsia" w:cs="宋体"/>
          <w:sz w:val="24"/>
          <w:szCs w:val="22"/>
        </w:rPr>
        <w:t xml:space="preserve">质量保修期：</w:t>
      </w:r>
      <w:bookmarkEnd w:id="5"/>
      <w:r/>
      <w:bookmarkEnd w:id="6"/>
      <w:r>
        <w:rPr>
          <w:rFonts w:hint="eastAsia" w:cs="宋体"/>
          <w:sz w:val="24"/>
          <w:szCs w:val="22"/>
        </w:rPr>
        <w:t xml:space="preserve">详见合同条款。</w:t>
      </w:r>
      <w:r>
        <w:rPr>
          <w:rFonts w:hint="eastAsia"/>
          <w:sz w:val="24"/>
        </w:rPr>
      </w:r>
      <w:r/>
    </w:p>
    <w:p>
      <w:pPr>
        <w:pStyle w:val="863"/>
        <w:ind w:firstLine="480"/>
        <w:jc w:val="left"/>
        <w:spacing w:line="360" w:lineRule="auto"/>
        <w:rPr>
          <w:rFonts w:hint="eastAsia"/>
          <w:sz w:val="24"/>
        </w:rPr>
      </w:pPr>
      <w:r>
        <w:rPr>
          <w:rFonts w:hint="eastAsia"/>
          <w:sz w:val="24"/>
        </w:rPr>
        <w:t xml:space="preserve">7.本项目（□是/☑否）接受联合体。</w:t>
      </w:r>
      <w:r>
        <w:rPr>
          <w:rFonts w:hint="eastAsia"/>
          <w:sz w:val="24"/>
        </w:rPr>
      </w:r>
      <w:r/>
    </w:p>
    <w:p>
      <w:pPr>
        <w:pStyle w:val="863"/>
        <w:jc w:val="left"/>
        <w:spacing w:line="360" w:lineRule="auto"/>
        <w:rPr>
          <w:rFonts w:hint="eastAsia"/>
          <w:b/>
          <w:sz w:val="24"/>
        </w:rPr>
      </w:pPr>
      <w:r>
        <w:rPr>
          <w:rFonts w:hint="eastAsia"/>
          <w:b/>
          <w:sz w:val="24"/>
        </w:rPr>
        <w:t xml:space="preserve">二、申请人的资格要求</w:t>
      </w:r>
      <w:r>
        <w:rPr>
          <w:rFonts w:hint="eastAsia"/>
          <w:b/>
          <w:sz w:val="24"/>
        </w:rPr>
      </w:r>
      <w:r/>
    </w:p>
    <w:p>
      <w:pPr>
        <w:pStyle w:val="863"/>
        <w:ind w:firstLine="480"/>
        <w:jc w:val="left"/>
        <w:spacing w:line="360" w:lineRule="auto"/>
        <w:rPr>
          <w:rFonts w:hint="eastAsia"/>
          <w:sz w:val="24"/>
        </w:rPr>
      </w:pPr>
      <w:r>
        <w:rPr>
          <w:rFonts w:hint="eastAsia"/>
          <w:sz w:val="24"/>
        </w:rPr>
        <w:t xml:space="preserve">1.满足《中华人民共和国政府采购法》第二十二条规定：</w:t>
      </w:r>
      <w:r>
        <w:rPr>
          <w:rFonts w:hint="eastAsia"/>
          <w:sz w:val="24"/>
        </w:rPr>
      </w:r>
      <w:r/>
    </w:p>
    <w:p>
      <w:pPr>
        <w:pStyle w:val="863"/>
        <w:ind w:firstLine="480"/>
        <w:jc w:val="left"/>
        <w:spacing w:line="360" w:lineRule="auto"/>
        <w:rPr>
          <w:rFonts w:hint="eastAsia"/>
          <w:sz w:val="24"/>
        </w:rPr>
      </w:pPr>
      <w:r>
        <w:rPr>
          <w:rFonts w:hint="eastAsia"/>
          <w:sz w:val="24"/>
        </w:rPr>
        <w:t xml:space="preserve">（1）具有独立承担民事责任的能力；</w:t>
      </w:r>
      <w:r>
        <w:rPr>
          <w:rFonts w:hint="eastAsia"/>
          <w:sz w:val="24"/>
        </w:rPr>
      </w:r>
      <w:r/>
    </w:p>
    <w:p>
      <w:pPr>
        <w:pStyle w:val="863"/>
        <w:ind w:firstLine="480"/>
        <w:jc w:val="left"/>
        <w:spacing w:line="360" w:lineRule="auto"/>
        <w:rPr>
          <w:rFonts w:hint="eastAsia"/>
          <w:sz w:val="24"/>
        </w:rPr>
      </w:pPr>
      <w:r>
        <w:rPr>
          <w:rFonts w:hint="eastAsia"/>
          <w:sz w:val="24"/>
        </w:rPr>
        <w:t xml:space="preserve">（2）具有良好的商业信誉和健全的财务会计制度；</w:t>
      </w:r>
      <w:r>
        <w:rPr>
          <w:rFonts w:hint="eastAsia"/>
          <w:sz w:val="24"/>
        </w:rPr>
      </w:r>
      <w:r/>
    </w:p>
    <w:p>
      <w:pPr>
        <w:pStyle w:val="863"/>
        <w:ind w:firstLine="480"/>
        <w:jc w:val="left"/>
        <w:spacing w:line="360" w:lineRule="auto"/>
        <w:rPr>
          <w:rFonts w:hint="eastAsia"/>
          <w:sz w:val="24"/>
        </w:rPr>
      </w:pPr>
      <w:r>
        <w:rPr>
          <w:rFonts w:hint="eastAsia"/>
          <w:sz w:val="24"/>
        </w:rPr>
        <w:t xml:space="preserve">（3）具有履行合同所必需的设备和专业技术能力；</w:t>
      </w:r>
      <w:r>
        <w:rPr>
          <w:rFonts w:hint="eastAsia"/>
          <w:sz w:val="24"/>
        </w:rPr>
      </w:r>
      <w:r/>
    </w:p>
    <w:p>
      <w:pPr>
        <w:pStyle w:val="863"/>
        <w:ind w:firstLine="480"/>
        <w:jc w:val="left"/>
        <w:spacing w:line="360" w:lineRule="auto"/>
        <w:rPr>
          <w:rFonts w:hint="eastAsia"/>
          <w:sz w:val="24"/>
        </w:rPr>
      </w:pPr>
      <w:r>
        <w:rPr>
          <w:rFonts w:hint="eastAsia"/>
          <w:sz w:val="24"/>
        </w:rPr>
        <w:t xml:space="preserve">（4）有依法缴纳税收和社会保障资金的良好记录；</w:t>
      </w:r>
      <w:r>
        <w:rPr>
          <w:rFonts w:hint="eastAsia"/>
          <w:sz w:val="24"/>
        </w:rPr>
      </w:r>
      <w:r/>
    </w:p>
    <w:p>
      <w:pPr>
        <w:pStyle w:val="863"/>
        <w:ind w:firstLine="480"/>
        <w:jc w:val="left"/>
        <w:spacing w:line="360" w:lineRule="auto"/>
        <w:rPr>
          <w:rFonts w:hint="eastAsia"/>
          <w:sz w:val="24"/>
        </w:rPr>
      </w:pPr>
      <w:r>
        <w:rPr>
          <w:rFonts w:hint="eastAsia"/>
          <w:sz w:val="24"/>
        </w:rPr>
        <w:t xml:space="preserve">（5）参加政府采购活动近三年内，在经营活动中没有重大违法记录；</w:t>
      </w:r>
      <w:r>
        <w:rPr>
          <w:rFonts w:hint="eastAsia"/>
          <w:sz w:val="24"/>
        </w:rPr>
      </w:r>
      <w:r/>
    </w:p>
    <w:p>
      <w:pPr>
        <w:pStyle w:val="863"/>
        <w:ind w:firstLine="480"/>
        <w:jc w:val="left"/>
        <w:spacing w:line="360" w:lineRule="auto"/>
        <w:rPr>
          <w:rFonts w:hint="eastAsia"/>
          <w:sz w:val="24"/>
        </w:rPr>
      </w:pPr>
      <w:r>
        <w:rPr>
          <w:rFonts w:hint="eastAsia"/>
          <w:sz w:val="24"/>
        </w:rPr>
        <w:t xml:space="preserve">（6）法律、行政法规规定的其他条件。</w:t>
      </w:r>
      <w:r>
        <w:rPr>
          <w:rFonts w:hint="eastAsia"/>
          <w:sz w:val="24"/>
        </w:rPr>
      </w:r>
      <w:r/>
    </w:p>
    <w:p>
      <w:pPr>
        <w:pStyle w:val="863"/>
        <w:ind w:firstLine="480"/>
        <w:jc w:val="left"/>
        <w:spacing w:line="360" w:lineRule="auto"/>
        <w:rPr>
          <w:rFonts w:hint="eastAsia"/>
          <w:sz w:val="24"/>
        </w:rPr>
      </w:pPr>
      <w:r>
        <w:rPr>
          <w:rFonts w:hint="eastAsia"/>
          <w:sz w:val="24"/>
        </w:rPr>
        <w:t xml:space="preserve">2.落实政府采购政策需满足的资格要求：</w:t>
      </w:r>
      <w:r>
        <w:rPr>
          <w:rFonts w:hint="eastAsia"/>
          <w:sz w:val="24"/>
        </w:rPr>
      </w:r>
      <w:r/>
    </w:p>
    <w:p>
      <w:pPr>
        <w:pStyle w:val="863"/>
        <w:ind w:firstLine="480"/>
        <w:jc w:val="left"/>
        <w:spacing w:line="360" w:lineRule="auto"/>
        <w:rPr>
          <w:rFonts w:hint="eastAsia"/>
          <w:color w:val="000000"/>
          <w:sz w:val="24"/>
          <w:szCs w:val="20"/>
        </w:rPr>
      </w:pPr>
      <w:r>
        <w:rPr>
          <w:rFonts w:hint="eastAsia"/>
          <w:color w:val="000000"/>
          <w:sz w:val="24"/>
          <w:szCs w:val="20"/>
        </w:rPr>
        <w:t xml:space="preserve">（1）根据苏财购〔2022〕16号规定，本项目专门面向中小微企业采购（残疾人福利性单位视同小型或微型企业，监狱企业视同小型或微型企业）；</w:t>
      </w:r>
      <w:r>
        <w:rPr>
          <w:rFonts w:hint="eastAsia"/>
          <w:color w:val="000000"/>
          <w:sz w:val="24"/>
          <w:szCs w:val="20"/>
        </w:rPr>
      </w:r>
      <w:r/>
    </w:p>
    <w:p>
      <w:pPr>
        <w:pStyle w:val="863"/>
        <w:ind w:firstLine="480"/>
        <w:jc w:val="left"/>
        <w:spacing w:line="360" w:lineRule="auto"/>
        <w:rPr>
          <w:color w:val="000000"/>
          <w:sz w:val="24"/>
          <w:szCs w:val="20"/>
        </w:rPr>
      </w:pPr>
      <w:r>
        <w:rPr>
          <w:rFonts w:hint="eastAsia"/>
          <w:color w:val="000000"/>
          <w:sz w:val="24"/>
          <w:szCs w:val="20"/>
        </w:rPr>
        <w:t xml:space="preserve">（2）供应商应提供《中小企业声明函》或《残疾人福利性单位声明函》或省级以上监狱管理局、戒毒管理局（含新疆生产建设兵团）出具的属于监狱企业的证明文件。</w:t>
      </w:r>
      <w:r>
        <w:rPr>
          <w:color w:val="000000"/>
          <w:sz w:val="24"/>
          <w:szCs w:val="20"/>
        </w:rPr>
      </w:r>
      <w:r/>
    </w:p>
    <w:p>
      <w:pPr>
        <w:pStyle w:val="863"/>
        <w:ind w:firstLine="480"/>
        <w:jc w:val="left"/>
        <w:spacing w:line="360" w:lineRule="auto"/>
        <w:rPr>
          <w:rFonts w:hint="eastAsia"/>
          <w:sz w:val="24"/>
        </w:rPr>
      </w:pPr>
      <w:r>
        <w:rPr>
          <w:rFonts w:hint="eastAsia"/>
          <w:color w:val="000000"/>
          <w:sz w:val="24"/>
          <w:szCs w:val="20"/>
        </w:rPr>
        <w:t xml:space="preserve">注：中小微企业划分详见</w:t>
      </w:r>
      <w:r>
        <w:rPr>
          <w:color w:val="000000"/>
          <w:sz w:val="24"/>
          <w:szCs w:val="20"/>
        </w:rPr>
        <w:t xml:space="preserve">工信部联企业〔2011〕300号通知中的《中小企业划型标准规定》</w:t>
      </w:r>
      <w:r>
        <w:rPr>
          <w:rFonts w:hint="eastAsia"/>
          <w:color w:val="000000"/>
          <w:sz w:val="24"/>
          <w:szCs w:val="20"/>
        </w:rPr>
        <w:t xml:space="preserve">；本项目所属行业为：</w:t>
      </w:r>
      <w:r>
        <w:rPr>
          <w:rFonts w:hint="eastAsia"/>
          <w:b/>
          <w:color w:val="000000"/>
          <w:sz w:val="24"/>
          <w:szCs w:val="20"/>
        </w:rPr>
        <w:t xml:space="preserve">建筑业</w:t>
      </w:r>
      <w:r>
        <w:rPr>
          <w:rFonts w:hint="eastAsia"/>
          <w:sz w:val="24"/>
        </w:rPr>
        <w:t xml:space="preserve">。</w:t>
      </w:r>
      <w:r>
        <w:rPr>
          <w:rFonts w:hint="eastAsia"/>
          <w:sz w:val="24"/>
        </w:rPr>
      </w:r>
      <w:r/>
    </w:p>
    <w:p>
      <w:pPr>
        <w:pStyle w:val="863"/>
        <w:ind w:firstLine="480"/>
        <w:jc w:val="left"/>
        <w:spacing w:line="360" w:lineRule="auto"/>
        <w:rPr>
          <w:rFonts w:hint="eastAsia"/>
          <w:color w:val="000000"/>
          <w:sz w:val="24"/>
          <w:szCs w:val="20"/>
        </w:rPr>
      </w:pPr>
      <w:r>
        <w:rPr>
          <w:rFonts w:hint="eastAsia"/>
          <w:color w:val="000000"/>
          <w:sz w:val="24"/>
          <w:szCs w:val="20"/>
        </w:rPr>
        <w:t xml:space="preserve">3.本项目的特定资格要求：</w:t>
      </w:r>
      <w:r>
        <w:rPr>
          <w:rFonts w:hint="eastAsia"/>
          <w:color w:val="000000"/>
          <w:sz w:val="24"/>
          <w:szCs w:val="20"/>
        </w:rPr>
      </w:r>
      <w:r/>
    </w:p>
    <w:p>
      <w:pPr>
        <w:pStyle w:val="961"/>
        <w:ind w:firstLine="468"/>
        <w:jc w:val="both"/>
        <w:spacing w:beforeAutospacing="0" w:afterAutospacing="0" w:line="360" w:lineRule="auto"/>
        <w:widowControl/>
      </w:pPr>
      <w:r>
        <w:rPr>
          <w:rFonts w:hint="eastAsia" w:cs="宋体"/>
          <w:color w:val="000000"/>
        </w:rPr>
        <w:t xml:space="preserve">（1）供应商</w:t>
      </w:r>
      <w:r>
        <w:rPr>
          <w:rFonts w:hint="eastAsia" w:cs="宋体"/>
        </w:rPr>
        <w:t xml:space="preserve">：具有水利水电工程施工总承包三级（含）以上资质；</w:t>
      </w:r>
      <w:r/>
    </w:p>
    <w:p>
      <w:pPr>
        <w:pStyle w:val="961"/>
        <w:ind w:firstLine="480"/>
        <w:spacing w:beforeAutospacing="0" w:afterAutospacing="0" w:line="360" w:lineRule="auto"/>
        <w:widowControl/>
      </w:pPr>
      <w:r>
        <w:rPr>
          <w:rFonts w:hint="eastAsia" w:cs="宋体"/>
          <w:color w:val="000000"/>
        </w:rPr>
        <w:t xml:space="preserve">（2）供应商：具备安全生产条件，并取得省级及以上行政主管部门核发《安全生产许可证》；</w:t>
      </w:r>
      <w:r/>
    </w:p>
    <w:p>
      <w:pPr>
        <w:pStyle w:val="863"/>
        <w:ind w:firstLine="480"/>
        <w:jc w:val="left"/>
        <w:spacing w:line="360" w:lineRule="auto"/>
        <w:widowControl/>
        <w:rPr>
          <w:rFonts w:hint="eastAsia" w:cs="宋体"/>
          <w:color w:val="000000"/>
          <w:sz w:val="24"/>
        </w:rPr>
      </w:pPr>
      <w:r>
        <w:rPr>
          <w:rFonts w:hint="eastAsia" w:cs="宋体"/>
          <w:color w:val="000000"/>
          <w:sz w:val="24"/>
        </w:rPr>
        <w:t xml:space="preserve">（3）拟派项目负责人：具有有效的水利水电专业贰级注册建造师（含）以上资格及水行政主管部门颁发的有效的安全生产考核合格证（B类）；</w:t>
      </w:r>
      <w:r>
        <w:rPr>
          <w:rFonts w:hint="eastAsia" w:cs="宋体"/>
          <w:color w:val="000000"/>
          <w:sz w:val="24"/>
        </w:rPr>
      </w:r>
      <w:r/>
    </w:p>
    <w:p>
      <w:pPr>
        <w:pStyle w:val="1765"/>
        <w:ind w:firstLine="480"/>
        <w:rPr>
          <w:rFonts w:hint="eastAsia" w:ascii="Times New Roman"/>
        </w:rPr>
      </w:pPr>
      <w:r/>
      <w:bookmarkStart w:id="7" w:name="OLE_LINK7"/>
      <w:r>
        <w:rPr>
          <w:rFonts w:hint="eastAsia" w:ascii="Times New Roman"/>
        </w:rPr>
        <w:t xml:space="preserve">（4）拟配备专职安全员：</w:t>
      </w:r>
      <w:r>
        <w:rPr>
          <w:rFonts w:hint="eastAsia" w:ascii="Times New Roman" w:cs="宋体"/>
          <w:color w:val="000000"/>
        </w:rPr>
        <w:t xml:space="preserve">具有水行政主管部门颁发的有效的安全生产考核合格证（C类）。</w:t>
      </w:r>
      <w:r>
        <w:rPr>
          <w:rFonts w:hint="eastAsia" w:ascii="Times New Roman"/>
        </w:rPr>
      </w:r>
      <w:r/>
    </w:p>
    <w:p>
      <w:pPr>
        <w:pStyle w:val="1765"/>
        <w:ind w:firstLine="480"/>
        <w:rPr>
          <w:rFonts w:hint="eastAsia" w:ascii="Times New Roman"/>
        </w:rPr>
      </w:pPr>
      <w:r/>
      <w:bookmarkEnd w:id="7"/>
      <w:r>
        <w:rPr>
          <w:rFonts w:hint="eastAsia" w:ascii="Times New Roman"/>
        </w:rPr>
        <w:t xml:space="preserve">注：项目负责人需同时满足以下条件：</w:t>
      </w:r>
      <w:r>
        <w:rPr>
          <w:rFonts w:hint="eastAsia" w:ascii="Times New Roman"/>
        </w:rPr>
      </w:r>
      <w:r/>
    </w:p>
    <w:p>
      <w:pPr>
        <w:pStyle w:val="1765"/>
        <w:ind w:firstLine="480"/>
        <w:rPr>
          <w:rFonts w:hint="eastAsia" w:ascii="Times New Roman"/>
        </w:rPr>
      </w:pPr>
      <w:r>
        <w:rPr>
          <w:rFonts w:ascii="Times New Roman"/>
          <w:color w:val="000000"/>
          <w:szCs w:val="20"/>
        </w:rPr>
        <w:t xml:space="preserve">1）项目负责人不得同时在两个或者两个以上单位受聘或者执业。（同时在两个及以上单位签订劳动合同或</w:t>
      </w:r>
      <w:r>
        <w:rPr>
          <w:rFonts w:hint="eastAsia" w:ascii="Times New Roman"/>
          <w:color w:val="000000"/>
          <w:szCs w:val="20"/>
        </w:rPr>
        <w:t xml:space="preserve">缴纳</w:t>
      </w:r>
      <w:r>
        <w:rPr>
          <w:rFonts w:ascii="Times New Roman"/>
          <w:color w:val="000000"/>
          <w:szCs w:val="20"/>
        </w:rPr>
        <w:t xml:space="preserve">社会保险或将本人执（职）业资格证书同时注册在两个及以上单位）</w:t>
      </w:r>
      <w:r>
        <w:rPr>
          <w:rFonts w:hint="eastAsia" w:ascii="Times New Roman"/>
        </w:rPr>
      </w:r>
      <w:r/>
    </w:p>
    <w:p>
      <w:pPr>
        <w:pStyle w:val="863"/>
        <w:ind w:firstLine="480"/>
        <w:jc w:val="left"/>
        <w:spacing w:line="360" w:lineRule="auto"/>
        <w:widowControl/>
        <w:rPr>
          <w:rFonts w:hint="eastAsia"/>
          <w:color w:val="000000"/>
          <w:sz w:val="24"/>
          <w:szCs w:val="20"/>
        </w:rPr>
      </w:pPr>
      <w:r>
        <w:rPr>
          <w:rFonts w:hint="eastAsia"/>
          <w:color w:val="000000"/>
          <w:sz w:val="24"/>
          <w:szCs w:val="20"/>
        </w:rPr>
        <w:t xml:space="preserve">2）项目负责人无在建工程；</w:t>
      </w:r>
      <w:r>
        <w:rPr>
          <w:rFonts w:hint="eastAsia"/>
          <w:color w:val="000000"/>
          <w:sz w:val="24"/>
          <w:szCs w:val="20"/>
        </w:rPr>
      </w:r>
      <w:r/>
    </w:p>
    <w:p>
      <w:pPr>
        <w:pStyle w:val="863"/>
        <w:ind w:firstLine="480"/>
        <w:jc w:val="left"/>
        <w:spacing w:line="360" w:lineRule="auto"/>
        <w:widowControl/>
        <w:rPr>
          <w:rFonts w:hint="eastAsia"/>
          <w:color w:val="000000"/>
          <w:sz w:val="24"/>
          <w:szCs w:val="20"/>
        </w:rPr>
      </w:pPr>
      <w:r>
        <w:rPr>
          <w:rFonts w:hint="eastAsia"/>
          <w:color w:val="000000"/>
          <w:sz w:val="24"/>
          <w:szCs w:val="20"/>
        </w:rPr>
        <w:t xml:space="preserve">项目负责人如有在建工程，</w:t>
      </w:r>
      <w:r>
        <w:rPr>
          <w:rFonts w:hint="eastAsia" w:cs="宋体"/>
          <w:bCs/>
          <w:sz w:val="24"/>
        </w:rPr>
        <w:t xml:space="preserve">符合以下情形之一的，经该在建工程建设单位同意，落实办理相关手续后，可参加本项目的投标</w:t>
      </w:r>
      <w:r>
        <w:rPr>
          <w:rFonts w:hint="eastAsia"/>
          <w:color w:val="000000"/>
          <w:sz w:val="24"/>
          <w:szCs w:val="20"/>
        </w:rPr>
        <w:t xml:space="preserve">（响应）：</w:t>
      </w:r>
      <w:r>
        <w:rPr>
          <w:rFonts w:hint="eastAsia"/>
          <w:color w:val="000000"/>
          <w:sz w:val="24"/>
          <w:szCs w:val="20"/>
        </w:rPr>
      </w:r>
      <w:r/>
    </w:p>
    <w:p>
      <w:pPr>
        <w:pStyle w:val="863"/>
        <w:ind w:firstLine="480"/>
        <w:jc w:val="left"/>
        <w:spacing w:line="360" w:lineRule="auto"/>
        <w:widowControl/>
        <w:rPr>
          <w:bCs/>
          <w:color w:val="000000"/>
          <w:sz w:val="24"/>
          <w:szCs w:val="20"/>
        </w:rPr>
      </w:pPr>
      <w:r>
        <w:rPr>
          <w:rFonts w:hint="eastAsia"/>
          <w:bCs/>
          <w:color w:val="000000"/>
          <w:sz w:val="24"/>
          <w:szCs w:val="20"/>
        </w:rPr>
        <w:t xml:space="preserve">①水利工程其合同工程量已完成80%以上，且主体工程已完成；</w:t>
      </w:r>
      <w:r>
        <w:rPr>
          <w:bCs/>
          <w:color w:val="000000"/>
          <w:sz w:val="24"/>
          <w:szCs w:val="20"/>
        </w:rPr>
      </w:r>
      <w:r/>
    </w:p>
    <w:p>
      <w:pPr>
        <w:pStyle w:val="863"/>
        <w:ind w:firstLine="480"/>
        <w:jc w:val="left"/>
        <w:spacing w:line="360" w:lineRule="auto"/>
        <w:widowControl/>
        <w:rPr>
          <w:bCs/>
          <w:color w:val="000000"/>
          <w:sz w:val="24"/>
          <w:szCs w:val="20"/>
        </w:rPr>
      </w:pPr>
      <w:r>
        <w:rPr>
          <w:rFonts w:hint="eastAsia"/>
          <w:bCs/>
          <w:color w:val="000000"/>
          <w:sz w:val="24"/>
          <w:szCs w:val="20"/>
        </w:rPr>
        <w:t xml:space="preserve">②通过水下（泵站机组启动、河道通水）验收；</w:t>
      </w:r>
      <w:r>
        <w:rPr>
          <w:bCs/>
          <w:color w:val="000000"/>
          <w:sz w:val="24"/>
          <w:szCs w:val="20"/>
        </w:rPr>
      </w:r>
      <w:r/>
    </w:p>
    <w:p>
      <w:pPr>
        <w:pStyle w:val="863"/>
        <w:ind w:firstLine="480"/>
        <w:jc w:val="left"/>
        <w:spacing w:line="360" w:lineRule="auto"/>
        <w:widowControl/>
        <w:rPr>
          <w:bCs/>
          <w:color w:val="000000"/>
          <w:sz w:val="24"/>
          <w:szCs w:val="20"/>
        </w:rPr>
      </w:pPr>
      <w:r>
        <w:rPr>
          <w:rFonts w:hint="eastAsia"/>
          <w:bCs/>
          <w:color w:val="000000"/>
          <w:sz w:val="24"/>
          <w:szCs w:val="20"/>
        </w:rPr>
        <w:t xml:space="preserve">③通过合同完工验收；</w:t>
      </w:r>
      <w:r>
        <w:rPr>
          <w:bCs/>
          <w:color w:val="000000"/>
          <w:sz w:val="24"/>
          <w:szCs w:val="20"/>
        </w:rPr>
      </w:r>
      <w:r/>
    </w:p>
    <w:p>
      <w:pPr>
        <w:pStyle w:val="863"/>
        <w:ind w:firstLine="480"/>
        <w:jc w:val="left"/>
        <w:spacing w:line="360" w:lineRule="auto"/>
        <w:widowControl/>
        <w:rPr>
          <w:bCs/>
          <w:color w:val="000000"/>
          <w:sz w:val="24"/>
          <w:szCs w:val="20"/>
        </w:rPr>
      </w:pPr>
      <w:r>
        <w:rPr>
          <w:rFonts w:hint="eastAsia"/>
          <w:bCs/>
          <w:color w:val="000000"/>
          <w:sz w:val="24"/>
          <w:szCs w:val="20"/>
        </w:rPr>
        <w:t xml:space="preserve">④工程具备合同完工验收条件，已向建设单位提出合同完工验收申请，并经建设单位确认；</w:t>
      </w:r>
      <w:r>
        <w:rPr>
          <w:bCs/>
          <w:color w:val="000000"/>
          <w:sz w:val="24"/>
          <w:szCs w:val="20"/>
        </w:rPr>
      </w:r>
      <w:r/>
    </w:p>
    <w:p>
      <w:pPr>
        <w:pStyle w:val="863"/>
        <w:ind w:firstLine="480"/>
        <w:jc w:val="left"/>
        <w:spacing w:line="360" w:lineRule="auto"/>
        <w:widowControl/>
        <w:rPr>
          <w:bCs/>
          <w:color w:val="000000"/>
          <w:sz w:val="24"/>
          <w:szCs w:val="20"/>
        </w:rPr>
      </w:pPr>
      <w:r>
        <w:rPr>
          <w:rFonts w:hint="eastAsia"/>
          <w:bCs/>
          <w:color w:val="000000"/>
          <w:sz w:val="24"/>
          <w:szCs w:val="20"/>
        </w:rPr>
        <w:t xml:space="preserve">⑤项目经理是变更后无在建工程的，且原合同工期已满，且自变更备案之日起已满6个月；</w:t>
      </w:r>
      <w:r>
        <w:rPr>
          <w:bCs/>
          <w:color w:val="000000"/>
          <w:sz w:val="24"/>
          <w:szCs w:val="20"/>
        </w:rPr>
      </w:r>
      <w:r/>
    </w:p>
    <w:p>
      <w:pPr>
        <w:pStyle w:val="863"/>
        <w:ind w:firstLine="480"/>
        <w:jc w:val="left"/>
        <w:spacing w:line="360" w:lineRule="auto"/>
        <w:widowControl/>
        <w:rPr>
          <w:rFonts w:hint="eastAsia"/>
          <w:color w:val="000000"/>
          <w:sz w:val="24"/>
          <w:szCs w:val="20"/>
        </w:rPr>
      </w:pPr>
      <w:r>
        <w:rPr>
          <w:rFonts w:hint="eastAsia"/>
          <w:bCs/>
          <w:color w:val="000000"/>
          <w:sz w:val="24"/>
          <w:szCs w:val="20"/>
        </w:rPr>
        <w:t xml:space="preserve">⑥因非承包方原因致使工程项目停工超过120天（含）</w:t>
      </w:r>
      <w:r>
        <w:rPr>
          <w:color w:val="000000"/>
          <w:sz w:val="24"/>
          <w:szCs w:val="20"/>
        </w:rPr>
        <w:t xml:space="preserve">。</w:t>
      </w:r>
      <w:r>
        <w:rPr>
          <w:rFonts w:hint="eastAsia"/>
          <w:color w:val="000000"/>
          <w:sz w:val="24"/>
          <w:szCs w:val="20"/>
        </w:rPr>
      </w:r>
      <w:r/>
    </w:p>
    <w:p>
      <w:pPr>
        <w:pStyle w:val="863"/>
        <w:jc w:val="left"/>
        <w:spacing w:line="360" w:lineRule="auto"/>
        <w:rPr>
          <w:rFonts w:hint="eastAsia"/>
          <w:b/>
          <w:sz w:val="24"/>
        </w:rPr>
      </w:pPr>
      <w:r>
        <w:rPr>
          <w:rFonts w:hint="eastAsia"/>
          <w:b/>
          <w:sz w:val="24"/>
        </w:rPr>
        <w:t xml:space="preserve">三、获取采购文件</w:t>
      </w:r>
      <w:r>
        <w:rPr>
          <w:rFonts w:hint="eastAsia"/>
          <w:b/>
          <w:sz w:val="24"/>
        </w:rPr>
      </w:r>
      <w:r/>
    </w:p>
    <w:p>
      <w:pPr>
        <w:pStyle w:val="863"/>
        <w:ind w:firstLine="480"/>
        <w:jc w:val="left"/>
        <w:spacing w:line="360" w:lineRule="auto"/>
        <w:rPr>
          <w:rFonts w:hint="eastAsia"/>
          <w:sz w:val="24"/>
        </w:rPr>
      </w:pPr>
      <w:r>
        <w:rPr>
          <w:rFonts w:hint="eastAsia"/>
          <w:sz w:val="24"/>
        </w:rPr>
        <w:t xml:space="preserve">1.时间：自磋商文件公告发布之日起5个工作日；</w:t>
      </w:r>
      <w:r>
        <w:rPr>
          <w:rFonts w:hint="eastAsia"/>
          <w:sz w:val="24"/>
        </w:rPr>
      </w:r>
      <w:r/>
    </w:p>
    <w:p>
      <w:pPr>
        <w:pStyle w:val="863"/>
        <w:ind w:firstLine="480"/>
        <w:jc w:val="left"/>
        <w:spacing w:line="360" w:lineRule="auto"/>
        <w:rPr>
          <w:rFonts w:hint="eastAsia"/>
          <w:sz w:val="24"/>
        </w:rPr>
      </w:pPr>
      <w:r>
        <w:rPr>
          <w:rFonts w:hint="eastAsia"/>
          <w:sz w:val="24"/>
        </w:rPr>
        <w:t xml:space="preserve">2.地点：在“苏采云”政府采购交易系统（以下简称“苏采云系统”）自行获取；</w:t>
      </w:r>
      <w:r>
        <w:rPr>
          <w:rFonts w:hint="eastAsia"/>
          <w:sz w:val="24"/>
        </w:rPr>
      </w:r>
      <w:r/>
    </w:p>
    <w:p>
      <w:pPr>
        <w:pStyle w:val="863"/>
        <w:ind w:firstLine="480"/>
        <w:jc w:val="left"/>
        <w:spacing w:line="360" w:lineRule="auto"/>
        <w:rPr>
          <w:rFonts w:hint="eastAsia"/>
          <w:sz w:val="24"/>
        </w:rPr>
      </w:pPr>
      <w:r>
        <w:rPr>
          <w:rFonts w:hint="eastAsia"/>
          <w:sz w:val="24"/>
        </w:rPr>
        <w:t xml:space="preserve">3.方式：插入CA证书登录“苏采云”系统后选择具体项目；</w:t>
      </w:r>
      <w:r>
        <w:rPr>
          <w:rFonts w:hint="eastAsia"/>
          <w:sz w:val="24"/>
        </w:rPr>
      </w:r>
      <w:r/>
    </w:p>
    <w:p>
      <w:pPr>
        <w:pStyle w:val="863"/>
        <w:ind w:firstLine="480"/>
        <w:jc w:val="left"/>
        <w:spacing w:line="360" w:lineRule="auto"/>
        <w:rPr>
          <w:rFonts w:hint="eastAsia"/>
          <w:sz w:val="24"/>
        </w:rPr>
      </w:pPr>
      <w:r>
        <w:rPr>
          <w:rFonts w:hint="eastAsia"/>
          <w:sz w:val="24"/>
        </w:rPr>
        <w:t xml:space="preserve">4.售价：0.00元。</w:t>
      </w:r>
      <w:r>
        <w:rPr>
          <w:rFonts w:hint="eastAsia"/>
          <w:sz w:val="24"/>
        </w:rPr>
      </w:r>
      <w:r/>
    </w:p>
    <w:p>
      <w:pPr>
        <w:pStyle w:val="863"/>
        <w:jc w:val="left"/>
        <w:spacing w:line="360" w:lineRule="auto"/>
        <w:rPr>
          <w:rFonts w:hint="eastAsia"/>
          <w:b/>
          <w:sz w:val="24"/>
        </w:rPr>
      </w:pPr>
      <w:r>
        <w:rPr>
          <w:rFonts w:hint="eastAsia"/>
          <w:b/>
          <w:sz w:val="24"/>
        </w:rPr>
        <w:t xml:space="preserve">四、响应文件提交</w:t>
      </w:r>
      <w:r>
        <w:rPr>
          <w:rFonts w:hint="eastAsia"/>
          <w:b/>
          <w:sz w:val="24"/>
        </w:rPr>
      </w:r>
      <w:r/>
    </w:p>
    <w:p>
      <w:pPr>
        <w:pStyle w:val="863"/>
        <w:ind w:firstLine="480"/>
        <w:jc w:val="left"/>
        <w:spacing w:line="360" w:lineRule="auto"/>
        <w:rPr>
          <w:rFonts w:hint="eastAsia"/>
          <w:sz w:val="24"/>
        </w:rPr>
      </w:pPr>
      <w:r>
        <w:rPr>
          <w:rFonts w:hint="eastAsia"/>
          <w:sz w:val="24"/>
        </w:rPr>
        <w:t xml:space="preserve">1.截止时间：</w:t>
      </w:r>
      <w:r>
        <w:rPr>
          <w:rFonts w:hint="eastAsia"/>
          <w:sz w:val="24"/>
          <w:u w:val="single"/>
        </w:rPr>
        <w:t xml:space="preserve">2026年11月04日13点30分</w:t>
      </w:r>
      <w:r>
        <w:rPr>
          <w:rFonts w:hint="eastAsia"/>
          <w:sz w:val="24"/>
        </w:rPr>
        <w:t xml:space="preserve">（北京时间）；</w:t>
      </w:r>
      <w:r>
        <w:rPr>
          <w:rFonts w:hint="eastAsia"/>
          <w:sz w:val="24"/>
        </w:rPr>
      </w:r>
      <w:r/>
    </w:p>
    <w:p>
      <w:pPr>
        <w:pStyle w:val="863"/>
        <w:ind w:firstLine="480"/>
        <w:jc w:val="left"/>
        <w:spacing w:line="360" w:lineRule="auto"/>
        <w:rPr>
          <w:rFonts w:hint="eastAsia"/>
          <w:sz w:val="24"/>
        </w:rPr>
      </w:pPr>
      <w:r>
        <w:rPr>
          <w:rFonts w:hint="eastAsia"/>
          <w:sz w:val="24"/>
        </w:rPr>
        <w:t xml:space="preserve">2.地点：“苏采云”系统（网址：http://jszfcg.jsczt.cn）。响应文件网上递交，不需要现场参加采购活动，无需提供纸质响应文件。</w:t>
      </w:r>
      <w:r>
        <w:rPr>
          <w:rFonts w:hint="eastAsia"/>
          <w:sz w:val="24"/>
        </w:rPr>
      </w:r>
      <w:r/>
    </w:p>
    <w:p>
      <w:pPr>
        <w:pStyle w:val="863"/>
        <w:jc w:val="left"/>
        <w:spacing w:line="360" w:lineRule="auto"/>
        <w:rPr>
          <w:rFonts w:hint="eastAsia"/>
          <w:b/>
          <w:sz w:val="24"/>
        </w:rPr>
      </w:pPr>
      <w:r>
        <w:rPr>
          <w:rFonts w:hint="eastAsia"/>
          <w:b/>
          <w:sz w:val="24"/>
        </w:rPr>
        <w:t xml:space="preserve">五、开启</w:t>
      </w:r>
      <w:r>
        <w:rPr>
          <w:rFonts w:hint="eastAsia"/>
          <w:b/>
          <w:sz w:val="24"/>
        </w:rPr>
      </w:r>
      <w:r/>
    </w:p>
    <w:p>
      <w:pPr>
        <w:pStyle w:val="863"/>
        <w:ind w:firstLine="480"/>
        <w:jc w:val="left"/>
        <w:spacing w:line="360" w:lineRule="auto"/>
        <w:rPr>
          <w:rFonts w:hint="eastAsia"/>
          <w:sz w:val="24"/>
        </w:rPr>
      </w:pPr>
      <w:r>
        <w:rPr>
          <w:rFonts w:hint="eastAsia"/>
          <w:sz w:val="24"/>
        </w:rPr>
        <w:t xml:space="preserve">1.时间：</w:t>
      </w:r>
      <w:r>
        <w:rPr>
          <w:rFonts w:hint="eastAsia"/>
          <w:sz w:val="24"/>
          <w:u w:val="single"/>
        </w:rPr>
        <w:t xml:space="preserve">2026年11月04日13点30分</w:t>
      </w:r>
      <w:r>
        <w:rPr>
          <w:rFonts w:hint="eastAsia"/>
          <w:sz w:val="24"/>
        </w:rPr>
        <w:t xml:space="preserve">（北京时间）；</w:t>
      </w:r>
      <w:r>
        <w:rPr>
          <w:rFonts w:hint="eastAsia"/>
          <w:sz w:val="24"/>
        </w:rPr>
      </w:r>
      <w:r/>
    </w:p>
    <w:p>
      <w:pPr>
        <w:pStyle w:val="863"/>
        <w:ind w:firstLine="480"/>
        <w:jc w:val="left"/>
        <w:spacing w:line="360" w:lineRule="auto"/>
        <w:rPr>
          <w:rFonts w:hint="eastAsia"/>
          <w:sz w:val="24"/>
        </w:rPr>
      </w:pPr>
      <w:r>
        <w:rPr>
          <w:rFonts w:hint="eastAsia"/>
          <w:sz w:val="24"/>
        </w:rPr>
        <w:t xml:space="preserve">2.地点：苏州市市辖区政府采购不见面虚拟开标室。</w:t>
      </w:r>
      <w:r>
        <w:rPr>
          <w:rFonts w:hint="eastAsia"/>
          <w:sz w:val="24"/>
        </w:rPr>
      </w:r>
      <w:r/>
    </w:p>
    <w:p>
      <w:pPr>
        <w:pStyle w:val="863"/>
        <w:jc w:val="left"/>
        <w:spacing w:line="360" w:lineRule="auto"/>
        <w:rPr>
          <w:rFonts w:hint="eastAsia"/>
          <w:b/>
          <w:sz w:val="24"/>
        </w:rPr>
      </w:pPr>
      <w:r>
        <w:rPr>
          <w:rFonts w:hint="eastAsia"/>
          <w:b/>
          <w:sz w:val="24"/>
        </w:rPr>
        <w:t xml:space="preserve">六、公告期限</w:t>
      </w:r>
      <w:r>
        <w:rPr>
          <w:rFonts w:hint="eastAsia"/>
          <w:b/>
          <w:sz w:val="24"/>
        </w:rPr>
      </w:r>
      <w:r/>
    </w:p>
    <w:p>
      <w:pPr>
        <w:pStyle w:val="863"/>
        <w:ind w:firstLine="480"/>
        <w:jc w:val="left"/>
        <w:spacing w:line="360" w:lineRule="auto"/>
        <w:rPr>
          <w:rFonts w:hint="eastAsia"/>
          <w:sz w:val="24"/>
        </w:rPr>
      </w:pPr>
      <w:r>
        <w:rPr>
          <w:rFonts w:hint="eastAsia"/>
          <w:sz w:val="24"/>
        </w:rPr>
        <w:t xml:space="preserve">自本公告发布之日起3个工作日。</w:t>
      </w:r>
      <w:r>
        <w:rPr>
          <w:rFonts w:hint="eastAsia"/>
          <w:sz w:val="24"/>
        </w:rPr>
      </w:r>
      <w:r/>
    </w:p>
    <w:p>
      <w:pPr>
        <w:pStyle w:val="863"/>
        <w:jc w:val="left"/>
        <w:spacing w:line="360" w:lineRule="auto"/>
        <w:rPr>
          <w:rFonts w:hint="eastAsia"/>
          <w:b/>
          <w:sz w:val="24"/>
        </w:rPr>
      </w:pPr>
      <w:r/>
      <w:bookmarkEnd w:id="2"/>
      <w:r>
        <w:rPr>
          <w:rFonts w:hint="eastAsia"/>
          <w:b/>
          <w:sz w:val="24"/>
        </w:rPr>
        <w:t xml:space="preserve">七、其他补充事宜</w:t>
      </w:r>
      <w:r>
        <w:rPr>
          <w:rFonts w:hint="eastAsia"/>
          <w:b/>
          <w:sz w:val="24"/>
        </w:rPr>
      </w:r>
      <w:r/>
    </w:p>
    <w:p>
      <w:pPr>
        <w:pStyle w:val="863"/>
        <w:ind w:firstLine="480"/>
        <w:jc w:val="left"/>
        <w:spacing w:line="360" w:lineRule="auto"/>
        <w:rPr>
          <w:rFonts w:hint="eastAsia"/>
          <w:sz w:val="24"/>
        </w:rPr>
      </w:pPr>
      <w:r>
        <w:rPr>
          <w:rFonts w:hint="eastAsia"/>
          <w:sz w:val="24"/>
        </w:rPr>
        <w:t xml:space="preserve">1.单位负责人为同一人或者存在直接控股、管理关系的不同供应商，不得参加同一合同项下的政府采购活动；</w:t>
      </w:r>
      <w:r>
        <w:rPr>
          <w:rFonts w:hint="eastAsia"/>
          <w:sz w:val="24"/>
        </w:rPr>
      </w:r>
      <w:r/>
    </w:p>
    <w:p>
      <w:pPr>
        <w:pStyle w:val="863"/>
        <w:ind w:firstLine="480"/>
        <w:jc w:val="left"/>
        <w:spacing w:line="360" w:lineRule="auto"/>
        <w:rPr>
          <w:rFonts w:hint="eastAsia"/>
          <w:sz w:val="24"/>
        </w:rPr>
      </w:pPr>
      <w:r>
        <w:rPr>
          <w:rFonts w:hint="eastAsia"/>
          <w:sz w:val="24"/>
        </w:rPr>
        <w:t xml:space="preserve">2.本项目获取采购文件截止日期之后仍可以下载采购文件，但截止日期之后下载的采购文件，视为非有效方式且不作为供应商权益受到损害的证明材料和依据；</w:t>
      </w:r>
      <w:r>
        <w:rPr>
          <w:rFonts w:hint="eastAsia"/>
          <w:sz w:val="24"/>
        </w:rPr>
      </w:r>
      <w:r/>
    </w:p>
    <w:p>
      <w:pPr>
        <w:pStyle w:val="863"/>
        <w:ind w:firstLine="480"/>
        <w:jc w:val="left"/>
        <w:spacing w:line="360" w:lineRule="auto"/>
        <w:rPr>
          <w:rFonts w:hint="eastAsia" w:cs="宋体"/>
          <w:sz w:val="24"/>
        </w:rPr>
      </w:pPr>
      <w:r>
        <w:rPr>
          <w:rFonts w:hint="eastAsia" w:cs="宋体"/>
          <w:sz w:val="24"/>
        </w:rPr>
        <w:t xml:space="preserve">3.</w:t>
      </w:r>
      <w:r>
        <w:rPr>
          <w:rFonts w:hint="eastAsia" w:ascii="宋体" w:hAnsi="宋体"/>
          <w:sz w:val="24"/>
        </w:rPr>
        <w:t xml:space="preserve"> 本次采购的相关信息同时发布在江苏政府采购网、江苏省太湖地区水利工程管理处官网</w:t>
      </w:r>
      <w:r>
        <w:rPr>
          <w:rFonts w:hint="eastAsia" w:cs="宋体"/>
          <w:sz w:val="24"/>
        </w:rPr>
        <w:t xml:space="preserve">；</w:t>
      </w:r>
      <w:r>
        <w:rPr>
          <w:rFonts w:hint="eastAsia" w:cs="宋体"/>
          <w:sz w:val="24"/>
        </w:rPr>
      </w:r>
      <w:r/>
    </w:p>
    <w:p>
      <w:pPr>
        <w:pStyle w:val="863"/>
        <w:ind w:firstLine="480"/>
        <w:jc w:val="left"/>
        <w:spacing w:line="360" w:lineRule="auto"/>
        <w:rPr>
          <w:rFonts w:hint="eastAsia" w:cs="宋体"/>
          <w:sz w:val="24"/>
        </w:rPr>
      </w:pPr>
      <w:r>
        <w:rPr>
          <w:rFonts w:hint="eastAsia" w:cs="宋体"/>
          <w:sz w:val="24"/>
        </w:rPr>
        <w:t xml:space="preserve">4.政府采购监督电话：</w:t>
      </w:r>
      <w:r>
        <w:rPr>
          <w:rFonts w:cs="宋体"/>
          <w:sz w:val="24"/>
        </w:rPr>
        <w:t xml:space="preserve">025-83633058</w:t>
      </w:r>
      <w:r>
        <w:rPr>
          <w:rFonts w:hint="eastAsia" w:cs="宋体"/>
          <w:sz w:val="24"/>
        </w:rPr>
        <w:t xml:space="preserve">；</w:t>
      </w:r>
      <w:r>
        <w:rPr>
          <w:rFonts w:hint="eastAsia" w:cs="宋体"/>
          <w:sz w:val="24"/>
        </w:rPr>
      </w:r>
      <w:r/>
    </w:p>
    <w:p>
      <w:pPr>
        <w:pStyle w:val="863"/>
        <w:ind w:firstLine="480"/>
        <w:jc w:val="left"/>
        <w:spacing w:line="360" w:lineRule="auto"/>
        <w:rPr>
          <w:rFonts w:hint="eastAsia" w:cs="宋体"/>
          <w:sz w:val="24"/>
        </w:rPr>
      </w:pPr>
      <w:r>
        <w:rPr>
          <w:rFonts w:hint="eastAsia" w:cs="宋体"/>
          <w:sz w:val="24"/>
        </w:rPr>
        <w:t xml:space="preserve">5.关于采购文件获取的具体操作事宜：</w:t>
      </w:r>
      <w:r>
        <w:rPr>
          <w:rFonts w:hint="eastAsia" w:cs="宋体"/>
          <w:sz w:val="24"/>
        </w:rPr>
      </w:r>
      <w:r/>
    </w:p>
    <w:p>
      <w:pPr>
        <w:pStyle w:val="863"/>
        <w:ind w:firstLine="480"/>
        <w:jc w:val="left"/>
        <w:spacing w:line="360" w:lineRule="auto"/>
        <w:widowControl/>
        <w:rPr>
          <w:rFonts w:hint="eastAsia"/>
          <w:sz w:val="24"/>
        </w:rPr>
      </w:pPr>
      <w:r>
        <w:rPr>
          <w:rFonts w:hint="eastAsia"/>
          <w:sz w:val="24"/>
        </w:rPr>
        <w:t xml:space="preserve">5.1CA证书办理：</w:t>
      </w:r>
      <w:r>
        <w:rPr>
          <w:rFonts w:hint="eastAsia"/>
          <w:sz w:val="24"/>
        </w:rPr>
      </w:r>
      <w:r/>
    </w:p>
    <w:p>
      <w:pPr>
        <w:pStyle w:val="863"/>
        <w:ind w:firstLine="480"/>
        <w:jc w:val="left"/>
        <w:spacing w:line="360" w:lineRule="auto"/>
        <w:widowControl/>
        <w:rPr>
          <w:rFonts w:hint="eastAsia"/>
          <w:sz w:val="24"/>
        </w:rPr>
      </w:pPr>
      <w:r>
        <w:rPr>
          <w:rFonts w:hint="eastAsia"/>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b/>
          <w:sz w:val="24"/>
        </w:rPr>
        <w:t xml:space="preserve">苏州高新区邓尉路105号狮山科技馆1楼服务大厅，咨询电话：0512-65737699</w:t>
      </w:r>
      <w:r>
        <w:rPr>
          <w:rFonts w:hint="eastAsia"/>
          <w:sz w:val="24"/>
        </w:rPr>
        <w:t xml:space="preserve">；</w:t>
      </w:r>
      <w:r>
        <w:rPr>
          <w:rFonts w:hint="eastAsia"/>
          <w:sz w:val="24"/>
        </w:rPr>
      </w:r>
      <w:r/>
    </w:p>
    <w:p>
      <w:pPr>
        <w:pStyle w:val="863"/>
        <w:ind w:firstLine="480"/>
        <w:jc w:val="left"/>
        <w:spacing w:line="360" w:lineRule="auto"/>
        <w:widowControl/>
        <w:rPr>
          <w:rFonts w:hint="eastAsia"/>
          <w:sz w:val="24"/>
        </w:rPr>
      </w:pPr>
      <w:r>
        <w:rPr>
          <w:rFonts w:hint="eastAsia"/>
          <w:sz w:val="24"/>
        </w:rPr>
        <w:t xml:space="preserve">5.2参与采购活动：</w:t>
      </w:r>
      <w:r>
        <w:rPr>
          <w:rFonts w:hint="eastAsia"/>
          <w:sz w:val="24"/>
        </w:rPr>
      </w:r>
      <w:r/>
    </w:p>
    <w:p>
      <w:pPr>
        <w:pStyle w:val="863"/>
        <w:ind w:firstLine="480"/>
        <w:jc w:val="left"/>
        <w:spacing w:line="360" w:lineRule="auto"/>
        <w:widowControl/>
        <w:rPr>
          <w:rFonts w:hint="eastAsia"/>
          <w:sz w:val="24"/>
        </w:rPr>
      </w:pPr>
      <w:r>
        <w:rPr>
          <w:rFonts w:hint="eastAsia"/>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sz w:val="24"/>
        </w:rPr>
      </w:r>
      <w:r/>
    </w:p>
    <w:p>
      <w:pPr>
        <w:pStyle w:val="863"/>
        <w:ind w:firstLine="480"/>
        <w:jc w:val="left"/>
        <w:spacing w:line="360" w:lineRule="auto"/>
        <w:widowControl/>
        <w:rPr>
          <w:rFonts w:hint="eastAsia"/>
          <w:sz w:val="24"/>
        </w:rPr>
      </w:pPr>
      <w:r>
        <w:rPr>
          <w:rFonts w:hint="eastAsia"/>
          <w:sz w:val="24"/>
        </w:rPr>
        <w:t xml:space="preserve">5.3电子投标准备：</w:t>
      </w:r>
      <w:r>
        <w:rPr>
          <w:rFonts w:hint="eastAsia"/>
          <w:sz w:val="24"/>
        </w:rPr>
      </w:r>
      <w:r/>
    </w:p>
    <w:p>
      <w:pPr>
        <w:pStyle w:val="863"/>
        <w:ind w:firstLine="480"/>
        <w:jc w:val="left"/>
        <w:spacing w:line="360" w:lineRule="auto"/>
        <w:widowControl/>
        <w:rPr>
          <w:rFonts w:hint="eastAsia"/>
          <w:sz w:val="24"/>
        </w:rPr>
      </w:pPr>
      <w:r>
        <w:rPr>
          <w:rFonts w:hint="eastAsia"/>
          <w:sz w:val="24"/>
        </w:rPr>
        <w:t xml:space="preserve">供应商在“苏采云”系统中操作参与项目后，必须在“已参与项目”界面中下载电子采购文件（后缀名为“kedt”）并导入政府采购客户端工具后方可进行响应文件制作和提交</w:t>
      </w:r>
      <w:r>
        <w:rPr>
          <w:rFonts w:hint="eastAsia"/>
          <w:b/>
          <w:sz w:val="24"/>
        </w:rPr>
        <w:t xml:space="preserve">（具体详见《苏采云系统供应商操作手册》，网址链接https://czju.suzhou.gov.cn/zfcg/html/content/20231220161910031.shtml）</w:t>
      </w:r>
      <w:r>
        <w:rPr>
          <w:rFonts w:hint="eastAsia"/>
          <w:sz w:val="24"/>
        </w:rPr>
        <w:t xml:space="preserve">；</w:t>
      </w:r>
      <w:r>
        <w:rPr>
          <w:rFonts w:hint="eastAsia"/>
          <w:sz w:val="24"/>
        </w:rPr>
      </w:r>
      <w:r/>
    </w:p>
    <w:p>
      <w:pPr>
        <w:pStyle w:val="863"/>
        <w:ind w:firstLine="480"/>
        <w:jc w:val="left"/>
        <w:spacing w:line="360" w:lineRule="auto"/>
        <w:widowControl/>
        <w:rPr>
          <w:rFonts w:hint="eastAsia"/>
          <w:sz w:val="24"/>
        </w:rPr>
      </w:pPr>
      <w:r>
        <w:rPr>
          <w:rFonts w:hint="eastAsia"/>
          <w:sz w:val="24"/>
        </w:rPr>
        <w:t xml:space="preserve">5.4技术咨询：</w:t>
      </w:r>
      <w:r>
        <w:rPr>
          <w:rFonts w:hint="eastAsia"/>
          <w:sz w:val="24"/>
        </w:rPr>
      </w:r>
      <w:r/>
    </w:p>
    <w:p>
      <w:pPr>
        <w:pStyle w:val="863"/>
        <w:ind w:firstLine="480"/>
        <w:jc w:val="left"/>
        <w:spacing w:line="360" w:lineRule="auto"/>
        <w:widowControl/>
        <w:rPr>
          <w:rFonts w:hint="eastAsia"/>
          <w:sz w:val="24"/>
        </w:rPr>
      </w:pPr>
      <w:r>
        <w:rPr>
          <w:rFonts w:hint="eastAsia"/>
          <w:sz w:val="24"/>
        </w:rPr>
        <w:t xml:space="preserve">1）注册咨询：0512-69820854；</w:t>
      </w:r>
      <w:r>
        <w:rPr>
          <w:rFonts w:hint="eastAsia"/>
          <w:sz w:val="24"/>
        </w:rPr>
      </w:r>
      <w:r/>
    </w:p>
    <w:p>
      <w:pPr>
        <w:pStyle w:val="863"/>
        <w:ind w:firstLine="480"/>
        <w:jc w:val="left"/>
        <w:spacing w:line="360" w:lineRule="auto"/>
        <w:widowControl/>
        <w:rPr>
          <w:rFonts w:hint="eastAsia"/>
          <w:sz w:val="24"/>
        </w:rPr>
      </w:pPr>
      <w:r>
        <w:rPr>
          <w:rFonts w:hint="eastAsia"/>
          <w:sz w:val="24"/>
        </w:rPr>
        <w:t xml:space="preserve">2）CA技术咨询电话：400-608-6099；</w:t>
      </w:r>
      <w:r>
        <w:rPr>
          <w:rFonts w:hint="eastAsia"/>
          <w:sz w:val="24"/>
        </w:rPr>
      </w:r>
      <w:r/>
    </w:p>
    <w:p>
      <w:pPr>
        <w:pStyle w:val="863"/>
        <w:ind w:firstLine="480"/>
        <w:jc w:val="left"/>
        <w:spacing w:line="360" w:lineRule="auto"/>
        <w:widowControl/>
        <w:rPr>
          <w:rFonts w:hint="eastAsia"/>
          <w:sz w:val="24"/>
        </w:rPr>
      </w:pPr>
      <w:r>
        <w:rPr>
          <w:rFonts w:hint="eastAsia"/>
          <w:sz w:val="24"/>
        </w:rPr>
        <w:t xml:space="preserve">3）签章使用问题：025-83633811、025-83633812、15380932027、15371015030；</w:t>
      </w:r>
      <w:r>
        <w:rPr>
          <w:rFonts w:hint="eastAsia"/>
          <w:sz w:val="24"/>
        </w:rPr>
      </w:r>
      <w:r/>
    </w:p>
    <w:p>
      <w:pPr>
        <w:pStyle w:val="863"/>
        <w:ind w:firstLine="480"/>
        <w:jc w:val="left"/>
        <w:spacing w:line="360" w:lineRule="auto"/>
        <w:rPr>
          <w:rFonts w:hint="eastAsia"/>
          <w:sz w:val="24"/>
        </w:rPr>
      </w:pPr>
      <w:r>
        <w:rPr>
          <w:rFonts w:hint="eastAsia"/>
          <w:sz w:val="24"/>
        </w:rPr>
        <w:t xml:space="preserve">4）系统使用指导与咨询：联系电话：0512-69820854；智能客服：登录苏采云系统后，联系系统右下方智能客服图标进行咨询。</w:t>
      </w:r>
      <w:r>
        <w:rPr>
          <w:rFonts w:hint="eastAsia"/>
          <w:sz w:val="24"/>
        </w:rPr>
      </w:r>
      <w:r/>
    </w:p>
    <w:p>
      <w:pPr>
        <w:pStyle w:val="863"/>
        <w:ind w:firstLine="480"/>
        <w:jc w:val="left"/>
        <w:spacing w:line="360" w:lineRule="auto"/>
        <w:rPr>
          <w:rFonts w:hint="eastAsia"/>
          <w:b/>
          <w:sz w:val="24"/>
        </w:rPr>
      </w:pPr>
      <w:r>
        <w:rPr>
          <w:rFonts w:hint="eastAsia"/>
          <w:sz w:val="24"/>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sz w:val="24"/>
        </w:rPr>
        <w:t xml:space="preserve">供应商应充分考虑到网络环境、网络带宽等风险因素，如因供应商自身原因造成的电子响应文件上传不成功由供应商自行承担全部责任；</w:t>
      </w:r>
      <w:r>
        <w:rPr>
          <w:rFonts w:hint="eastAsia"/>
          <w:b/>
          <w:sz w:val="24"/>
        </w:rPr>
      </w:r>
      <w:r/>
    </w:p>
    <w:p>
      <w:pPr>
        <w:pStyle w:val="863"/>
        <w:ind w:firstLine="480"/>
        <w:jc w:val="left"/>
        <w:spacing w:line="360" w:lineRule="auto"/>
        <w:rPr>
          <w:rFonts w:hint="eastAsia"/>
          <w:b/>
          <w:sz w:val="24"/>
        </w:rPr>
      </w:pPr>
      <w:r>
        <w:rPr>
          <w:rFonts w:hint="eastAsia"/>
          <w:sz w:val="24"/>
        </w:rPr>
        <w:t xml:space="preserve">7.线上参加开标（开启）会方式：供应商登录“苏采云”系统在平台首页点击“开标大厅”，进入江苏省政府采购一体化不见面开标（采购）大厅，在今日项目列表中点击项目，进入不见面开标系统。</w:t>
      </w:r>
      <w:r>
        <w:rPr>
          <w:rFonts w:hint="eastAsia"/>
          <w:b/>
          <w:sz w:val="24"/>
        </w:rPr>
        <w:t xml:space="preserve">本项目为不见面磋商项目，开启阶段供应商在【供应商解密】环节必须使用CA证书解密电子响应文件，如在系统规定的解密时间（响应文件提交截止时间后30分钟）内未能完成解密，视为放弃参与本项目。</w:t>
      </w:r>
      <w:r>
        <w:rPr>
          <w:rFonts w:hint="eastAsia"/>
          <w:b/>
          <w:sz w:val="24"/>
        </w:rPr>
      </w:r>
      <w:r/>
    </w:p>
    <w:p>
      <w:pPr>
        <w:pStyle w:val="1765"/>
        <w:ind w:firstLine="482"/>
        <w:rPr>
          <w:rFonts w:hint="eastAsia" w:ascii="Times New Roman"/>
          <w:b/>
        </w:rPr>
      </w:pPr>
      <w:r>
        <w:rPr>
          <w:rFonts w:hint="eastAsia" w:ascii="Times New Roman"/>
          <w:b/>
        </w:rPr>
        <w:t xml:space="preserve">请供应商确保电脑、系统及其他设备（视频输入输出设备等）无误，且开启直至项目结束始终保持系统在线状态。</w:t>
      </w:r>
      <w:r>
        <w:rPr>
          <w:rFonts w:hint="eastAsia" w:ascii="Times New Roman"/>
          <w:b/>
        </w:rPr>
      </w:r>
      <w:r/>
    </w:p>
    <w:p>
      <w:pPr>
        <w:pStyle w:val="863"/>
        <w:jc w:val="left"/>
        <w:spacing w:line="360" w:lineRule="auto"/>
        <w:rPr>
          <w:rFonts w:hint="eastAsia"/>
          <w:b/>
          <w:sz w:val="24"/>
        </w:rPr>
      </w:pPr>
      <w:r>
        <w:rPr>
          <w:rFonts w:hint="eastAsia"/>
          <w:b/>
          <w:sz w:val="24"/>
        </w:rPr>
        <w:t xml:space="preserve">八、凡对本次采购提出询问，请按以下方式联系。</w:t>
      </w:r>
      <w:r>
        <w:rPr>
          <w:rFonts w:hint="eastAsia"/>
          <w:b/>
          <w:sz w:val="24"/>
        </w:rPr>
      </w:r>
      <w:r/>
    </w:p>
    <w:p>
      <w:pPr>
        <w:pStyle w:val="863"/>
        <w:ind w:firstLine="480"/>
        <w:jc w:val="left"/>
        <w:spacing w:line="360" w:lineRule="auto"/>
        <w:rPr>
          <w:rFonts w:hint="eastAsia" w:ascii="Times New Roman" w:hAnsi="Times New Roman" w:eastAsia="宋体" w:cs="Times New Roman"/>
          <w:sz w:val="24"/>
        </w:rPr>
      </w:pPr>
      <w:r>
        <w:rPr>
          <w:rFonts w:hint="eastAsia"/>
          <w:sz w:val="24"/>
        </w:rPr>
        <w:t xml:space="preserve">1</w:t>
      </w:r>
      <w:r>
        <w:rPr>
          <w:rFonts w:hint="eastAsia" w:ascii="Times New Roman" w:hAnsi="Times New Roman" w:eastAsia="宋体" w:cs="Times New Roman"/>
          <w:sz w:val="24"/>
        </w:rPr>
        <w:t xml:space="preserve">.采购人信息：</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名称：江苏省太湖地区水利工程管理处；</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地址：苏州市吴中区太湖东路24号；</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联系人：</w:t>
      </w:r>
      <w:r>
        <w:rPr>
          <w:rFonts w:hint="eastAsia" w:ascii="Times New Roman" w:hAnsi="Times New Roman" w:eastAsia="宋体" w:cs="Times New Roman"/>
          <w:sz w:val="24"/>
          <w:lang w:val="en-US" w:eastAsia="zh-CN"/>
        </w:rPr>
        <w:t xml:space="preserve">何清</w:t>
      </w:r>
      <w:r>
        <w:rPr>
          <w:rFonts w:hint="eastAsia" w:ascii="Times New Roman" w:hAnsi="Times New Roman" w:eastAsia="宋体" w:cs="Times New Roman"/>
          <w:sz w:val="24"/>
          <w:lang w:val="en-US" w:eastAsia="zh-CN"/>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联系方式：</w:t>
      </w:r>
      <w:bookmarkStart w:id="8" w:name="OLE_LINK9"/>
      <w:r>
        <w:rPr>
          <w:rFonts w:hint="eastAsia" w:ascii="Times New Roman" w:hAnsi="Times New Roman" w:eastAsia="宋体" w:cs="Times New Roman"/>
          <w:sz w:val="24"/>
        </w:rPr>
        <w:t xml:space="preserve">13771391591</w:t>
      </w:r>
      <w:bookmarkEnd w:id="8"/>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2.采购代理机构信息：</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名称：江苏仁合中惠工程咨询有限公司；</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地址：苏州高新区马运路248号-3西门A入口三楼315；</w:t>
      </w:r>
      <w:r>
        <w:rPr>
          <w:rFonts w:hint="eastAsia" w:ascii="Times New Roman" w:hAnsi="Times New Roman" w:eastAsia="宋体" w:cs="Times New Roman"/>
          <w:sz w:val="24"/>
        </w:rPr>
      </w:r>
      <w:r/>
    </w:p>
    <w:p>
      <w:pPr>
        <w:pStyle w:val="1004"/>
        <w:ind w:firstLine="480"/>
        <w:jc w:val="left"/>
        <w:spacing w:line="360" w:lineRule="auto"/>
        <w:rPr>
          <w:rFonts w:hint="eastAsia" w:ascii="Times New Roman" w:hAnsi="Times New Roman" w:eastAsia="宋体" w:cs="Times New Roman"/>
        </w:rPr>
      </w:pPr>
      <w:r>
        <w:rPr>
          <w:rFonts w:hint="eastAsia" w:ascii="Times New Roman" w:hAnsi="Times New Roman" w:eastAsia="宋体" w:cs="Times New Roman"/>
          <w:sz w:val="24"/>
          <w:highlight w:val="none"/>
        </w:rPr>
      </w:r>
      <w:r>
        <w:rPr>
          <w:rFonts w:hint="eastAsia" w:ascii="Times New Roman" w:hAnsi="Times New Roman" w:eastAsia="宋体" w:cs="Times New Roman"/>
          <w:sz w:val="24"/>
        </w:rPr>
        <w:t xml:space="preserve">项目联系人：张冲</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王嵘</w:t>
      </w:r>
      <w:r>
        <w:rPr>
          <w:rFonts w:hint="eastAsia" w:ascii="Times New Roman" w:hAnsi="Times New Roman" w:eastAsia="宋体" w:cs="Times New Roman"/>
          <w:sz w:val="24"/>
        </w:rPr>
        <w:t xml:space="preserve">；</w:t>
      </w:r>
      <w:r>
        <w:rPr>
          <w:rFonts w:hint="eastAsia" w:ascii="Times New Roman" w:hAnsi="Times New Roman" w:eastAsia="宋体" w:cs="Times New Roman"/>
          <w:sz w:val="24"/>
          <w:szCs w:val="24"/>
        </w:rPr>
      </w:r>
      <w:r/>
      <w:r>
        <w:rPr>
          <w:rFonts w:hint="eastAsia" w:ascii="Times New Roman" w:hAnsi="Times New Roman" w:eastAsia="宋体" w:cs="Times New Roman"/>
          <w:sz w:val="24"/>
          <w:highlight w:val="none"/>
        </w:rPr>
      </w:r>
      <w:r>
        <w:rPr>
          <w:rFonts w:hint="eastAsia" w:ascii="Times New Roman" w:hAnsi="Times New Roman" w:eastAsia="宋体" w:cs="Times New Roman"/>
          <w:sz w:val="24"/>
          <w:highlight w:val="none"/>
        </w:rPr>
      </w:r>
      <w:r>
        <w:rPr>
          <w:rFonts w:hint="eastAsia" w:ascii="Times New Roman" w:hAnsi="Times New Roman" w:eastAsia="宋体" w:cs="Times New Roman"/>
          <w:sz w:val="24"/>
          <w:szCs w:val="24"/>
        </w:rPr>
      </w:r>
    </w:p>
    <w:p>
      <w:pPr>
        <w:pStyle w:val="863"/>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rPr>
        <w:t xml:space="preserve">联系方式：0512-68083666-6412；</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3.项目联系方式：</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项目联系人：张冲</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王嵘</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863"/>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电话：0512-68083666-6412。</w:t>
      </w:r>
      <w:r>
        <w:rPr>
          <w:rFonts w:hint="eastAsia" w:ascii="Times New Roman" w:hAnsi="Times New Roman" w:eastAsia="宋体" w:cs="Times New Roman"/>
          <w:sz w:val="24"/>
        </w:rPr>
      </w:r>
      <w:r/>
    </w:p>
    <w:p>
      <w:pPr>
        <w:pStyle w:val="864"/>
        <w:rPr>
          <w:rStyle w:val="974"/>
          <w:szCs w:val="43"/>
        </w:rPr>
      </w:pPr>
      <w:r>
        <w:br w:type="page" w:clear="all"/>
      </w:r>
      <w:r>
        <w:rPr>
          <w:rStyle w:val="974"/>
          <w:rFonts w:hint="eastAsia"/>
          <w:b w:val="0"/>
          <w:szCs w:val="43"/>
        </w:rPr>
        <w:t xml:space="preserve">第二章 磋商须知</w:t>
      </w:r>
      <w:r>
        <w:rPr>
          <w:rStyle w:val="974"/>
          <w:szCs w:val="43"/>
        </w:rPr>
      </w:r>
      <w:r/>
    </w:p>
    <w:p>
      <w:pPr>
        <w:pStyle w:val="865"/>
        <w:ind w:firstLine="562"/>
        <w:rPr>
          <w:rFonts w:hint="eastAsia" w:ascii="Times New Roman" w:hAnsi="Times New Roman"/>
        </w:rPr>
      </w:pPr>
      <w:r>
        <w:rPr>
          <w:rFonts w:hint="eastAsia" w:ascii="Times New Roman" w:hAnsi="Times New Roman"/>
        </w:rPr>
        <w:t xml:space="preserve">一、采购需求</w:t>
      </w:r>
      <w:r>
        <w:rPr>
          <w:rFonts w:hint="eastAsia" w:ascii="Times New Roman" w:hAnsi="Times New Roman"/>
        </w:rPr>
      </w:r>
      <w:r/>
    </w:p>
    <w:p>
      <w:pPr>
        <w:pStyle w:val="863"/>
        <w:ind w:firstLine="480"/>
        <w:spacing w:line="360" w:lineRule="auto"/>
        <w:tabs>
          <w:tab w:val="left" w:pos="0" w:leader="none"/>
        </w:tabs>
        <w:rPr>
          <w:rFonts w:hint="eastAsia"/>
          <w:sz w:val="24"/>
        </w:rPr>
      </w:pPr>
      <w:r>
        <w:rPr>
          <w:rFonts w:hint="eastAsia"/>
          <w:sz w:val="24"/>
        </w:rPr>
        <w:t xml:space="preserve">（一）基本概况</w:t>
      </w:r>
      <w:r>
        <w:rPr>
          <w:rFonts w:hint="eastAsia"/>
          <w:sz w:val="24"/>
        </w:rPr>
      </w:r>
      <w:r/>
    </w:p>
    <w:p>
      <w:pPr>
        <w:pStyle w:val="863"/>
        <w:ind w:firstLine="480"/>
        <w:spacing w:line="360" w:lineRule="auto"/>
        <w:tabs>
          <w:tab w:val="left" w:pos="0" w:leader="none"/>
        </w:tabs>
        <w:rPr>
          <w:rFonts w:hint="eastAsia"/>
          <w:sz w:val="24"/>
        </w:rPr>
      </w:pPr>
      <w:r>
        <w:rPr>
          <w:rFonts w:hint="eastAsia"/>
          <w:sz w:val="24"/>
        </w:rPr>
        <w:t xml:space="preserve">蠡河控制工程位于望虞河立交工程下游左侧，上通京杭大运河，下接望虞河，是望虞河左岸配套建筑物之一。工程</w:t>
      </w:r>
      <w:r>
        <w:rPr>
          <w:rStyle w:val="985"/>
          <w:rFonts w:hint="eastAsia" w:cs="宋体"/>
          <w:sz w:val="24"/>
          <w:szCs w:val="22"/>
        </w:rPr>
        <w:t xml:space="preserve">为小（1）型水闸，</w:t>
      </w:r>
      <w:r>
        <w:rPr>
          <w:rFonts w:hint="eastAsia"/>
          <w:sz w:val="24"/>
        </w:rPr>
        <w:t xml:space="preserve">由135m×8m船闸与8m节制闸组成，船闸上下闸首和节制闸系钢筋砼坞结构。设计流量为50m³/s，船闸设计船型为50t船舶。</w:t>
      </w:r>
      <w:r>
        <w:rPr>
          <w:rFonts w:hint="eastAsia"/>
          <w:sz w:val="24"/>
        </w:rPr>
      </w:r>
      <w:r/>
    </w:p>
    <w:p>
      <w:pPr>
        <w:pStyle w:val="863"/>
        <w:ind w:firstLine="480"/>
        <w:spacing w:line="360" w:lineRule="auto"/>
        <w:tabs>
          <w:tab w:val="left" w:pos="0" w:leader="none"/>
        </w:tabs>
        <w:rPr>
          <w:sz w:val="24"/>
        </w:rPr>
      </w:pPr>
      <w:r>
        <w:rPr>
          <w:sz w:val="24"/>
        </w:rPr>
        <w:t xml:space="preserve">（二）</w:t>
      </w:r>
      <w:r>
        <w:rPr>
          <w:rFonts w:hint="eastAsia"/>
          <w:sz w:val="24"/>
        </w:rPr>
        <w:t xml:space="preserve">采购内容</w:t>
      </w:r>
      <w:r>
        <w:rPr>
          <w:sz w:val="24"/>
        </w:rPr>
      </w:r>
      <w:r/>
    </w:p>
    <w:p>
      <w:pPr>
        <w:pStyle w:val="863"/>
        <w:ind w:firstLine="480"/>
        <w:spacing w:line="360" w:lineRule="auto"/>
        <w:tabs>
          <w:tab w:val="left" w:pos="0" w:leader="none"/>
        </w:tabs>
        <w:rPr>
          <w:rFonts w:hint="eastAsia"/>
          <w:sz w:val="24"/>
        </w:rPr>
      </w:pPr>
      <w:r>
        <w:rPr>
          <w:sz w:val="24"/>
        </w:rPr>
        <w:t xml:space="preserve">对蠡河闸闸室墙、墩墙、翼墙等部位进行钢板防护，包括基层处理、植筋、粘贴钢板等，对蠡河、月城河闸闸室墙水下浆砌块石存在的坑洞进行修补。</w:t>
      </w:r>
      <w:r>
        <w:rPr>
          <w:rFonts w:hint="eastAsia"/>
          <w:sz w:val="24"/>
        </w:rPr>
      </w:r>
      <w:r/>
    </w:p>
    <w:p>
      <w:pPr>
        <w:pStyle w:val="863"/>
        <w:ind w:firstLine="480"/>
        <w:spacing w:line="360" w:lineRule="auto"/>
        <w:tabs>
          <w:tab w:val="left" w:pos="0" w:leader="none"/>
        </w:tabs>
        <w:rPr>
          <w:sz w:val="24"/>
        </w:rPr>
      </w:pPr>
      <w:r>
        <w:rPr>
          <w:rFonts w:hint="eastAsia"/>
          <w:sz w:val="24"/>
        </w:rPr>
        <w:t xml:space="preserve">（三）质量要求</w:t>
      </w:r>
      <w:r>
        <w:rPr>
          <w:sz w:val="24"/>
        </w:rPr>
      </w:r>
      <w:r/>
    </w:p>
    <w:p>
      <w:pPr>
        <w:pStyle w:val="863"/>
        <w:ind w:firstLine="480"/>
        <w:spacing w:line="360" w:lineRule="auto"/>
        <w:rPr>
          <w:rFonts w:hint="eastAsia"/>
          <w:sz w:val="24"/>
        </w:rPr>
      </w:pPr>
      <w:r>
        <w:rPr>
          <w:rFonts w:hint="eastAsia"/>
          <w:sz w:val="24"/>
        </w:rPr>
        <w:t xml:space="preserve">（1）蠡河闸闸室墙钢板防护</w:t>
      </w:r>
      <w:r>
        <w:rPr>
          <w:rFonts w:hint="eastAsia"/>
          <w:sz w:val="24"/>
        </w:rPr>
      </w:r>
      <w:r/>
    </w:p>
    <w:p>
      <w:pPr>
        <w:pStyle w:val="863"/>
        <w:ind w:firstLine="480"/>
        <w:spacing w:line="360" w:lineRule="auto"/>
        <w:rPr>
          <w:rFonts w:hint="eastAsia"/>
          <w:sz w:val="24"/>
        </w:rPr>
      </w:pPr>
      <w:r>
        <w:rPr>
          <w:rFonts w:hint="eastAsia"/>
          <w:sz w:val="24"/>
        </w:rPr>
        <w:t xml:space="preserve">①钢板制作、安装：检查钢板质量，材质应为10mm厚Q235b。钢板安装吊装时，可借助型钢框架等辅助措施提升钢板整体刚度，防止吊装过程中发生不可逆的变形。钢板间的拼装接缝需进行焊接，对于螺栓固定的部位，螺母与钢板的间隙应采用环氧胶泥填塞密实，焊接质量应符合《水工金属结构焊接通用技术条件》（SL 36-2016）。</w:t>
      </w:r>
      <w:r>
        <w:rPr>
          <w:rFonts w:hint="eastAsia"/>
          <w:sz w:val="24"/>
        </w:rPr>
      </w:r>
      <w:r/>
    </w:p>
    <w:p>
      <w:pPr>
        <w:pStyle w:val="863"/>
        <w:ind w:firstLine="480"/>
        <w:spacing w:line="360" w:lineRule="auto"/>
        <w:rPr>
          <w:rFonts w:hint="eastAsia"/>
          <w:sz w:val="24"/>
        </w:rPr>
      </w:pPr>
      <w:r>
        <w:rPr>
          <w:rFonts w:hint="eastAsia"/>
          <w:sz w:val="24"/>
        </w:rPr>
        <w:t xml:space="preserve">②混凝土墙体植筋：采用直径20mm的304不锈钢锚栓，长度约40cm，紧固后多余长度应切割。钻孔深度应为贯穿挡浪墙，螺栓连接必须有防松措施并拧紧，背水面钢垫板尺寸约为10cm*1m，连接板应紧密贴合，用0.3mm塞尺不能塞入即认为达到实际贴合要求。</w:t>
      </w:r>
      <w:r>
        <w:rPr>
          <w:rFonts w:hint="eastAsia"/>
          <w:sz w:val="24"/>
        </w:rPr>
      </w:r>
      <w:r/>
    </w:p>
    <w:p>
      <w:pPr>
        <w:pStyle w:val="863"/>
        <w:ind w:firstLine="480"/>
        <w:spacing w:line="360" w:lineRule="auto"/>
        <w:rPr>
          <w:rFonts w:hint="eastAsia"/>
          <w:sz w:val="24"/>
        </w:rPr>
      </w:pPr>
      <w:r>
        <w:rPr>
          <w:rFonts w:hint="eastAsia"/>
          <w:sz w:val="24"/>
        </w:rPr>
        <w:t xml:space="preserve">③砌石墙体植筋：应符合《砌体结构后锚固技术规程》（T/CECS 479-2017），采用直径20mm的304不锈钢锚栓，长度24cm，钻孔深度不小于20cm，采用专门配制的改性环氧树脂胶粘剂（B级胶）。</w:t>
      </w:r>
      <w:r>
        <w:rPr>
          <w:rFonts w:hint="eastAsia"/>
          <w:sz w:val="24"/>
        </w:rPr>
      </w:r>
      <w:r/>
    </w:p>
    <w:p>
      <w:pPr>
        <w:pStyle w:val="863"/>
        <w:ind w:firstLine="480"/>
        <w:spacing w:line="360" w:lineRule="auto"/>
        <w:rPr>
          <w:rFonts w:hint="eastAsia"/>
          <w:sz w:val="24"/>
        </w:rPr>
      </w:pPr>
      <w:r>
        <w:rPr>
          <w:rFonts w:hint="eastAsia"/>
          <w:sz w:val="24"/>
        </w:rPr>
        <w:t xml:space="preserve">④水上护面钢板注胶：压力注胶灌注，采用灌注型粘钢结构胶，其技术指标符合国标A级胶要求，注胶厚度5mm。注胶完成后，用小锤敲击检查空鼓，对发现的空鼓区，钻孔补注。</w:t>
      </w:r>
      <w:r>
        <w:rPr>
          <w:rFonts w:hint="eastAsia"/>
          <w:sz w:val="24"/>
        </w:rPr>
      </w:r>
      <w:r/>
    </w:p>
    <w:p>
      <w:pPr>
        <w:pStyle w:val="863"/>
        <w:ind w:firstLine="480"/>
        <w:spacing w:line="360" w:lineRule="auto"/>
        <w:rPr>
          <w:rFonts w:hint="eastAsia"/>
          <w:sz w:val="24"/>
        </w:rPr>
      </w:pPr>
      <w:r>
        <w:rPr>
          <w:rFonts w:hint="eastAsia"/>
          <w:sz w:val="24"/>
        </w:rPr>
        <w:t xml:space="preserve">⑤水下固定螺栓：应符合《砌体结构后锚固技术规程》（T/CECS 479-2017），采用直径20mm的304不锈钢锚栓，长度24cm，钻孔深度不小于20cm，采用水下专用植筋胶。</w:t>
      </w:r>
      <w:r>
        <w:rPr>
          <w:rFonts w:hint="eastAsia"/>
          <w:sz w:val="24"/>
        </w:rPr>
      </w:r>
      <w:r/>
    </w:p>
    <w:p>
      <w:pPr>
        <w:pStyle w:val="863"/>
        <w:ind w:firstLine="480"/>
        <w:spacing w:line="360" w:lineRule="auto"/>
        <w:rPr>
          <w:rFonts w:hint="eastAsia"/>
          <w:sz w:val="24"/>
        </w:rPr>
      </w:pPr>
      <w:r>
        <w:rPr>
          <w:rFonts w:hint="eastAsia"/>
          <w:sz w:val="24"/>
        </w:rPr>
        <w:t xml:space="preserve">⑥水下护面钢板注胶：压力注胶灌注，采用水下专用灌注型粘钢结构胶，其技术指标符合国标A级胶要求，注胶厚度5mm。注胶完成后，潜水员使用防水橡皮锤或专用敲击杆敲击钢板。由于水下传声与空气不同，判断依据需从“听”转为 “手感”，密实区域：敲击时手感坚实，回弹有力，声音通常沉闷短促。空鼓区域：敲击时手感明显发虚、有弹性振动感，声音往往呈“噗噗”的闷响，对发现的空鼓区，在空鼓位置钻孔，用注胶嘴注入粘钢胶，直至胶液从相邻孔或边缘溢出。</w:t>
      </w:r>
      <w:r>
        <w:rPr>
          <w:rFonts w:hint="eastAsia"/>
          <w:sz w:val="24"/>
        </w:rPr>
      </w:r>
      <w:r/>
    </w:p>
    <w:p>
      <w:pPr>
        <w:pStyle w:val="863"/>
        <w:ind w:firstLine="480"/>
        <w:spacing w:line="360" w:lineRule="auto"/>
        <w:rPr>
          <w:rFonts w:hint="eastAsia"/>
          <w:sz w:val="24"/>
        </w:rPr>
      </w:pPr>
      <w:r>
        <w:rPr>
          <w:rFonts w:hint="eastAsia"/>
          <w:sz w:val="24"/>
        </w:rPr>
        <w:t xml:space="preserve">⑦钢板除锈：根据《涂覆涂料前钢材表面处理表面清洁度的目视评定》（GB T8923.1-2011），表面清理后达到St2，表面粗糙度Rz值应为40~100μm。</w:t>
      </w:r>
      <w:r>
        <w:rPr>
          <w:rFonts w:hint="eastAsia"/>
          <w:sz w:val="24"/>
        </w:rPr>
      </w:r>
      <w:r/>
    </w:p>
    <w:p>
      <w:pPr>
        <w:pStyle w:val="863"/>
        <w:ind w:firstLine="480"/>
        <w:spacing w:line="360" w:lineRule="auto"/>
        <w:rPr>
          <w:rFonts w:hint="eastAsia"/>
          <w:sz w:val="24"/>
        </w:rPr>
      </w:pPr>
      <w:r>
        <w:rPr>
          <w:rFonts w:hint="eastAsia"/>
          <w:sz w:val="24"/>
        </w:rPr>
        <w:t xml:space="preserve">⑧钢板涂料：钢材表面不应有焊渣、焊疤、灰尘、油污、水和毛刺等，在进行涂装时，操作人员随时以膜测厚仪测定漆膜厚度。外观要求：检查涂层均匀，表面光滑无裂纹、鼓泡等；附着力要求：用胶带粘起不剥离；厚度：85%以上的局部厚度应达到设计厚度，最小值应不低于设计值的85%。所有涂料应有产品合格证，使用说明书和检验报告等资料，构成涂层系统的所有涂料宜由同一制造厂生产。涂刷厚度应符合要求，环氧富锌底漆，60μm，环氧云铁中间漆，60μm，环氧面漆，60μm。</w:t>
      </w:r>
      <w:r>
        <w:rPr>
          <w:rFonts w:hint="eastAsia"/>
          <w:sz w:val="24"/>
        </w:rPr>
      </w:r>
      <w:r/>
    </w:p>
    <w:p>
      <w:pPr>
        <w:pStyle w:val="863"/>
        <w:ind w:firstLine="480"/>
        <w:spacing w:line="360" w:lineRule="auto"/>
        <w:rPr>
          <w:rFonts w:hint="eastAsia"/>
          <w:sz w:val="24"/>
        </w:rPr>
      </w:pPr>
      <w:r>
        <w:rPr>
          <w:rFonts w:hint="eastAsia"/>
          <w:sz w:val="24"/>
        </w:rPr>
        <w:t xml:space="preserve">（2）蠡河、月城河闸闸室墙水下浆砌块石坑洞维修</w:t>
      </w:r>
      <w:r>
        <w:rPr>
          <w:rFonts w:hint="eastAsia"/>
          <w:sz w:val="24"/>
        </w:rPr>
      </w:r>
      <w:r/>
    </w:p>
    <w:p>
      <w:pPr>
        <w:pStyle w:val="863"/>
        <w:ind w:firstLine="480"/>
        <w:spacing w:line="360" w:lineRule="auto"/>
        <w:rPr>
          <w:rFonts w:hint="eastAsia"/>
          <w:sz w:val="24"/>
        </w:rPr>
      </w:pPr>
      <w:r>
        <w:rPr>
          <w:rFonts w:hint="eastAsia"/>
          <w:sz w:val="24"/>
        </w:rPr>
        <w:t xml:space="preserve">①水下封闭钢板安装：材质应为10mm厚Q235b，应根据闸室墙坑洞切割钢板，应尽量与墙体原有钢板焊接连接，表面应涂刷涂料，涂料要求与上述钢板涂料内容相同，应采用水下环氧胶泥勾缝，确保钢板密封性，顶部应留灌注口。</w:t>
      </w:r>
      <w:r>
        <w:rPr>
          <w:rFonts w:hint="eastAsia"/>
          <w:sz w:val="24"/>
        </w:rPr>
      </w:r>
      <w:r/>
    </w:p>
    <w:p>
      <w:pPr>
        <w:pStyle w:val="863"/>
        <w:ind w:firstLine="480"/>
        <w:spacing w:line="360" w:lineRule="auto"/>
        <w:rPr>
          <w:rFonts w:hint="eastAsia"/>
          <w:sz w:val="24"/>
        </w:rPr>
      </w:pPr>
      <w:r>
        <w:rPr>
          <w:rFonts w:hint="eastAsia"/>
          <w:sz w:val="24"/>
        </w:rPr>
        <w:t xml:space="preserve">②水下固定螺栓：应符合《砌体结构后锚固技术规程》（T/CECS 479-2017），采用直径20mm的304不锈钢锚栓，长度24cm，钻孔深度不小于20cm，采用水下专用植筋胶。</w:t>
      </w:r>
      <w:r>
        <w:rPr>
          <w:rFonts w:hint="eastAsia"/>
          <w:sz w:val="24"/>
        </w:rPr>
      </w:r>
      <w:r/>
    </w:p>
    <w:p>
      <w:pPr>
        <w:pStyle w:val="863"/>
        <w:ind w:firstLine="480"/>
        <w:spacing w:line="360" w:lineRule="auto"/>
        <w:rPr>
          <w:rFonts w:hint="eastAsia"/>
          <w:sz w:val="24"/>
        </w:rPr>
      </w:pPr>
      <w:r>
        <w:rPr>
          <w:rFonts w:hint="eastAsia"/>
          <w:sz w:val="24"/>
        </w:rPr>
        <w:t xml:space="preserve">③水下环氧灌浆料：应确保钢板密封后进行灌注，灌浆料由环氧树脂、水下固化剂、稀释剂、填料与骨料等组成，抗压强度</w:t>
      </w:r>
      <w:r>
        <w:rPr>
          <w:rFonts w:hint="eastAsia" w:ascii="宋体" w:hAnsi="宋体" w:cs="宋体"/>
          <w:sz w:val="24"/>
        </w:rPr>
        <w:t xml:space="preserve">≧80MPa</w:t>
      </w:r>
      <w:r>
        <w:rPr>
          <w:rFonts w:hint="eastAsia"/>
          <w:sz w:val="24"/>
        </w:rPr>
        <w:t xml:space="preserve">。</w:t>
      </w:r>
      <w:r>
        <w:rPr>
          <w:rFonts w:hint="eastAsia"/>
          <w:sz w:val="24"/>
        </w:rPr>
      </w:r>
      <w:r/>
    </w:p>
    <w:p>
      <w:pPr>
        <w:pStyle w:val="863"/>
        <w:ind w:firstLine="480"/>
        <w:spacing w:line="360" w:lineRule="auto"/>
        <w:rPr>
          <w:sz w:val="24"/>
        </w:rPr>
      </w:pPr>
      <w:r/>
      <w:bookmarkStart w:id="9" w:name="OLE_LINK25"/>
      <w:r>
        <w:rPr>
          <w:sz w:val="24"/>
        </w:rPr>
        <w:t xml:space="preserve">（</w:t>
      </w:r>
      <w:r>
        <w:rPr>
          <w:rFonts w:hint="eastAsia"/>
          <w:sz w:val="24"/>
        </w:rPr>
        <w:t xml:space="preserve">四</w:t>
      </w:r>
      <w:r>
        <w:rPr>
          <w:sz w:val="24"/>
        </w:rPr>
        <w:t xml:space="preserve">）</w:t>
      </w:r>
      <w:r>
        <w:rPr>
          <w:rFonts w:hint="eastAsia"/>
          <w:sz w:val="24"/>
        </w:rPr>
        <w:t xml:space="preserve">施工要求</w:t>
      </w:r>
      <w:bookmarkEnd w:id="9"/>
      <w:r>
        <w:rPr>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（1）蠡河闸闸室墙钢板防护</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本次防护包含水上与水下结构，闸室墙水上部分为高程3.5m~5.5m，水下部分为高程3.0m~3.5m。</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①基层处理：对混凝土、砌石结构进行打毛、打磨、清理，裂缝修补，若砌体本身存在明显裂缝，应视裂缝大小，先选用灌注胶或灌缝胶进行裂缝修补，待完全固化后，再进行后续的加固作业。</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②钢板制作、安装：将钢板按1m~1.5m的尺寸切割，具体由施工单位根据现场情况而定，表面涂刷涂料并检验合格后，通过移动模架或吊装设备安装至墙面的精确位置，做好临时固定。若钢板安装位置为水下，应采用水下焊接工艺。</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③混凝土墙体植筋：闸室挡浪墙1m范围内，采用对穿螺栓将护面钢板与闸室墙对拉紧固。螺栓穿透墙体全截面，两端分别与临土面和迎水面的钢垫板或预埋件连接，通过拧紧两端螺母实现结构夹紧。</w:t>
      </w:r>
      <w:r>
        <w:rPr>
          <w:rFonts w:hint="eastAsia" w:ascii="宋体" w:hAnsi="宋体" w:cs="宋体"/>
          <w:sz w:val="24"/>
        </w:rPr>
      </w:r>
      <w:r/>
    </w:p>
    <w:p>
      <w:pPr>
        <w:pStyle w:val="863"/>
        <w:ind w:firstLine="480"/>
        <w:spacing w:line="360" w:lineRule="auto"/>
        <w:rPr>
          <w:rFonts w:ascii="宋体" w:hAnsi="宋体" w:cs="宋体"/>
          <w:sz w:val="24"/>
        </w:rPr>
      </w:pPr>
      <w:r>
        <w:rPr>
          <w:rFonts w:hint="eastAsia" w:ascii="宋体" w:hAnsi="宋体" w:cs="宋体"/>
          <w:sz w:val="24"/>
        </w:rPr>
        <w:t xml:space="preserve">④砌石墙体植筋：水上砌石结构，进行定位与钻孔，施工应符合《砌体结构后锚固技术规程》（T/CECS 479-2017），钻孔时极易遇到砌体内部的灰缝或空洞，可能导致锚固力严重下降。如遇此情况，需按规范要求移位重钻或在孔内进行注浆补强处理。注胶应使用专用工具，从孔底开始注胶，缓慢外移注胶管，以排出空气。注胶量以钢筋插入后胶体从孔口少量溢出为准。植筋时将处理干净（无锈蚀、油污）的钢筋缓慢旋转插入孔底。需进行固化养护，植筋后严禁扰动钢筋。固化时间依气温而定：25℃以上约需12小时，低温（5℃左右）则需延长至4天。</w:t>
      </w:r>
      <w:r>
        <w:rPr>
          <w:rFonts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⑤水上护面钢板注胶：采用“压力灌注粘贴法”，先将钢板通过锚栓固定在墙体上，形成封闭的空腔，再通过压力将结构胶灌注填充，以保证粘结密实。注胶时，从低位注胶嘴开始，用设备将结构胶压入缝隙，使胶液由下向上挤压空气，从高处排气管排出。注胶压力通常控制在0.2-0.4MPa，最高不宜超过0.5MPa。当相邻注胶嘴或排气管有纯胶液均匀流出时，说明该段已灌满，可依次封闭并移向下一个注胶嘴。需静置养护至胶体完全固化，常温下（25℃）需静置固化至少3天，温度降低时应延长养护时间。</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⑥环氧胶泥勾缝：用环氧胶泥密封钢板四周及锚栓周围，预留注胶嘴和排气管。</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⑦水下固定螺栓：由潜水员进行水下作业，工序参考砌石墙体植筋，应采用水下专用植筋胶。</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⑧水下护面钢板注胶：采用“压力灌注粘贴法”，先将钢板通过锚栓固定在墙体上，形成封闭的</w:t>
      </w:r>
      <w:r>
        <w:rPr>
          <w:rFonts w:hint="eastAsia" w:ascii="宋体" w:hAnsi="宋体" w:cs="宋体"/>
          <w:sz w:val="24"/>
        </w:rPr>
        <w:t xml:space="preserve">空腔，再通过压力将结构胶灌注填充，以保证粘结密实。由潜水员进行水下作业，所用结构胶应为水下专用灌注型粘钢结构胶。封边：应保证钢板四周及锚栓周边缝隙完全封闭。埋嘴：在钢板上预设注胶孔（约 3~5个/m²），安装注胶嘴和排气管。压力：通常控制在0.2~0.4MPa。顺序：遵循“由低向高、由一侧向另一侧”的原则。在灌注过程中，当相邻排气孔流出不含气泡的胶液时，封闭该孔，继续灌注。持压：所有排气孔出胶后，以较低压力持压10分钟以上，确保填充饱满。水下注胶极易形成气泡空腔，除了控制注胶速度，还可用橡皮锤敲击辅助排气。</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⑨水下环氧胶泥勾缝：由潜水员进行水下作业，工序参考水上部分，所用材料应为水下专用环氧胶泥。</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⑩钢板除锈：铲除厚锈层，用手工和动力工具清理，清理等级应达到St2，表面粗糙度Rz值应为40~100μm。</w:t>
      </w:r>
      <w:r>
        <w:rPr>
          <w:rFonts w:hint="eastAsia" w:ascii="宋体" w:hAnsi="宋体" w:cs="宋体"/>
          <w:sz w:val="24"/>
        </w:rPr>
      </w:r>
      <w:r/>
    </w:p>
    <w:p>
      <w:pPr>
        <w:pStyle w:val="863"/>
        <w:ind w:firstLine="480"/>
        <w:spacing w:line="360" w:lineRule="auto"/>
        <w:rPr>
          <w:rFonts w:ascii="宋体" w:hAnsi="宋体" w:cs="宋体"/>
          <w:sz w:val="24"/>
        </w:rPr>
      </w:pPr>
      <w:r>
        <w:rPr>
          <w:rFonts w:ascii="Cambria Math" w:hAnsi="Cambria Math" w:cs="Cambria Math"/>
          <w:sz w:val="24"/>
        </w:rPr>
        <w:t xml:space="preserve">⑪</w:t>
      </w:r>
      <w:r>
        <w:rPr>
          <w:rFonts w:hint="eastAsia" w:ascii="宋体" w:hAnsi="宋体" w:cs="宋体"/>
          <w:sz w:val="24"/>
        </w:rPr>
        <w:t xml:space="preserve">钢板涂料：钢材表面不应有焊渣、焊疤、灰尘、油污、水和毛刺等，涂刷厚度应符合要求，环氧富锌底漆，</w:t>
      </w:r>
      <w:r>
        <w:rPr>
          <w:rFonts w:ascii="宋体" w:hAnsi="宋体" w:cs="宋体"/>
          <w:sz w:val="24"/>
        </w:rPr>
        <w:t xml:space="preserve">60μm</w:t>
      </w:r>
      <w:r>
        <w:rPr>
          <w:rFonts w:hint="eastAsia" w:ascii="宋体" w:hAnsi="宋体" w:cs="宋体"/>
          <w:sz w:val="24"/>
        </w:rPr>
        <w:t xml:space="preserve">，环氧云铁中间漆，</w:t>
      </w:r>
      <w:r>
        <w:rPr>
          <w:rFonts w:ascii="宋体" w:hAnsi="宋体" w:cs="宋体"/>
          <w:sz w:val="24"/>
        </w:rPr>
        <w:t xml:space="preserve">60μm</w:t>
      </w:r>
      <w:r>
        <w:rPr>
          <w:rFonts w:hint="eastAsia" w:ascii="宋体" w:hAnsi="宋体" w:cs="宋体"/>
          <w:sz w:val="24"/>
        </w:rPr>
        <w:t xml:space="preserve">，环氧面漆，</w:t>
      </w:r>
      <w:r>
        <w:rPr>
          <w:rFonts w:ascii="宋体" w:hAnsi="宋体" w:cs="宋体"/>
          <w:sz w:val="24"/>
        </w:rPr>
        <w:t xml:space="preserve">60μm</w:t>
      </w:r>
      <w:r>
        <w:rPr>
          <w:rFonts w:hint="eastAsia" w:ascii="宋体" w:hAnsi="宋体" w:cs="宋体"/>
          <w:sz w:val="24"/>
        </w:rPr>
        <w:t xml:space="preserve">。</w:t>
      </w:r>
      <w:r>
        <w:rPr>
          <w:rFonts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（2）蠡河、月城河闸闸室墙水下浆砌块石坑洞维修</w:t>
      </w:r>
      <w:r>
        <w:rPr>
          <w:rFonts w:hint="eastAsia" w:ascii="宋体" w:hAnsi="宋体" w:cs="宋体"/>
          <w:b/>
          <w:bCs/>
          <w:sz w:val="24"/>
        </w:rPr>
        <w:t xml:space="preserve">（注：蠡河闸与月城河闸为2个工程，规模与结构相同，月城河闸位于锡市新吴区新安镇沙墩港村，请充分考虑相关内容，具体破损情况以现场实际为准）</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①水下坑洞清理：需清除闸室墙表面附着生物、松动混凝土和锈迹。</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②水下封闭钢板安装：材质应为10mm厚Q235b，应根据闸室墙坑洞切割钢板，应尽量与墙体原有钢板焊接连接，表面应涂刷涂料，应采用水下环氧胶泥勾缝，确保钢板密封性，在钢板顶部设置注浆/排水孔。</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③水下固定螺栓：由潜水员进行水下作业，工序参考砌石墙体植筋，应采用水下专用植筋胶。</w:t>
      </w:r>
      <w:r>
        <w:rPr>
          <w:rFonts w:hint="eastAsia" w:ascii="宋体" w:hAnsi="宋体" w:cs="宋体"/>
          <w:sz w:val="24"/>
        </w:rPr>
      </w:r>
      <w:r/>
    </w:p>
    <w:p>
      <w:pPr>
        <w:pStyle w:val="863"/>
        <w:ind w:firstLine="480"/>
        <w:spacing w:line="360" w:lineRule="auto"/>
        <w:rPr>
          <w:rFonts w:hint="eastAsia" w:ascii="宋体" w:hAnsi="宋体" w:cs="宋体"/>
          <w:sz w:val="24"/>
        </w:rPr>
      </w:pPr>
      <w:r>
        <w:rPr>
          <w:rFonts w:hint="eastAsia" w:ascii="宋体" w:hAnsi="宋体" w:cs="宋体"/>
          <w:sz w:val="24"/>
        </w:rPr>
        <w:t xml:space="preserve">④水下环氧灌浆料：将导管从顶部注浆孔插入至底部，灌入水下环氧灌浆料，利用自重将水排出。</w:t>
      </w:r>
      <w:r>
        <w:rPr>
          <w:rFonts w:hint="eastAsia" w:ascii="宋体" w:hAnsi="宋体" w:cs="宋体"/>
          <w:sz w:val="24"/>
        </w:rPr>
      </w:r>
      <w:r/>
    </w:p>
    <w:p>
      <w:pPr>
        <w:pStyle w:val="863"/>
        <w:ind w:firstLine="420"/>
        <w:spacing w:line="360" w:lineRule="auto"/>
      </w:pPr>
      <w:r>
        <mc:AlternateContent>
          <mc:Choice Requires="wpg">
            <w:drawing>
              <wp:inline xmlns:wp="http://schemas.openxmlformats.org/drawingml/2006/wordprocessingDrawing" distT="0" distB="0" distL="0" distR="0">
                <wp:extent cx="5760669" cy="378347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60669" cy="3783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6pt;height:297.9pt;mso-wrap-distance-left:0.0pt;mso-wrap-distance-top:0.0pt;mso-wrap-distance-right:0.0pt;mso-wrap-distance-bottom:0.0pt;" stroked="f">
                <v:path textboxrect="0,0,0,0"/>
                <v:imagedata r:id="rId13" o:title=""/>
              </v:shape>
            </w:pict>
          </mc:Fallback>
        </mc:AlternateContent>
      </w:r>
      <w:r/>
    </w:p>
    <w:p>
      <w:pPr>
        <w:pStyle w:val="863"/>
        <w:ind w:firstLine="420"/>
        <w:spacing w:line="360" w:lineRule="auto"/>
      </w:pPr>
      <w:r>
        <mc:AlternateContent>
          <mc:Choice Requires="wpg">
            <w:drawing>
              <wp:inline xmlns:wp="http://schemas.openxmlformats.org/drawingml/2006/wordprocessingDrawing" distT="0" distB="0" distL="0" distR="0">
                <wp:extent cx="5756859" cy="388631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56859" cy="3886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3pt;height:306.0pt;mso-wrap-distance-left:0.0pt;mso-wrap-distance-top:0.0pt;mso-wrap-distance-right:0.0pt;mso-wrap-distance-bottom:0.0pt;" stroked="f">
                <v:path textboxrect="0,0,0,0"/>
                <v:imagedata r:id="rId14" o:title=""/>
              </v:shape>
            </w:pict>
          </mc:Fallback>
        </mc:AlternateContent>
      </w:r>
      <w:r/>
    </w:p>
    <w:p>
      <w:pPr>
        <w:pStyle w:val="863"/>
        <w:ind w:firstLine="420"/>
        <w:spacing w:line="360" w:lineRule="auto"/>
        <w:rPr>
          <w:rFonts w:hint="eastAsia"/>
        </w:rPr>
      </w:pPr>
      <w:r>
        <mc:AlternateContent>
          <mc:Choice Requires="wpg">
            <w:drawing>
              <wp:inline xmlns:wp="http://schemas.openxmlformats.org/drawingml/2006/wordprocessingDrawing" distT="0" distB="0" distL="0" distR="0">
                <wp:extent cx="5757570" cy="31406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57570" cy="314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4pt;height:247.3pt;mso-wrap-distance-left:0.0pt;mso-wrap-distance-top:0.0pt;mso-wrap-distance-right:0.0pt;mso-wrap-distance-bottom:0.0pt;" stroked="f">
                <v:path textboxrect="0,0,0,0"/>
                <v:imagedata r:id="rId15" o:title=""/>
              </v:shape>
            </w:pict>
          </mc:Fallback>
        </mc:AlternateContent>
      </w:r>
      <w:r>
        <w:rPr>
          <w:rFonts w:hint="eastAsia"/>
        </w:rPr>
      </w:r>
      <w:r/>
    </w:p>
    <w:p>
      <w:pPr>
        <w:pStyle w:val="863"/>
        <w:ind w:firstLine="480"/>
        <w:spacing w:line="360" w:lineRule="auto"/>
        <w:rPr>
          <w:sz w:val="24"/>
        </w:rPr>
      </w:pPr>
      <w:r>
        <w:rPr>
          <w:rFonts w:hint="eastAsia" w:ascii="宋体" w:hAnsi="宋体" w:cs="宋体"/>
          <w:sz w:val="24"/>
        </w:rPr>
        <w:t xml:space="preserve">（五）安全</w:t>
      </w:r>
      <w:r>
        <w:rPr>
          <w:rFonts w:hint="eastAsia"/>
          <w:sz w:val="24"/>
        </w:rPr>
        <w:t xml:space="preserve">要求</w:t>
      </w:r>
      <w:r>
        <w:rPr>
          <w:sz w:val="24"/>
        </w:rPr>
      </w:r>
      <w:r/>
    </w:p>
    <w:p>
      <w:pPr>
        <w:pStyle w:val="863"/>
        <w:ind w:firstLine="480"/>
        <w:spacing w:line="360" w:lineRule="auto"/>
        <w:rPr>
          <w:rFonts w:hint="eastAsia"/>
          <w:sz w:val="24"/>
        </w:rPr>
      </w:pPr>
      <w:r>
        <w:rPr>
          <w:sz w:val="24"/>
        </w:rPr>
        <w:t xml:space="preserve">进行临时用电、水上水下作业、动火作业前，施工方应履行审批手续。施工现场应设置警示标牌，作业人员应穿戴安全帽等防护用品，特种作业人员持证上岗，潜水员进行水下作业时，应保持健康的身体状态，现场应有监护员，保证安全的施工环境。</w:t>
      </w:r>
      <w:r>
        <w:rPr>
          <w:rFonts w:hint="eastAsia"/>
          <w:sz w:val="24"/>
        </w:rPr>
      </w:r>
      <w:r/>
    </w:p>
    <w:p>
      <w:pPr>
        <w:pStyle w:val="863"/>
        <w:ind w:firstLine="480"/>
        <w:spacing w:line="360" w:lineRule="auto"/>
        <w:rPr>
          <w:rFonts w:ascii="宋体" w:hAnsi="宋体" w:cs="宋体"/>
          <w:sz w:val="24"/>
        </w:rPr>
      </w:pPr>
      <w:r>
        <w:rPr>
          <w:rFonts w:hint="eastAsia" w:ascii="宋体" w:hAnsi="宋体" w:cs="宋体"/>
          <w:sz w:val="24"/>
        </w:rPr>
        <w:t xml:space="preserve">（六）采购清单：</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2"/>
        <w:gridCol w:w="3216"/>
        <w:gridCol w:w="2824"/>
        <w:gridCol w:w="1181"/>
        <w:gridCol w:w="1211"/>
      </w:tblGrid>
      <w:tr>
        <w:trPr>
          <w:trHeight w:val="498"/>
        </w:trPr>
        <w:tc>
          <w:tcPr>
            <w:tcBorders>
              <w:top w:val="singl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863"/>
              <w:jc w:val="center"/>
              <w:widowControl/>
              <w:rPr>
                <w:rFonts w:ascii="宋体" w:hAnsi="宋体"/>
                <w:b/>
                <w:bCs/>
                <w:color w:val="000000"/>
                <w:sz w:val="24"/>
              </w:rPr>
            </w:pPr>
            <w:r>
              <w:rPr>
                <w:rFonts w:ascii="宋体" w:hAnsi="宋体"/>
                <w:b/>
                <w:bCs/>
                <w:color w:val="000000"/>
                <w:sz w:val="24"/>
                <w:lang w:bidi="ar"/>
              </w:rPr>
              <w:t xml:space="preserve">序号</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3216" w:type="dxa"/>
            <w:vAlign w:val="center"/>
            <w:vMerge w:val="restart"/>
            <w:textDirection w:val="lrTb"/>
            <w:noWrap w:val="false"/>
          </w:tcPr>
          <w:p>
            <w:pPr>
              <w:pStyle w:val="863"/>
              <w:jc w:val="center"/>
              <w:widowControl/>
              <w:rPr>
                <w:rFonts w:ascii="宋体" w:hAnsi="宋体"/>
                <w:b/>
                <w:bCs/>
                <w:color w:val="000000"/>
                <w:sz w:val="24"/>
              </w:rPr>
            </w:pPr>
            <w:r>
              <w:rPr>
                <w:rFonts w:ascii="宋体" w:hAnsi="宋体"/>
                <w:b/>
                <w:bCs/>
                <w:color w:val="000000"/>
                <w:sz w:val="24"/>
                <w:lang w:bidi="ar"/>
              </w:rPr>
              <w:t xml:space="preserve">分项工程</w:t>
            </w:r>
            <w:r>
              <w:rPr>
                <w:rFonts w:ascii="宋体" w:hAnsi="宋体"/>
                <w:b/>
                <w:bCs/>
                <w:color w:val="000000"/>
                <w:sz w:val="24"/>
                <w:lang w:bidi="ar"/>
              </w:rPr>
              <w:br w:type="textWrapping" w:clear="all"/>
            </w:r>
            <w:r>
              <w:rPr>
                <w:rFonts w:ascii="宋体" w:hAnsi="宋体"/>
                <w:b/>
                <w:bCs/>
                <w:color w:val="000000"/>
                <w:sz w:val="24"/>
                <w:lang w:bidi="ar"/>
              </w:rPr>
              <w:t xml:space="preserve">名    称</w:t>
            </w:r>
            <w:r>
              <w:rPr>
                <w:rFonts w:ascii="宋体" w:hAnsi="宋体"/>
                <w:b/>
                <w:bCs/>
                <w:color w:val="000000"/>
                <w:sz w:val="24"/>
              </w:rPr>
            </w:r>
            <w:r/>
          </w:p>
        </w:tc>
        <w:tc>
          <w:tcPr>
            <w:tcBorders>
              <w:top w:val="single" w:color="000000" w:sz="4" w:space="0"/>
              <w:left w:val="single" w:color="000000" w:sz="4" w:space="0"/>
              <w:bottom w:val="none" w:color="000000" w:sz="0" w:space="0"/>
              <w:right w:val="single" w:color="000000" w:sz="4" w:space="0"/>
            </w:tcBorders>
            <w:tcW w:w="2824" w:type="dxa"/>
            <w:vAlign w:val="center"/>
            <w:vMerge w:val="restart"/>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项目特征描述</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pStyle w:val="863"/>
              <w:jc w:val="center"/>
              <w:widowControl/>
              <w:rPr>
                <w:rFonts w:ascii="宋体" w:hAnsi="宋体"/>
                <w:b/>
                <w:bCs/>
                <w:color w:val="000000"/>
                <w:sz w:val="24"/>
              </w:rPr>
            </w:pPr>
            <w:r>
              <w:rPr>
                <w:rFonts w:ascii="宋体" w:hAnsi="宋体"/>
                <w:b/>
                <w:bCs/>
                <w:color w:val="000000"/>
                <w:sz w:val="24"/>
                <w:lang w:bidi="ar"/>
              </w:rPr>
              <w:t xml:space="preserve">单位</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pStyle w:val="863"/>
              <w:jc w:val="center"/>
              <w:widowControl/>
              <w:rPr>
                <w:rFonts w:ascii="宋体" w:hAnsi="宋体"/>
                <w:b/>
                <w:bCs/>
                <w:color w:val="000000"/>
                <w:sz w:val="24"/>
              </w:rPr>
            </w:pPr>
            <w:r>
              <w:rPr>
                <w:rFonts w:ascii="宋体" w:hAnsi="宋体"/>
                <w:b/>
                <w:bCs/>
                <w:color w:val="000000"/>
                <w:sz w:val="24"/>
                <w:lang w:bidi="ar"/>
              </w:rPr>
              <w:t xml:space="preserve">数量</w:t>
            </w:r>
            <w:r>
              <w:rPr>
                <w:rFonts w:ascii="宋体" w:hAnsi="宋体"/>
                <w:b/>
                <w:bCs/>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一</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b/>
                <w:bCs/>
                <w:color w:val="000000"/>
                <w:sz w:val="24"/>
                <w:lang w:bidi="ar"/>
              </w:rPr>
            </w:pPr>
            <w:r>
              <w:rPr>
                <w:rFonts w:ascii="宋体" w:hAnsi="宋体"/>
                <w:b/>
                <w:bCs/>
                <w:color w:val="000000"/>
                <w:sz w:val="24"/>
                <w:lang w:bidi="ar"/>
              </w:rPr>
              <w:t xml:space="preserve">蠡河闸闸室墙钢板防护</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left"/>
              <w:widowControl/>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rPr>
                <w:rFonts w:ascii="宋体" w:hAnsi="宋体"/>
                <w:b/>
                <w:bCs/>
                <w:color w:val="000000"/>
                <w:sz w:val="24"/>
                <w:lang w:bidi="ar"/>
              </w:rPr>
            </w:pPr>
            <w:r>
              <w:rPr>
                <w:rFonts w:ascii="宋体" w:hAnsi="宋体"/>
                <w:b/>
                <w:bCs/>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基层处理</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b/>
                <w:bCs/>
                <w:color w:val="000000"/>
                <w:sz w:val="24"/>
              </w:rPr>
            </w:pPr>
            <w:r>
              <w:rPr>
                <w:rFonts w:ascii="宋体" w:hAnsi="宋体"/>
                <w:color w:val="000000"/>
                <w:sz w:val="24"/>
              </w:rPr>
              <w:t xml:space="preserve">打毛、打磨、清理，裂缝修补</w:t>
            </w: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pacing w:val="-20"/>
                <w:sz w:val="24"/>
                <w:lang w:bidi="ar"/>
              </w:rPr>
            </w:pPr>
            <w:r>
              <w:rPr>
                <w:rFonts w:ascii="宋体" w:hAnsi="宋体"/>
                <w:color w:val="000000"/>
                <w:sz w:val="24"/>
                <w:lang w:bidi="ar"/>
              </w:rPr>
              <w:t xml:space="preserve">500</w:t>
            </w:r>
            <w:r>
              <w:rPr>
                <w:rFonts w:ascii="宋体" w:hAnsi="宋体"/>
                <w:spacing w:val="-2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钢板制作、安装</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ascii="宋体" w:hAnsi="宋体"/>
                <w:color w:val="000000"/>
                <w:sz w:val="24"/>
              </w:rPr>
              <w:t xml:space="preserve">10mm厚Q235b</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vertAlign w:val="superscript"/>
                <w:lang w:bidi="ar"/>
              </w:rPr>
            </w:pPr>
            <w:r>
              <w:rPr>
                <w:rFonts w:ascii="宋体" w:hAnsi="宋体"/>
                <w:color w:val="000000"/>
                <w:sz w:val="24"/>
                <w:lang w:bidi="ar"/>
              </w:rPr>
              <w:t xml:space="preserve">t</w:t>
            </w:r>
            <w:r>
              <w:rPr>
                <w:rFonts w:ascii="宋体" w:hAnsi="宋体"/>
                <w:sz w:val="24"/>
                <w:vertAlign w:val="superscript"/>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43.18</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混凝土墙体植筋</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hint="eastAsia" w:ascii="宋体" w:hAnsi="宋体"/>
                <w:color w:val="000000"/>
                <w:sz w:val="24"/>
              </w:rPr>
              <w:t xml:space="preserve">直径20mm、</w:t>
            </w:r>
            <w:r>
              <w:rPr>
                <w:rFonts w:ascii="宋体" w:hAnsi="宋体"/>
                <w:color w:val="000000"/>
                <w:sz w:val="24"/>
              </w:rPr>
              <w:t xml:space="preserve">长40cm</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pacing w:val="-20"/>
                <w:sz w:val="24"/>
                <w:lang w:bidi="ar"/>
              </w:rPr>
            </w:pPr>
            <w:r>
              <w:rPr>
                <w:rFonts w:ascii="宋体" w:hAnsi="宋体"/>
                <w:color w:val="000000"/>
                <w:sz w:val="24"/>
                <w:lang w:bidi="ar"/>
              </w:rPr>
              <w:t xml:space="preserve">800</w:t>
            </w:r>
            <w:r>
              <w:rPr>
                <w:rFonts w:ascii="宋体" w:hAnsi="宋体"/>
                <w:spacing w:val="-2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4</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砌石墙体植筋</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ascii="宋体" w:hAnsi="宋体"/>
                <w:color w:val="000000"/>
                <w:sz w:val="24"/>
              </w:rPr>
              <w:t xml:space="preserve">直径20mm</w:t>
            </w:r>
            <w:r>
              <w:rPr>
                <w:rFonts w:hint="eastAsia" w:ascii="宋体" w:hAnsi="宋体"/>
                <w:color w:val="000000"/>
                <w:sz w:val="24"/>
              </w:rPr>
              <w:t xml:space="preserve">、</w:t>
            </w:r>
            <w:r>
              <w:rPr>
                <w:rFonts w:ascii="宋体" w:hAnsi="宋体"/>
                <w:color w:val="000000"/>
                <w:sz w:val="24"/>
              </w:rPr>
              <w:t xml:space="preserve">长24cm</w:t>
            </w:r>
            <w:r>
              <w:rPr>
                <w:rFonts w:hint="eastAsia" w:ascii="宋体" w:hAnsi="宋体"/>
                <w:color w:val="000000"/>
                <w:sz w:val="24"/>
              </w:rPr>
              <w:t xml:space="preserve">、</w:t>
            </w:r>
            <w:r>
              <w:rPr>
                <w:rFonts w:ascii="宋体" w:hAnsi="宋体"/>
                <w:color w:val="000000"/>
                <w:sz w:val="24"/>
              </w:rPr>
              <w:t xml:space="preserve">改性环氧树脂胶粘剂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800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5</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水上护面钢板注胶</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hint="eastAsia" w:ascii="宋体" w:hAnsi="宋体"/>
                <w:color w:val="000000"/>
                <w:sz w:val="24"/>
              </w:rPr>
              <w:t xml:space="preserve">注胶厚度5mm</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6</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环氧胶泥勾缝</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spacing w:line="24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7</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水下固定螺栓</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ascii="宋体" w:hAnsi="宋体"/>
                <w:color w:val="000000"/>
                <w:sz w:val="24"/>
              </w:rPr>
              <w:t xml:space="preserve">直径20mm</w:t>
            </w:r>
            <w:r>
              <w:rPr>
                <w:rFonts w:hint="eastAsia" w:ascii="宋体" w:hAnsi="宋体"/>
                <w:color w:val="000000"/>
                <w:sz w:val="24"/>
              </w:rPr>
              <w:t xml:space="preserve">、长度24cm</w:t>
            </w:r>
            <w:r>
              <w:rPr>
                <w:rFonts w:ascii="宋体" w:hAnsi="宋体"/>
                <w:color w:val="000000"/>
                <w:sz w:val="24"/>
              </w:rPr>
              <w:t xml:space="preserve">，水下专用植筋胶</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400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8</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水下护面钢板注胶</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rPr>
                <w:rFonts w:ascii="宋体" w:hAnsi="宋体"/>
                <w:color w:val="000000"/>
                <w:sz w:val="24"/>
              </w:rPr>
            </w:pPr>
            <w:r>
              <w:rPr>
                <w:rFonts w:hint="eastAsia" w:ascii="宋体" w:hAnsi="宋体"/>
                <w:color w:val="000000"/>
                <w:sz w:val="24"/>
              </w:rPr>
              <w:t xml:space="preserve">注胶厚度5mm</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200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9</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水下环氧胶泥勾缝</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250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10</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钢板除锈</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400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11</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钢板涂料</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spacing w:line="240" w:lineRule="exact"/>
              <w:rPr>
                <w:rFonts w:ascii="宋体" w:hAnsi="宋体"/>
                <w:color w:val="000000"/>
                <w:sz w:val="24"/>
              </w:rPr>
            </w:pPr>
            <w:r>
              <w:rPr>
                <w:rFonts w:hint="eastAsia" w:ascii="宋体" w:hAnsi="宋体"/>
                <w:color w:val="000000"/>
                <w:sz w:val="24"/>
              </w:rPr>
              <w:t xml:space="preserve">环氧富锌底漆60μm，环氧云铁中间漆60μm，环氧面漆60μm</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950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水下作业费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台班</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b/>
                <w:bCs/>
                <w:color w:val="000000"/>
                <w:sz w:val="24"/>
                <w:lang w:bidi="ar"/>
              </w:rPr>
              <w:t xml:space="preserve">二</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b/>
                <w:bCs/>
                <w:color w:val="000000"/>
                <w:sz w:val="24"/>
                <w:lang w:bidi="ar"/>
              </w:rPr>
              <w:t xml:space="preserve">蠡河、月城河闸闸室墙水下浆砌块石坑洞维修</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rPr>
                <w:rFonts w:ascii="宋体" w:hAnsi="宋体"/>
                <w:sz w:val="24"/>
                <w:lang w:bidi="ar"/>
              </w:rPr>
            </w:pP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rPr>
                <w:rFonts w:ascii="宋体" w:hAnsi="宋体"/>
                <w:spacing w:val="-23"/>
                <w:sz w:val="24"/>
                <w:lang w:bidi="ar"/>
              </w:rPr>
            </w:pPr>
            <w:r>
              <w:rPr>
                <w:rFonts w:ascii="宋体" w:hAnsi="宋体"/>
                <w:spacing w:val="-23"/>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水下坑洞清理</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水下封闭钢板安装</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8</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sz w:val="24"/>
                <w:lang w:bidi="ar"/>
              </w:rPr>
            </w:pPr>
            <w:r>
              <w:rPr>
                <w:rFonts w:ascii="宋体" w:hAnsi="宋体"/>
                <w:color w:val="000000"/>
                <w:sz w:val="24"/>
                <w:lang w:bidi="ar"/>
              </w:rPr>
              <w:t xml:space="preserve">水下固定螺栓</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center"/>
              <w:rPr>
                <w:rFonts w:ascii="宋体" w:hAnsi="宋体"/>
                <w:color w:val="000000"/>
                <w:sz w:val="24"/>
              </w:rPr>
            </w:pPr>
            <w:r>
              <w:rPr>
                <w:rFonts w:ascii="宋体" w:hAnsi="宋体"/>
                <w:color w:val="000000"/>
                <w:sz w:val="24"/>
              </w:rPr>
              <w:t xml:space="preserve">直径20mm</w:t>
            </w:r>
            <w:r>
              <w:rPr>
                <w:rFonts w:hint="eastAsia" w:ascii="宋体" w:hAnsi="宋体"/>
                <w:color w:val="000000"/>
                <w:sz w:val="24"/>
              </w:rPr>
              <w:t xml:space="preserve">、长度24cm</w:t>
            </w:r>
            <w:r>
              <w:rPr>
                <w:rFonts w:ascii="宋体" w:hAnsi="宋体"/>
                <w:color w:val="000000"/>
                <w:sz w:val="24"/>
              </w:rPr>
              <w:t xml:space="preserve">，水下专用植筋胶</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90</w:t>
            </w:r>
            <w:r>
              <w:rPr>
                <w:rFonts w:ascii="宋体" w:hAnsi="宋体"/>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4</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color w:val="000000"/>
                <w:sz w:val="24"/>
                <w:lang w:bidi="ar"/>
              </w:rPr>
            </w:pPr>
            <w:r>
              <w:rPr>
                <w:rFonts w:ascii="宋体" w:hAnsi="宋体"/>
                <w:color w:val="000000"/>
                <w:sz w:val="24"/>
                <w:lang w:bidi="ar"/>
              </w:rPr>
              <w:t xml:space="preserve">水下环氧灌浆料</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left"/>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t</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4.25</w:t>
            </w:r>
            <w:r>
              <w:rPr>
                <w:rFonts w:ascii="宋体" w:hAnsi="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5</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color w:val="000000"/>
                <w:sz w:val="24"/>
                <w:lang w:bidi="ar"/>
              </w:rPr>
            </w:pPr>
            <w:r>
              <w:rPr>
                <w:rFonts w:ascii="宋体" w:hAnsi="宋体"/>
                <w:color w:val="000000"/>
                <w:sz w:val="24"/>
                <w:lang w:bidi="ar"/>
              </w:rPr>
              <w:t xml:space="preserve">水下作业费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left"/>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台班</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18</w:t>
            </w:r>
            <w:r>
              <w:rPr>
                <w:rFonts w:ascii="宋体" w:hAnsi="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三</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color w:val="000000"/>
                <w:sz w:val="24"/>
                <w:lang w:bidi="ar"/>
              </w:rPr>
            </w:pPr>
            <w:r>
              <w:rPr>
                <w:rFonts w:ascii="宋体" w:hAnsi="宋体"/>
                <w:b/>
                <w:bCs/>
                <w:color w:val="000000"/>
                <w:sz w:val="24"/>
                <w:lang w:bidi="ar"/>
              </w:rPr>
              <w:t xml:space="preserve">临时机械、水上作业平台等</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left"/>
              <w:widowControl/>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w:t>
            </w:r>
            <w:r>
              <w:rPr>
                <w:rFonts w:ascii="宋体" w:hAnsi="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四</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863"/>
              <w:jc w:val="left"/>
              <w:widowControl/>
              <w:rPr>
                <w:rFonts w:ascii="宋体" w:hAnsi="宋体"/>
                <w:color w:val="000000"/>
                <w:sz w:val="24"/>
                <w:lang w:bidi="ar"/>
              </w:rPr>
            </w:pPr>
            <w:r>
              <w:rPr>
                <w:rFonts w:ascii="宋体" w:hAnsi="宋体"/>
                <w:b/>
                <w:bCs/>
                <w:color w:val="000000"/>
                <w:sz w:val="24"/>
                <w:lang w:bidi="ar"/>
              </w:rPr>
              <w:t xml:space="preserve">安全文明措施费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pStyle w:val="863"/>
              <w:jc w:val="left"/>
              <w:widowControl/>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63"/>
              <w:jc w:val="center"/>
              <w:widowControl/>
              <w:rPr>
                <w:rFonts w:ascii="宋体" w:hAnsi="宋体"/>
                <w:color w:val="000000"/>
                <w:spacing w:val="-20"/>
                <w:sz w:val="24"/>
                <w:lang w:bidi="ar"/>
              </w:rPr>
            </w:pPr>
            <w:r>
              <w:rPr>
                <w:rFonts w:hint="eastAsia" w:ascii="宋体" w:hAnsi="宋体"/>
                <w:color w:val="000000"/>
                <w:spacing w:val="-20"/>
                <w:sz w:val="24"/>
                <w:lang w:bidi="ar"/>
              </w:rPr>
              <w:t xml:space="preserve">1</w:t>
            </w:r>
            <w:r>
              <w:rPr>
                <w:rFonts w:ascii="宋体" w:hAnsi="宋体"/>
                <w:color w:val="000000"/>
                <w:spacing w:val="-20"/>
                <w:sz w:val="24"/>
                <w:lang w:bidi="ar"/>
              </w:rPr>
            </w:r>
            <w:r/>
          </w:p>
        </w:tc>
      </w:tr>
    </w:tbl>
    <w:p>
      <w:pPr>
        <w:pStyle w:val="865"/>
        <w:ind w:firstLine="562"/>
        <w:rPr>
          <w:rFonts w:hint="eastAsia" w:ascii="Times New Roman" w:hAnsi="Times New Roman"/>
        </w:rPr>
      </w:pPr>
      <w:r>
        <w:rPr>
          <w:rFonts w:hint="eastAsia" w:ascii="Times New Roman" w:hAnsi="Times New Roman"/>
        </w:rPr>
        <w:t xml:space="preserve">二、响应文件的组成及要求</w:t>
      </w:r>
      <w:r>
        <w:rPr>
          <w:rFonts w:hint="eastAsia" w:ascii="Times New Roman" w:hAnsi="Times New Roman"/>
        </w:rPr>
      </w:r>
      <w:r/>
    </w:p>
    <w:p>
      <w:pPr>
        <w:pStyle w:val="865"/>
        <w:ind w:firstLine="480"/>
        <w:rPr>
          <w:rFonts w:hint="eastAsia" w:ascii="Times New Roman" w:hAnsi="Times New Roman"/>
          <w:b w:val="0"/>
        </w:rPr>
      </w:pPr>
      <w:r>
        <w:rPr>
          <w:rFonts w:hint="eastAsia" w:ascii="Times New Roman" w:hAnsi="Times New Roman"/>
          <w:b w:val="0"/>
          <w:sz w:val="24"/>
          <w:szCs w:val="24"/>
        </w:rPr>
        <w:t xml:space="preserve">（一）文件组成（部分格式详见第五章）</w:t>
      </w:r>
      <w:r>
        <w:rPr>
          <w:rFonts w:hint="eastAsia" w:ascii="Times New Roman" w:hAnsi="Times New Roman"/>
          <w:b w:val="0"/>
        </w:rPr>
      </w:r>
      <w:r/>
    </w:p>
    <w:p>
      <w:pPr>
        <w:pStyle w:val="863"/>
        <w:ind w:firstLine="480"/>
        <w:spacing w:line="360" w:lineRule="auto"/>
        <w:tabs>
          <w:tab w:val="left" w:pos="0" w:leader="none"/>
        </w:tabs>
        <w:rPr>
          <w:rFonts w:hint="eastAsia"/>
          <w:sz w:val="24"/>
        </w:rPr>
      </w:pPr>
      <w:r>
        <w:rPr>
          <w:rFonts w:hint="eastAsia"/>
          <w:sz w:val="24"/>
        </w:rPr>
        <w:t xml:space="preserve">1.磋商响应报价书</w:t>
      </w:r>
      <w:r>
        <w:rPr>
          <w:rFonts w:hint="eastAsia"/>
          <w:sz w:val="24"/>
        </w:rPr>
      </w:r>
      <w:r/>
    </w:p>
    <w:p>
      <w:pPr>
        <w:pStyle w:val="863"/>
        <w:ind w:firstLine="480"/>
        <w:spacing w:line="360" w:lineRule="auto"/>
        <w:tabs>
          <w:tab w:val="left" w:pos="0" w:leader="none"/>
        </w:tabs>
        <w:rPr>
          <w:rFonts w:hint="eastAsia"/>
          <w:sz w:val="24"/>
        </w:rPr>
      </w:pPr>
      <w:r>
        <w:rPr>
          <w:rFonts w:hint="eastAsia"/>
          <w:sz w:val="24"/>
        </w:rPr>
        <w:t xml:space="preserve">2.开标一览表（第一次报价）</w:t>
      </w:r>
      <w:r>
        <w:rPr>
          <w:rFonts w:hint="eastAsia"/>
          <w:sz w:val="24"/>
        </w:rPr>
      </w:r>
      <w:r/>
    </w:p>
    <w:p>
      <w:pPr>
        <w:pStyle w:val="863"/>
        <w:ind w:firstLine="480"/>
        <w:spacing w:line="360" w:lineRule="auto"/>
        <w:tabs>
          <w:tab w:val="left" w:pos="0" w:leader="none"/>
        </w:tabs>
        <w:rPr>
          <w:rFonts w:hint="eastAsia"/>
          <w:sz w:val="24"/>
        </w:rPr>
      </w:pPr>
      <w:r>
        <w:rPr>
          <w:rFonts w:hint="eastAsia"/>
          <w:sz w:val="24"/>
        </w:rPr>
        <w:t xml:space="preserve">3.磋商响应声明；</w:t>
      </w:r>
      <w:r>
        <w:rPr>
          <w:rFonts w:hint="eastAsia"/>
          <w:sz w:val="24"/>
        </w:rPr>
      </w:r>
      <w:r/>
    </w:p>
    <w:p>
      <w:pPr>
        <w:pStyle w:val="863"/>
        <w:ind w:firstLine="480"/>
        <w:spacing w:line="360" w:lineRule="auto"/>
        <w:tabs>
          <w:tab w:val="left" w:pos="0" w:leader="none"/>
        </w:tabs>
        <w:rPr>
          <w:rFonts w:hint="eastAsia"/>
          <w:sz w:val="24"/>
        </w:rPr>
      </w:pPr>
      <w:r>
        <w:rPr>
          <w:rFonts w:hint="eastAsia"/>
          <w:sz w:val="24"/>
        </w:rPr>
        <w:t xml:space="preserve">4.法人代表授权书；</w:t>
      </w:r>
      <w:r>
        <w:rPr>
          <w:rFonts w:hint="eastAsia"/>
          <w:sz w:val="24"/>
        </w:rPr>
      </w:r>
      <w:r/>
    </w:p>
    <w:p>
      <w:pPr>
        <w:pStyle w:val="863"/>
        <w:ind w:firstLine="480"/>
        <w:spacing w:line="360" w:lineRule="auto"/>
        <w:tabs>
          <w:tab w:val="left" w:pos="0" w:leader="none"/>
          <w:tab w:val="left" w:pos="3960" w:leader="none"/>
        </w:tabs>
        <w:rPr>
          <w:rFonts w:hint="eastAsia"/>
          <w:sz w:val="24"/>
        </w:rPr>
      </w:pPr>
      <w:r>
        <w:rPr>
          <w:rFonts w:hint="eastAsia"/>
          <w:sz w:val="24"/>
        </w:rPr>
        <w:t xml:space="preserve">5.供应商基本情况表；</w:t>
      </w:r>
      <w:r>
        <w:rPr>
          <w:rFonts w:hint="eastAsia"/>
          <w:sz w:val="24"/>
        </w:rPr>
      </w:r>
      <w:r/>
    </w:p>
    <w:p>
      <w:pPr>
        <w:pStyle w:val="863"/>
        <w:ind w:firstLine="480"/>
        <w:spacing w:line="360" w:lineRule="auto"/>
        <w:rPr>
          <w:rFonts w:hint="eastAsia"/>
          <w:sz w:val="24"/>
        </w:rPr>
      </w:pPr>
      <w:r>
        <w:rPr>
          <w:rFonts w:hint="eastAsia"/>
          <w:sz w:val="24"/>
        </w:rPr>
        <w:t xml:space="preserve">6.供应商资格条件证明材料：</w:t>
      </w:r>
      <w:r>
        <w:rPr>
          <w:rFonts w:hint="eastAsia"/>
          <w:sz w:val="24"/>
        </w:rPr>
      </w:r>
      <w:r/>
    </w:p>
    <w:p>
      <w:pPr>
        <w:pStyle w:val="1765"/>
        <w:ind w:firstLine="480"/>
        <w:rPr>
          <w:rFonts w:hint="eastAsia" w:ascii="Times New Roman"/>
          <w:b/>
        </w:rPr>
      </w:pPr>
      <w:r>
        <w:rPr>
          <w:rFonts w:hint="eastAsia" w:ascii="Times New Roman"/>
        </w:rPr>
        <w:t xml:space="preserve">（1）</w:t>
      </w:r>
      <w:r>
        <w:rPr>
          <w:rStyle w:val="974"/>
          <w:rFonts w:hint="eastAsia" w:cs="宋体"/>
          <w:b w:val="0"/>
        </w:rPr>
        <w:t xml:space="preserve">关于资格证明文件的声明函；</w:t>
      </w:r>
      <w:r>
        <w:rPr>
          <w:rFonts w:hint="eastAsia" w:ascii="Times New Roman"/>
          <w:b/>
        </w:rPr>
      </w:r>
      <w:r/>
    </w:p>
    <w:p>
      <w:pPr>
        <w:pStyle w:val="863"/>
        <w:ind w:firstLine="480"/>
        <w:spacing w:line="360" w:lineRule="auto"/>
        <w:rPr>
          <w:rFonts w:hint="eastAsia"/>
          <w:sz w:val="24"/>
        </w:rPr>
      </w:pPr>
      <w:r>
        <w:rPr>
          <w:rFonts w:hint="eastAsia"/>
          <w:sz w:val="24"/>
        </w:rPr>
        <w:t xml:space="preserve">（2）具有独立承担民事责任能力的材料：包括法人或者其他组织的营业执照等证明文件，自然人的身份证明；</w:t>
      </w:r>
      <w:r>
        <w:rPr>
          <w:rFonts w:hint="eastAsia"/>
          <w:sz w:val="24"/>
        </w:rPr>
      </w:r>
      <w:r/>
    </w:p>
    <w:p>
      <w:pPr>
        <w:pStyle w:val="863"/>
        <w:ind w:firstLine="480"/>
        <w:spacing w:line="360" w:lineRule="auto"/>
        <w:rPr>
          <w:rFonts w:hint="eastAsia"/>
          <w:sz w:val="24"/>
        </w:rPr>
      </w:pPr>
      <w:r>
        <w:rPr>
          <w:rFonts w:hint="eastAsia"/>
          <w:sz w:val="24"/>
        </w:rPr>
        <w:t xml:space="preserve">（3）具有良好的商业信誉和健全的财务会计制度证明：包括但不限于最近一期经审计的财务报告或银行出具的资信证明；</w:t>
      </w:r>
      <w:r>
        <w:rPr>
          <w:rFonts w:hint="eastAsia"/>
          <w:sz w:val="24"/>
        </w:rPr>
      </w:r>
      <w:r/>
    </w:p>
    <w:p>
      <w:pPr>
        <w:pStyle w:val="863"/>
        <w:ind w:firstLine="480"/>
        <w:spacing w:line="360" w:lineRule="auto"/>
        <w:rPr>
          <w:rFonts w:hint="eastAsia"/>
          <w:sz w:val="24"/>
        </w:rPr>
      </w:pPr>
      <w:r>
        <w:rPr>
          <w:rFonts w:hint="eastAsia"/>
          <w:sz w:val="24"/>
        </w:rPr>
        <w:t xml:space="preserve">（4）有依法缴纳税收和社会保障资金的记录证明；</w:t>
      </w:r>
      <w:r>
        <w:rPr>
          <w:rFonts w:hint="eastAsia"/>
          <w:sz w:val="24"/>
        </w:rPr>
      </w:r>
      <w:r/>
    </w:p>
    <w:p>
      <w:pPr>
        <w:pStyle w:val="863"/>
        <w:ind w:firstLine="480"/>
        <w:spacing w:line="360" w:lineRule="auto"/>
        <w:rPr>
          <w:rFonts w:hint="eastAsia"/>
          <w:sz w:val="24"/>
        </w:rPr>
      </w:pPr>
      <w:r>
        <w:rPr>
          <w:rFonts w:hint="eastAsia"/>
          <w:sz w:val="24"/>
        </w:rPr>
        <w:t xml:space="preserve">1）有依法缴纳税收记录证明：提供税务登记证（如有）及税收凭据扫描件；</w:t>
      </w:r>
      <w:r>
        <w:rPr>
          <w:rFonts w:hint="eastAsia"/>
          <w:sz w:val="24"/>
        </w:rPr>
      </w:r>
      <w:r/>
    </w:p>
    <w:p>
      <w:pPr>
        <w:pStyle w:val="863"/>
        <w:ind w:firstLine="480"/>
        <w:spacing w:line="360" w:lineRule="auto"/>
        <w:rPr>
          <w:sz w:val="24"/>
        </w:rPr>
      </w:pPr>
      <w:r>
        <w:rPr>
          <w:rFonts w:hint="eastAsia"/>
          <w:sz w:val="24"/>
        </w:rPr>
        <w:t xml:space="preserve">1.1）响应文件递交截止时间前（不含截止时间的当月）已依法缴纳税收的供应商，提供响应文件递交截止时间前六个月（不含截止时间的当月）中任一月份的税收凭据扫描件。</w:t>
      </w:r>
      <w:r>
        <w:rPr>
          <w:sz w:val="24"/>
        </w:rPr>
      </w:r>
      <w:r/>
    </w:p>
    <w:p>
      <w:pPr>
        <w:pStyle w:val="863"/>
        <w:ind w:firstLine="480"/>
        <w:spacing w:line="360" w:lineRule="auto"/>
        <w:rPr>
          <w:sz w:val="24"/>
        </w:rPr>
      </w:pPr>
      <w:r>
        <w:rPr>
          <w:rFonts w:hint="eastAsia"/>
          <w:sz w:val="24"/>
        </w:rPr>
        <w:t xml:space="preserve">1.2）响应文件递交截止时间的当月成立且已依法缴纳税收的供应商，提供截止时间当月的税收凭据扫描件。</w:t>
      </w:r>
      <w:r>
        <w:rPr>
          <w:sz w:val="24"/>
        </w:rPr>
      </w:r>
      <w:r/>
    </w:p>
    <w:p>
      <w:pPr>
        <w:pStyle w:val="863"/>
        <w:ind w:firstLine="480"/>
        <w:spacing w:line="360" w:lineRule="auto"/>
        <w:rPr>
          <w:rFonts w:hint="eastAsia"/>
          <w:sz w:val="24"/>
        </w:rPr>
      </w:pPr>
      <w:r>
        <w:rPr>
          <w:rFonts w:hint="eastAsia"/>
          <w:sz w:val="24"/>
        </w:rPr>
        <w:t xml:space="preserve">1.3）响应文件递交截止时间的当月成立但因税务机关原因而尚未依法缴纳税收的供应商，提供依法缴纳税收承诺书原件扫描件（格式自拟），该承诺书视同税收凭据。</w:t>
      </w:r>
      <w:r>
        <w:rPr>
          <w:rFonts w:hint="eastAsia"/>
          <w:sz w:val="24"/>
        </w:rPr>
      </w:r>
      <w:r/>
    </w:p>
    <w:p>
      <w:pPr>
        <w:pStyle w:val="863"/>
        <w:ind w:firstLine="480"/>
        <w:spacing w:line="360" w:lineRule="auto"/>
        <w:rPr>
          <w:rFonts w:hint="eastAsia"/>
          <w:sz w:val="24"/>
        </w:rPr>
      </w:pPr>
      <w:r>
        <w:rPr>
          <w:rFonts w:hint="eastAsia"/>
          <w:sz w:val="24"/>
        </w:rPr>
        <w:t xml:space="preserve">2）有社会保障资金的记录证明：提供社会保险登记证（如有）及社会保险凭据扫描件（如为依法免税或不需要缴纳社会保障资金的投标人则须提供对应证明资料）；</w:t>
      </w:r>
      <w:r>
        <w:rPr>
          <w:rFonts w:hint="eastAsia"/>
          <w:sz w:val="24"/>
        </w:rPr>
      </w:r>
      <w:r/>
    </w:p>
    <w:p>
      <w:pPr>
        <w:pStyle w:val="863"/>
        <w:ind w:firstLine="480"/>
        <w:spacing w:line="360" w:lineRule="auto"/>
        <w:rPr>
          <w:sz w:val="24"/>
        </w:rPr>
      </w:pPr>
      <w:r>
        <w:rPr>
          <w:rFonts w:hint="eastAsia"/>
          <w:sz w:val="24"/>
        </w:rPr>
        <w:t xml:space="preserve">2.1）响应文件递交截止时间前（不含截止时间的当月）已依法缴纳社会保障资金的供应商，提供响应文件递交截止时间前六个月（不含截止时间的当月）中任一月份的社会保险凭据扫描件。</w:t>
      </w:r>
      <w:r>
        <w:rPr>
          <w:sz w:val="24"/>
        </w:rPr>
      </w:r>
      <w:r/>
    </w:p>
    <w:p>
      <w:pPr>
        <w:pStyle w:val="863"/>
        <w:ind w:firstLine="480"/>
        <w:spacing w:line="360" w:lineRule="auto"/>
        <w:rPr>
          <w:sz w:val="24"/>
        </w:rPr>
      </w:pPr>
      <w:r>
        <w:rPr>
          <w:rFonts w:hint="eastAsia"/>
          <w:sz w:val="24"/>
        </w:rPr>
        <w:t xml:space="preserve">2.2）响应文件递交截止时间的当月成立且已依法缴纳社会保障资金的供应商，提供响应文件递交截止时间当月的社会保险凭据扫描件。</w:t>
      </w:r>
      <w:r>
        <w:rPr>
          <w:sz w:val="24"/>
        </w:rPr>
      </w:r>
      <w:r/>
    </w:p>
    <w:p>
      <w:pPr>
        <w:pStyle w:val="863"/>
        <w:ind w:firstLine="480"/>
        <w:spacing w:line="360" w:lineRule="auto"/>
        <w:rPr>
          <w:rFonts w:hint="eastAsia"/>
          <w:sz w:val="24"/>
        </w:rPr>
      </w:pPr>
      <w:r>
        <w:rPr>
          <w:rFonts w:hint="eastAsia"/>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sz w:val="24"/>
        </w:rPr>
      </w:r>
      <w:r/>
    </w:p>
    <w:p>
      <w:pPr>
        <w:pStyle w:val="863"/>
        <w:ind w:firstLine="480"/>
        <w:spacing w:line="360" w:lineRule="auto"/>
        <w:rPr>
          <w:rFonts w:hint="eastAsia"/>
          <w:sz w:val="24"/>
        </w:rPr>
      </w:pPr>
      <w:r>
        <w:rPr>
          <w:rFonts w:hint="eastAsia"/>
          <w:sz w:val="24"/>
        </w:rPr>
        <w:t xml:space="preserve">（5）提供具有履行合同所必需的设备和专业技术能力证明承诺函（格式自拟）；</w:t>
      </w:r>
      <w:r>
        <w:rPr>
          <w:rFonts w:hint="eastAsia"/>
          <w:sz w:val="24"/>
        </w:rPr>
      </w:r>
      <w:r/>
    </w:p>
    <w:p>
      <w:pPr>
        <w:pStyle w:val="863"/>
        <w:ind w:firstLine="480"/>
        <w:spacing w:line="360" w:lineRule="auto"/>
        <w:rPr>
          <w:rFonts w:hint="eastAsia"/>
          <w:sz w:val="24"/>
        </w:rPr>
      </w:pPr>
      <w:r>
        <w:rPr>
          <w:rFonts w:hint="eastAsia"/>
          <w:sz w:val="24"/>
        </w:rPr>
        <w:t xml:space="preserve">（6）参加政府采购活动前3年内在经营活动中没有重大违法记录的书面声明（格式自拟）；</w:t>
      </w:r>
      <w:r>
        <w:rPr>
          <w:rFonts w:hint="eastAsia"/>
          <w:sz w:val="24"/>
        </w:rPr>
      </w:r>
      <w:r/>
    </w:p>
    <w:p>
      <w:pPr>
        <w:pStyle w:val="863"/>
        <w:ind w:firstLine="480"/>
        <w:spacing w:line="360" w:lineRule="auto"/>
        <w:rPr>
          <w:rFonts w:hint="eastAsia"/>
          <w:sz w:val="24"/>
        </w:rPr>
      </w:pPr>
      <w:r>
        <w:rPr>
          <w:rFonts w:hint="eastAsia"/>
          <w:sz w:val="24"/>
        </w:rPr>
        <w:t xml:space="preserve">（7）</w:t>
      </w:r>
      <w:r>
        <w:rPr>
          <w:rFonts w:hint="eastAsia"/>
          <w:b/>
          <w:sz w:val="24"/>
        </w:rPr>
        <w:t xml:space="preserve">采购公告中“申请人</w:t>
      </w:r>
      <w:r>
        <w:rPr>
          <w:rFonts w:hint="eastAsia"/>
          <w:b/>
          <w:color w:val="000000"/>
          <w:sz w:val="24"/>
          <w:szCs w:val="20"/>
        </w:rPr>
        <w:t xml:space="preserve">特定资格要求</w:t>
      </w:r>
      <w:r>
        <w:rPr>
          <w:rFonts w:hint="eastAsia"/>
          <w:b/>
          <w:sz w:val="24"/>
        </w:rPr>
        <w:t xml:space="preserve">”中所要求的相关材料：包括但不限于企业营业执照、资质证书、安全生产许可证、项目负责人注册建造师证书、安全生产考核合格证（B类）、专职安全员安全生产考核合格证（C类）等；</w:t>
      </w:r>
      <w:r>
        <w:rPr>
          <w:rFonts w:hint="eastAsia"/>
          <w:sz w:val="24"/>
        </w:rPr>
      </w:r>
      <w:r/>
    </w:p>
    <w:p>
      <w:pPr>
        <w:pStyle w:val="863"/>
        <w:ind w:firstLine="480"/>
        <w:spacing w:line="360" w:lineRule="auto"/>
        <w:rPr>
          <w:rFonts w:hint="eastAsia"/>
          <w:sz w:val="24"/>
        </w:rPr>
      </w:pPr>
      <w:r>
        <w:rPr>
          <w:rFonts w:hint="eastAsia"/>
          <w:sz w:val="24"/>
        </w:rPr>
        <w:t xml:space="preserve">（8）</w:t>
      </w:r>
      <w:r>
        <w:rPr>
          <w:rFonts w:hint="eastAsia"/>
          <w:b/>
          <w:sz w:val="24"/>
        </w:rPr>
        <w:t xml:space="preserve">项目负责人承诺书（格式自拟）；</w:t>
      </w:r>
      <w:r>
        <w:rPr>
          <w:rFonts w:hint="eastAsia"/>
          <w:sz w:val="24"/>
        </w:rPr>
      </w:r>
      <w:r/>
    </w:p>
    <w:p>
      <w:pPr>
        <w:pStyle w:val="863"/>
        <w:ind w:firstLine="480"/>
        <w:spacing w:line="360" w:lineRule="auto"/>
        <w:rPr>
          <w:rFonts w:hint="eastAsia"/>
          <w:sz w:val="24"/>
        </w:rPr>
      </w:pPr>
      <w:r>
        <w:rPr>
          <w:rFonts w:hint="eastAsia"/>
          <w:sz w:val="24"/>
        </w:rPr>
        <w:t xml:space="preserve">（9）供应商</w:t>
      </w:r>
      <w:r>
        <w:rPr>
          <w:sz w:val="24"/>
        </w:rPr>
        <w:t xml:space="preserve">与其他单位存在控股、管理关系情况表</w:t>
      </w:r>
      <w:r>
        <w:rPr>
          <w:rFonts w:hint="eastAsia"/>
          <w:sz w:val="24"/>
        </w:rPr>
        <w:t xml:space="preserve">；</w:t>
      </w:r>
      <w:r>
        <w:rPr>
          <w:rFonts w:hint="eastAsia"/>
          <w:sz w:val="24"/>
        </w:rPr>
      </w:r>
      <w:r/>
    </w:p>
    <w:p>
      <w:pPr>
        <w:pStyle w:val="1765"/>
        <w:ind w:firstLine="482"/>
        <w:rPr>
          <w:rFonts w:hint="eastAsia" w:ascii="Times New Roman"/>
          <w:b/>
        </w:rPr>
      </w:pPr>
      <w:r>
        <w:rPr>
          <w:rFonts w:hint="eastAsia" w:ascii="Times New Roman"/>
          <w:b/>
        </w:rPr>
        <w:t xml:space="preserve">（10）《中小企业声明函》（或《残疾人福利性单位声明函》或监狱企业的证明文件）；</w:t>
      </w:r>
      <w:r>
        <w:rPr>
          <w:rFonts w:hint="eastAsia" w:ascii="Times New Roman"/>
          <w:b/>
        </w:rPr>
      </w:r>
      <w:r/>
    </w:p>
    <w:p>
      <w:pPr>
        <w:pStyle w:val="863"/>
        <w:ind w:firstLine="480"/>
        <w:spacing w:line="360" w:lineRule="auto"/>
        <w:rPr>
          <w:rFonts w:hint="eastAsia"/>
          <w:sz w:val="24"/>
        </w:rPr>
      </w:pPr>
      <w:r>
        <w:rPr>
          <w:rFonts w:hint="eastAsia"/>
          <w:sz w:val="24"/>
        </w:rPr>
        <w:t xml:space="preserve">7.磋商响应单位法定代表人、委托代理人（如有授权）身份证（双面）；</w:t>
      </w:r>
      <w:r>
        <w:rPr>
          <w:rFonts w:hint="eastAsia"/>
          <w:sz w:val="24"/>
        </w:rPr>
      </w:r>
      <w:r/>
    </w:p>
    <w:p>
      <w:pPr>
        <w:pStyle w:val="863"/>
        <w:ind w:firstLine="480"/>
        <w:spacing w:line="360" w:lineRule="auto"/>
        <w:rPr>
          <w:sz w:val="24"/>
        </w:rPr>
      </w:pPr>
      <w:r>
        <w:rPr>
          <w:rFonts w:hint="eastAsia"/>
          <w:sz w:val="24"/>
        </w:rPr>
        <w:t xml:space="preserve">8.《商务条款偏离表》；</w:t>
      </w:r>
      <w:r>
        <w:rPr>
          <w:sz w:val="24"/>
        </w:rPr>
      </w:r>
      <w:r/>
    </w:p>
    <w:p>
      <w:pPr>
        <w:pStyle w:val="863"/>
        <w:ind w:firstLine="480"/>
        <w:spacing w:line="360" w:lineRule="auto"/>
        <w:rPr>
          <w:rFonts w:hint="eastAsia"/>
          <w:sz w:val="24"/>
        </w:rPr>
      </w:pPr>
      <w:r>
        <w:rPr>
          <w:rFonts w:hint="eastAsia"/>
          <w:sz w:val="24"/>
        </w:rPr>
        <w:t xml:space="preserve">9.供应商证明其为合格供应商的证书、证明、文件等资料（如有</w:t>
      </w:r>
      <w:r>
        <w:rPr>
          <w:sz w:val="24"/>
        </w:rPr>
        <w:t xml:space="preserve">要求</w:t>
      </w:r>
      <w:r>
        <w:rPr>
          <w:rFonts w:hint="eastAsia"/>
          <w:sz w:val="24"/>
        </w:rPr>
        <w:t xml:space="preserve">）；</w:t>
      </w:r>
      <w:r>
        <w:rPr>
          <w:rFonts w:hint="eastAsia"/>
          <w:sz w:val="24"/>
        </w:rPr>
      </w:r>
      <w:r/>
    </w:p>
    <w:p>
      <w:pPr>
        <w:pStyle w:val="863"/>
        <w:ind w:firstLine="480"/>
        <w:spacing w:line="360" w:lineRule="auto"/>
        <w:rPr>
          <w:rFonts w:hint="eastAsia"/>
          <w:sz w:val="24"/>
        </w:rPr>
      </w:pPr>
      <w:r>
        <w:rPr>
          <w:rFonts w:hint="eastAsia"/>
          <w:sz w:val="24"/>
        </w:rPr>
        <w:t xml:space="preserve">10.清单报价明细表；</w:t>
      </w:r>
      <w:r>
        <w:rPr>
          <w:rFonts w:hint="eastAsia"/>
          <w:sz w:val="24"/>
        </w:rPr>
      </w:r>
      <w:r/>
    </w:p>
    <w:p>
      <w:pPr>
        <w:pStyle w:val="863"/>
        <w:ind w:firstLine="480"/>
        <w:spacing w:line="360" w:lineRule="auto"/>
        <w:rPr>
          <w:sz w:val="24"/>
        </w:rPr>
      </w:pPr>
      <w:r>
        <w:rPr>
          <w:rFonts w:hint="eastAsia"/>
          <w:sz w:val="24"/>
        </w:rPr>
        <w:t xml:space="preserve">11.施工组织设计；</w:t>
      </w:r>
      <w:r>
        <w:rPr>
          <w:sz w:val="24"/>
        </w:rPr>
      </w:r>
      <w:r/>
    </w:p>
    <w:p>
      <w:pPr>
        <w:pStyle w:val="863"/>
        <w:ind w:firstLine="480"/>
        <w:spacing w:line="360" w:lineRule="auto"/>
        <w:rPr>
          <w:rFonts w:hint="eastAsia"/>
          <w:sz w:val="24"/>
        </w:rPr>
      </w:pPr>
      <w:r>
        <w:rPr>
          <w:rFonts w:hint="eastAsia"/>
          <w:sz w:val="24"/>
        </w:rPr>
        <w:t xml:space="preserve">12.《拟投入本项目人员配备一览表》；</w:t>
      </w:r>
      <w:r>
        <w:rPr>
          <w:rFonts w:hint="eastAsia"/>
          <w:sz w:val="24"/>
        </w:rPr>
      </w:r>
      <w:r/>
    </w:p>
    <w:p>
      <w:pPr>
        <w:pStyle w:val="863"/>
        <w:ind w:firstLine="480"/>
        <w:spacing w:line="360" w:lineRule="auto"/>
        <w:rPr>
          <w:rFonts w:hint="eastAsia"/>
          <w:sz w:val="24"/>
        </w:rPr>
      </w:pPr>
      <w:r>
        <w:rPr>
          <w:rFonts w:hint="eastAsia"/>
          <w:sz w:val="24"/>
        </w:rPr>
        <w:t xml:space="preserve">13.《拟投入主要仪器、设备一览表》；</w:t>
      </w:r>
      <w:r>
        <w:rPr>
          <w:rFonts w:hint="eastAsia"/>
          <w:sz w:val="24"/>
        </w:rPr>
      </w:r>
      <w:r/>
    </w:p>
    <w:p>
      <w:pPr>
        <w:pStyle w:val="863"/>
        <w:ind w:firstLine="480"/>
        <w:spacing w:line="360" w:lineRule="auto"/>
        <w:rPr>
          <w:rFonts w:hint="eastAsia"/>
          <w:sz w:val="24"/>
        </w:rPr>
      </w:pPr>
      <w:r>
        <w:rPr>
          <w:rFonts w:hint="eastAsia"/>
          <w:sz w:val="24"/>
        </w:rPr>
        <w:t xml:space="preserve">14.《类似业绩一览表》；</w:t>
      </w:r>
      <w:r>
        <w:rPr>
          <w:rFonts w:hint="eastAsia"/>
          <w:sz w:val="24"/>
        </w:rPr>
      </w:r>
      <w:r/>
    </w:p>
    <w:p>
      <w:pPr>
        <w:pStyle w:val="863"/>
        <w:ind w:firstLine="480"/>
        <w:spacing w:line="360" w:lineRule="auto"/>
        <w:rPr>
          <w:rFonts w:hint="eastAsia"/>
          <w:sz w:val="24"/>
        </w:rPr>
      </w:pPr>
      <w:r>
        <w:rPr>
          <w:rFonts w:hint="eastAsia"/>
          <w:sz w:val="24"/>
        </w:rPr>
        <w:t xml:space="preserve">15.采购要求、评分标准及格式附件要求提供的其他资料及供应商认为应提交的资料；</w:t>
      </w:r>
      <w:r>
        <w:rPr>
          <w:rFonts w:hint="eastAsia"/>
          <w:sz w:val="24"/>
        </w:rPr>
      </w:r>
      <w:r/>
    </w:p>
    <w:p>
      <w:pPr>
        <w:pStyle w:val="863"/>
        <w:ind w:firstLine="482"/>
        <w:spacing w:line="360" w:lineRule="auto"/>
        <w:rPr>
          <w:rFonts w:hint="eastAsia"/>
          <w:b/>
          <w:sz w:val="24"/>
        </w:rPr>
      </w:pPr>
      <w:r>
        <w:rPr>
          <w:rFonts w:hint="eastAsia"/>
          <w:b/>
          <w:sz w:val="24"/>
        </w:rPr>
        <w:t xml:space="preserve">注：1.上述1-10项必须提供，否则按非实质响应处理。</w:t>
      </w:r>
      <w:r>
        <w:rPr>
          <w:rFonts w:hint="eastAsia"/>
          <w:b/>
          <w:sz w:val="24"/>
        </w:rPr>
      </w:r>
      <w:r/>
    </w:p>
    <w:p>
      <w:pPr>
        <w:pStyle w:val="863"/>
        <w:ind w:firstLine="482"/>
        <w:spacing w:line="360" w:lineRule="auto"/>
        <w:rPr>
          <w:rFonts w:hint="eastAsia"/>
          <w:b/>
          <w:sz w:val="24"/>
        </w:rPr>
      </w:pPr>
      <w:r>
        <w:rPr>
          <w:rFonts w:hint="eastAsia"/>
          <w:b/>
          <w:sz w:val="24"/>
        </w:rPr>
        <w:t xml:space="preserve">2.响应单位应保证上传的投标（响应）文件完整、清晰可辨认，若因上传资料过小或模糊不清等无法辨认的，都视为该资料未提供；</w:t>
      </w:r>
      <w:r>
        <w:rPr>
          <w:rFonts w:hint="eastAsia"/>
          <w:b/>
          <w:sz w:val="24"/>
        </w:rPr>
      </w:r>
      <w:r/>
    </w:p>
    <w:p>
      <w:pPr>
        <w:pStyle w:val="863"/>
        <w:ind w:firstLine="482"/>
        <w:spacing w:line="360" w:lineRule="auto"/>
        <w:rPr>
          <w:rFonts w:hint="eastAsia"/>
          <w:b/>
          <w:sz w:val="24"/>
        </w:rPr>
      </w:pPr>
      <w:r>
        <w:rPr>
          <w:rFonts w:hint="eastAsia"/>
          <w:b/>
          <w:sz w:val="24"/>
        </w:rPr>
        <w:t xml:space="preserve">3.响应单位必须保证全部响应资料的真实性，如有虚假或对采购文件所要求说明的情况故意隐瞒或虚报，视为未实质性响应采购文件，响应无效。</w:t>
      </w:r>
      <w:r>
        <w:rPr>
          <w:rFonts w:hint="eastAsia"/>
          <w:b/>
          <w:sz w:val="24"/>
        </w:rPr>
      </w:r>
      <w:r/>
    </w:p>
    <w:p>
      <w:pPr>
        <w:pStyle w:val="863"/>
        <w:ind w:firstLine="480"/>
        <w:spacing w:line="360" w:lineRule="auto"/>
        <w:rPr>
          <w:sz w:val="24"/>
        </w:rPr>
      </w:pPr>
      <w:r>
        <w:rPr>
          <w:rFonts w:hint="eastAsia"/>
          <w:sz w:val="24"/>
        </w:rPr>
        <w:t xml:space="preserve">（二）电子化磋商要求：</w:t>
      </w:r>
      <w:r>
        <w:rPr>
          <w:sz w:val="24"/>
        </w:rPr>
      </w:r>
      <w:r/>
    </w:p>
    <w:p>
      <w:pPr>
        <w:pStyle w:val="863"/>
        <w:ind w:firstLine="480"/>
        <w:spacing w:line="360" w:lineRule="auto"/>
        <w:rPr>
          <w:rFonts w:hint="eastAsia"/>
          <w:sz w:val="24"/>
        </w:rPr>
      </w:pPr>
      <w:r>
        <w:rPr>
          <w:rFonts w:hint="eastAsia"/>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sz w:val="24"/>
        </w:rPr>
      </w:r>
      <w:r/>
    </w:p>
    <w:p>
      <w:pPr>
        <w:pStyle w:val="863"/>
        <w:ind w:firstLine="480"/>
        <w:spacing w:line="360" w:lineRule="auto"/>
        <w:rPr>
          <w:rFonts w:hint="eastAsia"/>
          <w:color w:val="000000"/>
          <w:sz w:val="24"/>
        </w:rPr>
      </w:pPr>
      <w:r>
        <w:rPr>
          <w:rFonts w:hint="eastAsia"/>
          <w:sz w:val="24"/>
        </w:rPr>
        <w:t xml:space="preserve">2.</w:t>
      </w:r>
      <w:r>
        <w:rPr>
          <w:rFonts w:hint="eastAsia"/>
          <w:color w:val="000000"/>
          <w:sz w:val="24"/>
        </w:rPr>
        <w:t xml:space="preserve">响应</w:t>
      </w:r>
      <w:r>
        <w:rPr>
          <w:color w:val="000000"/>
          <w:sz w:val="24"/>
        </w:rPr>
        <w:t xml:space="preserve">文件应按</w:t>
      </w:r>
      <w:r>
        <w:rPr>
          <w:rFonts w:hint="eastAsia"/>
          <w:color w:val="000000"/>
          <w:sz w:val="24"/>
        </w:rPr>
        <w:t xml:space="preserve">采购</w:t>
      </w:r>
      <w:r>
        <w:rPr>
          <w:color w:val="000000"/>
          <w:sz w:val="24"/>
        </w:rPr>
        <w:t xml:space="preserve">文件要求</w:t>
      </w:r>
      <w:r>
        <w:rPr>
          <w:rFonts w:hint="eastAsia"/>
          <w:color w:val="000000"/>
          <w:sz w:val="24"/>
        </w:rPr>
        <w:t xml:space="preserve">进行</w:t>
      </w:r>
      <w:r>
        <w:rPr>
          <w:color w:val="000000"/>
          <w:sz w:val="24"/>
        </w:rPr>
        <w:t xml:space="preserve">电子签章或签名，未按要求签署的视为未实质性响应采购文件；</w:t>
      </w:r>
      <w:r>
        <w:rPr>
          <w:rFonts w:hint="eastAsia"/>
          <w:color w:val="000000"/>
          <w:sz w:val="24"/>
        </w:rPr>
      </w:r>
      <w:r/>
    </w:p>
    <w:p>
      <w:pPr>
        <w:pStyle w:val="863"/>
        <w:ind w:firstLine="480"/>
        <w:spacing w:line="360" w:lineRule="auto"/>
        <w:rPr>
          <w:rFonts w:hint="eastAsia"/>
          <w:sz w:val="24"/>
        </w:rPr>
      </w:pPr>
      <w:r>
        <w:rPr>
          <w:rFonts w:hint="eastAsia"/>
          <w:color w:val="000000"/>
          <w:sz w:val="24"/>
        </w:rPr>
        <w:t xml:space="preserve">3.</w:t>
      </w:r>
      <w:r>
        <w:rPr>
          <w:rFonts w:hint="eastAsia"/>
          <w:sz w:val="24"/>
        </w:rPr>
        <w:t xml:space="preserve">响应单位需携带加密文件的CA证书，在规定时间内完成解密。因响应单位自身原因导致响应文件未成功解密、解密失败或解密超时的，响应文件无效；</w:t>
      </w:r>
      <w:r>
        <w:rPr>
          <w:rFonts w:hint="eastAsia"/>
          <w:sz w:val="24"/>
        </w:rPr>
      </w:r>
      <w:r/>
    </w:p>
    <w:p>
      <w:pPr>
        <w:pStyle w:val="863"/>
        <w:ind w:firstLine="480"/>
        <w:spacing w:line="360" w:lineRule="auto"/>
        <w:rPr>
          <w:rFonts w:hint="eastAsia"/>
          <w:sz w:val="24"/>
        </w:rPr>
      </w:pPr>
      <w:r>
        <w:rPr>
          <w:rFonts w:hint="eastAsia"/>
          <w:sz w:val="24"/>
        </w:rPr>
        <w:t xml:space="preserve">4.磋商过程中如有问题，采购代理机构工作人员会及时通过《投标供应商确认函》留存的手机号与供应商联系。请供应商确保该手机号在磋商当日通信畅通，否则，导致对供应商不利的后果由供应商自行承担；</w:t>
      </w:r>
      <w:r>
        <w:rPr>
          <w:rFonts w:hint="eastAsia"/>
          <w:sz w:val="24"/>
        </w:rPr>
      </w:r>
      <w:r/>
    </w:p>
    <w:p>
      <w:pPr>
        <w:pStyle w:val="863"/>
        <w:ind w:firstLine="480"/>
        <w:spacing w:line="360" w:lineRule="auto"/>
        <w:rPr>
          <w:rFonts w:hint="eastAsia"/>
          <w:sz w:val="24"/>
        </w:rPr>
      </w:pPr>
      <w:r>
        <w:rPr>
          <w:rFonts w:hint="eastAsia"/>
          <w:sz w:val="24"/>
        </w:rPr>
        <w:t xml:space="preserve">5.本项目采用线上二次报价：</w:t>
      </w:r>
      <w:r>
        <w:rPr>
          <w:rFonts w:hint="eastAsia"/>
          <w:sz w:val="24"/>
        </w:rPr>
      </w:r>
      <w:r/>
    </w:p>
    <w:p>
      <w:pPr>
        <w:pStyle w:val="863"/>
        <w:ind w:firstLine="480"/>
        <w:spacing w:line="360" w:lineRule="auto"/>
        <w:rPr>
          <w:rFonts w:hint="eastAsia"/>
          <w:sz w:val="24"/>
        </w:rPr>
      </w:pPr>
      <w:r>
        <w:rPr>
          <w:rFonts w:hint="eastAsia"/>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sz w:val="24"/>
        </w:rPr>
      </w:r>
      <w:r/>
    </w:p>
    <w:p>
      <w:pPr>
        <w:pStyle w:val="863"/>
        <w:ind w:firstLine="480"/>
        <w:spacing w:line="360" w:lineRule="auto"/>
        <w:rPr>
          <w:rFonts w:hint="eastAsia"/>
          <w:sz w:val="24"/>
        </w:rPr>
      </w:pPr>
      <w:r>
        <w:rPr>
          <w:rFonts w:hint="eastAsia"/>
          <w:sz w:val="24"/>
        </w:rPr>
        <w:t xml:space="preserve">已提交响应文件的供应商，在提交最后报价之前，可以根据磋商情况退出磋商，并在“苏采云”系统中提交“退出磋商函”并加盖CA电子公章。</w:t>
      </w:r>
      <w:r>
        <w:rPr>
          <w:rFonts w:hint="eastAsia"/>
          <w:sz w:val="24"/>
        </w:rPr>
      </w:r>
      <w:r/>
    </w:p>
    <w:p>
      <w:pPr>
        <w:pStyle w:val="863"/>
        <w:ind w:firstLine="480"/>
        <w:spacing w:line="360" w:lineRule="auto"/>
        <w:rPr>
          <w:rFonts w:hint="eastAsia"/>
          <w:sz w:val="24"/>
        </w:rPr>
      </w:pPr>
      <w:r>
        <w:rPr>
          <w:rFonts w:hint="eastAsia"/>
          <w:sz w:val="24"/>
        </w:rPr>
        <w:t xml:space="preserve">进入项目评审流程后，建议各供应商法定代表人或授权委托人始终保持通讯顺畅，时刻关注不见面开标大厅，不离开不见面开标大厅。</w:t>
      </w:r>
      <w:r>
        <w:rPr>
          <w:rFonts w:hint="eastAsia"/>
          <w:sz w:val="24"/>
        </w:rPr>
      </w:r>
      <w:r/>
    </w:p>
    <w:p>
      <w:pPr>
        <w:pStyle w:val="863"/>
        <w:ind w:firstLine="480"/>
        <w:spacing w:line="360" w:lineRule="auto"/>
        <w:rPr>
          <w:sz w:val="24"/>
        </w:rPr>
      </w:pPr>
      <w:r>
        <w:rPr>
          <w:rFonts w:hint="eastAsia"/>
          <w:sz w:val="24"/>
        </w:rPr>
        <w:t xml:space="preserve">6.供应商成交后须提供与电子响应文件完全一致的纸质文件四套，其中正本一套，副本三套，以中文为准，装订成册，并由供应商加盖企业公章，法定代表人签章（或签字）或其授权代表签字（或签章）。</w:t>
      </w:r>
      <w:r>
        <w:rPr>
          <w:sz w:val="24"/>
        </w:rPr>
      </w:r>
      <w:r/>
    </w:p>
    <w:p>
      <w:pPr>
        <w:pStyle w:val="863"/>
        <w:ind w:firstLine="562"/>
        <w:keepLines/>
        <w:keepNext/>
        <w:spacing w:line="360" w:lineRule="auto"/>
        <w:rPr>
          <w:b/>
          <w:bCs/>
          <w:sz w:val="28"/>
          <w:szCs w:val="32"/>
        </w:rPr>
        <w:outlineLvl w:val="1"/>
      </w:pPr>
      <w:r>
        <w:rPr>
          <w:rFonts w:hint="eastAsia"/>
          <w:b/>
          <w:bCs/>
          <w:sz w:val="28"/>
          <w:szCs w:val="32"/>
        </w:rPr>
        <w:t xml:space="preserve">三、报价说明</w:t>
      </w:r>
      <w:r>
        <w:rPr>
          <w:b/>
          <w:bCs/>
          <w:sz w:val="28"/>
          <w:szCs w:val="32"/>
        </w:rPr>
      </w:r>
      <w:r/>
    </w:p>
    <w:p>
      <w:pPr>
        <w:pStyle w:val="863"/>
        <w:ind w:firstLine="482"/>
        <w:jc w:val="left"/>
        <w:spacing w:line="360" w:lineRule="auto"/>
        <w:rPr>
          <w:b/>
          <w:bCs/>
          <w:sz w:val="24"/>
        </w:rPr>
      </w:pPr>
      <w:r>
        <w:rPr>
          <w:rFonts w:hint="eastAsia"/>
          <w:b/>
          <w:bCs/>
          <w:sz w:val="24"/>
        </w:rPr>
        <w:t xml:space="preserve">本工程项目采用下列报价方式。</w:t>
      </w:r>
      <w:r>
        <w:rPr>
          <w:b/>
          <w:bCs/>
          <w:sz w:val="24"/>
        </w:rPr>
      </w:r>
      <w:r/>
    </w:p>
    <w:p>
      <w:pPr>
        <w:pStyle w:val="863"/>
        <w:ind w:firstLine="482"/>
        <w:jc w:val="left"/>
        <w:spacing w:line="360" w:lineRule="auto"/>
        <w:rPr>
          <w:sz w:val="24"/>
        </w:rPr>
      </w:pPr>
      <w:r>
        <w:rPr>
          <w:rFonts w:hint="eastAsia"/>
          <w:b/>
          <w:sz w:val="24"/>
        </w:rPr>
        <w:t xml:space="preserve">固定单价报价</w:t>
      </w:r>
      <w:r>
        <w:rPr>
          <w:rFonts w:hint="eastAsia"/>
          <w:sz w:val="24"/>
        </w:rPr>
        <w:t xml:space="preserve">：磋商</w:t>
      </w:r>
      <w:r>
        <w:rPr>
          <w:sz w:val="24"/>
        </w:rPr>
        <w:t xml:space="preserve">报价</w:t>
      </w:r>
      <w:r>
        <w:rPr>
          <w:rFonts w:hint="eastAsia"/>
          <w:sz w:val="24"/>
        </w:rPr>
        <w:t xml:space="preserve">包括但不限于人工费、材料费、施工机械使用费、措施费、管理费、风险费、</w:t>
      </w:r>
      <w:r>
        <w:rPr>
          <w:sz w:val="24"/>
        </w:rPr>
        <w:t xml:space="preserve">利润、税金</w:t>
      </w:r>
      <w:r>
        <w:rPr>
          <w:rFonts w:hint="eastAsia"/>
          <w:sz w:val="24"/>
        </w:rPr>
        <w:t xml:space="preserve">、</w:t>
      </w:r>
      <w:r>
        <w:rPr>
          <w:sz w:val="24"/>
        </w:rPr>
        <w:t xml:space="preserve">政策性文件规定及合同包含的所有风险、责任等</w:t>
      </w:r>
      <w:r>
        <w:rPr>
          <w:rFonts w:hint="eastAsia"/>
          <w:sz w:val="24"/>
        </w:rPr>
        <w:t xml:space="preserve">完成本项目的</w:t>
      </w:r>
      <w:r>
        <w:rPr>
          <w:sz w:val="24"/>
        </w:rPr>
        <w:t xml:space="preserve">各项应有费用</w:t>
      </w:r>
      <w:r>
        <w:rPr>
          <w:rFonts w:hint="eastAsia"/>
          <w:sz w:val="24"/>
        </w:rPr>
        <w:t xml:space="preserve">。供应商报价时应充分考虑施工期间各类建材的市场风险和国家政策性调整风险系数，具体按照国家和苏州市相关文件执行。执行固定单价报价的基本规定：</w:t>
      </w:r>
      <w:r>
        <w:rPr>
          <w:sz w:val="24"/>
        </w:rPr>
      </w:r>
      <w:r/>
    </w:p>
    <w:p>
      <w:pPr>
        <w:pStyle w:val="863"/>
        <w:ind w:firstLine="480"/>
        <w:jc w:val="left"/>
        <w:spacing w:line="360" w:lineRule="auto"/>
        <w:rPr>
          <w:rFonts w:hint="eastAsia"/>
          <w:sz w:val="24"/>
        </w:rPr>
      </w:pPr>
      <w:r>
        <w:rPr>
          <w:rFonts w:hint="eastAsia"/>
          <w:sz w:val="24"/>
        </w:rPr>
        <w:t xml:space="preserve">①供应商报价时，必须按采购人提供的统一的工程量清单报价。</w:t>
      </w:r>
      <w:r>
        <w:rPr>
          <w:rFonts w:hint="eastAsia"/>
          <w:sz w:val="24"/>
        </w:rPr>
      </w:r>
      <w:r/>
    </w:p>
    <w:p>
      <w:pPr>
        <w:pStyle w:val="863"/>
        <w:ind w:firstLine="480"/>
        <w:jc w:val="left"/>
        <w:spacing w:line="360" w:lineRule="auto"/>
        <w:rPr>
          <w:sz w:val="24"/>
        </w:rPr>
      </w:pPr>
      <w:r>
        <w:rPr>
          <w:rFonts w:hint="eastAsia"/>
          <w:sz w:val="24"/>
        </w:rPr>
        <w:t xml:space="preserve">②计价格式中列明的所有需要填报的单价和合价，供应商均需填报，未填报的单价和合价，视为此项费用已包含在工程量清单的其他单价和合价中。</w:t>
      </w:r>
      <w:r>
        <w:rPr>
          <w:sz w:val="24"/>
        </w:rPr>
      </w:r>
      <w:r/>
    </w:p>
    <w:p>
      <w:pPr>
        <w:pStyle w:val="863"/>
        <w:ind w:firstLine="480"/>
        <w:jc w:val="left"/>
        <w:spacing w:line="360" w:lineRule="auto"/>
        <w:rPr>
          <w:sz w:val="24"/>
        </w:rPr>
      </w:pPr>
      <w:r>
        <w:rPr>
          <w:rFonts w:hint="eastAsia"/>
          <w:sz w:val="24"/>
        </w:rPr>
        <w:t xml:space="preserve">③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sz w:val="24"/>
        </w:rPr>
      </w:r>
      <w:r/>
    </w:p>
    <w:p>
      <w:pPr>
        <w:pStyle w:val="863"/>
        <w:ind w:firstLine="480"/>
        <w:jc w:val="left"/>
        <w:spacing w:line="360" w:lineRule="auto"/>
        <w:rPr>
          <w:sz w:val="24"/>
        </w:rPr>
      </w:pPr>
      <w:r>
        <w:rPr>
          <w:rFonts w:hint="eastAsia"/>
          <w:sz w:val="24"/>
        </w:rPr>
        <w:t xml:space="preserve">④供应商根据采购人提供的采购文件、工程量清单、设计图纸及其他相关资料单独编制相关项目实施的磋商响应报价并汇总填入《</w:t>
      </w:r>
      <w:r>
        <w:rPr>
          <w:sz w:val="24"/>
        </w:rPr>
        <w:t xml:space="preserve">清单</w:t>
      </w:r>
      <w:r>
        <w:rPr>
          <w:rFonts w:hint="eastAsia"/>
          <w:sz w:val="24"/>
        </w:rPr>
        <w:t xml:space="preserve">报价明细表》。</w:t>
      </w:r>
      <w:r>
        <w:rPr>
          <w:sz w:val="24"/>
        </w:rPr>
      </w:r>
      <w:r/>
    </w:p>
    <w:p>
      <w:pPr>
        <w:pStyle w:val="863"/>
        <w:ind w:firstLine="480"/>
        <w:jc w:val="left"/>
        <w:spacing w:line="360" w:lineRule="auto"/>
        <w:rPr>
          <w:sz w:val="24"/>
        </w:rPr>
      </w:pPr>
      <w:r>
        <w:rPr>
          <w:rFonts w:hint="eastAsia"/>
          <w:sz w:val="24"/>
        </w:rPr>
        <w:t xml:space="preserve">⑤报价明细成交的顺序和数量均应按本采购文件提供的采购清单顺序和数量。如发现响应报价中有错算现象，一旦成交，供应商自行承担错算部分的经济损失。</w:t>
      </w:r>
      <w:r>
        <w:rPr>
          <w:sz w:val="24"/>
        </w:rPr>
      </w:r>
      <w:r/>
    </w:p>
    <w:p>
      <w:pPr>
        <w:pStyle w:val="863"/>
        <w:ind w:firstLine="480"/>
        <w:jc w:val="left"/>
        <w:spacing w:line="360" w:lineRule="auto"/>
        <w:rPr>
          <w:sz w:val="24"/>
        </w:rPr>
      </w:pPr>
      <w:r>
        <w:rPr>
          <w:rFonts w:hint="eastAsia"/>
          <w:sz w:val="24"/>
        </w:rPr>
        <w:t xml:space="preserve">⑥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sz w:val="24"/>
        </w:rPr>
      </w:r>
      <w:r/>
    </w:p>
    <w:p>
      <w:pPr>
        <w:pStyle w:val="863"/>
        <w:ind w:firstLine="480"/>
        <w:jc w:val="left"/>
        <w:spacing w:line="360" w:lineRule="auto"/>
        <w:rPr>
          <w:sz w:val="24"/>
        </w:rPr>
      </w:pPr>
      <w:r>
        <w:rPr>
          <w:rFonts w:hint="eastAsia"/>
          <w:sz w:val="24"/>
        </w:rPr>
        <w:t xml:space="preserve">⑦一项响应内容只允许一个报价，采购人不接受任何有选择性的响应报价。</w:t>
      </w:r>
      <w:r>
        <w:rPr>
          <w:sz w:val="24"/>
        </w:rPr>
      </w:r>
      <w:r/>
    </w:p>
    <w:p>
      <w:pPr>
        <w:pStyle w:val="863"/>
        <w:ind w:firstLine="480"/>
        <w:jc w:val="left"/>
        <w:spacing w:line="360" w:lineRule="auto"/>
        <w:rPr>
          <w:sz w:val="24"/>
        </w:rPr>
      </w:pPr>
      <w:r>
        <w:rPr>
          <w:rFonts w:hint="eastAsia"/>
          <w:sz w:val="24"/>
        </w:rPr>
        <w:t xml:space="preserve">⑧响应文件中报价全部采用人民币表示，除非合同的特殊条款另有规定。</w:t>
      </w:r>
      <w:r>
        <w:rPr>
          <w:sz w:val="24"/>
        </w:rPr>
      </w:r>
      <w:r/>
    </w:p>
    <w:p>
      <w:pPr>
        <w:pStyle w:val="863"/>
        <w:ind w:firstLine="562"/>
        <w:keepLines/>
        <w:keepNext/>
        <w:spacing w:line="360" w:lineRule="auto"/>
        <w:rPr>
          <w:b/>
          <w:bCs/>
          <w:sz w:val="28"/>
          <w:szCs w:val="32"/>
        </w:rPr>
        <w:outlineLvl w:val="1"/>
      </w:pPr>
      <w:r>
        <w:rPr>
          <w:rFonts w:hint="eastAsia"/>
          <w:b/>
          <w:bCs/>
          <w:sz w:val="28"/>
          <w:szCs w:val="32"/>
        </w:rPr>
        <w:t xml:space="preserve">四、磋商程序</w:t>
      </w:r>
      <w:r>
        <w:rPr>
          <w:b/>
          <w:bCs/>
          <w:sz w:val="28"/>
          <w:szCs w:val="32"/>
        </w:rPr>
      </w:r>
      <w:r/>
    </w:p>
    <w:p>
      <w:pPr>
        <w:pStyle w:val="863"/>
        <w:ind w:firstLine="480"/>
        <w:spacing w:line="360" w:lineRule="auto"/>
        <w:rPr>
          <w:sz w:val="24"/>
        </w:rPr>
      </w:pPr>
      <w:r>
        <w:rPr>
          <w:rFonts w:hint="eastAsia"/>
          <w:sz w:val="24"/>
        </w:rPr>
        <w:t xml:space="preserve">1.采购代理机构按本须知规定的时间、地点主持磋商采购活动。</w:t>
      </w:r>
      <w:r>
        <w:rPr>
          <w:sz w:val="24"/>
        </w:rPr>
      </w:r>
      <w:r/>
    </w:p>
    <w:p>
      <w:pPr>
        <w:pStyle w:val="863"/>
        <w:ind w:firstLine="480"/>
        <w:spacing w:line="360" w:lineRule="auto"/>
        <w:rPr>
          <w:sz w:val="24"/>
        </w:rPr>
      </w:pPr>
      <w:r>
        <w:rPr>
          <w:rFonts w:hint="eastAsia"/>
          <w:sz w:val="24"/>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sz w:val="24"/>
        </w:rPr>
      </w:r>
      <w:r/>
    </w:p>
    <w:p>
      <w:pPr>
        <w:pStyle w:val="863"/>
        <w:ind w:firstLine="480"/>
        <w:spacing w:line="360" w:lineRule="auto"/>
        <w:rPr>
          <w:sz w:val="24"/>
        </w:rPr>
      </w:pPr>
      <w:r>
        <w:rPr>
          <w:rFonts w:hint="eastAsia"/>
          <w:sz w:val="24"/>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sz w:val="24"/>
        </w:rPr>
      </w:r>
      <w:r/>
    </w:p>
    <w:p>
      <w:pPr>
        <w:pStyle w:val="863"/>
        <w:ind w:firstLine="480"/>
        <w:spacing w:line="360" w:lineRule="auto"/>
        <w:rPr>
          <w:sz w:val="24"/>
        </w:rPr>
      </w:pPr>
      <w:r>
        <w:rPr>
          <w:rFonts w:hint="eastAsia"/>
          <w:sz w:val="24"/>
        </w:rPr>
        <w:t xml:space="preserve">4.由磋商小组审查供应商提交的响应文件。</w:t>
      </w:r>
      <w:r>
        <w:rPr>
          <w:sz w:val="24"/>
        </w:rPr>
      </w:r>
      <w:r/>
    </w:p>
    <w:p>
      <w:pPr>
        <w:pStyle w:val="863"/>
        <w:ind w:firstLine="480"/>
        <w:spacing w:line="360" w:lineRule="auto"/>
        <w:rPr>
          <w:sz w:val="24"/>
        </w:rPr>
      </w:pPr>
      <w:r>
        <w:rPr>
          <w:rFonts w:hint="eastAsia"/>
          <w:sz w:val="24"/>
        </w:rPr>
        <w:t xml:space="preserve">5.</w:t>
      </w:r>
      <w:r>
        <w:rPr>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sz w:val="24"/>
        </w:rPr>
        <w:t xml:space="preserve">。</w:t>
      </w:r>
      <w:r>
        <w:rPr>
          <w:sz w:val="24"/>
        </w:rPr>
      </w:r>
      <w:r/>
    </w:p>
    <w:p>
      <w:pPr>
        <w:pStyle w:val="863"/>
        <w:ind w:firstLine="480"/>
        <w:spacing w:line="360" w:lineRule="auto"/>
        <w:rPr>
          <w:rFonts w:hint="eastAsia"/>
          <w:sz w:val="24"/>
        </w:rPr>
      </w:pPr>
      <w:r>
        <w:rPr>
          <w:rFonts w:hint="eastAsia"/>
          <w:sz w:val="24"/>
        </w:rPr>
        <w:t xml:space="preserve">6.磋商小组要求供应商澄清、说明或者更正响应文件时，供应商应当点击答疑澄清按钮，进入询标回复界面，点击【响应】按钮，进行询问响应，填写询问响应内容后，进行询问响应函签章，内容校验后提交。供应商的澄清、说明或者更正应当由其单位加盖电子公章</w:t>
      </w:r>
      <w:r>
        <w:rPr>
          <w:sz w:val="24"/>
        </w:rPr>
        <w:t xml:space="preserve">。</w:t>
      </w:r>
      <w:r>
        <w:rPr>
          <w:rFonts w:hint="eastAsia"/>
          <w:sz w:val="24"/>
        </w:rPr>
      </w:r>
      <w:r/>
    </w:p>
    <w:p>
      <w:pPr>
        <w:pStyle w:val="863"/>
        <w:ind w:firstLine="480"/>
        <w:spacing w:line="360" w:lineRule="auto"/>
        <w:rPr>
          <w:sz w:val="24"/>
        </w:rPr>
      </w:pPr>
      <w:r>
        <w:rPr>
          <w:rFonts w:hint="eastAsia"/>
          <w:sz w:val="24"/>
        </w:rPr>
        <w:t xml:space="preserve">本项目供应商的澄清、说明或者补正采用线上方式进行：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为准，供应商应随时保持系统在线，如因供应商自身原因未在规定时间内提交澄清确认资料，导致的不利后果由供应商自行承担；</w:t>
      </w:r>
      <w:r>
        <w:rPr>
          <w:sz w:val="24"/>
        </w:rPr>
      </w:r>
      <w:r/>
    </w:p>
    <w:p>
      <w:pPr>
        <w:pStyle w:val="863"/>
        <w:ind w:firstLine="480"/>
        <w:spacing w:line="360" w:lineRule="auto"/>
        <w:rPr>
          <w:sz w:val="24"/>
        </w:rPr>
      </w:pPr>
      <w:r>
        <w:rPr>
          <w:rFonts w:hint="eastAsia"/>
          <w:sz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sz w:val="24"/>
        </w:rPr>
        <w:t xml:space="preserve">。</w:t>
      </w:r>
      <w:r>
        <w:rPr>
          <w:sz w:val="24"/>
        </w:rPr>
      </w:r>
      <w:r/>
    </w:p>
    <w:p>
      <w:pPr>
        <w:pStyle w:val="863"/>
        <w:ind w:firstLine="480"/>
        <w:spacing w:line="360" w:lineRule="auto"/>
        <w:rPr>
          <w:sz w:val="24"/>
        </w:rPr>
      </w:pPr>
      <w:r>
        <w:rPr>
          <w:rFonts w:hint="eastAsia"/>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sz w:val="24"/>
        </w:rPr>
      </w:r>
      <w:r/>
    </w:p>
    <w:p>
      <w:pPr>
        <w:pStyle w:val="863"/>
        <w:ind w:firstLine="480"/>
        <w:spacing w:line="360" w:lineRule="auto"/>
        <w:rPr>
          <w:sz w:val="24"/>
        </w:rPr>
      </w:pPr>
      <w:r>
        <w:rPr>
          <w:rFonts w:hint="eastAsia"/>
          <w:sz w:val="24"/>
        </w:rPr>
        <w:t xml:space="preserve">9.供应商应当按照采购文件的变动情况和磋商小组的要求，及时关注【评审】环节等待询标澄清进行回复</w:t>
      </w:r>
      <w:r>
        <w:rPr>
          <w:sz w:val="24"/>
        </w:rPr>
        <w:t xml:space="preserve">。</w:t>
      </w:r>
      <w:r>
        <w:rPr>
          <w:sz w:val="24"/>
        </w:rPr>
      </w:r>
      <w:r/>
    </w:p>
    <w:p>
      <w:pPr>
        <w:pStyle w:val="863"/>
        <w:ind w:firstLine="480"/>
        <w:spacing w:line="360" w:lineRule="auto"/>
        <w:rPr>
          <w:sz w:val="24"/>
        </w:rPr>
      </w:pPr>
      <w:r>
        <w:rPr>
          <w:rFonts w:hint="eastAsia"/>
          <w:sz w:val="24"/>
        </w:rPr>
        <w:t xml:space="preserve">10.磋商结束后，磋商小组将在“苏采云”系统向所有实质性响应的供应商发布“最后报价要求函”及最后报价格式表，要求所有实质性响应的供应商在规定时间内提交最后报价。</w:t>
      </w:r>
      <w:r>
        <w:rPr>
          <w:sz w:val="24"/>
        </w:rPr>
      </w:r>
      <w:r/>
    </w:p>
    <w:p>
      <w:pPr>
        <w:pStyle w:val="863"/>
        <w:ind w:firstLine="480"/>
        <w:spacing w:line="360" w:lineRule="auto"/>
        <w:rPr>
          <w:sz w:val="24"/>
        </w:rPr>
      </w:pPr>
      <w:r>
        <w:rPr>
          <w:rFonts w:hint="eastAsia"/>
          <w:sz w:val="24"/>
        </w:rPr>
        <w:t xml:space="preserve">11.最后报价及承诺是供应商响应文件的有效组成部分，且最后报价超过采购预算者无成交资格。</w:t>
      </w:r>
      <w:r>
        <w:rPr>
          <w:sz w:val="24"/>
        </w:rPr>
      </w:r>
      <w:r/>
    </w:p>
    <w:p>
      <w:pPr>
        <w:pStyle w:val="863"/>
        <w:ind w:firstLine="480"/>
        <w:spacing w:line="360" w:lineRule="auto"/>
        <w:rPr>
          <w:sz w:val="24"/>
        </w:rPr>
      </w:pPr>
      <w:r>
        <w:rPr>
          <w:rFonts w:hint="eastAsia"/>
          <w:sz w:val="24"/>
        </w:rPr>
        <w:t xml:space="preserve">12.</w:t>
      </w:r>
      <w:r>
        <w:rPr>
          <w:sz w:val="24"/>
        </w:rPr>
        <w:t xml:space="preserve">经磋商确定最终采购需求和提交最后报价的供应商后，由磋商小组采用综合评分法对提交最后报价的供应商的响应文件和最后报价进行综合评分</w:t>
      </w:r>
      <w:r>
        <w:rPr>
          <w:rFonts w:hint="eastAsia"/>
          <w:sz w:val="24"/>
        </w:rPr>
        <w:t xml:space="preserve">。</w:t>
      </w:r>
      <w:r>
        <w:rPr>
          <w:sz w:val="24"/>
        </w:rPr>
      </w:r>
      <w:r/>
    </w:p>
    <w:p>
      <w:pPr>
        <w:pStyle w:val="863"/>
        <w:ind w:firstLine="480"/>
        <w:spacing w:line="360" w:lineRule="auto"/>
        <w:rPr>
          <w:sz w:val="24"/>
        </w:rPr>
      </w:pPr>
      <w:r>
        <w:rPr>
          <w:rFonts w:hint="eastAsia"/>
          <w:sz w:val="24"/>
        </w:rPr>
        <w:t xml:space="preserve">13.由磋商小组编写书面评审报告，并根据磋商成交原则确定成交供应商，并将结果通知所有参加磋商的供应商。</w:t>
      </w:r>
      <w:r>
        <w:rPr>
          <w:sz w:val="24"/>
        </w:rPr>
      </w:r>
      <w:r/>
    </w:p>
    <w:p>
      <w:pPr>
        <w:pStyle w:val="863"/>
        <w:ind w:firstLine="480"/>
        <w:spacing w:line="360" w:lineRule="auto"/>
        <w:rPr>
          <w:sz w:val="24"/>
        </w:rPr>
      </w:pPr>
      <w:r>
        <w:rPr>
          <w:rFonts w:hint="eastAsia"/>
          <w:sz w:val="24"/>
        </w:rPr>
        <w:t xml:space="preserve">14.如磋商过程中出现本采购文件未尽事宜，由磋商小组根据有关法律法规讨论决定</w:t>
      </w:r>
      <w:r>
        <w:rPr>
          <w:sz w:val="24"/>
        </w:rPr>
        <w:t xml:space="preserve">。</w:t>
      </w:r>
      <w:r>
        <w:rPr>
          <w:sz w:val="24"/>
        </w:rPr>
      </w:r>
      <w:r/>
    </w:p>
    <w:p>
      <w:pPr>
        <w:pStyle w:val="863"/>
        <w:ind w:firstLine="562"/>
        <w:keepLines/>
        <w:keepNext/>
        <w:spacing w:line="360" w:lineRule="auto"/>
        <w:rPr>
          <w:b/>
          <w:bCs/>
          <w:sz w:val="28"/>
          <w:szCs w:val="32"/>
        </w:rPr>
        <w:outlineLvl w:val="1"/>
      </w:pPr>
      <w:r>
        <w:rPr>
          <w:rFonts w:hint="eastAsia"/>
          <w:b/>
          <w:bCs/>
          <w:sz w:val="28"/>
          <w:szCs w:val="32"/>
        </w:rPr>
        <w:t xml:space="preserve">五</w:t>
      </w:r>
      <w:r>
        <w:rPr>
          <w:b/>
          <w:bCs/>
          <w:sz w:val="28"/>
          <w:szCs w:val="32"/>
        </w:rPr>
        <w:t xml:space="preserve">、综合说明</w:t>
      </w:r>
      <w:r>
        <w:rPr>
          <w:b/>
          <w:bCs/>
          <w:sz w:val="28"/>
          <w:szCs w:val="32"/>
        </w:rPr>
      </w:r>
      <w:r/>
    </w:p>
    <w:p>
      <w:pPr>
        <w:pStyle w:val="863"/>
        <w:ind w:firstLine="480"/>
        <w:spacing w:line="360" w:lineRule="auto"/>
        <w:rPr>
          <w:sz w:val="24"/>
        </w:rPr>
      </w:pPr>
      <w:r>
        <w:rPr>
          <w:rFonts w:hint="eastAsia"/>
          <w:sz w:val="24"/>
        </w:rPr>
        <w:t xml:space="preserve">1.</w:t>
      </w:r>
      <w:r>
        <w:rPr>
          <w:sz w:val="24"/>
        </w:rPr>
        <w:t xml:space="preserve">供应商必须说明其是否响应采购文件中提出的全部服务内容与要求，</w:t>
      </w:r>
      <w:r>
        <w:rPr>
          <w:rFonts w:hint="eastAsia"/>
          <w:sz w:val="24"/>
        </w:rPr>
        <w:t xml:space="preserve">如果</w:t>
      </w:r>
      <w:r>
        <w:rPr>
          <w:sz w:val="24"/>
        </w:rPr>
        <w:t xml:space="preserve">其中某些条款不响应时，应在文件中逐条列出，未列出的视同响应。</w:t>
      </w:r>
      <w:r>
        <w:rPr>
          <w:sz w:val="24"/>
        </w:rPr>
      </w:r>
      <w:r/>
    </w:p>
    <w:p>
      <w:pPr>
        <w:pStyle w:val="863"/>
        <w:ind w:firstLine="480"/>
        <w:spacing w:line="360" w:lineRule="auto"/>
        <w:rPr>
          <w:sz w:val="24"/>
        </w:rPr>
      </w:pPr>
      <w:r>
        <w:rPr>
          <w:rFonts w:hint="eastAsia"/>
          <w:sz w:val="24"/>
        </w:rPr>
        <w:t xml:space="preserve">2.本项目履约验收</w:t>
      </w:r>
      <w:r>
        <w:rPr>
          <w:rFonts w:hint="eastAsia"/>
          <w:sz w:val="24"/>
          <w:lang w:val="zh-CN"/>
        </w:rPr>
        <w:t xml:space="preserve">根据采购文件、合同要求及国家规范、国家标准执行。</w:t>
      </w:r>
      <w:r>
        <w:rPr>
          <w:sz w:val="24"/>
        </w:rPr>
      </w:r>
      <w:r/>
    </w:p>
    <w:p>
      <w:pPr>
        <w:pStyle w:val="863"/>
        <w:ind w:firstLine="480"/>
        <w:spacing w:line="360" w:lineRule="auto"/>
        <w:rPr>
          <w:rFonts w:hint="eastAsia"/>
          <w:sz w:val="24"/>
        </w:rPr>
      </w:pPr>
      <w:r>
        <w:rPr>
          <w:rFonts w:hint="eastAsia"/>
          <w:sz w:val="24"/>
        </w:rPr>
        <w:t xml:space="preserve">3.代理服务费：本项目的采购预算金额已包含代理服务费，费用标准按预算金额的如下比例支付，100万元以内1.5%、100～500万元1.1%、500~1000万元0.8%，差额定率累进法的55%计算后支付代理服务费，具体金额10580元。领取成交通知书时成交人向招标代理机构一次性付清。</w:t>
      </w:r>
      <w:r>
        <w:rPr>
          <w:rFonts w:hint="eastAsia"/>
          <w:sz w:val="24"/>
        </w:rPr>
      </w:r>
      <w:r/>
    </w:p>
    <w:p>
      <w:pPr>
        <w:pStyle w:val="863"/>
        <w:ind w:firstLine="480"/>
        <w:spacing w:line="360" w:lineRule="auto"/>
        <w:rPr>
          <w:rFonts w:hint="eastAsia"/>
          <w:sz w:val="24"/>
        </w:rPr>
      </w:pPr>
      <w:r>
        <w:rPr>
          <w:rFonts w:hint="eastAsia"/>
          <w:sz w:val="24"/>
        </w:rPr>
        <w:t xml:space="preserve">服务费交纳账户：江苏仁合中惠工程咨询有限公司</w:t>
      </w:r>
      <w:r>
        <w:rPr>
          <w:rFonts w:hint="eastAsia"/>
          <w:sz w:val="24"/>
        </w:rPr>
      </w:r>
      <w:r/>
    </w:p>
    <w:p>
      <w:pPr>
        <w:pStyle w:val="863"/>
        <w:ind w:firstLine="480"/>
        <w:spacing w:line="360" w:lineRule="auto"/>
        <w:rPr>
          <w:rFonts w:hint="eastAsia"/>
          <w:sz w:val="24"/>
        </w:rPr>
      </w:pPr>
      <w:r>
        <w:rPr>
          <w:rFonts w:hint="eastAsia"/>
          <w:sz w:val="24"/>
        </w:rPr>
        <w:t xml:space="preserve">开户银行：上海浦发银行苏州分行沧浪支行</w:t>
      </w:r>
      <w:r>
        <w:rPr>
          <w:rFonts w:hint="eastAsia"/>
          <w:sz w:val="24"/>
        </w:rPr>
      </w:r>
      <w:r/>
    </w:p>
    <w:p>
      <w:pPr>
        <w:pStyle w:val="863"/>
        <w:ind w:firstLine="480"/>
        <w:spacing w:line="360" w:lineRule="auto"/>
        <w:rPr>
          <w:rFonts w:hint="eastAsia"/>
          <w:sz w:val="24"/>
        </w:rPr>
      </w:pPr>
      <w:r>
        <w:rPr>
          <w:rFonts w:hint="eastAsia"/>
          <w:sz w:val="24"/>
        </w:rPr>
        <w:t xml:space="preserve">账  号：89050154740002264</w:t>
      </w:r>
      <w:r>
        <w:rPr>
          <w:rFonts w:hint="eastAsia"/>
          <w:sz w:val="24"/>
        </w:rPr>
      </w:r>
      <w:r/>
    </w:p>
    <w:p>
      <w:pPr>
        <w:pStyle w:val="863"/>
        <w:ind w:firstLine="480"/>
        <w:spacing w:line="360" w:lineRule="auto"/>
        <w:rPr>
          <w:sz w:val="24"/>
        </w:rPr>
      </w:pPr>
      <w:r>
        <w:rPr>
          <w:rFonts w:hint="eastAsia"/>
          <w:sz w:val="24"/>
        </w:rPr>
        <w:t xml:space="preserve">4.磋商说明：</w:t>
      </w:r>
      <w:r>
        <w:rPr>
          <w:sz w:val="24"/>
        </w:rPr>
      </w:r>
      <w:r/>
    </w:p>
    <w:p>
      <w:pPr>
        <w:pStyle w:val="863"/>
        <w:ind w:firstLine="480"/>
        <w:spacing w:line="360" w:lineRule="auto"/>
        <w:rPr>
          <w:sz w:val="24"/>
        </w:rPr>
      </w:pPr>
      <w:r>
        <w:rPr>
          <w:rFonts w:hint="eastAsia"/>
          <w:sz w:val="24"/>
        </w:rPr>
        <w:t xml:space="preserve">（1）不符合供应商资格要求，资格审查未通过的，响应无效；</w:t>
      </w:r>
      <w:r>
        <w:rPr>
          <w:sz w:val="24"/>
        </w:rPr>
      </w:r>
      <w:r/>
    </w:p>
    <w:p>
      <w:pPr>
        <w:pStyle w:val="863"/>
        <w:ind w:firstLine="480"/>
        <w:spacing w:line="360" w:lineRule="auto"/>
        <w:rPr>
          <w:sz w:val="24"/>
        </w:rPr>
      </w:pPr>
      <w:r>
        <w:rPr>
          <w:rFonts w:hint="eastAsia"/>
          <w:sz w:val="24"/>
        </w:rPr>
        <w:t xml:space="preserve">（2）参加磋商的供应商必须提供磋商代表的身份证明原件</w:t>
      </w:r>
      <w:bookmarkStart w:id="10" w:name="OLE_LINK4"/>
      <w:r/>
      <w:bookmarkStart w:id="11" w:name="OLE_LINK1"/>
      <w:r>
        <w:rPr>
          <w:rFonts w:hint="eastAsia"/>
          <w:sz w:val="24"/>
        </w:rPr>
        <w:t xml:space="preserve">扫描件</w:t>
      </w:r>
      <w:bookmarkEnd w:id="10"/>
      <w:r/>
      <w:bookmarkEnd w:id="11"/>
      <w:r>
        <w:rPr>
          <w:rFonts w:hint="eastAsia"/>
          <w:sz w:val="24"/>
        </w:rPr>
        <w:t xml:space="preserve">和法人授权委托书原件扫描件（法定代表人为磋商代表的可不提供），否则响应无效；</w:t>
      </w:r>
      <w:r>
        <w:rPr>
          <w:sz w:val="24"/>
        </w:rPr>
      </w:r>
      <w:r/>
    </w:p>
    <w:p>
      <w:pPr>
        <w:pStyle w:val="863"/>
        <w:ind w:firstLine="480"/>
        <w:spacing w:line="360" w:lineRule="auto"/>
        <w:rPr>
          <w:sz w:val="24"/>
        </w:rPr>
      </w:pPr>
      <w:r>
        <w:rPr>
          <w:rFonts w:hint="eastAsia"/>
          <w:sz w:val="24"/>
        </w:rPr>
        <w:t xml:space="preserve">（3）一次报价或最后报价超过采购预算的，响应无效；</w:t>
      </w:r>
      <w:r>
        <w:rPr>
          <w:sz w:val="24"/>
        </w:rPr>
      </w:r>
      <w:r/>
    </w:p>
    <w:p>
      <w:pPr>
        <w:pStyle w:val="863"/>
        <w:ind w:firstLine="480"/>
        <w:spacing w:line="360" w:lineRule="auto"/>
        <w:rPr>
          <w:sz w:val="24"/>
        </w:rPr>
      </w:pPr>
      <w:r>
        <w:rPr>
          <w:rFonts w:hint="eastAsia"/>
          <w:sz w:val="24"/>
        </w:rPr>
        <w:t xml:space="preserve">（4）未实质性响应磋商文件的，响应无效；</w:t>
      </w:r>
      <w:r>
        <w:rPr>
          <w:sz w:val="24"/>
        </w:rPr>
      </w:r>
      <w:r/>
    </w:p>
    <w:p>
      <w:pPr>
        <w:pStyle w:val="863"/>
        <w:ind w:firstLine="480"/>
        <w:spacing w:line="360" w:lineRule="auto"/>
        <w:rPr>
          <w:sz w:val="24"/>
        </w:rPr>
      </w:pPr>
      <w:r>
        <w:rPr>
          <w:rFonts w:hint="eastAsia"/>
          <w:sz w:val="24"/>
        </w:rPr>
        <w:t xml:space="preserve">（5）未满足采购人要求工期和质量等级要求的，响应无效；</w:t>
      </w:r>
      <w:r>
        <w:rPr>
          <w:sz w:val="24"/>
        </w:rPr>
      </w:r>
      <w:r/>
    </w:p>
    <w:p>
      <w:pPr>
        <w:pStyle w:val="863"/>
        <w:ind w:firstLine="480"/>
        <w:spacing w:line="360" w:lineRule="auto"/>
        <w:rPr>
          <w:sz w:val="24"/>
        </w:rPr>
      </w:pPr>
      <w:r>
        <w:rPr>
          <w:rFonts w:hint="eastAsia"/>
          <w:sz w:val="24"/>
        </w:rPr>
        <w:t xml:space="preserve">（6）响应文件中清单报价明细表与采购文件规定的暂估价、暂列金额及甲供材料价格不一致的，响应无效；</w:t>
      </w:r>
      <w:r>
        <w:rPr>
          <w:sz w:val="24"/>
        </w:rPr>
      </w:r>
      <w:r/>
    </w:p>
    <w:p>
      <w:pPr>
        <w:pStyle w:val="863"/>
        <w:ind w:firstLine="480"/>
        <w:spacing w:line="360" w:lineRule="auto"/>
        <w:rPr>
          <w:sz w:val="24"/>
        </w:rPr>
      </w:pPr>
      <w:r>
        <w:rPr>
          <w:rFonts w:hint="eastAsia"/>
          <w:sz w:val="24"/>
        </w:rPr>
        <w:t xml:space="preserve">（7）响应</w:t>
      </w:r>
      <w:r>
        <w:rPr>
          <w:sz w:val="24"/>
        </w:rPr>
        <w:t xml:space="preserve">文件中</w:t>
      </w:r>
      <w:r>
        <w:rPr>
          <w:rFonts w:hint="eastAsia"/>
          <w:sz w:val="24"/>
        </w:rPr>
        <w:t xml:space="preserve">清单报价明细表</w:t>
      </w:r>
      <w:r>
        <w:rPr>
          <w:sz w:val="24"/>
        </w:rPr>
        <w:t xml:space="preserve">与</w:t>
      </w:r>
      <w:r>
        <w:rPr>
          <w:rFonts w:hint="eastAsia"/>
          <w:sz w:val="24"/>
        </w:rPr>
        <w:t xml:space="preserve">采购</w:t>
      </w:r>
      <w:r>
        <w:rPr>
          <w:sz w:val="24"/>
        </w:rPr>
        <w:t xml:space="preserve">文件明确列出的不可竞争费用项目或费率或计算基础不一致的</w:t>
      </w:r>
      <w:r>
        <w:rPr>
          <w:rFonts w:hint="eastAsia"/>
          <w:sz w:val="24"/>
        </w:rPr>
        <w:t xml:space="preserve">，响应无效；</w:t>
      </w:r>
      <w:r>
        <w:rPr>
          <w:sz w:val="24"/>
        </w:rPr>
      </w:r>
      <w:r/>
    </w:p>
    <w:p>
      <w:pPr>
        <w:pStyle w:val="863"/>
        <w:ind w:firstLine="480"/>
        <w:spacing w:line="360" w:lineRule="auto"/>
        <w:rPr>
          <w:rFonts w:hint="eastAsia"/>
          <w:sz w:val="24"/>
        </w:rPr>
      </w:pPr>
      <w:r>
        <w:rPr>
          <w:rFonts w:hint="eastAsia"/>
          <w:sz w:val="24"/>
        </w:rPr>
        <w:t xml:space="preserve">（8）响应</w:t>
      </w:r>
      <w:r>
        <w:rPr>
          <w:sz w:val="24"/>
        </w:rPr>
        <w:t xml:space="preserve">文件的</w:t>
      </w:r>
      <w:r>
        <w:rPr>
          <w:rFonts w:hint="eastAsia"/>
          <w:sz w:val="24"/>
        </w:rPr>
        <w:t xml:space="preserve">清单报价明细表</w:t>
      </w:r>
      <w:r>
        <w:rPr>
          <w:sz w:val="24"/>
        </w:rPr>
        <w:t xml:space="preserve">与</w:t>
      </w:r>
      <w:r>
        <w:rPr>
          <w:rFonts w:hint="eastAsia"/>
          <w:sz w:val="24"/>
        </w:rPr>
        <w:t xml:space="preserve">采购</w:t>
      </w:r>
      <w:r>
        <w:rPr>
          <w:sz w:val="24"/>
        </w:rPr>
        <w:t xml:space="preserve">文件提供的工程量清单中的项目编码、项目名称、项目特征、计量单位、工程量不一致的</w:t>
      </w:r>
      <w:r>
        <w:rPr>
          <w:rFonts w:hint="eastAsia"/>
          <w:sz w:val="24"/>
        </w:rPr>
        <w:t xml:space="preserve">，响应无效；</w:t>
      </w:r>
      <w:r>
        <w:rPr>
          <w:rFonts w:hint="eastAsia"/>
          <w:sz w:val="24"/>
        </w:rPr>
      </w:r>
      <w:r/>
    </w:p>
    <w:p>
      <w:pPr>
        <w:pStyle w:val="863"/>
        <w:ind w:firstLine="480"/>
        <w:spacing w:line="360" w:lineRule="auto"/>
        <w:rPr>
          <w:sz w:val="24"/>
        </w:rPr>
      </w:pPr>
      <w:r>
        <w:rPr>
          <w:rFonts w:hint="eastAsia"/>
          <w:sz w:val="24"/>
        </w:rPr>
        <w:t xml:space="preserve">（9）</w:t>
      </w:r>
      <w:r>
        <w:rPr>
          <w:rFonts w:hint="eastAsia"/>
          <w:b/>
          <w:bCs/>
          <w:sz w:val="24"/>
        </w:rPr>
        <w:t xml:space="preserve">不同响应文件制作机器码一致，涉及响应单位的响应文件均视为无效；</w:t>
      </w:r>
      <w:r>
        <w:rPr>
          <w:sz w:val="24"/>
        </w:rPr>
      </w:r>
      <w:r/>
    </w:p>
    <w:p>
      <w:pPr>
        <w:pStyle w:val="863"/>
        <w:ind w:firstLine="480"/>
        <w:spacing w:line="360" w:lineRule="auto"/>
        <w:rPr>
          <w:sz w:val="24"/>
        </w:rPr>
      </w:pPr>
      <w:r>
        <w:rPr>
          <w:rFonts w:hint="eastAsia"/>
          <w:sz w:val="24"/>
        </w:rPr>
        <w:t xml:space="preserve">（10）实质性响应磋商文件不满三家或进入二次报价的不满三家或二次报价在采购预算内不满三家的，磋商采购失败。</w:t>
      </w:r>
      <w:r>
        <w:rPr>
          <w:sz w:val="24"/>
        </w:rPr>
      </w:r>
      <w:r/>
    </w:p>
    <w:p>
      <w:pPr>
        <w:pStyle w:val="863"/>
        <w:ind w:firstLine="480"/>
        <w:spacing w:line="360" w:lineRule="auto"/>
        <w:rPr>
          <w:sz w:val="24"/>
        </w:rPr>
      </w:pPr>
      <w:r>
        <w:rPr>
          <w:rFonts w:hint="eastAsia"/>
          <w:sz w:val="24"/>
        </w:rPr>
        <w:t xml:space="preserve">5.项目的终止</w:t>
      </w:r>
      <w:r>
        <w:rPr>
          <w:sz w:val="24"/>
        </w:rPr>
      </w:r>
      <w:r/>
    </w:p>
    <w:p>
      <w:pPr>
        <w:pStyle w:val="863"/>
        <w:ind w:firstLine="480"/>
        <w:spacing w:line="360" w:lineRule="auto"/>
        <w:rPr>
          <w:sz w:val="24"/>
        </w:rPr>
      </w:pPr>
      <w:r>
        <w:rPr>
          <w:rFonts w:hint="eastAsia"/>
          <w:sz w:val="24"/>
        </w:rPr>
        <w:t xml:space="preserve">出现下列情形之一的，将终止采购活动：</w:t>
      </w:r>
      <w:r>
        <w:rPr>
          <w:sz w:val="24"/>
        </w:rPr>
      </w:r>
      <w:r/>
    </w:p>
    <w:p>
      <w:pPr>
        <w:pStyle w:val="863"/>
        <w:ind w:firstLine="480"/>
        <w:spacing w:line="360" w:lineRule="auto"/>
        <w:rPr>
          <w:sz w:val="24"/>
        </w:rPr>
      </w:pPr>
      <w:r>
        <w:rPr>
          <w:rFonts w:hint="eastAsia"/>
          <w:sz w:val="24"/>
        </w:rPr>
        <w:t xml:space="preserve">（1）因情况变化，不再符合规定的竞争性磋商采购方式适用情形的；</w:t>
      </w:r>
      <w:r>
        <w:rPr>
          <w:sz w:val="24"/>
        </w:rPr>
      </w:r>
      <w:r/>
    </w:p>
    <w:p>
      <w:pPr>
        <w:pStyle w:val="863"/>
        <w:ind w:firstLine="480"/>
        <w:spacing w:line="360" w:lineRule="auto"/>
        <w:rPr>
          <w:sz w:val="24"/>
        </w:rPr>
      </w:pPr>
      <w:r>
        <w:rPr>
          <w:rFonts w:hint="eastAsia"/>
          <w:sz w:val="24"/>
        </w:rPr>
        <w:t xml:space="preserve">（2）出现影响采购公正的违法、违规行为的；</w:t>
      </w:r>
      <w:r>
        <w:rPr>
          <w:sz w:val="24"/>
        </w:rPr>
      </w:r>
      <w:r/>
    </w:p>
    <w:p>
      <w:pPr>
        <w:pStyle w:val="863"/>
        <w:ind w:firstLine="480"/>
        <w:spacing w:line="360" w:lineRule="auto"/>
        <w:rPr>
          <w:sz w:val="24"/>
        </w:rPr>
      </w:pPr>
      <w:r>
        <w:rPr>
          <w:rFonts w:hint="eastAsia"/>
          <w:sz w:val="24"/>
        </w:rPr>
        <w:t xml:space="preserve">（3）在采购过程中符合竞争要求的供应商或者报价未超过采购预算的供应商不足三家的。</w:t>
      </w:r>
      <w:r>
        <w:rPr>
          <w:sz w:val="24"/>
        </w:rPr>
      </w:r>
      <w:r/>
    </w:p>
    <w:p>
      <w:pPr>
        <w:pStyle w:val="863"/>
        <w:ind w:firstLine="480"/>
        <w:spacing w:line="360" w:lineRule="auto"/>
        <w:rPr>
          <w:sz w:val="24"/>
        </w:rPr>
      </w:pPr>
      <w:r>
        <w:rPr>
          <w:rFonts w:hint="eastAsia"/>
          <w:sz w:val="24"/>
        </w:rPr>
        <w:t xml:space="preserve">（4）在采购活动中因重大变故，采购任务取消的。</w:t>
      </w:r>
      <w:r>
        <w:rPr>
          <w:sz w:val="24"/>
        </w:rPr>
      </w:r>
      <w:r/>
    </w:p>
    <w:p>
      <w:pPr>
        <w:pStyle w:val="863"/>
        <w:ind w:firstLine="480"/>
        <w:spacing w:line="360" w:lineRule="auto"/>
        <w:rPr>
          <w:sz w:val="24"/>
        </w:rPr>
      </w:pPr>
      <w:r>
        <w:rPr>
          <w:rFonts w:hint="eastAsia"/>
          <w:sz w:val="24"/>
        </w:rPr>
        <w:t xml:space="preserve">6.响应文件有效期</w:t>
      </w:r>
      <w:r>
        <w:rPr>
          <w:sz w:val="24"/>
        </w:rPr>
      </w:r>
      <w:r/>
    </w:p>
    <w:p>
      <w:pPr>
        <w:pStyle w:val="863"/>
        <w:ind w:firstLine="480"/>
        <w:spacing w:line="360" w:lineRule="auto"/>
        <w:rPr>
          <w:sz w:val="24"/>
        </w:rPr>
      </w:pPr>
      <w:r>
        <w:rPr>
          <w:rFonts w:hint="eastAsia"/>
          <w:sz w:val="24"/>
        </w:rPr>
        <w:t xml:space="preserve">（1）磋商响应文件的有效期：自磋商当日起60天内，磋商响应文件应保持有效。有效期短于规定期限的响应，将被拒绝。</w:t>
      </w:r>
      <w:r>
        <w:rPr>
          <w:sz w:val="24"/>
        </w:rPr>
      </w:r>
      <w:r/>
    </w:p>
    <w:p>
      <w:pPr>
        <w:pStyle w:val="863"/>
        <w:ind w:firstLine="480"/>
        <w:spacing w:line="360" w:lineRule="auto"/>
        <w:rPr>
          <w:sz w:val="24"/>
        </w:rPr>
      </w:pPr>
      <w:r>
        <w:rPr>
          <w:rFonts w:hint="eastAsia"/>
          <w:sz w:val="24"/>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sz w:val="24"/>
        </w:rPr>
      </w:r>
      <w:r/>
    </w:p>
    <w:p>
      <w:pPr>
        <w:pStyle w:val="863"/>
        <w:ind w:firstLine="480"/>
        <w:spacing w:line="360" w:lineRule="auto"/>
        <w:rPr>
          <w:sz w:val="24"/>
        </w:rPr>
      </w:pPr>
      <w:r>
        <w:rPr>
          <w:rFonts w:hint="eastAsia"/>
          <w:sz w:val="24"/>
        </w:rPr>
        <w:t xml:space="preserve">7.截止时间</w:t>
      </w:r>
      <w:r>
        <w:rPr>
          <w:sz w:val="24"/>
        </w:rPr>
      </w:r>
      <w:r/>
    </w:p>
    <w:p>
      <w:pPr>
        <w:pStyle w:val="863"/>
        <w:ind w:firstLine="480"/>
        <w:spacing w:line="360" w:lineRule="auto"/>
        <w:rPr>
          <w:sz w:val="24"/>
        </w:rPr>
      </w:pPr>
      <w:r>
        <w:rPr>
          <w:rFonts w:hint="eastAsia"/>
          <w:sz w:val="24"/>
        </w:rPr>
        <w:t xml:space="preserve">（1）磋商响应文件必须在递交截止时间前递交。</w:t>
      </w:r>
      <w:r>
        <w:rPr>
          <w:sz w:val="24"/>
        </w:rPr>
      </w:r>
      <w:r/>
    </w:p>
    <w:p>
      <w:pPr>
        <w:pStyle w:val="863"/>
        <w:ind w:firstLine="480"/>
        <w:spacing w:line="360" w:lineRule="auto"/>
        <w:rPr>
          <w:sz w:val="24"/>
        </w:rPr>
      </w:pPr>
      <w:r>
        <w:rPr>
          <w:rFonts w:hint="eastAsia"/>
          <w:sz w:val="24"/>
        </w:rPr>
        <w:t xml:space="preserve">（2）磋商采购单位推迟磋商截止时间时，应通过“苏采云”系统发布补充通知。在这种情况下，磋商采购单位和磋商供应商的权利和义务将受到新的截止期的约束。</w:t>
      </w:r>
      <w:r>
        <w:rPr>
          <w:sz w:val="24"/>
        </w:rPr>
      </w:r>
      <w:r/>
    </w:p>
    <w:p>
      <w:pPr>
        <w:pStyle w:val="863"/>
        <w:ind w:firstLine="480"/>
        <w:spacing w:line="360" w:lineRule="auto"/>
        <w:rPr>
          <w:sz w:val="24"/>
        </w:rPr>
      </w:pPr>
      <w:r>
        <w:rPr>
          <w:rFonts w:hint="eastAsia"/>
          <w:sz w:val="24"/>
        </w:rPr>
        <w:t xml:space="preserve">（3）在递交截止时间以后上传的磋商响应文件，磋商采购单位将拒绝接收。</w:t>
      </w:r>
      <w:r>
        <w:rPr>
          <w:sz w:val="24"/>
        </w:rPr>
      </w:r>
      <w:r/>
    </w:p>
    <w:p>
      <w:pPr>
        <w:pStyle w:val="863"/>
        <w:ind w:firstLine="480"/>
        <w:spacing w:line="360" w:lineRule="auto"/>
        <w:rPr>
          <w:sz w:val="24"/>
        </w:rPr>
      </w:pPr>
      <w:r>
        <w:rPr>
          <w:rFonts w:hint="eastAsia"/>
          <w:sz w:val="24"/>
        </w:rPr>
        <w:t xml:space="preserve">8.磋商小组</w:t>
      </w:r>
      <w:r>
        <w:rPr>
          <w:sz w:val="24"/>
        </w:rPr>
      </w:r>
      <w:r/>
    </w:p>
    <w:p>
      <w:pPr>
        <w:pStyle w:val="863"/>
        <w:ind w:firstLine="480"/>
        <w:spacing w:line="360" w:lineRule="auto"/>
        <w:rPr>
          <w:sz w:val="24"/>
        </w:rPr>
      </w:pPr>
      <w:r>
        <w:rPr>
          <w:rFonts w:hint="eastAsia"/>
          <w:sz w:val="24"/>
        </w:rPr>
        <w:t xml:space="preserve">（1）磋商小组由磋商采购单位依法组建，由采购单位代表、专家评委组成。</w:t>
      </w:r>
      <w:r>
        <w:rPr>
          <w:sz w:val="24"/>
        </w:rPr>
      </w:r>
      <w:r/>
    </w:p>
    <w:p>
      <w:pPr>
        <w:pStyle w:val="863"/>
        <w:ind w:firstLine="480"/>
        <w:spacing w:line="360" w:lineRule="auto"/>
        <w:rPr>
          <w:sz w:val="24"/>
        </w:rPr>
      </w:pPr>
      <w:r>
        <w:rPr>
          <w:rFonts w:hint="eastAsia"/>
          <w:sz w:val="24"/>
        </w:rPr>
        <w:t xml:space="preserve">（2）磋商小组负责具体的磋商事务，并独立履行以下职责：</w:t>
      </w:r>
      <w:r>
        <w:rPr>
          <w:sz w:val="24"/>
        </w:rPr>
      </w:r>
      <w:r/>
    </w:p>
    <w:p>
      <w:pPr>
        <w:pStyle w:val="863"/>
        <w:ind w:firstLine="480"/>
        <w:spacing w:line="360" w:lineRule="auto"/>
        <w:rPr>
          <w:sz w:val="24"/>
        </w:rPr>
      </w:pPr>
      <w:r>
        <w:rPr>
          <w:rFonts w:hint="eastAsia"/>
          <w:sz w:val="24"/>
        </w:rPr>
        <w:t xml:space="preserve">1）审查磋商响应文件是否符合磋商采购文件的要求，并作出评价；</w:t>
      </w:r>
      <w:r>
        <w:rPr>
          <w:sz w:val="24"/>
        </w:rPr>
      </w:r>
      <w:r/>
    </w:p>
    <w:p>
      <w:pPr>
        <w:pStyle w:val="863"/>
        <w:ind w:firstLine="480"/>
        <w:spacing w:line="360" w:lineRule="auto"/>
        <w:rPr>
          <w:sz w:val="24"/>
        </w:rPr>
      </w:pPr>
      <w:r>
        <w:rPr>
          <w:rFonts w:hint="eastAsia"/>
          <w:sz w:val="24"/>
        </w:rPr>
        <w:t xml:space="preserve">2）可以要求磋商供应商对磋商响应文件有关事项作出解释或澄清；</w:t>
      </w:r>
      <w:r>
        <w:rPr>
          <w:sz w:val="24"/>
        </w:rPr>
      </w:r>
      <w:r/>
    </w:p>
    <w:p>
      <w:pPr>
        <w:pStyle w:val="863"/>
        <w:ind w:firstLine="480"/>
        <w:spacing w:line="360" w:lineRule="auto"/>
        <w:rPr>
          <w:sz w:val="24"/>
        </w:rPr>
      </w:pPr>
      <w:r>
        <w:rPr>
          <w:rFonts w:hint="eastAsia"/>
          <w:sz w:val="24"/>
        </w:rPr>
        <w:t xml:space="preserve">3）直接确定成交供应商；</w:t>
      </w:r>
      <w:r>
        <w:rPr>
          <w:sz w:val="24"/>
        </w:rPr>
      </w:r>
      <w:r/>
    </w:p>
    <w:p>
      <w:pPr>
        <w:pStyle w:val="863"/>
        <w:ind w:firstLine="480"/>
        <w:spacing w:line="360" w:lineRule="auto"/>
        <w:rPr>
          <w:sz w:val="24"/>
        </w:rPr>
      </w:pPr>
      <w:r>
        <w:rPr>
          <w:rFonts w:hint="eastAsia"/>
          <w:sz w:val="24"/>
        </w:rPr>
        <w:t xml:space="preserve">4）向磋商采购单位或者有关部门报告非法干预磋商工作的行为。</w:t>
      </w:r>
      <w:r>
        <w:rPr>
          <w:sz w:val="24"/>
        </w:rPr>
      </w:r>
      <w:r/>
    </w:p>
    <w:p>
      <w:pPr>
        <w:pStyle w:val="863"/>
        <w:ind w:firstLine="480"/>
        <w:spacing w:line="360" w:lineRule="auto"/>
        <w:rPr>
          <w:sz w:val="24"/>
        </w:rPr>
      </w:pPr>
      <w:r>
        <w:rPr>
          <w:rFonts w:hint="eastAsia"/>
          <w:sz w:val="24"/>
        </w:rPr>
        <w:t xml:space="preserve">（3）磋商小组成员应当履行下列义务：</w:t>
      </w:r>
      <w:r>
        <w:rPr>
          <w:sz w:val="24"/>
        </w:rPr>
      </w:r>
      <w:r/>
    </w:p>
    <w:p>
      <w:pPr>
        <w:pStyle w:val="863"/>
        <w:ind w:firstLine="480"/>
        <w:spacing w:line="360" w:lineRule="auto"/>
        <w:rPr>
          <w:sz w:val="24"/>
        </w:rPr>
      </w:pPr>
      <w:r>
        <w:rPr>
          <w:rFonts w:hint="eastAsia"/>
          <w:sz w:val="24"/>
        </w:rPr>
        <w:t xml:space="preserve">1）遵纪守法，客观、公正、廉洁地履行职责；</w:t>
      </w:r>
      <w:r>
        <w:rPr>
          <w:sz w:val="24"/>
        </w:rPr>
      </w:r>
      <w:r/>
    </w:p>
    <w:p>
      <w:pPr>
        <w:pStyle w:val="863"/>
        <w:ind w:firstLine="480"/>
        <w:spacing w:line="360" w:lineRule="auto"/>
        <w:rPr>
          <w:sz w:val="24"/>
        </w:rPr>
      </w:pPr>
      <w:r>
        <w:rPr>
          <w:rFonts w:hint="eastAsia"/>
          <w:sz w:val="24"/>
        </w:rPr>
        <w:t xml:space="preserve">2）按照磋商采购文件规定的评审办法和评分标准进行评审，对评审意见承担个人责任；</w:t>
      </w:r>
      <w:r>
        <w:rPr>
          <w:sz w:val="24"/>
        </w:rPr>
      </w:r>
      <w:r/>
    </w:p>
    <w:p>
      <w:pPr>
        <w:pStyle w:val="863"/>
        <w:ind w:firstLine="480"/>
        <w:spacing w:line="360" w:lineRule="auto"/>
        <w:rPr>
          <w:sz w:val="24"/>
        </w:rPr>
      </w:pPr>
      <w:r>
        <w:rPr>
          <w:rFonts w:hint="eastAsia"/>
          <w:sz w:val="24"/>
        </w:rPr>
        <w:t xml:space="preserve">3）对磋商过程和结果，以及磋商供应商的商业秘密保密；</w:t>
      </w:r>
      <w:r>
        <w:rPr>
          <w:sz w:val="24"/>
        </w:rPr>
      </w:r>
      <w:r/>
    </w:p>
    <w:p>
      <w:pPr>
        <w:pStyle w:val="863"/>
        <w:ind w:firstLine="480"/>
        <w:spacing w:line="360" w:lineRule="auto"/>
        <w:rPr>
          <w:sz w:val="24"/>
        </w:rPr>
      </w:pPr>
      <w:r>
        <w:rPr>
          <w:rFonts w:hint="eastAsia"/>
          <w:sz w:val="24"/>
        </w:rPr>
        <w:t xml:space="preserve">4）参与评审报告的起草；</w:t>
      </w:r>
      <w:r>
        <w:rPr>
          <w:sz w:val="24"/>
        </w:rPr>
      </w:r>
      <w:r/>
    </w:p>
    <w:p>
      <w:pPr>
        <w:pStyle w:val="863"/>
        <w:ind w:firstLine="480"/>
        <w:spacing w:line="360" w:lineRule="auto"/>
        <w:rPr>
          <w:sz w:val="24"/>
        </w:rPr>
      </w:pPr>
      <w:r>
        <w:rPr>
          <w:rFonts w:hint="eastAsia"/>
          <w:sz w:val="24"/>
        </w:rPr>
        <w:t xml:space="preserve">5）配合相关部门的投诉处理工作；</w:t>
      </w:r>
      <w:r>
        <w:rPr>
          <w:sz w:val="24"/>
        </w:rPr>
      </w:r>
      <w:r/>
    </w:p>
    <w:p>
      <w:pPr>
        <w:pStyle w:val="863"/>
        <w:ind w:firstLine="480"/>
        <w:spacing w:line="360" w:lineRule="auto"/>
        <w:rPr>
          <w:sz w:val="24"/>
        </w:rPr>
      </w:pPr>
      <w:r>
        <w:rPr>
          <w:rFonts w:hint="eastAsia"/>
          <w:sz w:val="24"/>
        </w:rPr>
        <w:t xml:space="preserve">6）配合磋商采购单位答复磋商供应商提出的质疑。</w:t>
      </w:r>
      <w:r>
        <w:rPr>
          <w:sz w:val="24"/>
        </w:rPr>
      </w:r>
      <w:r/>
    </w:p>
    <w:p>
      <w:pPr>
        <w:pStyle w:val="863"/>
        <w:ind w:firstLine="480"/>
        <w:spacing w:line="360" w:lineRule="auto"/>
        <w:rPr>
          <w:sz w:val="24"/>
        </w:rPr>
      </w:pPr>
      <w:r>
        <w:rPr>
          <w:rFonts w:hint="eastAsia"/>
          <w:sz w:val="24"/>
        </w:rPr>
        <w:t xml:space="preserve">9.评审内容的保密</w:t>
      </w:r>
      <w:r>
        <w:rPr>
          <w:sz w:val="24"/>
        </w:rPr>
      </w:r>
      <w:r/>
    </w:p>
    <w:p>
      <w:pPr>
        <w:pStyle w:val="863"/>
        <w:ind w:firstLine="480"/>
        <w:spacing w:line="360" w:lineRule="auto"/>
        <w:rPr>
          <w:sz w:val="24"/>
        </w:rPr>
      </w:pPr>
      <w:r>
        <w:rPr>
          <w:rFonts w:hint="eastAsia"/>
          <w:sz w:val="24"/>
        </w:rPr>
        <w:t xml:space="preserve">（1）磋商开始后，直到宣布授予成交单位合同为止，凡属于审查、澄清、评价和比较磋商响应文件的所有资料，有关授予合同的信息都不应向磋商供应商或与评审无关的其他人泄露。</w:t>
      </w:r>
      <w:r>
        <w:rPr>
          <w:sz w:val="24"/>
        </w:rPr>
      </w:r>
      <w:r/>
    </w:p>
    <w:p>
      <w:pPr>
        <w:pStyle w:val="863"/>
        <w:ind w:firstLine="480"/>
        <w:spacing w:line="360" w:lineRule="auto"/>
        <w:rPr>
          <w:sz w:val="24"/>
        </w:rPr>
      </w:pPr>
      <w:r>
        <w:rPr>
          <w:rFonts w:hint="eastAsia"/>
          <w:sz w:val="24"/>
        </w:rPr>
        <w:t xml:space="preserve">（2）在磋商响应文件的审查、澄清、评价和比较以及授予合同的过程中，磋商供应商对磋商采购单位和磋商小组施加影响的任何行为，都将取消其成交资格。</w:t>
      </w:r>
      <w:r>
        <w:rPr>
          <w:sz w:val="24"/>
        </w:rPr>
      </w:r>
      <w:r/>
    </w:p>
    <w:p>
      <w:pPr>
        <w:pStyle w:val="863"/>
        <w:ind w:firstLine="480"/>
        <w:spacing w:line="360" w:lineRule="auto"/>
        <w:rPr>
          <w:sz w:val="24"/>
        </w:rPr>
      </w:pPr>
      <w:r>
        <w:rPr>
          <w:rFonts w:hint="eastAsia"/>
          <w:sz w:val="24"/>
        </w:rPr>
        <w:t xml:space="preserve">（3）在评审期间，磋商采购单位将通过指定联络人与磋商供应商进行联系。</w:t>
      </w:r>
      <w:r>
        <w:rPr>
          <w:sz w:val="24"/>
        </w:rPr>
      </w:r>
      <w:r/>
    </w:p>
    <w:p>
      <w:pPr>
        <w:pStyle w:val="863"/>
        <w:ind w:firstLine="480"/>
        <w:spacing w:line="360" w:lineRule="auto"/>
        <w:rPr>
          <w:sz w:val="24"/>
        </w:rPr>
      </w:pPr>
      <w:r>
        <w:rPr>
          <w:rFonts w:hint="eastAsia"/>
          <w:sz w:val="24"/>
        </w:rPr>
        <w:t xml:space="preserve">10.对磋商响应文件初审</w:t>
      </w:r>
      <w:r>
        <w:rPr>
          <w:sz w:val="24"/>
        </w:rPr>
      </w:r>
      <w:r/>
    </w:p>
    <w:p>
      <w:pPr>
        <w:pStyle w:val="863"/>
        <w:ind w:firstLine="480"/>
        <w:spacing w:line="360" w:lineRule="auto"/>
        <w:rPr>
          <w:sz w:val="24"/>
        </w:rPr>
      </w:pPr>
      <w:r>
        <w:rPr>
          <w:rFonts w:hint="eastAsia"/>
          <w:sz w:val="24"/>
        </w:rPr>
        <w:t xml:space="preserve">（1）开始磋商后，磋商小组将审查磋商响应文件是否实质性响应磋商采购文件的要求、内容是否完整、价格构成有无计算错误、文件签署是否齐全等，磋商响应文件有下列情况之一的，且磋商小组认为在磋商承诺函中无法修正的，磋商小组有权拒绝其磋商响应文件：</w:t>
      </w:r>
      <w:r>
        <w:rPr>
          <w:sz w:val="24"/>
        </w:rPr>
      </w:r>
      <w:r/>
    </w:p>
    <w:p>
      <w:pPr>
        <w:pStyle w:val="863"/>
        <w:ind w:firstLine="480"/>
        <w:spacing w:line="360" w:lineRule="auto"/>
        <w:rPr>
          <w:sz w:val="24"/>
        </w:rPr>
      </w:pPr>
      <w:r>
        <w:rPr>
          <w:rFonts w:hint="eastAsia"/>
          <w:sz w:val="24"/>
        </w:rPr>
        <w:t xml:space="preserve">1）磋商供应商的磋商响应文件未按照本须知规定制作的；</w:t>
      </w:r>
      <w:r>
        <w:rPr>
          <w:sz w:val="24"/>
        </w:rPr>
      </w:r>
      <w:r/>
    </w:p>
    <w:p>
      <w:pPr>
        <w:pStyle w:val="863"/>
        <w:ind w:firstLine="480"/>
        <w:spacing w:line="360" w:lineRule="auto"/>
        <w:rPr>
          <w:sz w:val="24"/>
        </w:rPr>
      </w:pPr>
      <w:r>
        <w:rPr>
          <w:rFonts w:hint="eastAsia"/>
          <w:sz w:val="24"/>
        </w:rPr>
        <w:t xml:space="preserve">2）未按本须知规定提交资格文件；</w:t>
      </w:r>
      <w:r>
        <w:rPr>
          <w:sz w:val="24"/>
        </w:rPr>
      </w:r>
      <w:r/>
    </w:p>
    <w:p>
      <w:pPr>
        <w:pStyle w:val="863"/>
        <w:ind w:firstLine="480"/>
        <w:spacing w:line="360" w:lineRule="auto"/>
        <w:rPr>
          <w:sz w:val="24"/>
        </w:rPr>
      </w:pPr>
      <w:r>
        <w:rPr>
          <w:rFonts w:hint="eastAsia"/>
          <w:sz w:val="24"/>
        </w:rPr>
        <w:t xml:space="preserve">3）与磋商采购文件有重大偏离；</w:t>
      </w:r>
      <w:r>
        <w:rPr>
          <w:sz w:val="24"/>
        </w:rPr>
      </w:r>
      <w:r/>
    </w:p>
    <w:p>
      <w:pPr>
        <w:pStyle w:val="863"/>
        <w:ind w:firstLine="480"/>
        <w:spacing w:line="360" w:lineRule="auto"/>
        <w:rPr>
          <w:sz w:val="24"/>
        </w:rPr>
      </w:pPr>
      <w:r>
        <w:rPr>
          <w:rFonts w:hint="eastAsia"/>
          <w:sz w:val="24"/>
        </w:rPr>
        <w:t xml:space="preserve">4）磋商供应商拒绝修正错误；</w:t>
      </w:r>
      <w:r>
        <w:rPr>
          <w:sz w:val="24"/>
        </w:rPr>
      </w:r>
      <w:r/>
    </w:p>
    <w:p>
      <w:pPr>
        <w:pStyle w:val="863"/>
        <w:ind w:firstLine="480"/>
        <w:spacing w:line="360" w:lineRule="auto"/>
        <w:rPr>
          <w:sz w:val="24"/>
        </w:rPr>
      </w:pPr>
      <w:r>
        <w:rPr>
          <w:rFonts w:hint="eastAsia"/>
          <w:sz w:val="24"/>
        </w:rPr>
        <w:t xml:space="preserve">5）磋商供应商的报价是选择性的；</w:t>
      </w:r>
      <w:r>
        <w:rPr>
          <w:sz w:val="24"/>
        </w:rPr>
      </w:r>
      <w:r/>
    </w:p>
    <w:p>
      <w:pPr>
        <w:pStyle w:val="863"/>
        <w:ind w:firstLine="480"/>
        <w:spacing w:line="360" w:lineRule="auto"/>
        <w:rPr>
          <w:sz w:val="24"/>
        </w:rPr>
      </w:pPr>
      <w:r>
        <w:rPr>
          <w:rFonts w:hint="eastAsia"/>
          <w:sz w:val="24"/>
        </w:rPr>
        <w:t xml:space="preserve">6）磋商供应商的报价只投了部分内容；</w:t>
      </w:r>
      <w:r>
        <w:rPr>
          <w:sz w:val="24"/>
        </w:rPr>
      </w:r>
      <w:r/>
    </w:p>
    <w:p>
      <w:pPr>
        <w:pStyle w:val="863"/>
        <w:ind w:firstLine="480"/>
        <w:spacing w:line="360" w:lineRule="auto"/>
        <w:rPr>
          <w:rFonts w:hint="eastAsia"/>
          <w:sz w:val="24"/>
        </w:rPr>
      </w:pPr>
      <w:r>
        <w:rPr>
          <w:rFonts w:hint="eastAsia"/>
          <w:sz w:val="24"/>
        </w:rPr>
        <w:t xml:space="preserve">7）磋商供应商的磋商响应文件出现了评标委员会认为不应当雷同的情况；</w:t>
      </w:r>
      <w:r>
        <w:rPr>
          <w:rFonts w:hint="eastAsia"/>
          <w:sz w:val="24"/>
        </w:rPr>
      </w:r>
      <w:r/>
    </w:p>
    <w:p>
      <w:pPr>
        <w:pStyle w:val="863"/>
        <w:ind w:firstLine="480"/>
        <w:spacing w:line="360" w:lineRule="auto"/>
        <w:rPr>
          <w:sz w:val="24"/>
        </w:rPr>
      </w:pPr>
      <w:r>
        <w:rPr>
          <w:rFonts w:hint="eastAsia"/>
          <w:sz w:val="24"/>
        </w:rPr>
        <w:t xml:space="preserve">8）</w:t>
      </w:r>
      <w:r>
        <w:rPr>
          <w:sz w:val="24"/>
        </w:rPr>
        <w:t xml:space="preserve">不同磋商供应商</w:t>
      </w:r>
      <w:r>
        <w:rPr>
          <w:rFonts w:hint="eastAsia"/>
          <w:sz w:val="24"/>
        </w:rPr>
        <w:t xml:space="preserve">的磋商响应文件</w:t>
      </w:r>
      <w:r>
        <w:rPr>
          <w:sz w:val="24"/>
        </w:rPr>
        <w:t xml:space="preserve">制作机器码一致的；</w:t>
      </w:r>
      <w:r>
        <w:rPr>
          <w:sz w:val="24"/>
        </w:rPr>
      </w:r>
      <w:r/>
    </w:p>
    <w:p>
      <w:pPr>
        <w:pStyle w:val="863"/>
        <w:ind w:firstLine="480"/>
        <w:spacing w:line="360" w:lineRule="auto"/>
        <w:rPr>
          <w:sz w:val="24"/>
        </w:rPr>
      </w:pPr>
      <w:r>
        <w:rPr>
          <w:rFonts w:hint="eastAsia"/>
          <w:sz w:val="24"/>
        </w:rPr>
        <w:t xml:space="preserve">9）经磋商小组认定磋商供应商的报价低于成本价的；</w:t>
      </w:r>
      <w:r>
        <w:rPr>
          <w:sz w:val="24"/>
        </w:rPr>
      </w:r>
      <w:r/>
    </w:p>
    <w:p>
      <w:pPr>
        <w:pStyle w:val="863"/>
        <w:ind w:firstLine="480"/>
        <w:spacing w:line="360" w:lineRule="auto"/>
        <w:rPr>
          <w:sz w:val="24"/>
        </w:rPr>
      </w:pPr>
      <w:r>
        <w:rPr>
          <w:rFonts w:hint="eastAsia"/>
          <w:sz w:val="24"/>
        </w:rPr>
        <w:t xml:space="preserve">10）其他被磋商小组认定无效的情况。</w:t>
      </w:r>
      <w:r>
        <w:rPr>
          <w:sz w:val="24"/>
        </w:rPr>
      </w:r>
      <w:r/>
    </w:p>
    <w:p>
      <w:pPr>
        <w:pStyle w:val="863"/>
        <w:ind w:firstLine="480"/>
        <w:spacing w:line="360" w:lineRule="auto"/>
        <w:rPr>
          <w:sz w:val="24"/>
        </w:rPr>
      </w:pPr>
      <w:r>
        <w:rPr>
          <w:rFonts w:hint="eastAsia"/>
          <w:sz w:val="24"/>
        </w:rPr>
        <w:t xml:space="preserve">（2）磋商小组将对确定为实质上响应的文件进行审核，看其是否有计算上或累加上的算术错误，修正错误的原则如下：</w:t>
      </w:r>
      <w:r>
        <w:rPr>
          <w:sz w:val="24"/>
        </w:rPr>
      </w:r>
      <w:r/>
    </w:p>
    <w:p>
      <w:pPr>
        <w:pStyle w:val="863"/>
        <w:ind w:firstLine="480"/>
        <w:spacing w:line="360" w:lineRule="auto"/>
        <w:rPr>
          <w:sz w:val="24"/>
        </w:rPr>
      </w:pPr>
      <w:r>
        <w:rPr>
          <w:rFonts w:hint="eastAsia"/>
          <w:sz w:val="24"/>
        </w:rPr>
        <w:t xml:space="preserve">1）磋商响应文件的大写金额与小写金额不一致的，以大写金额为准；</w:t>
      </w:r>
      <w:r>
        <w:rPr>
          <w:sz w:val="24"/>
        </w:rPr>
      </w:r>
      <w:r/>
    </w:p>
    <w:p>
      <w:pPr>
        <w:pStyle w:val="863"/>
        <w:ind w:firstLine="480"/>
        <w:spacing w:line="360" w:lineRule="auto"/>
        <w:rPr>
          <w:sz w:val="24"/>
        </w:rPr>
      </w:pPr>
      <w:r>
        <w:rPr>
          <w:rFonts w:hint="eastAsia"/>
          <w:sz w:val="24"/>
        </w:rPr>
        <w:t xml:space="preserve">2）磋商时，磋商响应文件中开标一览表内容与清单报价明细表中内容不一致的，以开标一览表为准；</w:t>
      </w:r>
      <w:r>
        <w:rPr>
          <w:sz w:val="24"/>
        </w:rPr>
      </w:r>
      <w:r/>
    </w:p>
    <w:p>
      <w:pPr>
        <w:pStyle w:val="863"/>
        <w:ind w:firstLine="480"/>
        <w:spacing w:line="360" w:lineRule="auto"/>
        <w:rPr>
          <w:sz w:val="24"/>
        </w:rPr>
      </w:pPr>
      <w:r>
        <w:rPr>
          <w:rFonts w:hint="eastAsia"/>
          <w:sz w:val="24"/>
        </w:rPr>
        <w:t xml:space="preserve">3）如果单价乘数量不等于总价，数量符合磋商采购文件要求，应以单价计算金额为准；</w:t>
      </w:r>
      <w:r>
        <w:rPr>
          <w:sz w:val="24"/>
        </w:rPr>
      </w:r>
      <w:r/>
    </w:p>
    <w:p>
      <w:pPr>
        <w:pStyle w:val="863"/>
        <w:ind w:firstLine="480"/>
        <w:spacing w:line="360" w:lineRule="auto"/>
        <w:rPr>
          <w:sz w:val="24"/>
        </w:rPr>
      </w:pPr>
      <w:r>
        <w:rPr>
          <w:rFonts w:hint="eastAsia"/>
          <w:sz w:val="24"/>
        </w:rPr>
        <w:t xml:space="preserve">4）单价金额小数点有明细错位的，应以总价为准，并修改单价；数量不符合磋商采购文件要求的，应作为未实质性响应磋商采购文件处理，该磋商响应文件将不予详细评审，也不予以成交；</w:t>
      </w:r>
      <w:r>
        <w:rPr>
          <w:sz w:val="24"/>
        </w:rPr>
      </w:r>
      <w:r/>
    </w:p>
    <w:p>
      <w:pPr>
        <w:pStyle w:val="863"/>
        <w:ind w:firstLine="480"/>
        <w:spacing w:line="360" w:lineRule="auto"/>
        <w:rPr>
          <w:sz w:val="24"/>
        </w:rPr>
      </w:pPr>
      <w:r>
        <w:rPr>
          <w:rFonts w:hint="eastAsia"/>
          <w:sz w:val="24"/>
        </w:rPr>
        <w:t xml:space="preserve">5）对不同文字文本磋商响应文件的解释发生异议的，以中文文本为准；</w:t>
      </w:r>
      <w:r>
        <w:rPr>
          <w:sz w:val="24"/>
        </w:rPr>
      </w:r>
      <w:r/>
    </w:p>
    <w:p>
      <w:pPr>
        <w:pStyle w:val="863"/>
        <w:ind w:firstLine="480"/>
        <w:spacing w:line="360" w:lineRule="auto"/>
        <w:rPr>
          <w:sz w:val="24"/>
        </w:rPr>
      </w:pPr>
      <w:r>
        <w:rPr>
          <w:rFonts w:hint="eastAsia"/>
          <w:sz w:val="24"/>
        </w:rPr>
        <w:t xml:space="preserve">6）磋商供应商不同意以上修正，则其磋商响应文件将被拒绝。</w:t>
      </w:r>
      <w:r>
        <w:rPr>
          <w:sz w:val="24"/>
        </w:rPr>
      </w:r>
      <w:r/>
    </w:p>
    <w:p>
      <w:pPr>
        <w:pStyle w:val="863"/>
        <w:ind w:firstLine="480"/>
        <w:spacing w:line="360" w:lineRule="auto"/>
        <w:rPr>
          <w:sz w:val="24"/>
        </w:rPr>
      </w:pPr>
      <w:r>
        <w:rPr>
          <w:rFonts w:hint="eastAsia"/>
          <w:sz w:val="24"/>
        </w:rPr>
        <w:t xml:space="preserve">11.磋商承诺</w:t>
      </w:r>
      <w:r>
        <w:rPr>
          <w:sz w:val="24"/>
        </w:rPr>
      </w:r>
      <w:r/>
    </w:p>
    <w:p>
      <w:pPr>
        <w:pStyle w:val="863"/>
        <w:ind w:firstLine="480"/>
        <w:spacing w:line="360" w:lineRule="auto"/>
        <w:rPr>
          <w:sz w:val="24"/>
        </w:rPr>
      </w:pPr>
      <w:r>
        <w:rPr>
          <w:rFonts w:hint="eastAsia"/>
          <w:sz w:val="24"/>
        </w:rPr>
        <w:t xml:space="preserve">（1）为了有助于磋商响应文件进行审查、评估和比较，磋商小组有权就磋商响应文件中含混之处向磋商供应商提出询问或澄清要求。</w:t>
      </w:r>
      <w:r>
        <w:rPr>
          <w:sz w:val="24"/>
        </w:rPr>
      </w:r>
      <w:r/>
    </w:p>
    <w:p>
      <w:pPr>
        <w:pStyle w:val="863"/>
        <w:ind w:firstLine="480"/>
        <w:spacing w:line="360" w:lineRule="auto"/>
        <w:rPr>
          <w:sz w:val="24"/>
        </w:rPr>
      </w:pPr>
      <w:r>
        <w:rPr>
          <w:rFonts w:hint="eastAsia"/>
          <w:sz w:val="24"/>
        </w:rPr>
        <w:t xml:space="preserve">（2）有关澄清的答复采用磋商承诺书的形式，该承诺应由磋商供应商全权代表签署确认，并将作为磋商响应文件的一部分。</w:t>
      </w:r>
      <w:r>
        <w:rPr>
          <w:sz w:val="24"/>
        </w:rPr>
      </w:r>
      <w:r/>
    </w:p>
    <w:p>
      <w:pPr>
        <w:pStyle w:val="863"/>
        <w:ind w:firstLine="480"/>
        <w:spacing w:line="360" w:lineRule="auto"/>
        <w:rPr>
          <w:sz w:val="24"/>
        </w:rPr>
      </w:pPr>
      <w:r>
        <w:rPr>
          <w:rFonts w:hint="eastAsia"/>
          <w:sz w:val="24"/>
        </w:rPr>
        <w:t xml:space="preserve">12.成交单位的确认</w:t>
      </w:r>
      <w:r>
        <w:rPr>
          <w:sz w:val="24"/>
        </w:rPr>
      </w:r>
      <w:r/>
    </w:p>
    <w:p>
      <w:pPr>
        <w:pStyle w:val="863"/>
        <w:ind w:firstLine="480"/>
        <w:spacing w:line="360" w:lineRule="auto"/>
        <w:rPr>
          <w:sz w:val="24"/>
        </w:rPr>
      </w:pPr>
      <w:r>
        <w:rPr>
          <w:rFonts w:hint="eastAsia"/>
          <w:sz w:val="24"/>
        </w:rPr>
        <w:t xml:space="preserve">（1）磋商小组根据磋商供应商资格审查情况，对磋商响应文件进行评价和比较，按照评审办法和标准进行评审，并按磋商采购单位的委托向磋商采购单位推荐成交候选单位。</w:t>
      </w:r>
      <w:r>
        <w:rPr>
          <w:sz w:val="24"/>
        </w:rPr>
      </w:r>
      <w:r/>
    </w:p>
    <w:p>
      <w:pPr>
        <w:pStyle w:val="863"/>
        <w:ind w:firstLine="480"/>
        <w:spacing w:line="360" w:lineRule="auto"/>
        <w:rPr>
          <w:sz w:val="24"/>
        </w:rPr>
      </w:pPr>
      <w:r>
        <w:rPr>
          <w:rFonts w:hint="eastAsia"/>
          <w:sz w:val="24"/>
        </w:rPr>
        <w:t xml:space="preserve">（2）经磋商小组评审并确定成交单位后，磋商采购单位将在规定的时间内将成交结果在相关媒体上予以公示。</w:t>
      </w:r>
      <w:r>
        <w:rPr>
          <w:sz w:val="24"/>
        </w:rPr>
      </w:r>
      <w:r/>
    </w:p>
    <w:p>
      <w:pPr>
        <w:pStyle w:val="863"/>
        <w:ind w:firstLine="480"/>
        <w:spacing w:line="360" w:lineRule="auto"/>
        <w:rPr>
          <w:sz w:val="24"/>
        </w:rPr>
      </w:pPr>
      <w:r>
        <w:rPr>
          <w:rFonts w:hint="eastAsia"/>
          <w:sz w:val="24"/>
        </w:rPr>
        <w:t xml:space="preserve">13.质疑与投诉</w:t>
      </w:r>
      <w:r>
        <w:rPr>
          <w:sz w:val="24"/>
        </w:rPr>
      </w:r>
      <w:r/>
    </w:p>
    <w:p>
      <w:pPr>
        <w:pStyle w:val="863"/>
        <w:ind w:firstLine="482"/>
        <w:spacing w:line="360" w:lineRule="auto"/>
        <w:rPr>
          <w:b/>
          <w:sz w:val="24"/>
        </w:rPr>
      </w:pPr>
      <w:r>
        <w:rPr>
          <w:rFonts w:hint="eastAsia"/>
          <w:b/>
          <w:sz w:val="24"/>
        </w:rPr>
        <w:t xml:space="preserve">质疑的提出和答复、投诉的提起和处理须按《政府采购质疑和投诉办法》（中华人民共和国财政部令第94号）相关规定执行。</w:t>
      </w:r>
      <w:r>
        <w:rPr>
          <w:b/>
          <w:sz w:val="24"/>
        </w:rPr>
      </w:r>
      <w:r/>
    </w:p>
    <w:p>
      <w:pPr>
        <w:pStyle w:val="863"/>
        <w:ind w:firstLine="482"/>
        <w:spacing w:line="360" w:lineRule="auto"/>
        <w:rPr>
          <w:b/>
          <w:sz w:val="24"/>
        </w:rPr>
      </w:pPr>
      <w:r>
        <w:rPr>
          <w:rFonts w:hint="eastAsia"/>
          <w:b/>
          <w:sz w:val="24"/>
        </w:rPr>
        <w:t xml:space="preserve">（1）质疑的提出</w:t>
      </w:r>
      <w:r>
        <w:rPr>
          <w:b/>
          <w:sz w:val="24"/>
        </w:rPr>
      </w:r>
      <w:r/>
    </w:p>
    <w:p>
      <w:pPr>
        <w:pStyle w:val="863"/>
        <w:ind w:firstLine="480"/>
        <w:spacing w:line="360" w:lineRule="auto"/>
        <w:rPr>
          <w:color w:val="000000"/>
          <w:sz w:val="24"/>
        </w:rPr>
      </w:pPr>
      <w:r>
        <w:rPr>
          <w:rFonts w:hint="eastAsia"/>
          <w:sz w:val="24"/>
        </w:rPr>
        <w:t xml:space="preserve">1）</w:t>
      </w:r>
      <w:r>
        <w:rPr>
          <w:rFonts w:hint="eastAsia"/>
          <w:color w:val="000000"/>
          <w:sz w:val="24"/>
        </w:rPr>
        <w:t xml:space="preserve">提出质疑的供应商应当是参与所质疑项目采购活动的供应商。</w:t>
      </w:r>
      <w:r>
        <w:rPr>
          <w:color w:val="000000"/>
          <w:sz w:val="24"/>
        </w:rPr>
      </w:r>
      <w:r/>
    </w:p>
    <w:p>
      <w:pPr>
        <w:pStyle w:val="863"/>
        <w:ind w:firstLine="480"/>
        <w:spacing w:line="360" w:lineRule="auto"/>
        <w:rPr>
          <w:color w:val="000000"/>
          <w:sz w:val="24"/>
        </w:rPr>
      </w:pPr>
      <w:r>
        <w:rPr>
          <w:rFonts w:hint="eastAsia"/>
          <w:color w:val="000000"/>
          <w:sz w:val="24"/>
        </w:rPr>
        <w:t xml:space="preserve">2）潜在供应商已依法获取其可质疑的采购文件的，可以对该文件提出质疑。对采购文件提出质疑的，应当在获取采购文件或者采购文件公告期限届满之日起7个工作日内以书面形式提出。</w:t>
      </w:r>
      <w:r>
        <w:rPr>
          <w:color w:val="000000"/>
          <w:sz w:val="24"/>
        </w:rPr>
      </w:r>
      <w:r/>
    </w:p>
    <w:p>
      <w:pPr>
        <w:pStyle w:val="863"/>
        <w:ind w:firstLine="480"/>
        <w:spacing w:line="360" w:lineRule="auto"/>
        <w:rPr>
          <w:color w:val="000000"/>
          <w:sz w:val="24"/>
        </w:rPr>
      </w:pPr>
      <w:r>
        <w:rPr>
          <w:rFonts w:hint="eastAsia"/>
          <w:color w:val="000000"/>
          <w:sz w:val="24"/>
        </w:rPr>
        <w:t xml:space="preserve">3）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r>
        <w:rPr>
          <w:color w:val="000000"/>
          <w:sz w:val="24"/>
        </w:rPr>
      </w:r>
      <w:r/>
    </w:p>
    <w:p>
      <w:pPr>
        <w:pStyle w:val="863"/>
        <w:ind w:firstLine="480"/>
        <w:spacing w:line="360" w:lineRule="auto"/>
        <w:rPr>
          <w:color w:val="000000"/>
          <w:sz w:val="24"/>
        </w:rPr>
      </w:pPr>
      <w:r>
        <w:rPr>
          <w:rFonts w:hint="eastAsia"/>
          <w:color w:val="000000"/>
          <w:sz w:val="24"/>
        </w:rPr>
        <w:t xml:space="preserve">4）供应商提出质疑应当提交质疑函和必要的证明材料。质疑函应当包括下列内容：</w:t>
      </w:r>
      <w:r>
        <w:rPr>
          <w:color w:val="000000"/>
          <w:sz w:val="24"/>
        </w:rPr>
      </w:r>
      <w:r/>
    </w:p>
    <w:p>
      <w:pPr>
        <w:pStyle w:val="863"/>
        <w:ind w:firstLine="480"/>
        <w:spacing w:line="360" w:lineRule="auto"/>
        <w:rPr>
          <w:color w:val="000000"/>
          <w:sz w:val="24"/>
        </w:rPr>
      </w:pPr>
      <w:r>
        <w:rPr>
          <w:rFonts w:hint="eastAsia"/>
          <w:color w:val="000000"/>
          <w:sz w:val="24"/>
        </w:rPr>
        <w:t xml:space="preserve">4.1供应商的姓名或者名称、地址、邮编、联系人及联系电话；</w:t>
      </w:r>
      <w:r>
        <w:rPr>
          <w:color w:val="000000"/>
          <w:sz w:val="24"/>
        </w:rPr>
      </w:r>
      <w:r/>
    </w:p>
    <w:p>
      <w:pPr>
        <w:pStyle w:val="863"/>
        <w:ind w:firstLine="480"/>
        <w:spacing w:line="360" w:lineRule="auto"/>
        <w:rPr>
          <w:color w:val="000000"/>
          <w:sz w:val="24"/>
        </w:rPr>
      </w:pPr>
      <w:r>
        <w:rPr>
          <w:rFonts w:hint="eastAsia"/>
          <w:color w:val="000000"/>
          <w:sz w:val="24"/>
        </w:rPr>
        <w:t xml:space="preserve">4.2质疑项目的名称、编号；</w:t>
      </w:r>
      <w:r>
        <w:rPr>
          <w:color w:val="000000"/>
          <w:sz w:val="24"/>
        </w:rPr>
      </w:r>
      <w:r/>
    </w:p>
    <w:p>
      <w:pPr>
        <w:pStyle w:val="863"/>
        <w:ind w:firstLine="480"/>
        <w:spacing w:line="360" w:lineRule="auto"/>
        <w:rPr>
          <w:color w:val="000000"/>
          <w:sz w:val="24"/>
        </w:rPr>
      </w:pPr>
      <w:r>
        <w:rPr>
          <w:rFonts w:hint="eastAsia"/>
          <w:color w:val="000000"/>
          <w:sz w:val="24"/>
        </w:rPr>
        <w:t xml:space="preserve">4.3具体、明确的质疑事项和与质疑事项相关的请求；</w:t>
      </w:r>
      <w:r>
        <w:rPr>
          <w:color w:val="000000"/>
          <w:sz w:val="24"/>
        </w:rPr>
      </w:r>
      <w:r/>
    </w:p>
    <w:p>
      <w:pPr>
        <w:pStyle w:val="863"/>
        <w:ind w:firstLine="480"/>
        <w:spacing w:line="360" w:lineRule="auto"/>
        <w:rPr>
          <w:color w:val="000000"/>
          <w:sz w:val="24"/>
        </w:rPr>
      </w:pPr>
      <w:r>
        <w:rPr>
          <w:rFonts w:hint="eastAsia"/>
          <w:color w:val="000000"/>
          <w:sz w:val="24"/>
        </w:rPr>
        <w:t xml:space="preserve">4.4事实依据；</w:t>
      </w:r>
      <w:r>
        <w:rPr>
          <w:color w:val="000000"/>
          <w:sz w:val="24"/>
        </w:rPr>
      </w:r>
      <w:r/>
    </w:p>
    <w:p>
      <w:pPr>
        <w:pStyle w:val="863"/>
        <w:ind w:firstLine="480"/>
        <w:spacing w:line="360" w:lineRule="auto"/>
        <w:rPr>
          <w:color w:val="000000"/>
          <w:sz w:val="24"/>
        </w:rPr>
      </w:pPr>
      <w:r>
        <w:rPr>
          <w:rFonts w:hint="eastAsia"/>
          <w:color w:val="000000"/>
          <w:sz w:val="24"/>
        </w:rPr>
        <w:t xml:space="preserve">4.5必要的法律依据；</w:t>
      </w:r>
      <w:r>
        <w:rPr>
          <w:color w:val="000000"/>
          <w:sz w:val="24"/>
        </w:rPr>
      </w:r>
      <w:r/>
    </w:p>
    <w:p>
      <w:pPr>
        <w:pStyle w:val="863"/>
        <w:ind w:firstLine="480"/>
        <w:spacing w:line="360" w:lineRule="auto"/>
        <w:rPr>
          <w:color w:val="000000"/>
          <w:sz w:val="24"/>
        </w:rPr>
      </w:pPr>
      <w:r>
        <w:rPr>
          <w:rFonts w:hint="eastAsia"/>
          <w:sz w:val="24"/>
        </w:rPr>
        <w:t xml:space="preserve">4.6提出</w:t>
      </w:r>
      <w:r>
        <w:rPr>
          <w:rFonts w:hint="eastAsia"/>
          <w:color w:val="000000"/>
          <w:sz w:val="24"/>
        </w:rPr>
        <w:t xml:space="preserve">质疑的日期。</w:t>
      </w:r>
      <w:r>
        <w:rPr>
          <w:color w:val="000000"/>
          <w:sz w:val="24"/>
        </w:rPr>
      </w:r>
      <w:r/>
    </w:p>
    <w:p>
      <w:pPr>
        <w:pStyle w:val="863"/>
        <w:ind w:firstLine="480"/>
        <w:spacing w:line="360" w:lineRule="auto"/>
        <w:rPr>
          <w:color w:val="000000"/>
          <w:sz w:val="24"/>
        </w:rPr>
      </w:pPr>
      <w:r>
        <w:rPr>
          <w:rFonts w:hint="eastAsia"/>
          <w:sz w:val="24"/>
        </w:rPr>
        <w:t xml:space="preserve">5）</w:t>
      </w:r>
      <w:r>
        <w:rPr>
          <w:rFonts w:hint="eastAsia"/>
          <w:color w:val="000000"/>
          <w:sz w:val="24"/>
        </w:rPr>
        <w:t xml:space="preserve">供应商为自然人的，质疑函应当由本人签字；供应商为法人或者其他组织的，应当由法定代表人、主要负责人，或者其授权代表签字或者盖章，并加盖公章。质疑函须原件。</w:t>
      </w:r>
      <w:r>
        <w:rPr>
          <w:color w:val="000000"/>
          <w:sz w:val="24"/>
        </w:rPr>
      </w:r>
      <w:r/>
    </w:p>
    <w:p>
      <w:pPr>
        <w:pStyle w:val="863"/>
        <w:ind w:firstLine="480"/>
        <w:spacing w:line="360" w:lineRule="auto"/>
        <w:rPr>
          <w:color w:val="000000"/>
          <w:sz w:val="24"/>
        </w:rPr>
      </w:pPr>
      <w:r>
        <w:rPr>
          <w:rFonts w:hint="eastAsia"/>
          <w:sz w:val="24"/>
        </w:rPr>
        <w:t xml:space="preserve">6）</w:t>
      </w:r>
      <w:r>
        <w:rPr>
          <w:rFonts w:hint="eastAsia"/>
          <w:color w:val="000000"/>
          <w:sz w:val="24"/>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color w:val="000000"/>
          <w:sz w:val="24"/>
        </w:rPr>
      </w:r>
      <w:r/>
    </w:p>
    <w:p>
      <w:pPr>
        <w:pStyle w:val="863"/>
        <w:ind w:firstLine="480"/>
        <w:spacing w:line="360" w:lineRule="auto"/>
        <w:rPr>
          <w:color w:val="000000"/>
          <w:sz w:val="24"/>
        </w:rPr>
      </w:pPr>
      <w:r>
        <w:rPr>
          <w:rFonts w:hint="eastAsia"/>
          <w:sz w:val="24"/>
        </w:rPr>
        <w:t xml:space="preserve">7）</w:t>
      </w:r>
      <w:r>
        <w:rPr>
          <w:rFonts w:hint="eastAsia"/>
          <w:color w:val="000000"/>
          <w:sz w:val="24"/>
        </w:rPr>
        <w:t xml:space="preserve">以联合体形式参加采购活动的，其投诉应当由组成联合体的所有供应商共同提出。</w:t>
      </w:r>
      <w:r>
        <w:rPr>
          <w:color w:val="000000"/>
          <w:sz w:val="24"/>
        </w:rPr>
      </w:r>
      <w:r/>
    </w:p>
    <w:p>
      <w:pPr>
        <w:pStyle w:val="863"/>
        <w:ind w:firstLine="480"/>
        <w:spacing w:line="360" w:lineRule="auto"/>
        <w:rPr>
          <w:b/>
          <w:sz w:val="24"/>
        </w:rPr>
      </w:pPr>
      <w:r>
        <w:rPr>
          <w:rFonts w:hint="eastAsia"/>
          <w:sz w:val="24"/>
        </w:rPr>
        <w:t xml:space="preserve">（2）</w:t>
      </w:r>
      <w:r>
        <w:rPr>
          <w:rFonts w:hint="eastAsia"/>
          <w:b/>
          <w:sz w:val="24"/>
        </w:rPr>
        <w:t xml:space="preserve">质疑的受理与答复</w:t>
      </w:r>
      <w:r>
        <w:rPr>
          <w:b/>
          <w:sz w:val="24"/>
        </w:rPr>
      </w:r>
      <w:r/>
    </w:p>
    <w:p>
      <w:pPr>
        <w:pStyle w:val="863"/>
        <w:ind w:firstLine="480"/>
        <w:spacing w:line="360" w:lineRule="auto"/>
        <w:rPr>
          <w:color w:val="000000"/>
          <w:sz w:val="24"/>
        </w:rPr>
      </w:pPr>
      <w:r>
        <w:rPr>
          <w:rFonts w:hint="eastAsia"/>
          <w:sz w:val="24"/>
        </w:rPr>
        <w:t xml:space="preserve">1）</w:t>
      </w:r>
      <w:r>
        <w:rPr>
          <w:rFonts w:hint="eastAsia"/>
          <w:color w:val="000000"/>
          <w:sz w:val="24"/>
        </w:rPr>
        <w:t xml:space="preserve">采购人负责供应商质疑答复。采购人委托采购代理机构采购的，采购代理机构在委托授权范围内作出答复。</w:t>
      </w:r>
      <w:r>
        <w:rPr>
          <w:color w:val="000000"/>
          <w:sz w:val="24"/>
        </w:rPr>
      </w:r>
      <w:r/>
    </w:p>
    <w:p>
      <w:pPr>
        <w:pStyle w:val="863"/>
        <w:ind w:firstLine="480"/>
        <w:spacing w:line="360" w:lineRule="auto"/>
        <w:rPr>
          <w:color w:val="000000"/>
          <w:sz w:val="24"/>
        </w:rPr>
      </w:pPr>
      <w:r>
        <w:rPr>
          <w:rFonts w:hint="eastAsia"/>
          <w:color w:val="000000"/>
          <w:sz w:val="24"/>
        </w:rPr>
        <w:t xml:space="preserve">2）质疑函由采购代理机构办理签收手续。</w:t>
      </w:r>
      <w:r>
        <w:rPr>
          <w:color w:val="000000"/>
          <w:sz w:val="24"/>
        </w:rPr>
      </w:r>
      <w:r/>
    </w:p>
    <w:p>
      <w:pPr>
        <w:pStyle w:val="863"/>
        <w:ind w:firstLine="480"/>
        <w:spacing w:line="360" w:lineRule="auto"/>
        <w:rPr>
          <w:color w:val="000000"/>
          <w:sz w:val="24"/>
        </w:rPr>
      </w:pPr>
      <w:r>
        <w:rPr>
          <w:rFonts w:hint="eastAsia"/>
          <w:color w:val="000000"/>
          <w:sz w:val="24"/>
        </w:rPr>
        <w:t xml:space="preserve">3）质疑函接收单位信息：</w:t>
      </w:r>
      <w:r>
        <w:rPr>
          <w:color w:val="000000"/>
          <w:sz w:val="24"/>
        </w:rPr>
      </w:r>
      <w:r/>
    </w:p>
    <w:p>
      <w:pPr>
        <w:pStyle w:val="863"/>
        <w:ind w:firstLine="480"/>
        <w:spacing w:line="360" w:lineRule="auto"/>
        <w:rPr>
          <w:color w:val="000000"/>
          <w:sz w:val="24"/>
        </w:rPr>
      </w:pPr>
      <w:r>
        <w:rPr>
          <w:rFonts w:hint="eastAsia"/>
          <w:color w:val="000000"/>
          <w:sz w:val="24"/>
        </w:rPr>
        <w:t xml:space="preserve">3.1接收单位：江苏仁合中惠工程咨询有限公司</w:t>
      </w:r>
      <w:r>
        <w:rPr>
          <w:color w:val="000000"/>
          <w:sz w:val="24"/>
        </w:rPr>
      </w:r>
      <w:r/>
    </w:p>
    <w:p>
      <w:pPr>
        <w:pStyle w:val="863"/>
        <w:ind w:firstLine="480"/>
        <w:spacing w:line="360" w:lineRule="auto"/>
        <w:rPr>
          <w:color w:val="000000"/>
          <w:sz w:val="24"/>
        </w:rPr>
      </w:pPr>
      <w:r>
        <w:rPr>
          <w:rFonts w:hint="eastAsia"/>
          <w:color w:val="000000"/>
          <w:sz w:val="24"/>
        </w:rPr>
        <w:t xml:space="preserve">3.2地址：苏州高新区马运路248号-3西门A入口三楼</w:t>
      </w:r>
      <w:r>
        <w:rPr>
          <w:color w:val="000000"/>
          <w:sz w:val="24"/>
        </w:rPr>
      </w:r>
      <w:r/>
    </w:p>
    <w:p>
      <w:pPr>
        <w:pStyle w:val="863"/>
        <w:ind w:firstLine="480"/>
        <w:spacing w:line="360" w:lineRule="auto"/>
        <w:rPr>
          <w:color w:val="000000"/>
          <w:sz w:val="24"/>
        </w:rPr>
      </w:pPr>
      <w:r>
        <w:rPr>
          <w:rFonts w:hint="eastAsia"/>
          <w:color w:val="000000"/>
          <w:sz w:val="24"/>
        </w:rPr>
        <w:t xml:space="preserve">3.3联系人：张冲</w:t>
      </w:r>
      <w:r>
        <w:rPr>
          <w:color w:val="000000"/>
          <w:sz w:val="24"/>
        </w:rPr>
      </w:r>
      <w:r/>
    </w:p>
    <w:p>
      <w:pPr>
        <w:pStyle w:val="863"/>
        <w:ind w:firstLine="480"/>
        <w:spacing w:line="360" w:lineRule="auto"/>
        <w:rPr>
          <w:color w:val="000000"/>
          <w:sz w:val="24"/>
        </w:rPr>
      </w:pPr>
      <w:r>
        <w:rPr>
          <w:rFonts w:hint="eastAsia"/>
          <w:color w:val="000000"/>
          <w:sz w:val="24"/>
        </w:rPr>
        <w:t xml:space="preserve">3.4电话：0512-68083666-6412</w:t>
      </w:r>
      <w:r>
        <w:rPr>
          <w:color w:val="000000"/>
          <w:sz w:val="24"/>
        </w:rPr>
      </w:r>
      <w:r/>
    </w:p>
    <w:p>
      <w:pPr>
        <w:pStyle w:val="863"/>
        <w:ind w:firstLine="480"/>
        <w:spacing w:line="360" w:lineRule="auto"/>
        <w:rPr>
          <w:color w:val="000000"/>
          <w:sz w:val="24"/>
        </w:rPr>
      </w:pPr>
      <w:r>
        <w:rPr>
          <w:rFonts w:hint="eastAsia"/>
          <w:sz w:val="24"/>
        </w:rPr>
        <w:t xml:space="preserve">4）采</w:t>
      </w:r>
      <w:r>
        <w:rPr>
          <w:rFonts w:hint="eastAsia"/>
          <w:color w:val="000000"/>
          <w:sz w:val="24"/>
        </w:rPr>
        <w:t xml:space="preserve">购人、采购代理机构应当在收到质疑函后7个工作日内作出答复，并以书面形式通知质疑供应商和其他有关供应商。</w:t>
      </w:r>
      <w:r>
        <w:rPr>
          <w:color w:val="000000"/>
          <w:sz w:val="24"/>
        </w:rPr>
      </w:r>
      <w:r/>
    </w:p>
    <w:p>
      <w:pPr>
        <w:pStyle w:val="863"/>
        <w:ind w:firstLine="480"/>
        <w:spacing w:line="360" w:lineRule="auto"/>
        <w:rPr>
          <w:color w:val="000000"/>
          <w:sz w:val="24"/>
        </w:rPr>
      </w:pPr>
      <w:r>
        <w:rPr>
          <w:rFonts w:hint="eastAsia"/>
          <w:color w:val="000000"/>
          <w:sz w:val="24"/>
        </w:rPr>
        <w:t xml:space="preserve">5）</w:t>
      </w:r>
      <w:r>
        <w:rPr>
          <w:rFonts w:hint="eastAsia"/>
          <w:sz w:val="24"/>
        </w:rPr>
        <w:t xml:space="preserve">如磋商供应商单位在相关法规规定的期限后向磋商采购单位提出质疑或质疑未经磋商供应商法定代表人签署并加盖单位公章，磋商采购单位有权对该质疑不予答复。</w:t>
      </w:r>
      <w:r>
        <w:rPr>
          <w:color w:val="000000"/>
          <w:sz w:val="24"/>
        </w:rPr>
      </w:r>
      <w:r/>
    </w:p>
    <w:p>
      <w:pPr>
        <w:pStyle w:val="863"/>
        <w:ind w:firstLine="480"/>
        <w:spacing w:line="360" w:lineRule="auto"/>
        <w:rPr>
          <w:color w:val="000000"/>
          <w:sz w:val="24"/>
        </w:rPr>
      </w:pPr>
      <w:r>
        <w:rPr>
          <w:rFonts w:hint="eastAsia"/>
          <w:sz w:val="24"/>
        </w:rPr>
        <w:t xml:space="preserve">6）</w:t>
      </w:r>
      <w:r>
        <w:rPr>
          <w:rFonts w:hint="eastAsia"/>
          <w:color w:val="000000"/>
          <w:sz w:val="24"/>
        </w:rPr>
        <w:t xml:space="preserve">采购人、采购代理机构处理的其他要求按《政府采购质疑和投诉办法》（中华人民共和国财政部令第94号）相关规定执行。</w:t>
      </w:r>
      <w:r>
        <w:rPr>
          <w:color w:val="000000"/>
          <w:sz w:val="24"/>
        </w:rPr>
      </w:r>
      <w:r/>
    </w:p>
    <w:p>
      <w:pPr>
        <w:pStyle w:val="863"/>
        <w:ind w:firstLine="480"/>
        <w:spacing w:line="360" w:lineRule="auto"/>
        <w:rPr>
          <w:b/>
          <w:sz w:val="24"/>
        </w:rPr>
      </w:pPr>
      <w:r>
        <w:rPr>
          <w:rFonts w:hint="eastAsia"/>
          <w:sz w:val="24"/>
        </w:rPr>
        <w:t xml:space="preserve">（3）</w:t>
      </w:r>
      <w:r>
        <w:rPr>
          <w:rFonts w:hint="eastAsia"/>
          <w:b/>
          <w:sz w:val="24"/>
        </w:rPr>
        <w:t xml:space="preserve">投诉的提起</w:t>
      </w:r>
      <w:r>
        <w:rPr>
          <w:b/>
          <w:sz w:val="24"/>
        </w:rPr>
      </w:r>
      <w:r/>
    </w:p>
    <w:p>
      <w:pPr>
        <w:pStyle w:val="863"/>
        <w:ind w:firstLine="480"/>
        <w:spacing w:line="360" w:lineRule="auto"/>
        <w:rPr>
          <w:color w:val="000000"/>
          <w:sz w:val="24"/>
        </w:rPr>
      </w:pPr>
      <w:r>
        <w:rPr>
          <w:rFonts w:hint="eastAsia"/>
          <w:sz w:val="24"/>
        </w:rPr>
        <w:t xml:space="preserve">1）</w:t>
      </w:r>
      <w:r>
        <w:rPr>
          <w:rFonts w:hint="eastAsia"/>
          <w:color w:val="000000"/>
          <w:sz w:val="24"/>
        </w:rPr>
        <w:t xml:space="preserve">质疑供应商对采购人、采购代理机构的答复不满意，或者采购人、采购代理机构未在规定时间内作出答复的，可以在答复期满后15个工作日内向监督部门提起投诉。</w:t>
      </w:r>
      <w:r>
        <w:rPr>
          <w:color w:val="000000"/>
          <w:sz w:val="24"/>
        </w:rPr>
      </w:r>
      <w:r/>
    </w:p>
    <w:p>
      <w:pPr>
        <w:pStyle w:val="863"/>
        <w:ind w:firstLine="480"/>
        <w:spacing w:line="360" w:lineRule="auto"/>
        <w:rPr>
          <w:rFonts w:cs="宋体"/>
          <w:sz w:val="24"/>
        </w:rPr>
      </w:pPr>
      <w:r>
        <w:rPr>
          <w:rFonts w:hint="eastAsia"/>
          <w:color w:val="000000"/>
          <w:sz w:val="24"/>
        </w:rPr>
        <w:t xml:space="preserve">2）</w:t>
      </w:r>
      <w:r>
        <w:rPr>
          <w:rFonts w:hint="eastAsia"/>
          <w:sz w:val="24"/>
        </w:rPr>
        <w:t xml:space="preserve">供应商</w:t>
      </w:r>
      <w:r>
        <w:rPr>
          <w:sz w:val="24"/>
        </w:rPr>
        <w:t xml:space="preserve">投诉时</w:t>
      </w:r>
      <w:r>
        <w:rPr>
          <w:rFonts w:hint="eastAsia"/>
          <w:sz w:val="24"/>
        </w:rPr>
        <w:t xml:space="preserve">，</w:t>
      </w:r>
      <w:r>
        <w:rPr>
          <w:sz w:val="24"/>
        </w:rPr>
        <w:t xml:space="preserve">应当提交投诉书和必要的证明材料，并按照被投诉采购人、采购代</w:t>
      </w:r>
      <w:r>
        <w:rPr>
          <w:rFonts w:cs="宋体"/>
          <w:sz w:val="24"/>
        </w:rPr>
        <w:t xml:space="preserve">理机构（以下简称被投诉人）和与投诉事项有关的供应商数量提供投诉书的副本。投诉书应当包括下列内容：</w:t>
      </w:r>
      <w:r>
        <w:rPr>
          <w:rFonts w:cs="宋体"/>
          <w:sz w:val="24"/>
        </w:rPr>
      </w:r>
      <w:r/>
    </w:p>
    <w:p>
      <w:pPr>
        <w:pStyle w:val="863"/>
        <w:ind w:firstLine="480"/>
        <w:spacing w:line="360" w:lineRule="auto"/>
        <w:rPr>
          <w:color w:val="000000"/>
          <w:sz w:val="24"/>
        </w:rPr>
      </w:pPr>
      <w:r>
        <w:rPr>
          <w:rFonts w:hint="eastAsia"/>
          <w:color w:val="000000"/>
          <w:sz w:val="24"/>
        </w:rPr>
        <w:t xml:space="preserve">2.1投诉</w:t>
      </w:r>
      <w:r>
        <w:rPr>
          <w:color w:val="000000"/>
          <w:sz w:val="24"/>
        </w:rPr>
        <w:t xml:space="preserve">人和被投诉人的姓名或者名称、通讯地址、邮编、联系人及联系电话；</w:t>
      </w:r>
      <w:r>
        <w:rPr>
          <w:color w:val="000000"/>
          <w:sz w:val="24"/>
        </w:rPr>
      </w:r>
      <w:r/>
    </w:p>
    <w:p>
      <w:pPr>
        <w:pStyle w:val="863"/>
        <w:ind w:firstLine="480"/>
        <w:spacing w:line="360" w:lineRule="auto"/>
        <w:rPr>
          <w:rFonts w:cs="宋体"/>
          <w:sz w:val="24"/>
        </w:rPr>
      </w:pPr>
      <w:r>
        <w:rPr>
          <w:rFonts w:hint="eastAsia"/>
          <w:color w:val="000000"/>
          <w:sz w:val="24"/>
        </w:rPr>
        <w:t xml:space="preserve">2.2质疑</w:t>
      </w:r>
      <w:r>
        <w:rPr>
          <w:rFonts w:cs="宋体"/>
          <w:sz w:val="24"/>
        </w:rPr>
        <w:t xml:space="preserve">和质疑答复情况说明及相关证明材料；</w:t>
      </w:r>
      <w:r>
        <w:rPr>
          <w:rFonts w:cs="宋体"/>
          <w:sz w:val="24"/>
        </w:rPr>
      </w:r>
      <w:r/>
    </w:p>
    <w:p>
      <w:pPr>
        <w:pStyle w:val="863"/>
        <w:ind w:firstLine="480"/>
        <w:spacing w:line="360" w:lineRule="auto"/>
        <w:rPr>
          <w:rFonts w:cs="宋体"/>
          <w:sz w:val="24"/>
        </w:rPr>
      </w:pPr>
      <w:r>
        <w:rPr>
          <w:rFonts w:hint="eastAsia" w:cs="宋体"/>
          <w:sz w:val="24"/>
        </w:rPr>
        <w:t xml:space="preserve">2.3具体</w:t>
      </w:r>
      <w:r>
        <w:rPr>
          <w:rFonts w:cs="宋体"/>
          <w:sz w:val="24"/>
        </w:rPr>
        <w:t xml:space="preserve">、明确的投诉事项和与投诉事项相关的投诉请求；</w:t>
      </w:r>
      <w:r>
        <w:rPr>
          <w:rFonts w:cs="宋体"/>
          <w:sz w:val="24"/>
        </w:rPr>
      </w:r>
      <w:r/>
    </w:p>
    <w:p>
      <w:pPr>
        <w:pStyle w:val="863"/>
        <w:ind w:firstLine="480"/>
        <w:spacing w:line="360" w:lineRule="auto"/>
        <w:rPr>
          <w:rFonts w:cs="宋体"/>
          <w:sz w:val="24"/>
        </w:rPr>
      </w:pPr>
      <w:r>
        <w:rPr>
          <w:rFonts w:hint="eastAsia" w:cs="宋体"/>
          <w:sz w:val="24"/>
        </w:rPr>
        <w:t xml:space="preserve">2.4事实</w:t>
      </w:r>
      <w:r>
        <w:rPr>
          <w:rFonts w:cs="宋体"/>
          <w:sz w:val="24"/>
        </w:rPr>
        <w:t xml:space="preserve">依据；</w:t>
      </w:r>
      <w:r>
        <w:rPr>
          <w:rFonts w:cs="宋体"/>
          <w:sz w:val="24"/>
        </w:rPr>
      </w:r>
      <w:r/>
    </w:p>
    <w:p>
      <w:pPr>
        <w:pStyle w:val="863"/>
        <w:ind w:firstLine="480"/>
        <w:spacing w:line="360" w:lineRule="auto"/>
        <w:rPr>
          <w:rFonts w:cs="宋体"/>
          <w:sz w:val="24"/>
        </w:rPr>
      </w:pPr>
      <w:r>
        <w:rPr>
          <w:rFonts w:hint="eastAsia" w:cs="宋体"/>
          <w:sz w:val="24"/>
        </w:rPr>
        <w:t xml:space="preserve">2.5法律依据</w:t>
      </w:r>
      <w:r>
        <w:rPr>
          <w:rFonts w:cs="宋体"/>
          <w:sz w:val="24"/>
        </w:rPr>
        <w:t xml:space="preserve">；</w:t>
      </w:r>
      <w:r>
        <w:rPr>
          <w:rFonts w:cs="宋体"/>
          <w:sz w:val="24"/>
        </w:rPr>
      </w:r>
      <w:r/>
    </w:p>
    <w:p>
      <w:pPr>
        <w:pStyle w:val="863"/>
        <w:ind w:firstLine="480"/>
        <w:spacing w:line="360" w:lineRule="auto"/>
        <w:rPr>
          <w:rFonts w:cs="宋体"/>
          <w:sz w:val="24"/>
        </w:rPr>
      </w:pPr>
      <w:r>
        <w:rPr>
          <w:rFonts w:hint="eastAsia" w:cs="宋体"/>
          <w:sz w:val="24"/>
        </w:rPr>
        <w:t xml:space="preserve">2.6提起</w:t>
      </w:r>
      <w:r>
        <w:rPr>
          <w:rFonts w:cs="宋体"/>
          <w:sz w:val="24"/>
        </w:rPr>
        <w:t xml:space="preserve">投诉的日期。</w:t>
      </w:r>
      <w:r>
        <w:rPr>
          <w:rFonts w:cs="宋体"/>
          <w:sz w:val="24"/>
        </w:rPr>
      </w:r>
      <w:r/>
    </w:p>
    <w:p>
      <w:pPr>
        <w:pStyle w:val="863"/>
        <w:ind w:firstLine="480"/>
        <w:spacing w:line="360" w:lineRule="auto"/>
        <w:rPr>
          <w:rFonts w:cs="宋体"/>
          <w:sz w:val="24"/>
        </w:rPr>
      </w:pPr>
      <w:r>
        <w:rPr>
          <w:rFonts w:hint="eastAsia" w:cs="宋体"/>
          <w:sz w:val="24"/>
        </w:rPr>
        <w:t xml:space="preserve">3）</w:t>
      </w:r>
      <w:r>
        <w:rPr>
          <w:sz w:val="24"/>
        </w:rPr>
        <w:t xml:space="preserve">投诉人为自然人的，投诉书应当由本人签字；投诉人为法人或者其他组织的，投</w:t>
      </w:r>
      <w:r>
        <w:rPr>
          <w:rFonts w:cs="宋体"/>
          <w:sz w:val="24"/>
        </w:rPr>
        <w:t xml:space="preserve">诉书应当由法定代表人、主要负责人，或者其授权代表签字或者盖章，并加盖公章。</w:t>
      </w:r>
      <w:r>
        <w:rPr>
          <w:rFonts w:cs="宋体"/>
          <w:sz w:val="24"/>
        </w:rPr>
      </w:r>
      <w:r/>
    </w:p>
    <w:p>
      <w:pPr>
        <w:pStyle w:val="863"/>
        <w:ind w:firstLine="480"/>
        <w:spacing w:line="360" w:lineRule="auto"/>
        <w:rPr>
          <w:sz w:val="24"/>
        </w:rPr>
      </w:pPr>
      <w:r>
        <w:rPr>
          <w:rFonts w:hint="eastAsia" w:cs="宋体"/>
          <w:sz w:val="24"/>
        </w:rPr>
        <w:t xml:space="preserve">4）</w:t>
      </w:r>
      <w:r>
        <w:rPr>
          <w:sz w:val="24"/>
        </w:rPr>
        <w:t xml:space="preserve">投诉人提起投诉应当符合下列条件：</w:t>
      </w:r>
      <w:r>
        <w:rPr>
          <w:sz w:val="24"/>
        </w:rPr>
      </w:r>
      <w:r/>
    </w:p>
    <w:p>
      <w:pPr>
        <w:pStyle w:val="863"/>
        <w:ind w:firstLine="480"/>
        <w:spacing w:line="360" w:lineRule="auto"/>
        <w:rPr>
          <w:color w:val="000000"/>
          <w:sz w:val="24"/>
        </w:rPr>
      </w:pPr>
      <w:r>
        <w:rPr>
          <w:rFonts w:hint="eastAsia"/>
          <w:sz w:val="24"/>
        </w:rPr>
        <w:t xml:space="preserve">4.1提起</w:t>
      </w:r>
      <w:r>
        <w:rPr>
          <w:rFonts w:cs="宋体"/>
          <w:sz w:val="24"/>
        </w:rPr>
        <w:t xml:space="preserve">投诉前已依法进行质疑</w:t>
      </w:r>
      <w:r>
        <w:rPr>
          <w:color w:val="000000"/>
          <w:sz w:val="24"/>
        </w:rPr>
        <w:t xml:space="preserve">；</w:t>
      </w:r>
      <w:r>
        <w:rPr>
          <w:color w:val="000000"/>
          <w:sz w:val="24"/>
        </w:rPr>
      </w:r>
      <w:r/>
    </w:p>
    <w:p>
      <w:pPr>
        <w:pStyle w:val="863"/>
        <w:ind w:firstLine="480"/>
        <w:spacing w:line="360" w:lineRule="auto"/>
        <w:rPr>
          <w:rFonts w:cs="宋体"/>
          <w:sz w:val="24"/>
        </w:rPr>
      </w:pPr>
      <w:r>
        <w:rPr>
          <w:rFonts w:hint="eastAsia"/>
          <w:color w:val="000000"/>
          <w:sz w:val="24"/>
        </w:rPr>
        <w:t xml:space="preserve">4.2投诉</w:t>
      </w:r>
      <w:r>
        <w:rPr>
          <w:rFonts w:cs="宋体"/>
          <w:sz w:val="24"/>
        </w:rPr>
        <w:t xml:space="preserve">书内容符合本办法的规定；</w:t>
      </w:r>
      <w:r>
        <w:rPr>
          <w:rFonts w:cs="宋体"/>
          <w:sz w:val="24"/>
        </w:rPr>
      </w:r>
      <w:r/>
    </w:p>
    <w:p>
      <w:pPr>
        <w:pStyle w:val="863"/>
        <w:ind w:firstLine="480"/>
        <w:spacing w:line="360" w:lineRule="auto"/>
        <w:rPr>
          <w:rFonts w:cs="宋体"/>
          <w:sz w:val="24"/>
        </w:rPr>
      </w:pPr>
      <w:r>
        <w:rPr>
          <w:rFonts w:hint="eastAsia" w:cs="宋体"/>
          <w:sz w:val="24"/>
        </w:rPr>
        <w:t xml:space="preserve">4.3在</w:t>
      </w:r>
      <w:r>
        <w:rPr>
          <w:rFonts w:cs="宋体"/>
          <w:sz w:val="24"/>
        </w:rPr>
        <w:t xml:space="preserve">投诉有效期限内提起投诉；</w:t>
      </w:r>
      <w:r>
        <w:rPr>
          <w:rFonts w:cs="宋体"/>
          <w:sz w:val="24"/>
        </w:rPr>
      </w:r>
      <w:r/>
    </w:p>
    <w:p>
      <w:pPr>
        <w:pStyle w:val="863"/>
        <w:ind w:firstLine="480"/>
        <w:spacing w:line="360" w:lineRule="auto"/>
        <w:rPr>
          <w:rFonts w:cs="宋体"/>
          <w:sz w:val="24"/>
        </w:rPr>
      </w:pPr>
      <w:r>
        <w:rPr>
          <w:rFonts w:hint="eastAsia" w:cs="宋体"/>
          <w:sz w:val="24"/>
        </w:rPr>
        <w:t xml:space="preserve">4.4同一</w:t>
      </w:r>
      <w:r>
        <w:rPr>
          <w:rFonts w:cs="宋体"/>
          <w:sz w:val="24"/>
        </w:rPr>
        <w:t xml:space="preserve">投诉事项未经财政部门投诉处理；</w:t>
      </w:r>
      <w:r>
        <w:rPr>
          <w:rFonts w:cs="宋体"/>
          <w:sz w:val="24"/>
        </w:rPr>
      </w:r>
      <w:r/>
    </w:p>
    <w:p>
      <w:pPr>
        <w:pStyle w:val="863"/>
        <w:ind w:firstLine="480"/>
        <w:spacing w:line="360" w:lineRule="auto"/>
        <w:rPr>
          <w:rFonts w:cs="宋体"/>
          <w:sz w:val="24"/>
        </w:rPr>
      </w:pPr>
      <w:r>
        <w:rPr>
          <w:rFonts w:hint="eastAsia" w:cs="宋体"/>
          <w:sz w:val="24"/>
        </w:rPr>
        <w:t xml:space="preserve">4.5财政部</w:t>
      </w:r>
      <w:r>
        <w:rPr>
          <w:rFonts w:cs="宋体"/>
          <w:sz w:val="24"/>
        </w:rPr>
        <w:t xml:space="preserve">规定的其他条件；</w:t>
      </w:r>
      <w:r>
        <w:rPr>
          <w:rFonts w:cs="宋体"/>
          <w:sz w:val="24"/>
        </w:rPr>
      </w:r>
      <w:r/>
    </w:p>
    <w:p>
      <w:pPr>
        <w:pStyle w:val="863"/>
        <w:ind w:firstLine="480"/>
        <w:spacing w:line="360" w:lineRule="auto"/>
        <w:rPr>
          <w:color w:val="000000"/>
          <w:sz w:val="24"/>
        </w:rPr>
      </w:pPr>
      <w:r>
        <w:rPr>
          <w:rFonts w:hint="eastAsia"/>
          <w:sz w:val="24"/>
        </w:rPr>
        <w:t xml:space="preserve">5）</w:t>
      </w:r>
      <w:r>
        <w:rPr>
          <w:color w:val="000000"/>
          <w:sz w:val="24"/>
        </w:rPr>
        <w:t xml:space="preserve">供应商投诉的事项不得超出已质疑事项的范围，但基于质疑答复内容提出的投诉事项除外</w:t>
      </w:r>
      <w:r>
        <w:rPr>
          <w:rFonts w:hint="eastAsia"/>
          <w:color w:val="000000"/>
          <w:sz w:val="24"/>
        </w:rPr>
        <w:t xml:space="preserve">。</w:t>
      </w:r>
      <w:r>
        <w:rPr>
          <w:color w:val="000000"/>
          <w:sz w:val="24"/>
        </w:rPr>
      </w:r>
      <w:r/>
    </w:p>
    <w:p>
      <w:pPr>
        <w:pStyle w:val="863"/>
        <w:ind w:firstLine="480"/>
        <w:spacing w:line="360" w:lineRule="auto"/>
        <w:rPr>
          <w:sz w:val="24"/>
        </w:rPr>
      </w:pPr>
      <w:r>
        <w:rPr>
          <w:rFonts w:hint="eastAsia"/>
          <w:color w:val="000000"/>
          <w:sz w:val="24"/>
        </w:rPr>
        <w:t xml:space="preserve">（4）</w:t>
      </w:r>
      <w:r>
        <w:rPr>
          <w:rFonts w:hint="eastAsia"/>
          <w:b/>
          <w:sz w:val="24"/>
        </w:rPr>
        <w:t xml:space="preserve">由</w:t>
      </w:r>
      <w:r>
        <w:rPr>
          <w:b/>
          <w:sz w:val="24"/>
        </w:rPr>
        <w:t xml:space="preserve">采购人所属预算级次的财政部门</w:t>
      </w:r>
      <w:r>
        <w:rPr>
          <w:rFonts w:hint="eastAsia"/>
          <w:b/>
          <w:sz w:val="24"/>
        </w:rPr>
        <w:t xml:space="preserve">根据《</w:t>
      </w:r>
      <w:r>
        <w:rPr>
          <w:b/>
          <w:sz w:val="24"/>
        </w:rPr>
        <w:t xml:space="preserve">政府采购质疑和投诉办法</w:t>
      </w:r>
      <w:r>
        <w:rPr>
          <w:rFonts w:hint="eastAsia"/>
          <w:b/>
          <w:sz w:val="24"/>
        </w:rPr>
        <w:t xml:space="preserve">》（</w:t>
      </w:r>
      <w:r>
        <w:rPr>
          <w:b/>
          <w:sz w:val="24"/>
        </w:rPr>
        <w:t xml:space="preserve">中华人民共和国财政部令第94号</w:t>
      </w:r>
      <w:r>
        <w:rPr>
          <w:rFonts w:hint="eastAsia"/>
          <w:b/>
          <w:sz w:val="24"/>
        </w:rPr>
        <w:t xml:space="preserve">）相关规定进行</w:t>
      </w:r>
      <w:r>
        <w:rPr>
          <w:b/>
          <w:sz w:val="24"/>
        </w:rPr>
        <w:t xml:space="preserve">投诉处理</w:t>
      </w:r>
      <w:r>
        <w:rPr>
          <w:rFonts w:hint="eastAsia" w:cs="宋体"/>
          <w:sz w:val="24"/>
        </w:rPr>
        <w:t xml:space="preserve">。</w:t>
      </w:r>
      <w:r>
        <w:rPr>
          <w:sz w:val="24"/>
        </w:rPr>
      </w:r>
      <w:r/>
    </w:p>
    <w:p>
      <w:pPr>
        <w:pStyle w:val="863"/>
        <w:ind w:firstLine="480"/>
        <w:spacing w:line="360" w:lineRule="auto"/>
        <w:rPr>
          <w:sz w:val="24"/>
        </w:rPr>
      </w:pPr>
      <w:r>
        <w:rPr>
          <w:rFonts w:hint="eastAsia"/>
          <w:sz w:val="24"/>
        </w:rPr>
        <w:t xml:space="preserve">14.合同授予标准</w:t>
      </w:r>
      <w:r>
        <w:rPr>
          <w:sz w:val="24"/>
        </w:rPr>
      </w:r>
      <w:r/>
    </w:p>
    <w:p>
      <w:pPr>
        <w:pStyle w:val="863"/>
        <w:ind w:firstLine="480"/>
        <w:spacing w:line="360" w:lineRule="auto"/>
        <w:rPr>
          <w:sz w:val="24"/>
        </w:rPr>
      </w:pPr>
      <w:r>
        <w:rPr>
          <w:rFonts w:hint="eastAsia"/>
          <w:sz w:val="24"/>
        </w:rPr>
        <w:t xml:space="preserve">磋商采购单位将把合同授予其磋商响应文件在实质上响应磋商采购文件要求和按本须知规定评选出的磋商供应商。确定为成交的磋商供应商必须具有实施本合同的能力和资源。</w:t>
      </w:r>
      <w:r>
        <w:rPr>
          <w:sz w:val="24"/>
        </w:rPr>
      </w:r>
      <w:r/>
    </w:p>
    <w:p>
      <w:pPr>
        <w:pStyle w:val="863"/>
        <w:ind w:firstLine="480"/>
        <w:spacing w:line="360" w:lineRule="auto"/>
        <w:rPr>
          <w:sz w:val="24"/>
        </w:rPr>
      </w:pPr>
      <w:r>
        <w:rPr>
          <w:rFonts w:hint="eastAsia"/>
          <w:sz w:val="24"/>
        </w:rPr>
        <w:t xml:space="preserve">15.成交通知书</w:t>
      </w:r>
      <w:r>
        <w:rPr>
          <w:sz w:val="24"/>
        </w:rPr>
      </w:r>
      <w:r/>
    </w:p>
    <w:p>
      <w:pPr>
        <w:pStyle w:val="863"/>
        <w:ind w:firstLine="480"/>
        <w:spacing w:line="360" w:lineRule="auto"/>
        <w:rPr>
          <w:sz w:val="24"/>
        </w:rPr>
      </w:pPr>
      <w:r>
        <w:rPr>
          <w:rFonts w:hint="eastAsia"/>
          <w:sz w:val="24"/>
        </w:rPr>
        <w:t xml:space="preserve">（1）确定成交单位后，在磋商响应文件有效期截止前，磋商采购单位将以书面形式通知成交的磋商供应商其响应被接受。在成交通知书中给出成交单位的成交标价、工期、质量标准以及有关合同签订的日期和地点。</w:t>
      </w:r>
      <w:r>
        <w:rPr>
          <w:sz w:val="24"/>
        </w:rPr>
      </w:r>
      <w:r/>
    </w:p>
    <w:p>
      <w:pPr>
        <w:pStyle w:val="863"/>
        <w:ind w:firstLine="480"/>
        <w:spacing w:line="360" w:lineRule="auto"/>
        <w:rPr>
          <w:sz w:val="24"/>
        </w:rPr>
      </w:pPr>
      <w:r>
        <w:rPr>
          <w:rFonts w:hint="eastAsia"/>
          <w:sz w:val="24"/>
        </w:rPr>
        <w:t xml:space="preserve">（2）成交通知书将成为合同的组成部分。</w:t>
      </w:r>
      <w:r>
        <w:rPr>
          <w:sz w:val="24"/>
        </w:rPr>
      </w:r>
      <w:r/>
    </w:p>
    <w:p>
      <w:pPr>
        <w:pStyle w:val="863"/>
        <w:ind w:firstLine="480"/>
        <w:spacing w:line="360" w:lineRule="auto"/>
        <w:rPr>
          <w:sz w:val="24"/>
        </w:rPr>
      </w:pPr>
      <w:r>
        <w:rPr>
          <w:rFonts w:hint="eastAsia"/>
          <w:sz w:val="24"/>
        </w:rPr>
        <w:t xml:space="preserve">（3）磋商采购单位应及时将成交的结果通知其他磋商供应商。</w:t>
      </w:r>
      <w:r>
        <w:rPr>
          <w:sz w:val="24"/>
        </w:rPr>
      </w:r>
      <w:r/>
    </w:p>
    <w:p>
      <w:pPr>
        <w:pStyle w:val="863"/>
        <w:ind w:firstLine="480"/>
        <w:spacing w:line="360" w:lineRule="auto"/>
        <w:rPr>
          <w:sz w:val="24"/>
        </w:rPr>
      </w:pPr>
      <w:r>
        <w:rPr>
          <w:rFonts w:hint="eastAsia"/>
          <w:sz w:val="24"/>
        </w:rPr>
        <w:t xml:space="preserve">（4）磋商采购单位对未成交单位不承担解释未成交原因的义务。</w:t>
      </w:r>
      <w:r>
        <w:rPr>
          <w:sz w:val="24"/>
        </w:rPr>
      </w:r>
      <w:r/>
    </w:p>
    <w:p>
      <w:pPr>
        <w:pStyle w:val="863"/>
        <w:ind w:firstLine="480"/>
        <w:spacing w:line="360" w:lineRule="auto"/>
        <w:rPr>
          <w:sz w:val="24"/>
        </w:rPr>
      </w:pPr>
      <w:r>
        <w:rPr>
          <w:rFonts w:hint="eastAsia"/>
          <w:sz w:val="24"/>
        </w:rPr>
        <w:t xml:space="preserve">16.参与项目评审的未中标（成交）供应商可在中标公告（成交公告）发布后7个工作日内，电话咨询采购代理机构并索取《未中标（成交）通知书》。采购代理机构以电子邮件形式告知未中标（成交）供应商的评审得分与排名。未中标（成交）供应商未按约定的时间和方式获取告知信息的，视为自动放弃。</w:t>
      </w:r>
      <w:r>
        <w:rPr>
          <w:sz w:val="24"/>
        </w:rPr>
      </w:r>
      <w:r/>
    </w:p>
    <w:p>
      <w:pPr>
        <w:pStyle w:val="863"/>
        <w:ind w:firstLine="480"/>
        <w:spacing w:line="360" w:lineRule="auto"/>
        <w:rPr>
          <w:sz w:val="24"/>
        </w:rPr>
      </w:pPr>
      <w:r>
        <w:rPr>
          <w:rFonts w:hint="eastAsia"/>
          <w:sz w:val="24"/>
        </w:rPr>
        <w:t xml:space="preserve">17.合同的签订</w:t>
      </w:r>
      <w:r>
        <w:rPr>
          <w:sz w:val="24"/>
        </w:rPr>
      </w:r>
      <w:r/>
    </w:p>
    <w:p>
      <w:pPr>
        <w:pStyle w:val="863"/>
        <w:ind w:firstLine="480"/>
        <w:spacing w:line="360" w:lineRule="auto"/>
        <w:rPr>
          <w:sz w:val="24"/>
        </w:rPr>
      </w:pPr>
      <w:r>
        <w:rPr>
          <w:rFonts w:hint="eastAsia"/>
          <w:sz w:val="24"/>
        </w:rPr>
        <w:t xml:space="preserve">（1）成交单位应按成交通知书中规定的时间和地点，由法定代表人或代理人与甲方代表签订合同，否则按放弃处理。</w:t>
      </w:r>
      <w:r>
        <w:rPr>
          <w:sz w:val="24"/>
        </w:rPr>
      </w:r>
      <w:r/>
    </w:p>
    <w:p>
      <w:pPr>
        <w:pStyle w:val="863"/>
        <w:ind w:firstLine="480"/>
        <w:spacing w:line="360" w:lineRule="auto"/>
        <w:rPr>
          <w:sz w:val="24"/>
        </w:rPr>
      </w:pPr>
      <w:r>
        <w:rPr>
          <w:rFonts w:hint="eastAsia"/>
          <w:sz w:val="24"/>
        </w:rPr>
        <w:t xml:space="preserve">（2）签订合同及合同条款应以磋商采购文件和成交单位的磋商响应文件及其澄清文件为依据。</w:t>
      </w:r>
      <w:r>
        <w:rPr>
          <w:sz w:val="24"/>
        </w:rPr>
      </w:r>
      <w:r/>
    </w:p>
    <w:p>
      <w:pPr>
        <w:pStyle w:val="863"/>
        <w:ind w:firstLine="480"/>
        <w:spacing w:line="360" w:lineRule="auto"/>
        <w:rPr>
          <w:sz w:val="24"/>
        </w:rPr>
      </w:pPr>
      <w:r>
        <w:rPr>
          <w:rFonts w:hint="eastAsia"/>
          <w:sz w:val="24"/>
        </w:rPr>
        <w:t xml:space="preserve">18.凡</w:t>
      </w:r>
      <w:r>
        <w:rPr>
          <w:sz w:val="24"/>
        </w:rPr>
        <w:t xml:space="preserve">涉及</w:t>
      </w:r>
      <w:r>
        <w:rPr>
          <w:rFonts w:hint="eastAsia"/>
          <w:sz w:val="24"/>
        </w:rPr>
        <w:t xml:space="preserve">磋商采购文件</w:t>
      </w:r>
      <w:r>
        <w:rPr>
          <w:sz w:val="24"/>
        </w:rPr>
        <w:t xml:space="preserve">的补充说明和修改，均以</w:t>
      </w:r>
      <w:r>
        <w:rPr>
          <w:rFonts w:hint="eastAsia"/>
          <w:sz w:val="24"/>
        </w:rPr>
        <w:t xml:space="preserve">江苏政府采购网上发布的</w:t>
      </w:r>
      <w:r>
        <w:rPr>
          <w:sz w:val="24"/>
        </w:rPr>
        <w:t xml:space="preserve">通知为准。</w:t>
      </w:r>
      <w:r>
        <w:rPr>
          <w:sz w:val="24"/>
        </w:rPr>
      </w:r>
      <w:r/>
    </w:p>
    <w:p>
      <w:pPr>
        <w:pStyle w:val="863"/>
        <w:ind w:firstLine="480"/>
        <w:spacing w:line="360" w:lineRule="auto"/>
        <w:rPr>
          <w:sz w:val="24"/>
        </w:rPr>
      </w:pPr>
      <w:r>
        <w:rPr>
          <w:rFonts w:hint="eastAsia"/>
          <w:sz w:val="24"/>
        </w:rPr>
        <w:t xml:space="preserve">19.未尽事宜</w:t>
      </w:r>
      <w:r>
        <w:rPr>
          <w:sz w:val="24"/>
        </w:rPr>
      </w:r>
      <w:r/>
    </w:p>
    <w:p>
      <w:pPr>
        <w:pStyle w:val="863"/>
        <w:ind w:firstLine="480"/>
        <w:spacing w:line="360" w:lineRule="auto"/>
        <w:rPr>
          <w:rFonts w:hint="eastAsia"/>
          <w:sz w:val="24"/>
        </w:rPr>
      </w:pPr>
      <w:r>
        <w:rPr>
          <w:rFonts w:hint="eastAsia"/>
          <w:sz w:val="24"/>
        </w:rPr>
        <w:t xml:space="preserve">按《中华人民共和国政府采购法》及其他有关法律法规的规定执行。</w:t>
      </w:r>
      <w:r>
        <w:rPr>
          <w:rFonts w:hint="eastAsia"/>
          <w:sz w:val="24"/>
        </w:rPr>
      </w:r>
      <w:r/>
    </w:p>
    <w:p>
      <w:pPr>
        <w:pStyle w:val="864"/>
        <w:rPr>
          <w:rStyle w:val="974"/>
          <w:b w:val="0"/>
        </w:rPr>
      </w:pPr>
      <w:r>
        <w:rPr>
          <w:sz w:val="24"/>
        </w:rPr>
        <w:br w:type="page" w:clear="all"/>
      </w:r>
      <w:r>
        <w:rPr>
          <w:rStyle w:val="974"/>
          <w:rFonts w:hint="eastAsia"/>
          <w:b w:val="0"/>
          <w:szCs w:val="43"/>
        </w:rPr>
        <w:t xml:space="preserve">第三章 评审方法及评分标准</w:t>
      </w:r>
      <w:r>
        <w:rPr>
          <w:rStyle w:val="974"/>
          <w:b w:val="0"/>
        </w:rPr>
      </w:r>
      <w:r/>
    </w:p>
    <w:p>
      <w:pPr>
        <w:pStyle w:val="865"/>
        <w:ind w:firstLine="562"/>
        <w:rPr>
          <w:rFonts w:ascii="Times New Roman" w:hAnsi="Times New Roman"/>
        </w:rPr>
      </w:pPr>
      <w:r>
        <w:rPr>
          <w:rFonts w:ascii="Times New Roman" w:hAnsi="Times New Roman"/>
        </w:rPr>
        <w:t xml:space="preserve">一、评审方法</w:t>
      </w:r>
      <w:r>
        <w:rPr>
          <w:rFonts w:ascii="Times New Roman" w:hAnsi="Times New Roman"/>
        </w:rPr>
      </w:r>
      <w:r/>
    </w:p>
    <w:p>
      <w:pPr>
        <w:pStyle w:val="863"/>
        <w:ind w:firstLine="424"/>
        <w:spacing w:line="360" w:lineRule="auto"/>
        <w:tabs>
          <w:tab w:val="left" w:pos="567" w:leader="none"/>
        </w:tabs>
        <w:rPr>
          <w:rFonts w:hint="eastAsia"/>
          <w:bCs/>
          <w:sz w:val="24"/>
        </w:rPr>
      </w:pPr>
      <w:r>
        <w:rPr>
          <w:rFonts w:hint="eastAsia"/>
          <w:bCs/>
          <w:sz w:val="24"/>
        </w:rPr>
        <w:t xml:space="preserve">（一）</w:t>
      </w:r>
      <w:r>
        <w:rPr>
          <w:rFonts w:hint="eastAsia"/>
          <w:sz w:val="24"/>
        </w:rPr>
        <w:t xml:space="preserve">本次磋商采用综合评分法，即</w:t>
      </w:r>
      <w:r>
        <w:rPr>
          <w:sz w:val="24"/>
        </w:rPr>
        <w:t xml:space="preserve">响应文件满足</w:t>
      </w:r>
      <w:r>
        <w:rPr>
          <w:rFonts w:hint="eastAsia"/>
          <w:sz w:val="24"/>
        </w:rPr>
        <w:t xml:space="preserve">采购</w:t>
      </w:r>
      <w:r>
        <w:rPr>
          <w:sz w:val="24"/>
        </w:rPr>
        <w:t xml:space="preserve">文件全部实质性要求且按评审因素的量化指标评审得分最高的供应商确定为成交供应商</w:t>
      </w:r>
      <w:r>
        <w:rPr>
          <w:rFonts w:hint="eastAsia"/>
          <w:bCs/>
          <w:sz w:val="24"/>
        </w:rPr>
        <w:t xml:space="preserve">。</w:t>
      </w:r>
      <w:r>
        <w:rPr>
          <w:rFonts w:hint="eastAsia"/>
          <w:bCs/>
          <w:sz w:val="24"/>
        </w:rPr>
      </w:r>
      <w:r/>
    </w:p>
    <w:p>
      <w:pPr>
        <w:pStyle w:val="863"/>
        <w:ind w:firstLine="424"/>
        <w:spacing w:line="360" w:lineRule="auto"/>
        <w:tabs>
          <w:tab w:val="left" w:pos="567" w:leader="none"/>
        </w:tabs>
        <w:rPr>
          <w:rFonts w:hint="eastAsia"/>
          <w:bCs/>
          <w:sz w:val="24"/>
        </w:rPr>
      </w:pPr>
      <w:r>
        <w:rPr>
          <w:rFonts w:hint="eastAsia"/>
          <w:bCs/>
          <w:sz w:val="24"/>
        </w:rPr>
        <w:t xml:space="preserve">（二）</w:t>
      </w:r>
      <w:r>
        <w:rPr>
          <w:rFonts w:hint="eastAsia"/>
          <w:sz w:val="24"/>
        </w:rPr>
        <w:t xml:space="preserve">评审小组各成员独立对每个进入打分程序的磋商供应商的响应文件技术和商务部分以打分的形式进行评审和评价</w:t>
      </w:r>
      <w:r>
        <w:rPr>
          <w:rFonts w:hint="eastAsia"/>
          <w:bCs/>
          <w:sz w:val="24"/>
        </w:rPr>
        <w:t xml:space="preserve">。</w:t>
      </w:r>
      <w:r>
        <w:rPr>
          <w:rFonts w:hint="eastAsia"/>
          <w:bCs/>
          <w:sz w:val="24"/>
        </w:rPr>
      </w:r>
      <w:r/>
    </w:p>
    <w:p>
      <w:pPr>
        <w:pStyle w:val="863"/>
        <w:ind w:firstLine="424"/>
        <w:spacing w:line="360" w:lineRule="auto"/>
        <w:tabs>
          <w:tab w:val="left" w:pos="567" w:leader="none"/>
        </w:tabs>
        <w:rPr>
          <w:rFonts w:hint="eastAsia"/>
          <w:bCs/>
          <w:sz w:val="24"/>
        </w:rPr>
      </w:pPr>
      <w:r>
        <w:rPr>
          <w:rFonts w:hint="eastAsia"/>
          <w:bCs/>
          <w:sz w:val="24"/>
        </w:rPr>
        <w:t xml:space="preserve">（三）</w:t>
      </w:r>
      <w:r>
        <w:rPr>
          <w:rFonts w:hint="eastAsia"/>
          <w:sz w:val="24"/>
        </w:rPr>
        <w:t xml:space="preserve">对评委的评分（除价格分外）进行统计汇总，直接算术平均，计算出每个磋商供应商的得分，加上价格得分即为每个磋商供应商的综合得分（四舍五入，保留小数点后两位）</w:t>
      </w:r>
      <w:r>
        <w:rPr>
          <w:rFonts w:hint="eastAsia"/>
          <w:bCs/>
          <w:sz w:val="24"/>
        </w:rPr>
        <w:t xml:space="preserve">。</w:t>
      </w:r>
      <w:r>
        <w:rPr>
          <w:rFonts w:hint="eastAsia"/>
          <w:bCs/>
          <w:sz w:val="24"/>
        </w:rPr>
      </w:r>
      <w:r/>
    </w:p>
    <w:p>
      <w:pPr>
        <w:pStyle w:val="863"/>
        <w:ind w:firstLine="480"/>
        <w:spacing w:line="360" w:lineRule="auto"/>
        <w:tabs>
          <w:tab w:val="left" w:pos="567" w:leader="none"/>
        </w:tabs>
        <w:rPr>
          <w:sz w:val="24"/>
        </w:rPr>
      </w:pPr>
      <w:r>
        <w:rPr>
          <w:rFonts w:hint="eastAsia"/>
          <w:bCs/>
          <w:sz w:val="24"/>
        </w:rPr>
        <w:t xml:space="preserve">（四）</w:t>
      </w:r>
      <w:r>
        <w:rPr>
          <w:rFonts w:hint="eastAsia"/>
          <w:sz w:val="24"/>
        </w:rPr>
        <w:t xml:space="preserve">若综合得分相同的，按照最后报价（二次报价）由低到高的顺序确定；若综合得分相同且最后报价（二次报价）亦相同的，按照技术指标优劣顺序确定</w:t>
      </w:r>
      <w:r>
        <w:rPr>
          <w:rFonts w:hint="eastAsia"/>
          <w:bCs/>
          <w:sz w:val="24"/>
        </w:rPr>
        <w:t xml:space="preserve">。</w:t>
      </w:r>
      <w:r>
        <w:rPr>
          <w:sz w:val="24"/>
        </w:rPr>
      </w:r>
      <w:r/>
    </w:p>
    <w:p>
      <w:pPr>
        <w:pStyle w:val="865"/>
        <w:ind w:firstLine="562"/>
        <w:rPr>
          <w:rFonts w:ascii="Times New Roman" w:hAnsi="Times New Roman"/>
        </w:rPr>
      </w:pPr>
      <w:r>
        <w:rPr>
          <w:rFonts w:hint="eastAsia" w:ascii="Times New Roman" w:hAnsi="Times New Roman"/>
        </w:rPr>
        <w:t xml:space="preserve">二、政府采购政策</w:t>
      </w:r>
      <w:r>
        <w:rPr>
          <w:rFonts w:ascii="Times New Roman" w:hAnsi="Times New Roman"/>
        </w:rPr>
      </w:r>
      <w:r/>
    </w:p>
    <w:p>
      <w:pPr>
        <w:pStyle w:val="863"/>
        <w:ind w:firstLine="482"/>
        <w:spacing w:line="360" w:lineRule="auto"/>
        <w:tabs>
          <w:tab w:val="left" w:pos="567" w:leader="none"/>
        </w:tabs>
        <w:rPr>
          <w:rFonts w:hint="eastAsia"/>
          <w:b/>
          <w:bCs/>
          <w:sz w:val="24"/>
        </w:rPr>
      </w:pPr>
      <w:r/>
      <w:bookmarkStart w:id="12" w:name="OLE_LINK3"/>
      <w:r/>
      <w:bookmarkStart w:id="13" w:name="OLE_LINK2"/>
      <w:r>
        <w:rPr>
          <w:rFonts w:hint="eastAsia"/>
          <w:b/>
          <w:bCs/>
          <w:sz w:val="24"/>
        </w:rPr>
        <w:t xml:space="preserve">A.评审价格调整的情形及评审价格调整办法</w:t>
      </w:r>
      <w:r>
        <w:rPr>
          <w:rFonts w:hint="eastAsia"/>
          <w:b/>
          <w:bCs/>
          <w:sz w:val="24"/>
        </w:rPr>
      </w:r>
      <w:r/>
    </w:p>
    <w:p>
      <w:pPr>
        <w:pStyle w:val="863"/>
        <w:ind w:firstLine="482"/>
        <w:spacing w:line="360" w:lineRule="auto"/>
        <w:tabs>
          <w:tab w:val="left" w:pos="567" w:leader="none"/>
        </w:tabs>
        <w:rPr>
          <w:rFonts w:hint="eastAsia"/>
          <w:b/>
          <w:bCs/>
          <w:sz w:val="24"/>
        </w:rPr>
      </w:pPr>
      <w:r>
        <w:rPr>
          <w:rFonts w:hint="eastAsia"/>
          <w:b/>
          <w:bCs/>
          <w:sz w:val="24"/>
        </w:rPr>
        <w:t xml:space="preserve">本项目对应的中小企业划分标准所属行业为：建筑业。本项目专门面向中小微企业采购（残疾人福利性单位视同小型或微型企业，监狱企业视同小型或微型企业），供应商报价均不执行价格优惠政策。</w:t>
      </w:r>
      <w:r>
        <w:rPr>
          <w:rFonts w:hint="eastAsia"/>
          <w:b/>
          <w:bCs/>
          <w:sz w:val="24"/>
        </w:rPr>
      </w:r>
      <w:r/>
    </w:p>
    <w:p>
      <w:pPr>
        <w:pStyle w:val="863"/>
        <w:ind w:firstLine="482"/>
        <w:spacing w:line="360" w:lineRule="auto"/>
        <w:tabs>
          <w:tab w:val="left" w:pos="567" w:leader="none"/>
        </w:tabs>
        <w:rPr>
          <w:rFonts w:hint="eastAsia"/>
          <w:bCs/>
          <w:sz w:val="24"/>
        </w:rPr>
      </w:pPr>
      <w:r>
        <w:rPr>
          <w:rFonts w:hint="eastAsia"/>
          <w:b/>
          <w:bCs/>
          <w:sz w:val="24"/>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bCs/>
          <w:sz w:val="24"/>
        </w:rPr>
      </w:r>
      <w:r/>
    </w:p>
    <w:p>
      <w:pPr>
        <w:pStyle w:val="863"/>
        <w:ind w:firstLine="482"/>
        <w:spacing w:line="360" w:lineRule="auto"/>
        <w:tabs>
          <w:tab w:val="left" w:pos="567" w:leader="none"/>
        </w:tabs>
        <w:rPr>
          <w:b/>
          <w:bCs/>
          <w:sz w:val="24"/>
        </w:rPr>
      </w:pPr>
      <w:r>
        <w:rPr>
          <w:rFonts w:hint="eastAsia"/>
          <w:b/>
          <w:bCs/>
          <w:sz w:val="24"/>
        </w:rPr>
        <w:t xml:space="preserve">B.信用记录</w:t>
      </w:r>
      <w:r>
        <w:rPr>
          <w:b/>
          <w:bCs/>
          <w:sz w:val="24"/>
        </w:rPr>
      </w:r>
      <w:r/>
    </w:p>
    <w:p>
      <w:pPr>
        <w:pStyle w:val="863"/>
        <w:ind w:firstLine="480"/>
        <w:spacing w:line="360" w:lineRule="auto"/>
        <w:tabs>
          <w:tab w:val="left" w:pos="567" w:leader="none"/>
        </w:tabs>
        <w:rPr>
          <w:bCs/>
          <w:sz w:val="24"/>
        </w:rPr>
      </w:pPr>
      <w:r>
        <w:rPr>
          <w:rFonts w:hint="eastAsia"/>
          <w:bCs/>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bCs/>
          <w:sz w:val="24"/>
        </w:rPr>
      </w:r>
      <w:r/>
    </w:p>
    <w:p>
      <w:pPr>
        <w:pStyle w:val="863"/>
        <w:ind w:firstLine="480"/>
        <w:spacing w:line="360" w:lineRule="auto"/>
        <w:rPr>
          <w:rFonts w:hint="eastAsia"/>
          <w:sz w:val="24"/>
        </w:rPr>
      </w:pPr>
      <w:r>
        <w:rPr>
          <w:rFonts w:hint="eastAsia"/>
          <w:sz w:val="24"/>
        </w:rPr>
        <w:t xml:space="preserve">1）查询时间：响应文件递交截止时间。</w:t>
      </w:r>
      <w:r>
        <w:rPr>
          <w:rFonts w:hint="eastAsia"/>
          <w:sz w:val="24"/>
        </w:rPr>
      </w:r>
      <w:r/>
    </w:p>
    <w:p>
      <w:pPr>
        <w:pStyle w:val="863"/>
        <w:ind w:firstLine="480"/>
        <w:spacing w:line="360" w:lineRule="auto"/>
        <w:rPr>
          <w:rFonts w:hint="eastAsia"/>
          <w:sz w:val="24"/>
        </w:rPr>
      </w:pPr>
      <w:r>
        <w:rPr>
          <w:rFonts w:hint="eastAsia"/>
          <w:sz w:val="24"/>
        </w:rPr>
        <w:t xml:space="preserve">2）查询渠道：</w:t>
      </w:r>
      <w:r>
        <w:rPr>
          <w:rFonts w:cs="宋体"/>
          <w:sz w:val="24"/>
        </w:rPr>
        <w:t xml:space="preserve">登录“供应商信用查询”系统查询供应商的信用记录。“供应商信用查询”系统实时提供来自中国政府采购网、信用中国、信用江苏、诚信苏州网站的相关主体信用记录</w:t>
      </w:r>
      <w:r>
        <w:rPr>
          <w:rFonts w:hint="eastAsia"/>
          <w:sz w:val="24"/>
        </w:rPr>
        <w:t xml:space="preserve">。</w:t>
      </w:r>
      <w:r>
        <w:rPr>
          <w:rFonts w:hint="eastAsia"/>
          <w:sz w:val="24"/>
        </w:rPr>
      </w:r>
      <w:r/>
    </w:p>
    <w:p>
      <w:pPr>
        <w:pStyle w:val="863"/>
        <w:ind w:firstLine="480"/>
        <w:spacing w:line="360" w:lineRule="auto"/>
        <w:rPr>
          <w:rFonts w:hint="eastAsia"/>
          <w:sz w:val="24"/>
        </w:rPr>
      </w:pPr>
      <w:r>
        <w:rPr>
          <w:rFonts w:hint="eastAsia"/>
          <w:sz w:val="24"/>
        </w:rPr>
        <w:t xml:space="preserve">3）查询证据留存方式：对存在失信信息的供应商，磋商小组应填写《苏州市级政府采购供应商失信信息确认函》，由失信供应商签名确认。同时，采购代理机构工作人员应根据磋商小组确认的失信信息，登录到来源网站页面进行复核并打印，作为证据留存。</w:t>
      </w:r>
      <w:r>
        <w:rPr>
          <w:rFonts w:hint="eastAsia"/>
          <w:sz w:val="24"/>
        </w:rPr>
      </w:r>
      <w:r/>
    </w:p>
    <w:p>
      <w:pPr>
        <w:pStyle w:val="863"/>
        <w:ind w:firstLine="480"/>
        <w:spacing w:line="360" w:lineRule="auto"/>
        <w:rPr>
          <w:rFonts w:hint="eastAsia"/>
          <w:sz w:val="24"/>
        </w:rPr>
      </w:pPr>
      <w:r>
        <w:rPr>
          <w:rFonts w:hint="eastAsia"/>
          <w:sz w:val="24"/>
        </w:rPr>
        <w:t xml:space="preserve">4）信用记录使用规则：磋商小组在对供应商进行资格性审查时，应根据查询结果对供应商的不良信用记录逐项甄别确认。</w:t>
      </w:r>
      <w:r>
        <w:rPr>
          <w:rFonts w:hint="eastAsia"/>
          <w:sz w:val="24"/>
        </w:rPr>
      </w:r>
      <w:r/>
    </w:p>
    <w:p>
      <w:pPr>
        <w:pStyle w:val="863"/>
        <w:ind w:firstLine="480"/>
        <w:spacing w:line="360" w:lineRule="auto"/>
        <w:tabs>
          <w:tab w:val="left" w:pos="567" w:leader="none"/>
        </w:tabs>
        <w:rPr>
          <w:rFonts w:hint="eastAsia"/>
          <w:bCs/>
          <w:sz w:val="24"/>
        </w:rPr>
      </w:pPr>
      <w:r>
        <w:rPr>
          <w:rFonts w:hint="eastAsia"/>
          <w:bCs/>
          <w:sz w:val="24"/>
        </w:rPr>
        <w:t xml:space="preserve">按照《中华人民共和国政府采购法》第二十二条规定，下列信用记录属于应依法拒绝供应商参加政府采购的失信信息：</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（一）政府采购严重违法记录，即供应商被全国各级财政部门列入“政府采购严重违法失信行为记录名单”，且在处罚有效期内的。</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（二）财政部门与法院、工商、税务等部门联合惩戒的失信信息，包括：</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（1）被列入失信被执行人名单；</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（2）被列入重大税收违法案件当事人名单；</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上述第（一）项的失信信息应通过“中国政府采购网”（www.ccgp.gov.cn）的“政府采购严重违法失信行为记录名单”，以及“信用中国”网（www.creditchina.gov.cn）的“政府采购严重违法失信名单”栏目予以查询。</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上述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对存在失信信息的供应商，评审小组应填写《苏州市级政府采购供应商失信信息确认函》，由失信供应商签名确认。同时，采购代理机构工作人员应根据评审小组确认的失信信息，按规定登录到来源网站页面进行复核并打印，作为证据留存。</w:t>
      </w:r>
      <w:r>
        <w:rPr>
          <w:rFonts w:hint="eastAsia"/>
          <w:bCs/>
          <w:sz w:val="24"/>
        </w:rPr>
      </w:r>
      <w:r/>
    </w:p>
    <w:p>
      <w:pPr>
        <w:pStyle w:val="863"/>
        <w:ind w:firstLine="480"/>
        <w:spacing w:line="360" w:lineRule="auto"/>
        <w:tabs>
          <w:tab w:val="left" w:pos="567" w:leader="none"/>
        </w:tabs>
        <w:rPr>
          <w:rFonts w:hint="eastAsia"/>
          <w:bCs/>
          <w:sz w:val="24"/>
        </w:rPr>
      </w:pPr>
      <w:r>
        <w:rPr>
          <w:rFonts w:hint="eastAsia"/>
          <w:bCs/>
          <w:sz w:val="24"/>
        </w:rPr>
        <w:t xml:space="preserve">其他有关“供应商信用查询”的规定见苏州市财政局《关于印发苏州市市级政府采购信用记录查询和使用工作试行办法的通知》（苏财购〔2017〕11号）。</w:t>
      </w:r>
      <w:r>
        <w:rPr>
          <w:rFonts w:hint="eastAsia"/>
          <w:bCs/>
          <w:sz w:val="24"/>
        </w:rPr>
      </w:r>
      <w:r/>
    </w:p>
    <w:p>
      <w:pPr>
        <w:pStyle w:val="863"/>
        <w:ind w:firstLine="482"/>
        <w:spacing w:line="360" w:lineRule="auto"/>
        <w:tabs>
          <w:tab w:val="left" w:pos="567" w:leader="none"/>
        </w:tabs>
        <w:rPr>
          <w:rFonts w:hint="eastAsia"/>
          <w:b/>
          <w:bCs/>
          <w:sz w:val="24"/>
        </w:rPr>
      </w:pPr>
      <w:r>
        <w:rPr>
          <w:rFonts w:hint="eastAsia"/>
          <w:b/>
          <w:bCs/>
          <w:sz w:val="24"/>
        </w:rPr>
        <w:t xml:space="preserve">C.节能、环保产品</w:t>
      </w:r>
      <w:r>
        <w:rPr>
          <w:rFonts w:hint="eastAsia"/>
          <w:b/>
          <w:bCs/>
          <w:sz w:val="24"/>
        </w:rPr>
      </w:r>
      <w:r/>
    </w:p>
    <w:p>
      <w:pPr>
        <w:pStyle w:val="863"/>
        <w:ind w:firstLine="480"/>
        <w:spacing w:line="360" w:lineRule="auto"/>
        <w:tabs>
          <w:tab w:val="left" w:pos="567" w:leader="none"/>
        </w:tabs>
        <w:rPr>
          <w:rFonts w:hint="eastAsia"/>
          <w:bCs/>
          <w:sz w:val="24"/>
        </w:rPr>
      </w:pPr>
      <w:r>
        <w:rPr>
          <w:rFonts w:hint="eastAsia"/>
          <w:bCs/>
          <w:sz w:val="24"/>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b/>
          <w:bCs/>
          <w:sz w:val="24"/>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hint="eastAsia"/>
          <w:bCs/>
          <w:sz w:val="24"/>
        </w:rPr>
        <w:t xml:space="preserve">。</w:t>
      </w:r>
      <w:r>
        <w:rPr>
          <w:rFonts w:hint="eastAsia"/>
          <w:bCs/>
          <w:sz w:val="24"/>
        </w:rPr>
      </w:r>
      <w:r/>
    </w:p>
    <w:p>
      <w:pPr>
        <w:pStyle w:val="863"/>
        <w:ind w:firstLine="482"/>
        <w:spacing w:line="360" w:lineRule="auto"/>
        <w:tabs>
          <w:tab w:val="left" w:pos="567" w:leader="none"/>
        </w:tabs>
        <w:rPr>
          <w:b/>
          <w:bCs/>
          <w:sz w:val="24"/>
        </w:rPr>
      </w:pPr>
      <w:r>
        <w:rPr>
          <w:rFonts w:hint="eastAsia"/>
          <w:b/>
          <w:bCs/>
          <w:sz w:val="24"/>
        </w:rPr>
        <w:t xml:space="preserve">本次拟采购产品不涉及强制采购产品及优先采购产品。</w:t>
      </w:r>
      <w:bookmarkEnd w:id="12"/>
      <w:r/>
      <w:bookmarkEnd w:id="13"/>
      <w:r>
        <w:rPr>
          <w:b/>
          <w:bCs/>
          <w:sz w:val="24"/>
        </w:rPr>
      </w:r>
      <w:r/>
    </w:p>
    <w:p>
      <w:pPr>
        <w:pStyle w:val="865"/>
        <w:ind w:firstLine="562"/>
        <w:rPr>
          <w:rFonts w:ascii="Times New Roman" w:hAnsi="Times New Roman"/>
        </w:rPr>
      </w:pPr>
      <w:r>
        <w:rPr>
          <w:rFonts w:hint="eastAsia" w:ascii="Times New Roman" w:hAnsi="Times New Roman"/>
        </w:rPr>
        <w:t xml:space="preserve">三、评分标准：</w:t>
      </w:r>
      <w:r>
        <w:rPr>
          <w:rFonts w:ascii="Times New Roman" w:hAnsi="Times New Roman"/>
        </w:rPr>
      </w:r>
      <w:r/>
    </w:p>
    <w:p>
      <w:pPr>
        <w:pStyle w:val="863"/>
        <w:ind w:firstLine="482"/>
        <w:spacing w:line="360" w:lineRule="auto"/>
        <w:rPr>
          <w:b/>
          <w:sz w:val="24"/>
        </w:rPr>
      </w:pPr>
      <w:r>
        <w:rPr>
          <w:rFonts w:hint="eastAsia"/>
          <w:b/>
          <w:sz w:val="24"/>
        </w:rPr>
        <w:t xml:space="preserve">（一）报价得分（20分）</w:t>
      </w:r>
      <w:r>
        <w:rPr>
          <w:b/>
          <w:sz w:val="24"/>
        </w:rPr>
      </w:r>
      <w:r/>
    </w:p>
    <w:p>
      <w:pPr>
        <w:pStyle w:val="863"/>
        <w:ind w:firstLine="480"/>
        <w:spacing w:line="360" w:lineRule="auto"/>
        <w:rPr>
          <w:rFonts w:hint="eastAsia"/>
          <w:sz w:val="24"/>
        </w:rPr>
      </w:pPr>
      <w:r>
        <w:rPr>
          <w:rFonts w:hint="eastAsia"/>
          <w:sz w:val="24"/>
        </w:rPr>
        <w:t xml:space="preserve">价格分统一采用低价优先法计算，即满足磋商文件要求且</w:t>
      </w:r>
      <w:r>
        <w:rPr>
          <w:rFonts w:hint="eastAsia"/>
          <w:bCs/>
          <w:sz w:val="24"/>
        </w:rPr>
        <w:t xml:space="preserve">最后报价</w:t>
      </w:r>
      <w:r>
        <w:rPr>
          <w:rFonts w:hint="eastAsia"/>
          <w:sz w:val="24"/>
        </w:rPr>
        <w:t xml:space="preserve">最低（未超过采购预算）的供应商的价格为基准价，其价格分为满分。其他供应商的价格分统一按照下列公式计算。</w:t>
      </w:r>
      <w:r>
        <w:rPr>
          <w:rFonts w:hint="eastAsia"/>
          <w:sz w:val="24"/>
        </w:rPr>
      </w:r>
      <w:r/>
    </w:p>
    <w:p>
      <w:pPr>
        <w:pStyle w:val="863"/>
        <w:ind w:firstLine="480"/>
        <w:spacing w:line="360" w:lineRule="auto"/>
        <w:rPr>
          <w:rFonts w:hint="eastAsia"/>
          <w:sz w:val="24"/>
        </w:rPr>
      </w:pPr>
      <w:r>
        <w:rPr>
          <w:rFonts w:hint="eastAsia"/>
          <w:sz w:val="24"/>
        </w:rPr>
        <w:t xml:space="preserve">报价得分</w:t>
      </w:r>
      <w:r>
        <w:rPr>
          <w:sz w:val="24"/>
        </w:rPr>
        <w:t xml:space="preserve">=</w:t>
      </w:r>
      <w:r>
        <w:rPr>
          <w:rFonts w:hint="eastAsia"/>
          <w:sz w:val="24"/>
        </w:rPr>
        <w:t xml:space="preserve">（基准价</w:t>
      </w:r>
      <w:r>
        <w:rPr>
          <w:sz w:val="24"/>
        </w:rPr>
        <w:t xml:space="preserve">/</w:t>
      </w:r>
      <w:r>
        <w:rPr>
          <w:rFonts w:hint="eastAsia"/>
          <w:sz w:val="24"/>
        </w:rPr>
        <w:t xml:space="preserve">最后报价）</w:t>
      </w:r>
      <w:r>
        <w:rPr>
          <w:sz w:val="24"/>
        </w:rPr>
        <w:t xml:space="preserve">×</w:t>
      </w:r>
      <w:r>
        <w:rPr>
          <w:rFonts w:hint="eastAsia"/>
          <w:sz w:val="24"/>
        </w:rPr>
        <w:t xml:space="preserve">价格权值</w:t>
      </w:r>
      <w:r>
        <w:rPr>
          <w:sz w:val="24"/>
        </w:rPr>
        <w:t xml:space="preserve">×100</w:t>
      </w:r>
      <w:r>
        <w:rPr>
          <w:rFonts w:hint="eastAsia"/>
          <w:sz w:val="24"/>
        </w:rPr>
        <w:t xml:space="preserve">（价格权值为20%）</w:t>
      </w:r>
      <w:r>
        <w:rPr>
          <w:rFonts w:hint="eastAsia"/>
          <w:sz w:val="24"/>
        </w:rPr>
      </w:r>
      <w:r/>
    </w:p>
    <w:p>
      <w:pPr>
        <w:pStyle w:val="863"/>
        <w:ind w:firstLine="482"/>
        <w:spacing w:line="360" w:lineRule="auto"/>
        <w:rPr>
          <w:rFonts w:cs="宋体"/>
          <w:b/>
          <w:bCs/>
          <w:sz w:val="24"/>
          <w:szCs w:val="20"/>
          <w:lang w:val="zh-CN"/>
        </w:rPr>
      </w:pPr>
      <w:r>
        <w:rPr>
          <w:rFonts w:hint="eastAsia" w:cs="宋体"/>
          <w:b/>
          <w:bCs/>
          <w:sz w:val="24"/>
          <w:szCs w:val="20"/>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cs="宋体"/>
          <w:b/>
          <w:bCs/>
          <w:sz w:val="24"/>
          <w:szCs w:val="20"/>
          <w:lang w:val="zh-CN"/>
        </w:rPr>
      </w:r>
      <w:r/>
    </w:p>
    <w:p>
      <w:pPr>
        <w:pStyle w:val="863"/>
        <w:ind w:firstLine="482"/>
        <w:spacing w:line="360" w:lineRule="auto"/>
        <w:rPr>
          <w:rFonts w:cs="宋体"/>
          <w:b/>
          <w:sz w:val="24"/>
        </w:rPr>
      </w:pPr>
      <w:r>
        <w:rPr>
          <w:rFonts w:hint="eastAsia" w:cs="宋体"/>
          <w:b/>
          <w:sz w:val="24"/>
        </w:rPr>
        <w:t xml:space="preserve">政府采购异常低价审查：</w:t>
      </w:r>
      <w:r>
        <w:rPr>
          <w:rFonts w:cs="宋体"/>
          <w:b/>
          <w:sz w:val="24"/>
        </w:rPr>
      </w:r>
      <w:r/>
    </w:p>
    <w:p>
      <w:pPr>
        <w:pStyle w:val="863"/>
        <w:ind w:firstLine="480"/>
        <w:spacing w:line="360" w:lineRule="auto"/>
        <w:rPr>
          <w:rFonts w:cs="宋体"/>
          <w:sz w:val="24"/>
        </w:rPr>
      </w:pPr>
      <w:r>
        <w:rPr>
          <w:rFonts w:hint="eastAsia" w:cs="宋体"/>
          <w:sz w:val="24"/>
        </w:rPr>
        <w:t xml:space="preserve">（1）评审过程中出现下列情形之一的，磋商小组应当启动异常低价投标（响应）审查程序：</w:t>
      </w:r>
      <w:r>
        <w:rPr>
          <w:rFonts w:cs="宋体"/>
          <w:sz w:val="24"/>
        </w:rPr>
      </w:r>
      <w:r/>
    </w:p>
    <w:p>
      <w:pPr>
        <w:pStyle w:val="863"/>
        <w:ind w:firstLine="480"/>
        <w:spacing w:line="360" w:lineRule="auto"/>
        <w:rPr>
          <w:rFonts w:cs="宋体"/>
          <w:sz w:val="24"/>
        </w:rPr>
      </w:pPr>
      <w:r>
        <w:rPr>
          <w:rFonts w:hint="eastAsia" w:cs="宋体"/>
          <w:sz w:val="24"/>
        </w:rPr>
        <w:t xml:space="preserve">①投标（响应）报价低于全部通过符合性审查供应商投标（响应）报价平均值50%的，即投标（响应）报价＜全部通过符合性审查供应商投标（响应）报价平均值×50%；</w:t>
      </w:r>
      <w:r>
        <w:rPr>
          <w:rFonts w:cs="宋体"/>
          <w:sz w:val="24"/>
        </w:rPr>
      </w:r>
      <w:r/>
    </w:p>
    <w:p>
      <w:pPr>
        <w:pStyle w:val="863"/>
        <w:ind w:firstLine="480"/>
        <w:spacing w:line="360" w:lineRule="auto"/>
        <w:rPr>
          <w:rFonts w:cs="宋体"/>
          <w:sz w:val="24"/>
        </w:rPr>
      </w:pPr>
      <w:r>
        <w:rPr>
          <w:rFonts w:hint="eastAsia" w:cs="宋体"/>
          <w:sz w:val="24"/>
        </w:rPr>
        <w:t xml:space="preserve">②投标（响应）报价低于通过符合性审查的次低报价供应商投标（响应）报价50%的，即投标（响应）报价＜通过符合性审查的次低报价供应商投标（响应）报价×50%；</w:t>
      </w:r>
      <w:r>
        <w:rPr>
          <w:rFonts w:cs="宋体"/>
          <w:sz w:val="24"/>
        </w:rPr>
      </w:r>
      <w:r/>
    </w:p>
    <w:p>
      <w:pPr>
        <w:pStyle w:val="863"/>
        <w:ind w:firstLine="480"/>
        <w:spacing w:line="360" w:lineRule="auto"/>
        <w:rPr>
          <w:rFonts w:hint="eastAsia" w:cs="宋体"/>
          <w:sz w:val="24"/>
        </w:rPr>
      </w:pPr>
      <w:r>
        <w:rPr>
          <w:rFonts w:hint="eastAsia" w:cs="宋体"/>
          <w:sz w:val="24"/>
        </w:rPr>
        <w:t xml:space="preserve">③投标（响应）报价低于采购项目最高限价45%的，即投标（响应）报价＜采购项目最高限价×45%；</w:t>
      </w:r>
      <w:r>
        <w:rPr>
          <w:rFonts w:hint="eastAsia" w:cs="宋体"/>
          <w:sz w:val="24"/>
        </w:rPr>
      </w:r>
      <w:r/>
    </w:p>
    <w:p>
      <w:pPr>
        <w:pStyle w:val="1765"/>
        <w:ind w:firstLine="480"/>
        <w:rPr>
          <w:rFonts w:ascii="Times New Roman"/>
        </w:rPr>
      </w:pPr>
      <w:r>
        <w:rPr>
          <w:rFonts w:ascii="Times New Roman" w:cs="宋体"/>
        </w:rPr>
        <w:t xml:space="preserve">④</w:t>
      </w:r>
      <w:r>
        <w:rPr>
          <w:rFonts w:hint="eastAsia" w:ascii="Times New Roman" w:cs="宋体"/>
        </w:rPr>
        <w:t xml:space="preserve">评审委员会基于专业判断，认为供应商报价过低，有可能影响产品质量或者不能诚信履约的其他情形。</w:t>
      </w:r>
      <w:r>
        <w:rPr>
          <w:rFonts w:ascii="Times New Roman"/>
        </w:rPr>
      </w:r>
      <w:r/>
    </w:p>
    <w:p>
      <w:pPr>
        <w:pStyle w:val="863"/>
        <w:ind w:firstLine="480"/>
        <w:spacing w:line="360" w:lineRule="auto"/>
        <w:rPr>
          <w:rFonts w:hint="eastAsia" w:cs="宋体"/>
          <w:sz w:val="24"/>
        </w:rPr>
      </w:pPr>
      <w:r>
        <w:rPr>
          <w:rFonts w:hint="eastAsia" w:cs="宋体"/>
          <w:sz w:val="24"/>
        </w:rPr>
        <w:t xml:space="preserve">（2）异常低价投标（响应）审查启动后，相关供应商应在评审现场合理的时间内对响应价格作出解释，并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rPr>
          <w:rFonts w:hint="eastAsia" w:cs="宋体"/>
          <w:sz w:val="24"/>
        </w:rPr>
      </w:r>
      <w:r/>
    </w:p>
    <w:p>
      <w:pPr>
        <w:pStyle w:val="863"/>
        <w:ind w:firstLine="480"/>
        <w:spacing w:line="360" w:lineRule="auto"/>
        <w:rPr>
          <w:rFonts w:hint="eastAsia" w:cs="宋体"/>
          <w:sz w:val="24"/>
        </w:rPr>
      </w:pPr>
      <w:r>
        <w:rPr>
          <w:rFonts w:hint="eastAsia" w:cs="宋体"/>
          <w:sz w:val="24"/>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hint="eastAsia" w:cs="宋体"/>
          <w:sz w:val="24"/>
        </w:rPr>
      </w:r>
      <w:r/>
    </w:p>
    <w:p>
      <w:pPr>
        <w:pStyle w:val="863"/>
        <w:ind w:firstLine="480"/>
        <w:spacing w:line="360" w:lineRule="auto"/>
        <w:rPr>
          <w:rFonts w:cs="宋体"/>
          <w:sz w:val="24"/>
          <w:lang w:val="zh-CN"/>
        </w:rPr>
      </w:pPr>
      <w:r>
        <w:rPr>
          <w:rFonts w:hint="eastAsia" w:cs="宋体"/>
          <w:sz w:val="24"/>
        </w:rPr>
        <w:t xml:space="preserve">磋商小组</w:t>
      </w:r>
      <w:r>
        <w:rPr>
          <w:rFonts w:hint="eastAsia" w:cs="宋体"/>
          <w:sz w:val="24"/>
          <w:lang w:val="zh-CN"/>
        </w:rPr>
        <w:t xml:space="preserve">对需要共同认定的事项存在争议的，应当按照少数服从多数的原则作出结论。持不同意见的</w:t>
      </w:r>
      <w:r>
        <w:rPr>
          <w:rFonts w:hint="eastAsia" w:cs="宋体"/>
          <w:sz w:val="24"/>
        </w:rPr>
        <w:t xml:space="preserve">磋商小组</w:t>
      </w:r>
      <w:r>
        <w:rPr>
          <w:rFonts w:hint="eastAsia" w:cs="宋体"/>
          <w:sz w:val="24"/>
          <w:lang w:val="zh-CN"/>
        </w:rPr>
        <w:t xml:space="preserve">成员应当在评标报告上签署不同意见及理由，否则视为同意评标报告。</w:t>
      </w:r>
      <w:r>
        <w:rPr>
          <w:rFonts w:cs="宋体"/>
          <w:sz w:val="24"/>
          <w:lang w:val="zh-CN"/>
        </w:rPr>
      </w:r>
      <w:r/>
    </w:p>
    <w:p>
      <w:pPr>
        <w:pStyle w:val="863"/>
        <w:contextualSpacing/>
        <w:ind w:firstLine="482"/>
        <w:spacing w:line="360" w:lineRule="auto"/>
        <w:rPr>
          <w:b/>
          <w:sz w:val="24"/>
        </w:rPr>
      </w:pPr>
      <w:r>
        <w:rPr>
          <w:rFonts w:hint="eastAsia"/>
          <w:b/>
          <w:sz w:val="24"/>
        </w:rPr>
        <w:t xml:space="preserve">（二）供应商综合实力比较（18分）</w:t>
      </w:r>
      <w:r>
        <w:rPr>
          <w:b/>
          <w:sz w:val="24"/>
        </w:rPr>
      </w:r>
      <w:r/>
    </w:p>
    <w:p>
      <w:pPr>
        <w:pStyle w:val="1765"/>
        <w:contextualSpacing/>
        <w:ind w:firstLine="480"/>
        <w:rPr>
          <w:rFonts w:ascii="Times New Roman"/>
        </w:rPr>
      </w:pPr>
      <w:r>
        <w:rPr>
          <w:rFonts w:hint="eastAsia"/>
        </w:rPr>
        <w:t xml:space="preserve">1.</w:t>
      </w:r>
      <w:r>
        <w:rPr>
          <w:rFonts w:hint="eastAsia" w:ascii="Times New Roman"/>
        </w:rPr>
        <w:t xml:space="preserve">2021年10月至今（以</w:t>
      </w:r>
      <w:r>
        <w:rPr>
          <w:rFonts w:hint="eastAsia" w:ascii="Times New Roman" w:cs="宋体"/>
          <w:bCs/>
          <w:szCs w:val="21"/>
        </w:rPr>
        <w:t xml:space="preserve">竣（完）工验收证明材料明确的日期为准</w:t>
      </w:r>
      <w:r>
        <w:rPr>
          <w:rFonts w:hint="eastAsia" w:ascii="Times New Roman"/>
        </w:rPr>
        <w:t xml:space="preserve">）供应商承担过类似项目，</w:t>
      </w:r>
      <w:r>
        <w:rPr>
          <w:rFonts w:hAnsi="宋体" w:cs="宋体"/>
          <w:szCs w:val="24"/>
        </w:rPr>
        <w:t xml:space="preserve">每提供1项符合要求业绩得</w:t>
      </w:r>
      <w:r>
        <w:rPr>
          <w:rFonts w:hint="eastAsia" w:hAnsi="宋体" w:cs="宋体"/>
          <w:szCs w:val="24"/>
        </w:rPr>
        <w:t xml:space="preserve">3</w:t>
      </w:r>
      <w:r>
        <w:rPr>
          <w:rFonts w:hAnsi="宋体" w:cs="宋体"/>
          <w:szCs w:val="24"/>
        </w:rPr>
        <w:t xml:space="preserve">分，最高得</w:t>
      </w:r>
      <w:r>
        <w:rPr>
          <w:rFonts w:hint="eastAsia" w:hAnsi="宋体" w:cs="宋体"/>
          <w:szCs w:val="24"/>
        </w:rPr>
        <w:t xml:space="preserve">9</w:t>
      </w:r>
      <w:r>
        <w:rPr>
          <w:rFonts w:hAnsi="宋体" w:cs="宋体"/>
          <w:szCs w:val="24"/>
        </w:rPr>
        <w:t xml:space="preserve">分</w:t>
      </w:r>
      <w:r>
        <w:rPr>
          <w:rFonts w:hint="eastAsia" w:ascii="Times New Roman"/>
        </w:rPr>
        <w:t xml:space="preserve">；（</w:t>
      </w:r>
      <w:r>
        <w:rPr>
          <w:rFonts w:ascii="Times New Roman" w:cs="宋体"/>
          <w:bCs/>
          <w:szCs w:val="21"/>
        </w:rPr>
        <w:t xml:space="preserve">业绩证明材料</w:t>
      </w:r>
      <w:r>
        <w:rPr>
          <w:rFonts w:hint="eastAsia" w:ascii="Times New Roman" w:cs="宋体"/>
          <w:bCs/>
          <w:szCs w:val="21"/>
        </w:rPr>
        <w:t xml:space="preserve">须</w:t>
      </w:r>
      <w:r>
        <w:rPr>
          <w:rFonts w:ascii="Times New Roman" w:cs="宋体"/>
          <w:bCs/>
          <w:szCs w:val="21"/>
        </w:rPr>
        <w:t xml:space="preserve">同时提供工程施工合同</w:t>
      </w:r>
      <w:r>
        <w:rPr>
          <w:rFonts w:hint="eastAsia" w:ascii="Times New Roman" w:cs="宋体"/>
          <w:bCs/>
          <w:szCs w:val="21"/>
        </w:rPr>
        <w:t xml:space="preserve">、竣（完）工验收证明材料</w:t>
      </w:r>
      <w:r>
        <w:rPr>
          <w:rFonts w:hint="eastAsia" w:ascii="Times New Roman"/>
        </w:rPr>
        <w:t xml:space="preserve">）</w:t>
      </w:r>
      <w:r>
        <w:rPr>
          <w:rFonts w:ascii="Times New Roman"/>
        </w:rPr>
      </w:r>
      <w:r/>
    </w:p>
    <w:p>
      <w:pPr>
        <w:pStyle w:val="863"/>
        <w:contextualSpacing/>
        <w:ind w:firstLine="480"/>
        <w:spacing w:line="360" w:lineRule="auto"/>
        <w:rPr>
          <w:rFonts w:hint="eastAsia"/>
          <w:sz w:val="24"/>
          <w:szCs w:val="22"/>
        </w:rPr>
      </w:pPr>
      <w:r>
        <w:rPr>
          <w:rFonts w:hint="eastAsia"/>
          <w:sz w:val="24"/>
          <w:szCs w:val="22"/>
        </w:rPr>
        <w:t xml:space="preserve">注：</w:t>
      </w:r>
      <w:r>
        <w:rPr>
          <w:sz w:val="24"/>
          <w:szCs w:val="22"/>
        </w:rPr>
        <w:t xml:space="preserve">类似项目指</w:t>
      </w:r>
      <w:r>
        <w:rPr>
          <w:rFonts w:hint="eastAsia"/>
          <w:sz w:val="24"/>
          <w:szCs w:val="22"/>
        </w:rPr>
        <w:t xml:space="preserve">：</w:t>
      </w:r>
      <w:r>
        <w:rPr>
          <w:sz w:val="24"/>
          <w:szCs w:val="22"/>
        </w:rPr>
        <w:t xml:space="preserve">水工建筑物防护、挡护结构加固维修、水下结构施工或河湖岸坡</w:t>
      </w:r>
      <w:r>
        <w:rPr>
          <w:rFonts w:hint="eastAsia"/>
          <w:sz w:val="24"/>
          <w:szCs w:val="22"/>
        </w:rPr>
        <w:t xml:space="preserve">维修</w:t>
      </w:r>
      <w:r>
        <w:rPr>
          <w:sz w:val="24"/>
          <w:szCs w:val="22"/>
        </w:rPr>
        <w:t xml:space="preserve">类工程</w:t>
      </w:r>
      <w:r>
        <w:rPr>
          <w:rFonts w:hint="eastAsia"/>
          <w:sz w:val="24"/>
          <w:szCs w:val="22"/>
        </w:rPr>
        <w:t xml:space="preserve">。</w:t>
      </w:r>
      <w:r>
        <w:rPr>
          <w:rFonts w:hint="eastAsia"/>
          <w:sz w:val="24"/>
          <w:szCs w:val="22"/>
        </w:rPr>
      </w:r>
      <w:r/>
    </w:p>
    <w:p>
      <w:pPr>
        <w:pStyle w:val="863"/>
        <w:contextualSpacing/>
        <w:ind w:firstLine="480"/>
        <w:spacing w:line="360" w:lineRule="auto"/>
        <w:rPr>
          <w:rFonts w:hint="eastAsia" w:cs="宋体"/>
          <w:sz w:val="24"/>
        </w:rPr>
      </w:pPr>
      <w:r>
        <w:rPr>
          <w:rFonts w:hint="eastAsia" w:cs="宋体"/>
          <w:sz w:val="24"/>
        </w:rPr>
        <w:t xml:space="preserve">2.为本项目配备的项目负责人、技术负责人、专职安全员具有建筑工程类或水利工程类中级（含以上）职称的得3分/人，最高得9分。</w:t>
      </w:r>
      <w:r>
        <w:rPr>
          <w:rFonts w:hint="eastAsia" w:cs="宋体"/>
          <w:sz w:val="24"/>
        </w:rPr>
      </w:r>
      <w:r/>
    </w:p>
    <w:p>
      <w:pPr>
        <w:pStyle w:val="863"/>
        <w:contextualSpacing/>
        <w:ind w:firstLine="482"/>
        <w:spacing w:line="360" w:lineRule="auto"/>
        <w:rPr>
          <w:b/>
          <w:sz w:val="24"/>
        </w:rPr>
      </w:pPr>
      <w:r>
        <w:rPr>
          <w:rFonts w:hint="eastAsia"/>
          <w:b/>
          <w:sz w:val="24"/>
        </w:rPr>
        <w:t xml:space="preserve">（三）施工组织设计（62分）</w:t>
      </w:r>
      <w:r>
        <w:rPr>
          <w:b/>
          <w:sz w:val="24"/>
        </w:rPr>
      </w:r>
      <w:r/>
    </w:p>
    <w:p>
      <w:pPr>
        <w:pStyle w:val="863"/>
        <w:contextualSpacing/>
        <w:ind w:firstLine="480"/>
        <w:spacing w:line="360" w:lineRule="auto"/>
        <w:rPr>
          <w:rFonts w:ascii="宋体" w:hAnsi="宋体"/>
          <w:sz w:val="24"/>
        </w:rPr>
      </w:pPr>
      <w:r/>
      <w:bookmarkStart w:id="14" w:name="OLE_LINK28"/>
      <w:r>
        <w:rPr>
          <w:rFonts w:hint="eastAsia" w:ascii="宋体" w:hAnsi="宋体"/>
          <w:sz w:val="24"/>
        </w:rPr>
        <w:t xml:space="preserve">1、</w:t>
      </w:r>
      <w:r>
        <w:rPr>
          <w:rFonts w:hint="eastAsia" w:ascii="宋体" w:hAnsi="宋体"/>
          <w:sz w:val="24"/>
        </w:rPr>
        <w:t xml:space="preserve">工程概述、总体安排及施工部署等方面比较，应根据蠡河闸、月城河闸现场具备的施工条件，对施工的影响进行分析（8分）</w:t>
      </w:r>
      <w:r>
        <w:rPr>
          <w:rFonts w:ascii="宋体" w:hAnsi="宋体"/>
          <w:sz w:val="24"/>
        </w:rPr>
      </w:r>
      <w:r/>
    </w:p>
    <w:p>
      <w:pPr>
        <w:pStyle w:val="863"/>
        <w:ind w:firstLine="480"/>
        <w:spacing w:line="360" w:lineRule="auto"/>
        <w:rPr>
          <w:rFonts w:hint="eastAsia" w:ascii="宋体" w:hAnsi="宋体"/>
          <w:sz w:val="24"/>
        </w:rPr>
      </w:pPr>
      <w:r/>
      <w:bookmarkStart w:id="15" w:name="OLE_LINK10"/>
      <w:r>
        <w:rPr>
          <w:rFonts w:hint="eastAsia" w:ascii="宋体" w:hAnsi="宋体"/>
          <w:sz w:val="24"/>
        </w:rPr>
        <w:t xml:space="preserve">方案紧密结合本工程，内容全面、条理清晰、可操作性强的，得8分；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方案描述内容基本全面、条理较清晰、可操作性较强，但对两座水闸现场条件分析深度不足的，得6分；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方案描述内容存在缺陷、条理较差、不具有可操作性，或直接套用通用模板未结合本工程的，得4分；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仅简单阐述，未针对性结合本工程工况分析，内容单薄，得2分；</w:t>
      </w:r>
      <w:bookmarkEnd w:id="14"/>
      <w:r/>
      <w:bookmarkEnd w:id="15"/>
      <w:r>
        <w:rPr>
          <w:rFonts w:hint="eastAsia" w:ascii="宋体" w:hAnsi="宋体"/>
          <w:sz w:val="24"/>
        </w:rPr>
      </w:r>
      <w:r/>
    </w:p>
    <w:p>
      <w:pPr>
        <w:pStyle w:val="863"/>
        <w:ind w:firstLine="480"/>
        <w:spacing w:line="360" w:lineRule="auto"/>
        <w:rPr>
          <w:rFonts w:ascii="宋体" w:hAnsi="宋体"/>
          <w:sz w:val="24"/>
        </w:rPr>
      </w:pPr>
      <w:r>
        <w:rPr>
          <w:rFonts w:hint="eastAsia" w:ascii="宋体" w:hAnsi="宋体"/>
          <w:sz w:val="24"/>
        </w:rPr>
        <w:t xml:space="preserve">无此部分内容得0分；</w:t>
      </w:r>
      <w:r>
        <w:rPr>
          <w:rFonts w:ascii="宋体" w:hAnsi="宋体"/>
          <w:sz w:val="24"/>
        </w:rPr>
      </w:r>
      <w:r/>
    </w:p>
    <w:p>
      <w:pPr>
        <w:pStyle w:val="863"/>
        <w:ind w:firstLine="480"/>
        <w:spacing w:line="360" w:lineRule="auto"/>
        <w:rPr>
          <w:rFonts w:hint="eastAsia" w:ascii="宋体" w:hAnsi="宋体"/>
          <w:sz w:val="24"/>
        </w:rPr>
      </w:pPr>
      <w:r/>
      <w:bookmarkStart w:id="16" w:name="OLE_LINK29"/>
      <w:r>
        <w:rPr>
          <w:rFonts w:hint="eastAsia" w:ascii="宋体" w:hAnsi="宋体"/>
          <w:sz w:val="24"/>
        </w:rPr>
        <w:t xml:space="preserve">2、分部、分项工程的施工方案比较，需包含墙体植筋、钢板注胶、水下坑洞修补等具体内容（15分）</w:t>
      </w:r>
      <w:r>
        <w:rPr>
          <w:rFonts w:hint="eastAsia" w:ascii="宋体" w:hAnsi="宋体"/>
          <w:sz w:val="24"/>
        </w:rPr>
      </w:r>
      <w:r/>
    </w:p>
    <w:p>
      <w:pPr>
        <w:pStyle w:val="863"/>
        <w:ind w:firstLine="480"/>
        <w:spacing w:line="360" w:lineRule="auto"/>
        <w:rPr>
          <w:rFonts w:hint="eastAsia" w:ascii="宋体" w:hAnsi="宋体"/>
          <w:sz w:val="24"/>
        </w:rPr>
      </w:pPr>
      <w:r/>
      <w:bookmarkEnd w:id="16"/>
      <w:r>
        <w:rPr>
          <w:rFonts w:hint="eastAsia" w:ascii="宋体" w:hAnsi="宋体"/>
          <w:sz w:val="24"/>
        </w:rPr>
        <w:t xml:space="preserve">方案描述内容全面、条理清晰、针对性强、可操作性强的得15分；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方案描述内容基本全面、条理较清晰、可操作性较强，部分专项工艺深度不足的，得12分；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方案描述内容存在缺陷、条理较差、可操作性不足，存在专项工序缺失的，得9分；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墙体植筋、钢板注胶、水下坑洞修补三项核心内容存在明显缺失、内容简略，得6分；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无此部分内容，得0分；</w:t>
      </w:r>
      <w:r>
        <w:rPr>
          <w:rFonts w:hint="eastAsia" w:ascii="宋体" w:hAnsi="宋体"/>
          <w:sz w:val="24"/>
        </w:rPr>
      </w:r>
      <w:r/>
    </w:p>
    <w:p>
      <w:pPr>
        <w:pStyle w:val="863"/>
        <w:ind w:firstLine="480"/>
        <w:spacing w:line="360" w:lineRule="auto"/>
        <w:rPr>
          <w:rFonts w:ascii="宋体" w:hAnsi="宋体"/>
          <w:sz w:val="24"/>
        </w:rPr>
      </w:pPr>
      <w:r/>
      <w:bookmarkStart w:id="17" w:name="OLE_LINK30"/>
      <w:r>
        <w:rPr>
          <w:rFonts w:hint="eastAsia" w:ascii="宋体" w:hAnsi="宋体"/>
          <w:sz w:val="24"/>
        </w:rPr>
        <w:t xml:space="preserve">3、施工进度计划和进度的保证措施比较</w:t>
      </w:r>
      <w:r>
        <w:rPr>
          <w:rFonts w:hint="eastAsia" w:ascii="宋体" w:hAnsi="宋体"/>
          <w:sz w:val="24"/>
        </w:rPr>
        <w:t xml:space="preserve">（6分）</w:t>
      </w:r>
      <w:r>
        <w:rPr>
          <w:rFonts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施工进度计划安排周密合理（应附有施工进度表），工期保证措施可行，关键工期节点明确，满足采购文件要求，得6分；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施工进度安排基本合理，关键工期节点明确，工期无保证措施，得4分；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施工进度仅基本满足采购文件要求，关键工期节点不清晰、不完善，得2分；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有进度文字描述，但无完整进度计划、未附进度图表，得1分</w:t>
      </w:r>
      <w:r>
        <w:rPr>
          <w:rFonts w:hint="eastAsia" w:ascii="宋体" w:hAnsi="宋体"/>
          <w:sz w:val="24"/>
        </w:rPr>
        <w:t xml:space="preserve">；</w:t>
      </w:r>
      <w:bookmarkEnd w:id="17"/>
      <w:r>
        <w:rPr>
          <w:rFonts w:hint="eastAsia" w:ascii="宋体" w:hAnsi="宋体"/>
          <w:sz w:val="24"/>
        </w:rPr>
      </w:r>
      <w:r/>
    </w:p>
    <w:p>
      <w:pPr>
        <w:pStyle w:val="863"/>
        <w:ind w:firstLine="480"/>
        <w:spacing w:line="360" w:lineRule="auto"/>
        <w:rPr>
          <w:rFonts w:ascii="宋体" w:hAnsi="宋体"/>
          <w:sz w:val="24"/>
        </w:rPr>
      </w:pPr>
      <w:r>
        <w:rPr>
          <w:rFonts w:hint="eastAsia" w:ascii="宋体" w:hAnsi="宋体"/>
          <w:sz w:val="24"/>
        </w:rPr>
        <w:t xml:space="preserve">无此部分内容，得0分；</w:t>
      </w:r>
      <w:r>
        <w:rPr>
          <w:rFonts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4、施工难点分析及应对措施，应包含对水下作业施工难点的分析（10分）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施工难点分析及应对措施得当，得10分；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施工难点分析及应对措施基本合理，得8分；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施工难点分析及应对措施有缺陷，得6分；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未对水下作业难点进行分析，得2分；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无此部分内容，得0分；</w:t>
      </w:r>
      <w:r>
        <w:rPr>
          <w:rFonts w:hint="eastAsia" w:ascii="宋体" w:hAnsi="宋体"/>
          <w:sz w:val="24"/>
        </w:rPr>
      </w:r>
      <w:r/>
    </w:p>
    <w:p>
      <w:pPr>
        <w:pStyle w:val="863"/>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质量管理措施：包括质量目标、保障体系、保证措施、制度等方面比较（8分）</w:t>
      </w:r>
      <w:r>
        <w:rPr>
          <w:rFonts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质量目标清晰明确，质量保障体系健全，质量检测手段完善，质量保证措施全面、科学、可操作性强，得8分；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质量目标明确，保障体系、检测手段、保证措施基本完善，存在少量细微缺陷，整体可行，得6分；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质量目标较清晰，保障体系及保证措施存在一般缺陷，内容基本完整，可操作性一般，得4分；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质量目标基本表述，保障体系、检测措施缺陷较大，内容单薄、可操作性差，得2分；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无此部分内容</w:t>
      </w:r>
      <w:r>
        <w:rPr>
          <w:rFonts w:hint="eastAsia" w:ascii="宋体" w:hAnsi="宋体"/>
          <w:sz w:val="24"/>
        </w:rPr>
        <w:t xml:space="preserve">，得0分；</w:t>
      </w:r>
      <w:r>
        <w:rPr>
          <w:rFonts w:hint="eastAsia" w:ascii="宋体" w:hAnsi="宋体"/>
          <w:sz w:val="24"/>
        </w:rPr>
      </w:r>
      <w:r/>
    </w:p>
    <w:p>
      <w:pPr>
        <w:pStyle w:val="863"/>
        <w:ind w:firstLine="480"/>
        <w:spacing w:line="360" w:lineRule="auto"/>
        <w:rPr>
          <w:rFonts w:hint="eastAsia" w:ascii="宋体" w:hAnsi="宋体"/>
          <w:sz w:val="24"/>
        </w:rPr>
      </w:pPr>
      <w:r/>
      <w:bookmarkStart w:id="18" w:name="OLE_LINK32"/>
      <w:r>
        <w:rPr>
          <w:rFonts w:hint="eastAsia" w:ascii="宋体" w:hAnsi="宋体"/>
          <w:sz w:val="24"/>
        </w:rPr>
        <w:t xml:space="preserve">6、安全文明施工及环境保护措施，包括安全文明施工，施工现场保护、噪声污染防治措施及其他环境保护方面的措施比较（5分）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措施方案完整、针对性强、保障到位、可操作性强，得5分；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措施方案较完整，保障措施基本到位，可操作性较好，得4分；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措施内容基本齐全，存在一般缺陷，基本满足施工要求，得3分；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措施内容简单、片面、缺陷较大，可操作性差，得1分；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无此部分内容</w:t>
      </w:r>
      <w:r>
        <w:rPr>
          <w:rFonts w:hint="eastAsia" w:ascii="宋体" w:hAnsi="宋体"/>
          <w:sz w:val="24"/>
        </w:rPr>
        <w:t xml:space="preserve">，得0分</w:t>
      </w:r>
      <w:r>
        <w:rPr>
          <w:rFonts w:hint="eastAsia" w:ascii="宋体" w:hAnsi="宋体"/>
          <w:sz w:val="24"/>
        </w:rPr>
        <w:t xml:space="preserve">；</w:t>
      </w:r>
      <w:bookmarkEnd w:id="18"/>
      <w:r>
        <w:rPr>
          <w:rFonts w:hint="eastAsia" w:ascii="宋体" w:hAnsi="宋体"/>
          <w:sz w:val="24"/>
        </w:rPr>
      </w:r>
      <w:r/>
    </w:p>
    <w:p>
      <w:pPr>
        <w:pStyle w:val="863"/>
        <w:ind w:firstLine="480"/>
        <w:spacing w:line="360" w:lineRule="auto"/>
        <w:rPr>
          <w:rFonts w:hint="eastAsia" w:ascii="宋体" w:hAnsi="宋体" w:cs="宋体"/>
          <w:sz w:val="24"/>
        </w:rPr>
      </w:pPr>
      <w:r>
        <w:rPr>
          <w:rFonts w:hint="eastAsia" w:ascii="宋体" w:hAnsi="宋体"/>
          <w:sz w:val="24"/>
        </w:rPr>
        <w:t xml:space="preserve">7、应急救援预案，包括施工区域内可能存在的危险应急响应预案比较</w:t>
      </w:r>
      <w:r>
        <w:rPr>
          <w:rFonts w:hint="eastAsia" w:ascii="宋体" w:hAnsi="宋体" w:cs="宋体"/>
          <w:sz w:val="24"/>
        </w:rPr>
        <w:t xml:space="preserve">（5分）</w:t>
      </w:r>
      <w:r>
        <w:rPr>
          <w:rFonts w:hint="eastAsia" w:ascii="宋体" w:hAnsi="宋体" w:cs="宋体"/>
          <w:sz w:val="24"/>
        </w:rPr>
      </w:r>
      <w:r/>
    </w:p>
    <w:p>
      <w:pPr>
        <w:pStyle w:val="863"/>
        <w:ind w:firstLine="480"/>
        <w:spacing w:line="360" w:lineRule="auto"/>
        <w:rPr>
          <w:rFonts w:hint="eastAsia" w:ascii="宋体" w:hAnsi="宋体"/>
          <w:bCs/>
          <w:sz w:val="24"/>
        </w:rPr>
      </w:pPr>
      <w:r>
        <w:rPr>
          <w:rFonts w:hint="eastAsia" w:ascii="宋体" w:hAnsi="宋体"/>
          <w:bCs/>
          <w:sz w:val="24"/>
        </w:rPr>
        <w:t xml:space="preserve">方案</w:t>
      </w:r>
      <w:r>
        <w:rPr>
          <w:rFonts w:hint="eastAsia" w:ascii="宋体" w:hAnsi="宋体"/>
          <w:sz w:val="24"/>
        </w:rPr>
        <w:t xml:space="preserve">描述</w:t>
      </w:r>
      <w:r>
        <w:rPr>
          <w:rFonts w:hint="eastAsia" w:ascii="宋体" w:hAnsi="宋体"/>
          <w:bCs/>
          <w:sz w:val="24"/>
        </w:rPr>
        <w:t xml:space="preserve">详细完整、针对性强、可行性强的，得5分；</w:t>
      </w:r>
      <w:r>
        <w:rPr>
          <w:rFonts w:hint="eastAsia" w:ascii="宋体" w:hAnsi="宋体"/>
          <w:bCs/>
          <w:sz w:val="24"/>
        </w:rPr>
      </w:r>
      <w:r/>
    </w:p>
    <w:p>
      <w:pPr>
        <w:pStyle w:val="863"/>
        <w:ind w:firstLine="480"/>
        <w:spacing w:line="360" w:lineRule="auto"/>
        <w:widowControl/>
        <w:rPr>
          <w:rFonts w:hint="eastAsia" w:ascii="宋体" w:hAnsi="宋体" w:cs="宋体"/>
          <w:sz w:val="24"/>
          <w:szCs w:val="22"/>
        </w:rPr>
      </w:pPr>
      <w:r>
        <w:rPr>
          <w:rFonts w:hint="eastAsia" w:ascii="宋体" w:hAnsi="宋体" w:cs="宋体"/>
          <w:sz w:val="24"/>
          <w:szCs w:val="22"/>
        </w:rPr>
        <w:t xml:space="preserve">方案描述较完整、针对性较强、操作性较强的，得</w:t>
      </w:r>
      <w:r>
        <w:rPr>
          <w:rFonts w:hint="eastAsia" w:ascii="宋体" w:hAnsi="宋体" w:eastAsia="等线" w:cs="宋体"/>
          <w:sz w:val="24"/>
          <w:szCs w:val="22"/>
        </w:rPr>
        <w:t xml:space="preserve">4</w:t>
      </w:r>
      <w:r>
        <w:rPr>
          <w:rFonts w:hint="eastAsia" w:ascii="宋体" w:hAnsi="宋体" w:cs="宋体"/>
          <w:sz w:val="24"/>
          <w:szCs w:val="22"/>
        </w:rPr>
        <w:t xml:space="preserve">分；</w:t>
      </w:r>
      <w:r>
        <w:rPr>
          <w:rFonts w:hint="eastAsia" w:ascii="宋体" w:hAnsi="宋体" w:cs="宋体"/>
          <w:sz w:val="24"/>
          <w:szCs w:val="22"/>
        </w:rPr>
      </w:r>
      <w:r/>
    </w:p>
    <w:p>
      <w:pPr>
        <w:pStyle w:val="863"/>
        <w:ind w:firstLine="480"/>
        <w:spacing w:line="360" w:lineRule="auto"/>
        <w:widowControl/>
        <w:rPr>
          <w:rFonts w:hint="eastAsia" w:ascii="宋体" w:hAnsi="宋体" w:cs="宋体"/>
          <w:sz w:val="24"/>
          <w:szCs w:val="22"/>
        </w:rPr>
      </w:pPr>
      <w:r>
        <w:rPr>
          <w:rFonts w:hint="eastAsia" w:ascii="宋体" w:hAnsi="宋体" w:cs="宋体"/>
          <w:sz w:val="24"/>
          <w:szCs w:val="22"/>
        </w:rPr>
        <w:t xml:space="preserve">方案描述基本科学、基本具有针对性、</w:t>
      </w:r>
      <w:r>
        <w:rPr>
          <w:rFonts w:hint="eastAsia" w:ascii="宋体" w:hAnsi="宋体" w:cs="宋体"/>
          <w:sz w:val="24"/>
        </w:rPr>
        <w:t xml:space="preserve">基本具有可操作性</w:t>
      </w:r>
      <w:r>
        <w:rPr>
          <w:rFonts w:hint="eastAsia" w:ascii="宋体" w:hAnsi="宋体" w:cs="宋体"/>
          <w:sz w:val="24"/>
          <w:szCs w:val="22"/>
        </w:rPr>
        <w:t xml:space="preserve">的，得</w:t>
      </w:r>
      <w:r>
        <w:rPr>
          <w:rFonts w:hint="eastAsia" w:ascii="宋体" w:hAnsi="宋体" w:eastAsia="等线" w:cs="宋体"/>
          <w:sz w:val="24"/>
          <w:szCs w:val="22"/>
        </w:rPr>
        <w:t xml:space="preserve">3</w:t>
      </w:r>
      <w:r>
        <w:rPr>
          <w:rFonts w:hint="eastAsia" w:ascii="宋体" w:hAnsi="宋体" w:cs="宋体"/>
          <w:sz w:val="24"/>
          <w:szCs w:val="22"/>
        </w:rPr>
        <w:t xml:space="preserve">分；</w:t>
      </w:r>
      <w:r>
        <w:rPr>
          <w:rFonts w:hint="eastAsia" w:ascii="宋体" w:hAnsi="宋体" w:cs="宋体"/>
          <w:sz w:val="24"/>
          <w:szCs w:val="22"/>
        </w:rPr>
      </w:r>
      <w:r/>
    </w:p>
    <w:p>
      <w:pPr>
        <w:pStyle w:val="863"/>
        <w:ind w:firstLine="480"/>
        <w:spacing w:line="360" w:lineRule="auto"/>
        <w:widowControl/>
        <w:rPr>
          <w:rFonts w:hint="eastAsia" w:ascii="宋体" w:hAnsi="宋体" w:cs="宋体"/>
          <w:sz w:val="24"/>
          <w:szCs w:val="22"/>
        </w:rPr>
      </w:pPr>
      <w:r>
        <w:rPr>
          <w:rFonts w:hint="eastAsia" w:ascii="宋体" w:hAnsi="宋体" w:cs="宋体"/>
          <w:sz w:val="24"/>
          <w:szCs w:val="22"/>
        </w:rPr>
        <w:t xml:space="preserve">预案内容简略、针对性弱、可操作性差，得1分；</w:t>
      </w:r>
      <w:r>
        <w:rPr>
          <w:rFonts w:hint="eastAsia" w:ascii="宋体" w:hAnsi="宋体" w:cs="宋体"/>
          <w:sz w:val="24"/>
          <w:szCs w:val="22"/>
        </w:rPr>
      </w:r>
      <w:r/>
    </w:p>
    <w:p>
      <w:pPr>
        <w:pStyle w:val="863"/>
        <w:ind w:firstLine="480"/>
        <w:spacing w:line="360" w:lineRule="auto"/>
        <w:widowControl/>
        <w:rPr>
          <w:rFonts w:hint="eastAsia" w:ascii="宋体" w:hAnsi="宋体"/>
          <w:sz w:val="24"/>
        </w:rPr>
      </w:pPr>
      <w:r>
        <w:rPr>
          <w:rFonts w:hint="eastAsia" w:ascii="宋体" w:hAnsi="宋体"/>
          <w:sz w:val="24"/>
        </w:rPr>
        <w:t xml:space="preserve">无应急救援预案，得0分；</w:t>
      </w:r>
      <w:r>
        <w:rPr>
          <w:rFonts w:hint="eastAsia" w:ascii="宋体" w:hAnsi="宋体"/>
          <w:sz w:val="24"/>
        </w:rPr>
      </w:r>
      <w:r/>
    </w:p>
    <w:p>
      <w:pPr>
        <w:pStyle w:val="863"/>
        <w:ind w:firstLine="480"/>
        <w:spacing w:line="360" w:lineRule="auto"/>
        <w:rPr>
          <w:rFonts w:ascii="宋体" w:hAnsi="宋体"/>
          <w:sz w:val="24"/>
        </w:rPr>
      </w:pPr>
      <w:r/>
      <w:bookmarkStart w:id="19" w:name="OLE_LINK36"/>
      <w:r>
        <w:rPr>
          <w:rFonts w:hint="eastAsia" w:ascii="宋体" w:hAnsi="宋体"/>
          <w:sz w:val="24"/>
        </w:rPr>
        <w:t xml:space="preserve">8、劳动力配备及材料、机械设备的投入（5分）</w:t>
      </w:r>
      <w:r>
        <w:rPr>
          <w:rFonts w:ascii="宋体" w:hAnsi="宋体"/>
          <w:sz w:val="24"/>
        </w:rPr>
      </w:r>
      <w:r/>
    </w:p>
    <w:p>
      <w:pPr>
        <w:pStyle w:val="863"/>
        <w:ind w:firstLine="480"/>
        <w:spacing w:line="360" w:lineRule="auto"/>
        <w:rPr>
          <w:rFonts w:ascii="宋体" w:hAnsi="宋体"/>
          <w:sz w:val="24"/>
        </w:rPr>
      </w:pPr>
      <w:r>
        <w:rPr>
          <w:rFonts w:hint="eastAsia" w:ascii="宋体" w:hAnsi="宋体"/>
          <w:sz w:val="24"/>
        </w:rPr>
        <w:t xml:space="preserve">劳动力配备及材料、机械设备配置合理，能满足施工强度要求，得5分；</w:t>
      </w:r>
      <w:r>
        <w:rPr>
          <w:rFonts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劳动力配备及材料、机械设备配置基本合理，得4分；</w:t>
      </w:r>
      <w:r>
        <w:rPr>
          <w:rFonts w:hint="eastAsia" w:ascii="宋体" w:hAnsi="宋体"/>
          <w:sz w:val="24"/>
        </w:rPr>
      </w:r>
      <w:r/>
    </w:p>
    <w:p>
      <w:pPr>
        <w:pStyle w:val="863"/>
        <w:ind w:firstLine="480"/>
        <w:spacing w:line="360" w:lineRule="auto"/>
        <w:rPr>
          <w:rFonts w:hint="eastAsia" w:ascii="宋体" w:hAnsi="宋体"/>
          <w:sz w:val="24"/>
        </w:rPr>
      </w:pPr>
      <w:r>
        <w:rPr>
          <w:rFonts w:hint="eastAsia" w:ascii="宋体" w:hAnsi="宋体"/>
          <w:sz w:val="24"/>
        </w:rPr>
        <w:t xml:space="preserve">劳动力配备及材料、机械设备配置有缺陷得3分；</w:t>
      </w:r>
      <w:r>
        <w:rPr>
          <w:rFonts w:hint="eastAsia" w:ascii="宋体" w:hAnsi="宋体"/>
          <w:sz w:val="24"/>
        </w:rPr>
      </w:r>
      <w:r/>
    </w:p>
    <w:p>
      <w:pPr>
        <w:pStyle w:val="863"/>
        <w:ind w:firstLine="480"/>
        <w:spacing w:line="360" w:lineRule="auto"/>
        <w:rPr>
          <w:rFonts w:ascii="宋体" w:hAnsi="宋体"/>
          <w:sz w:val="24"/>
        </w:rPr>
      </w:pPr>
      <w:r>
        <w:rPr>
          <w:rFonts w:hint="eastAsia" w:ascii="宋体" w:hAnsi="宋体"/>
          <w:sz w:val="24"/>
        </w:rPr>
        <w:t xml:space="preserve">劳动力配备及材料、机械设备配置缺陷较大，难以满足施工基本要求，得1分；</w:t>
      </w:r>
      <w:r>
        <w:rPr>
          <w:rFonts w:ascii="宋体" w:hAnsi="宋体"/>
          <w:sz w:val="24"/>
        </w:rPr>
      </w:r>
      <w:r/>
    </w:p>
    <w:p>
      <w:pPr>
        <w:pStyle w:val="1765"/>
        <w:ind w:firstLine="480"/>
        <w:rPr>
          <w:rFonts w:hint="eastAsia"/>
        </w:rPr>
      </w:pPr>
      <w:r>
        <w:rPr>
          <w:rFonts w:hint="eastAsia"/>
          <w:szCs w:val="24"/>
        </w:rPr>
        <w:t xml:space="preserve">无相关配置内容，得0分。</w:t>
      </w:r>
      <w:bookmarkEnd w:id="19"/>
      <w:r>
        <w:rPr>
          <w:rFonts w:hint="eastAsia"/>
        </w:rPr>
      </w:r>
      <w:r/>
    </w:p>
    <w:p>
      <w:pPr>
        <w:pStyle w:val="863"/>
        <w:ind w:firstLine="482"/>
        <w:jc w:val="left"/>
        <w:spacing w:line="360" w:lineRule="auto"/>
        <w:rPr>
          <w:rFonts w:hint="eastAsia"/>
          <w:b/>
          <w:bCs/>
          <w:sz w:val="24"/>
        </w:rPr>
      </w:pPr>
      <w:r>
        <w:rPr>
          <w:rFonts w:hint="eastAsia"/>
          <w:b/>
          <w:bCs/>
          <w:sz w:val="24"/>
        </w:rPr>
        <w:t xml:space="preserve">备注：1.本项目所有评分项均以网上上传扫描件为准。供应商应保证其上传的扫描件真实有效，否则后果自行负责；</w:t>
      </w:r>
      <w:r>
        <w:rPr>
          <w:rFonts w:hint="eastAsia"/>
          <w:b/>
          <w:bCs/>
          <w:sz w:val="24"/>
        </w:rPr>
      </w:r>
      <w:r/>
    </w:p>
    <w:p>
      <w:pPr>
        <w:pStyle w:val="863"/>
        <w:ind w:firstLine="482"/>
        <w:jc w:val="left"/>
        <w:spacing w:line="360" w:lineRule="auto"/>
        <w:rPr>
          <w:rFonts w:hint="eastAsia"/>
          <w:b/>
          <w:bCs/>
          <w:sz w:val="24"/>
        </w:rPr>
      </w:pPr>
      <w:r>
        <w:rPr>
          <w:rFonts w:hint="eastAsia"/>
          <w:b/>
          <w:bCs/>
          <w:sz w:val="24"/>
        </w:rPr>
        <w:t xml:space="preserve">2.上述评分标准中的评分项，响应文件中供应商均应提供相关资料并作出相应说明供评委评判，未提供的，该评分项不得分；</w:t>
      </w:r>
      <w:r>
        <w:rPr>
          <w:rFonts w:hint="eastAsia"/>
          <w:b/>
          <w:bCs/>
          <w:sz w:val="24"/>
        </w:rPr>
      </w:r>
      <w:r/>
    </w:p>
    <w:p>
      <w:pPr>
        <w:pStyle w:val="863"/>
        <w:ind w:firstLine="482"/>
        <w:jc w:val="left"/>
        <w:spacing w:line="360" w:lineRule="auto"/>
        <w:rPr>
          <w:rFonts w:hint="eastAsia"/>
          <w:b/>
          <w:bCs/>
          <w:sz w:val="24"/>
        </w:rPr>
      </w:pPr>
      <w:r>
        <w:rPr>
          <w:rFonts w:hint="eastAsia"/>
          <w:b/>
          <w:bCs/>
          <w:sz w:val="24"/>
        </w:rPr>
        <w:t xml:space="preserve">3.所有人员均须为本单位在职人员（有注册要求的须注册在本单位），提供近期社保缴费证明，否则相应评分项不予计分；</w:t>
      </w:r>
      <w:r>
        <w:rPr>
          <w:rFonts w:hint="eastAsia"/>
          <w:b/>
          <w:bCs/>
          <w:sz w:val="24"/>
        </w:rPr>
      </w:r>
      <w:r/>
    </w:p>
    <w:p>
      <w:pPr>
        <w:pStyle w:val="863"/>
        <w:ind w:firstLine="482"/>
        <w:jc w:val="left"/>
        <w:spacing w:line="360" w:lineRule="auto"/>
        <w:rPr>
          <w:rFonts w:hint="eastAsia"/>
          <w:bCs/>
          <w:sz w:val="24"/>
        </w:rPr>
      </w:pPr>
      <w:r>
        <w:rPr>
          <w:rFonts w:hint="eastAsia"/>
          <w:b/>
          <w:bCs/>
          <w:sz w:val="24"/>
        </w:rPr>
        <w:t xml:space="preserve">4.付款</w:t>
      </w:r>
      <w:r>
        <w:rPr>
          <w:rFonts w:hint="eastAsia" w:cs="宋体"/>
          <w:b/>
          <w:bCs/>
          <w:sz w:val="24"/>
          <w:lang w:val="zh-CN"/>
        </w:rPr>
        <w:t xml:space="preserve">方式及</w:t>
      </w:r>
      <w:r>
        <w:rPr>
          <w:rFonts w:hint="eastAsia" w:cs="宋体"/>
          <w:b/>
          <w:bCs/>
          <w:sz w:val="24"/>
        </w:rPr>
        <w:t xml:space="preserve">服务</w:t>
      </w:r>
      <w:r>
        <w:rPr>
          <w:rFonts w:hint="eastAsia" w:cs="宋体"/>
          <w:b/>
          <w:bCs/>
          <w:sz w:val="24"/>
          <w:lang w:val="zh-CN"/>
        </w:rPr>
        <w:t xml:space="preserve">时间</w:t>
      </w:r>
      <w:r>
        <w:rPr>
          <w:rFonts w:hint="eastAsia" w:cs="宋体"/>
          <w:b/>
          <w:bCs/>
          <w:sz w:val="24"/>
        </w:rPr>
        <w:t xml:space="preserve">等实质性内容</w:t>
      </w:r>
      <w:r>
        <w:rPr>
          <w:rFonts w:hint="eastAsia" w:cs="宋体"/>
          <w:b/>
          <w:bCs/>
          <w:sz w:val="24"/>
          <w:lang w:val="zh-CN"/>
        </w:rPr>
        <w:t xml:space="preserve">不响应</w:t>
      </w:r>
      <w:r>
        <w:rPr>
          <w:rFonts w:hint="eastAsia" w:cs="宋体"/>
          <w:b/>
          <w:bCs/>
          <w:sz w:val="24"/>
        </w:rPr>
        <w:t xml:space="preserve">磋商</w:t>
      </w:r>
      <w:r>
        <w:rPr>
          <w:rFonts w:hint="eastAsia" w:cs="宋体"/>
          <w:b/>
          <w:bCs/>
          <w:sz w:val="24"/>
          <w:lang w:val="zh-CN"/>
        </w:rPr>
        <w:t xml:space="preserve">文件要求的，按</w:t>
      </w:r>
      <w:r>
        <w:rPr>
          <w:rFonts w:hint="eastAsia" w:cs="宋体"/>
          <w:b/>
          <w:bCs/>
          <w:sz w:val="24"/>
        </w:rPr>
        <w:t xml:space="preserve">无效标处理</w:t>
      </w:r>
      <w:r>
        <w:rPr>
          <w:rFonts w:hint="eastAsia"/>
          <w:b/>
          <w:bCs/>
          <w:sz w:val="24"/>
        </w:rPr>
        <w:t xml:space="preserve">。</w:t>
      </w:r>
      <w:r>
        <w:rPr>
          <w:rFonts w:hint="eastAsia"/>
          <w:bCs/>
          <w:sz w:val="24"/>
        </w:rPr>
      </w:r>
      <w:r/>
    </w:p>
    <w:p>
      <w:pPr>
        <w:pStyle w:val="864"/>
      </w:pPr>
      <w:r>
        <w:br w:type="page" w:clear="all"/>
      </w:r>
      <w:r>
        <w:rPr>
          <w:rFonts w:hint="eastAsia"/>
        </w:rPr>
        <w:t xml:space="preserve">第四章 合同主要条款及格式</w:t>
      </w:r>
      <w:r/>
    </w:p>
    <w:p>
      <w:pPr>
        <w:pStyle w:val="863"/>
        <w:jc w:val="center"/>
        <w:rPr>
          <w:rFonts w:hint="eastAsia" w:eastAsia="楷体_GB2312" w:cs="楷体_GB2312"/>
          <w:b/>
          <w:color w:val="000000"/>
          <w:sz w:val="52"/>
          <w:szCs w:val="52"/>
        </w:rPr>
      </w:pPr>
      <w:r/>
      <w:bookmarkStart w:id="20" w:name="_Toc46847207"/>
      <w:r>
        <w:rPr>
          <w:rFonts w:hint="eastAsia" w:eastAsia="楷体_GB2312" w:cs="楷体_GB2312"/>
          <w:b/>
          <w:color w:val="000000"/>
          <w:sz w:val="52"/>
          <w:szCs w:val="52"/>
        </w:rPr>
      </w:r>
      <w:r/>
    </w:p>
    <w:p>
      <w:pPr>
        <w:pStyle w:val="863"/>
        <w:contextualSpacing/>
        <w:spacing w:line="360" w:lineRule="auto"/>
        <w:rPr>
          <w:color w:val="000000"/>
          <w:sz w:val="26"/>
          <w:szCs w:val="20"/>
        </w:rPr>
      </w:pPr>
      <w:r/>
      <w:bookmarkStart w:id="21" w:name="_Toc296890982"/>
      <w:r/>
      <w:bookmarkStart w:id="22" w:name="EB850f115ca3a64e3e9fe9cbcb8c6aef3a"/>
      <w:r/>
      <w:bookmarkStart w:id="23" w:name="_Toc296503025"/>
      <w:r/>
      <w:bookmarkStart w:id="24" w:name="_Toc27324"/>
      <w:r/>
      <w:bookmarkStart w:id="25" w:name="_Toc19152"/>
      <w:r/>
      <w:bookmarkStart w:id="26" w:name="_Toc388026588"/>
      <w:r>
        <w:rPr>
          <w:color w:val="000000"/>
          <w:sz w:val="26"/>
          <w:szCs w:val="20"/>
        </w:rPr>
        <w:t xml:space="preserve">（GF—2017—0201）</w:t>
      </w:r>
      <w:r>
        <w:rPr>
          <w:color w:val="000000"/>
          <w:sz w:val="26"/>
          <w:szCs w:val="20"/>
        </w:rPr>
      </w:r>
      <w:r/>
    </w:p>
    <w:p>
      <w:pPr>
        <w:pStyle w:val="863"/>
        <w:contextualSpacing/>
        <w:jc w:val="left"/>
        <w:spacing w:line="360" w:lineRule="auto"/>
        <w:widowControl/>
        <w:rPr>
          <w:color w:val="000000"/>
          <w:sz w:val="26"/>
          <w:szCs w:val="20"/>
        </w:rPr>
      </w:pPr>
      <w:r>
        <w:rPr>
          <w:color w:val="000000"/>
          <w:sz w:val="26"/>
          <w:szCs w:val="20"/>
        </w:rPr>
      </w:r>
      <w:r/>
    </w:p>
    <w:p>
      <w:pPr>
        <w:pStyle w:val="863"/>
        <w:contextualSpacing/>
        <w:jc w:val="left"/>
        <w:spacing w:line="360" w:lineRule="auto"/>
        <w:widowControl/>
        <w:rPr>
          <w:rFonts w:hint="eastAsia"/>
          <w:color w:val="000000"/>
          <w:sz w:val="26"/>
          <w:szCs w:val="20"/>
        </w:rPr>
      </w:pPr>
      <w:r>
        <w:rPr>
          <w:rFonts w:hint="eastAsia"/>
          <w:color w:val="000000"/>
          <w:sz w:val="26"/>
          <w:szCs w:val="20"/>
        </w:rPr>
      </w:r>
      <w:r/>
    </w:p>
    <w:p>
      <w:pPr>
        <w:pStyle w:val="863"/>
        <w:contextualSpacing/>
        <w:spacing w:line="360" w:lineRule="auto"/>
        <w:rPr>
          <w:color w:val="000000"/>
          <w:sz w:val="26"/>
          <w:szCs w:val="20"/>
        </w:rPr>
      </w:pPr>
      <w:r>
        <w:rPr>
          <w:color w:val="000000"/>
          <w:sz w:val="26"/>
          <w:szCs w:val="20"/>
        </w:rPr>
      </w:r>
      <w:r/>
    </w:p>
    <w:p>
      <w:pPr>
        <w:pStyle w:val="863"/>
        <w:contextualSpacing/>
        <w:jc w:val="center"/>
        <w:spacing w:after="200" w:line="360" w:lineRule="auto"/>
        <w:widowControl/>
        <w:rPr>
          <w:rFonts w:cs="宋体"/>
          <w:b/>
          <w:bCs/>
          <w:color w:val="000000"/>
          <w:spacing w:val="80"/>
          <w:sz w:val="72"/>
        </w:rPr>
      </w:pPr>
      <w:r>
        <w:rPr>
          <w:rFonts w:hint="eastAsia" w:cs="宋体"/>
          <w:b/>
          <w:bCs/>
          <w:color w:val="000000"/>
          <w:spacing w:val="80"/>
          <w:sz w:val="72"/>
        </w:rPr>
        <w:t xml:space="preserve">建设工程施工合同</w:t>
      </w:r>
      <w:r>
        <w:rPr>
          <w:rFonts w:cs="宋体"/>
          <w:b/>
          <w:bCs/>
          <w:color w:val="000000"/>
          <w:spacing w:val="80"/>
          <w:sz w:val="7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ind w:firstLine="640"/>
        <w:jc w:val="center"/>
        <w:spacing w:after="200" w:line="360" w:lineRule="auto"/>
        <w:rPr>
          <w:rFonts w:hint="eastAsia" w:cs="宋体"/>
          <w:color w:val="000000"/>
          <w:sz w:val="32"/>
        </w:rPr>
      </w:pPr>
      <w:r>
        <w:rPr>
          <w:rFonts w:hint="eastAsia" w:cs="宋体"/>
          <w:color w:val="000000"/>
          <w:sz w:val="32"/>
        </w:rPr>
      </w:r>
      <w:r/>
    </w:p>
    <w:p>
      <w:pPr>
        <w:pStyle w:val="863"/>
        <w:contextualSpacing/>
        <w:ind w:firstLine="1044"/>
        <w:jc w:val="left"/>
        <w:spacing w:after="200" w:line="360" w:lineRule="auto"/>
        <w:widowControl/>
        <w:rPr>
          <w:rFonts w:cs="宋体"/>
          <w:b/>
          <w:bCs/>
          <w:color w:val="000000"/>
          <w:sz w:val="52"/>
        </w:rPr>
      </w:pPr>
      <w:r>
        <w:rPr>
          <w:rFonts w:cs="宋体"/>
          <w:b/>
          <w:bCs/>
          <w:color w:val="000000"/>
          <w:sz w:val="52"/>
        </w:rPr>
      </w:r>
      <w:r/>
    </w:p>
    <w:p>
      <w:pPr>
        <w:pStyle w:val="863"/>
        <w:ind w:firstLine="3213"/>
        <w:keepNext/>
        <w:spacing w:before="260" w:after="260" w:line="360" w:lineRule="auto"/>
        <w:shd w:val="clear" w:color="auto" w:fill="ffffff"/>
        <w:rPr>
          <w:rFonts w:eastAsia="新宋体"/>
          <w:b/>
          <w:bCs/>
          <w:sz w:val="32"/>
          <w:szCs w:val="32"/>
        </w:rPr>
        <w:outlineLvl w:val="1"/>
      </w:pPr>
      <w:r/>
      <w:bookmarkEnd w:id="21"/>
      <w:r/>
      <w:bookmarkEnd w:id="22"/>
      <w:r/>
      <w:bookmarkEnd w:id="23"/>
      <w:r>
        <w:rPr>
          <w:rFonts w:eastAsia="新宋体"/>
          <w:b/>
          <w:bCs/>
          <w:sz w:val="32"/>
          <w:szCs w:val="32"/>
        </w:rPr>
        <w:t xml:space="preserve">住房城乡建设部</w:t>
      </w:r>
      <w:r>
        <w:rPr>
          <w:rFonts w:eastAsia="新宋体"/>
          <w:b/>
          <w:bCs/>
          <w:sz w:val="32"/>
          <w:szCs w:val="32"/>
        </w:rPr>
      </w:r>
      <w:r/>
    </w:p>
    <w:p>
      <w:pPr>
        <w:pStyle w:val="863"/>
        <w:contextualSpacing/>
        <w:ind w:firstLine="640"/>
        <w:jc w:val="center"/>
        <w:spacing w:after="200" w:line="360" w:lineRule="auto"/>
        <w:rPr>
          <w:rFonts w:cs="宋体"/>
          <w:color w:val="000000"/>
          <w:sz w:val="32"/>
        </w:rPr>
      </w:pPr>
      <w:r>
        <w:rPr>
          <w:rFonts w:eastAsia="新宋体"/>
          <w:b/>
          <w:bCs/>
          <w:sz w:val="32"/>
          <w:szCs w:val="32"/>
        </w:rPr>
        <w:t xml:space="preserve">国家工商行政管理总局</w:t>
      </w:r>
      <w:r>
        <w:rPr>
          <w:rFonts w:eastAsia="新宋体"/>
          <w:b/>
          <w:bCs/>
          <w:sz w:val="28"/>
          <w:szCs w:val="28"/>
        </w:rPr>
        <w:t xml:space="preserve">  </w:t>
      </w:r>
      <w:r>
        <w:rPr>
          <w:rFonts w:eastAsia="新宋体"/>
          <w:b/>
          <w:bCs/>
          <w:sz w:val="36"/>
          <w:szCs w:val="36"/>
        </w:rPr>
        <w:t xml:space="preserve">制定</w:t>
      </w:r>
      <w:r>
        <w:rPr>
          <w:rFonts w:cs="宋体"/>
          <w:color w:val="000000"/>
          <w:sz w:val="32"/>
        </w:rPr>
      </w:r>
      <w:r/>
    </w:p>
    <w:p>
      <w:pPr>
        <w:pStyle w:val="863"/>
        <w:contextualSpacing/>
        <w:ind w:firstLine="640"/>
        <w:jc w:val="center"/>
        <w:spacing w:after="200" w:line="360" w:lineRule="auto"/>
        <w:rPr>
          <w:rFonts w:cs="宋体"/>
          <w:color w:val="000000"/>
          <w:sz w:val="32"/>
        </w:rPr>
      </w:pPr>
      <w:r>
        <w:rPr>
          <w:rFonts w:cs="宋体"/>
          <w:color w:val="000000"/>
          <w:sz w:val="32"/>
        </w:rPr>
      </w:r>
      <w:r/>
    </w:p>
    <w:p>
      <w:pPr>
        <w:pStyle w:val="863"/>
        <w:contextualSpacing/>
        <w:jc w:val="left"/>
        <w:spacing w:line="360" w:lineRule="auto"/>
        <w:widowControl/>
        <w:rPr>
          <w:sz w:val="24"/>
        </w:rPr>
      </w:pPr>
      <w:r>
        <w:rPr>
          <w:sz w:val="24"/>
        </w:rPr>
      </w:r>
      <w:r/>
    </w:p>
    <w:p>
      <w:pPr>
        <w:pStyle w:val="863"/>
        <w:contextualSpacing/>
        <w:ind w:right="-159"/>
        <w:jc w:val="center"/>
        <w:spacing w:line="360" w:lineRule="auto"/>
        <w:widowControl/>
        <w:rPr>
          <w:b/>
          <w:bCs/>
          <w:sz w:val="32"/>
          <w:szCs w:val="32"/>
        </w:rPr>
      </w:pPr>
      <w:r>
        <w:rPr>
          <w:b/>
          <w:bCs/>
          <w:sz w:val="32"/>
          <w:szCs w:val="32"/>
        </w:rPr>
      </w:r>
      <w:r/>
    </w:p>
    <w:p>
      <w:pPr>
        <w:pStyle w:val="863"/>
        <w:contextualSpacing/>
        <w:ind w:firstLine="643"/>
        <w:jc w:val="center"/>
        <w:keepLines/>
        <w:keepNext/>
        <w:spacing w:line="360" w:lineRule="auto"/>
        <w:rPr>
          <w:rFonts w:hint="eastAsia" w:ascii="宋体" w:hAnsi="宋体"/>
          <w:b/>
          <w:bCs/>
          <w:sz w:val="24"/>
        </w:rPr>
        <w:outlineLvl w:val="1"/>
      </w:pPr>
      <w:r>
        <w:rPr>
          <w:b/>
          <w:bCs/>
          <w:sz w:val="32"/>
          <w:szCs w:val="32"/>
        </w:rPr>
        <w:br w:type="page" w:clear="all"/>
      </w:r>
      <w:r>
        <w:rPr>
          <w:rFonts w:ascii="宋体" w:hAnsi="宋体"/>
          <w:b/>
          <w:bCs/>
          <w:sz w:val="24"/>
        </w:rPr>
        <w:t xml:space="preserve">第一部分 合同协议书</w:t>
      </w:r>
      <w:r>
        <w:rPr>
          <w:rFonts w:hint="eastAsia" w:ascii="宋体" w:hAnsi="宋体"/>
          <w:b/>
          <w:bCs/>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发包人(全称)：</w:t>
      </w:r>
      <w:r>
        <w:rPr>
          <w:rFonts w:hint="eastAsia" w:ascii="宋体" w:hAnsi="宋体"/>
          <w:b/>
          <w:sz w:val="24"/>
          <w:u w:val="single"/>
        </w:rPr>
        <w:t xml:space="preserve"> </w:t>
      </w:r>
      <w:r>
        <w:rPr>
          <w:rFonts w:hint="eastAsia" w:ascii="宋体" w:hAnsi="宋体"/>
          <w:bCs/>
          <w:sz w:val="24"/>
          <w:u w:val="single"/>
        </w:rPr>
        <w:t xml:space="preserve">江苏省太湖地区水利工程管理处 </w:t>
      </w:r>
      <w:r>
        <w:rPr>
          <w:rFonts w:hint="eastAsia" w:ascii="宋体" w:hAnsi="宋体"/>
          <w:sz w:val="24"/>
        </w:rPr>
        <w:t xml:space="preserve"> </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承包人(全称)：</w:t>
      </w:r>
      <w:r>
        <w:rPr>
          <w:rFonts w:hint="eastAsia" w:ascii="宋体" w:hAnsi="宋体"/>
          <w:b/>
          <w:sz w:val="24"/>
          <w:u w:val="single"/>
        </w:rPr>
        <w:t xml:space="preserve"> </w:t>
      </w:r>
      <w:r>
        <w:rPr>
          <w:rFonts w:hint="eastAsia" w:ascii="宋体" w:hAnsi="宋体"/>
          <w:bCs/>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根据《中华人民共和国民法典》及有关法律规定，遵循平等、自愿、公平和诚实信用的原则，双方就</w:t>
      </w:r>
      <w:r>
        <w:rPr>
          <w:rFonts w:hint="eastAsia" w:ascii="宋体" w:hAnsi="宋体"/>
          <w:b/>
          <w:sz w:val="24"/>
          <w:u w:val="single"/>
        </w:rPr>
        <w:t xml:space="preserve"> </w:t>
      </w:r>
      <w:r>
        <w:rPr>
          <w:rFonts w:hint="eastAsia" w:ascii="宋体" w:hAnsi="宋体"/>
          <w:bCs/>
          <w:sz w:val="24"/>
          <w:u w:val="single"/>
        </w:rPr>
        <w:t xml:space="preserve">蠡河闸闸室墙钢板防护 </w:t>
      </w:r>
      <w:r>
        <w:rPr>
          <w:rFonts w:hint="eastAsia" w:ascii="宋体" w:hAnsi="宋体"/>
          <w:sz w:val="24"/>
        </w:rPr>
        <w:t xml:space="preserve">及有关事项协商一致，共同达成如下协议：</w:t>
      </w:r>
      <w:r>
        <w:rPr>
          <w:rFonts w:hint="eastAsia" w:ascii="宋体" w:hAnsi="宋体"/>
          <w:sz w:val="24"/>
        </w:rPr>
      </w:r>
      <w:r/>
    </w:p>
    <w:p>
      <w:pPr>
        <w:pStyle w:val="863"/>
        <w:contextualSpacing/>
        <w:ind w:firstLine="482"/>
        <w:spacing w:line="360" w:lineRule="auto"/>
        <w:rPr>
          <w:rFonts w:hint="eastAsia" w:ascii="宋体" w:hAnsi="宋体"/>
          <w:b/>
          <w:sz w:val="24"/>
        </w:rPr>
      </w:pPr>
      <w:r>
        <w:rPr>
          <w:rFonts w:hint="eastAsia" w:ascii="宋体" w:hAnsi="宋体"/>
          <w:b/>
          <w:sz w:val="24"/>
        </w:rPr>
        <w:t xml:space="preserve">一、工程概况</w:t>
      </w:r>
      <w:r>
        <w:rPr>
          <w:rFonts w:hint="eastAsia" w:ascii="宋体" w:hAnsi="宋体"/>
          <w:b/>
          <w:sz w:val="24"/>
        </w:rPr>
      </w:r>
      <w:r/>
    </w:p>
    <w:p>
      <w:pPr>
        <w:pStyle w:val="863"/>
        <w:contextualSpacing/>
        <w:ind w:firstLine="480"/>
        <w:spacing w:line="360" w:lineRule="auto"/>
        <w:rPr>
          <w:rFonts w:hint="eastAsia" w:ascii="宋体" w:hAnsi="宋体"/>
          <w:b/>
          <w:sz w:val="24"/>
          <w:u w:val="single"/>
        </w:rPr>
      </w:pPr>
      <w:r>
        <w:rPr>
          <w:rFonts w:hint="eastAsia" w:ascii="宋体" w:hAnsi="宋体"/>
          <w:bCs/>
          <w:sz w:val="24"/>
        </w:rPr>
        <w:t xml:space="preserve">1.工程名称</w:t>
      </w:r>
      <w:r>
        <w:rPr>
          <w:rFonts w:hint="eastAsia" w:ascii="宋体" w:hAnsi="宋体"/>
          <w:sz w:val="24"/>
        </w:rPr>
        <w:t xml:space="preserve">：</w:t>
      </w:r>
      <w:r>
        <w:rPr>
          <w:rFonts w:hint="eastAsia" w:ascii="宋体" w:hAnsi="宋体"/>
          <w:b/>
          <w:sz w:val="24"/>
          <w:u w:val="single"/>
        </w:rPr>
        <w:t xml:space="preserve"> </w:t>
      </w:r>
      <w:r>
        <w:rPr>
          <w:rFonts w:hint="eastAsia" w:ascii="宋体" w:hAnsi="宋体"/>
          <w:bCs/>
          <w:sz w:val="24"/>
          <w:u w:val="single"/>
        </w:rPr>
        <w:t xml:space="preserve">蠡河闸闸室墙钢板防护</w:t>
      </w:r>
      <w:r>
        <w:rPr>
          <w:rFonts w:hint="eastAsia" w:ascii="宋体" w:hAnsi="宋体"/>
          <w:b/>
          <w:sz w:val="24"/>
          <w:u w:val="single"/>
        </w:rPr>
        <w:t xml:space="preserve"> </w:t>
      </w:r>
      <w:r>
        <w:rPr>
          <w:rFonts w:hint="eastAsia" w:ascii="宋体" w:hAnsi="宋体"/>
          <w:b/>
          <w:sz w:val="24"/>
          <w:u w:val="single"/>
        </w:rPr>
      </w:r>
      <w:r/>
    </w:p>
    <w:p>
      <w:pPr>
        <w:pStyle w:val="863"/>
        <w:contextualSpacing/>
        <w:ind w:firstLine="480"/>
        <w:spacing w:line="360" w:lineRule="auto"/>
        <w:rPr>
          <w:rFonts w:hint="eastAsia" w:ascii="宋体" w:hAnsi="宋体"/>
          <w:b/>
          <w:sz w:val="24"/>
          <w:u w:val="single"/>
        </w:rPr>
      </w:pPr>
      <w:r>
        <w:rPr>
          <w:rFonts w:hint="eastAsia" w:ascii="宋体" w:hAnsi="宋体"/>
          <w:bCs/>
          <w:sz w:val="24"/>
        </w:rPr>
        <w:t xml:space="preserve">2.工程地点：</w:t>
      </w:r>
      <w:r>
        <w:rPr>
          <w:rFonts w:hint="eastAsia" w:ascii="宋体" w:hAnsi="宋体"/>
          <w:bCs/>
          <w:sz w:val="24"/>
          <w:u w:val="single"/>
        </w:rPr>
        <w:t xml:space="preserve"> 江苏省无锡市新吴区硕放镇南开路1号对面</w:t>
      </w:r>
      <w:r>
        <w:rPr>
          <w:rFonts w:hint="eastAsia" w:ascii="宋体" w:hAnsi="宋体"/>
          <w:b/>
          <w:sz w:val="24"/>
          <w:u w:val="single"/>
        </w:rPr>
        <w:t xml:space="preserve"> </w:t>
      </w:r>
      <w:r>
        <w:rPr>
          <w:rFonts w:hint="eastAsia" w:ascii="宋体" w:hAnsi="宋体"/>
          <w:b/>
          <w:sz w:val="24"/>
          <w:u w:val="single"/>
        </w:rPr>
      </w:r>
      <w:r/>
    </w:p>
    <w:p>
      <w:pPr>
        <w:pStyle w:val="863"/>
        <w:contextualSpacing/>
        <w:ind w:firstLine="480"/>
        <w:spacing w:line="360" w:lineRule="auto"/>
        <w:rPr>
          <w:rFonts w:hint="eastAsia" w:ascii="宋体" w:hAnsi="宋体"/>
          <w:bCs/>
          <w:sz w:val="24"/>
          <w:u w:val="single"/>
        </w:rPr>
      </w:pPr>
      <w:r>
        <w:rPr>
          <w:rFonts w:hint="eastAsia" w:ascii="宋体" w:hAnsi="宋体"/>
          <w:bCs/>
          <w:sz w:val="24"/>
        </w:rPr>
        <w:t xml:space="preserve">3.工程内容：</w:t>
      </w:r>
      <w:bookmarkStart w:id="27" w:name="OLE_LINK31"/>
      <w:r>
        <w:rPr>
          <w:rFonts w:hint="eastAsia" w:ascii="宋体" w:hAnsi="宋体"/>
          <w:bCs/>
          <w:sz w:val="24"/>
          <w:u w:val="single"/>
        </w:rPr>
        <w:t xml:space="preserve">具体详见工程量清单。</w:t>
      </w:r>
      <w:bookmarkEnd w:id="27"/>
      <w:r>
        <w:rPr>
          <w:rFonts w:hint="eastAsia" w:ascii="宋体" w:hAnsi="宋体"/>
          <w:bCs/>
          <w:sz w:val="24"/>
          <w:u w:val="single"/>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群体工程应附《承包人承揽工程项目一览表》（附件1）。</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4.工程承包范围：</w:t>
      </w:r>
      <w:r>
        <w:rPr>
          <w:rFonts w:hint="eastAsia" w:ascii="宋体" w:hAnsi="宋体"/>
          <w:bCs/>
          <w:sz w:val="24"/>
          <w:u w:val="single"/>
        </w:rPr>
        <w:t xml:space="preserve">具体详见工程量清单。</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28" w:name="_Toc11924167"/>
      <w:r>
        <w:rPr>
          <w:rFonts w:hint="eastAsia" w:ascii="宋体" w:hAnsi="宋体"/>
          <w:b/>
          <w:sz w:val="24"/>
        </w:rPr>
        <w:t xml:space="preserve">二、合同工期</w:t>
      </w:r>
      <w:bookmarkEnd w:id="28"/>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计划开工日期：2026年  月  日。</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计划竣工日期：2026年  月  日。</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工期总日历天数：</w:t>
      </w:r>
      <w:r>
        <w:rPr>
          <w:rFonts w:hint="eastAsia" w:ascii="宋体" w:hAnsi="宋体"/>
          <w:bCs/>
          <w:sz w:val="24"/>
          <w:u w:val="single"/>
        </w:rPr>
        <w:t xml:space="preserve">45</w:t>
      </w:r>
      <w:r>
        <w:rPr>
          <w:rFonts w:hint="eastAsia" w:ascii="宋体" w:hAnsi="宋体"/>
          <w:bCs/>
          <w:sz w:val="24"/>
        </w:rPr>
        <w:t xml:space="preserve">天。工期总日历天数与根据前述计划开竣工日期计算的工期天数不一致的，以工期总日历天数为准。具体开工日期以发包人签发的书面开工通知为准。</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29" w:name="_Toc11924168"/>
      <w:r>
        <w:rPr>
          <w:rFonts w:hint="eastAsia" w:ascii="宋体" w:hAnsi="宋体"/>
          <w:b/>
          <w:sz w:val="24"/>
        </w:rPr>
        <w:t xml:space="preserve">三、质量标准</w:t>
      </w:r>
      <w:bookmarkEnd w:id="29"/>
      <w:r>
        <w:rPr>
          <w:rFonts w:hint="eastAsia" w:ascii="宋体" w:hAnsi="宋体"/>
          <w:b/>
          <w:sz w:val="24"/>
        </w:rPr>
      </w:r>
      <w:r/>
    </w:p>
    <w:p>
      <w:pPr>
        <w:pStyle w:val="863"/>
        <w:contextualSpacing/>
        <w:ind w:firstLine="480"/>
        <w:spacing w:line="360" w:lineRule="auto"/>
        <w:rPr>
          <w:rFonts w:hint="eastAsia" w:ascii="宋体" w:hAnsi="宋体"/>
          <w:sz w:val="24"/>
          <w:u w:val="single"/>
        </w:rPr>
      </w:pPr>
      <w:r>
        <w:rPr>
          <w:rFonts w:hint="eastAsia" w:ascii="宋体" w:hAnsi="宋体"/>
          <w:sz w:val="24"/>
        </w:rPr>
        <w:t xml:space="preserve">工程质量标准：</w:t>
      </w:r>
      <w:r>
        <w:rPr>
          <w:rFonts w:hint="eastAsia" w:ascii="宋体" w:hAnsi="宋体"/>
          <w:sz w:val="24"/>
          <w:u w:val="single"/>
        </w:rPr>
        <w:t xml:space="preserve">合格。 </w:t>
      </w:r>
      <w:r>
        <w:rPr>
          <w:rFonts w:hint="eastAsia" w:ascii="宋体" w:hAnsi="宋体"/>
          <w:sz w:val="24"/>
          <w:u w:val="single"/>
        </w:rPr>
      </w:r>
      <w:r/>
    </w:p>
    <w:p>
      <w:pPr>
        <w:pStyle w:val="863"/>
        <w:contextualSpacing/>
        <w:ind w:firstLine="480"/>
        <w:spacing w:line="360" w:lineRule="auto"/>
        <w:rPr>
          <w:rFonts w:hint="eastAsia" w:ascii="宋体" w:hAnsi="宋体"/>
          <w:sz w:val="24"/>
        </w:rPr>
      </w:pPr>
      <w:r>
        <w:rPr>
          <w:rFonts w:ascii="宋体" w:hAnsi="宋体"/>
          <w:sz w:val="24"/>
        </w:rPr>
        <w:t xml:space="preserve">工程质保期：本工程质保期</w:t>
      </w:r>
      <w:r>
        <w:rPr>
          <w:rFonts w:hint="eastAsia" w:ascii="宋体" w:hAnsi="宋体"/>
          <w:b/>
          <w:bCs/>
          <w:sz w:val="24"/>
          <w:u w:val="single"/>
        </w:rPr>
        <w:t xml:space="preserve">一</w:t>
      </w:r>
      <w:r>
        <w:rPr>
          <w:rFonts w:ascii="宋体" w:hAnsi="宋体"/>
          <w:b/>
          <w:bCs/>
          <w:sz w:val="24"/>
          <w:u w:val="single"/>
        </w:rPr>
        <w:t xml:space="preserve">年</w:t>
      </w:r>
      <w:r>
        <w:rPr>
          <w:rFonts w:hint="eastAsia" w:ascii="宋体" w:hAnsi="宋体"/>
          <w:sz w:val="24"/>
          <w:u w:val="single"/>
        </w:rPr>
        <w:t xml:space="preserve">，从工程完工验收合格之日起开始计算</w:t>
      </w:r>
      <w:r>
        <w:rPr>
          <w:rFonts w:ascii="宋体" w:hAnsi="宋体"/>
          <w:sz w:val="24"/>
        </w:rPr>
        <w:t xml:space="preserve">。</w:t>
      </w:r>
      <w:r>
        <w:rPr>
          <w:rFonts w:hint="eastAsia" w:ascii="宋体" w:hAnsi="宋体"/>
          <w:sz w:val="24"/>
        </w:rPr>
      </w:r>
      <w:r/>
    </w:p>
    <w:p>
      <w:pPr>
        <w:pStyle w:val="863"/>
        <w:contextualSpacing/>
        <w:ind w:firstLine="482"/>
        <w:spacing w:line="360" w:lineRule="auto"/>
        <w:rPr>
          <w:rFonts w:hint="eastAsia" w:ascii="宋体" w:hAnsi="宋体"/>
          <w:b/>
          <w:bCs/>
          <w:sz w:val="24"/>
        </w:rPr>
      </w:pPr>
      <w:r/>
      <w:bookmarkStart w:id="30" w:name="_Toc11924169"/>
      <w:r>
        <w:rPr>
          <w:rFonts w:hint="eastAsia" w:ascii="宋体" w:hAnsi="宋体" w:cs="宋体"/>
          <w:b/>
          <w:bCs/>
          <w:sz w:val="24"/>
        </w:rPr>
        <w:t xml:space="preserve">四、</w:t>
      </w:r>
      <w:r>
        <w:rPr>
          <w:rFonts w:hint="eastAsia" w:ascii="宋体" w:hAnsi="宋体"/>
          <w:b/>
          <w:bCs/>
          <w:sz w:val="24"/>
        </w:rPr>
        <w:t xml:space="preserve">签约合同价与合同价格形式</w:t>
      </w:r>
      <w:bookmarkEnd w:id="30"/>
      <w:r>
        <w:rPr>
          <w:rFonts w:hint="eastAsia" w:ascii="宋体" w:hAnsi="宋体"/>
          <w:b/>
          <w:bCs/>
          <w:sz w:val="24"/>
        </w:rPr>
        <w:tab/>
      </w:r>
      <w:r>
        <w:rPr>
          <w:rFonts w:hint="eastAsia" w:ascii="宋体" w:hAnsi="宋体"/>
          <w:b/>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1.签约合同价为：</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人民币（大写）  元整 (¥  .00元)；</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2.合同价格形式：固定单价合同。</w:t>
      </w:r>
      <w:r>
        <w:rPr>
          <w:rFonts w:hint="eastAsia" w:ascii="宋体" w:hAnsi="宋体"/>
          <w:bCs/>
          <w:sz w:val="24"/>
        </w:rPr>
      </w:r>
      <w:r/>
    </w:p>
    <w:p>
      <w:pPr>
        <w:pStyle w:val="863"/>
        <w:contextualSpacing/>
        <w:ind w:firstLine="480"/>
        <w:spacing w:line="360" w:lineRule="auto"/>
        <w:rPr>
          <w:rFonts w:hint="eastAsia" w:ascii="宋体" w:hAnsi="宋体" w:cs="宋体"/>
          <w:sz w:val="24"/>
        </w:rPr>
      </w:pPr>
      <w:r>
        <w:rPr>
          <w:rFonts w:hint="eastAsia" w:ascii="宋体" w:hAnsi="宋体"/>
          <w:bCs/>
          <w:sz w:val="24"/>
        </w:rPr>
        <w:t xml:space="preserve">3.本工</w:t>
      </w:r>
      <w:r>
        <w:rPr>
          <w:rFonts w:hint="eastAsia" w:ascii="宋体" w:hAnsi="宋体" w:cs="宋体"/>
          <w:sz w:val="24"/>
        </w:rPr>
        <w:t xml:space="preserve">程最终按实际工作量结算，最终按审计结果结算。</w:t>
      </w:r>
      <w:r>
        <w:rPr>
          <w:rFonts w:hint="eastAsia" w:ascii="宋体" w:hAnsi="宋体" w:cs="宋体"/>
          <w:sz w:val="24"/>
        </w:rPr>
      </w:r>
      <w:r/>
    </w:p>
    <w:p>
      <w:pPr>
        <w:pStyle w:val="863"/>
        <w:contextualSpacing/>
        <w:ind w:firstLine="480"/>
        <w:spacing w:line="360" w:lineRule="auto"/>
        <w:rPr>
          <w:rFonts w:hint="eastAsia" w:ascii="宋体" w:hAnsi="宋体" w:cs="宋体"/>
          <w:sz w:val="24"/>
        </w:rPr>
      </w:pPr>
      <w:r>
        <w:rPr>
          <w:rFonts w:hint="eastAsia" w:ascii="宋体" w:hAnsi="宋体" w:cs="宋体"/>
          <w:sz w:val="24"/>
        </w:rPr>
        <w:t xml:space="preserve">4.付款方式：</w:t>
      </w:r>
      <w:bookmarkStart w:id="31" w:name="_Toc11924170"/>
      <w:r>
        <w:rPr>
          <w:rFonts w:hint="eastAsia" w:ascii="宋体" w:hAnsi="宋体" w:cs="宋体"/>
          <w:sz w:val="24"/>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承包人需同意接受延伸审计，最终结算款以审定金额为准，多退少补并另行补全发票；待质保期满合同双方确认无质量问题后支付质保金。</w:t>
      </w:r>
      <w:r>
        <w:rPr>
          <w:rFonts w:hint="eastAsia" w:ascii="宋体" w:hAnsi="宋体" w:cs="宋体"/>
          <w:sz w:val="24"/>
        </w:rPr>
      </w:r>
      <w:r/>
    </w:p>
    <w:p>
      <w:pPr>
        <w:pStyle w:val="863"/>
        <w:contextualSpacing/>
        <w:ind w:firstLine="482"/>
        <w:spacing w:line="360" w:lineRule="auto"/>
        <w:rPr>
          <w:rFonts w:hint="eastAsia" w:ascii="宋体" w:hAnsi="宋体"/>
          <w:b/>
          <w:bCs/>
          <w:sz w:val="24"/>
        </w:rPr>
      </w:pPr>
      <w:r>
        <w:rPr>
          <w:rFonts w:hint="eastAsia" w:ascii="宋体" w:hAnsi="宋体"/>
          <w:b/>
          <w:bCs/>
          <w:sz w:val="24"/>
        </w:rPr>
        <w:t xml:space="preserve">五、项目经理</w:t>
      </w:r>
      <w:bookmarkEnd w:id="31"/>
      <w:r>
        <w:rPr>
          <w:rFonts w:hint="eastAsia" w:ascii="宋体" w:hAnsi="宋体"/>
          <w:b/>
          <w:bCs/>
          <w:sz w:val="24"/>
        </w:rPr>
      </w:r>
      <w:r/>
    </w:p>
    <w:p>
      <w:pPr>
        <w:pStyle w:val="863"/>
        <w:contextualSpacing/>
        <w:ind w:firstLine="480"/>
        <w:spacing w:line="360" w:lineRule="auto"/>
        <w:rPr>
          <w:rFonts w:hint="eastAsia" w:ascii="宋体" w:hAnsi="宋体"/>
          <w:sz w:val="24"/>
        </w:rPr>
      </w:pPr>
      <w:r/>
      <w:bookmarkStart w:id="32" w:name="_Toc11924171"/>
      <w:r>
        <w:rPr>
          <w:rFonts w:hint="eastAsia" w:ascii="宋体" w:hAnsi="宋体"/>
          <w:sz w:val="24"/>
        </w:rPr>
        <w:t xml:space="preserve">承包人项目经理： 。</w:t>
      </w:r>
      <w:bookmarkEnd w:id="32"/>
      <w:r>
        <w:rPr>
          <w:rFonts w:hint="eastAsia" w:ascii="宋体" w:hAnsi="宋体"/>
          <w:sz w:val="24"/>
        </w:rPr>
      </w:r>
      <w:r/>
    </w:p>
    <w:p>
      <w:pPr>
        <w:pStyle w:val="863"/>
        <w:contextualSpacing/>
        <w:ind w:firstLine="482"/>
        <w:spacing w:line="360" w:lineRule="auto"/>
        <w:rPr>
          <w:rFonts w:hint="eastAsia" w:ascii="宋体" w:hAnsi="宋体"/>
          <w:b/>
          <w:bCs/>
          <w:sz w:val="24"/>
        </w:rPr>
      </w:pPr>
      <w:r/>
      <w:bookmarkStart w:id="33" w:name="_Toc11924172"/>
      <w:r>
        <w:rPr>
          <w:rFonts w:hint="eastAsia" w:ascii="宋体" w:hAnsi="宋体"/>
          <w:b/>
          <w:bCs/>
          <w:sz w:val="24"/>
        </w:rPr>
        <w:t xml:space="preserve">六、合同文件构成</w:t>
      </w:r>
      <w:bookmarkEnd w:id="33"/>
      <w:r>
        <w:rPr>
          <w:rFonts w:hint="eastAsia" w:ascii="宋体" w:hAnsi="宋体"/>
          <w:b/>
          <w:bCs/>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本协议书与下列文件一起构成合同文件：</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（1）中标通知书（成交通知书）；</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（2）投标函及其附录； </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（3）专用合同条款及其附件；</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（4）通用合同条款；</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（5）技术标准和要求；</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（6）图纸；</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（7）已标价工程量清单或预算书；</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（8）采购文件（磋商文件）；</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（9）投标文件（响应文件）；</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（10）其他合同文件。</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在合同订立及履行过程中形成的与合同有关的文件均构成合同文件组成部分。</w:t>
      </w:r>
      <w:r>
        <w:rPr>
          <w:rFonts w:hint="eastAsia" w:ascii="宋体" w:hAnsi="宋体"/>
          <w:sz w:val="24"/>
        </w:rPr>
      </w:r>
      <w:r/>
    </w:p>
    <w:p>
      <w:pPr>
        <w:pStyle w:val="863"/>
        <w:contextualSpacing/>
        <w:ind w:firstLine="480"/>
        <w:spacing w:line="360" w:lineRule="auto"/>
        <w:rPr>
          <w:rFonts w:hint="eastAsia" w:ascii="宋体" w:hAnsi="宋体"/>
          <w:b/>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b/>
          <w:bCs/>
          <w:sz w:val="24"/>
        </w:rPr>
        <w:t xml:space="preserve"> </w:t>
      </w:r>
      <w:r>
        <w:rPr>
          <w:rFonts w:hint="eastAsia" w:ascii="宋体" w:hAnsi="宋体"/>
          <w:b/>
          <w:sz w:val="24"/>
        </w:rPr>
      </w:r>
      <w:r/>
    </w:p>
    <w:p>
      <w:pPr>
        <w:pStyle w:val="863"/>
        <w:contextualSpacing/>
        <w:ind w:firstLine="482"/>
        <w:spacing w:line="360" w:lineRule="auto"/>
        <w:rPr>
          <w:rFonts w:hint="eastAsia" w:ascii="宋体" w:hAnsi="宋体"/>
          <w:b/>
          <w:sz w:val="24"/>
        </w:rPr>
      </w:pPr>
      <w:r>
        <w:rPr>
          <w:rFonts w:hint="eastAsia" w:ascii="宋体" w:hAnsi="宋体"/>
          <w:b/>
          <w:sz w:val="24"/>
        </w:rPr>
        <w:t xml:space="preserve">七、承诺</w:t>
      </w:r>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3.发包人和承包人通过</w:t>
      </w:r>
      <w:r>
        <w:rPr>
          <w:rFonts w:hint="eastAsia" w:ascii="宋体" w:hAnsi="宋体"/>
          <w:sz w:val="24"/>
        </w:rPr>
        <w:t xml:space="preserve">竞争性磋商形式</w:t>
      </w:r>
      <w:r>
        <w:rPr>
          <w:rFonts w:hint="eastAsia" w:ascii="宋体" w:hAnsi="宋体"/>
          <w:bCs/>
          <w:sz w:val="24"/>
        </w:rPr>
        <w:t xml:space="preserve">签订合同的，双方理解并承诺不再就同一工程另行签订与合同实质性内容相背离的协议。</w:t>
      </w:r>
      <w:r>
        <w:rPr>
          <w:rFonts w:hint="eastAsia" w:ascii="宋体" w:hAnsi="宋体"/>
          <w:bCs/>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4.承包人需无条件配合上级主管部门监督及延伸审计工作。</w:t>
      </w:r>
      <w:r>
        <w:rPr>
          <w:rFonts w:hint="eastAsia" w:ascii="宋体" w:hAnsi="宋体"/>
          <w:bCs/>
          <w:sz w:val="24"/>
        </w:rPr>
      </w:r>
      <w:r/>
    </w:p>
    <w:p>
      <w:pPr>
        <w:pStyle w:val="863"/>
        <w:contextualSpacing/>
        <w:ind w:firstLine="482"/>
        <w:spacing w:line="360" w:lineRule="auto"/>
        <w:rPr>
          <w:rFonts w:hint="eastAsia" w:ascii="宋体" w:hAnsi="宋体"/>
          <w:b/>
          <w:sz w:val="24"/>
        </w:rPr>
      </w:pPr>
      <w:r>
        <w:rPr>
          <w:rFonts w:hint="eastAsia" w:ascii="宋体" w:hAnsi="宋体"/>
          <w:b/>
          <w:sz w:val="24"/>
        </w:rPr>
        <w:t xml:space="preserve">八、词语含义</w:t>
      </w:r>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本协议书中词语含义与第二部分通用合同条款中赋予的含义相同。</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34" w:name="_Toc11924173"/>
      <w:r>
        <w:rPr>
          <w:rFonts w:hint="eastAsia" w:ascii="宋体" w:hAnsi="宋体"/>
          <w:b/>
          <w:sz w:val="24"/>
        </w:rPr>
        <w:t xml:space="preserve">九、签订时间</w:t>
      </w:r>
      <w:bookmarkEnd w:id="34"/>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本合同于2026年  月  日签订。</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35" w:name="_Toc11924174"/>
      <w:r>
        <w:rPr>
          <w:rFonts w:hint="eastAsia" w:ascii="宋体" w:hAnsi="宋体"/>
          <w:b/>
          <w:sz w:val="24"/>
        </w:rPr>
        <w:t xml:space="preserve">十、签订地点</w:t>
      </w:r>
      <w:bookmarkEnd w:id="35"/>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本合同在望亭枢纽管理所签订。</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36" w:name="_Toc11924175"/>
      <w:r>
        <w:rPr>
          <w:rFonts w:hint="eastAsia" w:ascii="宋体" w:hAnsi="宋体"/>
          <w:b/>
          <w:sz w:val="24"/>
        </w:rPr>
        <w:t xml:space="preserve">十一、补充协议</w:t>
      </w:r>
      <w:bookmarkEnd w:id="36"/>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合同未尽事宜，合同当事人另行签订补充协议，补充协议是合同的组成部分。</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37" w:name="_Toc11924176"/>
      <w:r>
        <w:rPr>
          <w:rFonts w:hint="eastAsia" w:ascii="宋体" w:hAnsi="宋体"/>
          <w:b/>
          <w:sz w:val="24"/>
        </w:rPr>
        <w:t xml:space="preserve">十二、合同生效</w:t>
      </w:r>
      <w:bookmarkEnd w:id="37"/>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本合同自双方签字、盖章后生效。</w:t>
      </w:r>
      <w:r>
        <w:rPr>
          <w:rFonts w:hint="eastAsia" w:ascii="宋体" w:hAnsi="宋体"/>
          <w:bCs/>
          <w:sz w:val="24"/>
        </w:rPr>
      </w:r>
      <w:r/>
    </w:p>
    <w:p>
      <w:pPr>
        <w:pStyle w:val="863"/>
        <w:contextualSpacing/>
        <w:ind w:firstLine="482"/>
        <w:spacing w:line="360" w:lineRule="auto"/>
        <w:rPr>
          <w:rFonts w:hint="eastAsia" w:ascii="宋体" w:hAnsi="宋体"/>
          <w:b/>
          <w:sz w:val="24"/>
        </w:rPr>
      </w:pPr>
      <w:r/>
      <w:bookmarkStart w:id="38" w:name="_Toc11924177"/>
      <w:r>
        <w:rPr>
          <w:rFonts w:hint="eastAsia" w:ascii="宋体" w:hAnsi="宋体"/>
          <w:b/>
          <w:sz w:val="24"/>
        </w:rPr>
        <w:t xml:space="preserve">十三、合同份数</w:t>
      </w:r>
      <w:bookmarkEnd w:id="38"/>
      <w:r>
        <w:rPr>
          <w:rFonts w:hint="eastAsia" w:ascii="宋体" w:hAnsi="宋体"/>
          <w:b/>
          <w:sz w:val="24"/>
        </w:rPr>
      </w:r>
      <w:r/>
    </w:p>
    <w:p>
      <w:pPr>
        <w:pStyle w:val="863"/>
        <w:contextualSpacing/>
        <w:ind w:firstLine="480"/>
        <w:spacing w:line="360" w:lineRule="auto"/>
        <w:rPr>
          <w:rFonts w:hint="eastAsia" w:ascii="宋体" w:hAnsi="宋体"/>
          <w:bCs/>
          <w:sz w:val="24"/>
        </w:rPr>
      </w:pPr>
      <w:r>
        <w:rPr>
          <w:rFonts w:hint="eastAsia" w:ascii="宋体" w:hAnsi="宋体"/>
          <w:bCs/>
          <w:sz w:val="24"/>
        </w:rPr>
        <w:t xml:space="preserve">本合同一式 陆 份，均具有同等法律效力，发包人执 叁 份，承包人执 叁 份。</w:t>
      </w:r>
      <w:r>
        <w:rPr>
          <w:rFonts w:hint="eastAsia" w:ascii="宋体" w:hAnsi="宋体"/>
          <w:bCs/>
          <w:sz w:val="24"/>
        </w:rPr>
      </w:r>
      <w:r/>
    </w:p>
    <w:p>
      <w:pPr>
        <w:pStyle w:val="863"/>
        <w:contextualSpacing/>
        <w:ind w:firstLine="480"/>
        <w:spacing w:line="360" w:lineRule="auto"/>
        <w:rPr>
          <w:rFonts w:hint="eastAsia" w:ascii="宋体" w:hAnsi="宋体"/>
          <w:sz w:val="24"/>
        </w:rPr>
      </w:pPr>
      <w:r>
        <w:rPr>
          <w:rFonts w:hint="eastAsia" w:ascii="宋体" w:hAnsi="宋体"/>
          <w:sz w:val="24"/>
        </w:rPr>
      </w:r>
      <w:r/>
    </w:p>
    <w:p>
      <w:pPr>
        <w:pStyle w:val="863"/>
        <w:contextualSpacing/>
        <w:ind w:firstLine="480"/>
        <w:spacing w:line="360" w:lineRule="auto"/>
        <w:rPr>
          <w:rFonts w:hint="eastAsia" w:ascii="宋体" w:hAnsi="宋体"/>
          <w:sz w:val="24"/>
          <w:u w:val="single"/>
        </w:rPr>
      </w:pPr>
      <w:r>
        <w:rPr>
          <w:rFonts w:hint="eastAsia" w:ascii="宋体" w:hAnsi="宋体"/>
          <w:sz w:val="24"/>
        </w:rPr>
        <w:t xml:space="preserve">发包人：  (公章)                        承包人：  (公章) </w:t>
      </w:r>
      <w:r>
        <w:rPr>
          <w:rFonts w:hint="eastAsia" w:ascii="宋体" w:hAnsi="宋体"/>
          <w:sz w:val="24"/>
          <w:u w:val="single"/>
        </w:rPr>
      </w:r>
      <w:r/>
    </w:p>
    <w:p>
      <w:pPr>
        <w:pStyle w:val="863"/>
        <w:contextualSpacing/>
        <w:ind w:firstLine="480"/>
        <w:spacing w:line="360" w:lineRule="auto"/>
        <w:rPr>
          <w:rFonts w:hint="eastAsia" w:ascii="宋体" w:hAnsi="宋体"/>
          <w:sz w:val="24"/>
        </w:rPr>
      </w:pPr>
      <w:r>
        <w:rPr>
          <w:rFonts w:hint="eastAsia" w:ascii="宋体" w:hAnsi="宋体"/>
          <w:sz w:val="24"/>
        </w:rPr>
        <w:t xml:space="preserve">法定代表人                              法定代表人</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或其委托代理人：（签字）                或其委托代理人：（签字）</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sz w:val="24"/>
        </w:rPr>
      </w:r>
      <w:r/>
    </w:p>
    <w:p>
      <w:pPr>
        <w:pStyle w:val="863"/>
        <w:contextualSpacing/>
        <w:ind w:firstLine="480"/>
        <w:spacing w:line="360" w:lineRule="auto"/>
        <w:rPr>
          <w:rFonts w:hint="eastAsia" w:ascii="宋体" w:hAnsi="宋体"/>
          <w:sz w:val="24"/>
        </w:rPr>
      </w:pPr>
      <w:r/>
      <w:bookmarkStart w:id="39" w:name="_Toc455491118"/>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r>
      <w:r/>
    </w:p>
    <w:p>
      <w:pPr>
        <w:pStyle w:val="863"/>
        <w:contextualSpacing/>
        <w:ind w:firstLine="482"/>
        <w:jc w:val="center"/>
        <w:spacing w:line="360" w:lineRule="auto"/>
        <w:rPr>
          <w:rFonts w:hint="eastAsia" w:ascii="宋体" w:hAnsi="宋体"/>
          <w:b/>
          <w:bCs/>
          <w:sz w:val="24"/>
        </w:rPr>
        <w:sectPr>
          <w:footerReference w:type="default" r:id="rId10"/>
          <w:footnotePr/>
          <w:endnotePr/>
          <w:type w:val="nextPage"/>
          <w:pgSz w:w="11906" w:h="16838" w:orient="portrait"/>
          <w:pgMar w:top="1417" w:right="1417" w:bottom="1134" w:left="1417" w:header="851" w:footer="992" w:gutter="0"/>
          <w:pgNumType w:start="1"/>
          <w:cols w:num="1" w:sep="0" w:space="1701" w:equalWidth="1"/>
          <w:docGrid w:linePitch="360"/>
        </w:sectPr>
      </w:pPr>
      <w:r>
        <w:rPr>
          <w:rFonts w:hint="eastAsia" w:ascii="宋体" w:hAnsi="宋体"/>
          <w:b/>
          <w:bCs/>
          <w:sz w:val="24"/>
        </w:rPr>
      </w:r>
      <w:r/>
    </w:p>
    <w:p>
      <w:pPr>
        <w:pStyle w:val="863"/>
        <w:contextualSpacing/>
        <w:ind w:firstLine="482"/>
        <w:jc w:val="center"/>
        <w:keepLines/>
        <w:keepNext/>
        <w:spacing w:line="360" w:lineRule="auto"/>
        <w:rPr>
          <w:rFonts w:hint="eastAsia" w:ascii="宋体" w:hAnsi="宋体"/>
          <w:b/>
          <w:bCs/>
          <w:sz w:val="24"/>
        </w:rPr>
        <w:outlineLvl w:val="1"/>
      </w:pPr>
      <w:r>
        <w:rPr>
          <w:rFonts w:hint="eastAsia" w:ascii="宋体" w:hAnsi="宋体"/>
          <w:b/>
          <w:bCs/>
          <w:sz w:val="24"/>
        </w:rPr>
        <w:t xml:space="preserve">第二部分 通用合同条款</w:t>
      </w:r>
      <w:bookmarkEnd w:id="39"/>
      <w:r>
        <w:rPr>
          <w:rFonts w:hint="eastAsia" w:ascii="宋体" w:hAnsi="宋体"/>
          <w:b/>
          <w:bCs/>
          <w:sz w:val="24"/>
        </w:rPr>
      </w:r>
      <w:r/>
    </w:p>
    <w:p>
      <w:pPr>
        <w:pStyle w:val="863"/>
        <w:contextualSpacing/>
        <w:ind w:firstLine="480"/>
        <w:spacing w:line="360" w:lineRule="auto"/>
        <w:tabs>
          <w:tab w:val="left" w:pos="4410" w:leader="none"/>
        </w:tabs>
        <w:rPr>
          <w:rFonts w:hint="eastAsia" w:ascii="宋体" w:hAnsi="宋体"/>
          <w:sz w:val="24"/>
        </w:rPr>
      </w:pPr>
      <w:r>
        <w:rPr>
          <w:rFonts w:hint="eastAsia" w:ascii="宋体" w:hAnsi="宋体"/>
          <w:sz w:val="24"/>
        </w:rPr>
      </w:r>
      <w:r/>
    </w:p>
    <w:p>
      <w:pPr>
        <w:pStyle w:val="863"/>
        <w:contextualSpacing/>
        <w:ind w:firstLine="480"/>
        <w:spacing w:line="360" w:lineRule="auto"/>
        <w:tabs>
          <w:tab w:val="left" w:pos="4410" w:leader="none"/>
        </w:tabs>
        <w:rPr>
          <w:rFonts w:hint="eastAsia" w:ascii="宋体" w:hAnsi="宋体"/>
          <w:sz w:val="24"/>
        </w:rPr>
      </w:pPr>
      <w:r>
        <w:rPr>
          <w:rFonts w:hint="eastAsia" w:ascii="宋体" w:hAnsi="宋体"/>
          <w:sz w:val="24"/>
        </w:rPr>
        <w:t xml:space="preserve">此部分采用《建设工程施工合同》范本（GF-2017-0201）中《第二部分  通用条款》。</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r>
      <w:r/>
    </w:p>
    <w:p>
      <w:pPr>
        <w:pStyle w:val="863"/>
        <w:contextualSpacing/>
        <w:ind w:firstLine="482"/>
        <w:jc w:val="center"/>
        <w:keepLines/>
        <w:keepNext/>
        <w:spacing w:line="360" w:lineRule="auto"/>
        <w:rPr>
          <w:rFonts w:hint="eastAsia" w:ascii="宋体" w:hAnsi="宋体"/>
          <w:b/>
          <w:bCs/>
          <w:sz w:val="24"/>
        </w:rPr>
        <w:outlineLvl w:val="1"/>
      </w:pPr>
      <w:r>
        <w:rPr>
          <w:rFonts w:ascii="宋体" w:hAnsi="宋体"/>
          <w:b/>
          <w:bCs/>
          <w:sz w:val="24"/>
        </w:rPr>
        <w:t xml:space="preserve">第三部分 </w:t>
      </w:r>
      <w:r>
        <w:rPr>
          <w:rFonts w:hint="eastAsia" w:ascii="宋体" w:hAnsi="宋体"/>
          <w:b/>
          <w:bCs/>
          <w:sz w:val="24"/>
        </w:rPr>
        <w:t xml:space="preserve">专用合同条款</w:t>
      </w:r>
      <w:r>
        <w:rPr>
          <w:rFonts w:hint="eastAsia" w:ascii="宋体" w:hAnsi="宋体"/>
          <w:b/>
          <w:bCs/>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 一般约定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 词语定义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1.1.1.10其他合同文件包括：</w:t>
      </w:r>
      <w:r>
        <w:rPr>
          <w:rFonts w:ascii="宋体" w:hAnsi="宋体"/>
          <w:bCs/>
          <w:sz w:val="24"/>
          <w:u w:val="single"/>
        </w:rPr>
        <w:t xml:space="preserve">（1）明确双方权利义务的纪要或承诺或协议等契约；（2）施工标准、规范等；（3）其他经双方同意视为本合同组成的有关文件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1.1.3.7 作为施工现场组成部分的其他场所：</w:t>
      </w:r>
      <w:r>
        <w:rPr>
          <w:rFonts w:ascii="宋体" w:hAnsi="宋体"/>
          <w:bCs/>
          <w:sz w:val="24"/>
          <w:u w:val="single"/>
        </w:rPr>
        <w:t xml:space="preserve">具体由发包人和承包人根据现场条件确定</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1.1.3.9 永久占地包括：</w:t>
      </w:r>
      <w:r>
        <w:rPr>
          <w:rFonts w:ascii="宋体" w:hAnsi="宋体"/>
          <w:bCs/>
          <w:sz w:val="24"/>
          <w:u w:val="single"/>
        </w:rPr>
        <w:t xml:space="preserve">施工区域</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1.1.3.10 临时占地包括：</w:t>
      </w:r>
      <w:r>
        <w:rPr>
          <w:rFonts w:ascii="宋体" w:hAnsi="宋体"/>
          <w:bCs/>
          <w:sz w:val="24"/>
          <w:u w:val="single"/>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1.3法律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适用于合同的其他规范性文件：</w:t>
      </w:r>
      <w:r>
        <w:rPr>
          <w:rFonts w:ascii="宋体" w:hAnsi="宋体"/>
          <w:bCs/>
          <w:sz w:val="24"/>
          <w:u w:val="single"/>
        </w:rPr>
        <w:t xml:space="preserve">江苏省、工程所在地现行的规范性文件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 标准和规范</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1.4.1适用于工程的标准规范包括：</w:t>
      </w:r>
      <w:r>
        <w:rPr>
          <w:rFonts w:ascii="宋体" w:hAnsi="宋体"/>
          <w:bCs/>
          <w:sz w:val="24"/>
          <w:u w:val="single"/>
        </w:rPr>
        <w:t xml:space="preserve">国家部委颁发的有关施工、验收的标准、规范，以及江苏省、工程所在地建设、消防、节能以及环保等相关主管部门颁布的文件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1.4.2 发包人提供国外标准、规范的名称：</w:t>
      </w:r>
      <w:r>
        <w:rPr>
          <w:rFonts w:ascii="宋体" w:hAnsi="宋体"/>
          <w:bCs/>
          <w:sz w:val="24"/>
          <w:u w:val="single"/>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发包人提供国外标准、规范的份数：</w:t>
      </w:r>
      <w:r>
        <w:rPr>
          <w:rFonts w:ascii="宋体" w:hAnsi="宋体"/>
          <w:bCs/>
          <w:sz w:val="24"/>
          <w:u w:val="single"/>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发包人提供国外标准、规范的名称：</w:t>
      </w:r>
      <w:r>
        <w:rPr>
          <w:rFonts w:ascii="宋体" w:hAnsi="宋体"/>
          <w:bCs/>
          <w:sz w:val="24"/>
          <w:u w:val="single"/>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1.4.3发包人对工程的技术标准和功能要求的特殊要求：</w:t>
      </w:r>
      <w:r>
        <w:rPr>
          <w:rFonts w:ascii="宋体" w:hAnsi="宋体"/>
          <w:bCs/>
          <w:sz w:val="24"/>
          <w:u w:val="single"/>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 合同文件的优先顺序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合同文件组成及优先顺序为：</w:t>
      </w:r>
      <w:r>
        <w:rPr>
          <w:rFonts w:ascii="宋体" w:hAnsi="宋体"/>
          <w:bCs/>
          <w:sz w:val="24"/>
          <w:u w:val="single"/>
        </w:rPr>
        <w:t xml:space="preserve">（1）本合同协议书；（2）中标通知书；（3）本合同专用条款；（4）明确双方权利义务的纪要或承诺或协议等契约；（5）采购文件及其附件；（6）本合同通用条款；（7）标准、规范及有关技术文件、技术要求；（8）设计文件以及地勘报告（包括施工图纸、图审意见等）；（9）投标文件、工程报价单或预算书；（10）当对同一问题，国家、江苏省、工程所在地颁布的标准和规范与采购文件要求不一致时，以国家、江苏省、工程所在地的标准、规范、规定与采购文件要求的严格者为准；(11)其他经双方同意视为本合同组成的有关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 图纸和承包人文件</w:t>
      </w:r>
      <w:r>
        <w:rPr>
          <w:rFonts w:ascii="宋体" w:hAnsi="宋体"/>
          <w:sz w:val="24"/>
        </w:rPr>
        <w:tab/>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1.6.1 图纸的提供（如有）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发包人向承包人提供图纸的期限：</w:t>
      </w:r>
      <w:r>
        <w:rPr>
          <w:rFonts w:ascii="宋体" w:hAnsi="宋体"/>
          <w:bCs/>
          <w:sz w:val="24"/>
          <w:u w:val="single"/>
        </w:rPr>
        <w:t xml:space="preserve">开工前7日</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发包人向承包人提供图纸的数量：壹</w:t>
      </w:r>
      <w:r>
        <w:rPr>
          <w:rFonts w:ascii="宋体" w:hAnsi="宋体"/>
          <w:bCs/>
          <w:sz w:val="24"/>
          <w:u w:val="single"/>
        </w:rPr>
        <w:t xml:space="preserve">套</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发包人向承包人提供图纸的内容：</w:t>
      </w:r>
      <w:r>
        <w:rPr>
          <w:rFonts w:ascii="宋体" w:hAnsi="宋体"/>
          <w:bCs/>
          <w:sz w:val="24"/>
          <w:u w:val="single"/>
        </w:rPr>
        <w:t xml:space="preserve">与本次维修相关的内容</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1.6.4 承包人文件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需要由承包人提供的文件，包括：</w:t>
      </w:r>
      <w:r>
        <w:rPr>
          <w:rFonts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承包人提供的文件的期限为：</w:t>
      </w:r>
      <w:r>
        <w:rPr>
          <w:rFonts w:ascii="宋体" w:hAnsi="宋体"/>
          <w:bCs/>
          <w:sz w:val="24"/>
          <w:u w:val="single"/>
        </w:rPr>
        <w:t xml:space="preserve">开工前7天</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承包人提供的文件的数量为：</w:t>
      </w:r>
      <w:r>
        <w:rPr>
          <w:rFonts w:ascii="宋体" w:hAnsi="宋体"/>
          <w:bCs/>
          <w:sz w:val="24"/>
          <w:u w:val="single"/>
        </w:rPr>
        <w:t xml:space="preserve">壹份纸质档文件以及电子档文件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承包人提供的文件的形式为：</w:t>
      </w:r>
      <w:r>
        <w:rPr>
          <w:rFonts w:ascii="宋体" w:hAnsi="宋体"/>
          <w:bCs/>
          <w:sz w:val="24"/>
          <w:u w:val="single"/>
        </w:rPr>
        <w:t xml:space="preserve">书面形式（包括纸质档和电子档文件）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发包人审批承包人文件的期限：</w:t>
      </w:r>
      <w:r>
        <w:rPr>
          <w:rFonts w:ascii="宋体" w:hAnsi="宋体"/>
          <w:bCs/>
          <w:sz w:val="24"/>
          <w:u w:val="single"/>
        </w:rPr>
        <w:t xml:space="preserve">收到承包人提交文件后7天内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1.6.5 现场图纸准备</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关于现场图纸准备的约定：</w:t>
      </w:r>
      <w:r>
        <w:rPr>
          <w:rFonts w:ascii="宋体" w:hAnsi="宋体"/>
          <w:bCs/>
          <w:sz w:val="24"/>
          <w:u w:val="single"/>
        </w:rPr>
        <w:t xml:space="preserve">由发包人提供</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1.7 联络</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1.7.1发包人和承包人应当在</w:t>
      </w:r>
      <w:r>
        <w:rPr>
          <w:rFonts w:ascii="宋体" w:hAnsi="宋体"/>
          <w:bCs/>
          <w:sz w:val="24"/>
          <w:u w:val="single"/>
        </w:rPr>
        <w:t xml:space="preserve">3</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1.7.2 发包人接收文件的地点：江苏省无锡市新吴区硕放街道南开路1号</w:t>
      </w:r>
      <w:r>
        <w:rPr>
          <w:rFonts w:hint="eastAsia" w:ascii="宋体" w:hAnsi="宋体"/>
          <w:sz w:val="24"/>
        </w:rPr>
        <w:t xml:space="preserve">对面</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发包人指定的接收人为：发包人</w:t>
      </w:r>
      <w:r>
        <w:rPr>
          <w:rFonts w:ascii="宋体" w:hAnsi="宋体"/>
          <w:bCs/>
          <w:sz w:val="24"/>
          <w:u w:val="single"/>
        </w:rPr>
        <w:t xml:space="preserve">代表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承包人接收文件的地点：</w:t>
      </w:r>
      <w:r>
        <w:rPr>
          <w:rFonts w:ascii="宋体" w:hAnsi="宋体"/>
          <w:bCs/>
          <w:sz w:val="24"/>
          <w:u w:val="single"/>
        </w:rPr>
        <w:t xml:space="preserve">工地承包人项目部</w:t>
      </w:r>
      <w:r>
        <w:rPr>
          <w:rFonts w:ascii="宋体" w:hAnsi="宋体"/>
          <w:sz w:val="24"/>
        </w:rPr>
        <w:t xml:space="preserve">；（如有）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承包人指定的接收人为：</w:t>
      </w:r>
      <w:r>
        <w:rPr>
          <w:rFonts w:ascii="宋体" w:hAnsi="宋体"/>
          <w:bCs/>
          <w:sz w:val="24"/>
          <w:u w:val="single"/>
        </w:rPr>
        <w:t xml:space="preserve">投标项目负责人（项目经理）</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1.10 交通运输</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1.10.1 出入现场的权利</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关于出入现场的权利的约定：</w:t>
      </w:r>
      <w:r>
        <w:rPr>
          <w:rFonts w:ascii="宋体" w:hAnsi="宋体"/>
          <w:bCs/>
          <w:sz w:val="24"/>
          <w:u w:val="single"/>
        </w:rPr>
        <w:t xml:space="preserve">除本项目参建单位相关人员外，其他人员未经许可不得进入施工现场，承包人应安排专人做好保卫工作，费用含在投标报价中</w:t>
      </w:r>
      <w:r>
        <w:rPr>
          <w:rFonts w:ascii="宋体" w:hAnsi="宋体"/>
          <w:sz w:val="24"/>
        </w:rPr>
        <w:t xml:space="preserve">。</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1.10.3 场内交通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关于场外交通和场内交通的边界的约定：</w:t>
      </w:r>
      <w:r>
        <w:rPr>
          <w:rFonts w:ascii="宋体" w:hAnsi="宋体"/>
          <w:bCs/>
          <w:sz w:val="24"/>
          <w:u w:val="single"/>
        </w:rPr>
        <w:t xml:space="preserve">以内为场内交通，以外为场外交通</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bCs/>
          <w:sz w:val="24"/>
          <w:u w:val="single"/>
        </w:rPr>
        <w:t xml:space="preserve">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sz w:val="24"/>
        </w:rPr>
        <w:t xml:space="preserve">。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 知识产权（如有）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1.11.1关于发包人提供给承包人的图纸、发包人为实施工程自行编制或委托编制的技术规范以及反映发包人关于合同要求或其他类似性质的文件的著作权的归属：</w:t>
      </w:r>
      <w:r>
        <w:rPr>
          <w:rFonts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关于发包人提供的上述文件的使用限制的要求：</w:t>
      </w:r>
      <w:r>
        <w:rPr>
          <w:rFonts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1.11.2 关于承包人为实施工程所编制文件的著作权的归属：</w:t>
      </w:r>
      <w:r>
        <w:rPr>
          <w:rFonts w:ascii="宋体" w:hAnsi="宋体"/>
          <w:bCs/>
          <w:sz w:val="24"/>
          <w:u w:val="single"/>
        </w:rPr>
        <w:t xml:space="preserve">除署名权以外的著作权属于发包人</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关于承包人提供的上述文件的使用限制的要求：</w:t>
      </w:r>
      <w:r>
        <w:rPr>
          <w:rFonts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1.11.4 承包人在施工过程中所采用的专利、专有技术、技术秘密的使用费的承担方式：</w:t>
      </w:r>
      <w:r>
        <w:rPr>
          <w:rFonts w:ascii="宋体" w:hAnsi="宋体"/>
          <w:bCs/>
          <w:sz w:val="24"/>
          <w:u w:val="single"/>
        </w:rPr>
        <w:t xml:space="preserve">已含在合同价款中，由承包人承担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1.13工程量清单错误的修正</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出现工程量清单错误时，是否调整合同价格：</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允许调整合同价格的工程量偏差范围：</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2. 发包人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2.2 发包人代表</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发包人代表：</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姓    名：</w:t>
      </w:r>
      <w:r>
        <w:rPr>
          <w:rFonts w:hint="eastAsia" w:ascii="宋体" w:hAnsi="宋体"/>
          <w:sz w:val="24"/>
        </w:rPr>
        <w:t xml:space="preserve">何清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职    务：</w:t>
      </w:r>
      <w:r>
        <w:rPr>
          <w:rFonts w:hint="eastAsia" w:ascii="宋体" w:hAnsi="宋体"/>
          <w:sz w:val="24"/>
        </w:rPr>
        <w:t xml:space="preserve">无</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联系电话：</w:t>
      </w:r>
      <w:r>
        <w:rPr>
          <w:rFonts w:hint="eastAsia" w:ascii="宋体" w:hAnsi="宋体"/>
          <w:sz w:val="24"/>
        </w:rPr>
        <w:t xml:space="preserve">13771391591</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电子信箱：；</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通信地址：江苏省无锡市新吴区硕放街道南开路1号对面。</w:t>
      </w:r>
      <w:r>
        <w:rPr>
          <w:rFonts w:hint="eastAsia" w:ascii="宋体" w:hAnsi="宋体"/>
          <w:sz w:val="24"/>
        </w:rPr>
      </w:r>
      <w:r/>
    </w:p>
    <w:p>
      <w:pPr>
        <w:pStyle w:val="863"/>
        <w:contextualSpacing/>
        <w:ind w:firstLine="480"/>
        <w:jc w:val="left"/>
        <w:spacing w:line="360" w:lineRule="auto"/>
        <w:rPr>
          <w:rFonts w:hint="eastAsia" w:ascii="宋体" w:hAnsi="宋体"/>
          <w:b/>
          <w:sz w:val="24"/>
        </w:rPr>
      </w:pPr>
      <w:r>
        <w:rPr>
          <w:rFonts w:ascii="宋体" w:hAnsi="宋体"/>
          <w:sz w:val="24"/>
        </w:rPr>
        <w:t xml:space="preserve">发包人对发包人代表的授权范围如下：</w:t>
      </w:r>
      <w:r>
        <w:rPr>
          <w:rFonts w:ascii="宋体" w:hAnsi="宋体"/>
          <w:bCs/>
          <w:sz w:val="24"/>
          <w:u w:val="single"/>
        </w:rPr>
        <w:t xml:space="preserve">（1）行使发包人代表的权利，包括组织施工现场发包人的工作及代表发包人行使本合同授予发包人的相关权力。（2）本合同实施过程中，所有应由承包人负责又需发包人派驻代表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w:t>
      </w:r>
      <w:r>
        <w:rPr>
          <w:rFonts w:ascii="宋体" w:hAnsi="宋体"/>
          <w:bCs/>
          <w:sz w:val="24"/>
          <w:u w:val="single"/>
        </w:rPr>
        <w:t xml:space="preserve">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3天内向发包人书面（加盖公章）请求确认</w:t>
      </w:r>
      <w:r>
        <w:rPr>
          <w:rFonts w:ascii="宋体" w:hAnsi="宋体"/>
          <w:sz w:val="24"/>
        </w:rPr>
        <w:t xml:space="preserve">。</w:t>
      </w:r>
      <w:r>
        <w:rPr>
          <w:rFonts w:hint="eastAsia" w:ascii="宋体" w:hAnsi="宋体"/>
          <w:b/>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2.4 施工现场、施工条件和基础资料的提供</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2.4.1 提供施工现场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关于发包人移交施工现场的期限要求：</w:t>
      </w:r>
      <w:r>
        <w:rPr>
          <w:rFonts w:ascii="宋体" w:hAnsi="宋体"/>
          <w:bCs/>
          <w:sz w:val="24"/>
          <w:u w:val="single"/>
        </w:rPr>
        <w:t xml:space="preserve">开工前7天</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2.4.2 提供施工条件</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关于发包人应负责提供施工所需要的条件，包括：</w:t>
      </w:r>
      <w:r>
        <w:rPr>
          <w:rFonts w:ascii="宋体" w:hAnsi="宋体"/>
          <w:bCs/>
          <w:sz w:val="24"/>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2.5 资金来源证明及支付担保</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发包人提供资金来源证明的期限要求：</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发包人是否提供支付担保：</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发包人提供支付担保的形式：</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3. 承包人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3.1 承包人的一般义务</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（5）</w:t>
      </w:r>
      <w:r>
        <w:rPr>
          <w:rFonts w:ascii="宋体" w:hAnsi="宋体"/>
          <w:sz w:val="24"/>
        </w:rPr>
        <w:t xml:space="preserve">承包人提交的竣工资料的内容：</w:t>
      </w:r>
      <w:r>
        <w:rPr>
          <w:rFonts w:ascii="宋体" w:hAnsi="宋体"/>
          <w:bCs/>
          <w:sz w:val="24"/>
          <w:u w:val="single"/>
        </w:rPr>
        <w:t xml:space="preserve">按照建设主管部门相关文件要求</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承包人需要提交的竣工资料套数：</w:t>
      </w:r>
      <w:r>
        <w:rPr>
          <w:rFonts w:ascii="宋体" w:hAnsi="宋体"/>
          <w:bCs/>
          <w:sz w:val="24"/>
          <w:u w:val="single"/>
        </w:rPr>
        <w:t xml:space="preserve">贰套</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承包人提交的竣工资料的费用承担：</w:t>
      </w:r>
      <w:r>
        <w:rPr>
          <w:rFonts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承包人提交的竣工资料移交时间：</w:t>
      </w:r>
      <w:r>
        <w:rPr>
          <w:rFonts w:ascii="宋体" w:hAnsi="宋体"/>
          <w:bCs/>
          <w:sz w:val="24"/>
          <w:u w:val="single"/>
        </w:rPr>
        <w:t xml:space="preserve">竣工验收合格后28日内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承包人提交的竣工资料形式要求：</w:t>
      </w:r>
      <w:r>
        <w:rPr>
          <w:rFonts w:ascii="宋体" w:hAnsi="宋体"/>
          <w:bCs/>
          <w:sz w:val="24"/>
          <w:u w:val="single"/>
        </w:rPr>
        <w:t xml:space="preserve">书面形式（胶装成册）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trike/>
          <w:sz w:val="24"/>
        </w:rPr>
      </w:pPr>
      <w:r>
        <w:rPr>
          <w:rFonts w:ascii="宋体" w:hAnsi="宋体"/>
          <w:sz w:val="24"/>
        </w:rPr>
        <w:t xml:space="preserve">（6）承包人应履行的其他义务：</w:t>
      </w:r>
      <w:r>
        <w:rPr>
          <w:rFonts w:ascii="宋体" w:hAnsi="宋体"/>
          <w:bCs/>
          <w:sz w:val="24"/>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w:t>
      </w:r>
      <w:r>
        <w:rPr>
          <w:rFonts w:ascii="宋体" w:hAnsi="宋体"/>
          <w:bCs/>
          <w:sz w:val="24"/>
          <w:u w:val="single"/>
        </w:rPr>
        <w:t xml:space="preserve">需增加的费用。⑵承包人必须遵守江苏省及工程所在地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⑶涉及到的所有交通、环卫、市容、施工噪声及劳务用工管理等各项应办手续及费用，均由承包方自行办理和承担。承包人不得因此而影响工程工期，否则仍须承担违约责任。若因此而产生相应的行政处罚，概由承包人承担。⑷承包人</w:t>
      </w:r>
      <w:r>
        <w:rPr>
          <w:rFonts w:ascii="宋体" w:hAnsi="宋体"/>
          <w:bCs/>
          <w:sz w:val="24"/>
          <w:u w:val="single"/>
        </w:rPr>
        <w:t xml:space="preserve">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发包人指定施工用水用电接入点，承包人布管接线并挂表计量)，并接受发包人统一管理，以及全力配合其他专业承包工程施工单位进行施工，确保双方能按照合同规定的工期完成工程，否则造成的损失由承包人承担。⑺施工场地清洁卫生的要求：承包人负责工地现场自身施工产生的</w:t>
      </w:r>
      <w:r>
        <w:rPr>
          <w:rFonts w:ascii="宋体" w:hAnsi="宋体"/>
          <w:bCs/>
          <w:sz w:val="24"/>
          <w:u w:val="single"/>
        </w:rPr>
        <w:t xml:space="preserve">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w:t>
      </w:r>
      <w:r>
        <w:rPr>
          <w:rFonts w:ascii="宋体" w:hAnsi="宋体"/>
          <w:bCs/>
          <w:sz w:val="24"/>
          <w:u w:val="single"/>
        </w:rPr>
        <w:t xml:space="preserve">承包人支付1万元/次的违约金。⑻在现场施工中，承包人应负责自身施工区域与公共区域的安全设施的搭设与维修管理工作，以及为安全检查所进行的管理、协调、配合工作等。承包人可以使用由发包人修建的道路，承包人提供发包人办公用房及必要的办公桌椅。⑼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w:t>
      </w:r>
      <w:r>
        <w:rPr>
          <w:rFonts w:ascii="宋体" w:hAnsi="宋体"/>
          <w:bCs/>
          <w:sz w:val="24"/>
          <w:u w:val="single"/>
        </w:rPr>
        <w:t xml:space="preserve">遗失、被盗、损坏均由承包人承担赔偿责任。⑽承包人应当服从发包人的现场管理和协调工作，合理调动资源，确保工期、质量目标的实现。⑾承包人必须在规定的时间之内执行发包人现场代表获本合同授权而发出的合理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⑿承包人必须签收</w:t>
      </w:r>
      <w:r>
        <w:rPr>
          <w:rFonts w:hint="eastAsia" w:ascii="宋体" w:hAnsi="宋体"/>
          <w:bCs/>
          <w:sz w:val="24"/>
          <w:u w:val="single"/>
        </w:rPr>
        <w:t xml:space="preserve">发包人</w:t>
      </w:r>
      <w:r>
        <w:rPr>
          <w:rFonts w:ascii="宋体" w:hAnsi="宋体"/>
          <w:bCs/>
          <w:sz w:val="24"/>
          <w:u w:val="single"/>
        </w:rPr>
        <w:t xml:space="preserve">发出的书面资料，如有异议必须在收文之日起3日内书面回复，否则视同认可。⒀对承包人因违约应支付的违约金，发包人有权从当期节点付款时扣除。</w:t>
      </w:r>
      <w:r>
        <w:rPr>
          <w:rFonts w:hint="eastAsia" w:ascii="宋体" w:hAnsi="宋体"/>
          <w:strike/>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3.2 项目负责人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3.2.1 项目负责人：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姓    名：</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身份证号：</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建造师执业资格等级：</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建造师注册证书号：</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建造师执业印章号：</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安全生产考核合格证书号：</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联系电话：</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电子信箱：</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通信地址：</w:t>
      </w:r>
      <w:r>
        <w:rPr>
          <w:rFonts w:hint="eastAsia" w:ascii="宋体" w:hAnsi="宋体"/>
          <w:sz w:val="24"/>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3.2.2 承包人对项目负责人的授权范围如下：</w:t>
      </w:r>
      <w:r>
        <w:rPr>
          <w:rFonts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3.2.3 承包人擅自更换项目负责人的违约责任：</w:t>
      </w:r>
      <w:r>
        <w:rPr>
          <w:rFonts w:ascii="宋体" w:hAnsi="宋体"/>
          <w:bCs/>
          <w:sz w:val="24"/>
          <w:u w:val="single"/>
        </w:rPr>
        <w:t xml:space="preserve">中标的项目经理不得擅自更换，如有特殊原因确需更换，承包人应向发包人提出书面申请，发包人同意后方可更换，否则将追究承包人违约责任，同时承包人支付违约金2万元整（从当期进度款中扣除）。项目经理变更还必须符合江苏省、工程所在地市的相关规定并办理相关手续报发包人</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3.2.4 承包人无正当理由拒绝更换项目负责人的违约责任：</w:t>
      </w:r>
      <w:r>
        <w:rPr>
          <w:rFonts w:ascii="宋体" w:hAnsi="宋体"/>
          <w:bCs/>
          <w:sz w:val="24"/>
          <w:u w:val="single"/>
        </w:rPr>
        <w:t xml:space="preserve">发包人将给予1万元整的经济处罚（从当期进度款中扣除），且发包人有权终止本合同，追究承包人的违约责任（包括承担发包人的直接损失和间接损失），并报建设主管部门备案</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3.3 承包人人员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3.3.1 承包人提交项目管理机构及施工现场管理人员安排报告的期限：</w:t>
      </w:r>
      <w:r>
        <w:rPr>
          <w:rFonts w:ascii="宋体" w:hAnsi="宋体"/>
          <w:bCs/>
          <w:sz w:val="24"/>
          <w:u w:val="single"/>
        </w:rPr>
        <w:t xml:space="preserve">接到开工通知7天内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3.3.3 承包人无正当理由拒绝撤换主要施工管理人员的违约责任：</w:t>
      </w:r>
      <w:r>
        <w:rPr>
          <w:rFonts w:ascii="宋体" w:hAnsi="宋体"/>
          <w:bCs/>
          <w:sz w:val="24"/>
          <w:u w:val="single"/>
        </w:rPr>
        <w:t xml:space="preserve">承包人按照每人次5000元向发包人支付违约金（从当期进度款扣除）</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3.3.4 承包人主要施工管理人员离开施工现场的批准要求：</w:t>
      </w:r>
      <w:r>
        <w:rPr>
          <w:rFonts w:ascii="宋体" w:hAnsi="宋体"/>
          <w:bCs/>
          <w:sz w:val="24"/>
          <w:u w:val="single"/>
        </w:rPr>
        <w:t xml:space="preserve">经发包人批准方可离开现场</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3.3.5承包人擅自更换主要施工管理人员的违约责任：</w:t>
      </w:r>
      <w:r>
        <w:rPr>
          <w:rFonts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投标文件中约定的施工管理人员不得擅自更换，如有特殊原因确需更换，承包人应向发包人提出书面申请，发包人同意后方可更换，否则将追究承包人违约责任，违约金为每人次0.5万元（从当期进度款中扣除）</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承包人主要施工管理人员擅自离开施工现场的违约责任：</w:t>
      </w:r>
      <w:r>
        <w:rPr>
          <w:rFonts w:ascii="宋体" w:hAnsi="宋体"/>
          <w:bCs/>
          <w:sz w:val="24"/>
          <w:u w:val="single"/>
        </w:rPr>
        <w:t xml:space="preserve">如承包人主要施工管理人员未经发包人批准擅自离开施工现场，每缺勤一天承担违约金500元/人次</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3.5 分包（本项目禁止分包）</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3.6 工程照管与成品、半成品保护</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ascii="宋体" w:hAnsi="宋体"/>
          <w:bCs/>
          <w:sz w:val="24"/>
          <w:u w:val="single"/>
        </w:rPr>
        <w:t xml:space="preserve">竣工交付前由承包人负责，由此产生的相关费用由承包人承担，发包人要求采取特殊保护措施所发生的费用由发包人承担</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3.7 履约担保（本项目不适用）</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4. 监理人</w:t>
      </w:r>
      <w:r>
        <w:rPr>
          <w:rFonts w:hint="eastAsia" w:ascii="宋体" w:hAnsi="宋体"/>
          <w:sz w:val="24"/>
        </w:rPr>
        <w:t xml:space="preserve">（本项目无监理）</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5. 工程质量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5.1 质量要求</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5.1.1 特殊质量标准和要求：</w:t>
      </w:r>
      <w:r>
        <w:rPr>
          <w:rFonts w:ascii="宋体" w:hAnsi="宋体"/>
          <w:bCs/>
          <w:sz w:val="24"/>
          <w:u w:val="single"/>
        </w:rPr>
        <w:t xml:space="preserve">工程质量符合国家现行维修工程相关质量标准，并达到投标承诺的质量标准等级</w:t>
      </w:r>
      <w:r>
        <w:rPr>
          <w:rFonts w:ascii="宋体" w:hAnsi="宋体"/>
          <w:sz w:val="24"/>
        </w:rPr>
        <w:t xml:space="preserve">。</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关于工程奖项的约定：</w:t>
      </w:r>
      <w:r>
        <w:rPr>
          <w:rFonts w:ascii="宋体" w:hAnsi="宋体"/>
          <w:bCs/>
          <w:sz w:val="24"/>
          <w:u w:val="single"/>
        </w:rPr>
        <w:t xml:space="preserve">本工程不设优质工程奖</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5.3 隐蔽工程检查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5.3.2承包人提前通知</w:t>
      </w:r>
      <w:r>
        <w:rPr>
          <w:rFonts w:hint="eastAsia" w:ascii="宋体" w:hAnsi="宋体"/>
          <w:sz w:val="24"/>
        </w:rPr>
        <w:t xml:space="preserve">发包</w:t>
      </w:r>
      <w:r>
        <w:rPr>
          <w:rFonts w:ascii="宋体" w:hAnsi="宋体"/>
          <w:sz w:val="24"/>
        </w:rPr>
        <w:t xml:space="preserve">人隐蔽工程检查的期限的约定：</w:t>
      </w:r>
      <w:r>
        <w:rPr>
          <w:rFonts w:ascii="宋体" w:hAnsi="宋体"/>
          <w:bCs/>
          <w:sz w:val="24"/>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hint="eastAsia" w:ascii="宋体" w:hAnsi="宋体"/>
          <w:sz w:val="24"/>
        </w:rPr>
        <w:t xml:space="preserve">发包</w:t>
      </w:r>
      <w:r>
        <w:rPr>
          <w:rFonts w:ascii="宋体" w:hAnsi="宋体"/>
          <w:sz w:val="24"/>
        </w:rPr>
        <w:t xml:space="preserve">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6. 安全文明施工与环境保护</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6.1安全文明施工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6.1.1 项目安全生产的达标目标及相应事项的约定：</w:t>
      </w:r>
      <w:r>
        <w:rPr>
          <w:rFonts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6.1.4 关于治安保卫的特别约定：</w:t>
      </w:r>
      <w:r>
        <w:rPr>
          <w:rFonts w:ascii="宋体" w:hAnsi="宋体"/>
          <w:bCs/>
          <w:sz w:val="24"/>
          <w:u w:val="single"/>
        </w:rPr>
        <w:t xml:space="preserve">承担施工</w:t>
      </w:r>
      <w:r>
        <w:rPr>
          <w:rFonts w:ascii="宋体" w:hAnsi="宋体"/>
          <w:bCs/>
          <w:sz w:val="24"/>
          <w:u w:val="single"/>
        </w:rPr>
        <w:t xml:space="preserve">安全保卫工作及非夜间施工照明的责任和要求，具体如下：①根据发包人批准的施工方案，禁止非本工程施工、管理人员、车辆进入现场；②为保护本工程免遭损坏，或为现场附近和过往人群的安全与方便，在确有必要的时候和地方，或当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w:t>
      </w:r>
      <w:r>
        <w:rPr>
          <w:rFonts w:ascii="宋体" w:hAnsi="宋体"/>
          <w:bCs/>
          <w:sz w:val="24"/>
          <w:u w:val="single"/>
        </w:rPr>
        <w:t xml:space="preserve">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关于编制施工场地治安管理计划的约定：</w:t>
      </w:r>
      <w:r>
        <w:rPr>
          <w:rFonts w:ascii="宋体" w:hAnsi="宋体"/>
          <w:bCs/>
          <w:sz w:val="24"/>
          <w:u w:val="single"/>
        </w:rPr>
        <w:t xml:space="preserve">由承包人负责施工现场内治安保卫工作，包括：（1）对进入到施工现场的参建单位相关人员的管理；（2）配合公安、交警等部门的管理；（3）承担治安管理工作相关费用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6.1.5 文明施工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合同当事人对文明施工的要求：</w:t>
      </w:r>
      <w:r>
        <w:rPr>
          <w:rFonts w:ascii="宋体" w:hAnsi="宋体"/>
          <w:bCs/>
          <w:sz w:val="24"/>
          <w:u w:val="single"/>
        </w:rPr>
        <w:t xml:space="preserve">本工程不创建市级文明工地。施工场地符合工程所在地有关主管部门规定的标准化施工现场和文明工地要求，同时应满足市政、市容等相关主管部门的有关规定，承包人违反规定造成的损失和罚款由承包人负责</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6.1.6 关于安全文明施工费支付比例和支付期限的约定：</w:t>
      </w:r>
      <w:r>
        <w:rPr>
          <w:rFonts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7. 工期和进度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7.1 施工组织设计</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7.1.1 合</w:t>
      </w:r>
      <w:r>
        <w:rPr>
          <w:rFonts w:ascii="宋体" w:hAnsi="宋体"/>
          <w:sz w:val="24"/>
        </w:rPr>
        <w:t xml:space="preserve">同当事人约定的施工组织设计应包括的其他内容：</w:t>
      </w:r>
      <w:r>
        <w:rPr>
          <w:rFonts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承包人提交详细施工组织设计的期限的约定：</w:t>
      </w:r>
      <w:r>
        <w:rPr>
          <w:rFonts w:ascii="宋体" w:hAnsi="宋体"/>
          <w:bCs/>
          <w:sz w:val="24"/>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发包人在收到详细的施工组织设计后确认或提出修改意见的期限：</w:t>
      </w:r>
      <w:r>
        <w:rPr>
          <w:rFonts w:ascii="宋体" w:hAnsi="宋体"/>
          <w:bCs/>
          <w:sz w:val="24"/>
          <w:u w:val="single"/>
        </w:rPr>
        <w:t xml:space="preserve">7日内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7.2 施工进度计划</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7.2.2 施工进度计划的修订</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发包人在收到修订的施工进度计划后确认或提出修改意见的期限：</w:t>
      </w:r>
      <w:r>
        <w:rPr>
          <w:rFonts w:ascii="宋体" w:hAnsi="宋体"/>
          <w:bCs/>
          <w:sz w:val="24"/>
          <w:u w:val="single"/>
        </w:rPr>
        <w:t xml:space="preserve">7日内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7.3 开工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ascii="宋体" w:hAnsi="宋体"/>
          <w:bCs/>
          <w:sz w:val="24"/>
          <w:u w:val="single"/>
        </w:rPr>
        <w:t xml:space="preserve">接到开工令后3日内</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关于发包人应完成的其他开工准备工作及期限：</w:t>
      </w:r>
      <w:r>
        <w:rPr>
          <w:rFonts w:ascii="宋体" w:hAnsi="宋体"/>
          <w:bCs/>
          <w:sz w:val="24"/>
          <w:u w:val="single"/>
        </w:rPr>
        <w:t xml:space="preserve">开工前7日</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关于承包人应完成的其他开工准备工作及期限：</w:t>
      </w:r>
      <w:r>
        <w:rPr>
          <w:rFonts w:ascii="宋体" w:hAnsi="宋体"/>
          <w:bCs/>
          <w:sz w:val="24"/>
          <w:u w:val="single"/>
        </w:rPr>
        <w:t xml:space="preserve">开工前7日</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7.3.2开工通知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因发包人原因造成</w:t>
      </w:r>
      <w:r>
        <w:rPr>
          <w:rFonts w:hint="eastAsia" w:ascii="宋体" w:hAnsi="宋体"/>
          <w:sz w:val="24"/>
        </w:rPr>
        <w:t xml:space="preserve">发包</w:t>
      </w:r>
      <w:r>
        <w:rPr>
          <w:rFonts w:ascii="宋体" w:hAnsi="宋体"/>
          <w:sz w:val="24"/>
        </w:rPr>
        <w:t xml:space="preserve">人未能在计划开工日期之日起</w:t>
      </w:r>
      <w:r>
        <w:rPr>
          <w:rFonts w:ascii="宋体" w:hAnsi="宋体"/>
          <w:bCs/>
          <w:sz w:val="24"/>
          <w:u w:val="single"/>
        </w:rPr>
        <w:t xml:space="preserve">90</w:t>
      </w:r>
      <w:r>
        <w:rPr>
          <w:rFonts w:ascii="宋体" w:hAnsi="宋体"/>
          <w:sz w:val="24"/>
        </w:rPr>
        <w:t xml:space="preserve">天内发出开工通知的，承包人有权提出价格调整要求，或者解除合同。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7.5 工期延误</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7.5.1 因发包人原因导致工期延误</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（7）因发包人原因导致工期延误的其他情形：</w:t>
      </w:r>
      <w:r>
        <w:rPr>
          <w:rFonts w:ascii="宋体" w:hAnsi="宋体"/>
          <w:bCs/>
          <w:sz w:val="24"/>
          <w:u w:val="single"/>
        </w:rPr>
        <w:t xml:space="preserve">①发包人未能及时提供设计变更修改图；②一周内因发包人原因停水、停电、停气造成停工累计超过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7.5.2 因承包人原因导致工期延误</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因承包人原因造成工期延误，逾期竣工违约金的计算方法为：</w:t>
      </w:r>
      <w:r>
        <w:rPr>
          <w:rFonts w:ascii="宋体" w:hAnsi="宋体"/>
          <w:bCs/>
          <w:sz w:val="24"/>
          <w:u w:val="single"/>
        </w:rPr>
        <w:t xml:space="preserve">3000元/天</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因承包人原因造成工期延误，逾期竣工违约金的上限：</w:t>
      </w:r>
      <w:r>
        <w:rPr>
          <w:rFonts w:ascii="宋体" w:hAnsi="宋体"/>
          <w:bCs/>
          <w:sz w:val="24"/>
          <w:u w:val="single"/>
        </w:rPr>
        <w:t xml:space="preserve">合同价款的2%</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7.6 不利物质条件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7.7异常恶劣的气候条件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发包人和承包人同意以下情形视为异常恶劣的气候条件：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w:t>
      </w:r>
      <w:r>
        <w:rPr>
          <w:rFonts w:ascii="宋体" w:hAnsi="宋体"/>
          <w:bCs/>
          <w:sz w:val="24"/>
          <w:u w:val="single"/>
        </w:rPr>
        <w:t xml:space="preserve">24小时降雨量超过150mm；当地气象部门认定的50年一遇的雨、洪灾</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w:t>
      </w:r>
      <w:r>
        <w:rPr>
          <w:rFonts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7.9 提前竣工的奖励</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7.9.2提前竣工的奖励：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8. 材料与设备</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8.4材料与工程设备的保管与使用</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8.4.1发包人供应的材料设备的保管费用的承担：</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8.6 样品</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8.6.1样品的报送与封存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ascii="宋体" w:hAnsi="宋体"/>
          <w:bCs/>
          <w:sz w:val="24"/>
          <w:u w:val="single"/>
        </w:rPr>
        <w:t xml:space="preserve">用于本工程之任何材料，在使用前必须得到发包人认可或批准，必须符合有关规范、设计图纸、采购文件规定的质量要求，并提供产品合格证明、质保证书，承包人不得擅自更改采购文件中约定的主要材料规格和质量等级。在施工前，承包人须提供各有关物料之样品作发包人认可之用。发包人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8.8 施工设备和临时设施</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8.8.1 承包人提供的施工设备和临时设施</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关于修建临时设施费用承担的约定：</w:t>
      </w:r>
      <w:r>
        <w:rPr>
          <w:rFonts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9. 试验与检验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9.1试验设备与试验人员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9.1.2 试验设备</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施工现场需要配置的试验场所：</w:t>
      </w:r>
      <w:r>
        <w:rPr>
          <w:rFonts w:ascii="宋体" w:hAnsi="宋体"/>
          <w:bCs/>
          <w:sz w:val="24"/>
          <w:u w:val="single"/>
        </w:rPr>
        <w:t xml:space="preserve">按通用条款规定</w:t>
      </w:r>
      <w:r>
        <w:rPr>
          <w:rFonts w:ascii="宋体" w:hAnsi="宋体"/>
          <w:sz w:val="24"/>
        </w:rPr>
        <w:t xml:space="preserve">。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施工现场需要配备的试验设备：</w:t>
      </w:r>
      <w:r>
        <w:rPr>
          <w:rFonts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施工现场需要具备的其他试验条件：</w:t>
      </w:r>
      <w:r>
        <w:rPr>
          <w:rFonts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9.4 现场工艺试验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现场工艺试验的有关约定：</w:t>
      </w:r>
      <w:r>
        <w:rPr>
          <w:rFonts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10. 变更</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10.1变更的范围</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关于变更的范围的约定：</w:t>
      </w:r>
      <w:r>
        <w:rPr>
          <w:rFonts w:ascii="宋体" w:hAnsi="宋体"/>
          <w:bCs/>
          <w:sz w:val="24"/>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（2）承包人不得对原设计擅自进行变更，由此造成的经济损失及工期延后由承包人自行承担，并赔偿发包人有关损失。</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3）承包人在施工中提出合理化建议及涉及到对设计图纸或施工组织设计的更改及对材料、设备的代换，须经设计单位及发包人书面同意。未经同意擅自更改的，承包人承担由此发生的费用，并赔偿发包人有关损失，工期不得延后。</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发包人采用承包人合理化建议，所发生的费用和获得的收益，发包人、承包人另行约定分担或分享。</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（5）发包人保留变更或调整工程量的权力，承包人不得拒绝变更，更不得以变更为由提出不合理的要求。</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（7）因设计变更导致工期的顺延以发包人审核批准为准。</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10.4 变更估价</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10.4.1 变更估价原则</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关于变更估价的约定:</w:t>
      </w:r>
      <w:r>
        <w:rPr>
          <w:rFonts w:ascii="宋体" w:hAnsi="宋体"/>
          <w:bCs/>
          <w:sz w:val="24"/>
          <w:u w:val="single"/>
        </w:rPr>
        <w:t xml:space="preserve"> （1）已标价工程量清单中有适用于变更工程的子目，采用该子目的单价。</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（2）已标价工程量清单中无适用于变更工程的子目，但有类似子目，可在合理范围内参照类似子目的单价，由发包人</w:t>
      </w:r>
      <w:r>
        <w:rPr>
          <w:rFonts w:hint="eastAsia" w:ascii="宋体" w:hAnsi="宋体"/>
          <w:bCs/>
          <w:sz w:val="24"/>
          <w:u w:val="single"/>
        </w:rPr>
        <w:t xml:space="preserve">核定</w:t>
      </w:r>
      <w:r>
        <w:rPr>
          <w:rFonts w:ascii="宋体" w:hAnsi="宋体"/>
          <w:bCs/>
          <w:sz w:val="24"/>
          <w:u w:val="single"/>
        </w:rPr>
        <w:t xml:space="preserve">综合单价</w:t>
      </w:r>
      <w:r>
        <w:rPr>
          <w:rFonts w:hint="eastAsia" w:ascii="宋体" w:hAnsi="宋体"/>
          <w:bCs/>
          <w:sz w:val="24"/>
          <w:u w:val="single"/>
        </w:rPr>
        <w:t xml:space="preserve">并</w:t>
      </w:r>
      <w:r>
        <w:rPr>
          <w:rFonts w:ascii="宋体" w:hAnsi="宋体"/>
          <w:bCs/>
          <w:sz w:val="24"/>
          <w:u w:val="single"/>
        </w:rPr>
        <w:t xml:space="preserve">批准或者由发包人与承包人商定。</w:t>
      </w:r>
      <w:r>
        <w:rPr>
          <w:rFonts w:hint="eastAsia" w:ascii="宋体" w:hAnsi="宋体"/>
          <w:bCs/>
          <w:sz w:val="24"/>
          <w:u w:val="single"/>
        </w:rPr>
      </w:r>
      <w:r/>
    </w:p>
    <w:p>
      <w:pPr>
        <w:pStyle w:val="863"/>
        <w:contextualSpacing/>
        <w:ind w:firstLine="480"/>
        <w:jc w:val="left"/>
        <w:spacing w:line="360" w:lineRule="auto"/>
        <w:rPr>
          <w:rFonts w:hint="eastAsia" w:ascii="宋体" w:hAnsi="宋体"/>
          <w:sz w:val="24"/>
          <w:u w:val="single"/>
        </w:rPr>
      </w:pPr>
      <w:r>
        <w:rPr>
          <w:rFonts w:ascii="宋体" w:hAnsi="宋体"/>
          <w:bCs/>
          <w:sz w:val="24"/>
          <w:u w:val="single"/>
        </w:rPr>
        <w:t xml:space="preserve">（3）已标价工程量清单中无适用或类似子目的单价，由承包人编制变更综合单价，经</w:t>
      </w:r>
      <w:r>
        <w:rPr>
          <w:rFonts w:hint="eastAsia" w:ascii="宋体" w:hAnsi="宋体"/>
          <w:bCs/>
          <w:sz w:val="24"/>
          <w:u w:val="single"/>
        </w:rPr>
        <w:t xml:space="preserve">发包人</w:t>
      </w:r>
      <w:r>
        <w:rPr>
          <w:rFonts w:ascii="宋体" w:hAnsi="宋体"/>
          <w:bCs/>
          <w:sz w:val="24"/>
          <w:u w:val="single"/>
        </w:rPr>
        <w:t xml:space="preserve">核定综合单价并批准后作为结算依据。计价原则：（1）</w:t>
      </w:r>
      <w:r>
        <w:rPr>
          <w:rFonts w:hint="eastAsia" w:ascii="宋体" w:hAnsi="宋体"/>
          <w:bCs/>
          <w:sz w:val="24"/>
          <w:u w:val="single"/>
        </w:rPr>
        <w:t xml:space="preserve">《建设工程工程量清单计价标准》GB/T50500-2024</w:t>
      </w:r>
      <w:r>
        <w:rPr>
          <w:rFonts w:ascii="宋体" w:hAnsi="宋体"/>
          <w:bCs/>
          <w:sz w:val="24"/>
          <w:u w:val="single"/>
        </w:rPr>
        <w:t xml:space="preserve">、省市建设行政主管部门颁布的与工程造价相关的规范性文件和规定；（2）材料价格按照同期建设主管部门颁布的指导价格执行，缺项部分参照市场价：（3）取费标准（包括人工单价、材料单价、利润等）执行原投标报价水平（单价或费率）。新增子目的综合单价及材料单价由承包人提出，经</w:t>
      </w:r>
      <w:r>
        <w:rPr>
          <w:rFonts w:hint="eastAsia" w:ascii="宋体" w:hAnsi="宋体"/>
          <w:bCs/>
          <w:sz w:val="24"/>
          <w:u w:val="single"/>
        </w:rPr>
        <w:t xml:space="preserve">发包人</w:t>
      </w:r>
      <w:r>
        <w:rPr>
          <w:rFonts w:ascii="宋体" w:hAnsi="宋体"/>
          <w:bCs/>
          <w:sz w:val="24"/>
          <w:u w:val="single"/>
        </w:rPr>
        <w:t xml:space="preserve">审核批准作为最终结算依据；（4）措施项目费调整按清单计价规范执行</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10.5承包人的合理化建议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发包人审批承包人合理化建议的期限：</w:t>
      </w:r>
      <w:r>
        <w:rPr>
          <w:rFonts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承包人提出的合理化建议降低了合同价格或者提高了工程经济效益的奖励的方法和金额为：</w:t>
      </w:r>
      <w:r>
        <w:rPr>
          <w:rFonts w:ascii="宋体" w:hAnsi="宋体"/>
          <w:bCs/>
          <w:sz w:val="24"/>
          <w:u w:val="single"/>
        </w:rPr>
        <w:t xml:space="preserve">无</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10.7 暂估价（如有）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暂估价材料和工程设备的明细详见附件11：《</w:t>
      </w:r>
      <w:r>
        <w:rPr>
          <w:rFonts w:ascii="宋体" w:hAnsi="宋体"/>
          <w:sz w:val="24"/>
        </w:rPr>
        <w:t xml:space="preserve">暂估价一览表》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10.7.1 依法必须招标的暂估价项目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10.7.2 不属于依法必须招标的暂估价项目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10.8 暂列金额（如有）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合同当事人关于暂列金额使用的约定：</w:t>
      </w:r>
      <w:r>
        <w:rPr>
          <w:rFonts w:ascii="宋体" w:hAnsi="宋体"/>
          <w:bCs/>
          <w:sz w:val="24"/>
          <w:u w:val="single"/>
        </w:rPr>
        <w:t xml:space="preserve">暂列金使用权归发包人所有，若施工期间没有发生额外费用的支出，则从竣工结算款中扣除</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11. 价格调整</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11.1 市场价格波动引起的调整</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bCs/>
          <w:sz w:val="24"/>
          <w:u w:val="single"/>
        </w:rPr>
        <w:t xml:space="preserve">综合单价在合同履行期间不做调整，工程量按实结算</w:t>
      </w:r>
      <w:r>
        <w:rPr>
          <w:rFonts w:ascii="宋体" w:hAnsi="宋体"/>
          <w:sz w:val="24"/>
          <w:u w:val="single"/>
        </w:rPr>
        <w:t xml:space="preserve">。</w:t>
      </w:r>
      <w:r>
        <w:rPr>
          <w:rFonts w:hint="eastAsia" w:ascii="宋体" w:hAnsi="宋体"/>
          <w:sz w:val="24"/>
          <w:u w:val="single"/>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12. 合同价格、计量与支付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12.1 合同价格形式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1、单价合同。</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综合单价包含的风险范围：</w:t>
      </w: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(5)采购文件中明示和暗示的风险费用；</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风险费用的计算方法：</w:t>
      </w:r>
      <w:r>
        <w:rPr>
          <w:rFonts w:ascii="宋体" w:hAnsi="宋体"/>
          <w:bCs/>
          <w:sz w:val="24"/>
          <w:u w:val="single"/>
        </w:rPr>
        <w:t xml:space="preserve">承包人在投标报价时已经知晓上述风险范围，已经考虑相应的风险费用并计入报价</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风险范围以外合同价格的调整方法：</w:t>
      </w:r>
      <w:r>
        <w:rPr>
          <w:rFonts w:ascii="宋体" w:hAnsi="宋体"/>
          <w:bCs/>
          <w:sz w:val="24"/>
          <w:u w:val="single"/>
        </w:rPr>
        <w:t xml:space="preserve">▲调整因素：</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(1)发包人批准的由设计院出具的设计变更及图纸会审记录；</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⑵发包人批准的工程签证；</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⑶施工合同条款约定其他可以调整的因素。</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▲调整时间：</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如发生风险范围以外合同价款调整因素，承包人应在5个工作日内申报，报发包人批准。</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▲调整方法：</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⑴设计变更、工程签证的调整办法见专用条款第10.4条。</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⑵其他说明事项</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①按现行规定以及质监部门要求对土建及水电安装材料的送样检测、复试等相关费用均由承包人承担，送检前需报发包人确认。</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甲供材送样检测、复试费用由发包人供货商承担，但材料进场后由承包人负责保管、二次搬运，并协助发包人验收，保管、二次搬运等费用由承包人承担，结算时不增加相关费用。</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所有乙供材的采购保管费、运输费、卸力费、二次搬运费等均由承包人承担。</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②措施项目清单调整按照清单规范执行，中标后承包人提交施工方案报发包人审批，但是不涉及相关费用的调整。</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2、总价合同。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总价包含的风险范围：</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风险费用的计算方法：</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风险范围以外合同价格的调整方法：</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3、其他价格方式：</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outlineLvl w:val="3"/>
      </w:pPr>
      <w:r>
        <w:rPr>
          <w:rFonts w:ascii="宋体" w:hAnsi="宋体"/>
          <w:sz w:val="24"/>
        </w:rPr>
        <w:t xml:space="preserve">12.2 预付款（本项目不提供预付款）</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12.3 计量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工程量计算规则：</w:t>
      </w:r>
      <w:r>
        <w:rPr>
          <w:rFonts w:ascii="宋体" w:hAnsi="宋体"/>
          <w:bCs/>
          <w:sz w:val="24"/>
          <w:u w:val="single"/>
        </w:rPr>
        <w:t xml:space="preserve">除合同、采购文件、工程量清单有特殊约定外，按照</w:t>
      </w:r>
      <w:r>
        <w:rPr>
          <w:rFonts w:hint="eastAsia" w:ascii="宋体" w:hAnsi="宋体"/>
          <w:bCs/>
          <w:sz w:val="24"/>
          <w:u w:val="single"/>
        </w:rPr>
        <w:t xml:space="preserve">《建设工程工程量清单计价标准》GB/T50500-2024</w:t>
      </w:r>
      <w:r>
        <w:rPr>
          <w:rFonts w:ascii="宋体" w:hAnsi="宋体"/>
          <w:bCs/>
          <w:sz w:val="24"/>
          <w:u w:val="single"/>
        </w:rPr>
        <w:t xml:space="preserve">以及省市建设行政主管部门颁布的与工程造价相关的规范性文件</w:t>
      </w:r>
      <w:r>
        <w:rPr>
          <w:rFonts w:ascii="宋体" w:hAnsi="宋体"/>
          <w:sz w:val="24"/>
        </w:rPr>
        <w:t xml:space="preserve">。</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关于计量周期的约定：</w:t>
      </w:r>
      <w:r>
        <w:rPr>
          <w:rFonts w:ascii="宋体" w:hAnsi="宋体"/>
          <w:bCs/>
          <w:sz w:val="24"/>
          <w:u w:val="single"/>
        </w:rPr>
        <w:t xml:space="preserve">每月5日前承包人向发包人提交上月已完工程量报告，其他按通用条款执行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关于单价合同计量的约定：</w:t>
      </w:r>
      <w:r>
        <w:rPr>
          <w:rFonts w:ascii="宋体" w:hAnsi="宋体"/>
          <w:bCs/>
          <w:sz w:val="24"/>
          <w:u w:val="single"/>
        </w:rPr>
        <w:t xml:space="preserve">（1）计量的范围与要求</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①只能对工程量清单、变更工程、计日工等合同规定支付的项目计量，此范围以外的不得进行计量；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②计量必须严格按合同规定的方法、范围、内容、单位进行；</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③工程质量未经检验或检验不合格的，不得计量；因承包人原因造成返工的工程量不予计量；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④无论一般的和当地的习惯如何，除合同中另有规定，工程的计量应以净值为准。因此，属于承包人超出设计图纸范围的工程量不予计量；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⑤按合同5.3[隐蔽工程检查]、13.1[分部分项工程验收]条款的约定需计量的中间部位、隐蔽工程、拆除工程。</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（2）单价合同的计量方法</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②承包人对已完成的工程进行计量，向</w:t>
      </w:r>
      <w:r>
        <w:rPr>
          <w:rFonts w:hint="eastAsia" w:ascii="宋体" w:hAnsi="宋体"/>
          <w:bCs/>
          <w:sz w:val="24"/>
          <w:u w:val="single"/>
        </w:rPr>
        <w:t xml:space="preserve">发包</w:t>
      </w:r>
      <w:r>
        <w:rPr>
          <w:rFonts w:ascii="宋体" w:hAnsi="宋体"/>
          <w:bCs/>
          <w:sz w:val="24"/>
          <w:u w:val="single"/>
        </w:rPr>
        <w:t xml:space="preserve">人提交进度付款申请单、已完成工程量报表和有关计量资料。</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③</w:t>
      </w:r>
      <w:r>
        <w:rPr>
          <w:rFonts w:hint="eastAsia" w:ascii="宋体" w:hAnsi="宋体"/>
          <w:bCs/>
          <w:sz w:val="24"/>
          <w:u w:val="single"/>
        </w:rPr>
        <w:t xml:space="preserve">发包</w:t>
      </w:r>
      <w:r>
        <w:rPr>
          <w:rFonts w:ascii="宋体" w:hAnsi="宋体"/>
          <w:bCs/>
          <w:sz w:val="24"/>
          <w:u w:val="single"/>
        </w:rPr>
        <w:t xml:space="preserve">人对承包人提交的工程量报表进行复核，以确定实际完成的估算工程量。对数量有异议的，可要求承包人按合同条款约定进行共同复核和抽样复测。承包人应协助</w:t>
      </w:r>
      <w:r>
        <w:rPr>
          <w:rFonts w:hint="eastAsia" w:ascii="宋体" w:hAnsi="宋体"/>
          <w:bCs/>
          <w:sz w:val="24"/>
          <w:u w:val="single"/>
        </w:rPr>
        <w:t xml:space="preserve">发包</w:t>
      </w:r>
      <w:r>
        <w:rPr>
          <w:rFonts w:ascii="宋体" w:hAnsi="宋体"/>
          <w:bCs/>
          <w:sz w:val="24"/>
          <w:u w:val="single"/>
        </w:rPr>
        <w:t xml:space="preserve">人进行复核并按</w:t>
      </w:r>
      <w:r>
        <w:rPr>
          <w:rFonts w:hint="eastAsia" w:ascii="宋体" w:hAnsi="宋体"/>
          <w:bCs/>
          <w:sz w:val="24"/>
          <w:u w:val="single"/>
        </w:rPr>
        <w:t xml:space="preserve">发包</w:t>
      </w:r>
      <w:r>
        <w:rPr>
          <w:rFonts w:ascii="宋体" w:hAnsi="宋体"/>
          <w:bCs/>
          <w:sz w:val="24"/>
          <w:u w:val="single"/>
        </w:rPr>
        <w:t xml:space="preserve">人要求提供补充计量资料。承包人未按</w:t>
      </w:r>
      <w:r>
        <w:rPr>
          <w:rFonts w:hint="eastAsia" w:ascii="宋体" w:hAnsi="宋体"/>
          <w:bCs/>
          <w:sz w:val="24"/>
          <w:u w:val="single"/>
        </w:rPr>
        <w:t xml:space="preserve">发包</w:t>
      </w:r>
      <w:r>
        <w:rPr>
          <w:rFonts w:ascii="宋体" w:hAnsi="宋体"/>
          <w:bCs/>
          <w:sz w:val="24"/>
          <w:u w:val="single"/>
        </w:rPr>
        <w:t xml:space="preserve">人要求参加复核，</w:t>
      </w:r>
      <w:r>
        <w:rPr>
          <w:rFonts w:hint="eastAsia" w:ascii="宋体" w:hAnsi="宋体"/>
          <w:bCs/>
          <w:sz w:val="24"/>
          <w:u w:val="single"/>
        </w:rPr>
        <w:t xml:space="preserve">发包</w:t>
      </w:r>
      <w:r>
        <w:rPr>
          <w:rFonts w:ascii="宋体" w:hAnsi="宋体"/>
          <w:bCs/>
          <w:sz w:val="24"/>
          <w:u w:val="single"/>
        </w:rPr>
        <w:t xml:space="preserve">人复核或修正的工程量视为承包人实际完成的估算工程量。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④</w:t>
      </w:r>
      <w:r>
        <w:rPr>
          <w:rFonts w:hint="eastAsia" w:ascii="宋体" w:hAnsi="宋体"/>
          <w:bCs/>
          <w:sz w:val="24"/>
          <w:u w:val="single"/>
        </w:rPr>
        <w:t xml:space="preserve">发包</w:t>
      </w:r>
      <w:r>
        <w:rPr>
          <w:rFonts w:ascii="宋体" w:hAnsi="宋体"/>
          <w:bCs/>
          <w:sz w:val="24"/>
          <w:u w:val="single"/>
        </w:rPr>
        <w:t xml:space="preserve">人认为有必要时，可通知承包人共同进行联合测量、计量，承包人应遵照执行。</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⑤承包人完成工程量清单中每个子目的工程量后，</w:t>
      </w:r>
      <w:r>
        <w:rPr>
          <w:rFonts w:hint="eastAsia" w:ascii="宋体" w:hAnsi="宋体"/>
          <w:bCs/>
          <w:sz w:val="24"/>
          <w:u w:val="single"/>
        </w:rPr>
        <w:t xml:space="preserve">发包</w:t>
      </w:r>
      <w:r>
        <w:rPr>
          <w:rFonts w:ascii="宋体" w:hAnsi="宋体"/>
          <w:bCs/>
          <w:sz w:val="24"/>
          <w:u w:val="single"/>
        </w:rPr>
        <w:t xml:space="preserve">人应要求承包人派员共同对每个子目的历次计量报表进行汇总，以核实最终结算工程量。</w:t>
      </w:r>
      <w:r>
        <w:rPr>
          <w:rFonts w:hint="eastAsia" w:ascii="宋体" w:hAnsi="宋体"/>
          <w:bCs/>
          <w:sz w:val="24"/>
          <w:u w:val="single"/>
        </w:rPr>
        <w:t xml:space="preserve">发包</w:t>
      </w:r>
      <w:r>
        <w:rPr>
          <w:rFonts w:ascii="宋体" w:hAnsi="宋体"/>
          <w:bCs/>
          <w:sz w:val="24"/>
          <w:u w:val="single"/>
        </w:rPr>
        <w:t xml:space="preserve">人可要求承包人提供补充计量资料，以确定最后一次进度付款的准确工程量。承包人未按</w:t>
      </w:r>
      <w:r>
        <w:rPr>
          <w:rFonts w:hint="eastAsia" w:ascii="宋体" w:hAnsi="宋体"/>
          <w:bCs/>
          <w:sz w:val="24"/>
          <w:u w:val="single"/>
        </w:rPr>
        <w:t xml:space="preserve">发包</w:t>
      </w:r>
      <w:r>
        <w:rPr>
          <w:rFonts w:ascii="宋体" w:hAnsi="宋体"/>
          <w:bCs/>
          <w:sz w:val="24"/>
          <w:u w:val="single"/>
        </w:rPr>
        <w:t xml:space="preserve">人要求派员参加的，</w:t>
      </w:r>
      <w:r>
        <w:rPr>
          <w:rFonts w:hint="eastAsia" w:ascii="宋体" w:hAnsi="宋体"/>
          <w:bCs/>
          <w:sz w:val="24"/>
          <w:u w:val="single"/>
        </w:rPr>
        <w:t xml:space="preserve">发包</w:t>
      </w:r>
      <w:r>
        <w:rPr>
          <w:rFonts w:ascii="宋体" w:hAnsi="宋体"/>
          <w:bCs/>
          <w:sz w:val="24"/>
          <w:u w:val="single"/>
        </w:rPr>
        <w:t xml:space="preserve">人最终核实的工程量视为承包人完成该子目的估算工程量。</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⑥</w:t>
      </w:r>
      <w:r>
        <w:rPr>
          <w:rFonts w:hint="eastAsia" w:ascii="宋体" w:hAnsi="宋体"/>
          <w:bCs/>
          <w:sz w:val="24"/>
          <w:u w:val="single"/>
        </w:rPr>
        <w:t xml:space="preserve">发包</w:t>
      </w:r>
      <w:r>
        <w:rPr>
          <w:rFonts w:ascii="宋体" w:hAnsi="宋体"/>
          <w:bCs/>
          <w:sz w:val="24"/>
          <w:u w:val="single"/>
        </w:rPr>
        <w:t xml:space="preserve">人应在收到承包人提交的工程量报表后的7天内进行复核，</w:t>
      </w:r>
      <w:r>
        <w:rPr>
          <w:rFonts w:hint="eastAsia" w:ascii="宋体" w:hAnsi="宋体"/>
          <w:bCs/>
          <w:sz w:val="24"/>
          <w:u w:val="single"/>
        </w:rPr>
        <w:t xml:space="preserve">发包</w:t>
      </w:r>
      <w:r>
        <w:rPr>
          <w:rFonts w:ascii="宋体" w:hAnsi="宋体"/>
          <w:bCs/>
          <w:sz w:val="24"/>
          <w:u w:val="single"/>
        </w:rPr>
        <w:t xml:space="preserve">人未在约定时间内复核的，承包人提交的工程量报表中的工程量视为承包人实际完成的估算工程量，据此计算工程进度款。</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⑦承包人未在已标价工程量清单中填入单价或总额价的工程子目，将被认为其已包含在本合同的其他子目的单价和总额价中，发包人将不另行支付。</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⑧发包人所确认的工程量只是支付进度款的依据，不能作为竣工结算时承包人实际完成的工程量的依据，结算工程量以竣工结算的审计结论为准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关于总价合同计量的约定：</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ascii="宋体" w:hAnsi="宋体"/>
          <w:sz w:val="24"/>
        </w:rPr>
        <w:t xml:space="preserve">〔总价合同的计量〕</w:t>
      </w:r>
      <w:r>
        <w:rPr>
          <w:rFonts w:ascii="宋体" w:hAnsi="宋体"/>
          <w:sz w:val="24"/>
        </w:rPr>
        <w:t xml:space="preserve">约定进行计量：</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其他价格形式的计量方式和程序：</w:t>
      </w:r>
      <w:r>
        <w:rPr>
          <w:rFonts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outlineLvl w:val="3"/>
      </w:pPr>
      <w:r>
        <w:rPr>
          <w:rFonts w:ascii="宋体" w:hAnsi="宋体"/>
          <w:sz w:val="24"/>
        </w:rPr>
        <w:t xml:space="preserve">12.4 工程进度款支付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12.4.1 付款周期</w:t>
      </w:r>
      <w:r>
        <w:rPr>
          <w:rFonts w:hint="eastAsia" w:ascii="宋体" w:hAnsi="宋体"/>
          <w:sz w:val="24"/>
        </w:rPr>
      </w:r>
      <w:r/>
    </w:p>
    <w:p>
      <w:pPr>
        <w:pStyle w:val="863"/>
        <w:contextualSpacing/>
        <w:ind w:firstLine="480"/>
        <w:jc w:val="left"/>
        <w:spacing w:line="360" w:lineRule="auto"/>
        <w:rPr>
          <w:rFonts w:hint="eastAsia" w:ascii="宋体" w:hAnsi="宋体"/>
          <w:bCs/>
          <w:sz w:val="24"/>
        </w:rPr>
      </w:pPr>
      <w:r>
        <w:rPr>
          <w:rFonts w:ascii="宋体" w:hAnsi="宋体"/>
          <w:sz w:val="24"/>
        </w:rPr>
        <w:t xml:space="preserve">关于付款周期的约定：</w:t>
      </w:r>
      <w:r>
        <w:rPr>
          <w:rFonts w:ascii="宋体" w:hAnsi="宋体"/>
          <w:bCs/>
          <w:sz w:val="24"/>
        </w:rPr>
        <w:t xml:space="preserve">双方约定本工程按照以下工程款(进度款)支付的方式和时间执行：</w:t>
      </w:r>
      <w:r>
        <w:rPr>
          <w:rFonts w:hint="eastAsia" w:ascii="宋体" w:hAnsi="宋体"/>
          <w:bCs/>
          <w:sz w:val="24"/>
        </w:rPr>
      </w:r>
      <w:r/>
    </w:p>
    <w:p>
      <w:pPr>
        <w:pStyle w:val="863"/>
        <w:contextualSpacing/>
        <w:ind w:firstLine="480"/>
        <w:jc w:val="left"/>
        <w:spacing w:line="360" w:lineRule="auto"/>
        <w:rPr>
          <w:rFonts w:hint="eastAsia" w:ascii="宋体" w:hAnsi="宋体"/>
          <w:sz w:val="24"/>
        </w:rPr>
      </w:pPr>
      <w:r>
        <w:rPr>
          <w:rFonts w:hint="eastAsia" w:ascii="宋体" w:hAnsi="宋体"/>
          <w:sz w:val="24"/>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承包人需同意接受延伸审计，最终结算款以审定金额为准，多退少补并另行补全发票</w:t>
      </w:r>
      <w:r>
        <w:rPr>
          <w:rFonts w:ascii="宋体" w:hAnsi="宋体"/>
          <w:sz w:val="24"/>
          <w:u w:val="single"/>
        </w:rPr>
        <w:t xml:space="preserve">；待质保期满合同双方确认无质量问题后支付质保金。</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13. 验收和工程试车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13.1 分部分项工程验收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13.1.2</w:t>
      </w:r>
      <w:r>
        <w:rPr>
          <w:rFonts w:hint="eastAsia" w:ascii="宋体" w:hAnsi="宋体"/>
          <w:sz w:val="24"/>
        </w:rPr>
        <w:t xml:space="preserve">发包</w:t>
      </w:r>
      <w:r>
        <w:rPr>
          <w:rFonts w:ascii="宋体" w:hAnsi="宋体"/>
          <w:sz w:val="24"/>
        </w:rPr>
        <w:t xml:space="preserve">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863"/>
        <w:contextualSpacing/>
        <w:ind w:firstLine="480"/>
        <w:jc w:val="left"/>
        <w:spacing w:line="36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13.2 竣工验收</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13.2.2竣工验收程序</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关于竣工验收程序的约定：</w:t>
      </w:r>
      <w:r>
        <w:rPr>
          <w:rFonts w:ascii="宋体" w:hAnsi="宋体"/>
          <w:bCs/>
          <w:sz w:val="24"/>
          <w:u w:val="single"/>
        </w:rPr>
        <w:t xml:space="preserve">按通用条款执行，并符合下列要求：</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1、竣工验收按照承包人自评、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3、承包人提供竣工图的约定：工程竣工验收合格之日起30日内提供能够反映各类变更和工程实际情况的竣工图叁套，包含电子稿。</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A、完成设计图和施工合同规定的工作内容，达到国家规定的竣工验收条件。工程质量应符合国家现行的有关法律、法规、技术标准、设计文件及合同规定的要求。</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B、工程所用的设备和主材料、构配件具有产品质量出场检验合格证明、技术标准、必要的进场试验报告，并达到相应的验收标准。</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C、具有完整的工程技术档案和竣工图，已办理工程竣工交付使用的有关手续。</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5、工程竣工验收一次性通过，承包人送交竣工验收报告的日期为实际竣工日期。工程首次验收未通过，实际竣工日期为承包人整改后再次验收合格之日。</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发包人不按照本项约定组织竣工验收的违约金的计算方法：</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13.2.5移交、接收全部与部分工程</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承包人向发包人移交工程的期限：</w:t>
      </w:r>
      <w:r>
        <w:rPr>
          <w:rFonts w:ascii="宋体" w:hAnsi="宋体"/>
          <w:bCs/>
          <w:sz w:val="24"/>
          <w:u w:val="single"/>
        </w:rPr>
        <w:t xml:space="preserve">按照发包人要求，或竣工验收合格后28天内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发包人未按本合同约定接收全部或部分工程的，违约金的计算方法为：</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承包人未按时移交工程的，违约金的计算方法为：</w:t>
      </w:r>
      <w:r>
        <w:rPr>
          <w:rFonts w:ascii="宋体" w:hAnsi="宋体"/>
          <w:bCs/>
          <w:sz w:val="24"/>
          <w:u w:val="single"/>
        </w:rPr>
        <w:t xml:space="preserve">按2000元/天支付违约金</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13.3 工程试车（如有）</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13.3.1 试车程序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工程试车内容：</w:t>
      </w:r>
      <w:r>
        <w:rPr>
          <w:rFonts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（1）单机无负荷试车费用由</w:t>
      </w:r>
      <w:r>
        <w:rPr>
          <w:rFonts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（2）无负荷联动试车费用由</w:t>
      </w:r>
      <w:r>
        <w:rPr>
          <w:rFonts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13.3.3 投料试车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关于投料试车相关事项的约定：</w:t>
      </w:r>
      <w:r>
        <w:rPr>
          <w:rFonts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13.6 竣工退场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13.6.1 竣工退场</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承包人完成竣工退场的期限：</w:t>
      </w:r>
      <w:r>
        <w:rPr>
          <w:rFonts w:ascii="宋体" w:hAnsi="宋体"/>
          <w:bCs/>
          <w:sz w:val="24"/>
          <w:u w:val="single"/>
        </w:rPr>
        <w:t xml:space="preserve">发包人</w:t>
      </w:r>
      <w:r>
        <w:rPr>
          <w:rFonts w:hint="eastAsia" w:ascii="宋体" w:hAnsi="宋体"/>
          <w:bCs/>
          <w:sz w:val="24"/>
          <w:u w:val="single"/>
        </w:rPr>
        <w:t xml:space="preserve">验收合格</w:t>
      </w:r>
      <w:r>
        <w:rPr>
          <w:rFonts w:ascii="宋体" w:hAnsi="宋体"/>
          <w:bCs/>
          <w:sz w:val="24"/>
          <w:u w:val="single"/>
        </w:rPr>
        <w:t xml:space="preserve">后</w:t>
      </w:r>
      <w:r>
        <w:rPr>
          <w:rFonts w:hint="eastAsia" w:ascii="宋体" w:hAnsi="宋体"/>
          <w:bCs/>
          <w:sz w:val="24"/>
          <w:u w:val="single"/>
        </w:rPr>
        <w:t xml:space="preserve">1</w:t>
      </w:r>
      <w:r>
        <w:rPr>
          <w:rFonts w:ascii="宋体" w:hAnsi="宋体"/>
          <w:bCs/>
          <w:sz w:val="24"/>
          <w:u w:val="single"/>
        </w:rPr>
        <w:t xml:space="preserve">0天内</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14. 竣工结算</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14.1 竣工付款申请</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承包人提交竣工付款申请单的期限：</w:t>
      </w:r>
      <w:r>
        <w:rPr>
          <w:rFonts w:ascii="宋体" w:hAnsi="宋体"/>
          <w:bCs/>
          <w:sz w:val="24"/>
          <w:u w:val="single"/>
        </w:rPr>
        <w:t xml:space="preserve">竣工验收合格且承包人向发包人移交工程后28天内</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竣工付款申请单应包括的内容：</w:t>
      </w:r>
      <w:r>
        <w:rPr>
          <w:rFonts w:ascii="宋体" w:hAnsi="宋体"/>
          <w:bCs/>
          <w:sz w:val="24"/>
          <w:u w:val="single"/>
        </w:rPr>
        <w:t xml:space="preserve">（1）竣工结算书原件、工程量计算书。</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（2）施工合同、中标通知书复印件。</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（3）采购文件、招标答疑、投标文件。</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（4）竣工图纸；</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（5）竣工资料原件（包括开竣工报告、分部分项工程验收记录以及材料检测等资料，经</w:t>
      </w:r>
      <w:r>
        <w:rPr>
          <w:rFonts w:hint="eastAsia" w:ascii="宋体" w:hAnsi="宋体"/>
          <w:bCs/>
          <w:sz w:val="24"/>
          <w:u w:val="single"/>
        </w:rPr>
        <w:t xml:space="preserve">发包人</w:t>
      </w:r>
      <w:r>
        <w:rPr>
          <w:rFonts w:ascii="宋体" w:hAnsi="宋体"/>
          <w:bCs/>
          <w:sz w:val="24"/>
          <w:u w:val="single"/>
        </w:rPr>
        <w:t xml:space="preserve">核查装订成册，拟报档案管存档的资料）；</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14.2 竣工结算审核</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发包人审批竣工付款申请单的期限：</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发包人完成竣工付款的期限：</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关于竣工付款证书异议部分复核的方式和程序：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14.4 最终结清</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14.4.1 最终结清申请单</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承包人提交最终结算申请单的期限：</w:t>
      </w:r>
      <w:r>
        <w:rPr>
          <w:rFonts w:ascii="宋体" w:hAnsi="宋体"/>
          <w:bCs/>
          <w:sz w:val="24"/>
          <w:u w:val="single"/>
        </w:rPr>
        <w:t xml:space="preserve">质量缺陷期满后56天内</w:t>
      </w:r>
      <w:r>
        <w:rPr>
          <w:rFonts w:ascii="宋体" w:hAnsi="宋体"/>
          <w:sz w:val="24"/>
        </w:rPr>
        <w:t xml:space="preserve">。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（1）发包人完成最终结清申请单的审批并颁发最终结清证书的期限：</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（2）发包人完成支付的期限：</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15. 缺陷责任期与保修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15.2缺陷责任期</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缺陷责任期的具体期限：</w:t>
      </w:r>
      <w:r>
        <w:rPr>
          <w:rFonts w:ascii="宋体" w:hAnsi="宋体"/>
          <w:bCs/>
          <w:sz w:val="24"/>
          <w:u w:val="single"/>
        </w:rPr>
        <w:t xml:space="preserve">缺陷责任期自实际竣工日期起12个月</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15.3 质量保证金</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关于是否扣留质量保证金的约定：</w:t>
      </w:r>
      <w:r>
        <w:rPr>
          <w:rFonts w:ascii="宋体" w:hAnsi="宋体"/>
          <w:bCs/>
          <w:sz w:val="24"/>
          <w:u w:val="single"/>
        </w:rPr>
        <w:t xml:space="preserve">是</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15.3.1 承包人提供质量保证金的方式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质量保证金采用以下第</w:t>
      </w:r>
      <w:r>
        <w:rPr>
          <w:rFonts w:ascii="宋体" w:hAnsi="宋体"/>
          <w:bCs/>
          <w:sz w:val="24"/>
          <w:u w:val="single"/>
        </w:rPr>
        <w:t xml:space="preserve">（3）</w:t>
      </w:r>
      <w:r>
        <w:rPr>
          <w:rFonts w:ascii="宋体" w:hAnsi="宋体"/>
          <w:sz w:val="24"/>
        </w:rPr>
        <w:t xml:space="preserve">种方式：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w:t>
      </w:r>
      <w:r>
        <w:rPr>
          <w:rFonts w:ascii="宋体" w:hAnsi="宋体"/>
          <w:bCs/>
          <w:sz w:val="24"/>
          <w:u w:val="single"/>
        </w:rPr>
        <w:t xml:space="preserve">3</w:t>
      </w:r>
      <w:r>
        <w:rPr>
          <w:rFonts w:ascii="宋体" w:hAnsi="宋体"/>
          <w:sz w:val="24"/>
        </w:rPr>
        <w:t xml:space="preserve">%的工程款；</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（3）其他方式:</w:t>
      </w:r>
      <w:r>
        <w:rPr>
          <w:rFonts w:ascii="宋体" w:hAnsi="宋体"/>
          <w:bCs/>
          <w:sz w:val="24"/>
          <w:u w:val="single"/>
        </w:rPr>
        <w:t xml:space="preserve"> 质保金为结算总价的3%</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15.3.2 质量保证金的扣留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质量保证金的扣留采取以下第</w:t>
      </w:r>
      <w:r>
        <w:rPr>
          <w:rFonts w:ascii="宋体" w:hAnsi="宋体"/>
          <w:bCs/>
          <w:sz w:val="24"/>
          <w:u w:val="single"/>
        </w:rPr>
        <w:t xml:space="preserve">2</w:t>
      </w:r>
      <w:r>
        <w:rPr>
          <w:rFonts w:ascii="宋体" w:hAnsi="宋体"/>
          <w:sz w:val="24"/>
        </w:rPr>
        <w:t xml:space="preserve">种方式：</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（3）其他扣留方式: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15.4保修</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15.4.1 保修责任</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工程</w:t>
      </w:r>
      <w:r>
        <w:rPr>
          <w:rFonts w:hint="eastAsia" w:ascii="宋体" w:hAnsi="宋体"/>
          <w:sz w:val="24"/>
        </w:rPr>
        <w:t xml:space="preserve">质保</w:t>
      </w:r>
      <w:r>
        <w:rPr>
          <w:rFonts w:ascii="宋体" w:hAnsi="宋体"/>
          <w:sz w:val="24"/>
        </w:rPr>
        <w:t xml:space="preserve">期为：</w:t>
      </w:r>
      <w:r>
        <w:rPr>
          <w:rStyle w:val="985"/>
          <w:rFonts w:hint="eastAsia" w:ascii="宋体" w:hAnsi="宋体"/>
          <w:sz w:val="24"/>
          <w:szCs w:val="24"/>
        </w:rPr>
        <w:t xml:space="preserve">一</w:t>
      </w:r>
      <w:r>
        <w:rPr>
          <w:rFonts w:hint="eastAsia" w:ascii="宋体" w:hAnsi="宋体"/>
          <w:bCs/>
          <w:sz w:val="24"/>
          <w:u w:val="single"/>
        </w:rPr>
        <w:t xml:space="preserve">年。</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15.4.3 修复通知</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承包人收到保修通知并到达工程现场的合理时间：</w:t>
      </w:r>
      <w:r>
        <w:rPr>
          <w:rFonts w:ascii="宋体" w:hAnsi="宋体"/>
          <w:bCs/>
          <w:sz w:val="24"/>
          <w:u w:val="single"/>
        </w:rPr>
        <w:t xml:space="preserve">48小时内</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16. 违约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16.1 发包人违约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发包人违约的其他情形：</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（2）因发包人原因未能按合同约定支付合同价款的违约责任：</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（3）发包人违反第10.1款〔变更的范围〕第（2）项约定，自行实施被取消的工作或转由他人实施的违约责任：</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（5）因发包人违反合同约定造成暂停施工的违约责任：</w:t>
      </w:r>
      <w:r>
        <w:rPr>
          <w:rFonts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（7）其他：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承包人按16.1.1项〔发包人违约的情形〕约定暂停施工满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16.2 承包人违约</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承包人违约的其他情形：</w:t>
      </w:r>
      <w:r>
        <w:rPr>
          <w:rFonts w:ascii="宋体" w:hAnsi="宋体"/>
          <w:bCs/>
          <w:sz w:val="24"/>
          <w:u w:val="single"/>
        </w:rPr>
        <w:t xml:space="preserve">（1）若发现承包人有违反施工图纸及相应技术规范或偷工减料的行为，发包人有权对承包人处以每次1万元以下的罚款，承包人需无条件返工至设计图纸及相关现行规范要求；（2）若承包人延误提交竣工结算申请单，承包人按照1000元/天支付违约金；</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（3）合同工期按承包人投标文件中的自报工期，如承包人原因延误工期，承包人应承担违约责任并向发包人支付赔偿费，赔偿费支付办法按合同工期延误一天赔偿</w:t>
      </w:r>
      <w:r>
        <w:rPr>
          <w:rFonts w:hint="eastAsia" w:ascii="宋体" w:hAnsi="宋体"/>
          <w:bCs/>
          <w:sz w:val="24"/>
          <w:u w:val="single"/>
        </w:rPr>
        <w:t xml:space="preserve">3</w:t>
      </w:r>
      <w:r>
        <w:rPr>
          <w:rFonts w:ascii="宋体" w:hAnsi="宋体"/>
          <w:bCs/>
          <w:sz w:val="24"/>
          <w:u w:val="single"/>
        </w:rPr>
        <w:t xml:space="preserve">000元，并以合同总价的2%为限，支付赔偿费不能解除承包人应完成本工程的责任以及合同规定的其他相关责任；</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bCs/>
          <w:sz w:val="24"/>
          <w:u w:val="single"/>
        </w:rPr>
        <w:t xml:space="preserve">（4）若工程首次竣工验收未通过，承包人必须按照发包人要求及相关规范、标准整改到位并承担合同总价的0.1%的罚款，从工程竣工结算款中直接扣除</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承包人违约责任的承担方式和计算方法：</w:t>
      </w:r>
      <w:r>
        <w:rPr>
          <w:rFonts w:ascii="宋体" w:hAnsi="宋体"/>
          <w:bCs/>
          <w:sz w:val="24"/>
          <w:u w:val="single"/>
        </w:rPr>
        <w:t xml:space="preserve">承包人承担因其违约行为给发包人造成的实际损失和延误的工期</w:t>
      </w:r>
      <w:r>
        <w:rPr>
          <w:rFonts w:ascii="宋体" w:hAnsi="宋体"/>
          <w:sz w:val="24"/>
        </w:rPr>
        <w:t xml:space="preserve">。</w:t>
      </w:r>
      <w:r>
        <w:rPr>
          <w:rFonts w:ascii="宋体" w:hAnsi="宋体"/>
          <w:sz w:val="24"/>
        </w:rPr>
        <w:t xml:space="preserve">    </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关于承包人违约解除合同的特别约定：</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发包人继续使用承包人在施工现场的材料、设备、临时工程、承包人文件和由承包人或以其名义编制的其他文件的费用承担方式：</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17. 不可抗力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17.1 不可抗力的确认</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除通用合同条款约定的不可抗力事件之外，视为不可抗力的其他情形：</w:t>
      </w:r>
      <w:r>
        <w:rPr>
          <w:rFonts w:ascii="宋体" w:hAnsi="宋体"/>
          <w:bCs/>
          <w:sz w:val="24"/>
          <w:u w:val="single"/>
        </w:rPr>
        <w:t xml:space="preserve">空中飞行物体坠落或其他非发包人、承包人责任造成的爆炸、火灾，以及当地气象部门认定的50年一遇风、雨、雪、洪水、地震等自然灾害</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18. 保险</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18.1 工程保险</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关于工程保险的特别约定：</w:t>
      </w:r>
      <w:r>
        <w:rPr>
          <w:rFonts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18.2 其他保险</w:t>
      </w:r>
      <w:r>
        <w:rPr>
          <w:rFonts w:hint="eastAsia" w:ascii="宋体" w:hAnsi="宋体"/>
          <w:sz w:val="24"/>
        </w:rPr>
      </w:r>
      <w:r/>
    </w:p>
    <w:p>
      <w:pPr>
        <w:pStyle w:val="863"/>
        <w:contextualSpacing/>
        <w:ind w:firstLine="480"/>
        <w:jc w:val="left"/>
        <w:spacing w:line="360" w:lineRule="auto"/>
        <w:rPr>
          <w:rFonts w:hint="eastAsia" w:ascii="宋体" w:hAnsi="宋体"/>
          <w:bCs/>
          <w:sz w:val="24"/>
          <w:u w:val="single"/>
        </w:rPr>
      </w:pPr>
      <w:r>
        <w:rPr>
          <w:rFonts w:ascii="宋体" w:hAnsi="宋体"/>
          <w:sz w:val="24"/>
        </w:rPr>
        <w:t xml:space="preserve">关于其他保险的约定：</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863"/>
        <w:contextualSpacing/>
        <w:ind w:firstLine="480"/>
        <w:jc w:val="left"/>
        <w:spacing w:line="360" w:lineRule="auto"/>
        <w:rPr>
          <w:rFonts w:hint="eastAsia" w:ascii="宋体" w:hAnsi="宋体"/>
          <w:bCs/>
          <w:sz w:val="24"/>
          <w:u w:val="single"/>
        </w:rPr>
      </w:pP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863"/>
        <w:contextualSpacing/>
        <w:ind w:firstLine="480"/>
        <w:jc w:val="left"/>
        <w:spacing w:line="360" w:lineRule="auto"/>
        <w:rPr>
          <w:rFonts w:hint="eastAsia" w:ascii="宋体" w:hAnsi="宋体"/>
          <w:sz w:val="24"/>
        </w:rPr>
      </w:pPr>
      <w:r>
        <w:rPr>
          <w:rFonts w:ascii="宋体" w:hAnsi="宋体"/>
          <w:bCs/>
          <w:sz w:val="24"/>
          <w:u w:val="single"/>
        </w:rPr>
        <w:t xml:space="preserve">（3）承包人须对本工程进行期间发生的与本工程有关的人身伤亡及财产损坏负费用、损失、索偿或诉讼等法律责任，并保障发包人免负该等责任，除非有关伤亡是发包人所引致的</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承包人是否应为其施工设备等办理财产保险：</w:t>
      </w:r>
      <w:r>
        <w:rPr>
          <w:rFonts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890"/>
        <w:contextualSpacing/>
        <w:ind w:firstLine="480"/>
        <w:spacing w:line="360" w:lineRule="auto"/>
        <w:rPr>
          <w:rFonts w:hint="eastAsia" w:ascii="宋体" w:hAnsi="宋体" w:eastAsia="宋体"/>
          <w:szCs w:val="24"/>
        </w:rPr>
      </w:pPr>
      <w:r>
        <w:rPr>
          <w:rFonts w:ascii="宋体" w:hAnsi="宋体" w:eastAsia="宋体"/>
          <w:szCs w:val="24"/>
        </w:rPr>
        <w:t xml:space="preserve">承包人应向采购人提供工程保险缴纳证明。</w:t>
      </w:r>
      <w:r>
        <w:rPr>
          <w:rFonts w:hint="eastAsia" w:ascii="宋体" w:hAnsi="宋体" w:eastAsia="宋体"/>
          <w:szCs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18.3 通知义务</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关于变更保险合同时的通知义务的约定：</w:t>
      </w:r>
      <w:r>
        <w:rPr>
          <w:rFonts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19. 争议解决</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19.1 争议评审</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合同当事人是否同意将工程争议提交争议评审小组决定：</w:t>
      </w:r>
      <w:r>
        <w:rPr>
          <w:rFonts w:ascii="宋体" w:hAnsi="宋体"/>
          <w:bCs/>
          <w:sz w:val="24"/>
          <w:u w:val="single"/>
        </w:rPr>
        <w:t xml:space="preserve">不采用</w:t>
      </w:r>
      <w:r>
        <w:rPr>
          <w:rFonts w:ascii="宋体" w:hAnsi="宋体"/>
          <w:sz w:val="24"/>
        </w:rPr>
        <w:t xml:space="preserve">。  </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863"/>
        <w:contextualSpacing/>
        <w:ind w:firstLine="480"/>
        <w:jc w:val="left"/>
        <w:spacing w:line="36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863"/>
        <w:contextualSpacing/>
        <w:ind w:firstLine="480"/>
        <w:jc w:val="left"/>
        <w:spacing w:line="36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19.2仲裁或诉讼</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种方式解决：</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（1）向</w:t>
      </w:r>
      <w:r>
        <w:rPr>
          <w:rFonts w:ascii="宋体" w:hAnsi="宋体"/>
          <w:bCs/>
          <w:sz w:val="24"/>
          <w:u w:val="single"/>
        </w:rPr>
        <w:t xml:space="preserve">工程所在地</w:t>
      </w:r>
      <w:r>
        <w:rPr>
          <w:rFonts w:ascii="宋体" w:hAnsi="宋体"/>
          <w:sz w:val="24"/>
        </w:rPr>
        <w:t xml:space="preserve">仲裁委员会申请仲裁；</w:t>
      </w:r>
      <w:r>
        <w:rPr>
          <w:rFonts w:hint="eastAsia" w:ascii="宋体" w:hAnsi="宋体"/>
          <w:sz w:val="24"/>
        </w:rPr>
      </w:r>
      <w:r/>
    </w:p>
    <w:p>
      <w:pPr>
        <w:pStyle w:val="863"/>
        <w:contextualSpacing/>
        <w:ind w:firstLine="480"/>
        <w:jc w:val="left"/>
        <w:spacing w:line="360" w:lineRule="auto"/>
        <w:rPr>
          <w:rFonts w:hint="eastAsia" w:ascii="宋体" w:hAnsi="宋体"/>
          <w:sz w:val="24"/>
        </w:rPr>
      </w:pPr>
      <w:r>
        <w:rPr>
          <w:rFonts w:ascii="宋体" w:hAnsi="宋体"/>
          <w:sz w:val="24"/>
        </w:rPr>
        <w:t xml:space="preserve">（2）向</w:t>
      </w:r>
      <w:r>
        <w:rPr>
          <w:rFonts w:ascii="宋体" w:hAnsi="宋体"/>
          <w:bCs/>
          <w:sz w:val="24"/>
          <w:u w:val="single"/>
        </w:rPr>
        <w:t xml:space="preserve">工程所在地</w:t>
      </w:r>
      <w:r>
        <w:rPr>
          <w:rFonts w:ascii="宋体" w:hAnsi="宋体"/>
          <w:sz w:val="24"/>
        </w:rPr>
        <w:t xml:space="preserve">人民法院起诉。</w:t>
      </w:r>
      <w:r>
        <w:rPr>
          <w:rFonts w:hint="eastAsia" w:ascii="宋体" w:hAnsi="宋体"/>
          <w:sz w:val="24"/>
        </w:rPr>
      </w:r>
      <w:r/>
    </w:p>
    <w:p>
      <w:pPr>
        <w:pStyle w:val="863"/>
        <w:contextualSpacing/>
        <w:ind w:firstLine="480"/>
        <w:jc w:val="left"/>
        <w:keepLines/>
        <w:keepNext/>
        <w:spacing w:line="360" w:lineRule="auto"/>
        <w:rPr>
          <w:rFonts w:hint="eastAsia" w:ascii="宋体" w:hAnsi="宋体"/>
          <w:sz w:val="24"/>
        </w:rPr>
        <w:outlineLvl w:val="2"/>
      </w:pPr>
      <w:r>
        <w:rPr>
          <w:rFonts w:ascii="宋体" w:hAnsi="宋体"/>
          <w:sz w:val="24"/>
        </w:rPr>
        <w:t xml:space="preserve">20. 其他</w:t>
      </w:r>
      <w:r>
        <w:rPr>
          <w:rFonts w:hint="eastAsia" w:ascii="宋体" w:hAnsi="宋体"/>
          <w:sz w:val="24"/>
        </w:rPr>
      </w:r>
      <w:r/>
    </w:p>
    <w:p>
      <w:pPr>
        <w:pStyle w:val="863"/>
        <w:ind w:firstLine="480"/>
        <w:jc w:val="left"/>
        <w:spacing w:line="360" w:lineRule="auto"/>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ascii="宋体" w:hAnsi="宋体"/>
          <w:sz w:val="24"/>
        </w:rPr>
      </w:pPr>
      <w:r>
        <w:rPr>
          <w:rFonts w:ascii="宋体" w:hAnsi="宋体"/>
          <w:sz w:val="24"/>
        </w:rPr>
      </w:r>
      <w:r/>
    </w:p>
    <w:p>
      <w:pPr>
        <w:pStyle w:val="863"/>
        <w:rPr>
          <w:rFonts w:hint="eastAsia" w:ascii="宋体" w:hAnsi="宋体"/>
          <w:sz w:val="24"/>
        </w:rPr>
      </w:pPr>
      <w:r>
        <w:rPr>
          <w:rFonts w:hint="eastAsia" w:ascii="宋体" w:hAnsi="宋体"/>
          <w:sz w:val="24"/>
        </w:rPr>
      </w:r>
      <w:r/>
    </w:p>
    <w:p>
      <w:pPr>
        <w:pStyle w:val="1719"/>
        <w:contextualSpacing/>
        <w:ind w:left="1920" w:firstLine="1446"/>
        <w:jc w:val="left"/>
        <w:spacing w:line="360" w:lineRule="auto"/>
        <w:rPr>
          <w:rFonts w:hint="eastAsia" w:ascii="宋体" w:hAnsi="宋体" w:eastAsia="宋体"/>
          <w:b/>
          <w:sz w:val="24"/>
          <w:szCs w:val="24"/>
        </w:rPr>
      </w:pPr>
      <w:r>
        <w:rPr>
          <w:rFonts w:hint="eastAsia" w:ascii="宋体" w:hAnsi="宋体" w:eastAsia="宋体"/>
          <w:b/>
          <w:sz w:val="24"/>
          <w:szCs w:val="24"/>
        </w:rPr>
        <w:t xml:space="preserve">安全生产合同</w:t>
      </w:r>
      <w:r>
        <w:rPr>
          <w:rFonts w:hint="eastAsia" w:ascii="宋体" w:hAnsi="宋体" w:eastAsia="宋体"/>
          <w:b/>
          <w:sz w:val="24"/>
          <w:szCs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甲方：</w:t>
      </w:r>
      <w:r>
        <w:rPr>
          <w:rFonts w:hint="eastAsia" w:ascii="宋体" w:hAnsi="宋体"/>
          <w:sz w:val="24"/>
          <w:u w:val="single"/>
        </w:rPr>
        <w:t xml:space="preserve"> </w:t>
      </w:r>
      <w:r>
        <w:rPr>
          <w:rFonts w:hint="eastAsia" w:ascii="宋体" w:hAnsi="宋体" w:cs="仿宋"/>
          <w:sz w:val="24"/>
          <w:u w:val="single"/>
        </w:rPr>
        <w:t xml:space="preserve">江苏省太湖地区水利工程管理处 </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cs="仿宋"/>
          <w:sz w:val="24"/>
          <w:u w:val="single"/>
        </w:rPr>
        <w:t xml:space="preserve"> </w:t>
      </w:r>
      <w:r>
        <w:rPr>
          <w:rFonts w:hint="eastAsia" w:ascii="宋体" w:hAnsi="宋体"/>
          <w:sz w:val="24"/>
        </w:rPr>
        <w:t xml:space="preserve"> </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为在</w:t>
      </w:r>
      <w:r>
        <w:rPr>
          <w:rFonts w:ascii="宋体" w:hAnsi="宋体"/>
          <w:sz w:val="24"/>
          <w:u w:val="single"/>
        </w:rPr>
        <w:t xml:space="preserve"> </w:t>
      </w:r>
      <w:r>
        <w:rPr>
          <w:rFonts w:hint="eastAsia" w:ascii="宋体" w:hAnsi="宋体"/>
          <w:sz w:val="24"/>
          <w:u w:val="single"/>
        </w:rPr>
        <w:t xml:space="preserve">蠡河闸闸室墙钢板防护</w:t>
      </w:r>
      <w:r>
        <w:rPr>
          <w:rFonts w:ascii="宋体" w:hAnsi="宋体"/>
          <w:sz w:val="24"/>
          <w:u w:val="single"/>
        </w:rPr>
        <w:t xml:space="preserve"> </w:t>
      </w:r>
      <w:r>
        <w:rPr>
          <w:rFonts w:ascii="宋体" w:hAnsi="宋体"/>
          <w:sz w:val="24"/>
        </w:rPr>
        <w:t xml:space="preserve">合同的实施过程中创造安全、高效的施工环境，切实搞好本项目的安全管理工作，在项目实施过程中达到“零责任事故，无人员重伤、无人员死亡事故”的安全目标，特此签订安全生产合同。具体如下：</w:t>
      </w:r>
      <w:r>
        <w:rPr>
          <w:rFonts w:hint="eastAsia" w:ascii="宋体" w:hAnsi="宋体"/>
          <w:sz w:val="24"/>
        </w:rPr>
      </w:r>
      <w:r/>
    </w:p>
    <w:p>
      <w:pPr>
        <w:pStyle w:val="863"/>
        <w:contextualSpacing/>
        <w:ind w:firstLine="482"/>
        <w:spacing w:line="360" w:lineRule="auto"/>
        <w:rPr>
          <w:rFonts w:hint="eastAsia" w:ascii="宋体" w:hAnsi="宋体"/>
          <w:b/>
          <w:sz w:val="24"/>
        </w:rPr>
      </w:pPr>
      <w:r>
        <w:rPr>
          <w:rFonts w:ascii="宋体" w:hAnsi="宋体"/>
          <w:b/>
          <w:sz w:val="24"/>
        </w:rPr>
        <w:t xml:space="preserve">一、</w:t>
      </w:r>
      <w:r>
        <w:rPr>
          <w:rFonts w:ascii="宋体" w:hAnsi="宋体"/>
          <w:sz w:val="24"/>
        </w:rPr>
        <w:t xml:space="preserve">甲方职责</w:t>
      </w:r>
      <w:r>
        <w:rPr>
          <w:rFonts w:hint="eastAsia" w:ascii="宋体" w:hAnsi="宋体"/>
          <w:b/>
          <w:sz w:val="24"/>
        </w:rPr>
      </w:r>
      <w:r/>
    </w:p>
    <w:p>
      <w:pPr>
        <w:pStyle w:val="863"/>
        <w:contextualSpacing/>
        <w:ind w:firstLine="480"/>
        <w:spacing w:line="360" w:lineRule="auto"/>
        <w:rPr>
          <w:rFonts w:hint="eastAsia" w:ascii="宋体" w:hAnsi="宋体"/>
          <w:sz w:val="24"/>
        </w:rPr>
      </w:pPr>
      <w:r>
        <w:rPr>
          <w:rFonts w:ascii="宋体" w:hAnsi="宋体"/>
          <w:sz w:val="24"/>
        </w:rPr>
        <w:t xml:space="preserve">1.严格遵守国家有关安全生产的法律法规，认真执行工程承包合同中的有关安全要求。</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2.按照“安全第一、预防为主”和“管生产必须管安全”的原则进行安全生产管理，做到生产与安全工作同时计划、布置、检查、总结和评比。</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3.组织对乙方施工现场安全生产检查，建立安全生产责任制网络，监督乙方及时处理发现的各种安全隐患。</w:t>
      </w:r>
      <w:r>
        <w:rPr>
          <w:rFonts w:hint="eastAsia" w:ascii="宋体" w:hAnsi="宋体"/>
          <w:sz w:val="24"/>
        </w:rPr>
      </w:r>
      <w:r/>
    </w:p>
    <w:p>
      <w:pPr>
        <w:pStyle w:val="863"/>
        <w:contextualSpacing/>
        <w:ind w:firstLine="482"/>
        <w:spacing w:line="360" w:lineRule="auto"/>
        <w:rPr>
          <w:rFonts w:hint="eastAsia" w:ascii="宋体" w:hAnsi="宋体"/>
          <w:b/>
          <w:sz w:val="24"/>
        </w:rPr>
      </w:pPr>
      <w:r>
        <w:rPr>
          <w:rFonts w:ascii="宋体" w:hAnsi="宋体"/>
          <w:b/>
          <w:sz w:val="24"/>
        </w:rPr>
        <w:t xml:space="preserve">二、</w:t>
      </w:r>
      <w:r>
        <w:rPr>
          <w:rFonts w:ascii="宋体" w:hAnsi="宋体"/>
          <w:sz w:val="24"/>
        </w:rPr>
        <w:t xml:space="preserve">乙方职责</w:t>
      </w:r>
      <w:r>
        <w:rPr>
          <w:rFonts w:hint="eastAsia" w:ascii="宋体" w:hAnsi="宋体"/>
          <w:b/>
          <w:sz w:val="24"/>
        </w:rPr>
      </w:r>
      <w:r/>
    </w:p>
    <w:p>
      <w:pPr>
        <w:pStyle w:val="863"/>
        <w:contextualSpacing/>
        <w:ind w:firstLine="480"/>
        <w:spacing w:line="360" w:lineRule="auto"/>
        <w:rPr>
          <w:rFonts w:hint="eastAsia" w:ascii="宋体" w:hAnsi="宋体"/>
          <w:sz w:val="24"/>
        </w:rPr>
      </w:pPr>
      <w:r>
        <w:rPr>
          <w:rFonts w:ascii="宋体" w:hAnsi="宋体"/>
          <w:sz w:val="24"/>
        </w:rPr>
        <w:t xml:space="preserve">1.严格遵守国家有关安全生产的法律法规和有关安全生产的规定，认真执行工程承包合同中的有关安全要求，接受甲方对安全生产工作的指导。</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3.建立健全安全生产责任制网络。乙方为施工现场安全生产第一责任人，全面负责场内施工、人员、机械等施工安全管理。从派往项目实施的项目经理到生产工人（包括临时雇请的民工）的安全生产管理系统必须做到纵向到底，一环不漏；各职能部门、人员的安全生产责任制做到横向到边，人人有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4.乙方在任何时候都应采取各种合理的预防措施，防止其人员发生任何违法、违禁、暴力、违规或妨碍治安的行为。</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5.乙方参加施工的人员，必须接受安全技术教育，熟知和遵守本工程的各项安全技术操作规程，定期进行安全技术考核，合格者方准上岗操作，对于从事机动车驾驶、电气、起重、建筑登高架设作业、焊接等特种作业的人员须持证上岗。施工现场如发现无证操作现象，项目经理必须承担管理责任。</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6.加强施工中交通运输安全管理，各种运输机械等需划定运输路线行驶。</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7.对于易燃易爆的材料除应专门有效封闭、妥善保管之外，还应配备足够的消防设施，所有施工人员都应熟悉消防设备的性能和使用方法。</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8.操作人员上岗，必须按规定穿戴防护用品。施工负责人和安全检查员应随时检查劳动防护用品的穿戴情况，不按规定穿戴防护用品的人员不得上岗。</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10.施工现场必须具有相关的安全标志牌。</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11.如果发生安全事故，应按照《国务院关于特大安全事故行政责任追究的规定》及其他有关规定，及时上报有关部门，并坚持“三不放过”的原则，严肃处理相关责任人。</w:t>
      </w:r>
      <w:r>
        <w:rPr>
          <w:rFonts w:hint="eastAsia" w:ascii="宋体" w:hAnsi="宋体"/>
          <w:sz w:val="24"/>
        </w:rPr>
      </w:r>
      <w:r/>
    </w:p>
    <w:p>
      <w:pPr>
        <w:pStyle w:val="863"/>
        <w:contextualSpacing/>
        <w:ind w:firstLine="482"/>
        <w:spacing w:line="360" w:lineRule="auto"/>
        <w:rPr>
          <w:rFonts w:hint="eastAsia" w:ascii="宋体" w:hAnsi="宋体"/>
          <w:b/>
          <w:sz w:val="24"/>
        </w:rPr>
      </w:pPr>
      <w:r>
        <w:rPr>
          <w:rFonts w:ascii="宋体" w:hAnsi="宋体"/>
          <w:b/>
          <w:sz w:val="24"/>
        </w:rPr>
        <w:t xml:space="preserve">三、</w:t>
      </w:r>
      <w:r>
        <w:rPr>
          <w:rFonts w:ascii="宋体" w:hAnsi="宋体"/>
          <w:sz w:val="24"/>
        </w:rPr>
        <w:t xml:space="preserve">违约责任</w:t>
      </w:r>
      <w:r>
        <w:rPr>
          <w:rFonts w:hint="eastAsia" w:ascii="宋体" w:hAnsi="宋体"/>
          <w:b/>
          <w:sz w:val="24"/>
        </w:rPr>
      </w:r>
      <w:r/>
    </w:p>
    <w:p>
      <w:pPr>
        <w:pStyle w:val="863"/>
        <w:contextualSpacing/>
        <w:ind w:firstLine="480"/>
        <w:spacing w:line="360" w:lineRule="auto"/>
        <w:rPr>
          <w:rFonts w:hint="eastAsia" w:ascii="宋体" w:hAnsi="宋体"/>
          <w:sz w:val="24"/>
        </w:rPr>
      </w:pPr>
      <w:r>
        <w:rPr>
          <w:rFonts w:ascii="宋体" w:hAnsi="宋体"/>
          <w:sz w:val="24"/>
        </w:rPr>
        <w:t xml:space="preserve">施工期间造成自有工人工伤、第三方人身财产损害的，全部赔偿责任由乙方承担。</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本合同一式两份，由双方法定代表人或其授权的代理人签署和加盖公章后生效，全部工程竣工验收后失效。</w:t>
      </w:r>
      <w:r>
        <w:rPr>
          <w:rFonts w:hint="eastAsia" w:ascii="宋体" w:hAnsi="宋体"/>
          <w:sz w:val="24"/>
        </w:rPr>
      </w:r>
      <w:r/>
    </w:p>
    <w:p>
      <w:pPr>
        <w:pStyle w:val="863"/>
        <w:contextualSpacing/>
        <w:spacing w:line="360" w:lineRule="auto"/>
        <w:rPr>
          <w:rFonts w:hint="eastAsia" w:ascii="宋体" w:hAnsi="宋体"/>
          <w:sz w:val="24"/>
        </w:rPr>
      </w:pP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甲  方：                         乙  方：</w:t>
      </w:r>
      <w:r>
        <w:rPr>
          <w:rFonts w:hint="eastAsia" w:ascii="宋体" w:hAnsi="宋体"/>
          <w:sz w:val="24"/>
        </w:rPr>
      </w:r>
      <w:r/>
    </w:p>
    <w:p>
      <w:pPr>
        <w:pStyle w:val="863"/>
        <w:contextualSpacing/>
        <w:ind w:firstLine="480"/>
        <w:spacing w:line="360" w:lineRule="auto"/>
        <w:rPr>
          <w:rFonts w:hint="eastAsia" w:ascii="宋体" w:hAnsi="宋体"/>
          <w:sz w:val="24"/>
        </w:rPr>
      </w:pP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法定代表人（或授权代理人）：      法定代表人（或授权代理人）：</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r>
      <w:r/>
    </w:p>
    <w:p>
      <w:pPr>
        <w:pStyle w:val="863"/>
        <w:contextualSpacing/>
        <w:ind w:firstLine="480"/>
        <w:spacing w:line="360" w:lineRule="auto"/>
        <w:rPr>
          <w:rFonts w:hint="eastAsia" w:ascii="宋体" w:hAnsi="宋体"/>
          <w:sz w:val="24"/>
        </w:rPr>
      </w:pPr>
      <w:r>
        <w:rPr>
          <w:rFonts w:ascii="宋体" w:hAnsi="宋体"/>
          <w:sz w:val="24"/>
        </w:rPr>
        <w:t xml:space="preserve">日  期：                         日  期：</w:t>
      </w:r>
      <w:r>
        <w:rPr>
          <w:rFonts w:hint="eastAsia" w:ascii="宋体" w:hAnsi="宋体"/>
          <w:sz w:val="24"/>
        </w:rPr>
      </w:r>
      <w:r/>
    </w:p>
    <w:p>
      <w:pPr>
        <w:pStyle w:val="863"/>
      </w:pPr>
      <w:r/>
      <w:r/>
    </w:p>
    <w:p>
      <w:pPr>
        <w:pStyle w:val="863"/>
      </w:pPr>
      <w:r/>
      <w:r/>
    </w:p>
    <w:p>
      <w:pPr>
        <w:pStyle w:val="863"/>
      </w:pPr>
      <w:r/>
      <w:r/>
    </w:p>
    <w:p>
      <w:pPr>
        <w:pStyle w:val="967"/>
        <w:ind w:firstLine="0"/>
        <w:rPr>
          <w:rFonts w:hint="eastAsia" w:ascii="仿宋" w:hAnsi="仿宋" w:eastAsia="仿宋" w:cs="仿宋"/>
          <w:b/>
          <w:bCs/>
          <w:sz w:val="28"/>
          <w:szCs w:val="28"/>
        </w:rPr>
      </w:pPr>
      <w:r>
        <w:rPr>
          <w:rFonts w:hint="eastAsia" w:ascii="仿宋" w:hAnsi="仿宋" w:eastAsia="仿宋" w:cs="仿宋"/>
          <w:b/>
          <w:bCs/>
          <w:sz w:val="28"/>
          <w:szCs w:val="28"/>
        </w:rPr>
      </w:r>
      <w:r/>
    </w:p>
    <w:p>
      <w:pPr>
        <w:pStyle w:val="863"/>
        <w:contextualSpacing/>
        <w:ind w:right="-159"/>
        <w:jc w:val="center"/>
        <w:spacing w:before="120" w:after="120" w:line="360" w:lineRule="auto"/>
        <w:widowControl/>
        <w:rPr>
          <w:sz w:val="24"/>
        </w:rPr>
      </w:pPr>
      <w:r>
        <w:rPr>
          <w:sz w:val="24"/>
        </w:rPr>
      </w:r>
      <w:r/>
    </w:p>
    <w:p>
      <w:pPr>
        <w:pStyle w:val="864"/>
      </w:pPr>
      <w:r/>
      <w:bookmarkEnd w:id="20"/>
      <w:r/>
      <w:bookmarkEnd w:id="24"/>
      <w:r/>
      <w:bookmarkEnd w:id="25"/>
      <w:r/>
      <w:bookmarkEnd w:id="26"/>
      <w:r>
        <w:br w:type="page" w:clear="all"/>
      </w:r>
      <w:r>
        <w:t xml:space="preserve">第</w:t>
      </w:r>
      <w:r>
        <w:rPr>
          <w:rFonts w:hint="eastAsia"/>
        </w:rPr>
        <w:t xml:space="preserve">五章 磋商响应文件格式</w:t>
      </w:r>
      <w:r/>
    </w:p>
    <w:p>
      <w:pPr>
        <w:pStyle w:val="961"/>
        <w:ind w:firstLine="482"/>
        <w:spacing w:beforeAutospacing="0" w:afterAutospacing="0" w:line="360" w:lineRule="auto"/>
        <w:widowControl/>
        <w:rPr>
          <w:rFonts w:cs="宋体"/>
        </w:rPr>
      </w:pPr>
      <w:r>
        <w:rPr>
          <w:rFonts w:hint="eastAsia" w:cs="宋体"/>
          <w:b/>
        </w:rPr>
        <w:t xml:space="preserve">注：本附件所有格式为响应文件的组成部分</w:t>
      </w:r>
      <w:r>
        <w:rPr>
          <w:rFonts w:hint="eastAsia"/>
          <w:b/>
        </w:rPr>
        <w:t xml:space="preserve">，供应商可根据自身情况进行补充和修改，但补充和修改不得造成与本格式内容有实质性的违背。</w:t>
      </w:r>
      <w:r>
        <w:rPr>
          <w:rFonts w:cs="宋体"/>
        </w:rPr>
      </w:r>
      <w:r/>
    </w:p>
    <w:p>
      <w:pPr>
        <w:pStyle w:val="961"/>
        <w:ind w:firstLine="480"/>
        <w:spacing w:beforeAutospacing="0" w:afterAutospacing="0" w:line="360" w:lineRule="auto"/>
        <w:widowControl/>
        <w:rPr>
          <w:rFonts w:hint="eastAsia" w:cs="宋体"/>
        </w:rPr>
      </w:pPr>
      <w:r>
        <w:rPr>
          <w:rFonts w:cs="宋体"/>
        </w:rPr>
        <w:br w:type="page" w:clear="all"/>
      </w:r>
      <w:r>
        <w:rPr>
          <w:rFonts w:hint="eastAsia" w:cs="宋体"/>
        </w:rPr>
      </w:r>
      <w:r/>
    </w:p>
    <w:p>
      <w:pPr>
        <w:pStyle w:val="961"/>
        <w:ind w:firstLine="480"/>
        <w:spacing w:beforeAutospacing="0" w:afterAutospacing="0" w:line="360" w:lineRule="auto"/>
        <w:widowControl/>
        <w:rPr>
          <w:rFonts w:hint="eastAsia" w:cs="宋体"/>
        </w:rPr>
      </w:pPr>
      <w:r>
        <w:rPr>
          <w:rFonts w:hint="eastAsia" w:cs="宋体"/>
        </w:rPr>
      </w:r>
      <w:r/>
    </w:p>
    <w:p>
      <w:pPr>
        <w:pStyle w:val="961"/>
        <w:jc w:val="center"/>
        <w:spacing w:beforeAutospacing="0" w:afterAutospacing="0" w:line="360" w:lineRule="auto"/>
        <w:widowControl/>
        <w:rPr>
          <w:rStyle w:val="974"/>
          <w:rFonts w:hint="eastAsia" w:cs="宋体"/>
          <w:sz w:val="36"/>
          <w:szCs w:val="36"/>
        </w:rPr>
      </w:pPr>
      <w:r>
        <w:rPr>
          <w:rStyle w:val="974"/>
          <w:rFonts w:hint="eastAsia"/>
          <w:sz w:val="36"/>
          <w:szCs w:val="36"/>
        </w:rPr>
        <w:t xml:space="preserve">蠡河闸闸室墙钢板防护</w:t>
      </w:r>
      <w:r>
        <w:rPr>
          <w:rStyle w:val="974"/>
          <w:rFonts w:hint="eastAsia" w:cs="宋体"/>
          <w:sz w:val="36"/>
          <w:szCs w:val="36"/>
        </w:rPr>
      </w:r>
      <w:r/>
    </w:p>
    <w:p>
      <w:pPr>
        <w:pStyle w:val="961"/>
        <w:jc w:val="center"/>
        <w:spacing w:beforeAutospacing="0" w:afterAutospacing="0" w:line="360" w:lineRule="auto"/>
        <w:widowControl/>
        <w:rPr>
          <w:rFonts w:eastAsia="sans-serif" w:cs="sans-serif"/>
        </w:rPr>
      </w:pPr>
      <w:r>
        <w:rPr>
          <w:rStyle w:val="974"/>
          <w:rFonts w:hint="eastAsia" w:cs="宋体"/>
          <w:sz w:val="36"/>
          <w:szCs w:val="36"/>
        </w:rPr>
        <w:t xml:space="preserve">竞争性磋商响应文件</w:t>
      </w:r>
      <w:r>
        <w:rPr>
          <w:rFonts w:eastAsia="sans-serif" w:cs="sans-serif"/>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hint="eastAsia" w:cs="宋体"/>
          <w:sz w:val="30"/>
          <w:szCs w:val="30"/>
        </w:rPr>
      </w:pPr>
      <w:r>
        <w:rPr>
          <w:rFonts w:hint="eastAsia" w:cs="宋体"/>
          <w:sz w:val="30"/>
          <w:szCs w:val="30"/>
        </w:rPr>
      </w:r>
      <w:r/>
    </w:p>
    <w:p>
      <w:pPr>
        <w:pStyle w:val="961"/>
        <w:jc w:val="center"/>
        <w:spacing w:before="75" w:beforeAutospacing="0" w:after="75" w:afterAutospacing="0"/>
        <w:widowControl/>
        <w:rPr>
          <w:rFonts w:eastAsia="sans-serif" w:cs="sans-serif"/>
        </w:rPr>
      </w:pPr>
      <w:r>
        <w:rPr>
          <w:rFonts w:eastAsia="sans-serif" w:cs="sans-serif"/>
        </w:rPr>
      </w:r>
      <w:r/>
    </w:p>
    <w:p>
      <w:pPr>
        <w:pStyle w:val="961"/>
        <w:ind w:firstLine="723"/>
        <w:spacing w:beforeAutospacing="0" w:afterAutospacing="0" w:line="720" w:lineRule="exact"/>
        <w:widowControl/>
        <w:rPr>
          <w:rFonts w:hint="eastAsia" w:cs="sans-serif"/>
        </w:rPr>
      </w:pPr>
      <w:r>
        <w:rPr>
          <w:rStyle w:val="974"/>
          <w:rFonts w:hint="eastAsia" w:cs="宋体"/>
        </w:rPr>
        <w:t xml:space="preserve">采购编号：</w:t>
      </w:r>
      <w:r>
        <w:rPr>
          <w:rStyle w:val="974"/>
          <w:rFonts w:hint="eastAsia" w:cs="宋体"/>
          <w:sz w:val="36"/>
          <w:szCs w:val="36"/>
          <w:u w:val="single"/>
        </w:rPr>
        <w:t xml:space="preserve">                           </w:t>
      </w:r>
      <w:r>
        <w:rPr>
          <w:rFonts w:hint="eastAsia" w:cs="sans-serif"/>
        </w:rPr>
      </w:r>
      <w:r/>
    </w:p>
    <w:p>
      <w:pPr>
        <w:pStyle w:val="961"/>
        <w:ind w:firstLine="723"/>
        <w:spacing w:beforeAutospacing="0" w:afterAutospacing="0" w:line="720" w:lineRule="exact"/>
        <w:widowControl/>
        <w:rPr>
          <w:rFonts w:eastAsia="sans-serif" w:cs="sans-serif"/>
        </w:rPr>
      </w:pPr>
      <w:r>
        <w:rPr>
          <w:rStyle w:val="974"/>
          <w:rFonts w:hint="eastAsia" w:cs="宋体"/>
        </w:rPr>
        <w:t xml:space="preserve">项目名称：</w:t>
      </w:r>
      <w:r>
        <w:rPr>
          <w:rStyle w:val="974"/>
          <w:rFonts w:hint="eastAsia" w:cs="宋体"/>
          <w:sz w:val="36"/>
          <w:szCs w:val="36"/>
          <w:u w:val="single"/>
        </w:rPr>
        <w:t xml:space="preserve">                           </w:t>
      </w:r>
      <w:r>
        <w:rPr>
          <w:rFonts w:eastAsia="sans-serif" w:cs="sans-serif"/>
        </w:rPr>
      </w:r>
      <w:r/>
    </w:p>
    <w:p>
      <w:pPr>
        <w:pStyle w:val="961"/>
        <w:ind w:firstLine="723"/>
        <w:spacing w:beforeAutospacing="0" w:afterAutospacing="0" w:line="720" w:lineRule="exact"/>
        <w:widowControl/>
        <w:rPr>
          <w:rFonts w:hint="eastAsia" w:eastAsia="sans-serif" w:cs="sans-serif"/>
        </w:rPr>
      </w:pPr>
      <w:r>
        <w:rPr>
          <w:rStyle w:val="974"/>
          <w:rFonts w:hint="eastAsia" w:cs="宋体"/>
        </w:rPr>
        <w:t xml:space="preserve">供应商名称：</w:t>
      </w:r>
      <w:r>
        <w:rPr>
          <w:rStyle w:val="974"/>
          <w:rFonts w:hint="eastAsia" w:cs="宋体"/>
          <w:sz w:val="36"/>
          <w:szCs w:val="36"/>
          <w:u w:val="single"/>
        </w:rPr>
        <w:t xml:space="preserve">                          </w:t>
      </w:r>
      <w:r>
        <w:rPr>
          <w:rFonts w:hint="eastAsia" w:eastAsia="sans-serif" w:cs="sans-serif"/>
        </w:rPr>
      </w:r>
      <w:r/>
    </w:p>
    <w:p>
      <w:pPr>
        <w:pStyle w:val="961"/>
        <w:ind w:firstLine="723"/>
        <w:spacing w:beforeAutospacing="0" w:afterAutospacing="0" w:line="720" w:lineRule="exact"/>
        <w:widowControl/>
        <w:rPr>
          <w:rStyle w:val="974"/>
          <w:rFonts w:eastAsia="sans-serif" w:cs="sans-serif"/>
          <w:b w:val="0"/>
        </w:rPr>
      </w:pPr>
      <w:r>
        <w:rPr>
          <w:rStyle w:val="974"/>
          <w:rFonts w:hint="eastAsia" w:cs="宋体"/>
        </w:rPr>
        <w:t xml:space="preserve">日      期：</w:t>
      </w:r>
      <w:r>
        <w:rPr>
          <w:rStyle w:val="974"/>
          <w:rFonts w:hint="eastAsia" w:cs="宋体"/>
          <w:sz w:val="36"/>
          <w:szCs w:val="36"/>
          <w:u w:val="single"/>
        </w:rPr>
        <w:t xml:space="preserve">                          </w:t>
      </w:r>
      <w:r>
        <w:rPr>
          <w:rStyle w:val="974"/>
          <w:rFonts w:eastAsia="sans-serif" w:cs="sans-serif"/>
          <w:b w:val="0"/>
        </w:rPr>
      </w:r>
      <w:r/>
    </w:p>
    <w:p>
      <w:pPr>
        <w:pStyle w:val="961"/>
        <w:jc w:val="center"/>
        <w:spacing w:beforeAutospacing="0" w:afterAutospacing="0" w:line="600" w:lineRule="exact"/>
        <w:widowControl/>
        <w:rPr>
          <w:rFonts w:eastAsia="sans-serif" w:cs="sans-serif"/>
        </w:rPr>
      </w:pPr>
      <w:r>
        <w:rPr>
          <w:rStyle w:val="974"/>
          <w:rFonts w:cs="宋体"/>
          <w:u w:val="single"/>
        </w:rPr>
        <w:br w:type="page" w:clear="all"/>
      </w:r>
      <w:r>
        <w:rPr>
          <w:rStyle w:val="974"/>
          <w:rFonts w:hint="eastAsia" w:cs="宋体"/>
          <w:sz w:val="36"/>
          <w:szCs w:val="36"/>
        </w:rPr>
        <w:t xml:space="preserve">目   录</w:t>
      </w:r>
      <w:r>
        <w:rPr>
          <w:rFonts w:eastAsia="sans-serif" w:cs="sans-serif"/>
        </w:rPr>
      </w:r>
      <w:r/>
    </w:p>
    <w:p>
      <w:pPr>
        <w:pStyle w:val="961"/>
        <w:spacing w:before="75" w:beforeAutospacing="0" w:after="75" w:afterAutospacing="0" w:line="465" w:lineRule="atLeast"/>
        <w:widowControl/>
        <w:rPr>
          <w:rFonts w:eastAsia="sans-serif" w:cs="sans-serif"/>
        </w:rPr>
      </w:pPr>
      <w:r>
        <w:rPr>
          <w:rFonts w:hint="eastAsia" w:cs="宋体"/>
        </w:rPr>
        <w:t xml:space="preserve">附件1：磋商响应报价书</w:t>
      </w:r>
      <w:r>
        <w:rPr>
          <w:rFonts w:eastAsia="sans-serif" w:cs="sans-serif"/>
        </w:rPr>
      </w:r>
      <w:r/>
    </w:p>
    <w:p>
      <w:pPr>
        <w:pStyle w:val="961"/>
        <w:spacing w:before="75" w:beforeAutospacing="0" w:after="75" w:afterAutospacing="0" w:line="465" w:lineRule="atLeast"/>
        <w:widowControl/>
        <w:rPr>
          <w:rFonts w:eastAsia="sans-serif" w:cs="sans-serif"/>
        </w:rPr>
      </w:pPr>
      <w:r>
        <w:rPr>
          <w:rFonts w:hint="eastAsia" w:cs="宋体"/>
        </w:rPr>
        <w:t xml:space="preserve">附件2：开标一览表（含报价明细表）</w:t>
      </w:r>
      <w:r>
        <w:rPr>
          <w:rFonts w:eastAsia="sans-serif" w:cs="sans-serif"/>
        </w:rPr>
      </w:r>
      <w:r/>
    </w:p>
    <w:p>
      <w:pPr>
        <w:pStyle w:val="961"/>
        <w:spacing w:before="75" w:beforeAutospacing="0" w:after="75" w:afterAutospacing="0" w:line="465" w:lineRule="atLeast"/>
        <w:widowControl/>
        <w:rPr>
          <w:rFonts w:hint="eastAsia" w:cs="宋体"/>
        </w:rPr>
      </w:pPr>
      <w:r>
        <w:rPr>
          <w:rFonts w:hint="eastAsia" w:cs="宋体"/>
        </w:rPr>
        <w:t xml:space="preserve">附件3：磋商响应声明</w:t>
      </w:r>
      <w:r>
        <w:rPr>
          <w:rFonts w:hint="eastAsia" w:cs="宋体"/>
        </w:rPr>
      </w:r>
      <w:r/>
    </w:p>
    <w:p>
      <w:pPr>
        <w:pStyle w:val="961"/>
        <w:spacing w:before="75" w:beforeAutospacing="0" w:after="75" w:afterAutospacing="0" w:line="465" w:lineRule="atLeast"/>
        <w:widowControl/>
        <w:rPr>
          <w:rFonts w:hint="eastAsia" w:cs="宋体"/>
        </w:rPr>
      </w:pPr>
      <w:r>
        <w:rPr>
          <w:rFonts w:hint="eastAsia" w:cs="宋体"/>
        </w:rPr>
        <w:t xml:space="preserve">附件4：法人代表授权书</w:t>
      </w:r>
      <w:r>
        <w:rPr>
          <w:rFonts w:hint="eastAsia" w:cs="宋体"/>
        </w:rPr>
      </w:r>
      <w:r/>
    </w:p>
    <w:p>
      <w:pPr>
        <w:pStyle w:val="961"/>
        <w:spacing w:before="75" w:beforeAutospacing="0" w:after="75" w:afterAutospacing="0" w:line="465" w:lineRule="atLeast"/>
        <w:widowControl/>
        <w:rPr>
          <w:rFonts w:hint="eastAsia" w:cs="宋体"/>
        </w:rPr>
      </w:pPr>
      <w:r>
        <w:rPr>
          <w:rFonts w:hint="eastAsia" w:cs="宋体"/>
        </w:rPr>
        <w:t xml:space="preserve">附件5：供应商基本情况表</w:t>
      </w:r>
      <w:r>
        <w:rPr>
          <w:rFonts w:hint="eastAsia" w:cs="宋体"/>
        </w:rPr>
      </w:r>
      <w:r/>
    </w:p>
    <w:p>
      <w:pPr>
        <w:pStyle w:val="961"/>
        <w:spacing w:before="75" w:beforeAutospacing="0" w:after="75" w:afterAutospacing="0" w:line="465" w:lineRule="atLeast"/>
        <w:widowControl/>
        <w:rPr>
          <w:rFonts w:hint="eastAsia" w:cs="宋体"/>
        </w:rPr>
      </w:pPr>
      <w:r>
        <w:rPr>
          <w:rFonts w:hint="eastAsia" w:cs="宋体"/>
        </w:rPr>
        <w:t xml:space="preserve">附件6：资格证明文件</w:t>
      </w:r>
      <w:r>
        <w:rPr>
          <w:rFonts w:hint="eastAsia" w:cs="宋体"/>
        </w:rPr>
      </w:r>
      <w:r/>
    </w:p>
    <w:p>
      <w:pPr>
        <w:pStyle w:val="961"/>
        <w:spacing w:before="75" w:beforeAutospacing="0" w:after="75" w:afterAutospacing="0" w:line="465" w:lineRule="atLeast"/>
        <w:widowControl/>
        <w:rPr>
          <w:rFonts w:hint="eastAsia" w:cs="宋体"/>
        </w:rPr>
      </w:pPr>
      <w:r>
        <w:rPr>
          <w:rFonts w:hint="eastAsia" w:cs="宋体"/>
        </w:rPr>
        <w:t xml:space="preserve">附件7：商务条款偏离表</w:t>
      </w:r>
      <w:r>
        <w:rPr>
          <w:rFonts w:hint="eastAsia" w:cs="宋体"/>
        </w:rPr>
      </w:r>
      <w:r/>
    </w:p>
    <w:p>
      <w:pPr>
        <w:pStyle w:val="961"/>
        <w:spacing w:before="75" w:beforeAutospacing="0" w:after="75" w:afterAutospacing="0" w:line="465" w:lineRule="atLeast"/>
        <w:widowControl/>
        <w:rPr>
          <w:rFonts w:hint="eastAsia" w:cs="宋体"/>
        </w:rPr>
      </w:pPr>
      <w:r>
        <w:rPr>
          <w:rFonts w:hint="eastAsia" w:cs="宋体"/>
        </w:rPr>
        <w:t xml:space="preserve">附件8：要求作为响应文件组成部分的其他内容（若有）</w:t>
      </w:r>
      <w:r>
        <w:rPr>
          <w:rFonts w:hint="eastAsia" w:cs="宋体"/>
        </w:rPr>
      </w:r>
      <w:r/>
    </w:p>
    <w:p>
      <w:pPr>
        <w:pStyle w:val="866"/>
        <w:rPr>
          <w:sz w:val="28"/>
          <w:szCs w:val="28"/>
        </w:rPr>
      </w:pPr>
      <w:r>
        <w:br w:type="page" w:clear="all"/>
      </w:r>
      <w:r>
        <w:rPr>
          <w:rFonts w:hint="eastAsia"/>
        </w:rPr>
        <w:t xml:space="preserve">附件1：磋商响应报价书</w:t>
      </w:r>
      <w:r>
        <w:rPr>
          <w:sz w:val="28"/>
          <w:szCs w:val="28"/>
        </w:rPr>
      </w:r>
      <w:r/>
    </w:p>
    <w:p>
      <w:pPr>
        <w:pStyle w:val="961"/>
        <w:jc w:val="center"/>
        <w:spacing w:before="75" w:beforeAutospacing="0" w:after="75" w:afterAutospacing="0" w:line="495" w:lineRule="atLeast"/>
        <w:widowControl/>
        <w:rPr>
          <w:rFonts w:eastAsia="sans-serif" w:cs="sans-serif"/>
          <w:sz w:val="30"/>
          <w:szCs w:val="30"/>
        </w:rPr>
      </w:pPr>
      <w:r>
        <w:rPr>
          <w:rStyle w:val="974"/>
          <w:rFonts w:hint="eastAsia" w:cs="宋体"/>
          <w:sz w:val="30"/>
          <w:szCs w:val="30"/>
        </w:rPr>
        <w:t xml:space="preserve">磋商响应报价书</w:t>
      </w:r>
      <w:r>
        <w:rPr>
          <w:rFonts w:eastAsia="sans-serif" w:cs="sans-serif"/>
          <w:sz w:val="30"/>
          <w:szCs w:val="30"/>
        </w:rPr>
      </w:r>
      <w:r/>
    </w:p>
    <w:p>
      <w:pPr>
        <w:pStyle w:val="863"/>
        <w:spacing w:line="360" w:lineRule="auto"/>
        <w:rPr>
          <w:color w:val="000000"/>
          <w:sz w:val="24"/>
        </w:rPr>
      </w:pPr>
      <w:r>
        <w:rPr>
          <w:rFonts w:hint="eastAsia" w:cs="宋体"/>
          <w:color w:val="000000"/>
          <w:sz w:val="24"/>
        </w:rPr>
        <w:t xml:space="preserve">致：</w:t>
      </w:r>
      <w:r>
        <w:rPr>
          <w:rFonts w:hint="eastAsia" w:cs="宋体"/>
          <w:color w:val="000000"/>
          <w:sz w:val="24"/>
          <w:u w:val="single"/>
        </w:rPr>
        <w:t xml:space="preserve">        （采购人或采购代理机构）     </w:t>
      </w:r>
      <w:r>
        <w:rPr>
          <w:rFonts w:hint="eastAsia"/>
          <w:color w:val="000000"/>
          <w:sz w:val="24"/>
        </w:rPr>
        <w:t xml:space="preserve">：</w:t>
      </w:r>
      <w:r>
        <w:rPr>
          <w:color w:val="000000"/>
          <w:sz w:val="24"/>
        </w:rPr>
      </w:r>
      <w:r/>
    </w:p>
    <w:p>
      <w:pPr>
        <w:pStyle w:val="863"/>
        <w:ind w:firstLine="480"/>
        <w:spacing w:line="360" w:lineRule="auto"/>
        <w:rPr>
          <w:color w:val="000000"/>
          <w:sz w:val="24"/>
        </w:rPr>
      </w:pPr>
      <w:r>
        <w:rPr>
          <w:rFonts w:hint="eastAsia"/>
          <w:color w:val="000000"/>
          <w:sz w:val="24"/>
        </w:rPr>
        <w:t xml:space="preserve">（一）根据已收到的</w:t>
      </w:r>
      <w:r>
        <w:rPr>
          <w:rFonts w:hint="eastAsia"/>
          <w:color w:val="000000"/>
          <w:sz w:val="24"/>
          <w:u w:val="single"/>
        </w:rPr>
        <w:t xml:space="preserve">           </w:t>
      </w:r>
      <w:r>
        <w:rPr>
          <w:rFonts w:hint="eastAsia"/>
          <w:color w:val="000000"/>
          <w:sz w:val="24"/>
        </w:rPr>
        <w:t xml:space="preserve">工程的采购文件，遵照现行法律法规的有关规定，我单位经考察现场和研究</w:t>
      </w:r>
      <w:r>
        <w:rPr>
          <w:rFonts w:hint="eastAsia"/>
          <w:bCs/>
          <w:color w:val="000000"/>
          <w:sz w:val="24"/>
        </w:rPr>
        <w:t xml:space="preserve">采购</w:t>
      </w:r>
      <w:r>
        <w:rPr>
          <w:rFonts w:hint="eastAsia"/>
          <w:color w:val="000000"/>
          <w:sz w:val="24"/>
        </w:rPr>
        <w:t xml:space="preserve">文件后，愿按</w:t>
      </w:r>
      <w:r>
        <w:rPr>
          <w:rFonts w:hint="eastAsia"/>
          <w:bCs/>
          <w:color w:val="000000"/>
          <w:sz w:val="24"/>
        </w:rPr>
        <w:t xml:space="preserve">采购</w:t>
      </w:r>
      <w:r>
        <w:rPr>
          <w:rFonts w:hint="eastAsia"/>
          <w:color w:val="000000"/>
          <w:sz w:val="24"/>
        </w:rPr>
        <w:t xml:space="preserve">文件的要求以报价一览表中的响应总报价承包本次发包范围内的全部工程。</w:t>
      </w:r>
      <w:r>
        <w:rPr>
          <w:color w:val="000000"/>
          <w:sz w:val="24"/>
        </w:rPr>
      </w:r>
      <w:r/>
    </w:p>
    <w:p>
      <w:pPr>
        <w:pStyle w:val="863"/>
        <w:ind w:firstLine="480"/>
        <w:spacing w:line="360" w:lineRule="auto"/>
        <w:rPr>
          <w:color w:val="000000"/>
          <w:spacing w:val="16"/>
          <w:sz w:val="24"/>
        </w:rPr>
      </w:pPr>
      <w:r>
        <w:rPr>
          <w:rFonts w:hint="eastAsia"/>
          <w:color w:val="000000"/>
          <w:sz w:val="24"/>
        </w:rPr>
        <w:t xml:space="preserve">（二）</w:t>
      </w:r>
      <w:r>
        <w:rPr>
          <w:rFonts w:hint="eastAsia"/>
          <w:color w:val="000000"/>
          <w:spacing w:val="16"/>
          <w:sz w:val="24"/>
        </w:rPr>
        <w:t xml:space="preserve">我单位保证在收到贵单位发出的书面开工令后立即开工，并在</w:t>
      </w:r>
      <w:r>
        <w:rPr>
          <w:rFonts w:hint="eastAsia"/>
          <w:color w:val="000000"/>
          <w:spacing w:val="16"/>
          <w:sz w:val="24"/>
          <w:u w:val="single"/>
        </w:rPr>
        <w:t xml:space="preserve">     </w:t>
      </w:r>
      <w:r>
        <w:rPr>
          <w:rFonts w:hint="eastAsia"/>
          <w:color w:val="000000"/>
          <w:spacing w:val="16"/>
          <w:sz w:val="24"/>
        </w:rPr>
        <w:t xml:space="preserve">天内竣工。</w:t>
      </w:r>
      <w:r>
        <w:rPr>
          <w:color w:val="000000"/>
          <w:spacing w:val="16"/>
          <w:sz w:val="24"/>
        </w:rPr>
      </w:r>
      <w:r/>
    </w:p>
    <w:p>
      <w:pPr>
        <w:pStyle w:val="863"/>
        <w:ind w:firstLine="480"/>
        <w:spacing w:line="360" w:lineRule="auto"/>
        <w:rPr>
          <w:rFonts w:hint="eastAsia"/>
          <w:color w:val="000000"/>
          <w:sz w:val="24"/>
        </w:rPr>
      </w:pPr>
      <w:r>
        <w:rPr>
          <w:rFonts w:hint="eastAsia"/>
          <w:color w:val="000000"/>
          <w:sz w:val="24"/>
        </w:rPr>
        <w:t xml:space="preserve">（三）我单位保证本工程质量达到</w:t>
      </w:r>
      <w:r>
        <w:rPr>
          <w:rFonts w:hint="eastAsia"/>
          <w:color w:val="000000"/>
          <w:sz w:val="24"/>
          <w:u w:val="single"/>
        </w:rPr>
        <w:t xml:space="preserve">      </w:t>
      </w:r>
      <w:r>
        <w:rPr>
          <w:rFonts w:hint="eastAsia"/>
          <w:color w:val="000000"/>
          <w:sz w:val="24"/>
        </w:rPr>
        <w:t xml:space="preserve">。</w:t>
      </w:r>
      <w:r>
        <w:rPr>
          <w:rFonts w:hint="eastAsia"/>
          <w:color w:val="000000"/>
          <w:sz w:val="24"/>
        </w:rPr>
      </w:r>
      <w:r/>
    </w:p>
    <w:p>
      <w:pPr>
        <w:pStyle w:val="863"/>
        <w:ind w:firstLine="480"/>
        <w:spacing w:line="360" w:lineRule="auto"/>
        <w:rPr>
          <w:rFonts w:hint="eastAsia" w:cs="宋体"/>
        </w:rPr>
      </w:pPr>
      <w:r>
        <w:rPr>
          <w:rFonts w:hint="eastAsia"/>
          <w:color w:val="000000"/>
          <w:sz w:val="24"/>
        </w:rPr>
        <w:t xml:space="preserve">（四）贵单位的采购文件、成交通知书和本响应文件将构成约束我们双方的合同。</w:t>
      </w:r>
      <w:r>
        <w:rPr>
          <w:rFonts w:hint="eastAsia" w:cs="宋体"/>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61"/>
        <w:ind w:firstLine="480"/>
        <w:spacing w:beforeAutospacing="0" w:afterAutospacing="0" w:line="360" w:lineRule="auto"/>
        <w:widowControl/>
        <w:rPr>
          <w:rFonts w:hint="eastAsia"/>
        </w:rPr>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rPr>
      </w:r>
      <w:r/>
    </w:p>
    <w:p>
      <w:pPr>
        <w:pStyle w:val="866"/>
        <w:rPr>
          <w:rFonts w:hint="eastAsia"/>
        </w:rPr>
      </w:pPr>
      <w:r>
        <w:br w:type="page" w:clear="all"/>
      </w:r>
      <w:r>
        <w:rPr>
          <w:rFonts w:hint="eastAsia"/>
        </w:rPr>
        <w:t xml:space="preserve">附件2：开标一览表</w:t>
      </w:r>
      <w:r>
        <w:rPr>
          <w:rFonts w:hint="eastAsia"/>
        </w:rPr>
      </w:r>
      <w:r/>
    </w:p>
    <w:p>
      <w:pPr>
        <w:pStyle w:val="961"/>
        <w:jc w:val="center"/>
        <w:spacing w:before="75" w:beforeAutospacing="0" w:after="75" w:afterAutospacing="0" w:line="495" w:lineRule="atLeast"/>
        <w:widowControl/>
        <w:rPr>
          <w:rStyle w:val="974"/>
          <w:rFonts w:cs="宋体"/>
          <w:sz w:val="30"/>
          <w:szCs w:val="30"/>
        </w:rPr>
      </w:pPr>
      <w:r>
        <w:rPr>
          <w:rStyle w:val="974"/>
          <w:rFonts w:hint="eastAsia" w:cs="宋体"/>
          <w:sz w:val="30"/>
          <w:szCs w:val="30"/>
        </w:rPr>
        <w:t xml:space="preserve">开标一览表</w:t>
      </w:r>
      <w:r>
        <w:rPr>
          <w:rStyle w:val="974"/>
          <w:rFonts w:cs="宋体"/>
          <w:sz w:val="30"/>
          <w:szCs w:val="30"/>
        </w:rPr>
      </w:r>
      <w:r/>
    </w:p>
    <w:p>
      <w:pPr>
        <w:pStyle w:val="863"/>
        <w:contextualSpacing/>
        <w:spacing w:line="360" w:lineRule="auto"/>
        <w:rPr>
          <w:sz w:val="24"/>
        </w:rPr>
      </w:pPr>
      <w:r>
        <w:rPr>
          <w:sz w:val="2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116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380615" cy="1811655"/>
                        </a:xfrm>
                        <a:prstGeom prst="rect">
                          <a:avLst/>
                        </a:prstGeom>
                        <a:solidFill>
                          <a:srgbClr val="FFFFFF"/>
                        </a:solidFill>
                        <a:ln>
                          <a:solidFill>
                            <a:srgbClr val="FFFFFF"/>
                          </a:solidFill>
                        </a:ln>
                      </wps:spPr>
                      <wps:txbx>
                        <w:txbxContent>
                          <w:p>
                            <w:pPr>
                              <w:pStyle w:val="863"/>
                              <w:rPr>
                                <w:color w:val="ffffff"/>
                                <w:sz w:val="10"/>
                              </w:rPr>
                            </w:pPr>
                            <w:r>
                              <w:rPr>
                                <w:rFonts w:hint="eastAsia" w:ascii="宋体" w:hAnsi="宋体"/>
                                <w:color w:val="ffffff"/>
                                <w:sz w:val="10"/>
                              </w:rPr>
                              <w:t xml:space="preserve">11111111-1111-1111-111111111111</w:t>
                            </w:r>
                            <w:r>
                              <w:rPr>
                                <w:color w:val="ffffff"/>
                                <w:sz w:val="10"/>
                              </w:rPr>
                            </w:r>
                            <w:r/>
                          </w:p>
                          <w:p>
                            <w:pPr>
                              <w:pStyle w:val="863"/>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155.2pt;mso-position-horizontal:absolute;mso-position-vertical-relative:text;margin-top:7.2pt;mso-position-vertical:absolute;width:187.4pt;height:142.7pt;mso-wrap-distance-left:9.0pt;mso-wrap-distance-top:3.6pt;mso-wrap-distance-right:9.0pt;mso-wrap-distance-bottom:3.6pt;visibility:visible;" fillcolor="#FFFFFF" strokecolor="#FFFFFF">
                <v:textbox inset="0,0,0,0">
                  <w:txbxContent>
                    <w:p>
                      <w:pPr>
                        <w:pStyle w:val="863"/>
                        <w:rPr>
                          <w:color w:val="ffffff"/>
                          <w:sz w:val="10"/>
                        </w:rPr>
                      </w:pPr>
                      <w:r>
                        <w:rPr>
                          <w:rFonts w:hint="eastAsia" w:ascii="宋体" w:hAnsi="宋体"/>
                          <w:color w:val="ffffff"/>
                          <w:sz w:val="10"/>
                        </w:rPr>
                        <w:t xml:space="preserve">11111111-1111-1111-111111111111</w:t>
                      </w:r>
                      <w:r>
                        <w:rPr>
                          <w:color w:val="ffffff"/>
                          <w:sz w:val="10"/>
                        </w:rPr>
                      </w:r>
                      <w:r/>
                    </w:p>
                    <w:p>
                      <w:pPr>
                        <w:pStyle w:val="863"/>
                      </w:pPr>
                      <w:r/>
                      <w:r/>
                    </w:p>
                  </w:txbxContent>
                </v:textbox>
              </v:shape>
            </w:pict>
          </mc:Fallback>
        </mc:AlternateContent>
      </w:r>
      <w:r>
        <w:rPr>
          <w:rFonts w:hint="eastAsia"/>
          <w:sz w:val="24"/>
        </w:rPr>
        <w:t xml:space="preserve">投标人全称（加盖公章）：</w:t>
      </w:r>
      <w:bookmarkStart w:id="40" w:name="TBR"/>
      <w:r/>
      <w:bookmarkEnd w:id="40"/>
      <w:r>
        <w:rPr>
          <w:sz w:val="24"/>
        </w:rPr>
      </w:r>
      <w:r/>
    </w:p>
    <w:p>
      <w:pPr>
        <w:pStyle w:val="863"/>
        <w:contextualSpacing/>
        <w:spacing w:line="360" w:lineRule="auto"/>
        <w:rPr>
          <w:sz w:val="24"/>
        </w:rPr>
      </w:pPr>
      <w:r>
        <w:rPr>
          <w:rFonts w:hint="eastAsia"/>
          <w:sz w:val="24"/>
        </w:rPr>
        <w:t xml:space="preserve">项目编号：</w:t>
      </w:r>
      <w:r>
        <w:rPr>
          <w:sz w:val="24"/>
        </w:rPr>
        <w:t xml:space="preserve">  </w:t>
      </w:r>
      <w:bookmarkStart w:id="41" w:name="XMBH"/>
      <w:r/>
      <w:bookmarkEnd w:id="41"/>
      <w:r>
        <w:rPr>
          <w:sz w:val="24"/>
        </w:rPr>
      </w:r>
      <w:r/>
    </w:p>
    <w:p>
      <w:pPr>
        <w:pStyle w:val="863"/>
        <w:contextualSpacing/>
        <w:spacing w:line="360" w:lineRule="auto"/>
        <w:rPr>
          <w:sz w:val="24"/>
        </w:rPr>
      </w:pPr>
      <w:r>
        <w:rPr>
          <w:rFonts w:hint="eastAsia"/>
          <w:sz w:val="24"/>
        </w:rPr>
        <w:t xml:space="preserve">分包号：</w:t>
      </w:r>
      <w:bookmarkStart w:id="42" w:name="FBH"/>
      <w:r/>
      <w:bookmarkEnd w:id="42"/>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2688" w:type="dxa"/>
            <w:vAlign w:val="center"/>
            <w:textDirection w:val="lrTb"/>
            <w:noWrap w:val="false"/>
          </w:tcPr>
          <w:p>
            <w:pPr>
              <w:pStyle w:val="863"/>
              <w:contextualSpacing/>
              <w:jc w:val="center"/>
              <w:spacing w:line="600" w:lineRule="exact"/>
              <w:rPr>
                <w:rFonts w:cs="宋体"/>
                <w:sz w:val="24"/>
              </w:rPr>
            </w:pPr>
            <w:r>
              <w:rPr>
                <w:rFonts w:hint="eastAsia"/>
                <w:sz w:val="24"/>
              </w:rPr>
              <w:t xml:space="preserve">项目名称</w:t>
            </w:r>
            <w:r>
              <w:rPr>
                <w:rFonts w:cs="宋体"/>
                <w:sz w:val="24"/>
              </w:rPr>
            </w:r>
            <w:r/>
          </w:p>
        </w:tc>
        <w:tc>
          <w:tcPr>
            <w:tcW w:w="6940" w:type="dxa"/>
            <w:vAlign w:val="center"/>
            <w:textDirection w:val="lrTb"/>
            <w:noWrap w:val="false"/>
          </w:tcPr>
          <w:p>
            <w:pPr>
              <w:pStyle w:val="863"/>
              <w:contextualSpacing/>
              <w:spacing w:line="600" w:lineRule="exact"/>
              <w:rPr>
                <w:sz w:val="24"/>
              </w:rPr>
            </w:pPr>
            <w:r>
              <w:rPr>
                <w:rFonts w:hint="eastAsia" w:cs="宋体"/>
                <w:sz w:val="24"/>
              </w:rPr>
              <w:t xml:space="preserve">                      </w:t>
            </w:r>
            <w:r>
              <w:rPr>
                <w:rFonts w:hint="eastAsia"/>
                <w:sz w:val="24"/>
              </w:rPr>
              <w:t xml:space="preserve">投标总报价</w:t>
            </w:r>
            <w:r>
              <w:rPr>
                <w:sz w:val="24"/>
              </w:rPr>
            </w:r>
            <w:r/>
          </w:p>
        </w:tc>
      </w:tr>
      <w:tr>
        <w:trPr>
          <w:cantSplit/>
          <w:trHeight w:val="1042"/>
        </w:trPr>
        <w:tc>
          <w:tcPr>
            <w:tcW w:w="2688" w:type="dxa"/>
            <w:vAlign w:val="center"/>
            <w:textDirection w:val="lrTb"/>
            <w:noWrap w:val="false"/>
          </w:tcPr>
          <w:p>
            <w:pPr>
              <w:pStyle w:val="863"/>
              <w:contextualSpacing/>
              <w:spacing w:line="600" w:lineRule="exact"/>
              <w:rPr>
                <w:rFonts w:cs="宋体"/>
                <w:sz w:val="24"/>
              </w:rPr>
            </w:pPr>
            <w:r/>
            <w:bookmarkStart w:id="43" w:name="XMMC"/>
            <w:r/>
            <w:bookmarkEnd w:id="43"/>
            <w:r>
              <w:rPr>
                <w:rFonts w:cs="宋体"/>
                <w:sz w:val="24"/>
              </w:rPr>
            </w:r>
            <w:r/>
          </w:p>
        </w:tc>
        <w:tc>
          <w:tcPr>
            <w:tcW w:w="6940" w:type="dxa"/>
            <w:vAlign w:val="center"/>
            <w:textDirection w:val="lrTb"/>
            <w:noWrap w:val="false"/>
          </w:tcPr>
          <w:p>
            <w:pPr>
              <w:pStyle w:val="863"/>
              <w:contextualSpacing/>
              <w:jc w:val="left"/>
              <w:spacing w:line="600" w:lineRule="exact"/>
              <w:rPr>
                <w:rFonts w:hint="eastAsia"/>
                <w:sz w:val="24"/>
              </w:rPr>
            </w:pPr>
            <w:r>
              <w:rPr>
                <w:rFonts w:hint="eastAsia"/>
                <w:sz w:val="24"/>
              </w:rPr>
              <w:t xml:space="preserve">小写：              （元人民币）</w:t>
            </w:r>
            <w:r>
              <w:rPr>
                <w:rFonts w:hint="eastAsia"/>
                <w:sz w:val="24"/>
              </w:rPr>
            </w:r>
            <w:r/>
          </w:p>
        </w:tc>
      </w:tr>
      <w:tr>
        <w:trPr>
          <w:cantSplit/>
          <w:trHeight w:val="1042"/>
        </w:trPr>
        <w:tc>
          <w:tcPr>
            <w:tcW w:w="2688" w:type="dxa"/>
            <w:vAlign w:val="center"/>
            <w:textDirection w:val="lrTb"/>
            <w:noWrap w:val="false"/>
          </w:tcPr>
          <w:p>
            <w:pPr>
              <w:pStyle w:val="863"/>
              <w:contextualSpacing/>
              <w:spacing w:line="600" w:lineRule="exact"/>
              <w:rPr>
                <w:rFonts w:cs="宋体"/>
                <w:sz w:val="24"/>
              </w:rPr>
            </w:pPr>
            <w:r>
              <w:rPr>
                <w:rFonts w:hint="eastAsia"/>
                <w:sz w:val="24"/>
              </w:rPr>
              <w:t xml:space="preserve">投标报价大写金额</w:t>
            </w:r>
            <w:r>
              <w:rPr>
                <w:rFonts w:cs="宋体"/>
                <w:sz w:val="24"/>
              </w:rPr>
            </w:r>
            <w:r/>
          </w:p>
        </w:tc>
        <w:tc>
          <w:tcPr>
            <w:tcW w:w="6940" w:type="dxa"/>
            <w:vAlign w:val="center"/>
            <w:textDirection w:val="lrTb"/>
            <w:noWrap w:val="false"/>
          </w:tcPr>
          <w:p>
            <w:pPr>
              <w:pStyle w:val="863"/>
              <w:contextualSpacing/>
              <w:jc w:val="left"/>
              <w:spacing w:line="600" w:lineRule="exact"/>
              <w:rPr>
                <w:rFonts w:hint="eastAsia"/>
                <w:sz w:val="24"/>
              </w:rPr>
            </w:pPr>
            <w:r>
              <w:rPr>
                <w:rFonts w:hint="eastAsia"/>
                <w:sz w:val="24"/>
              </w:rPr>
            </w:r>
            <w:r/>
          </w:p>
        </w:tc>
      </w:tr>
    </w:tbl>
    <w:p>
      <w:pPr>
        <w:pStyle w:val="863"/>
        <w:contextualSpacing/>
        <w:ind w:firstLine="480"/>
        <w:spacing w:line="600" w:lineRule="exact"/>
        <w:rPr>
          <w:sz w:val="24"/>
        </w:rPr>
      </w:pPr>
      <w:r>
        <w:rPr>
          <w:rFonts w:hint="eastAsia"/>
          <w:sz w:val="24"/>
        </w:rPr>
        <w:t xml:space="preserve">                                   </w:t>
      </w:r>
      <w:r>
        <w:rPr>
          <w:sz w:val="24"/>
        </w:rPr>
        <w:t xml:space="preserve">   </w:t>
      </w:r>
      <w:r>
        <w:rPr>
          <w:rFonts w:hint="eastAsia"/>
          <w:sz w:val="24"/>
        </w:rPr>
        <w:t xml:space="preserve">日期：  </w:t>
      </w:r>
      <w:r>
        <w:rPr>
          <w:rFonts w:hint="eastAsia"/>
          <w:sz w:val="24"/>
          <w:u w:val="single"/>
        </w:rPr>
        <w:t xml:space="preserve"> </w:t>
      </w:r>
      <w:bookmarkStart w:id="44" w:name="NF"/>
      <w:r/>
      <w:bookmarkEnd w:id="44"/>
      <w:r>
        <w:rPr>
          <w:rFonts w:hint="eastAsia"/>
          <w:sz w:val="24"/>
          <w:u w:val="single"/>
        </w:rPr>
        <w:t xml:space="preserve"> </w:t>
      </w:r>
      <w:r>
        <w:rPr>
          <w:rFonts w:hint="eastAsia"/>
          <w:sz w:val="24"/>
        </w:rPr>
        <w:t xml:space="preserve">年</w:t>
      </w:r>
      <w:r>
        <w:rPr>
          <w:rFonts w:hint="eastAsia"/>
          <w:sz w:val="24"/>
          <w:u w:val="single"/>
        </w:rPr>
        <w:t xml:space="preserve"> </w:t>
      </w:r>
      <w:bookmarkStart w:id="45" w:name="YF"/>
      <w:r/>
      <w:bookmarkEnd w:id="45"/>
      <w:r>
        <w:rPr>
          <w:rFonts w:hint="eastAsia"/>
          <w:sz w:val="24"/>
          <w:u w:val="single"/>
        </w:rPr>
        <w:t xml:space="preserve"> </w:t>
      </w:r>
      <w:r>
        <w:rPr>
          <w:rFonts w:hint="eastAsia"/>
          <w:sz w:val="24"/>
        </w:rPr>
        <w:t xml:space="preserve">月</w:t>
      </w:r>
      <w:r>
        <w:rPr>
          <w:rFonts w:hint="eastAsia"/>
          <w:sz w:val="24"/>
          <w:u w:val="single"/>
        </w:rPr>
        <w:t xml:space="preserve"> </w:t>
      </w:r>
      <w:bookmarkStart w:id="46" w:name="RI"/>
      <w:r/>
      <w:bookmarkEnd w:id="46"/>
      <w:r>
        <w:rPr>
          <w:rFonts w:hint="eastAsia"/>
          <w:sz w:val="24"/>
          <w:u w:val="single"/>
        </w:rPr>
        <w:t xml:space="preserve"> </w:t>
      </w:r>
      <w:r>
        <w:rPr>
          <w:rFonts w:hint="eastAsia"/>
          <w:sz w:val="24"/>
        </w:rPr>
        <w:t xml:space="preserve">日</w:t>
      </w:r>
      <w:r>
        <w:rPr>
          <w:sz w:val="24"/>
        </w:rPr>
      </w:r>
      <w:r/>
    </w:p>
    <w:p>
      <w:pPr>
        <w:pStyle w:val="863"/>
        <w:ind w:firstLine="480"/>
        <w:spacing w:line="360" w:lineRule="auto"/>
        <w:rPr>
          <w:sz w:val="24"/>
        </w:rPr>
      </w:pPr>
      <w:r>
        <w:rPr>
          <w:rFonts w:hint="eastAsia"/>
          <w:sz w:val="24"/>
        </w:rPr>
        <w:t xml:space="preserve">填写说明：</w:t>
      </w:r>
      <w:r>
        <w:rPr>
          <w:sz w:val="24"/>
        </w:rPr>
      </w:r>
      <w:r/>
    </w:p>
    <w:p>
      <w:pPr>
        <w:pStyle w:val="863"/>
        <w:ind w:firstLine="480"/>
        <w:spacing w:line="360" w:lineRule="auto"/>
        <w:rPr>
          <w:rFonts w:hint="eastAsia"/>
          <w:sz w:val="24"/>
        </w:rPr>
      </w:pPr>
      <w:r>
        <w:rPr>
          <w:rFonts w:hint="eastAsia"/>
          <w:sz w:val="24"/>
        </w:rPr>
        <w:t xml:space="preserve">1.</w:t>
      </w:r>
      <w:r>
        <w:rPr>
          <w:rFonts w:hint="eastAsia"/>
          <w:bCs/>
          <w:iCs/>
          <w:sz w:val="24"/>
        </w:rPr>
        <w:t xml:space="preserve">开标一览表必须加盖投标人公章（复印件无效）</w:t>
      </w:r>
      <w:r>
        <w:rPr>
          <w:rFonts w:hint="eastAsia"/>
          <w:sz w:val="24"/>
        </w:rPr>
        <w:t xml:space="preserve">。</w:t>
      </w:r>
      <w:r>
        <w:rPr>
          <w:rFonts w:hint="eastAsia"/>
          <w:sz w:val="24"/>
        </w:rPr>
      </w:r>
      <w:r/>
    </w:p>
    <w:p>
      <w:pPr>
        <w:pStyle w:val="863"/>
        <w:ind w:firstLine="480"/>
        <w:spacing w:line="360" w:lineRule="auto"/>
        <w:rPr>
          <w:rFonts w:hint="eastAsia"/>
          <w:sz w:val="24"/>
        </w:rPr>
      </w:pPr>
      <w:r>
        <w:rPr>
          <w:rFonts w:hint="eastAsia"/>
          <w:sz w:val="24"/>
        </w:rPr>
        <w:t xml:space="preserve">2.如有分包，投标人投任何一个包的标的，都需单独填写开标一览表。</w:t>
      </w:r>
      <w:bookmarkStart w:id="47" w:name="_Toc24745_WPSOffice_Level1"/>
      <w:r>
        <w:rPr>
          <w:rFonts w:hint="eastAsia"/>
          <w:sz w:val="24"/>
        </w:rPr>
      </w:r>
      <w:r/>
    </w:p>
    <w:p>
      <w:pPr>
        <w:pStyle w:val="863"/>
        <w:jc w:val="center"/>
        <w:spacing w:after="240"/>
        <w:rPr>
          <w:b/>
          <w:bCs/>
          <w:sz w:val="30"/>
          <w:szCs w:val="30"/>
        </w:rPr>
        <w:outlineLvl w:val="0"/>
      </w:pPr>
      <w:r>
        <w:rPr>
          <w:rFonts w:hint="eastAsia"/>
          <w:b/>
          <w:bCs/>
          <w:sz w:val="32"/>
          <w:szCs w:val="32"/>
        </w:rPr>
        <w:br w:type="page" w:clear="all"/>
      </w:r>
      <w:r>
        <w:rPr>
          <w:rFonts w:hint="eastAsia"/>
          <w:b/>
          <w:bCs/>
          <w:sz w:val="32"/>
          <w:szCs w:val="32"/>
        </w:rPr>
        <w:t xml:space="preserve">清单报价明细表</w:t>
      </w:r>
      <w:r>
        <w:rPr>
          <w:b/>
          <w:bCs/>
          <w:sz w:val="30"/>
          <w:szCs w:val="30"/>
        </w:rPr>
      </w:r>
      <w:r/>
    </w:p>
    <w:p>
      <w:pPr>
        <w:pStyle w:val="863"/>
        <w:jc w:val="left"/>
        <w:spacing w:line="300" w:lineRule="auto"/>
        <w:rPr>
          <w:rFonts w:hint="eastAsia"/>
          <w:b/>
          <w:sz w:val="24"/>
        </w:rPr>
      </w:pPr>
      <w:r>
        <w:rPr>
          <w:rFonts w:hint="eastAsia" w:ascii="宋体" w:hAnsi="宋体"/>
          <w:b/>
          <w:sz w:val="24"/>
        </w:rPr>
        <w:t xml:space="preserve">项目名称：</w:t>
      </w:r>
      <w:r>
        <w:rPr>
          <w:b/>
          <w:sz w:val="24"/>
        </w:rPr>
        <w:t xml:space="preserve">蠡河闸闸室墙钢板防护</w:t>
      </w:r>
      <w:r>
        <w:rPr>
          <w:rFonts w:hint="eastAsia"/>
          <w:b/>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6"/>
        <w:gridCol w:w="1985"/>
        <w:gridCol w:w="1985"/>
        <w:gridCol w:w="711"/>
        <w:gridCol w:w="709"/>
        <w:gridCol w:w="992"/>
        <w:gridCol w:w="1134"/>
        <w:gridCol w:w="1296"/>
      </w:tblGrid>
      <w:tr>
        <w:trPr>
          <w:trHeight w:val="665"/>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s="宋体"/>
                <w:b/>
                <w:bCs/>
                <w:color w:val="000000"/>
                <w:sz w:val="24"/>
              </w:rPr>
            </w:pPr>
            <w:r>
              <w:rPr>
                <w:rFonts w:hint="eastAsia" w:ascii="宋体" w:hAnsi="宋体" w:cs="宋体"/>
                <w:b/>
                <w:bCs/>
                <w:color w:val="000000"/>
                <w:sz w:val="24"/>
                <w:lang w:bidi="ar"/>
              </w:rPr>
              <w:t xml:space="preserve">序号</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s="宋体"/>
                <w:b/>
                <w:bCs/>
                <w:color w:val="000000"/>
                <w:sz w:val="24"/>
              </w:rPr>
            </w:pPr>
            <w:r>
              <w:rPr>
                <w:rFonts w:hint="eastAsia" w:ascii="宋体" w:hAnsi="宋体" w:cs="宋体"/>
                <w:b/>
                <w:bCs/>
                <w:color w:val="000000"/>
                <w:sz w:val="24"/>
                <w:lang w:bidi="ar"/>
              </w:rPr>
              <w:t xml:space="preserve">分项工程名称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s="宋体"/>
                <w:b/>
                <w:bCs/>
                <w:color w:val="000000"/>
                <w:sz w:val="24"/>
              </w:rPr>
            </w:pPr>
            <w:r>
              <w:rPr>
                <w:rFonts w:ascii="宋体" w:hAnsi="宋体"/>
                <w:b/>
                <w:bCs/>
                <w:color w:val="000000"/>
                <w:sz w:val="24"/>
                <w:lang w:bidi="ar"/>
              </w:rPr>
              <w:t xml:space="preserve">项目特征描述</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cs="宋体"/>
                <w:b/>
                <w:bCs/>
                <w:color w:val="000000"/>
                <w:sz w:val="24"/>
              </w:rPr>
            </w:pPr>
            <w:r>
              <w:rPr>
                <w:rFonts w:hint="eastAsia" w:ascii="宋体" w:hAnsi="宋体" w:cs="宋体"/>
                <w:b/>
                <w:bCs/>
                <w:color w:val="000000"/>
                <w:sz w:val="24"/>
                <w:lang w:bidi="ar"/>
              </w:rPr>
              <w:t xml:space="preserve">单位</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s="宋体"/>
                <w:b/>
                <w:bCs/>
                <w:color w:val="000000"/>
                <w:sz w:val="24"/>
              </w:rPr>
            </w:pPr>
            <w:r>
              <w:rPr>
                <w:rFonts w:hint="eastAsia" w:ascii="宋体" w:hAnsi="宋体" w:cs="宋体"/>
                <w:b/>
                <w:bCs/>
                <w:color w:val="000000"/>
                <w:sz w:val="24"/>
                <w:lang w:bidi="ar"/>
              </w:rPr>
              <w:t xml:space="preserve">数量</w:t>
            </w:r>
            <w:r>
              <w:rPr>
                <w:rFonts w:ascii="宋体" w:hAnsi="宋体" w:cs="宋体"/>
                <w:b/>
                <w:bCs/>
                <w:color w:val="000000"/>
                <w:sz w:val="24"/>
              </w:rPr>
            </w:r>
            <w:r/>
          </w:p>
        </w:tc>
        <w:tc>
          <w:tcPr>
            <w:tcBorders>
              <w:top w:val="single" w:color="000000" w:sz="4" w:space="0"/>
              <w:left w:val="single" w:color="000000" w:sz="4" w:space="0"/>
              <w:bottom w:val="none" w:color="000000" w:sz="0" w:space="0"/>
              <w:right w:val="single" w:color="000000" w:sz="4" w:space="0"/>
            </w:tcBorders>
            <w:tcW w:w="992" w:type="dxa"/>
            <w:vAlign w:val="center"/>
            <w:textDirection w:val="lrTb"/>
            <w:noWrap w:val="false"/>
          </w:tcPr>
          <w:p>
            <w:pPr>
              <w:pStyle w:val="863"/>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含税单价（元）</w:t>
            </w:r>
            <w:r>
              <w:rPr>
                <w:rFonts w:hint="eastAsia" w:ascii="宋体" w:hAnsi="宋体" w:cs="宋体"/>
                <w:b/>
                <w:bCs/>
                <w:color w:val="000000"/>
                <w:sz w:val="24"/>
                <w:lang w:bidi="ar"/>
              </w:rPr>
            </w:r>
            <w:r/>
          </w:p>
        </w:tc>
        <w:tc>
          <w:tcPr>
            <w:tcBorders>
              <w:top w:val="single" w:color="000000" w:sz="4" w:space="0"/>
              <w:left w:val="single" w:color="000000" w:sz="4" w:space="0"/>
              <w:bottom w:val="none" w:color="000000" w:sz="0" w:space="0"/>
              <w:right w:val="single" w:color="000000" w:sz="4" w:space="0"/>
            </w:tcBorders>
            <w:tcW w:w="1134" w:type="dxa"/>
            <w:vAlign w:val="center"/>
            <w:textDirection w:val="lrTb"/>
            <w:noWrap w:val="false"/>
          </w:tcPr>
          <w:p>
            <w:pPr>
              <w:pStyle w:val="863"/>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含税合价（元）</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s="宋体"/>
                <w:b/>
                <w:bCs/>
                <w:color w:val="000000"/>
                <w:sz w:val="24"/>
              </w:rPr>
            </w:pPr>
            <w:r>
              <w:rPr>
                <w:rFonts w:hint="eastAsia" w:ascii="宋体" w:hAnsi="宋体" w:cs="宋体"/>
                <w:b/>
                <w:bCs/>
                <w:color w:val="000000"/>
                <w:sz w:val="24"/>
                <w:lang w:bidi="ar"/>
              </w:rPr>
              <w:t xml:space="preserve">备注</w:t>
            </w:r>
            <w:r>
              <w:rPr>
                <w:rFonts w:ascii="宋体" w:hAnsi="宋体" w:cs="宋体"/>
                <w:b/>
                <w:bCs/>
                <w:color w:val="000000"/>
                <w:sz w:val="24"/>
              </w:rPr>
            </w:r>
            <w:r/>
          </w:p>
        </w:tc>
      </w:tr>
      <w:tr>
        <w:trPr>
          <w:trHeight w:val="697"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一</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t xml:space="preserve">蠡河闸闸室墙钢板防护</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b/>
                <w:bCs/>
                <w:color w:val="000000"/>
                <w:sz w:val="24"/>
                <w:lang w:bidi="ar"/>
              </w:rPr>
            </w:pP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b/>
                <w:bCs/>
                <w:color w:val="000000"/>
                <w:sz w:val="24"/>
              </w:rPr>
            </w:pP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b/>
                <w:bCs/>
                <w:color w:val="000000"/>
                <w:sz w:val="24"/>
              </w:rPr>
            </w:pPr>
            <w:r>
              <w:rPr>
                <w:rFonts w:ascii="宋体" w:hAnsi="宋体"/>
                <w:b/>
                <w:bCs/>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b/>
                <w:bCs/>
                <w:color w:val="000000"/>
                <w:sz w:val="24"/>
              </w:rPr>
            </w:pPr>
            <w:r>
              <w:rPr>
                <w:rFonts w:ascii="宋体" w:hAnsi="宋体"/>
                <w:b/>
                <w:bCs/>
                <w:color w:val="000000"/>
                <w:sz w:val="24"/>
              </w:rPr>
            </w:r>
            <w:r/>
          </w:p>
        </w:tc>
      </w:tr>
      <w:tr>
        <w:trPr>
          <w:trHeight w:val="864"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1</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基层处理</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rPr>
                <w:rFonts w:ascii="宋体" w:hAnsi="宋体"/>
                <w:sz w:val="24"/>
                <w:lang w:bidi="ar"/>
              </w:rPr>
            </w:pPr>
            <w:r>
              <w:rPr>
                <w:rFonts w:ascii="宋体" w:hAnsi="宋体"/>
                <w:color w:val="000000"/>
                <w:sz w:val="24"/>
              </w:rPr>
              <w:t xml:space="preserve">打毛、打磨、清理，裂缝修补</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rPr>
                <w:rFonts w:ascii="宋体" w:hAnsi="宋体"/>
                <w:sz w:val="24"/>
                <w:lang w:bidi="ar"/>
              </w:rPr>
            </w:pPr>
            <w:r>
              <w:rPr>
                <w:rFonts w:ascii="宋体" w:hAnsi="宋体"/>
                <w:color w:val="000000"/>
                <w:sz w:val="24"/>
                <w:lang w:bidi="ar"/>
              </w:rPr>
              <w:t xml:space="preserve">500</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sz w:val="24"/>
                <w:lang w:bidi="ar"/>
              </w:rPr>
            </w:pP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sz w:val="24"/>
                <w:lang w:bidi="ar"/>
              </w:rPr>
            </w:pP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sz w:val="24"/>
                <w:lang w:bidi="ar"/>
              </w:rPr>
            </w:pPr>
            <w:r>
              <w:rPr>
                <w:rFonts w:ascii="宋体" w:hAnsi="宋体"/>
                <w:sz w:val="24"/>
                <w:lang w:bidi="ar"/>
              </w:rPr>
            </w:r>
            <w:r/>
          </w:p>
        </w:tc>
      </w:tr>
      <w:tr>
        <w:trPr>
          <w:trHeight w:val="811"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钢板制作、安装</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ascii="宋体" w:hAnsi="宋体"/>
                <w:color w:val="000000"/>
                <w:sz w:val="24"/>
              </w:rPr>
              <w:t xml:space="preserve">10mm厚Q235b</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t</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43.18</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sz w:val="24"/>
                <w:lang w:bidi="ar"/>
              </w:rPr>
            </w:pPr>
            <w:r>
              <w:rPr>
                <w:rFonts w:ascii="宋体" w:hAnsi="宋体"/>
                <w:sz w:val="24"/>
                <w:lang w:bidi="ar"/>
              </w:rPr>
            </w:r>
            <w:r/>
          </w:p>
        </w:tc>
      </w:tr>
      <w:tr>
        <w:trPr>
          <w:trHeight w:val="696"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3</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混凝土墙体植筋</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hint="eastAsia" w:ascii="宋体" w:hAnsi="宋体"/>
                <w:color w:val="000000"/>
                <w:sz w:val="24"/>
              </w:rPr>
              <w:t xml:space="preserve">直径20mm、</w:t>
            </w:r>
            <w:r>
              <w:rPr>
                <w:rFonts w:ascii="宋体" w:hAnsi="宋体"/>
                <w:color w:val="000000"/>
                <w:sz w:val="24"/>
              </w:rPr>
              <w:t xml:space="preserve">长40cm</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lang w:bidi="ar"/>
              </w:rPr>
              <w:t xml:space="preserve">800</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1039"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4</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砌石墙体植筋</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ascii="宋体" w:hAnsi="宋体"/>
                <w:color w:val="000000"/>
                <w:sz w:val="24"/>
              </w:rPr>
              <w:t xml:space="preserve">直径20mm</w:t>
            </w:r>
            <w:r>
              <w:rPr>
                <w:rFonts w:hint="eastAsia" w:ascii="宋体" w:hAnsi="宋体"/>
                <w:color w:val="000000"/>
                <w:sz w:val="24"/>
              </w:rPr>
              <w:t xml:space="preserve">、</w:t>
            </w:r>
            <w:r>
              <w:rPr>
                <w:rFonts w:ascii="宋体" w:hAnsi="宋体"/>
                <w:color w:val="000000"/>
                <w:sz w:val="24"/>
              </w:rPr>
              <w:t xml:space="preserve">长24cm</w:t>
            </w:r>
            <w:r>
              <w:rPr>
                <w:rFonts w:hint="eastAsia" w:ascii="宋体" w:hAnsi="宋体"/>
                <w:color w:val="000000"/>
                <w:sz w:val="24"/>
              </w:rPr>
              <w:t xml:space="preserve">、</w:t>
            </w:r>
            <w:r>
              <w:rPr>
                <w:rFonts w:ascii="宋体" w:hAnsi="宋体"/>
                <w:color w:val="000000"/>
                <w:sz w:val="24"/>
              </w:rPr>
              <w:t xml:space="preserve">改性环氧树脂胶粘剂</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根</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b/>
                <w:bCs/>
                <w:sz w:val="24"/>
                <w:lang w:bidi="ar"/>
              </w:rPr>
            </w:pPr>
            <w:r>
              <w:rPr>
                <w:rFonts w:ascii="宋体" w:hAnsi="宋体"/>
                <w:color w:val="000000"/>
                <w:sz w:val="24"/>
                <w:lang w:bidi="ar"/>
              </w:rPr>
              <w:t xml:space="preserve">800</w:t>
            </w:r>
            <w:r>
              <w:rPr>
                <w:rFonts w:ascii="宋体" w:hAnsi="宋体"/>
                <w:b/>
                <w:bCs/>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842"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5</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b/>
                <w:bCs/>
                <w:color w:val="000000"/>
                <w:sz w:val="24"/>
                <w:lang w:bidi="ar"/>
              </w:rPr>
            </w:pPr>
            <w:r>
              <w:rPr>
                <w:rFonts w:ascii="宋体" w:hAnsi="宋体"/>
                <w:color w:val="000000"/>
                <w:sz w:val="24"/>
                <w:lang w:bidi="ar"/>
              </w:rPr>
              <w:t xml:space="preserve">水上护面钢板注胶</w:t>
            </w:r>
            <w:r>
              <w:rPr>
                <w:rFonts w:ascii="宋体" w:hAnsi="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sz w:val="24"/>
                <w:lang w:bidi="ar"/>
              </w:rPr>
            </w:pPr>
            <w:r>
              <w:rPr>
                <w:rFonts w:hint="eastAsia" w:ascii="宋体" w:hAnsi="宋体"/>
                <w:color w:val="000000"/>
                <w:sz w:val="24"/>
              </w:rPr>
              <w:t xml:space="preserve">注胶厚度5mm</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sz w:val="24"/>
                <w:lang w:bidi="ar"/>
              </w:rPr>
            </w:pPr>
            <w:r>
              <w:rPr>
                <w:rFonts w:ascii="宋体" w:hAnsi="宋体"/>
                <w:color w:val="000000"/>
                <w:sz w:val="24"/>
                <w:lang w:bidi="ar"/>
              </w:rPr>
              <w:t xml:space="preserve">300</w:t>
            </w:r>
            <w:r>
              <w:rPr>
                <w:rFonts w:ascii="宋体" w:hAnsi="宋体"/>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6</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环氧胶泥勾缝</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300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trHeight w:val="917"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7</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水下固定螺栓</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rPr>
              <w:t xml:space="preserve">直径20mm</w:t>
            </w:r>
            <w:r>
              <w:rPr>
                <w:rFonts w:hint="eastAsia" w:ascii="宋体" w:hAnsi="宋体"/>
                <w:color w:val="000000"/>
                <w:sz w:val="24"/>
              </w:rPr>
              <w:t xml:space="preserve">、长度24cm</w:t>
            </w:r>
            <w:r>
              <w:rPr>
                <w:rFonts w:ascii="宋体" w:hAnsi="宋体"/>
                <w:color w:val="000000"/>
                <w:sz w:val="24"/>
              </w:rPr>
              <w:t xml:space="preserve">，水下专用植筋胶</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400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810"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8</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水下护面钢板注胶</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hint="eastAsia" w:ascii="宋体" w:hAnsi="宋体"/>
                <w:color w:val="000000"/>
                <w:sz w:val="24"/>
              </w:rPr>
              <w:t xml:space="preserve">注胶厚度5mm</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200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736"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9</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水下环氧胶泥勾缝</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250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823"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钢板除锈</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400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trHeight w:val="1305"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11</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钢板涂料</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hint="eastAsia" w:ascii="宋体" w:hAnsi="宋体"/>
                <w:color w:val="000000"/>
                <w:sz w:val="24"/>
              </w:rPr>
              <w:t xml:space="preserve">环氧富锌底漆60μm，环氧云铁中间漆60μm，环氧面漆60μm</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950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水下作业费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台班</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30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991"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二</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蠡河、月城河闸闸室墙水下浆砌块石坑洞维修</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水下坑洞清理</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826"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水下封闭钢板安装</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m</w:t>
            </w:r>
            <w:r>
              <w:rPr>
                <w:rFonts w:ascii="宋体" w:hAnsi="宋体"/>
                <w:color w:val="000000"/>
                <w:sz w:val="24"/>
                <w:vertAlign w:val="superscript"/>
                <w:lang w:bidi="ar"/>
              </w:rPr>
              <w:t xml:space="preserve">2</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8</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1168"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3</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水下固定螺栓</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rPr>
              <w:t xml:space="preserve">直径20mm</w:t>
            </w:r>
            <w:r>
              <w:rPr>
                <w:rFonts w:hint="eastAsia" w:ascii="宋体" w:hAnsi="宋体"/>
                <w:color w:val="000000"/>
                <w:sz w:val="24"/>
              </w:rPr>
              <w:t xml:space="preserve">、长度24cm</w:t>
            </w:r>
            <w:r>
              <w:rPr>
                <w:rFonts w:ascii="宋体" w:hAnsi="宋体"/>
                <w:color w:val="000000"/>
                <w:sz w:val="24"/>
              </w:rPr>
              <w:t xml:space="preserve">，水下专用植筋胶</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90</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638"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4</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水下环氧灌浆料</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t</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4.25</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1000"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5</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水下作业费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台班</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18</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768"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三</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临时机械、水上作业平台等</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rPr>
                <w:rFonts w:ascii="宋体" w:hAnsi="宋体"/>
                <w:color w:val="000000"/>
                <w:sz w:val="24"/>
                <w:lang w:bidi="ar"/>
              </w:rPr>
            </w:pPr>
            <w:r>
              <w:rPr>
                <w:rFonts w:ascii="宋体" w:hAnsi="宋体"/>
                <w:color w:val="000000"/>
                <w:sz w:val="24"/>
                <w:lang w:bidi="ar"/>
              </w:rPr>
              <w:t xml:space="preserve">1</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trHeight w:val="716" w:hRule="exact"/>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四</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b/>
                <w:bCs/>
                <w:color w:val="000000"/>
                <w:sz w:val="24"/>
                <w:lang w:bidi="ar"/>
              </w:rPr>
              <w:t xml:space="preserve">安全文明措施费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t xml:space="preserve">项</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3"/>
              <w:jc w:val="center"/>
              <w:widowControl/>
              <w:rPr>
                <w:rFonts w:ascii="宋体" w:hAnsi="宋体"/>
                <w:color w:val="000000"/>
                <w:sz w:val="24"/>
                <w:lang w:bidi="ar"/>
              </w:rPr>
            </w:pPr>
            <w:r>
              <w:rPr>
                <w:rFonts w:hint="eastAsia" w:ascii="宋体" w:hAnsi="宋体"/>
                <w:color w:val="000000"/>
                <w:spacing w:val="-20"/>
                <w:sz w:val="24"/>
                <w:lang w:bidi="ar"/>
              </w:rPr>
              <w:t xml:space="preserve">1</w:t>
            </w: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63"/>
              <w:jc w:val="center"/>
              <w:widowControl/>
              <w:rPr>
                <w:rFonts w:ascii="宋体" w:hAnsi="宋体"/>
                <w:color w:val="000000"/>
                <w:sz w:val="24"/>
                <w:lang w:bidi="ar"/>
              </w:rPr>
            </w:pPr>
            <w:r>
              <w:rPr>
                <w:rFonts w:ascii="宋体" w:hAnsi="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863"/>
              <w:jc w:val="center"/>
              <w:widowControl/>
              <w:rPr>
                <w:rFonts w:ascii="宋体" w:hAnsi="宋体"/>
                <w:color w:val="000000"/>
                <w:sz w:val="24"/>
              </w:rPr>
            </w:pPr>
            <w:r>
              <w:rPr>
                <w:rFonts w:ascii="宋体" w:hAnsi="宋体"/>
                <w:color w:val="000000"/>
                <w:sz w:val="24"/>
              </w:rPr>
            </w:r>
            <w:r/>
          </w:p>
        </w:tc>
      </w:tr>
      <w:tr>
        <w:trPr>
          <w:trHeight w:val="894" w:hRule="exact"/>
        </w:trPr>
        <w:tc>
          <w:tcPr>
            <w:gridSpan w:val="5"/>
            <w:tcBorders>
              <w:top w:val="single" w:color="000000" w:sz="4" w:space="0"/>
              <w:left w:val="single" w:color="000000" w:sz="4" w:space="0"/>
              <w:bottom w:val="single" w:color="000000" w:sz="4" w:space="0"/>
              <w:right w:val="single" w:color="000000" w:sz="4" w:space="0"/>
            </w:tcBorders>
            <w:tcW w:w="6206" w:type="dxa"/>
            <w:vAlign w:val="center"/>
            <w:textDirection w:val="lrTb"/>
            <w:noWrap w:val="false"/>
          </w:tcPr>
          <w:p>
            <w:pPr>
              <w:pStyle w:val="863"/>
              <w:widowControl/>
              <w:rPr>
                <w:rFonts w:hint="eastAsia" w:ascii="宋体" w:hAnsi="宋体"/>
                <w:color w:val="000000"/>
                <w:sz w:val="24"/>
                <w:lang w:bidi="ar"/>
              </w:rPr>
            </w:pPr>
            <w:r>
              <w:rPr>
                <w:rFonts w:hint="eastAsia" w:ascii="宋体" w:hAnsi="宋体"/>
                <w:color w:val="000000"/>
                <w:sz w:val="24"/>
                <w:lang w:bidi="ar"/>
              </w:rPr>
              <w:t xml:space="preserve">合计</w:t>
            </w:r>
            <w:r>
              <w:rPr>
                <w:rFonts w:hint="eastAsia" w:ascii="宋体" w:hAnsi="宋体"/>
                <w:color w:val="000000"/>
                <w:sz w:val="24"/>
                <w:lang w:bidi="ar"/>
              </w:rPr>
            </w:r>
            <w:r/>
          </w:p>
        </w:tc>
        <w:tc>
          <w:tcPr>
            <w:gridSpan w:val="3"/>
            <w:tcBorders>
              <w:top w:val="single" w:color="000000" w:sz="4" w:space="0"/>
              <w:left w:val="single" w:color="000000" w:sz="4" w:space="0"/>
              <w:bottom w:val="single" w:color="000000" w:sz="4" w:space="0"/>
              <w:right w:val="single" w:color="000000" w:sz="4" w:space="0"/>
            </w:tcBorders>
            <w:tcW w:w="3422" w:type="dxa"/>
            <w:vAlign w:val="center"/>
            <w:textDirection w:val="lrTb"/>
            <w:noWrap w:val="false"/>
          </w:tcPr>
          <w:p>
            <w:pPr>
              <w:pStyle w:val="863"/>
              <w:jc w:val="center"/>
              <w:widowControl/>
              <w:rPr>
                <w:rFonts w:hint="eastAsia" w:ascii="宋体" w:hAnsi="宋体"/>
                <w:color w:val="000000"/>
                <w:sz w:val="24"/>
                <w:lang w:bidi="ar"/>
              </w:rPr>
            </w:pPr>
            <w:r>
              <w:rPr>
                <w:rFonts w:hint="eastAsia" w:ascii="宋体" w:hAnsi="宋体"/>
                <w:color w:val="000000"/>
                <w:sz w:val="24"/>
                <w:lang w:bidi="ar"/>
              </w:rPr>
            </w:r>
            <w:r/>
          </w:p>
        </w:tc>
      </w:tr>
    </w:tbl>
    <w:p>
      <w:pPr>
        <w:pStyle w:val="920"/>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sz w:val="24"/>
          <w:szCs w:val="24"/>
        </w:rPr>
      </w:r>
      <w:r/>
    </w:p>
    <w:p>
      <w:pPr>
        <w:pStyle w:val="863"/>
        <w:ind w:firstLine="480"/>
        <w:jc w:val="left"/>
        <w:spacing w:line="360" w:lineRule="auto"/>
        <w:rPr>
          <w:rFonts w:hint="eastAsia"/>
          <w:b/>
          <w:sz w:val="24"/>
        </w:rPr>
      </w:pPr>
      <w:r>
        <w:rPr>
          <w:rFonts w:hint="eastAsia" w:hAnsi="宋体"/>
          <w:sz w:val="24"/>
        </w:rPr>
        <w:t xml:space="preserve">日    期：</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rPr>
          <w:rFonts w:hint="eastAsia"/>
          <w:b/>
          <w:sz w:val="24"/>
        </w:rPr>
      </w:r>
      <w:r/>
    </w:p>
    <w:p>
      <w:pPr>
        <w:pStyle w:val="866"/>
        <w:rPr>
          <w:rFonts w:hint="eastAsia"/>
        </w:rPr>
      </w:pPr>
      <w:r/>
      <w:bookmarkEnd w:id="47"/>
      <w:r>
        <w:br w:type="page" w:clear="all"/>
      </w:r>
      <w:r>
        <w:rPr>
          <w:rFonts w:hint="eastAsia"/>
        </w:rPr>
        <w:t xml:space="preserve">附件3：磋商响应声明</w:t>
      </w:r>
      <w:r>
        <w:rPr>
          <w:rFonts w:hint="eastAsia"/>
        </w:rPr>
      </w:r>
      <w:r/>
    </w:p>
    <w:p>
      <w:pPr>
        <w:pStyle w:val="961"/>
        <w:jc w:val="center"/>
        <w:spacing w:before="75" w:beforeAutospacing="0" w:after="75" w:afterAutospacing="0" w:line="495" w:lineRule="atLeast"/>
        <w:widowControl/>
        <w:rPr>
          <w:rStyle w:val="974"/>
          <w:rFonts w:cs="宋体"/>
          <w:sz w:val="30"/>
          <w:szCs w:val="30"/>
        </w:rPr>
      </w:pPr>
      <w:r>
        <w:rPr>
          <w:rStyle w:val="974"/>
          <w:rFonts w:hint="eastAsia" w:cs="宋体"/>
          <w:sz w:val="30"/>
          <w:szCs w:val="30"/>
        </w:rPr>
        <w:t xml:space="preserve">磋商响应声明</w:t>
      </w:r>
      <w:r>
        <w:rPr>
          <w:rStyle w:val="974"/>
          <w:rFonts w:cs="宋体"/>
          <w:sz w:val="30"/>
          <w:szCs w:val="30"/>
        </w:rPr>
      </w:r>
      <w:r/>
    </w:p>
    <w:p>
      <w:pPr>
        <w:pStyle w:val="863"/>
        <w:rPr>
          <w:rFonts w:hint="eastAsia"/>
        </w:rPr>
      </w:pPr>
      <w:r>
        <w:rPr>
          <w:rFonts w:hint="eastAsia"/>
        </w:rPr>
      </w:r>
      <w:r/>
    </w:p>
    <w:p>
      <w:pPr>
        <w:pStyle w:val="961"/>
        <w:spacing w:beforeAutospacing="0" w:afterAutospacing="0" w:line="360" w:lineRule="auto"/>
        <w:widowControl/>
        <w:rPr>
          <w:rFonts w:hint="eastAsia" w:cs="宋体"/>
          <w:u w:val="single"/>
        </w:rPr>
      </w:pPr>
      <w:r>
        <w:rPr>
          <w:rFonts w:hint="eastAsia" w:cs="宋体"/>
        </w:rPr>
        <w:t xml:space="preserve">致：</w:t>
      </w:r>
      <w:r>
        <w:rPr>
          <w:rFonts w:hint="eastAsia" w:cs="宋体"/>
          <w:u w:val="single"/>
        </w:rPr>
        <w:t xml:space="preserve">     （采购人或采购代理机构）       </w:t>
      </w:r>
      <w:r>
        <w:rPr>
          <w:rFonts w:hint="eastAsia" w:cs="宋体"/>
          <w:u w:val="single"/>
        </w:rPr>
      </w:r>
      <w:r/>
    </w:p>
    <w:p>
      <w:pPr>
        <w:pStyle w:val="961"/>
        <w:ind w:firstLine="480"/>
        <w:spacing w:beforeAutospacing="0" w:afterAutospacing="0" w:line="360" w:lineRule="auto"/>
        <w:widowControl/>
        <w:rPr>
          <w:rFonts w:eastAsia="sans-serif" w:cs="sans-serif"/>
        </w:rPr>
      </w:pPr>
      <w:r>
        <w:rPr>
          <w:rFonts w:hint="eastAsia" w:cs="宋体"/>
        </w:rPr>
        <w:t xml:space="preserve">1.根据贵方为</w:t>
      </w:r>
      <w:r>
        <w:rPr>
          <w:rFonts w:hint="eastAsia" w:cs="宋体"/>
          <w:u w:val="single"/>
        </w:rPr>
        <w:t xml:space="preserve">              </w:t>
      </w:r>
      <w:r>
        <w:rPr>
          <w:rFonts w:hint="eastAsia" w:cs="宋体"/>
        </w:rPr>
        <w:t xml:space="preserve">项目（采购编号：</w:t>
      </w:r>
      <w:r>
        <w:rPr>
          <w:rFonts w:hint="eastAsia" w:cs="宋体"/>
          <w:u w:val="single"/>
        </w:rPr>
        <w:t xml:space="preserve">        </w:t>
      </w:r>
      <w:r>
        <w:rPr>
          <w:rFonts w:hint="eastAsia" w:cs="宋体"/>
        </w:rPr>
        <w:t xml:space="preserve">）的采购公告，我方签字代表</w:t>
      </w:r>
      <w:r>
        <w:rPr>
          <w:rFonts w:hint="eastAsia" w:cs="宋体"/>
          <w:u w:val="single"/>
        </w:rPr>
        <w:t xml:space="preserve">      （全名、职务）   </w:t>
      </w:r>
      <w:r>
        <w:rPr>
          <w:rFonts w:hint="eastAsia" w:cs="宋体"/>
        </w:rPr>
        <w:t xml:space="preserve">经正式授权并代表供应商</w:t>
      </w:r>
      <w:r>
        <w:rPr>
          <w:rFonts w:hint="eastAsia" w:cs="宋体"/>
          <w:u w:val="single"/>
        </w:rPr>
        <w:t xml:space="preserve">      （供应商名称、地址） </w:t>
      </w:r>
      <w:r>
        <w:rPr>
          <w:rFonts w:hint="eastAsia" w:cs="宋体"/>
        </w:rPr>
        <w:t xml:space="preserve">提交包含下列响应文件电子文档。</w:t>
      </w:r>
      <w:r>
        <w:rPr>
          <w:rFonts w:eastAsia="sans-serif" w:cs="sans-serif"/>
        </w:rPr>
      </w:r>
      <w:r/>
    </w:p>
    <w:p>
      <w:pPr>
        <w:pStyle w:val="961"/>
        <w:ind w:firstLine="480"/>
        <w:spacing w:beforeAutospacing="0" w:afterAutospacing="0" w:line="360" w:lineRule="auto"/>
        <w:widowControl/>
        <w:rPr>
          <w:rFonts w:cs="宋体"/>
        </w:rPr>
      </w:pPr>
      <w:r>
        <w:rPr>
          <w:rFonts w:hint="eastAsia" w:cs="宋体"/>
        </w:rPr>
        <w:t xml:space="preserve">（1）符合性审查证明资料</w:t>
      </w:r>
      <w:r>
        <w:rPr>
          <w:rFonts w:cs="宋体"/>
        </w:rPr>
      </w:r>
      <w:r/>
    </w:p>
    <w:p>
      <w:pPr>
        <w:pStyle w:val="961"/>
        <w:ind w:firstLine="480"/>
        <w:spacing w:beforeAutospacing="0" w:afterAutospacing="0" w:line="360" w:lineRule="auto"/>
        <w:widowControl/>
        <w:rPr>
          <w:rFonts w:cs="宋体"/>
        </w:rPr>
      </w:pPr>
      <w:r>
        <w:rPr>
          <w:rFonts w:hint="eastAsia" w:cs="宋体"/>
        </w:rPr>
        <w:t xml:space="preserve">（2）实质性响应证明资料</w:t>
      </w:r>
      <w:r>
        <w:rPr>
          <w:rFonts w:cs="宋体"/>
        </w:rPr>
      </w:r>
      <w:r/>
    </w:p>
    <w:p>
      <w:pPr>
        <w:pStyle w:val="961"/>
        <w:ind w:firstLine="480"/>
        <w:spacing w:beforeAutospacing="0" w:afterAutospacing="0" w:line="360" w:lineRule="auto"/>
        <w:widowControl/>
        <w:rPr>
          <w:rFonts w:hint="eastAsia" w:cs="宋体"/>
        </w:rPr>
      </w:pPr>
      <w:r>
        <w:rPr>
          <w:rFonts w:hint="eastAsia" w:cs="宋体"/>
        </w:rPr>
        <w:t xml:space="preserve">（3）非实质性响应证明资料</w:t>
      </w:r>
      <w:r>
        <w:rPr>
          <w:rFonts w:hint="eastAsia" w:cs="宋体"/>
        </w:rPr>
      </w:r>
      <w:r/>
    </w:p>
    <w:p>
      <w:pPr>
        <w:pStyle w:val="961"/>
        <w:ind w:firstLine="480"/>
        <w:spacing w:beforeAutospacing="0" w:afterAutospacing="0" w:line="360" w:lineRule="auto"/>
        <w:widowControl/>
        <w:rPr>
          <w:rFonts w:cs="宋体"/>
        </w:rPr>
      </w:pPr>
      <w:r>
        <w:rPr>
          <w:rFonts w:hint="eastAsia" w:cs="宋体"/>
        </w:rPr>
        <w:t xml:space="preserve">2.据此函，我方宣布响应承诺如下：</w:t>
      </w:r>
      <w:r>
        <w:rPr>
          <w:rFonts w:cs="宋体"/>
        </w:rPr>
      </w:r>
      <w:r/>
    </w:p>
    <w:p>
      <w:pPr>
        <w:pStyle w:val="961"/>
        <w:ind w:firstLine="480"/>
        <w:spacing w:beforeAutospacing="0" w:afterAutospacing="0" w:line="360" w:lineRule="auto"/>
        <w:widowControl/>
        <w:rPr>
          <w:rFonts w:hint="eastAsia" w:eastAsia="sans-serif" w:cs="sans-serif"/>
        </w:rPr>
      </w:pPr>
      <w:r>
        <w:rPr>
          <w:rFonts w:hint="eastAsia" w:cs="宋体"/>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露给第三方或另作他用，如有违反，采购人可依法追究我方的法律责任。</w:t>
      </w:r>
      <w:r>
        <w:rPr>
          <w:rFonts w:hint="eastAsia" w:eastAsia="sans-serif" w:cs="sans-serif"/>
        </w:rPr>
      </w:r>
      <w:r/>
    </w:p>
    <w:p>
      <w:pPr>
        <w:pStyle w:val="961"/>
        <w:ind w:firstLine="480"/>
        <w:spacing w:beforeAutospacing="0" w:afterAutospacing="0" w:line="360" w:lineRule="auto"/>
        <w:widowControl/>
        <w:rPr>
          <w:rFonts w:hint="eastAsia" w:eastAsia="sans-serif" w:cs="sans-serif"/>
        </w:rPr>
      </w:pPr>
      <w:r>
        <w:rPr>
          <w:rFonts w:hint="eastAsia" w:cs="宋体"/>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eastAsia="sans-serif" w:cs="sans-serif"/>
        </w:rPr>
      </w:r>
      <w:r/>
    </w:p>
    <w:p>
      <w:pPr>
        <w:pStyle w:val="961"/>
        <w:ind w:firstLine="480"/>
        <w:spacing w:beforeAutospacing="0" w:afterAutospacing="0" w:line="360" w:lineRule="auto"/>
        <w:widowControl/>
        <w:rPr>
          <w:rFonts w:hint="eastAsia" w:eastAsia="sans-serif" w:cs="sans-serif"/>
        </w:rPr>
      </w:pPr>
      <w:r>
        <w:rPr>
          <w:rFonts w:hint="eastAsia" w:cs="宋体"/>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eastAsia="sans-serif" w:cs="sans-serif"/>
        </w:rPr>
      </w:r>
      <w:r/>
    </w:p>
    <w:p>
      <w:pPr>
        <w:pStyle w:val="961"/>
        <w:ind w:firstLine="480"/>
        <w:spacing w:beforeAutospacing="0" w:afterAutospacing="0" w:line="360" w:lineRule="auto"/>
        <w:widowControl/>
        <w:rPr>
          <w:rFonts w:hint="eastAsia" w:cs="宋体"/>
        </w:rPr>
      </w:pPr>
      <w:r>
        <w:rPr>
          <w:rFonts w:hint="eastAsia" w:cs="宋体"/>
        </w:rPr>
        <w:t xml:space="preserve">2.4我方愿意向贵方提供任何与本项目磋商采购有关的数据或资料。若贵方需要，我方愿意提供我方作出的一切承诺的证明材料。</w:t>
      </w:r>
      <w:r>
        <w:rPr>
          <w:rFonts w:hint="eastAsia" w:cs="宋体"/>
        </w:rPr>
      </w:r>
      <w:r/>
    </w:p>
    <w:p>
      <w:pPr>
        <w:pStyle w:val="961"/>
        <w:ind w:firstLine="480"/>
        <w:spacing w:beforeAutospacing="0" w:afterAutospacing="0" w:line="360" w:lineRule="auto"/>
        <w:widowControl/>
        <w:rPr>
          <w:rFonts w:hint="eastAsia" w:cs="宋体"/>
        </w:rPr>
      </w:pPr>
      <w:r>
        <w:rPr>
          <w:rFonts w:hint="eastAsia" w:cs="宋体"/>
        </w:rPr>
        <w:t xml:space="preserve">2.5我方同意若存在无法按约定条款履行义务等行为，贵方有权取消我方的成交资格。</w:t>
      </w:r>
      <w:r>
        <w:rPr>
          <w:rFonts w:hint="eastAsia" w:cs="宋体"/>
        </w:rPr>
      </w:r>
      <w:r/>
    </w:p>
    <w:p>
      <w:pPr>
        <w:pStyle w:val="961"/>
        <w:ind w:firstLine="480"/>
        <w:spacing w:beforeAutospacing="0" w:afterAutospacing="0" w:line="360" w:lineRule="auto"/>
        <w:widowControl/>
        <w:rPr>
          <w:rFonts w:hint="eastAsia" w:cs="宋体"/>
        </w:rPr>
      </w:pPr>
      <w:r>
        <w:rPr>
          <w:rFonts w:hint="eastAsia" w:cs="宋体"/>
        </w:rPr>
        <w:t xml:space="preserve">2.6我方愿意遵守采购文件中所列的收费标准。</w:t>
      </w:r>
      <w:r>
        <w:rPr>
          <w:rFonts w:hint="eastAsia" w:cs="宋体"/>
        </w:rPr>
      </w:r>
      <w:r/>
    </w:p>
    <w:p>
      <w:pPr>
        <w:pStyle w:val="961"/>
        <w:ind w:firstLine="480"/>
        <w:spacing w:beforeAutospacing="0" w:afterAutospacing="0" w:line="360" w:lineRule="auto"/>
        <w:widowControl/>
        <w:rPr>
          <w:rFonts w:hint="eastAsia" w:eastAsia="sans-serif" w:cs="sans-serif"/>
        </w:rPr>
      </w:pPr>
      <w:r>
        <w:rPr>
          <w:rFonts w:hint="eastAsia" w:cs="宋体"/>
        </w:rPr>
        <w:t xml:space="preserve">2.7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eastAsia="sans-serif" w:cs="sans-serif"/>
        </w:rPr>
      </w:r>
      <w:r/>
    </w:p>
    <w:p>
      <w:pPr>
        <w:pStyle w:val="961"/>
        <w:ind w:firstLine="480"/>
        <w:jc w:val="both"/>
        <w:spacing w:before="75" w:beforeAutospacing="0" w:after="75" w:afterAutospacing="0" w:line="360" w:lineRule="auto"/>
        <w:widowControl/>
        <w:rPr>
          <w:rFonts w:cs="宋体"/>
        </w:rPr>
      </w:pPr>
      <w:r>
        <w:rPr>
          <w:rFonts w:cs="宋体"/>
        </w:rPr>
      </w:r>
      <w:r/>
    </w:p>
    <w:p>
      <w:pPr>
        <w:pStyle w:val="961"/>
        <w:ind w:firstLine="480"/>
        <w:jc w:val="both"/>
        <w:spacing w:beforeAutospacing="0" w:afterAutospacing="0" w:line="360" w:lineRule="auto"/>
        <w:widowControl/>
        <w:rPr>
          <w:rFonts w:cs="宋体"/>
        </w:rPr>
      </w:pPr>
      <w:r>
        <w:rPr>
          <w:rFonts w:hint="eastAsia" w:cs="宋体"/>
        </w:rPr>
        <w:t xml:space="preserve">通信地址：</w:t>
      </w:r>
      <w:r>
        <w:rPr>
          <w:rFonts w:hint="eastAsia" w:cs="宋体"/>
          <w:u w:val="single"/>
        </w:rPr>
        <w:t xml:space="preserve">                      </w:t>
      </w:r>
      <w:r>
        <w:rPr>
          <w:rFonts w:cs="宋体"/>
        </w:rPr>
      </w:r>
      <w:r/>
    </w:p>
    <w:p>
      <w:pPr>
        <w:pStyle w:val="961"/>
        <w:ind w:firstLine="480"/>
        <w:jc w:val="both"/>
        <w:spacing w:beforeAutospacing="0" w:afterAutospacing="0" w:line="360" w:lineRule="auto"/>
        <w:widowControl/>
        <w:rPr>
          <w:rFonts w:eastAsia="sans-serif" w:cs="sans-serif"/>
        </w:rPr>
      </w:pPr>
      <w:r>
        <w:rPr>
          <w:rFonts w:hint="eastAsia" w:cs="宋体"/>
        </w:rPr>
        <w:t xml:space="preserve">邮编：</w:t>
      </w:r>
      <w:r>
        <w:rPr>
          <w:rFonts w:hint="eastAsia" w:cs="宋体"/>
          <w:u w:val="single"/>
        </w:rPr>
        <w:t xml:space="preserve">            </w:t>
      </w:r>
      <w:r>
        <w:rPr>
          <w:rFonts w:hint="eastAsia" w:cs="宋体"/>
        </w:rPr>
        <w:t xml:space="preserve">传真号：</w:t>
      </w:r>
      <w:r>
        <w:rPr>
          <w:rFonts w:hint="eastAsia" w:cs="宋体"/>
          <w:u w:val="single"/>
        </w:rPr>
        <w:t xml:space="preserve">               </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联系电话（固定电话和移动电话）：</w:t>
      </w:r>
      <w:r>
        <w:rPr>
          <w:rFonts w:hint="eastAsia" w:cs="宋体"/>
          <w:u w:val="single"/>
        </w:rPr>
        <w:t xml:space="preserve">                   </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供应商电子信箱：</w:t>
      </w:r>
      <w:r>
        <w:rPr>
          <w:rFonts w:hint="eastAsia" w:cs="宋体"/>
          <w:u w:val="single"/>
        </w:rPr>
        <w:t xml:space="preserve">                           </w:t>
      </w:r>
      <w:r>
        <w:rPr>
          <w:rFonts w:eastAsia="sans-serif" w:cs="sans-serif"/>
        </w:rPr>
      </w:r>
      <w:r/>
    </w:p>
    <w:p>
      <w:pPr>
        <w:pStyle w:val="961"/>
        <w:jc w:val="both"/>
        <w:spacing w:beforeAutospacing="0" w:afterAutospacing="0" w:line="360" w:lineRule="auto"/>
        <w:widowControl/>
        <w:rPr>
          <w:rFonts w:eastAsia="sans-serif" w:cs="sans-serif"/>
        </w:rPr>
      </w:pPr>
      <w:r>
        <w:rPr>
          <w:rFonts w:hint="eastAsia" w:cs="宋体"/>
        </w:rPr>
        <w:t xml:space="preserve">   供应商签章：</w:t>
      </w:r>
      <w:r>
        <w:rPr>
          <w:rFonts w:hint="eastAsia" w:cs="宋体"/>
          <w:u w:val="single"/>
        </w:rPr>
        <w:t xml:space="preserve">           </w:t>
      </w:r>
      <w:r>
        <w:rPr>
          <w:rFonts w:eastAsia="sans-serif" w:cs="sans-serif"/>
        </w:rPr>
      </w:r>
      <w:r/>
    </w:p>
    <w:p>
      <w:pPr>
        <w:pStyle w:val="961"/>
        <w:ind w:firstLine="480"/>
        <w:jc w:val="both"/>
        <w:spacing w:beforeAutospacing="0" w:afterAutospacing="0" w:line="360" w:lineRule="auto"/>
        <w:widowControl/>
      </w:pPr>
      <w:r>
        <w:rPr>
          <w:rFonts w:hint="eastAsia" w:cs="宋体"/>
        </w:rPr>
        <w:t xml:space="preserve">日  期： </w:t>
      </w:r>
      <w:r>
        <w:rPr>
          <w:rFonts w:hint="eastAsia" w:cs="宋体"/>
          <w:u w:val="single"/>
        </w:rPr>
        <w:t xml:space="preserve">    </w:t>
      </w:r>
      <w:r>
        <w:rPr>
          <w:rFonts w:hint="eastAsia" w:cs="宋体"/>
        </w:rPr>
        <w:t xml:space="preserve">年 </w:t>
      </w:r>
      <w:r>
        <w:rPr>
          <w:rFonts w:hint="eastAsia" w:cs="宋体"/>
          <w:u w:val="single"/>
        </w:rPr>
        <w:t xml:space="preserve">   </w:t>
      </w:r>
      <w:r>
        <w:rPr>
          <w:rFonts w:hint="eastAsia" w:cs="宋体"/>
        </w:rPr>
        <w:t xml:space="preserve">月 </w:t>
      </w:r>
      <w:r>
        <w:rPr>
          <w:rFonts w:hint="eastAsia" w:cs="宋体"/>
          <w:u w:val="single"/>
        </w:rPr>
        <w:t xml:space="preserve">   </w:t>
      </w:r>
      <w:r>
        <w:rPr>
          <w:rFonts w:hint="eastAsia" w:cs="宋体"/>
        </w:rPr>
        <w:t xml:space="preserve">日</w:t>
      </w:r>
      <w:r/>
    </w:p>
    <w:p>
      <w:pPr>
        <w:pStyle w:val="866"/>
      </w:pPr>
      <w:r>
        <w:rPr>
          <w:rFonts w:cs="宋体"/>
        </w:rPr>
        <w:br w:type="page" w:clear="all"/>
      </w:r>
      <w:r>
        <w:rPr>
          <w:rFonts w:hint="eastAsia"/>
        </w:rPr>
        <w:t xml:space="preserve">附件4：法人代表授权书</w:t>
      </w:r>
      <w:r/>
    </w:p>
    <w:p>
      <w:pPr>
        <w:pStyle w:val="961"/>
        <w:jc w:val="center"/>
        <w:spacing w:before="75" w:beforeAutospacing="0" w:after="75" w:afterAutospacing="0" w:line="435" w:lineRule="atLeast"/>
        <w:widowControl/>
        <w:rPr>
          <w:rStyle w:val="974"/>
          <w:rFonts w:cs="宋体"/>
          <w:sz w:val="30"/>
          <w:szCs w:val="30"/>
        </w:rPr>
      </w:pPr>
      <w:r>
        <w:rPr>
          <w:rStyle w:val="974"/>
          <w:rFonts w:hint="eastAsia" w:cs="宋体"/>
          <w:sz w:val="30"/>
          <w:szCs w:val="30"/>
        </w:rPr>
        <w:t xml:space="preserve">法人代表授权书</w:t>
      </w:r>
      <w:r>
        <w:rPr>
          <w:rStyle w:val="974"/>
          <w:rFonts w:cs="宋体"/>
          <w:sz w:val="30"/>
          <w:szCs w:val="30"/>
        </w:rPr>
      </w:r>
      <w:r/>
    </w:p>
    <w:p>
      <w:pPr>
        <w:pStyle w:val="961"/>
        <w:spacing w:before="75" w:beforeAutospacing="0" w:after="75" w:afterAutospacing="0" w:line="360" w:lineRule="atLeast"/>
        <w:widowControl/>
        <w:rPr>
          <w:rFonts w:hint="eastAsia" w:cs="宋体"/>
        </w:rPr>
      </w:pPr>
      <w:r>
        <w:rPr>
          <w:rFonts w:hint="eastAsia" w:cs="宋体"/>
        </w:rPr>
      </w:r>
      <w:r/>
    </w:p>
    <w:p>
      <w:pPr>
        <w:pStyle w:val="961"/>
        <w:spacing w:before="75" w:beforeAutospacing="0" w:after="75" w:afterAutospacing="0" w:line="360" w:lineRule="auto"/>
        <w:widowControl/>
        <w:rPr>
          <w:rFonts w:eastAsia="sans-serif" w:cs="sans-serif"/>
        </w:rPr>
      </w:pPr>
      <w:r>
        <w:rPr>
          <w:rFonts w:hint="eastAsia" w:cs="宋体"/>
        </w:rPr>
        <w:t xml:space="preserve">致：</w:t>
      </w:r>
      <w:r>
        <w:rPr>
          <w:rFonts w:hint="eastAsia" w:cs="宋体"/>
          <w:u w:val="single"/>
        </w:rPr>
        <w:t xml:space="preserve">      （采购人或采购代理机构）</w:t>
      </w:r>
      <w:r>
        <w:rPr>
          <w:rFonts w:eastAsia="sans-serif" w:cs="Calibri"/>
          <w:u w:val="single"/>
        </w:rPr>
        <w:t xml:space="preserve"> </w:t>
      </w:r>
      <w:r>
        <w:rPr>
          <w:rFonts w:hint="eastAsia" w:eastAsia="sans-serif" w:cs="Calibri"/>
          <w:u w:val="single"/>
        </w:rPr>
        <w:t xml:space="preserve"> </w:t>
      </w:r>
      <w:r>
        <w:rPr>
          <w:rFonts w:eastAsia="sans-serif" w:cs="sans-serif"/>
        </w:rPr>
      </w:r>
      <w:r/>
    </w:p>
    <w:p>
      <w:pPr>
        <w:pStyle w:val="961"/>
        <w:ind w:firstLine="480"/>
        <w:spacing w:before="75" w:beforeAutospacing="0" w:after="75" w:afterAutospacing="0" w:line="360" w:lineRule="auto"/>
        <w:widowControl/>
        <w:rPr>
          <w:rFonts w:hint="eastAsia" w:cs="sans-serif"/>
        </w:rPr>
      </w:pPr>
      <w:r>
        <w:rPr>
          <w:rFonts w:hint="eastAsia" w:cs="宋体"/>
        </w:rPr>
        <w:t xml:space="preserve">我方的法人代表</w:t>
      </w:r>
      <w:r>
        <w:rPr>
          <w:rFonts w:hint="eastAsia" w:cs="宋体"/>
          <w:u w:val="single"/>
        </w:rPr>
        <w:t xml:space="preserve">（填写“法人代表全名”）</w:t>
      </w:r>
      <w:r>
        <w:rPr>
          <w:rFonts w:hint="eastAsia" w:cs="宋体"/>
        </w:rPr>
        <w:t xml:space="preserve">授权</w:t>
      </w:r>
      <w:r>
        <w:rPr>
          <w:rFonts w:hint="eastAsia" w:cs="宋体"/>
          <w:u w:val="single"/>
        </w:rPr>
        <w:t xml:space="preserve">（填写“授权代表全名”）</w:t>
      </w:r>
      <w:r>
        <w:rPr>
          <w:rFonts w:hint="eastAsia" w:cs="宋体"/>
        </w:rPr>
        <w:t xml:space="preserve">为我方的授权代表，代表我方参加</w:t>
      </w:r>
      <w:r>
        <w:rPr>
          <w:rFonts w:hint="eastAsia" w:cs="宋体"/>
          <w:u w:val="single"/>
        </w:rPr>
        <w:t xml:space="preserve">   （填写“项目名称”）     </w:t>
      </w:r>
      <w:r>
        <w:rPr>
          <w:rFonts w:hint="eastAsia" w:cs="宋体"/>
        </w:rPr>
        <w:t xml:space="preserve">项目（采购编号：</w:t>
      </w:r>
      <w:r>
        <w:rPr>
          <w:rFonts w:hint="eastAsia" w:cs="宋体"/>
          <w:u w:val="single"/>
        </w:rPr>
        <w:t xml:space="preserve">            </w:t>
      </w:r>
      <w:r>
        <w:rPr>
          <w:rFonts w:hint="eastAsia" w:cs="宋体"/>
        </w:rPr>
        <w:t xml:space="preserve">）的响应磋商，全权代表我方处理响应磋商过程中的一切事宜。授权代表在响应磋商过程中所签署的一切文件和处理与之有关的一切事务，我方均予以认可并对此承担责任。授权期限自______至</w:t>
      </w:r>
      <w:r>
        <w:rPr>
          <w:rFonts w:hint="eastAsia" w:cs="宋体"/>
          <w:u w:val="single"/>
        </w:rPr>
        <w:t xml:space="preserve">   </w:t>
      </w:r>
      <w:r>
        <w:rPr>
          <w:rFonts w:hint="eastAsia" w:cs="宋体"/>
        </w:rPr>
        <w:t xml:space="preserve">____。</w:t>
      </w:r>
      <w:r>
        <w:rPr>
          <w:rFonts w:hint="eastAsia" w:cs="sans-serif"/>
        </w:rPr>
      </w:r>
      <w:r/>
    </w:p>
    <w:p>
      <w:pPr>
        <w:pStyle w:val="961"/>
        <w:ind w:firstLine="480"/>
        <w:spacing w:before="75" w:beforeAutospacing="0" w:after="75" w:afterAutospacing="0" w:line="360" w:lineRule="auto"/>
        <w:widowControl/>
        <w:rPr>
          <w:rFonts w:cs="sans-serif"/>
        </w:rPr>
      </w:pPr>
      <w:r>
        <w:rPr>
          <w:rFonts w:hint="eastAsia" w:cs="宋体"/>
        </w:rPr>
        <w:t xml:space="preserve">授权代表无转委权。特此授权。</w:t>
      </w:r>
      <w:r>
        <w:rPr>
          <w:rFonts w:cs="sans-serif"/>
        </w:rPr>
      </w:r>
      <w:r/>
    </w:p>
    <w:p>
      <w:pPr>
        <w:pStyle w:val="961"/>
        <w:jc w:val="center"/>
        <w:spacing w:before="75" w:beforeAutospacing="0" w:after="75" w:afterAutospacing="0" w:line="360" w:lineRule="auto"/>
        <w:widowControl/>
        <w:rPr>
          <w:rFonts w:eastAsia="sans-serif" w:cs="sans-serif"/>
        </w:rPr>
      </w:pPr>
      <w:r>
        <w:rPr>
          <w:rFonts w:hint="eastAsia" w:cs="宋体"/>
        </w:rPr>
        <w:t xml:space="preserve">（以下无正文）</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法人代表：</w:t>
      </w:r>
      <w:r>
        <w:rPr>
          <w:rFonts w:hint="eastAsia" w:cs="宋体"/>
          <w:u w:val="single"/>
        </w:rPr>
        <w:t xml:space="preserve">     </w:t>
      </w:r>
      <w:r>
        <w:rPr>
          <w:rFonts w:hint="eastAsia" w:cs="宋体"/>
        </w:rPr>
        <w:t xml:space="preserve">身份证号：</w:t>
      </w:r>
      <w:r>
        <w:rPr>
          <w:rFonts w:hint="eastAsia" w:cs="宋体"/>
          <w:u w:val="single"/>
        </w:rPr>
        <w:t xml:space="preserve">           </w:t>
      </w:r>
      <w:r>
        <w:rPr>
          <w:rFonts w:hint="eastAsia" w:cs="宋体"/>
        </w:rPr>
        <w:t xml:space="preserve">手机：</w:t>
      </w:r>
      <w:r>
        <w:rPr>
          <w:rFonts w:hint="eastAsia" w:cs="宋体"/>
          <w:u w:val="single"/>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授权代表：</w:t>
      </w:r>
      <w:r>
        <w:rPr>
          <w:rFonts w:hint="eastAsia" w:cs="宋体"/>
          <w:u w:val="single"/>
        </w:rPr>
        <w:t xml:space="preserve">     </w:t>
      </w:r>
      <w:r>
        <w:rPr>
          <w:rFonts w:hint="eastAsia" w:cs="宋体"/>
        </w:rPr>
        <w:t xml:space="preserve">身份证号：</w:t>
      </w:r>
      <w:r>
        <w:rPr>
          <w:rFonts w:hint="eastAsia" w:cs="宋体"/>
          <w:u w:val="single"/>
        </w:rPr>
        <w:t xml:space="preserve">           </w:t>
      </w:r>
      <w:r>
        <w:rPr>
          <w:rFonts w:hint="eastAsia" w:cs="宋体"/>
        </w:rPr>
        <w:t xml:space="preserve">手机：</w:t>
      </w:r>
      <w:r>
        <w:rPr>
          <w:rFonts w:hint="eastAsia" w:cs="宋体"/>
          <w:u w:val="single"/>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授权方</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供应商：</w:t>
      </w:r>
      <w:r>
        <w:rPr>
          <w:rFonts w:hint="eastAsia" w:cs="宋体"/>
          <w:u w:val="single"/>
        </w:rPr>
        <w:t xml:space="preserve">（全称并加盖单位公章）</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法人代表签字或盖章：</w:t>
      </w:r>
      <w:r>
        <w:rPr>
          <w:rFonts w:hint="eastAsia" w:cs="宋体"/>
          <w:u w:val="single"/>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接受授权方</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授权代表签字：</w:t>
      </w:r>
      <w:r>
        <w:rPr>
          <w:rFonts w:hint="eastAsia" w:cs="宋体"/>
          <w:u w:val="single"/>
        </w:rPr>
        <w:t xml:space="preserve">                   </w:t>
      </w:r>
      <w:r>
        <w:rPr>
          <w:rFonts w:eastAsia="sans-serif" w:cs="sans-serif"/>
        </w:rPr>
      </w:r>
      <w:r/>
    </w:p>
    <w:p>
      <w:pPr>
        <w:pStyle w:val="961"/>
        <w:jc w:val="right"/>
        <w:spacing w:before="75" w:beforeAutospacing="0" w:after="75" w:afterAutospacing="0" w:line="360" w:lineRule="auto"/>
        <w:widowControl/>
        <w:rPr>
          <w:rFonts w:eastAsia="sans-serif" w:cs="sans-serif"/>
        </w:rPr>
      </w:pPr>
      <w:r>
        <w:rPr>
          <w:rFonts w:hint="eastAsia" w:cs="宋体"/>
        </w:rPr>
        <w:t xml:space="preserve">签署日期：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eastAsia="sans-serif" w:cs="sans-serif"/>
        </w:rPr>
      </w:r>
      <w:r/>
    </w:p>
    <w:p>
      <w:pPr>
        <w:pStyle w:val="961"/>
        <w:spacing w:before="75" w:beforeAutospacing="0" w:after="75" w:afterAutospacing="0" w:line="360" w:lineRule="atLeast"/>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405" w:lineRule="atLeast"/>
        <w:widowControl/>
        <w:rPr>
          <w:rFonts w:eastAsia="sans-serif" w:cs="sans-serif"/>
        </w:rPr>
      </w:pPr>
      <w:r>
        <w:rPr>
          <w:rFonts w:hint="eastAsia" w:cs="宋体"/>
        </w:rPr>
        <w:t xml:space="preserve">附：法人代表、授权代表的身份证正反面扫描件</w:t>
      </w:r>
      <w:r>
        <w:rPr>
          <w:rFonts w:eastAsia="sans-serif" w:cs="sans-serif"/>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961"/>
              <w:jc w:val="center"/>
              <w:spacing w:beforeAutospacing="0" w:afterAutospacing="0" w:line="405" w:lineRule="atLeast"/>
              <w:widowControl/>
            </w:pPr>
            <w:r>
              <w:rPr>
                <w:rStyle w:val="974"/>
                <w:rFonts w:hint="eastAsia" w:cs="宋体"/>
              </w:rPr>
              <w:t xml:space="preserve"> </w:t>
            </w:r>
            <w:r/>
          </w:p>
          <w:p>
            <w:pPr>
              <w:pStyle w:val="961"/>
              <w:jc w:val="center"/>
              <w:spacing w:beforeAutospacing="0" w:afterAutospacing="0" w:line="405" w:lineRule="atLeast"/>
              <w:widowControl/>
            </w:pPr>
            <w:r>
              <w:rPr>
                <w:rStyle w:val="974"/>
                <w:rFonts w:hint="eastAsia" w:cs="宋体"/>
              </w:rPr>
              <w:t xml:space="preserve">要求：真实、有效、清晰</w:t>
            </w:r>
            <w:r/>
          </w:p>
          <w:p>
            <w:pPr>
              <w:pStyle w:val="961"/>
              <w:jc w:val="center"/>
              <w:spacing w:beforeAutospacing="0" w:afterAutospacing="0" w:line="405" w:lineRule="atLeast"/>
              <w:widowControl/>
            </w:pPr>
            <w:r>
              <w:rPr>
                <w:rStyle w:val="974"/>
                <w:rFonts w:hint="eastAsia" w:cs="宋体"/>
              </w:rPr>
              <w:t xml:space="preserve"> </w:t>
            </w:r>
            <w:r/>
          </w:p>
        </w:tc>
      </w:tr>
    </w:tbl>
    <w:p>
      <w:pPr>
        <w:pStyle w:val="866"/>
        <w:rPr>
          <w:rFonts w:hint="eastAsia"/>
        </w:rPr>
      </w:pPr>
      <w:r>
        <w:rPr>
          <w:rFonts w:cs="宋体"/>
        </w:rPr>
        <w:br w:type="page" w:clear="all"/>
      </w:r>
      <w:r>
        <w:rPr>
          <w:rFonts w:hint="eastAsia"/>
        </w:rPr>
        <w:t xml:space="preserve">附件5：供应商基本情况表</w:t>
      </w:r>
      <w:r>
        <w:rPr>
          <w:rFonts w:hint="eastAsia"/>
        </w:rPr>
      </w:r>
      <w:r/>
    </w:p>
    <w:p>
      <w:pPr>
        <w:pStyle w:val="863"/>
        <w:jc w:val="center"/>
        <w:rPr>
          <w:rStyle w:val="974"/>
          <w:rFonts w:hint="eastAsia" w:cs="宋体"/>
          <w:sz w:val="30"/>
          <w:szCs w:val="30"/>
        </w:rPr>
      </w:pPr>
      <w:r>
        <w:rPr>
          <w:rStyle w:val="974"/>
          <w:rFonts w:hint="eastAsia" w:cs="宋体"/>
          <w:sz w:val="30"/>
          <w:szCs w:val="30"/>
        </w:rPr>
        <w:t xml:space="preserve">供应商基本情况表</w:t>
      </w:r>
      <w:r>
        <w:rPr>
          <w:rStyle w:val="974"/>
          <w:rFonts w:hint="eastAsia" w:cs="宋体"/>
          <w:sz w:val="30"/>
          <w:szCs w:val="30"/>
        </w:rPr>
      </w:r>
      <w:r/>
    </w:p>
    <w:p>
      <w:pPr>
        <w:pStyle w:val="890"/>
        <w:ind w:firstLine="0"/>
        <w:jc w:val="both"/>
        <w:spacing w:line="360" w:lineRule="auto"/>
        <w:rPr>
          <w:rFonts w:eastAsia="宋体"/>
          <w:szCs w:val="24"/>
        </w:rPr>
      </w:pPr>
      <w:r>
        <w:rPr>
          <w:rFonts w:hint="eastAsia" w:eastAsia="宋体"/>
          <w:szCs w:val="24"/>
        </w:rPr>
        <w:t xml:space="preserve">磋商供应商名称（盖公章）</w:t>
      </w:r>
      <w:r>
        <w:rPr>
          <w:rFonts w:eastAsia="宋体"/>
          <w:szCs w:val="24"/>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vAlign w:val="top"/>
            <w:textDirection w:val="lrTb"/>
            <w:noWrap w:val="false"/>
          </w:tcPr>
          <w:p>
            <w:pPr>
              <w:pStyle w:val="890"/>
              <w:ind w:firstLine="0"/>
              <w:rPr>
                <w:rFonts w:eastAsia="宋体"/>
                <w:szCs w:val="24"/>
              </w:rPr>
            </w:pPr>
            <w:r>
              <w:rPr>
                <w:rFonts w:hint="eastAsia" w:eastAsia="宋体"/>
                <w:szCs w:val="24"/>
              </w:rPr>
              <w:t xml:space="preserve">法定代表人</w:t>
            </w:r>
            <w:r>
              <w:rPr>
                <w:rFonts w:eastAsia="宋体"/>
                <w:szCs w:val="24"/>
              </w:rPr>
            </w:r>
            <w:r/>
          </w:p>
        </w:tc>
        <w:tc>
          <w:tcPr>
            <w:tcW w:w="2083" w:type="dxa"/>
            <w:vAlign w:val="top"/>
            <w:textDirection w:val="lrTb"/>
            <w:noWrap w:val="false"/>
          </w:tcPr>
          <w:p>
            <w:pPr>
              <w:pStyle w:val="890"/>
              <w:ind w:firstLine="0"/>
              <w:rPr>
                <w:rFonts w:eastAsia="宋体"/>
                <w:szCs w:val="24"/>
              </w:rPr>
            </w:pPr>
            <w:r>
              <w:rPr>
                <w:rFonts w:eastAsia="宋体"/>
                <w:szCs w:val="24"/>
              </w:rPr>
            </w:r>
            <w:r/>
          </w:p>
        </w:tc>
        <w:tc>
          <w:tcPr>
            <w:gridSpan w:val="2"/>
            <w:tcW w:w="1518" w:type="dxa"/>
            <w:vAlign w:val="top"/>
            <w:textDirection w:val="lrTb"/>
            <w:noWrap w:val="false"/>
          </w:tcPr>
          <w:p>
            <w:pPr>
              <w:pStyle w:val="890"/>
              <w:ind w:firstLine="0"/>
              <w:rPr>
                <w:rFonts w:eastAsia="宋体"/>
                <w:szCs w:val="24"/>
              </w:rPr>
            </w:pPr>
            <w:r>
              <w:rPr>
                <w:rFonts w:hint="eastAsia" w:eastAsia="宋体"/>
                <w:szCs w:val="24"/>
              </w:rPr>
              <w:t xml:space="preserve">成立日期</w:t>
            </w:r>
            <w:r>
              <w:rPr>
                <w:rFonts w:eastAsia="宋体"/>
                <w:szCs w:val="24"/>
              </w:rPr>
            </w:r>
            <w:r/>
          </w:p>
        </w:tc>
        <w:tc>
          <w:tcPr>
            <w:gridSpan w:val="2"/>
            <w:tcW w:w="3420" w:type="dxa"/>
            <w:vAlign w:val="top"/>
            <w:textDirection w:val="lrTb"/>
            <w:noWrap w:val="false"/>
          </w:tcPr>
          <w:p>
            <w:pPr>
              <w:pStyle w:val="890"/>
              <w:ind w:firstLine="0"/>
              <w:rPr>
                <w:rFonts w:eastAsia="宋体"/>
                <w:szCs w:val="24"/>
              </w:rPr>
            </w:pPr>
            <w:r>
              <w:rPr>
                <w:rFonts w:eastAsia="宋体"/>
                <w:szCs w:val="24"/>
              </w:rPr>
            </w:r>
            <w:r/>
          </w:p>
        </w:tc>
      </w:tr>
      <w:tr>
        <w:trPr>
          <w:cantSplit/>
          <w:trHeight w:val="353"/>
        </w:trPr>
        <w:tc>
          <w:tcPr>
            <w:tcW w:w="2607" w:type="dxa"/>
            <w:vAlign w:val="top"/>
            <w:textDirection w:val="lrTb"/>
            <w:noWrap w:val="false"/>
          </w:tcPr>
          <w:p>
            <w:pPr>
              <w:pStyle w:val="890"/>
              <w:ind w:firstLine="0"/>
              <w:rPr>
                <w:rFonts w:eastAsia="宋体"/>
                <w:szCs w:val="24"/>
              </w:rPr>
            </w:pPr>
            <w:r>
              <w:rPr>
                <w:rFonts w:hint="eastAsia" w:eastAsia="宋体"/>
                <w:szCs w:val="24"/>
              </w:rPr>
              <w:t xml:space="preserve">企业地址</w:t>
            </w:r>
            <w:r>
              <w:rPr>
                <w:rFonts w:eastAsia="宋体"/>
                <w:szCs w:val="24"/>
              </w:rPr>
            </w:r>
            <w:r/>
          </w:p>
        </w:tc>
        <w:tc>
          <w:tcPr>
            <w:tcW w:w="2083" w:type="dxa"/>
            <w:vAlign w:val="top"/>
            <w:textDirection w:val="lrTb"/>
            <w:noWrap w:val="false"/>
          </w:tcPr>
          <w:p>
            <w:pPr>
              <w:pStyle w:val="890"/>
              <w:ind w:firstLine="0"/>
              <w:rPr>
                <w:rFonts w:eastAsia="宋体"/>
                <w:szCs w:val="24"/>
              </w:rPr>
            </w:pPr>
            <w:r>
              <w:rPr>
                <w:rFonts w:eastAsia="宋体"/>
                <w:szCs w:val="24"/>
              </w:rPr>
            </w:r>
            <w:r/>
          </w:p>
        </w:tc>
        <w:tc>
          <w:tcPr>
            <w:gridSpan w:val="2"/>
            <w:tcW w:w="1518" w:type="dxa"/>
            <w:vAlign w:val="top"/>
            <w:textDirection w:val="lrTb"/>
            <w:noWrap w:val="false"/>
          </w:tcPr>
          <w:p>
            <w:pPr>
              <w:pStyle w:val="890"/>
              <w:ind w:firstLine="0"/>
              <w:rPr>
                <w:rFonts w:eastAsia="宋体"/>
                <w:szCs w:val="24"/>
              </w:rPr>
            </w:pPr>
            <w:r>
              <w:rPr>
                <w:rFonts w:hint="eastAsia" w:eastAsia="宋体"/>
                <w:szCs w:val="24"/>
              </w:rPr>
              <w:t xml:space="preserve">注册资本</w:t>
            </w:r>
            <w:r>
              <w:rPr>
                <w:rFonts w:eastAsia="宋体"/>
                <w:szCs w:val="24"/>
              </w:rPr>
            </w:r>
            <w:r/>
          </w:p>
        </w:tc>
        <w:tc>
          <w:tcPr>
            <w:gridSpan w:val="2"/>
            <w:tcW w:w="3420" w:type="dxa"/>
            <w:vAlign w:val="top"/>
            <w:textDirection w:val="lrTb"/>
            <w:noWrap w:val="false"/>
          </w:tcPr>
          <w:p>
            <w:pPr>
              <w:pStyle w:val="890"/>
              <w:ind w:firstLine="2160"/>
              <w:rPr>
                <w:rFonts w:eastAsia="宋体"/>
                <w:szCs w:val="24"/>
              </w:rPr>
            </w:pPr>
            <w:r>
              <w:rPr>
                <w:rFonts w:hint="eastAsia" w:eastAsia="宋体"/>
                <w:szCs w:val="24"/>
              </w:rPr>
              <w:t xml:space="preserve">万元</w:t>
            </w:r>
            <w:r>
              <w:rPr>
                <w:rFonts w:eastAsia="宋体"/>
                <w:szCs w:val="24"/>
              </w:rPr>
            </w:r>
            <w:r/>
          </w:p>
        </w:tc>
      </w:tr>
      <w:tr>
        <w:trPr>
          <w:cantSplit/>
          <w:trHeight w:val="372"/>
        </w:trPr>
        <w:tc>
          <w:tcPr>
            <w:tcW w:w="2607" w:type="dxa"/>
            <w:vAlign w:val="top"/>
            <w:textDirection w:val="lrTb"/>
            <w:noWrap w:val="false"/>
          </w:tcPr>
          <w:p>
            <w:pPr>
              <w:pStyle w:val="890"/>
              <w:ind w:firstLine="0"/>
              <w:rPr>
                <w:rFonts w:eastAsia="宋体"/>
                <w:szCs w:val="24"/>
              </w:rPr>
            </w:pPr>
            <w:r>
              <w:rPr>
                <w:rFonts w:hint="eastAsia" w:eastAsia="宋体"/>
                <w:szCs w:val="24"/>
              </w:rPr>
              <w:t xml:space="preserve">经营范围</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353"/>
        </w:trPr>
        <w:tc>
          <w:tcPr>
            <w:tcW w:w="2607" w:type="dxa"/>
            <w:vAlign w:val="top"/>
            <w:textDirection w:val="lrTb"/>
            <w:noWrap w:val="false"/>
          </w:tcPr>
          <w:p>
            <w:pPr>
              <w:pStyle w:val="890"/>
              <w:ind w:firstLine="0"/>
              <w:rPr>
                <w:rFonts w:eastAsia="宋体"/>
                <w:szCs w:val="24"/>
              </w:rPr>
            </w:pPr>
            <w:r>
              <w:rPr>
                <w:rFonts w:hint="eastAsia" w:eastAsia="宋体"/>
                <w:szCs w:val="24"/>
              </w:rPr>
              <w:t xml:space="preserve">职工人数</w:t>
            </w:r>
            <w:r>
              <w:rPr>
                <w:rFonts w:eastAsia="宋体"/>
                <w:szCs w:val="24"/>
              </w:rPr>
            </w:r>
            <w:r/>
          </w:p>
        </w:tc>
        <w:tc>
          <w:tcPr>
            <w:gridSpan w:val="2"/>
            <w:tcW w:w="2380" w:type="dxa"/>
            <w:vAlign w:val="top"/>
            <w:textDirection w:val="lrTb"/>
            <w:noWrap w:val="false"/>
          </w:tcPr>
          <w:p>
            <w:pPr>
              <w:pStyle w:val="890"/>
              <w:ind w:firstLine="0"/>
              <w:rPr>
                <w:rFonts w:eastAsia="宋体"/>
                <w:szCs w:val="24"/>
              </w:rPr>
            </w:pPr>
            <w:r>
              <w:rPr>
                <w:rFonts w:eastAsia="宋体"/>
                <w:szCs w:val="24"/>
              </w:rPr>
            </w:r>
            <w:r/>
          </w:p>
        </w:tc>
        <w:tc>
          <w:tcPr>
            <w:gridSpan w:val="2"/>
            <w:tcW w:w="3355" w:type="dxa"/>
            <w:vAlign w:val="top"/>
            <w:textDirection w:val="lrTb"/>
            <w:noWrap w:val="false"/>
          </w:tcPr>
          <w:p>
            <w:pPr>
              <w:pStyle w:val="890"/>
              <w:ind w:firstLine="0"/>
              <w:rPr>
                <w:rFonts w:eastAsia="宋体"/>
                <w:szCs w:val="24"/>
              </w:rPr>
            </w:pPr>
            <w:r>
              <w:rPr>
                <w:rFonts w:hint="eastAsia" w:eastAsia="宋体"/>
                <w:szCs w:val="24"/>
              </w:rPr>
              <w:t xml:space="preserve">其中：有中高级以上职称的人数</w:t>
            </w:r>
            <w:r>
              <w:rPr>
                <w:rFonts w:eastAsia="宋体"/>
                <w:szCs w:val="24"/>
              </w:rPr>
            </w:r>
            <w:r/>
          </w:p>
        </w:tc>
        <w:tc>
          <w:tcPr>
            <w:tcW w:w="1286" w:type="dxa"/>
            <w:vAlign w:val="top"/>
            <w:textDirection w:val="lrTb"/>
            <w:noWrap w:val="false"/>
          </w:tcPr>
          <w:p>
            <w:pPr>
              <w:pStyle w:val="890"/>
              <w:ind w:firstLine="0"/>
              <w:rPr>
                <w:rFonts w:eastAsia="宋体"/>
                <w:szCs w:val="24"/>
              </w:rPr>
            </w:pPr>
            <w:r>
              <w:rPr>
                <w:rFonts w:eastAsia="宋体"/>
                <w:szCs w:val="24"/>
              </w:rPr>
            </w:r>
            <w:r/>
          </w:p>
        </w:tc>
      </w:tr>
      <w:tr>
        <w:trPr>
          <w:cantSplit/>
          <w:trHeight w:val="372"/>
        </w:trPr>
        <w:tc>
          <w:tcPr>
            <w:tcW w:w="2607" w:type="dxa"/>
            <w:vAlign w:val="center"/>
            <w:textDirection w:val="lrTb"/>
            <w:noWrap w:val="false"/>
          </w:tcPr>
          <w:p>
            <w:pPr>
              <w:pStyle w:val="890"/>
              <w:ind w:firstLine="0"/>
              <w:jc w:val="both"/>
              <w:rPr>
                <w:rFonts w:eastAsia="宋体"/>
                <w:szCs w:val="24"/>
              </w:rPr>
            </w:pPr>
            <w:r>
              <w:rPr>
                <w:rFonts w:hint="eastAsia" w:eastAsia="宋体"/>
                <w:szCs w:val="24"/>
              </w:rPr>
              <w:t xml:space="preserve">资产总计</w:t>
            </w:r>
            <w:r>
              <w:rPr>
                <w:rFonts w:eastAsia="宋体"/>
                <w:szCs w:val="24"/>
              </w:rPr>
            </w:r>
            <w:r/>
          </w:p>
        </w:tc>
        <w:tc>
          <w:tcPr>
            <w:gridSpan w:val="2"/>
            <w:tcW w:w="2380" w:type="dxa"/>
            <w:vAlign w:val="center"/>
            <w:textDirection w:val="lrTb"/>
            <w:noWrap w:val="false"/>
          </w:tcPr>
          <w:p>
            <w:pPr>
              <w:pStyle w:val="890"/>
              <w:ind w:firstLine="120"/>
              <w:jc w:val="right"/>
              <w:rPr>
                <w:rFonts w:eastAsia="宋体"/>
                <w:szCs w:val="24"/>
              </w:rPr>
            </w:pPr>
            <w:r>
              <w:rPr>
                <w:rFonts w:hint="eastAsia" w:eastAsia="宋体"/>
                <w:szCs w:val="24"/>
              </w:rPr>
              <w:t xml:space="preserve">年   万元</w:t>
            </w:r>
            <w:r>
              <w:rPr>
                <w:rFonts w:eastAsia="宋体"/>
                <w:szCs w:val="24"/>
              </w:rPr>
            </w:r>
            <w:r/>
          </w:p>
        </w:tc>
        <w:tc>
          <w:tcPr>
            <w:tcW w:w="1221" w:type="dxa"/>
            <w:vAlign w:val="center"/>
            <w:textDirection w:val="lrTb"/>
            <w:noWrap w:val="false"/>
          </w:tcPr>
          <w:p>
            <w:pPr>
              <w:pStyle w:val="890"/>
              <w:ind w:firstLine="0"/>
              <w:jc w:val="both"/>
              <w:rPr>
                <w:rFonts w:eastAsia="宋体"/>
                <w:szCs w:val="24"/>
              </w:rPr>
            </w:pPr>
            <w:r>
              <w:rPr>
                <w:rFonts w:hint="eastAsia" w:eastAsia="宋体"/>
                <w:szCs w:val="24"/>
              </w:rPr>
              <w:t xml:space="preserve">净资产</w:t>
            </w:r>
            <w:r>
              <w:rPr>
                <w:rFonts w:eastAsia="宋体"/>
                <w:szCs w:val="24"/>
              </w:rPr>
            </w:r>
            <w:r/>
          </w:p>
        </w:tc>
        <w:tc>
          <w:tcPr>
            <w:gridSpan w:val="2"/>
            <w:tcW w:w="3420" w:type="dxa"/>
            <w:vAlign w:val="center"/>
            <w:textDirection w:val="lrTb"/>
            <w:noWrap w:val="false"/>
          </w:tcPr>
          <w:p>
            <w:pPr>
              <w:pStyle w:val="890"/>
              <w:ind w:firstLine="120"/>
              <w:jc w:val="right"/>
              <w:rPr>
                <w:rFonts w:eastAsia="宋体"/>
                <w:szCs w:val="24"/>
              </w:rPr>
            </w:pPr>
            <w:r>
              <w:rPr>
                <w:rFonts w:hint="eastAsia" w:eastAsia="宋体"/>
                <w:szCs w:val="24"/>
              </w:rPr>
              <w:t xml:space="preserve">年      万元</w:t>
            </w:r>
            <w:r>
              <w:rPr>
                <w:rFonts w:eastAsia="宋体"/>
                <w:szCs w:val="24"/>
              </w:rPr>
            </w:r>
            <w:r/>
          </w:p>
        </w:tc>
      </w:tr>
      <w:tr>
        <w:trPr>
          <w:cantSplit/>
          <w:trHeight w:val="353"/>
        </w:trPr>
        <w:tc>
          <w:tcPr>
            <w:tcW w:w="2607" w:type="dxa"/>
            <w:vAlign w:val="center"/>
            <w:textDirection w:val="lrTb"/>
            <w:noWrap w:val="false"/>
          </w:tcPr>
          <w:p>
            <w:pPr>
              <w:pStyle w:val="890"/>
              <w:ind w:firstLine="0"/>
              <w:jc w:val="both"/>
              <w:rPr>
                <w:rFonts w:eastAsia="宋体"/>
                <w:szCs w:val="24"/>
              </w:rPr>
            </w:pPr>
            <w:r>
              <w:rPr>
                <w:rFonts w:hint="eastAsia" w:eastAsia="宋体"/>
                <w:szCs w:val="24"/>
              </w:rPr>
              <w:t xml:space="preserve">股东权益</w:t>
            </w:r>
            <w:r>
              <w:rPr>
                <w:rFonts w:eastAsia="宋体"/>
                <w:szCs w:val="24"/>
              </w:rPr>
            </w:r>
            <w:r/>
          </w:p>
        </w:tc>
        <w:tc>
          <w:tcPr>
            <w:gridSpan w:val="2"/>
            <w:tcW w:w="2380" w:type="dxa"/>
            <w:vAlign w:val="center"/>
            <w:textDirection w:val="lrTb"/>
            <w:noWrap w:val="false"/>
          </w:tcPr>
          <w:p>
            <w:pPr>
              <w:pStyle w:val="890"/>
              <w:ind w:firstLine="120"/>
              <w:jc w:val="right"/>
              <w:rPr>
                <w:rFonts w:eastAsia="宋体"/>
                <w:szCs w:val="24"/>
              </w:rPr>
            </w:pPr>
            <w:r>
              <w:rPr>
                <w:rFonts w:hint="eastAsia" w:eastAsia="宋体"/>
                <w:szCs w:val="24"/>
              </w:rPr>
              <w:t xml:space="preserve">年   万元</w:t>
            </w:r>
            <w:r>
              <w:rPr>
                <w:rFonts w:eastAsia="宋体"/>
                <w:szCs w:val="24"/>
              </w:rPr>
            </w:r>
            <w:r/>
          </w:p>
        </w:tc>
        <w:tc>
          <w:tcPr>
            <w:tcW w:w="1221" w:type="dxa"/>
            <w:vAlign w:val="center"/>
            <w:textDirection w:val="lrTb"/>
            <w:noWrap w:val="false"/>
          </w:tcPr>
          <w:p>
            <w:pPr>
              <w:pStyle w:val="890"/>
              <w:ind w:firstLine="0"/>
              <w:jc w:val="both"/>
              <w:rPr>
                <w:rFonts w:eastAsia="宋体"/>
                <w:szCs w:val="24"/>
              </w:rPr>
            </w:pPr>
            <w:r>
              <w:rPr>
                <w:rFonts w:hint="eastAsia" w:eastAsia="宋体"/>
                <w:szCs w:val="24"/>
              </w:rPr>
              <w:t xml:space="preserve">销售收入</w:t>
            </w:r>
            <w:r>
              <w:rPr>
                <w:rFonts w:eastAsia="宋体"/>
                <w:szCs w:val="24"/>
              </w:rPr>
            </w:r>
            <w:r/>
          </w:p>
        </w:tc>
        <w:tc>
          <w:tcPr>
            <w:gridSpan w:val="2"/>
            <w:tcW w:w="3420" w:type="dxa"/>
            <w:vAlign w:val="center"/>
            <w:textDirection w:val="lrTb"/>
            <w:noWrap w:val="false"/>
          </w:tcPr>
          <w:p>
            <w:pPr>
              <w:pStyle w:val="890"/>
              <w:ind w:firstLine="120"/>
              <w:jc w:val="right"/>
              <w:rPr>
                <w:rFonts w:eastAsia="宋体"/>
                <w:szCs w:val="24"/>
              </w:rPr>
            </w:pPr>
            <w:r>
              <w:rPr>
                <w:rFonts w:hint="eastAsia" w:eastAsia="宋体"/>
                <w:szCs w:val="24"/>
              </w:rPr>
              <w:t xml:space="preserve">年      万元</w:t>
            </w:r>
            <w:r>
              <w:rPr>
                <w:rFonts w:eastAsia="宋体"/>
                <w:szCs w:val="24"/>
              </w:rPr>
            </w:r>
            <w:r/>
          </w:p>
        </w:tc>
      </w:tr>
      <w:tr>
        <w:trPr>
          <w:cantSplit/>
          <w:trHeight w:val="372"/>
        </w:trPr>
        <w:tc>
          <w:tcPr>
            <w:tcW w:w="2607" w:type="dxa"/>
            <w:vAlign w:val="top"/>
            <w:textDirection w:val="lrTb"/>
            <w:noWrap w:val="false"/>
          </w:tcPr>
          <w:p>
            <w:pPr>
              <w:pStyle w:val="890"/>
              <w:ind w:firstLine="0"/>
              <w:rPr>
                <w:rFonts w:eastAsia="宋体"/>
                <w:szCs w:val="24"/>
              </w:rPr>
            </w:pPr>
            <w:r>
              <w:rPr>
                <w:rFonts w:hint="eastAsia" w:eastAsia="宋体"/>
                <w:szCs w:val="24"/>
              </w:rPr>
              <w:t xml:space="preserve">实现利润</w:t>
            </w:r>
            <w:r>
              <w:rPr>
                <w:rFonts w:eastAsia="宋体"/>
                <w:szCs w:val="24"/>
              </w:rPr>
            </w:r>
            <w:r/>
          </w:p>
        </w:tc>
        <w:tc>
          <w:tcPr>
            <w:gridSpan w:val="2"/>
            <w:tcW w:w="2380" w:type="dxa"/>
            <w:vAlign w:val="top"/>
            <w:textDirection w:val="lrTb"/>
            <w:noWrap w:val="false"/>
          </w:tcPr>
          <w:p>
            <w:pPr>
              <w:pStyle w:val="890"/>
              <w:ind w:firstLine="120"/>
              <w:jc w:val="right"/>
              <w:rPr>
                <w:rFonts w:eastAsia="宋体"/>
                <w:szCs w:val="24"/>
              </w:rPr>
            </w:pPr>
            <w:r>
              <w:rPr>
                <w:rFonts w:hint="eastAsia" w:eastAsia="宋体"/>
                <w:szCs w:val="24"/>
              </w:rPr>
              <w:t xml:space="preserve">年   万元</w:t>
            </w:r>
            <w:r>
              <w:rPr>
                <w:rFonts w:eastAsia="宋体"/>
                <w:szCs w:val="24"/>
              </w:rPr>
            </w:r>
            <w:r/>
          </w:p>
        </w:tc>
        <w:tc>
          <w:tcPr>
            <w:tcW w:w="1221" w:type="dxa"/>
            <w:vAlign w:val="top"/>
            <w:textDirection w:val="lrTb"/>
            <w:noWrap w:val="false"/>
          </w:tcPr>
          <w:p>
            <w:pPr>
              <w:pStyle w:val="890"/>
              <w:ind w:firstLine="0"/>
              <w:rPr>
                <w:rFonts w:eastAsia="宋体"/>
                <w:szCs w:val="24"/>
              </w:rPr>
            </w:pPr>
            <w:r>
              <w:rPr>
                <w:rFonts w:eastAsia="宋体"/>
                <w:szCs w:val="24"/>
              </w:rPr>
            </w:r>
            <w:r/>
          </w:p>
        </w:tc>
        <w:tc>
          <w:tcPr>
            <w:gridSpan w:val="2"/>
            <w:tcW w:w="3420" w:type="dxa"/>
            <w:vAlign w:val="top"/>
            <w:textDirection w:val="lrTb"/>
            <w:noWrap w:val="false"/>
          </w:tcPr>
          <w:p>
            <w:pPr>
              <w:pStyle w:val="890"/>
              <w:ind w:firstLine="0"/>
              <w:rPr>
                <w:rFonts w:eastAsia="宋体"/>
                <w:szCs w:val="24"/>
              </w:rPr>
            </w:pPr>
            <w:r>
              <w:rPr>
                <w:rFonts w:eastAsia="宋体"/>
                <w:szCs w:val="24"/>
              </w:rPr>
            </w:r>
            <w:r/>
          </w:p>
        </w:tc>
      </w:tr>
      <w:tr>
        <w:trPr>
          <w:cantSplit/>
          <w:trHeight w:val="726"/>
        </w:trPr>
        <w:tc>
          <w:tcPr>
            <w:tcW w:w="2607" w:type="dxa"/>
            <w:vAlign w:val="top"/>
            <w:textDirection w:val="lrTb"/>
            <w:noWrap w:val="false"/>
          </w:tcPr>
          <w:p>
            <w:pPr>
              <w:pStyle w:val="890"/>
              <w:ind w:firstLine="0"/>
              <w:rPr>
                <w:rFonts w:eastAsia="宋体"/>
                <w:szCs w:val="24"/>
              </w:rPr>
            </w:pPr>
            <w:r>
              <w:rPr>
                <w:rFonts w:hint="eastAsia" w:eastAsia="宋体"/>
                <w:szCs w:val="24"/>
              </w:rPr>
              <w:t xml:space="preserve">营业面积（含厂房面积）</w:t>
            </w:r>
            <w:r>
              <w:rPr>
                <w:rFonts w:eastAsia="宋体"/>
                <w:szCs w:val="24"/>
              </w:rPr>
            </w:r>
            <w:r/>
          </w:p>
        </w:tc>
        <w:tc>
          <w:tcPr>
            <w:gridSpan w:val="2"/>
            <w:tcW w:w="2380" w:type="dxa"/>
            <w:vAlign w:val="center"/>
            <w:textDirection w:val="lrTb"/>
            <w:noWrap w:val="false"/>
          </w:tcPr>
          <w:p>
            <w:pPr>
              <w:pStyle w:val="890"/>
              <w:ind w:firstLine="0"/>
              <w:jc w:val="both"/>
              <w:rPr>
                <w:rFonts w:eastAsia="宋体"/>
                <w:szCs w:val="24"/>
              </w:rPr>
            </w:pPr>
            <w:r>
              <w:rPr>
                <w:rFonts w:hint="eastAsia" w:eastAsia="宋体"/>
                <w:szCs w:val="24"/>
              </w:rPr>
              <w:t xml:space="preserve">     平方米</w:t>
            </w:r>
            <w:r>
              <w:rPr>
                <w:rFonts w:eastAsia="宋体"/>
                <w:szCs w:val="24"/>
              </w:rPr>
            </w:r>
            <w:r/>
          </w:p>
        </w:tc>
        <w:tc>
          <w:tcPr>
            <w:tcW w:w="1221" w:type="dxa"/>
            <w:vAlign w:val="top"/>
            <w:textDirection w:val="lrTb"/>
            <w:noWrap w:val="false"/>
          </w:tcPr>
          <w:p>
            <w:pPr>
              <w:pStyle w:val="890"/>
              <w:ind w:firstLine="0"/>
              <w:rPr>
                <w:rFonts w:eastAsia="宋体"/>
                <w:szCs w:val="24"/>
              </w:rPr>
            </w:pPr>
            <w:r>
              <w:rPr>
                <w:rFonts w:hint="eastAsia" w:eastAsia="宋体"/>
                <w:szCs w:val="24"/>
              </w:rPr>
              <w:t xml:space="preserve">其中：</w:t>
            </w:r>
            <w:r>
              <w:rPr>
                <w:rFonts w:eastAsia="宋体"/>
                <w:szCs w:val="24"/>
              </w:rPr>
            </w:r>
            <w:r/>
          </w:p>
        </w:tc>
        <w:tc>
          <w:tcPr>
            <w:gridSpan w:val="2"/>
            <w:tcW w:w="3420" w:type="dxa"/>
            <w:vAlign w:val="top"/>
            <w:textDirection w:val="lrTb"/>
            <w:noWrap w:val="false"/>
          </w:tcPr>
          <w:p>
            <w:pPr>
              <w:pStyle w:val="890"/>
              <w:ind w:firstLine="0"/>
              <w:rPr>
                <w:rFonts w:eastAsia="宋体"/>
                <w:szCs w:val="24"/>
              </w:rPr>
            </w:pPr>
            <w:r>
              <w:rPr>
                <w:rFonts w:hint="eastAsia" w:eastAsia="宋体"/>
                <w:szCs w:val="24"/>
              </w:rPr>
              <w:t xml:space="preserve">自有面积    平方米</w:t>
            </w:r>
            <w:r>
              <w:rPr>
                <w:rFonts w:eastAsia="宋体"/>
                <w:szCs w:val="24"/>
              </w:rPr>
            </w:r>
            <w:r/>
          </w:p>
          <w:p>
            <w:pPr>
              <w:pStyle w:val="890"/>
              <w:ind w:firstLine="0"/>
              <w:rPr>
                <w:rFonts w:eastAsia="宋体"/>
                <w:szCs w:val="24"/>
              </w:rPr>
            </w:pPr>
            <w:r>
              <w:rPr>
                <w:rFonts w:hint="eastAsia" w:eastAsia="宋体"/>
                <w:szCs w:val="24"/>
              </w:rPr>
              <w:t xml:space="preserve">承租面积    平方米</w:t>
            </w:r>
            <w:r>
              <w:rPr>
                <w:rFonts w:eastAsia="宋体"/>
                <w:szCs w:val="24"/>
              </w:rPr>
            </w:r>
            <w:r/>
          </w:p>
        </w:tc>
      </w:tr>
      <w:tr>
        <w:trPr>
          <w:cantSplit/>
          <w:trHeight w:val="726"/>
        </w:trPr>
        <w:tc>
          <w:tcPr>
            <w:tcW w:w="2607" w:type="dxa"/>
            <w:vAlign w:val="top"/>
            <w:textDirection w:val="lrTb"/>
            <w:noWrap w:val="false"/>
          </w:tcPr>
          <w:p>
            <w:pPr>
              <w:pStyle w:val="890"/>
              <w:ind w:firstLine="0"/>
              <w:rPr>
                <w:rFonts w:eastAsia="宋体"/>
                <w:szCs w:val="24"/>
              </w:rPr>
            </w:pPr>
            <w:r>
              <w:rPr>
                <w:rFonts w:hint="eastAsia" w:eastAsia="宋体"/>
                <w:szCs w:val="24"/>
              </w:rPr>
              <w:t xml:space="preserve">单位简历及内设机构情况</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353"/>
        </w:trPr>
        <w:tc>
          <w:tcPr>
            <w:tcW w:w="2607" w:type="dxa"/>
            <w:vAlign w:val="top"/>
            <w:textDirection w:val="lrTb"/>
            <w:noWrap w:val="false"/>
          </w:tcPr>
          <w:p>
            <w:pPr>
              <w:pStyle w:val="890"/>
              <w:ind w:firstLine="0"/>
              <w:rPr>
                <w:rFonts w:eastAsia="宋体"/>
                <w:szCs w:val="24"/>
              </w:rPr>
            </w:pPr>
            <w:r>
              <w:rPr>
                <w:rFonts w:hint="eastAsia" w:eastAsia="宋体"/>
                <w:szCs w:val="24"/>
              </w:rPr>
              <w:t xml:space="preserve">单位优势及特长</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726"/>
        </w:trPr>
        <w:tc>
          <w:tcPr>
            <w:tcW w:w="2607" w:type="dxa"/>
            <w:vAlign w:val="top"/>
            <w:textDirection w:val="lrTb"/>
            <w:noWrap w:val="false"/>
          </w:tcPr>
          <w:p>
            <w:pPr>
              <w:pStyle w:val="890"/>
              <w:ind w:firstLine="0"/>
              <w:rPr>
                <w:rFonts w:eastAsia="宋体"/>
                <w:szCs w:val="24"/>
              </w:rPr>
            </w:pPr>
            <w:r>
              <w:rPr>
                <w:rFonts w:hint="eastAsia" w:eastAsia="宋体"/>
                <w:szCs w:val="24"/>
              </w:rPr>
              <w:t xml:space="preserve">近三年来完成或正在履行的重大合同情况</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962"/>
        </w:trPr>
        <w:tc>
          <w:tcPr>
            <w:tcW w:w="2607" w:type="dxa"/>
            <w:vAlign w:val="top"/>
            <w:textDirection w:val="lrTb"/>
            <w:noWrap w:val="false"/>
          </w:tcPr>
          <w:p>
            <w:pPr>
              <w:pStyle w:val="890"/>
              <w:ind w:firstLine="0"/>
              <w:rPr>
                <w:rFonts w:eastAsia="宋体"/>
                <w:szCs w:val="24"/>
              </w:rPr>
            </w:pPr>
            <w:r>
              <w:rPr>
                <w:rFonts w:hint="eastAsia" w:eastAsia="宋体"/>
                <w:szCs w:val="24"/>
              </w:rPr>
              <w:t xml:space="preserve">最近</w:t>
            </w:r>
            <w:r>
              <w:rPr>
                <w:rFonts w:eastAsia="宋体"/>
                <w:szCs w:val="24"/>
              </w:rPr>
              <w:t xml:space="preserve">2</w:t>
            </w:r>
            <w:r>
              <w:rPr>
                <w:rFonts w:hint="eastAsia" w:eastAsia="宋体"/>
                <w:szCs w:val="24"/>
              </w:rPr>
              <w:t xml:space="preserve">年内在经营过程中受到何种奖励或处分（包括情况和结果）</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1544"/>
        </w:trPr>
        <w:tc>
          <w:tcPr>
            <w:tcW w:w="2607" w:type="dxa"/>
            <w:vAlign w:val="top"/>
            <w:textDirection w:val="lrTb"/>
            <w:noWrap w:val="false"/>
          </w:tcPr>
          <w:p>
            <w:pPr>
              <w:pStyle w:val="890"/>
              <w:ind w:firstLine="0"/>
              <w:rPr>
                <w:rFonts w:eastAsia="宋体"/>
                <w:szCs w:val="24"/>
              </w:rPr>
            </w:pPr>
            <w:r>
              <w:rPr>
                <w:rFonts w:hint="eastAsia" w:eastAsia="宋体"/>
                <w:szCs w:val="24"/>
              </w:rPr>
              <w:t xml:space="preserve">最近</w:t>
            </w:r>
            <w:r>
              <w:rPr>
                <w:rFonts w:eastAsia="宋体"/>
                <w:szCs w:val="24"/>
              </w:rPr>
              <w:t xml:space="preserve">3</w:t>
            </w:r>
            <w:r>
              <w:rPr>
                <w:rFonts w:hint="eastAsia" w:eastAsia="宋体"/>
                <w:szCs w:val="24"/>
              </w:rPr>
              <w:t xml:space="preserve">年内有无因售假、售劣或是其他原因被消费者投诉或起诉的情况及说明（包括解决方式和结果）</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957"/>
        </w:trPr>
        <w:tc>
          <w:tcPr>
            <w:tcW w:w="2607" w:type="dxa"/>
            <w:vAlign w:val="top"/>
            <w:textDirection w:val="lrTb"/>
            <w:noWrap w:val="false"/>
          </w:tcPr>
          <w:p>
            <w:pPr>
              <w:pStyle w:val="890"/>
              <w:ind w:firstLine="0"/>
              <w:rPr>
                <w:rFonts w:eastAsia="宋体"/>
                <w:szCs w:val="24"/>
              </w:rPr>
            </w:pPr>
            <w:r>
              <w:rPr>
                <w:rFonts w:hint="eastAsia" w:eastAsia="宋体"/>
                <w:szCs w:val="24"/>
              </w:rPr>
              <w:t xml:space="preserve">最近</w:t>
            </w:r>
            <w:r>
              <w:rPr>
                <w:rFonts w:eastAsia="宋体"/>
                <w:szCs w:val="24"/>
              </w:rPr>
              <w:t xml:space="preserve">3</w:t>
            </w:r>
            <w:r>
              <w:rPr>
                <w:rFonts w:hint="eastAsia" w:eastAsia="宋体"/>
                <w:szCs w:val="24"/>
              </w:rPr>
              <w:t xml:space="preserve">年内主要负责人有无因经济犯罪被司法机关追究的情况及说明</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726"/>
        </w:trPr>
        <w:tc>
          <w:tcPr>
            <w:tcW w:w="2607" w:type="dxa"/>
            <w:vAlign w:val="top"/>
            <w:textDirection w:val="lrTb"/>
            <w:noWrap w:val="false"/>
          </w:tcPr>
          <w:p>
            <w:pPr>
              <w:pStyle w:val="890"/>
              <w:ind w:firstLine="0"/>
              <w:rPr>
                <w:rFonts w:eastAsia="宋体"/>
                <w:szCs w:val="24"/>
              </w:rPr>
            </w:pPr>
            <w:r>
              <w:rPr>
                <w:rFonts w:hint="eastAsia" w:eastAsia="宋体"/>
                <w:szCs w:val="24"/>
              </w:rPr>
              <w:t xml:space="preserve">获得技术认证的工程师及简介</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r>
        <w:trPr>
          <w:cantSplit/>
          <w:trHeight w:val="620"/>
        </w:trPr>
        <w:tc>
          <w:tcPr>
            <w:tcW w:w="2607" w:type="dxa"/>
            <w:vAlign w:val="top"/>
            <w:textDirection w:val="lrTb"/>
            <w:noWrap w:val="false"/>
          </w:tcPr>
          <w:p>
            <w:pPr>
              <w:pStyle w:val="890"/>
              <w:ind w:firstLine="0"/>
              <w:rPr>
                <w:rFonts w:eastAsia="宋体"/>
                <w:szCs w:val="24"/>
              </w:rPr>
            </w:pPr>
            <w:r>
              <w:rPr>
                <w:rFonts w:hint="eastAsia" w:eastAsia="宋体"/>
                <w:szCs w:val="24"/>
              </w:rPr>
              <w:t xml:space="preserve">其他需要说明的情况</w:t>
            </w:r>
            <w:r>
              <w:rPr>
                <w:rFonts w:eastAsia="宋体"/>
                <w:szCs w:val="24"/>
              </w:rPr>
            </w:r>
            <w:r/>
          </w:p>
        </w:tc>
        <w:tc>
          <w:tcPr>
            <w:gridSpan w:val="5"/>
            <w:tcW w:w="7021" w:type="dxa"/>
            <w:vAlign w:val="top"/>
            <w:textDirection w:val="lrTb"/>
            <w:noWrap w:val="false"/>
          </w:tcPr>
          <w:p>
            <w:pPr>
              <w:pStyle w:val="890"/>
              <w:ind w:firstLine="0"/>
              <w:rPr>
                <w:rFonts w:eastAsia="宋体"/>
                <w:szCs w:val="24"/>
              </w:rPr>
            </w:pPr>
            <w:r>
              <w:rPr>
                <w:rFonts w:eastAsia="宋体"/>
                <w:szCs w:val="24"/>
              </w:rPr>
            </w:r>
            <w:r/>
          </w:p>
        </w:tc>
      </w:tr>
    </w:tbl>
    <w:p>
      <w:pPr>
        <w:pStyle w:val="866"/>
      </w:pPr>
      <w:r>
        <w:rPr>
          <w:rStyle w:val="974"/>
          <w:rFonts w:cs="宋体"/>
        </w:rPr>
        <w:br w:type="page" w:clear="all"/>
      </w:r>
      <w:r>
        <w:rPr>
          <w:rFonts w:hint="eastAsia"/>
        </w:rPr>
        <w:t xml:space="preserve">附件6：资格证明文件</w:t>
      </w:r>
      <w:r/>
    </w:p>
    <w:p>
      <w:pPr>
        <w:pStyle w:val="961"/>
        <w:jc w:val="center"/>
        <w:spacing w:before="75" w:beforeAutospacing="0" w:after="75" w:afterAutospacing="0"/>
        <w:widowControl/>
        <w:rPr>
          <w:rStyle w:val="974"/>
          <w:rFonts w:cs="宋体"/>
          <w:sz w:val="30"/>
          <w:szCs w:val="30"/>
        </w:rPr>
      </w:pPr>
      <w:r>
        <w:rPr>
          <w:rStyle w:val="974"/>
          <w:rFonts w:hint="eastAsia" w:cs="宋体"/>
          <w:sz w:val="30"/>
          <w:szCs w:val="30"/>
        </w:rPr>
        <w:t xml:space="preserve">资格证明文件</w:t>
      </w:r>
      <w:r>
        <w:rPr>
          <w:rStyle w:val="974"/>
          <w:rFonts w:cs="宋体"/>
          <w:sz w:val="30"/>
          <w:szCs w:val="30"/>
        </w:rPr>
      </w:r>
      <w:r/>
    </w:p>
    <w:p>
      <w:pPr>
        <w:pStyle w:val="867"/>
        <w:spacing w:line="360" w:lineRule="auto"/>
        <w:rPr>
          <w:rFonts w:ascii="Times New Roman" w:hAnsi="Times New Roman"/>
          <w:b w:val="0"/>
        </w:rPr>
      </w:pPr>
      <w:r>
        <w:rPr>
          <w:rFonts w:hint="eastAsia" w:ascii="Times New Roman" w:hAnsi="Times New Roman"/>
        </w:rPr>
        <w:t xml:space="preserve">附件6-1：关于资格证明文件的声明函</w:t>
      </w:r>
      <w:r>
        <w:rPr>
          <w:rFonts w:ascii="Times New Roman" w:hAnsi="Times New Roman"/>
          <w:b w:val="0"/>
        </w:rPr>
      </w:r>
      <w:r/>
    </w:p>
    <w:p>
      <w:pPr>
        <w:pStyle w:val="863"/>
        <w:jc w:val="center"/>
        <w:spacing w:line="360" w:lineRule="auto"/>
        <w:rPr>
          <w:rStyle w:val="974"/>
          <w:rFonts w:cs="宋体"/>
          <w:sz w:val="24"/>
        </w:rPr>
      </w:pPr>
      <w:r>
        <w:rPr>
          <w:rStyle w:val="974"/>
          <w:rFonts w:hint="eastAsia" w:cs="宋体"/>
          <w:sz w:val="24"/>
        </w:rPr>
        <w:t xml:space="preserve">关于资格证明文件的声明函</w:t>
      </w:r>
      <w:r>
        <w:rPr>
          <w:rStyle w:val="974"/>
          <w:rFonts w:cs="宋体"/>
          <w:sz w:val="24"/>
        </w:rPr>
      </w:r>
      <w:r/>
    </w:p>
    <w:p>
      <w:pPr>
        <w:pStyle w:val="961"/>
        <w:jc w:val="both"/>
        <w:spacing w:before="75" w:beforeAutospacing="0" w:after="75" w:afterAutospacing="0" w:line="360" w:lineRule="auto"/>
        <w:widowControl/>
        <w:rPr>
          <w:rFonts w:hint="eastAsia" w:cs="宋体"/>
          <w:u w:val="single"/>
        </w:rPr>
      </w:pPr>
      <w:r>
        <w:rPr>
          <w:rFonts w:hint="eastAsia" w:cs="宋体"/>
        </w:rPr>
        <w:t xml:space="preserve">致：</w:t>
      </w:r>
      <w:r>
        <w:rPr>
          <w:rFonts w:hint="eastAsia" w:cs="宋体"/>
          <w:u w:val="single"/>
        </w:rPr>
        <w:t xml:space="preserve">  （采购人或采购代理机构）   </w:t>
      </w:r>
      <w:r>
        <w:rPr>
          <w:rFonts w:hint="eastAsia" w:cs="宋体"/>
          <w:u w:val="single"/>
        </w:rPr>
      </w:r>
      <w:r/>
    </w:p>
    <w:p>
      <w:pPr>
        <w:pStyle w:val="961"/>
        <w:ind w:firstLine="480"/>
        <w:jc w:val="both"/>
        <w:spacing w:beforeAutospacing="0" w:afterAutospacing="0" w:line="360" w:lineRule="auto"/>
        <w:widowControl/>
        <w:rPr>
          <w:rFonts w:eastAsia="sans-serif" w:cs="sans-serif"/>
        </w:rPr>
      </w:pPr>
      <w:r>
        <w:rPr>
          <w:rFonts w:hint="eastAsia" w:cs="宋体"/>
        </w:rPr>
        <w:t xml:space="preserve">1.我方已知晓竞争性磋商文件要求并认真审核自身情况，在此郑重声明，我方具备并满足下列各项条款的规定。本声明如有虚假或不实之处，我方将失去合格供应商资格。</w:t>
      </w:r>
      <w:r>
        <w:rPr>
          <w:rFonts w:eastAsia="sans-serif" w:cs="sans-serif"/>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Style w:val="974"/>
                <w:rFonts w:hint="eastAsia" w:cs="宋体"/>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961"/>
              <w:jc w:val="both"/>
              <w:spacing w:beforeAutospacing="0" w:afterAutospacing="0" w:line="375" w:lineRule="atLeast"/>
              <w:widowControl/>
            </w:pPr>
            <w:r>
              <w:rPr>
                <w:rStyle w:val="974"/>
                <w:rFonts w:hint="eastAsia" w:cs="宋体"/>
              </w:rPr>
              <w:t xml:space="preserve">供应商资格条件证明材料</w:t>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rPr>
                <w:rFonts w:cs="宋体"/>
              </w:rPr>
            </w:pPr>
            <w:r>
              <w:rPr>
                <w:rFonts w:hint="eastAsia" w:cs="宋体"/>
              </w:rPr>
              <w:t xml:space="preserve">（7）其他（供应商</w:t>
            </w:r>
            <w:r>
              <w:rPr>
                <w:rFonts w:hint="eastAsia"/>
                <w:color w:val="000000"/>
                <w:szCs w:val="20"/>
              </w:rPr>
              <w:t xml:space="preserve">特定资格要求</w:t>
            </w:r>
            <w:r>
              <w:rPr>
                <w:rFonts w:hint="eastAsia" w:cs="宋体"/>
              </w:rPr>
              <w:t xml:space="preserve">）</w:t>
            </w:r>
            <w:r>
              <w:rPr>
                <w:rFonts w:cs="宋体"/>
              </w:rPr>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Style w:val="974"/>
                <w:rFonts w:hint="eastAsia" w:cs="宋体"/>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961"/>
              <w:jc w:val="both"/>
              <w:spacing w:beforeAutospacing="0" w:afterAutospacing="0" w:line="375" w:lineRule="atLeast"/>
              <w:widowControl/>
            </w:pPr>
            <w:r>
              <w:rPr>
                <w:rStyle w:val="974"/>
                <w:rFonts w:hint="eastAsia" w:cs="宋体"/>
              </w:rPr>
              <w:t xml:space="preserve">供应商对是否遵守一般规定作如实声明（是/否）</w:t>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供应商应当遵守中国的有关法律法规和规章的规定，在参加政府采购活动时已经自觉检查并按照政府采购相关法律规定，主动回避相应利害关系。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r>
        <w:trPr/>
        <w:tc>
          <w:tcPr>
            <w:tcMar>
              <w:left w:w="105" w:type="dxa"/>
              <w:top w:w="0" w:type="dxa"/>
              <w:right w:w="105" w:type="dxa"/>
              <w:bottom w:w="0" w:type="dxa"/>
            </w:tcMar>
            <w:tcW w:w="6370" w:type="dxa"/>
            <w:vAlign w:val="center"/>
            <w:textDirection w:val="lrTb"/>
            <w:noWrap w:val="false"/>
          </w:tcPr>
          <w:p>
            <w:pPr>
              <w:pStyle w:val="961"/>
              <w:jc w:val="both"/>
              <w:spacing w:beforeAutospacing="0" w:afterAutospacing="0" w:line="375" w:lineRule="atLeast"/>
              <w:widowControl/>
            </w:pPr>
            <w:r>
              <w:rPr>
                <w:rFonts w:hint="eastAsia" w:cs="宋体"/>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pStyle w:val="863"/>
              <w:jc w:val="left"/>
              <w:widowControl/>
              <w:rPr>
                <w:rFonts w:eastAsia="sans-serif" w:cs="sans-serif"/>
                <w:sz w:val="24"/>
              </w:rPr>
            </w:pPr>
            <w:r>
              <w:rPr>
                <w:rFonts w:eastAsia="sans-serif" w:cs="sans-serif"/>
                <w:sz w:val="24"/>
              </w:rPr>
            </w:r>
            <w:r/>
          </w:p>
        </w:tc>
      </w:tr>
    </w:tbl>
    <w:p>
      <w:pPr>
        <w:pStyle w:val="961"/>
        <w:ind w:firstLine="480"/>
        <w:jc w:val="both"/>
        <w:spacing w:beforeAutospacing="0" w:afterAutospacing="0" w:line="360" w:lineRule="auto"/>
        <w:widowControl/>
        <w:rPr>
          <w:rFonts w:eastAsia="sans-serif" w:cs="sans-serif"/>
        </w:rPr>
      </w:pPr>
      <w:r>
        <w:rPr>
          <w:rFonts w:hint="eastAsia" w:cs="宋体"/>
        </w:rPr>
        <w:t xml:space="preserve">我方对上述声明的真实性、合法性、准确性、有效性负责，并愿意根据磋商文件和磋商过程中贵方要求提供全部现有资料、数据、文件等予以证实。</w:t>
      </w:r>
      <w:r>
        <w:rPr>
          <w:rFonts w:eastAsia="sans-serif" w:cs="sans-serif"/>
        </w:rPr>
      </w:r>
      <w:r/>
    </w:p>
    <w:p>
      <w:pPr>
        <w:pStyle w:val="961"/>
        <w:ind w:firstLine="480"/>
        <w:spacing w:beforeAutospacing="0" w:afterAutospacing="0" w:line="360" w:lineRule="auto"/>
        <w:widowControl/>
        <w:rPr>
          <w:rFonts w:hint="eastAsia" w:cs="sans-serif"/>
        </w:rPr>
      </w:pPr>
      <w:r>
        <w:rPr>
          <w:rFonts w:hint="eastAsia" w:cs="宋体"/>
        </w:rPr>
        <w:t xml:space="preserve">备注：对于接受联合体形式的磋商且供应商是联合体的，则联合体各成员都应当提交本资格证明文件。</w:t>
      </w:r>
      <w:r>
        <w:rPr>
          <w:rFonts w:hint="eastAsia" w:cs="sans-serif"/>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360" w:lineRule="auto"/>
        <w:rPr>
          <w:rFonts w:ascii="Times New Roman" w:hAnsi="Times New Roman" w:eastAsia="宋体"/>
          <w:b/>
          <w:bCs/>
          <w:sz w:val="24"/>
          <w:szCs w:val="28"/>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rPr>
        <w:br w:type="page" w:clear="all"/>
      </w:r>
      <w:r>
        <w:rPr>
          <w:rFonts w:hint="eastAsia" w:ascii="Times New Roman" w:hAnsi="Times New Roman" w:eastAsia="宋体"/>
          <w:b/>
          <w:bCs/>
          <w:sz w:val="24"/>
          <w:szCs w:val="28"/>
        </w:rPr>
        <w:t xml:space="preserve">附件6-2：营业执照等证明文件</w:t>
      </w:r>
      <w:r>
        <w:rPr>
          <w:rFonts w:ascii="Times New Roman" w:hAnsi="Times New Roman" w:eastAsia="宋体"/>
          <w:b/>
          <w:bCs/>
          <w:sz w:val="24"/>
          <w:szCs w:val="28"/>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营业执照等证明文件</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360" w:lineRule="auto"/>
        <w:widowControl/>
        <w:rPr>
          <w:rFonts w:eastAsia="sans-serif" w:cs="sans-serif"/>
        </w:rPr>
      </w:pPr>
      <w:r>
        <w:rPr>
          <w:rFonts w:hint="eastAsia" w:cs="宋体"/>
        </w:rPr>
        <w:t xml:space="preserve">致：</w:t>
      </w:r>
      <w:r>
        <w:rPr>
          <w:rFonts w:hint="eastAsia" w:cs="宋体"/>
          <w:u w:val="single"/>
        </w:rPr>
        <w:t xml:space="preserve">     （采购人或采购代理机构）        </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（一 ）供应商为法人（包括企业、事业单位和社会团体）的</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签发的我方统一社会信用代码</w:t>
      </w:r>
      <w:r>
        <w:rPr>
          <w:rFonts w:hint="eastAsia" w:cs="宋体"/>
          <w:u w:val="single"/>
        </w:rPr>
        <w:t xml:space="preserve">（请填写法人的具体证照名称）</w:t>
      </w:r>
      <w:r>
        <w:rPr>
          <w:rFonts w:hint="eastAsia" w:cs="宋体"/>
        </w:rPr>
        <w:t xml:space="preserve">扫描件，该证明材料真实有效，否则我方负全部责任。</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（一 ）供应商为非法人（包括其他组织、自然人）的</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w:t>
      </w:r>
      <w:r>
        <w:rPr>
          <w:rFonts w:hint="eastAsia" w:cs="宋体"/>
          <w:u w:val="single"/>
        </w:rPr>
        <w:t xml:space="preserve">（请填写非自然人的非法人的具体证照名称）</w:t>
      </w:r>
      <w:r>
        <w:rPr>
          <w:rFonts w:hint="eastAsia" w:cs="宋体"/>
        </w:rPr>
        <w:t xml:space="preserve">扫描件，该证明材料真实有效，否则我方负全部责任。</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□现附上由</w:t>
      </w:r>
      <w:r>
        <w:rPr>
          <w:rFonts w:hint="eastAsia" w:cs="宋体"/>
          <w:u w:val="single"/>
        </w:rPr>
        <w:t xml:space="preserve">（填写“签发机关全称”）</w:t>
      </w:r>
      <w:r>
        <w:rPr>
          <w:rFonts w:hint="eastAsia" w:cs="宋体"/>
        </w:rPr>
        <w:t xml:space="preserve">签发的我方</w:t>
      </w:r>
      <w:r>
        <w:rPr>
          <w:rFonts w:hint="eastAsia" w:cs="宋体"/>
          <w:u w:val="single"/>
        </w:rPr>
        <w:t xml:space="preserve">（请填写自然人的身份证件名称）</w:t>
      </w:r>
      <w:r>
        <w:rPr>
          <w:rFonts w:hint="eastAsia" w:cs="宋体"/>
        </w:rPr>
        <w:t xml:space="preserve">扫描件，该证明材料真实有效，否则我方负全部责任。</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★注意：</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1.请供应商根据实际情况填写，在相应的（）中打“√”并选择相应的“□”（若有）后，再按照本格式的要求提供相应证明材料的扫描件。</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3.供应商提供的相应证明材料扫描件均应符合：内容完整、清晰、整洁，并由供应商加盖其单位公章。</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4.对于接受联合体形式的磋商且供应商是联合体的，则联合体各成员都应当提交本资格证明文件。</w:t>
      </w:r>
      <w:r>
        <w:rPr>
          <w:rFonts w:eastAsia="sans-serif" w:cs="sans-serif"/>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附件6-3：财务状况报告</w:t>
      </w:r>
      <w:r>
        <w:rPr>
          <w:rFonts w:ascii="Times New Roman" w:hAnsi="Times New Roman"/>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财务状况报告</w:t>
      </w:r>
      <w:r>
        <w:rPr>
          <w:rFonts w:eastAsia="sans-serif" w:cs="sans-serif"/>
        </w:rPr>
      </w:r>
      <w:r/>
    </w:p>
    <w:p>
      <w:pPr>
        <w:pStyle w:val="961"/>
        <w:jc w:val="both"/>
        <w:spacing w:before="75" w:beforeAutospacing="0" w:after="75" w:afterAutospacing="0" w:line="435" w:lineRule="atLeast"/>
        <w:widowControl/>
        <w:rPr>
          <w:rFonts w:hint="eastAsia" w:cs="宋体"/>
        </w:rPr>
      </w:pPr>
      <w:r>
        <w:rPr>
          <w:rFonts w:hint="eastAsia" w:cs="宋体"/>
        </w:rPr>
      </w:r>
      <w:r/>
    </w:p>
    <w:p>
      <w:pPr>
        <w:pStyle w:val="961"/>
        <w:jc w:val="both"/>
        <w:spacing w:before="75" w:beforeAutospacing="0" w:after="75" w:afterAutospacing="0" w:line="360" w:lineRule="auto"/>
        <w:widowControl/>
        <w:rPr>
          <w:rFonts w:eastAsia="sans-serif" w:cs="sans-serif"/>
        </w:rPr>
      </w:pPr>
      <w:r>
        <w:rPr>
          <w:rFonts w:hint="eastAsia" w:cs="宋体"/>
        </w:rPr>
        <w:t xml:space="preserve">致：</w:t>
      </w:r>
      <w:r>
        <w:rPr>
          <w:rFonts w:hint="eastAsia" w:cs="宋体"/>
          <w:u w:val="single"/>
        </w:rPr>
        <w:t xml:space="preserve">     （采购人或采购代理机构）</w:t>
      </w:r>
      <w:r>
        <w:rPr>
          <w:rFonts w:hint="eastAsia" w:eastAsia="sans-serif" w:cs="Calibri"/>
          <w:u w:val="single"/>
        </w:rPr>
        <w:t xml:space="preserve">     </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（一 ）供应商提供财务报告的</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□企业适用：现附上我方</w:t>
      </w:r>
      <w:r>
        <w:rPr>
          <w:rFonts w:hint="eastAsia" w:cs="宋体"/>
          <w:u w:val="single"/>
        </w:rPr>
        <w:t xml:space="preserve">（填写“具体的年度或半年度或季度”）</w:t>
      </w:r>
      <w:r>
        <w:rPr>
          <w:rFonts w:hint="eastAsia" w:cs="宋体"/>
        </w:rPr>
        <w:t xml:space="preserve">财务报告扫描件，包括资产负债表、利润表、现金流量表、所有者权益变动表及其附注（若有），上述证明材料真实有效，否则我方负全部责任。</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□事业单位适用：现附上我方</w:t>
      </w:r>
      <w:r>
        <w:rPr>
          <w:rFonts w:hint="eastAsia" w:cs="宋体"/>
          <w:u w:val="single"/>
        </w:rPr>
        <w:t xml:space="preserve">（填写“具体的年度或半年度或季度”）</w:t>
      </w:r>
      <w:r>
        <w:rPr>
          <w:rFonts w:hint="eastAsia" w:cs="宋体"/>
        </w:rPr>
        <w:t xml:space="preserve">财务报告扫描件，包括资产负债表、收入支出表或收入费用表、财政补助收入支出表（若有），上述证明材料真实有效，否则我方负全部责任。</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□社会团体适用：现附上我方</w:t>
      </w:r>
      <w:r>
        <w:rPr>
          <w:rFonts w:hint="eastAsia" w:cs="宋体"/>
          <w:u w:val="single"/>
        </w:rPr>
        <w:t xml:space="preserve">（填写“具体的年度或半年度或季度”）</w:t>
      </w:r>
      <w:r>
        <w:rPr>
          <w:rFonts w:hint="eastAsia" w:cs="宋体"/>
        </w:rPr>
        <w:t xml:space="preserve">财务报告扫描件，包括资产负债表、业务活动表、现金流量表，上述证明材料真实有效，否则我方负全部责任。</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（一 ）供应商提供资信证明的</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□非自然人适用：现附上我方开户（基本户）许可证扫描件及我方银行：</w:t>
      </w:r>
      <w:r>
        <w:rPr>
          <w:rFonts w:hint="eastAsia" w:cs="宋体"/>
          <w:u w:val="single"/>
        </w:rPr>
        <w:t xml:space="preserve">（填写“基本户的开户银行全称”）</w:t>
      </w:r>
      <w:r>
        <w:rPr>
          <w:rFonts w:hint="eastAsia" w:cs="宋体"/>
        </w:rPr>
        <w:t xml:space="preserve">出具的资信证明扫描件，上述证明材料真实有效，否则我方负全部责任。</w:t>
      </w:r>
      <w:r>
        <w:rPr>
          <w:rFonts w:eastAsia="sans-serif" w:cs="sans-serif"/>
        </w:rPr>
      </w:r>
      <w:r/>
    </w:p>
    <w:p>
      <w:pPr>
        <w:pStyle w:val="961"/>
        <w:ind w:firstLine="480"/>
        <w:jc w:val="both"/>
        <w:spacing w:beforeAutospacing="0" w:afterAutospacing="0" w:line="360" w:lineRule="auto"/>
        <w:widowControl/>
        <w:rPr>
          <w:rFonts w:eastAsia="sans-serif" w:cs="sans-serif"/>
        </w:rPr>
      </w:pPr>
      <w:r>
        <w:rPr>
          <w:rFonts w:hint="eastAsia" w:cs="宋体"/>
        </w:rPr>
        <w:t xml:space="preserve">□自然人适用：现附上我方银行：</w:t>
      </w:r>
      <w:r>
        <w:rPr>
          <w:rFonts w:hint="eastAsia" w:cs="宋体"/>
          <w:u w:val="single"/>
        </w:rPr>
        <w:t xml:space="preserve">（填写自然人的“个人账户的开户银行全称”）</w:t>
      </w:r>
      <w:r>
        <w:rPr>
          <w:rFonts w:hint="eastAsia" w:cs="宋体"/>
        </w:rPr>
        <w:t xml:space="preserve">出具的资信证明扫描件，上述证明材料真实有效，否则我方负全部责任。</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★注意事项：</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2.供应商提供的财务报告或资信证明扫描件（成立年限按照响应文件递交截止时间推算）应符合下列规定：</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2.1成立年限满1年及以上的供应商，提供经审计的最近一期年度财务报告。</w:t>
      </w:r>
      <w:r>
        <w:rPr>
          <w:rFonts w:eastAsia="sans-serif" w:cs="sans-serif"/>
        </w:rPr>
      </w:r>
      <w:r/>
    </w:p>
    <w:p>
      <w:pPr>
        <w:pStyle w:val="961"/>
        <w:ind w:firstLine="480"/>
        <w:spacing w:beforeAutospacing="0" w:afterAutospacing="0" w:line="360" w:lineRule="auto"/>
        <w:widowControl/>
        <w:rPr>
          <w:rFonts w:cs="宋体"/>
        </w:rPr>
      </w:pPr>
      <w:r>
        <w:rPr>
          <w:rFonts w:hint="eastAsia" w:cs="宋体"/>
        </w:rPr>
        <w:t xml:space="preserve">2.2成立年限不足1年的供应商，提供资信证明扫描件。</w:t>
      </w:r>
      <w:r>
        <w:rPr>
          <w:rFonts w:cs="宋体"/>
        </w:rPr>
      </w:r>
      <w:r/>
    </w:p>
    <w:p>
      <w:pPr>
        <w:pStyle w:val="961"/>
        <w:ind w:firstLine="480"/>
        <w:spacing w:beforeAutospacing="0" w:afterAutospacing="0" w:line="360" w:lineRule="auto"/>
        <w:widowControl/>
        <w:rPr>
          <w:rFonts w:eastAsia="sans-serif" w:cs="sans-serif"/>
        </w:rPr>
      </w:pPr>
      <w:r>
        <w:rPr>
          <w:rFonts w:hint="eastAsia" w:cs="宋体"/>
        </w:rPr>
        <w:t xml:space="preserve">3.供应商提供的相应证明材料扫描件均应符合：内容完整、清晰、整洁，并由供应商加盖其单位公章。</w:t>
      </w:r>
      <w:r>
        <w:rPr>
          <w:rFonts w:eastAsia="sans-serif" w:cs="sans-serif"/>
        </w:rPr>
      </w:r>
      <w:r/>
    </w:p>
    <w:p>
      <w:pPr>
        <w:pStyle w:val="961"/>
        <w:ind w:firstLine="480"/>
        <w:spacing w:beforeAutospacing="0" w:afterAutospacing="0" w:line="360" w:lineRule="auto"/>
        <w:widowControl/>
        <w:rPr>
          <w:rFonts w:eastAsia="sans-serif" w:cs="sans-serif"/>
        </w:rPr>
      </w:pPr>
      <w:r>
        <w:rPr>
          <w:rFonts w:hint="eastAsia" w:cs="宋体"/>
        </w:rPr>
        <w:t xml:space="preserve">4.对于接受联合体形式的磋商且供应商是联合体的，则联合体各成员都应当提交本资格证明文件。</w:t>
      </w:r>
      <w:r>
        <w:rPr>
          <w:rFonts w:eastAsia="sans-serif" w:cs="sans-serif"/>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附件6-4：依法缴纳税收证明材料</w:t>
      </w:r>
      <w:r>
        <w:rPr>
          <w:rFonts w:ascii="Times New Roman" w:hAnsi="Times New Roman"/>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依法缴纳税收证明材料</w:t>
      </w:r>
      <w:r>
        <w:rPr>
          <w:rFonts w:eastAsia="sans-serif" w:cs="sans-serif"/>
        </w:rPr>
      </w:r>
      <w:r/>
    </w:p>
    <w:p>
      <w:pPr>
        <w:pStyle w:val="961"/>
        <w:spacing w:before="75" w:beforeAutospacing="0" w:after="75" w:afterAutospacing="0"/>
        <w:widowControl/>
        <w:rPr>
          <w:rFonts w:hint="eastAsia" w:cs="宋体"/>
        </w:rPr>
      </w:pPr>
      <w:r>
        <w:rPr>
          <w:rFonts w:hint="eastAsia" w:cs="宋体"/>
        </w:rPr>
      </w:r>
      <w:r/>
    </w:p>
    <w:p>
      <w:pPr>
        <w:pStyle w:val="961"/>
        <w:spacing w:before="75" w:beforeAutospacing="0" w:after="75" w:afterAutospacing="0"/>
        <w:widowControl/>
        <w:rPr>
          <w:rFonts w:eastAsia="sans-serif" w:cs="sans-serif"/>
        </w:rPr>
      </w:pPr>
      <w:r>
        <w:rPr>
          <w:rFonts w:hint="eastAsia" w:cs="宋体"/>
        </w:rPr>
        <w:t xml:space="preserve">致：</w:t>
      </w:r>
      <w:r>
        <w:rPr>
          <w:rFonts w:hint="eastAsia" w:cs="宋体"/>
          <w:u w:val="single"/>
        </w:rPr>
        <w:t xml:space="preserve">     （采购人或采购代理机构）</w:t>
      </w:r>
      <w:r>
        <w:rPr>
          <w:rFonts w:eastAsia="sans-serif" w:cs="Calibri"/>
          <w:u w:val="single"/>
        </w:rPr>
        <w:t xml:space="preserve">   </w:t>
      </w:r>
      <w:r>
        <w:rPr>
          <w:rFonts w:hint="eastAsia" w:cs="宋体"/>
          <w:sz w:val="21"/>
          <w:szCs w:val="21"/>
          <w:u w:val="single"/>
        </w:rPr>
        <w:t xml:space="preserve">   </w:t>
      </w:r>
      <w:r>
        <w:rPr>
          <w:rFonts w:eastAsia="sans-serif" w:cs="sans-serif"/>
        </w:rPr>
      </w:r>
      <w:r/>
    </w:p>
    <w:p>
      <w:pPr>
        <w:pStyle w:val="961"/>
        <w:ind w:firstLine="420"/>
        <w:spacing w:before="75" w:beforeAutospacing="0" w:after="75" w:afterAutospacing="0"/>
        <w:widowControl/>
        <w:rPr>
          <w:rFonts w:eastAsia="sans-serif" w:cs="sans-serif"/>
        </w:rPr>
      </w:pPr>
      <w:r>
        <w:rPr>
          <w:rStyle w:val="974"/>
          <w:rFonts w:hint="eastAsia" w:cs="宋体"/>
        </w:rPr>
        <w:t xml:space="preserve">1.依法缴纳税收的供应商</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（一 ）法人（包括企业、事业单位和社会团体）的</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日期间我方缴纳的</w:t>
      </w:r>
      <w:r>
        <w:rPr>
          <w:rFonts w:hint="eastAsia" w:cs="宋体"/>
          <w:u w:val="single"/>
        </w:rPr>
        <w:t xml:space="preserve">（按照供应商实际缴纳的税种名称填写，如：增值税、所得税等）</w:t>
      </w:r>
      <w:r>
        <w:rPr>
          <w:rFonts w:hint="eastAsia" w:cs="宋体"/>
        </w:rPr>
        <w:t xml:space="preserve">税收凭据扫描件，上述证明材料真实有效，否则我方负全部责任。</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 ）非法人（包括其他组织、自然人）的</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日期间我方缴纳的</w:t>
      </w:r>
      <w:r>
        <w:rPr>
          <w:rFonts w:hint="eastAsia" w:cs="宋体"/>
          <w:u w:val="single"/>
        </w:rPr>
        <w:t xml:space="preserve">（按照供应商实际缴纳的税种名称填写）</w:t>
      </w:r>
      <w:r>
        <w:rPr>
          <w:rFonts w:hint="eastAsia" w:cs="宋体"/>
        </w:rPr>
        <w:t xml:space="preserve">税收凭据扫描件，上述证明材料真实有效，否则我方负全部责任。</w:t>
      </w:r>
      <w:r>
        <w:rPr>
          <w:rFonts w:eastAsia="sans-serif" w:cs="sans-serif"/>
        </w:rPr>
      </w:r>
      <w:r/>
    </w:p>
    <w:p>
      <w:pPr>
        <w:pStyle w:val="961"/>
        <w:ind w:firstLine="420"/>
        <w:spacing w:before="75" w:beforeAutospacing="0" w:after="75" w:afterAutospacing="0"/>
        <w:widowControl/>
        <w:rPr>
          <w:rFonts w:eastAsia="sans-serif" w:cs="sans-serif"/>
        </w:rPr>
      </w:pPr>
      <w:r>
        <w:rPr>
          <w:rStyle w:val="974"/>
          <w:rFonts w:hint="eastAsia" w:cs="宋体"/>
        </w:rPr>
        <w:t xml:space="preserve">2.依法免税的供应商</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（一 ）现附上我方依法免税证明材料扫描件，上述证明材料真实有效，否则我方负全部责任。</w:t>
      </w:r>
      <w:r>
        <w:rPr>
          <w:rFonts w:eastAsia="sans-serif" w:cs="sans-serif"/>
        </w:rPr>
      </w:r>
      <w:r/>
    </w:p>
    <w:p>
      <w:pPr>
        <w:pStyle w:val="961"/>
        <w:spacing w:before="75" w:beforeAutospacing="0" w:after="75" w:afterAutospacing="0"/>
        <w:widowControl/>
        <w:rPr>
          <w:rFonts w:eastAsia="sans-serif" w:cs="sans-serif"/>
        </w:rPr>
      </w:pPr>
      <w:r>
        <w:rPr>
          <w:rFonts w:hint="eastAsia" w:cs="宋体"/>
        </w:rPr>
        <w:t xml:space="preserve"> </w:t>
      </w:r>
      <w:r>
        <w:rPr>
          <w:rFonts w:eastAsia="sans-serif" w:cs="sans-serif"/>
        </w:rPr>
      </w:r>
      <w:r/>
    </w:p>
    <w:p>
      <w:pPr>
        <w:pStyle w:val="961"/>
        <w:ind w:firstLine="480"/>
        <w:spacing w:beforeAutospacing="0" w:afterAutospacing="0"/>
        <w:widowControl/>
        <w:rPr>
          <w:rFonts w:eastAsia="sans-serif" w:cs="sans-serif"/>
        </w:rPr>
      </w:pPr>
      <w:r>
        <w:rPr>
          <w:rFonts w:hint="eastAsia" w:cs="宋体"/>
        </w:rPr>
        <w:t xml:space="preserve">★注意：</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1.请供应商根据实际情况填写，在相应的（）中打“√”，并按照本格式的要求提供相应证明材料的扫描件。</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2.供应商提供的税收凭据扫描件应符合下列规定：</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2.1响应文件递交截止时间前（不含截止时间的当月）已依法缴纳税收的供应商，提供响应文件递交截止时间前六个月（不含截止时间的当月）中任一月份的税收凭据扫描件。</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2.2响应文件递交截止时间的当月成立且已依法缴纳税收的供应商，提供截止时间当月的税收凭据扫描件。</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2.3响应文件递交截止时间的当月成立但因税务机关原因而尚未依法缴纳税收的供应商，提供依法缴纳税收承诺书原件扫描件（格式自拟），该承诺书视同税收凭据。</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3.供应商提供的相应证明材料扫描件均应符合：内容完整、清晰、整洁，并由供应商加盖其单位公章。</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4.</w:t>
      </w:r>
      <w:r>
        <w:rPr>
          <w:rStyle w:val="974"/>
          <w:rFonts w:hint="eastAsia" w:cs="宋体"/>
        </w:rPr>
        <w:t xml:space="preserve">“依法缴纳税收证明材料”</w:t>
      </w:r>
      <w:r>
        <w:rPr>
          <w:rFonts w:hint="eastAsia" w:cs="宋体"/>
        </w:rPr>
        <w:t xml:space="preserve">有欠缴记录的，视为</w:t>
      </w:r>
      <w:r>
        <w:rPr>
          <w:rStyle w:val="974"/>
          <w:rFonts w:hint="eastAsia" w:cs="宋体"/>
        </w:rPr>
        <w:t xml:space="preserve">未依法缴纳税收</w:t>
      </w:r>
      <w:r>
        <w:rPr>
          <w:rFonts w:hint="eastAsia" w:cs="宋体"/>
        </w:rPr>
        <w:t xml:space="preserve">。</w:t>
      </w:r>
      <w:r>
        <w:rPr>
          <w:rFonts w:eastAsia="sans-serif" w:cs="sans-serif"/>
        </w:rPr>
      </w:r>
      <w:r/>
    </w:p>
    <w:p>
      <w:pPr>
        <w:pStyle w:val="961"/>
        <w:ind w:firstLine="480"/>
        <w:spacing w:before="75" w:beforeAutospacing="0" w:after="75" w:afterAutospacing="0" w:line="315" w:lineRule="atLeast"/>
        <w:widowControl/>
        <w:rPr>
          <w:rFonts w:hint="eastAsia" w:cs="宋体"/>
        </w:rPr>
      </w:pPr>
      <w:r>
        <w:rPr>
          <w:rFonts w:hint="eastAsia" w:cs="宋体"/>
        </w:rPr>
        <w:t xml:space="preserve">5.对于接受联合体形式的磋商且供应商是联合体的，则联合体各成员都应当提交本资格证明文件。</w:t>
      </w:r>
      <w:r>
        <w:rPr>
          <w:rFonts w:hint="eastAsia" w:cs="宋体"/>
        </w:rPr>
      </w:r>
      <w:r/>
    </w:p>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400" w:lineRule="exact"/>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附件6-5：依法缴纳社会保障资金证明材料</w:t>
      </w:r>
      <w:r>
        <w:rPr>
          <w:rFonts w:ascii="Times New Roman" w:hAnsi="Times New Roman"/>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依法缴纳社会保障资金证明材料</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致：</w:t>
      </w:r>
      <w:r>
        <w:rPr>
          <w:rFonts w:hint="eastAsia" w:cs="宋体"/>
          <w:u w:val="single"/>
        </w:rPr>
        <w:t xml:space="preserve">     （采购人或采购代理机构）       </w:t>
      </w:r>
      <w:r>
        <w:rPr>
          <w:rFonts w:eastAsia="sans-serif" w:cs="sans-serif"/>
        </w:rPr>
      </w:r>
      <w:r/>
    </w:p>
    <w:p>
      <w:pPr>
        <w:pStyle w:val="961"/>
        <w:ind w:firstLine="480"/>
        <w:spacing w:before="75" w:beforeAutospacing="0" w:after="75" w:afterAutospacing="0"/>
        <w:widowControl/>
        <w:rPr>
          <w:rFonts w:eastAsia="sans-serif" w:cs="sans-serif"/>
        </w:rPr>
      </w:pPr>
      <w:r>
        <w:rPr>
          <w:rStyle w:val="974"/>
          <w:rFonts w:hint="eastAsia" w:cs="宋体"/>
        </w:rPr>
        <w:t xml:space="preserve">1.依法缴纳社会保障资金的供应商</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（一 ）法人（包括企业、事业单位和社会团体）的</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现附上自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 ）非法人（包括其他组织、自然人）的</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自</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日至</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rPr>
      </w:r>
      <w:r/>
    </w:p>
    <w:p>
      <w:pPr>
        <w:pStyle w:val="961"/>
        <w:ind w:firstLine="480"/>
        <w:spacing w:before="75" w:beforeAutospacing="0" w:after="75" w:afterAutospacing="0"/>
        <w:widowControl/>
        <w:rPr>
          <w:rFonts w:eastAsia="sans-serif" w:cs="sans-serif"/>
        </w:rPr>
      </w:pPr>
      <w:r>
        <w:rPr>
          <w:rStyle w:val="974"/>
          <w:rFonts w:hint="eastAsia" w:cs="宋体"/>
        </w:rPr>
        <w:t xml:space="preserve">2.依法不需要缴纳社会保障资金的供应商</w:t>
      </w:r>
      <w:r>
        <w:rPr>
          <w:rFonts w:eastAsia="sans-serif" w:cs="sans-serif"/>
        </w:rPr>
      </w:r>
      <w:r/>
    </w:p>
    <w:p>
      <w:pPr>
        <w:pStyle w:val="961"/>
        <w:ind w:firstLine="420"/>
        <w:spacing w:before="75" w:beforeAutospacing="0" w:after="75" w:afterAutospacing="0"/>
        <w:widowControl/>
        <w:rPr>
          <w:rFonts w:eastAsia="sans-serif" w:cs="sans-serif"/>
        </w:rPr>
      </w:pPr>
      <w:r>
        <w:rPr>
          <w:rFonts w:hint="eastAsia" w:cs="宋体"/>
        </w:rPr>
        <w:t xml:space="preserve">（一 ）现附上我方依法不需要缴纳社会保障资金证明材料扫描件，上述证明材料真实有效，否则我方负全部责任。</w:t>
      </w:r>
      <w:r>
        <w:rPr>
          <w:rFonts w:eastAsia="sans-serif" w:cs="sans-serif"/>
        </w:rPr>
      </w:r>
      <w:r/>
    </w:p>
    <w:p>
      <w:pPr>
        <w:pStyle w:val="961"/>
        <w:spacing w:beforeAutospacing="0" w:afterAutospacing="0" w:line="285" w:lineRule="atLeast"/>
        <w:widowControl/>
        <w:rPr>
          <w:rFonts w:eastAsia="sans-serif" w:cs="sans-serif"/>
        </w:rPr>
      </w:pPr>
      <w:r>
        <w:rPr>
          <w:rFonts w:hint="eastAsia" w:cs="宋体"/>
        </w:rPr>
        <w:t xml:space="preserve"> </w:t>
      </w:r>
      <w:r>
        <w:rPr>
          <w:rFonts w:eastAsia="sans-serif" w:cs="sans-serif"/>
        </w:rPr>
      </w:r>
      <w:r/>
    </w:p>
    <w:p>
      <w:pPr>
        <w:pStyle w:val="961"/>
        <w:ind w:firstLine="480"/>
        <w:spacing w:beforeAutospacing="0" w:afterAutospacing="0"/>
        <w:widowControl/>
        <w:rPr>
          <w:rFonts w:cs="宋体"/>
        </w:rPr>
      </w:pPr>
      <w:r>
        <w:rPr>
          <w:rFonts w:hint="eastAsia" w:cs="宋体"/>
        </w:rPr>
        <w:t xml:space="preserve">★注意：</w:t>
      </w:r>
      <w:r>
        <w:rPr>
          <w:rFonts w:cs="宋体"/>
        </w:rPr>
      </w:r>
      <w:r/>
    </w:p>
    <w:p>
      <w:pPr>
        <w:pStyle w:val="961"/>
        <w:ind w:firstLine="480"/>
        <w:spacing w:beforeAutospacing="0" w:afterAutospacing="0"/>
        <w:widowControl/>
        <w:rPr>
          <w:rFonts w:eastAsia="sans-serif" w:cs="sans-serif"/>
        </w:rPr>
      </w:pPr>
      <w:r>
        <w:rPr>
          <w:rFonts w:hint="eastAsia" w:cs="宋体"/>
        </w:rPr>
        <w:t xml:space="preserve">1.请供应商根据实际情况填写，在相应的（）中打“√”，并按照本格式的要求提供相应证明材料的扫描件。</w:t>
      </w:r>
      <w:r>
        <w:rPr>
          <w:rFonts w:eastAsia="sans-serif" w:cs="sans-serif"/>
        </w:rPr>
      </w:r>
      <w:r/>
    </w:p>
    <w:p>
      <w:pPr>
        <w:pStyle w:val="961"/>
        <w:ind w:firstLine="480"/>
        <w:spacing w:beforeAutospacing="0" w:afterAutospacing="0"/>
        <w:widowControl/>
        <w:rPr>
          <w:rFonts w:eastAsia="sans-serif" w:cs="sans-serif"/>
        </w:rPr>
      </w:pPr>
      <w:r>
        <w:rPr>
          <w:rFonts w:hint="eastAsia" w:cs="宋体"/>
        </w:rPr>
        <w:t xml:space="preserve">2.供应商提供的社会保险凭据扫描件应符合下列规定：</w:t>
      </w:r>
      <w:r>
        <w:rPr>
          <w:rFonts w:eastAsia="sans-serif" w:cs="sans-serif"/>
        </w:rPr>
      </w:r>
      <w:r/>
    </w:p>
    <w:p>
      <w:pPr>
        <w:pStyle w:val="961"/>
        <w:ind w:firstLine="480"/>
        <w:spacing w:beforeAutospacing="0" w:afterAutospacing="0"/>
        <w:widowControl/>
        <w:rPr>
          <w:rFonts w:cs="宋体"/>
        </w:rPr>
      </w:pPr>
      <w:r>
        <w:rPr>
          <w:rFonts w:hint="eastAsia" w:cs="宋体"/>
        </w:rPr>
        <w:t xml:space="preserve">2.1响应文件递交截止时间前（不含截止时间的当月）已依法缴纳社会保障资金的供应商，提供响应文件递交截止时间前六个月（不含截止时间的当月）中任一月份的社会保险凭据扫描件。</w:t>
      </w:r>
      <w:r>
        <w:rPr>
          <w:rFonts w:cs="宋体"/>
        </w:rPr>
      </w:r>
      <w:r/>
    </w:p>
    <w:p>
      <w:pPr>
        <w:pStyle w:val="961"/>
        <w:ind w:firstLine="480"/>
        <w:spacing w:beforeAutospacing="0" w:afterAutospacing="0"/>
        <w:widowControl/>
        <w:rPr>
          <w:rFonts w:cs="宋体"/>
        </w:rPr>
      </w:pPr>
      <w:r>
        <w:rPr>
          <w:rFonts w:hint="eastAsia" w:cs="宋体"/>
        </w:rPr>
        <w:t xml:space="preserve">2.2响应文件递交截止时间的当月成立且已依法缴纳社会保障资金的供应商，提供响应文件递交截止时间当月的社会保险凭据扫描件。</w:t>
      </w:r>
      <w:r>
        <w:rPr>
          <w:rFonts w:cs="宋体"/>
        </w:rPr>
      </w:r>
      <w:r/>
    </w:p>
    <w:p>
      <w:pPr>
        <w:pStyle w:val="961"/>
        <w:ind w:firstLine="480"/>
        <w:spacing w:beforeAutospacing="0" w:afterAutospacing="0"/>
        <w:widowControl/>
        <w:rPr>
          <w:rFonts w:cs="宋体"/>
        </w:rPr>
      </w:pPr>
      <w:r>
        <w:rPr>
          <w:rFonts w:hint="eastAsia" w:cs="宋体"/>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cs="宋体"/>
        </w:rPr>
      </w:r>
      <w:r/>
    </w:p>
    <w:p>
      <w:pPr>
        <w:pStyle w:val="961"/>
        <w:ind w:firstLine="480"/>
        <w:spacing w:beforeAutospacing="0" w:afterAutospacing="0"/>
        <w:widowControl/>
        <w:rPr>
          <w:rFonts w:cs="宋体"/>
        </w:rPr>
      </w:pPr>
      <w:r>
        <w:rPr>
          <w:rFonts w:hint="eastAsia" w:cs="宋体"/>
        </w:rPr>
        <w:t xml:space="preserve">3.供应商提供的相应证明材料扫描件均应符合：内容完整、清晰、整洁，并由供应商加盖其单位公章。</w:t>
      </w:r>
      <w:r>
        <w:rPr>
          <w:rFonts w:cs="宋体"/>
        </w:rPr>
      </w:r>
      <w:r/>
    </w:p>
    <w:p>
      <w:pPr>
        <w:pStyle w:val="961"/>
        <w:ind w:firstLine="480"/>
        <w:spacing w:beforeAutospacing="0" w:afterAutospacing="0"/>
        <w:widowControl/>
        <w:rPr>
          <w:rFonts w:eastAsia="sans-serif" w:cs="sans-serif"/>
        </w:rPr>
      </w:pPr>
      <w:r>
        <w:rPr>
          <w:rFonts w:hint="eastAsia" w:cs="宋体"/>
        </w:rPr>
        <w:t xml:space="preserve">4.“</w:t>
      </w:r>
      <w:r>
        <w:rPr>
          <w:rStyle w:val="974"/>
          <w:rFonts w:hint="eastAsia" w:cs="宋体"/>
        </w:rPr>
        <w:t xml:space="preserve">依法缴纳社会保障资金证明材料</w:t>
      </w:r>
      <w:r>
        <w:rPr>
          <w:rFonts w:hint="eastAsia" w:cs="宋体"/>
        </w:rPr>
        <w:t xml:space="preserve">”有欠缴记录的，视为</w:t>
      </w:r>
      <w:r>
        <w:rPr>
          <w:rStyle w:val="974"/>
          <w:rFonts w:hint="eastAsia" w:cs="宋体"/>
        </w:rPr>
        <w:t xml:space="preserve">未依法缴纳社会保障资金</w:t>
      </w:r>
      <w:r>
        <w:rPr>
          <w:rFonts w:hint="eastAsia" w:cs="宋体"/>
        </w:rPr>
        <w:t xml:space="preserve">。</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5.对于接受联合体形式的磋商且供应商是联合体的，则联合体各成员都应当提交本资格证明文件。</w:t>
      </w:r>
      <w:r>
        <w:rPr>
          <w:rFonts w:eastAsia="sans-serif" w:cs="sans-serif"/>
        </w:rPr>
      </w:r>
      <w:r/>
    </w:p>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400" w:lineRule="exact"/>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附件6-6：具备履行合同所必需设备和专业技术能力证明材料</w:t>
      </w:r>
      <w:r>
        <w:rPr>
          <w:rFonts w:ascii="Times New Roman" w:hAnsi="Times New Roman"/>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具备履行合同所必需设备和专业技术能力证明材料</w:t>
      </w:r>
      <w:r>
        <w:rPr>
          <w:rFonts w:eastAsia="sans-serif" w:cs="sans-serif"/>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声明函</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致：</w:t>
      </w:r>
      <w:r>
        <w:rPr>
          <w:rFonts w:hint="eastAsia" w:cs="宋体"/>
          <w:u w:val="single"/>
        </w:rPr>
        <w:t xml:space="preserve">     （采购人或采购代理机构）       </w:t>
      </w:r>
      <w:r>
        <w:rPr>
          <w:rFonts w:eastAsia="sans-serif" w:cs="sans-serif"/>
        </w:rPr>
      </w:r>
      <w:r/>
    </w:p>
    <w:p>
      <w:pPr>
        <w:pStyle w:val="961"/>
        <w:ind w:firstLine="480"/>
        <w:spacing w:before="75" w:beforeAutospacing="0" w:after="75" w:afterAutospacing="0"/>
        <w:widowControl/>
        <w:rPr>
          <w:rFonts w:eastAsia="sans-serif" w:cs="sans-serif"/>
        </w:rPr>
      </w:pPr>
      <w:r>
        <w:rPr>
          <w:rFonts w:hint="eastAsia" w:cs="宋体"/>
        </w:rPr>
        <w:t xml:space="preserve">我方具备履行合同所必需的设备和专业技术能力，并对本声明承诺的真实性负责，否则产生不利后果由我方承担责任。</w:t>
      </w:r>
      <w:r>
        <w:rPr>
          <w:rFonts w:eastAsia="sans-serif" w:cs="sans-serif"/>
        </w:rPr>
      </w:r>
      <w:r/>
    </w:p>
    <w:p>
      <w:pPr>
        <w:pStyle w:val="961"/>
        <w:ind w:firstLine="480"/>
        <w:spacing w:before="75" w:beforeAutospacing="0" w:after="75" w:afterAutospacing="0" w:line="435" w:lineRule="atLeast"/>
        <w:widowControl/>
        <w:rPr>
          <w:rFonts w:eastAsia="sans-serif" w:cs="sans-serif"/>
        </w:rPr>
      </w:pPr>
      <w:r>
        <w:rPr>
          <w:rFonts w:hint="eastAsia" w:cs="宋体"/>
        </w:rPr>
        <w:t xml:space="preserve">特此声明。</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 </w:t>
      </w:r>
      <w:r>
        <w:rPr>
          <w:rFonts w:eastAsia="sans-serif" w:cs="sans-serif"/>
        </w:rPr>
      </w:r>
      <w:r/>
    </w:p>
    <w:p>
      <w:pPr>
        <w:pStyle w:val="961"/>
        <w:ind w:firstLine="480"/>
        <w:spacing w:beforeAutospacing="0" w:afterAutospacing="0"/>
        <w:widowControl/>
        <w:rPr>
          <w:rFonts w:eastAsia="sans-serif" w:cs="sans-serif"/>
        </w:rPr>
      </w:pPr>
      <w:r>
        <w:rPr>
          <w:rFonts w:hint="eastAsia" w:cs="宋体"/>
        </w:rPr>
        <w:t xml:space="preserve">★注意：</w:t>
      </w:r>
      <w:r>
        <w:rPr>
          <w:rFonts w:eastAsia="sans-serif" w:cs="sans-serif"/>
        </w:rPr>
      </w:r>
      <w:r/>
    </w:p>
    <w:p>
      <w:pPr>
        <w:pStyle w:val="961"/>
        <w:ind w:firstLine="480"/>
        <w:spacing w:before="75" w:beforeAutospacing="0" w:after="75" w:afterAutospacing="0" w:line="435" w:lineRule="atLeast"/>
        <w:widowControl/>
        <w:rPr>
          <w:rFonts w:eastAsia="sans-serif" w:cs="sans-serif"/>
        </w:rPr>
      </w:pPr>
      <w:r>
        <w:rPr>
          <w:rStyle w:val="974"/>
          <w:rFonts w:hint="eastAsia" w:cs="宋体"/>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eastAsia="sans-serif" w:cs="sans-serif"/>
        </w:rPr>
      </w:r>
      <w:r/>
    </w:p>
    <w:p>
      <w:pPr>
        <w:pStyle w:val="961"/>
        <w:ind w:firstLine="480"/>
        <w:spacing w:before="75" w:beforeAutospacing="0" w:after="75" w:afterAutospacing="0" w:line="435" w:lineRule="atLeast"/>
        <w:widowControl/>
        <w:rPr>
          <w:rFonts w:hint="eastAsia" w:eastAsia="sans-serif" w:cs="sans-serif"/>
        </w:rPr>
      </w:pPr>
      <w:r>
        <w:rPr>
          <w:rStyle w:val="974"/>
          <w:rFonts w:hint="eastAsia" w:cs="宋体"/>
        </w:rPr>
        <w:t xml:space="preserve">2.如果根据项目的特点和需要，对履行合同所必需的设备和专业技术能力的证明材料有特别专项要求的，则采购人或采购代理机构应当在磋商文件“供应商的资格”中对特定资格条件进行明确约定，供应商可以不用提供上述格式要求的声明函，但必须按特定资格条件的规定提供相应专项证明材料，并对相应证明材料的真实性负责。</w:t>
      </w:r>
      <w:r>
        <w:rPr>
          <w:rFonts w:hint="eastAsia" w:eastAsia="sans-serif" w:cs="sans-serif"/>
        </w:rPr>
      </w:r>
      <w:r/>
    </w:p>
    <w:p>
      <w:pPr>
        <w:pStyle w:val="961"/>
        <w:ind w:firstLine="480"/>
        <w:spacing w:before="75" w:beforeAutospacing="0" w:after="75" w:afterAutospacing="0" w:line="435" w:lineRule="atLeast"/>
        <w:widowControl/>
        <w:rPr>
          <w:rFonts w:eastAsia="sans-serif" w:cs="sans-serif"/>
        </w:rPr>
      </w:pPr>
      <w:r>
        <w:rPr>
          <w:rStyle w:val="974"/>
          <w:rFonts w:hint="eastAsia" w:cs="宋体"/>
        </w:rPr>
        <w:t xml:space="preserve">3.对于接受联合体形式的磋商且供应商是联合体的，则联合体各成员都应当提交本资格证明文件。</w:t>
      </w:r>
      <w:r>
        <w:rPr>
          <w:rFonts w:eastAsia="sans-serif" w:cs="sans-serif"/>
        </w:rPr>
      </w:r>
      <w:r/>
    </w:p>
    <w:p>
      <w:pPr>
        <w:pStyle w:val="961"/>
        <w:ind w:firstLine="1560"/>
        <w:jc w:val="both"/>
        <w:spacing w:before="75" w:beforeAutospacing="0" w:after="75" w:afterAutospacing="0" w:line="435" w:lineRule="atLeast"/>
        <w:widowControl/>
        <w:rPr>
          <w:rFonts w:hint="eastAsia" w:cs="宋体"/>
        </w:rPr>
      </w:pPr>
      <w:r>
        <w:rPr>
          <w:rFonts w:hint="eastAsia" w:cs="宋体"/>
        </w:rPr>
      </w:r>
      <w:r/>
    </w:p>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400" w:lineRule="exact"/>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附件6-7：参加采购活动前三年内在经营活动中没有重大违法记录书面声明</w:t>
      </w:r>
      <w:r>
        <w:rPr>
          <w:rFonts w:ascii="Times New Roman" w:hAnsi="Times New Roman"/>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参加采购活动前三年内在经营活动中</w:t>
      </w:r>
      <w:r>
        <w:rPr>
          <w:rFonts w:eastAsia="sans-serif" w:cs="sans-serif"/>
        </w:rPr>
      </w:r>
      <w:r/>
    </w:p>
    <w:p>
      <w:pPr>
        <w:pStyle w:val="961"/>
        <w:jc w:val="center"/>
        <w:spacing w:before="75" w:beforeAutospacing="0" w:after="75" w:afterAutospacing="0" w:line="435" w:lineRule="atLeast"/>
        <w:widowControl/>
        <w:rPr>
          <w:rFonts w:eastAsia="sans-serif" w:cs="sans-serif"/>
        </w:rPr>
      </w:pPr>
      <w:r>
        <w:rPr>
          <w:rStyle w:val="974"/>
          <w:rFonts w:hint="eastAsia" w:cs="宋体"/>
        </w:rPr>
        <w:t xml:space="preserve">没有重大违法记录书面声明</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 </w:t>
      </w:r>
      <w:r>
        <w:rPr>
          <w:rFonts w:eastAsia="sans-serif" w:cs="sans-serif"/>
        </w:rPr>
      </w:r>
      <w:r/>
    </w:p>
    <w:p>
      <w:pPr>
        <w:pStyle w:val="961"/>
        <w:spacing w:before="75" w:beforeAutospacing="0" w:after="75" w:afterAutospacing="0" w:line="435" w:lineRule="atLeast"/>
        <w:widowControl/>
        <w:rPr>
          <w:rFonts w:eastAsia="sans-serif" w:cs="sans-serif"/>
        </w:rPr>
      </w:pPr>
      <w:r>
        <w:rPr>
          <w:rFonts w:hint="eastAsia" w:cs="宋体"/>
        </w:rPr>
        <w:t xml:space="preserve">致：</w:t>
      </w:r>
      <w:r>
        <w:rPr>
          <w:rFonts w:hint="eastAsia" w:cs="宋体"/>
          <w:u w:val="single"/>
        </w:rPr>
        <w:t xml:space="preserve">     （采购人或采购代理机构）       </w:t>
      </w:r>
      <w:r>
        <w:rPr>
          <w:rFonts w:eastAsia="sans-serif" w:cs="sans-serif"/>
        </w:rPr>
      </w:r>
      <w:r/>
    </w:p>
    <w:p>
      <w:pPr>
        <w:pStyle w:val="961"/>
        <w:ind w:firstLine="482"/>
        <w:spacing w:before="75" w:beforeAutospacing="0" w:after="75" w:afterAutospacing="0" w:line="360" w:lineRule="auto"/>
        <w:widowControl/>
        <w:rPr>
          <w:rFonts w:hint="eastAsia" w:cs="sans-serif"/>
        </w:rPr>
      </w:pPr>
      <w:r>
        <w:rPr>
          <w:rFonts w:hint="eastAsia" w:cs="宋体"/>
        </w:rPr>
        <w:t xml:space="preserve">参加采购活动前三年内，我方在经营活动中没有重大违法记录。</w:t>
      </w:r>
      <w:r>
        <w:rPr>
          <w:rFonts w:hint="eastAsia" w:cs="sans-serif"/>
        </w:rPr>
      </w:r>
      <w:r/>
    </w:p>
    <w:p>
      <w:pPr>
        <w:pStyle w:val="961"/>
        <w:ind w:firstLine="482"/>
        <w:spacing w:before="75" w:beforeAutospacing="0" w:after="75" w:afterAutospacing="0" w:line="360" w:lineRule="auto"/>
        <w:widowControl/>
        <w:rPr>
          <w:rFonts w:eastAsia="sans-serif" w:cs="sans-serif"/>
        </w:rPr>
      </w:pPr>
      <w:r>
        <w:rPr>
          <w:rFonts w:hint="eastAsia" w:cs="宋体"/>
        </w:rPr>
        <w:t xml:space="preserve">特此声明。</w:t>
      </w:r>
      <w:r>
        <w:rPr>
          <w:rFonts w:eastAsia="sans-serif" w:cs="sans-serif"/>
        </w:rPr>
      </w:r>
      <w:r/>
    </w:p>
    <w:p>
      <w:pPr>
        <w:pStyle w:val="961"/>
        <w:ind w:firstLine="482"/>
        <w:spacing w:beforeAutospacing="0" w:afterAutospacing="0" w:line="360" w:lineRule="auto"/>
        <w:widowControl/>
        <w:rPr>
          <w:rFonts w:eastAsia="sans-serif" w:cs="sans-serif"/>
        </w:rPr>
      </w:pPr>
      <w:r>
        <w:rPr>
          <w:rFonts w:hint="eastAsia" w:cs="宋体"/>
        </w:rPr>
        <w:t xml:space="preserve">★注意：</w:t>
      </w:r>
      <w:r>
        <w:rPr>
          <w:rFonts w:eastAsia="sans-serif" w:cs="sans-serif"/>
        </w:rPr>
      </w:r>
      <w:r/>
    </w:p>
    <w:p>
      <w:pPr>
        <w:pStyle w:val="961"/>
        <w:ind w:firstLine="482"/>
        <w:spacing w:beforeAutospacing="0" w:afterAutospacing="0" w:line="360" w:lineRule="auto"/>
        <w:widowControl/>
        <w:rPr>
          <w:rFonts w:eastAsia="sans-serif" w:cs="sans-serif"/>
        </w:rPr>
      </w:pPr>
      <w:r>
        <w:rPr>
          <w:rFonts w:hint="eastAsia" w:cs="宋体"/>
        </w:rPr>
        <w:t xml:space="preserve">1.“重大违法记录”指供应商因违法经营受到刑事处罚或责令停产停业、吊销许可证或执照、较大数额罚款等行政处罚。</w:t>
      </w:r>
      <w:r>
        <w:rPr>
          <w:rFonts w:eastAsia="sans-serif" w:cs="sans-serif"/>
        </w:rPr>
      </w:r>
      <w:r/>
    </w:p>
    <w:p>
      <w:pPr>
        <w:pStyle w:val="961"/>
        <w:ind w:firstLine="482"/>
        <w:spacing w:beforeAutospacing="0" w:afterAutospacing="0" w:line="360" w:lineRule="auto"/>
        <w:widowControl/>
        <w:rPr>
          <w:rFonts w:eastAsia="sans-serif" w:cs="sans-serif"/>
        </w:rPr>
      </w:pPr>
      <w:r>
        <w:rPr>
          <w:rFonts w:hint="eastAsia" w:cs="宋体"/>
        </w:rPr>
        <w:t xml:space="preserve">2.请供应商根据实际情况进行声明，</w:t>
      </w:r>
      <w:r>
        <w:rPr>
          <w:rFonts w:hint="eastAsia" w:cs="宋体"/>
          <w:b/>
        </w:rPr>
        <w:t xml:space="preserve">若声明不真实，视为提供虚假材料。</w:t>
      </w:r>
      <w:r>
        <w:rPr>
          <w:rFonts w:eastAsia="sans-serif" w:cs="sans-serif"/>
        </w:rPr>
      </w:r>
      <w:r/>
    </w:p>
    <w:p>
      <w:pPr>
        <w:pStyle w:val="961"/>
        <w:ind w:firstLine="482"/>
        <w:spacing w:beforeAutospacing="0" w:afterAutospacing="0" w:line="360" w:lineRule="auto"/>
        <w:widowControl/>
        <w:rPr>
          <w:rFonts w:eastAsia="sans-serif" w:cs="sans-serif"/>
        </w:rPr>
      </w:pPr>
      <w:r>
        <w:rPr>
          <w:rFonts w:hint="eastAsia" w:cs="宋体"/>
        </w:rPr>
        <w:t xml:space="preserve">3.对于接受联合体形式的磋商且供应商是联合体的，则联合体各成员都应当提交本资格证明文件。</w:t>
      </w:r>
      <w:r>
        <w:rPr>
          <w:rFonts w:eastAsia="sans-serif" w:cs="sans-serif"/>
        </w:rPr>
      </w:r>
      <w:r/>
    </w:p>
    <w:p>
      <w:pPr>
        <w:pStyle w:val="961"/>
        <w:spacing w:before="75" w:beforeAutospacing="0" w:after="75" w:afterAutospacing="0" w:line="435" w:lineRule="atLeast"/>
        <w:widowControl/>
        <w:rPr>
          <w:rFonts w:hint="eastAsia" w:cs="sans-serif"/>
        </w:rPr>
      </w:pPr>
      <w:r>
        <w:rPr>
          <w:rFonts w:hint="eastAsia" w:cs="宋体"/>
        </w:rPr>
        <w:t xml:space="preserve"> </w:t>
      </w:r>
      <w:r>
        <w:rPr>
          <w:rFonts w:hint="eastAsia" w:cs="sans-serif"/>
        </w:rPr>
      </w:r>
      <w:r/>
    </w:p>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400" w:lineRule="exact"/>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spacing w:line="360" w:lineRule="auto"/>
        <w:rPr>
          <w:rFonts w:hint="eastAsia" w:ascii="Times New Roman" w:hAnsi="Times New Roman"/>
        </w:rPr>
      </w:pPr>
      <w:r>
        <w:rPr>
          <w:rFonts w:ascii="Times New Roman" w:hAnsi="Times New Roman"/>
        </w:rPr>
        <w:br w:type="page" w:clear="all"/>
      </w:r>
      <w:r>
        <w:rPr>
          <w:rFonts w:hint="eastAsia" w:ascii="Times New Roman" w:hAnsi="Times New Roman"/>
        </w:rPr>
        <w:t xml:space="preserve">附件6-8：供应商与其他单位存在控股、管理关系情况表</w:t>
      </w:r>
      <w:r>
        <w:rPr>
          <w:rFonts w:hint="eastAsia" w:ascii="Times New Roman" w:hAnsi="Times New Roman"/>
        </w:rPr>
      </w:r>
      <w:r/>
    </w:p>
    <w:p>
      <w:pPr>
        <w:pStyle w:val="961"/>
        <w:jc w:val="center"/>
        <w:spacing w:beforeAutospacing="0" w:afterAutospacing="0" w:line="360" w:lineRule="auto"/>
        <w:widowControl/>
        <w:rPr>
          <w:rFonts w:hint="eastAsia" w:cs="sans-serif"/>
        </w:rPr>
      </w:pPr>
      <w:r>
        <w:rPr>
          <w:rFonts w:hint="eastAsia"/>
          <w:b/>
          <w:lang w:val="zh-CN"/>
        </w:rPr>
        <w:t xml:space="preserve">供应商</w:t>
      </w:r>
      <w:r>
        <w:rPr>
          <w:b/>
          <w:lang w:val="zh-CN"/>
        </w:rPr>
        <w:t xml:space="preserve">与其他单位存在控股、管理关系情况表</w:t>
      </w:r>
      <w:r>
        <w:rPr>
          <w:rFonts w:hint="eastAsia" w:cs="sans-serif"/>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Cs/>
                <w:sz w:val="24"/>
              </w:rPr>
            </w:pPr>
            <w:r>
              <w:rPr>
                <w:rFonts w:hint="eastAsia"/>
                <w:bCs/>
                <w:sz w:val="24"/>
              </w:rPr>
              <w:t xml:space="preserve">供应商</w:t>
            </w:r>
            <w:r>
              <w:rPr>
                <w:bCs/>
                <w:sz w:val="24"/>
              </w:rPr>
              <w:t xml:space="preserve">与</w:t>
            </w:r>
            <w:r>
              <w:rPr>
                <w:rFonts w:hint="eastAsia"/>
                <w:bCs/>
                <w:sz w:val="24"/>
              </w:rPr>
              <w:t xml:space="preserve">其他单位</w:t>
            </w:r>
            <w:r>
              <w:rPr>
                <w:bCs/>
                <w:sz w:val="24"/>
              </w:rPr>
              <w:t xml:space="preserve">存在控股、管理关系的单位名称</w:t>
            </w:r>
            <w:r>
              <w:rPr>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Cs/>
                <w:sz w:val="24"/>
              </w:rPr>
            </w:pPr>
            <w:r>
              <w:rPr>
                <w:bCs/>
                <w:sz w:val="24"/>
              </w:rPr>
              <w:t xml:space="preserve">控股、管理关系情况说明</w:t>
            </w:r>
            <w:r>
              <w:rPr>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3"/>
              <w:jc w:val="center"/>
              <w:spacing w:line="300" w:lineRule="auto"/>
              <w:widowControl/>
              <w:rPr>
                <w:b/>
                <w:bCs/>
                <w:szCs w:val="21"/>
              </w:rPr>
            </w:pPr>
            <w:r>
              <w:rPr>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3"/>
              <w:jc w:val="center"/>
              <w:spacing w:line="300" w:lineRule="auto"/>
              <w:widowControl/>
              <w:rPr>
                <w:b/>
                <w:bCs/>
                <w:szCs w:val="21"/>
              </w:rPr>
            </w:pPr>
            <w:r>
              <w:rPr>
                <w:b/>
                <w:bCs/>
                <w:szCs w:val="21"/>
              </w:rPr>
            </w:r>
            <w:r/>
          </w:p>
        </w:tc>
      </w:tr>
    </w:tbl>
    <w:p>
      <w:pPr>
        <w:pStyle w:val="961"/>
        <w:spacing w:before="75" w:beforeAutospacing="0" w:after="75" w:afterAutospacing="0" w:line="435" w:lineRule="atLeast"/>
        <w:widowControl/>
        <w:rPr>
          <w:rFonts w:hint="eastAsia"/>
          <w:b/>
          <w:bCs/>
          <w:szCs w:val="21"/>
        </w:rPr>
      </w:pPr>
      <w:r>
        <w:rPr>
          <w:b/>
          <w:bCs/>
          <w:szCs w:val="21"/>
        </w:rPr>
        <w:t xml:space="preserve">注：</w:t>
      </w:r>
      <w:r>
        <w:rPr>
          <w:rFonts w:hint="eastAsia"/>
          <w:b/>
          <w:bCs/>
          <w:szCs w:val="21"/>
        </w:rPr>
        <w:t xml:space="preserve">响应</w:t>
      </w:r>
      <w:r>
        <w:rPr>
          <w:b/>
          <w:bCs/>
          <w:szCs w:val="21"/>
        </w:rPr>
        <w:t xml:space="preserve">单位应当按实填写所有与之有控股、管理关系的情况</w:t>
      </w:r>
      <w:r>
        <w:rPr>
          <w:rFonts w:hint="eastAsia"/>
          <w:b/>
          <w:bCs/>
          <w:szCs w:val="21"/>
        </w:rPr>
        <w:t xml:space="preserve">。</w:t>
      </w:r>
      <w:r>
        <w:rPr>
          <w:rFonts w:hint="eastAsia"/>
          <w:b/>
          <w:bCs/>
          <w:szCs w:val="21"/>
        </w:rPr>
      </w:r>
      <w:r/>
    </w:p>
    <w:p>
      <w:pPr>
        <w:pStyle w:val="961"/>
        <w:ind w:firstLine="480"/>
        <w:jc w:val="both"/>
        <w:spacing w:beforeAutospacing="0" w:afterAutospacing="0" w:line="400" w:lineRule="exact"/>
        <w:widowControl/>
        <w:rPr>
          <w:rFonts w:hint="eastAsia" w:cs="宋体"/>
        </w:rPr>
      </w:pPr>
      <w:r>
        <w:rPr>
          <w:rFonts w:hint="eastAsia" w:cs="宋体"/>
        </w:rPr>
        <w:t xml:space="preserve">供应商签章：</w:t>
      </w:r>
      <w:r>
        <w:rPr>
          <w:rFonts w:hint="eastAsia" w:cs="宋体"/>
          <w:u w:val="single"/>
        </w:rPr>
        <w:t xml:space="preserve">        </w:t>
      </w:r>
      <w:r>
        <w:rPr>
          <w:rFonts w:hint="eastAsia" w:cs="宋体"/>
        </w:rPr>
        <w:t xml:space="preserve"> </w:t>
      </w:r>
      <w:r>
        <w:rPr>
          <w:rFonts w:hint="eastAsia" w:cs="宋体"/>
        </w:rPr>
      </w:r>
      <w:r/>
    </w:p>
    <w:p>
      <w:pPr>
        <w:pStyle w:val="961"/>
        <w:ind w:firstLine="480"/>
        <w:jc w:val="both"/>
        <w:spacing w:beforeAutospacing="0" w:afterAutospacing="0" w:line="400" w:lineRule="exact"/>
        <w:widowControl/>
        <w:rPr>
          <w:rFonts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cs="宋体"/>
        </w:rPr>
      </w:r>
      <w:r/>
    </w:p>
    <w:p>
      <w:pPr>
        <w:pStyle w:val="867"/>
        <w:spacing w:line="360" w:lineRule="auto"/>
        <w:rPr>
          <w:rFonts w:hint="eastAsia" w:ascii="Times New Roman" w:hAnsi="Times New Roman"/>
        </w:rPr>
      </w:pPr>
      <w:r>
        <w:rPr>
          <w:rFonts w:ascii="Times New Roman" w:hAnsi="Times New Roman" w:cs="宋体"/>
        </w:rPr>
        <w:br w:type="page" w:clear="all"/>
      </w:r>
      <w:r>
        <w:rPr>
          <w:rFonts w:hint="eastAsia" w:ascii="Times New Roman" w:hAnsi="Times New Roman"/>
        </w:rPr>
        <w:t xml:space="preserve">附件6-9：项目负责人承诺书</w:t>
      </w:r>
      <w:r>
        <w:rPr>
          <w:rFonts w:hint="eastAsia" w:ascii="Times New Roman" w:hAnsi="Times New Roman"/>
        </w:rPr>
      </w:r>
      <w:r/>
    </w:p>
    <w:p>
      <w:pPr>
        <w:pStyle w:val="961"/>
        <w:jc w:val="center"/>
        <w:spacing w:beforeAutospacing="0" w:afterAutospacing="0" w:line="360" w:lineRule="auto"/>
        <w:widowControl/>
        <w:rPr>
          <w:rFonts w:hint="eastAsia"/>
          <w:b/>
          <w:lang w:val="zh-CN"/>
        </w:rPr>
      </w:pPr>
      <w:r>
        <w:rPr>
          <w:rFonts w:hint="eastAsia"/>
          <w:b/>
          <w:lang w:val="zh-CN"/>
        </w:rPr>
        <w:t xml:space="preserve">项目负责人承诺书（格式自拟）</w:t>
      </w:r>
      <w:r>
        <w:rPr>
          <w:rFonts w:hint="eastAsia"/>
          <w:b/>
          <w:lang w:val="zh-CN"/>
        </w:rPr>
      </w:r>
      <w:r/>
    </w:p>
    <w:p>
      <w:pPr>
        <w:pStyle w:val="961"/>
        <w:jc w:val="center"/>
        <w:spacing w:beforeAutospacing="0" w:afterAutospacing="0" w:line="360" w:lineRule="auto"/>
        <w:widowControl/>
        <w:rPr>
          <w:rFonts w:cs="宋体"/>
          <w:b/>
        </w:rPr>
      </w:pPr>
      <w:r>
        <w:rPr>
          <w:rFonts w:cs="宋体"/>
          <w:b/>
        </w:rPr>
        <w:t xml:space="preserve">注：承诺内容需包含采购公告特定资格要求中对“</w:t>
      </w:r>
      <w:r>
        <w:rPr>
          <w:rFonts w:hint="eastAsia"/>
          <w:b/>
        </w:rPr>
        <w:t xml:space="preserve">项目负责人需满足的条件</w:t>
      </w:r>
      <w:r>
        <w:rPr>
          <w:rFonts w:cs="宋体"/>
          <w:b/>
        </w:rPr>
        <w:t xml:space="preserve">”要求的</w:t>
      </w:r>
      <w:r>
        <w:rPr>
          <w:rFonts w:hint="eastAsia"/>
          <w:b/>
        </w:rPr>
        <w:t xml:space="preserve">相关内容。</w:t>
      </w:r>
      <w:r>
        <w:rPr>
          <w:rFonts w:cs="宋体"/>
          <w:b/>
        </w:rPr>
      </w:r>
      <w:r/>
    </w:p>
    <w:p>
      <w:pPr>
        <w:pStyle w:val="867"/>
        <w:spacing w:line="360" w:lineRule="auto"/>
        <w:rPr>
          <w:rFonts w:hint="eastAsia" w:ascii="Times New Roman" w:hAnsi="Times New Roman" w:cs="宋体"/>
        </w:rPr>
      </w:pPr>
      <w:r>
        <w:rPr>
          <w:rFonts w:ascii="Times New Roman" w:hAnsi="Times New Roman" w:cs="宋体"/>
        </w:rPr>
        <w:br w:type="page" w:clear="all"/>
      </w:r>
      <w:r>
        <w:rPr>
          <w:rFonts w:hint="eastAsia" w:ascii="Times New Roman" w:hAnsi="Times New Roman"/>
        </w:rPr>
        <w:t xml:space="preserve">附件7：</w:t>
      </w:r>
      <w:r>
        <w:rPr>
          <w:rFonts w:hint="eastAsia" w:ascii="Times New Roman" w:hAnsi="Times New Roman"/>
          <w:color w:val="000000"/>
          <w:szCs w:val="24"/>
        </w:rPr>
        <w:t xml:space="preserve">商务条款偏离表</w:t>
      </w:r>
      <w:r>
        <w:rPr>
          <w:rFonts w:hint="eastAsia" w:ascii="Times New Roman" w:hAnsi="Times New Roman" w:cs="宋体"/>
        </w:rPr>
      </w:r>
      <w:r/>
    </w:p>
    <w:p>
      <w:pPr>
        <w:pStyle w:val="863"/>
        <w:jc w:val="center"/>
        <w:spacing w:line="360" w:lineRule="auto"/>
        <w:rPr>
          <w:rFonts w:hint="eastAsia"/>
          <w:b/>
          <w:color w:val="000000"/>
          <w:sz w:val="24"/>
        </w:rPr>
      </w:pPr>
      <w:r>
        <w:rPr>
          <w:rFonts w:hint="eastAsia"/>
          <w:b/>
          <w:color w:val="000000"/>
          <w:sz w:val="24"/>
        </w:rPr>
        <w:t xml:space="preserve">商务条款偏离表</w:t>
      </w:r>
      <w:r>
        <w:rPr>
          <w:rFonts w:hint="eastAsia"/>
          <w:b/>
          <w:color w:val="000000"/>
          <w:sz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168"/>
        <w:gridCol w:w="2711"/>
        <w:gridCol w:w="2711"/>
        <w:gridCol w:w="1238"/>
      </w:tblGrid>
      <w:tr>
        <w:trPr/>
        <w:tc>
          <w:tcPr>
            <w:tcW w:w="800" w:type="dxa"/>
            <w:vAlign w:val="top"/>
            <w:textDirection w:val="lrTb"/>
            <w:noWrap w:val="false"/>
          </w:tcPr>
          <w:p>
            <w:pPr>
              <w:pStyle w:val="863"/>
              <w:jc w:val="center"/>
              <w:spacing w:before="240" w:after="240"/>
              <w:rPr>
                <w:rFonts w:hint="eastAsia"/>
                <w:b/>
                <w:sz w:val="24"/>
              </w:rPr>
            </w:pPr>
            <w:r>
              <w:rPr>
                <w:rFonts w:hint="eastAsia"/>
                <w:b/>
                <w:sz w:val="24"/>
              </w:rPr>
              <w:t xml:space="preserve">序号</w:t>
            </w:r>
            <w:r>
              <w:rPr>
                <w:rFonts w:hint="eastAsia"/>
                <w:b/>
                <w:sz w:val="24"/>
              </w:rPr>
            </w:r>
            <w:r/>
          </w:p>
        </w:tc>
        <w:tc>
          <w:tcPr>
            <w:tcW w:w="2168" w:type="dxa"/>
            <w:vAlign w:val="top"/>
            <w:textDirection w:val="lrTb"/>
            <w:noWrap w:val="false"/>
          </w:tcPr>
          <w:p>
            <w:pPr>
              <w:pStyle w:val="863"/>
              <w:jc w:val="center"/>
              <w:spacing w:before="240" w:after="240"/>
              <w:rPr>
                <w:rFonts w:hint="eastAsia"/>
                <w:b/>
                <w:sz w:val="24"/>
              </w:rPr>
            </w:pPr>
            <w:r>
              <w:rPr>
                <w:rFonts w:hint="eastAsia"/>
                <w:b/>
                <w:sz w:val="24"/>
              </w:rPr>
              <w:t xml:space="preserve">采购文件条目号</w:t>
            </w:r>
            <w:r>
              <w:rPr>
                <w:rFonts w:hint="eastAsia"/>
                <w:b/>
                <w:sz w:val="24"/>
              </w:rPr>
            </w:r>
            <w:r/>
          </w:p>
        </w:tc>
        <w:tc>
          <w:tcPr>
            <w:tcW w:w="2711" w:type="dxa"/>
            <w:vAlign w:val="top"/>
            <w:textDirection w:val="lrTb"/>
            <w:noWrap w:val="false"/>
          </w:tcPr>
          <w:p>
            <w:pPr>
              <w:pStyle w:val="863"/>
              <w:jc w:val="center"/>
              <w:spacing w:before="240" w:after="240"/>
              <w:rPr>
                <w:rFonts w:hint="eastAsia"/>
                <w:b/>
                <w:sz w:val="24"/>
              </w:rPr>
            </w:pPr>
            <w:r>
              <w:rPr>
                <w:rFonts w:hint="eastAsia"/>
                <w:b/>
                <w:sz w:val="24"/>
              </w:rPr>
              <w:t xml:space="preserve">采购文件的商务条款</w:t>
            </w:r>
            <w:r>
              <w:rPr>
                <w:rFonts w:hint="eastAsia"/>
                <w:b/>
                <w:sz w:val="24"/>
              </w:rPr>
            </w:r>
            <w:r/>
          </w:p>
        </w:tc>
        <w:tc>
          <w:tcPr>
            <w:tcW w:w="2711" w:type="dxa"/>
            <w:vAlign w:val="top"/>
            <w:textDirection w:val="lrTb"/>
            <w:noWrap w:val="false"/>
          </w:tcPr>
          <w:p>
            <w:pPr>
              <w:pStyle w:val="863"/>
              <w:jc w:val="center"/>
              <w:spacing w:before="240" w:after="240"/>
              <w:rPr>
                <w:rFonts w:hint="eastAsia"/>
                <w:b/>
                <w:sz w:val="24"/>
              </w:rPr>
            </w:pPr>
            <w:r>
              <w:rPr>
                <w:rFonts w:hint="eastAsia"/>
                <w:b/>
                <w:sz w:val="24"/>
              </w:rPr>
              <w:t xml:space="preserve">响应文件的商务条款</w:t>
            </w:r>
            <w:r>
              <w:rPr>
                <w:rFonts w:hint="eastAsia"/>
                <w:b/>
                <w:sz w:val="24"/>
              </w:rPr>
            </w:r>
            <w:r/>
          </w:p>
        </w:tc>
        <w:tc>
          <w:tcPr>
            <w:tcW w:w="1238" w:type="dxa"/>
            <w:vAlign w:val="top"/>
            <w:textDirection w:val="lrTb"/>
            <w:noWrap w:val="false"/>
          </w:tcPr>
          <w:p>
            <w:pPr>
              <w:pStyle w:val="863"/>
              <w:jc w:val="center"/>
              <w:spacing w:before="240" w:after="240"/>
              <w:rPr>
                <w:rFonts w:hint="eastAsia"/>
                <w:b/>
                <w:sz w:val="24"/>
              </w:rPr>
            </w:pPr>
            <w:r>
              <w:rPr>
                <w:rFonts w:hint="eastAsia"/>
                <w:b/>
                <w:sz w:val="24"/>
              </w:rPr>
              <w:t xml:space="preserve">说明</w:t>
            </w:r>
            <w:r>
              <w:rPr>
                <w:rFonts w:hint="eastAsia"/>
                <w:b/>
                <w:sz w:val="24"/>
              </w:rPr>
            </w:r>
            <w:r/>
          </w:p>
        </w:tc>
      </w:tr>
      <w:tr>
        <w:trPr/>
        <w:tc>
          <w:tcPr>
            <w:tcW w:w="800" w:type="dxa"/>
            <w:vAlign w:val="top"/>
            <w:textDirection w:val="lrTb"/>
            <w:noWrap w:val="false"/>
          </w:tcPr>
          <w:p>
            <w:pPr>
              <w:pStyle w:val="863"/>
              <w:jc w:val="center"/>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jc w:val="center"/>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jc w:val="center"/>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jc w:val="center"/>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jc w:val="center"/>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r>
        <w:trPr/>
        <w:tc>
          <w:tcPr>
            <w:tcW w:w="800"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168"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2711" w:type="dxa"/>
            <w:vAlign w:val="top"/>
            <w:textDirection w:val="lrTb"/>
            <w:noWrap w:val="false"/>
          </w:tcPr>
          <w:p>
            <w:pPr>
              <w:pStyle w:val="863"/>
              <w:spacing w:before="240" w:after="240"/>
              <w:rPr>
                <w:rFonts w:hint="eastAsia"/>
                <w:color w:val="000000"/>
                <w:sz w:val="24"/>
              </w:rPr>
            </w:pPr>
            <w:r>
              <w:rPr>
                <w:rFonts w:hint="eastAsia"/>
                <w:color w:val="000000"/>
                <w:sz w:val="24"/>
              </w:rPr>
            </w:r>
            <w:r/>
          </w:p>
        </w:tc>
        <w:tc>
          <w:tcPr>
            <w:tcW w:w="1238" w:type="dxa"/>
            <w:vAlign w:val="top"/>
            <w:textDirection w:val="lrTb"/>
            <w:noWrap w:val="false"/>
          </w:tcPr>
          <w:p>
            <w:pPr>
              <w:pStyle w:val="863"/>
              <w:spacing w:before="240" w:after="240"/>
              <w:rPr>
                <w:rFonts w:hint="eastAsia"/>
                <w:color w:val="000000"/>
                <w:sz w:val="24"/>
              </w:rPr>
            </w:pPr>
            <w:r>
              <w:rPr>
                <w:rFonts w:hint="eastAsia"/>
                <w:color w:val="000000"/>
                <w:sz w:val="24"/>
              </w:rPr>
            </w:r>
            <w:r/>
          </w:p>
        </w:tc>
      </w:tr>
    </w:tbl>
    <w:p>
      <w:pPr>
        <w:pStyle w:val="961"/>
        <w:ind w:firstLine="480"/>
        <w:jc w:val="both"/>
        <w:spacing w:beforeAutospacing="0" w:afterAutospacing="0" w:line="360" w:lineRule="auto"/>
        <w:widowControl/>
        <w:rPr>
          <w:rFonts w:hint="eastAsia"/>
          <w:bCs/>
          <w:color w:val="000000"/>
        </w:rPr>
      </w:pPr>
      <w:r>
        <w:rPr>
          <w:rFonts w:hint="eastAsia"/>
          <w:bCs/>
          <w:color w:val="000000"/>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bCs/>
          <w:color w:val="000000"/>
        </w:rPr>
      </w:r>
      <w:r/>
    </w:p>
    <w:p>
      <w:pPr>
        <w:pStyle w:val="961"/>
        <w:ind w:firstLine="480"/>
        <w:jc w:val="both"/>
        <w:spacing w:beforeAutospacing="0" w:afterAutospacing="0" w:line="400" w:lineRule="exact"/>
        <w:widowControl/>
        <w:rPr>
          <w:rFonts w:hint="eastAsia" w:cs="宋体"/>
        </w:rPr>
      </w:pPr>
      <w:r>
        <w:rPr>
          <w:rFonts w:hint="eastAsia" w:cs="宋体"/>
        </w:rPr>
        <w:t xml:space="preserve">供应商签章：</w:t>
      </w:r>
      <w:r>
        <w:rPr>
          <w:rFonts w:hint="eastAsia" w:cs="宋体"/>
          <w:u w:val="single"/>
        </w:rPr>
        <w:t xml:space="preserve">        </w:t>
      </w:r>
      <w:r>
        <w:rPr>
          <w:rFonts w:hint="eastAsia" w:cs="宋体"/>
        </w:rPr>
        <w:t xml:space="preserve"> </w:t>
      </w:r>
      <w:r>
        <w:rPr>
          <w:rFonts w:hint="eastAsia" w:cs="宋体"/>
        </w:rPr>
      </w:r>
      <w:r/>
    </w:p>
    <w:p>
      <w:pPr>
        <w:pStyle w:val="961"/>
        <w:ind w:firstLine="480"/>
        <w:jc w:val="both"/>
        <w:spacing w:beforeAutospacing="0" w:afterAutospacing="0" w:line="400" w:lineRule="exact"/>
        <w:widowControl/>
        <w:rPr>
          <w:rFonts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cs="宋体"/>
        </w:rPr>
      </w:r>
      <w:r/>
    </w:p>
    <w:p>
      <w:pPr>
        <w:pStyle w:val="867"/>
        <w:rPr>
          <w:rFonts w:ascii="Times New Roman" w:hAnsi="Times New Roman"/>
        </w:rPr>
      </w:pPr>
      <w:r>
        <w:rPr>
          <w:rFonts w:ascii="Times New Roman" w:hAnsi="Times New Roman" w:cs="宋体"/>
        </w:rPr>
        <w:br w:type="page" w:clear="all"/>
      </w:r>
      <w:r>
        <w:rPr>
          <w:rFonts w:hint="eastAsia" w:ascii="Times New Roman" w:hAnsi="Times New Roman"/>
        </w:rPr>
        <w:t xml:space="preserve">附件8：要求作为响应文件组成部分的其他内容（若有）</w:t>
      </w:r>
      <w:r>
        <w:rPr>
          <w:rFonts w:ascii="Times New Roman" w:hAnsi="Times New Roman"/>
        </w:rPr>
      </w:r>
      <w:r/>
    </w:p>
    <w:p>
      <w:pPr>
        <w:pStyle w:val="961"/>
        <w:jc w:val="center"/>
        <w:spacing w:before="75" w:beforeAutospacing="0" w:after="75" w:afterAutospacing="0" w:line="495" w:lineRule="atLeast"/>
        <w:widowControl/>
        <w:rPr>
          <w:rStyle w:val="974"/>
          <w:sz w:val="36"/>
          <w:szCs w:val="36"/>
        </w:rPr>
      </w:pPr>
      <w:r>
        <w:rPr>
          <w:rStyle w:val="974"/>
          <w:rFonts w:hint="eastAsia"/>
          <w:sz w:val="36"/>
          <w:szCs w:val="36"/>
        </w:rPr>
        <w:t xml:space="preserve">要求作为响应文件组成部分的其他内容（若有）</w:t>
      </w:r>
      <w:r>
        <w:rPr>
          <w:rStyle w:val="974"/>
          <w:sz w:val="36"/>
          <w:szCs w:val="36"/>
        </w:rPr>
      </w:r>
      <w:r/>
    </w:p>
    <w:p>
      <w:pPr>
        <w:pStyle w:val="867"/>
        <w:rPr>
          <w:rFonts w:hint="eastAsia" w:ascii="Times New Roman" w:hAnsi="Times New Roman"/>
        </w:rPr>
      </w:pPr>
      <w:r>
        <w:rPr>
          <w:rFonts w:hint="eastAsia" w:ascii="Times New Roman" w:hAnsi="Times New Roman"/>
        </w:rPr>
        <w:t xml:space="preserve">附件8-1：类似项目业绩一览表</w:t>
      </w:r>
      <w:r>
        <w:rPr>
          <w:rFonts w:hint="eastAsia" w:ascii="Times New Roman" w:hAnsi="Times New Roman"/>
        </w:rPr>
      </w:r>
      <w:r/>
    </w:p>
    <w:p>
      <w:pPr>
        <w:pStyle w:val="863"/>
        <w:jc w:val="center"/>
        <w:rPr>
          <w:b/>
          <w:sz w:val="24"/>
        </w:rPr>
      </w:pPr>
      <w:r>
        <w:rPr>
          <w:b/>
          <w:sz w:val="24"/>
        </w:rPr>
        <w:t xml:space="preserve">类似项目业绩一览表</w:t>
      </w:r>
      <w:r>
        <w:rPr>
          <w:b/>
          <w:sz w:val="24"/>
        </w:rPr>
      </w:r>
      <w:r/>
    </w:p>
    <w:p>
      <w:pPr>
        <w:pStyle w:val="863"/>
        <w:spacing w:line="360" w:lineRule="auto"/>
        <w:rPr>
          <w:rFonts w:hint="eastAsia"/>
          <w:spacing w:val="20"/>
          <w:sz w:val="24"/>
          <w:lang w:val="zh-CN"/>
        </w:rPr>
      </w:pPr>
      <w:r>
        <w:rPr>
          <w:spacing w:val="20"/>
          <w:sz w:val="24"/>
          <w:lang w:val="zh-CN"/>
        </w:rPr>
        <w:t xml:space="preserve">采购编号：   号</w:t>
      </w:r>
      <w:r>
        <w:rPr>
          <w:rFonts w:hint="eastAsia"/>
          <w:spacing w:val="2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617" w:type="dxa"/>
            <w:vAlign w:val="center"/>
            <w:textDirection w:val="lrTb"/>
            <w:noWrap w:val="false"/>
          </w:tcPr>
          <w:p>
            <w:pPr>
              <w:pStyle w:val="863"/>
              <w:jc w:val="center"/>
              <w:spacing w:line="360" w:lineRule="auto"/>
              <w:rPr>
                <w:sz w:val="24"/>
              </w:rPr>
            </w:pPr>
            <w:r>
              <w:rPr>
                <w:rFonts w:hint="eastAsia"/>
                <w:sz w:val="24"/>
              </w:rPr>
              <w:t xml:space="preserve">序号</w:t>
            </w:r>
            <w:r>
              <w:rPr>
                <w:sz w:val="24"/>
              </w:rPr>
            </w:r>
            <w:r/>
          </w:p>
        </w:tc>
        <w:tc>
          <w:tcPr>
            <w:tcW w:w="1400" w:type="dxa"/>
            <w:vAlign w:val="center"/>
            <w:textDirection w:val="lrTb"/>
            <w:noWrap w:val="false"/>
          </w:tcPr>
          <w:p>
            <w:pPr>
              <w:pStyle w:val="863"/>
              <w:jc w:val="center"/>
              <w:spacing w:line="360" w:lineRule="auto"/>
              <w:rPr>
                <w:sz w:val="24"/>
              </w:rPr>
            </w:pPr>
            <w:r>
              <w:rPr>
                <w:rFonts w:hint="eastAsia"/>
                <w:sz w:val="24"/>
              </w:rPr>
              <w:t xml:space="preserve">项目名称</w:t>
            </w:r>
            <w:r>
              <w:rPr>
                <w:sz w:val="24"/>
              </w:rPr>
            </w:r>
            <w:r/>
          </w:p>
        </w:tc>
        <w:tc>
          <w:tcPr>
            <w:tcW w:w="1612" w:type="dxa"/>
            <w:vAlign w:val="center"/>
            <w:textDirection w:val="lrTb"/>
            <w:noWrap w:val="false"/>
          </w:tcPr>
          <w:p>
            <w:pPr>
              <w:pStyle w:val="863"/>
              <w:jc w:val="center"/>
              <w:spacing w:line="360" w:lineRule="auto"/>
              <w:tabs>
                <w:tab w:val="left" w:pos="6252" w:leader="none"/>
              </w:tabs>
              <w:rPr>
                <w:sz w:val="24"/>
              </w:rPr>
            </w:pPr>
            <w:r>
              <w:rPr>
                <w:rFonts w:hint="eastAsia"/>
                <w:sz w:val="24"/>
              </w:rPr>
              <w:t xml:space="preserve">项目负责人</w:t>
            </w:r>
            <w:r>
              <w:rPr>
                <w:sz w:val="24"/>
              </w:rPr>
            </w:r>
            <w:r/>
          </w:p>
        </w:tc>
        <w:tc>
          <w:tcPr>
            <w:tcW w:w="1618" w:type="dxa"/>
            <w:vAlign w:val="top"/>
            <w:textDirection w:val="lrTb"/>
            <w:noWrap w:val="false"/>
          </w:tcPr>
          <w:p>
            <w:pPr>
              <w:pStyle w:val="863"/>
              <w:jc w:val="center"/>
              <w:spacing w:line="360" w:lineRule="auto"/>
              <w:tabs>
                <w:tab w:val="left" w:pos="6252" w:leader="none"/>
              </w:tabs>
              <w:rPr>
                <w:sz w:val="24"/>
              </w:rPr>
            </w:pPr>
            <w:r>
              <w:rPr>
                <w:rFonts w:hint="eastAsia"/>
                <w:sz w:val="24"/>
              </w:rPr>
              <w:t xml:space="preserve">合同金额（人民币）</w:t>
            </w:r>
            <w:r>
              <w:rPr>
                <w:sz w:val="24"/>
              </w:rPr>
            </w:r>
            <w:r/>
          </w:p>
        </w:tc>
        <w:tc>
          <w:tcPr>
            <w:tcW w:w="947" w:type="dxa"/>
            <w:vAlign w:val="center"/>
            <w:textDirection w:val="lrTb"/>
            <w:noWrap w:val="false"/>
          </w:tcPr>
          <w:p>
            <w:pPr>
              <w:pStyle w:val="863"/>
              <w:jc w:val="center"/>
              <w:spacing w:line="360" w:lineRule="auto"/>
              <w:tabs>
                <w:tab w:val="left" w:pos="6252" w:leader="none"/>
              </w:tabs>
              <w:rPr>
                <w:sz w:val="24"/>
              </w:rPr>
            </w:pPr>
            <w:r>
              <w:rPr>
                <w:rFonts w:hint="eastAsia"/>
                <w:sz w:val="24"/>
              </w:rPr>
              <w:t xml:space="preserve">完成时间</w:t>
            </w:r>
            <w:r>
              <w:rPr>
                <w:sz w:val="24"/>
              </w:rPr>
            </w:r>
            <w:r/>
          </w:p>
        </w:tc>
        <w:tc>
          <w:tcPr>
            <w:tcW w:w="1250" w:type="dxa"/>
            <w:vAlign w:val="center"/>
            <w:textDirection w:val="lrTb"/>
            <w:noWrap w:val="false"/>
          </w:tcPr>
          <w:p>
            <w:pPr>
              <w:pStyle w:val="863"/>
              <w:jc w:val="center"/>
              <w:spacing w:line="360" w:lineRule="auto"/>
              <w:tabs>
                <w:tab w:val="left" w:pos="6252" w:leader="none"/>
              </w:tabs>
              <w:rPr>
                <w:sz w:val="24"/>
              </w:rPr>
            </w:pPr>
            <w:r>
              <w:rPr>
                <w:rFonts w:hint="eastAsia"/>
                <w:sz w:val="24"/>
              </w:rPr>
              <w:t xml:space="preserve">获奖情况</w:t>
            </w:r>
            <w:r>
              <w:rPr>
                <w:sz w:val="24"/>
              </w:rPr>
            </w:r>
            <w:r/>
          </w:p>
        </w:tc>
        <w:tc>
          <w:tcPr>
            <w:tcW w:w="1327" w:type="dxa"/>
            <w:vAlign w:val="center"/>
            <w:textDirection w:val="lrTb"/>
            <w:noWrap w:val="false"/>
          </w:tcPr>
          <w:p>
            <w:pPr>
              <w:pStyle w:val="863"/>
              <w:jc w:val="center"/>
              <w:spacing w:line="360" w:lineRule="auto"/>
              <w:tabs>
                <w:tab w:val="left" w:pos="6252" w:leader="none"/>
              </w:tabs>
              <w:rPr>
                <w:sz w:val="24"/>
              </w:rPr>
            </w:pPr>
            <w:r>
              <w:rPr>
                <w:rFonts w:hint="eastAsia"/>
                <w:sz w:val="24"/>
              </w:rPr>
              <w:t xml:space="preserve">采购（建设）单位</w:t>
            </w:r>
            <w:r>
              <w:rPr>
                <w:sz w:val="24"/>
              </w:rPr>
            </w:r>
            <w:r/>
          </w:p>
        </w:tc>
        <w:tc>
          <w:tcPr>
            <w:tcW w:w="857" w:type="dxa"/>
            <w:vAlign w:val="center"/>
            <w:textDirection w:val="lrTb"/>
            <w:noWrap w:val="false"/>
          </w:tcPr>
          <w:p>
            <w:pPr>
              <w:pStyle w:val="863"/>
              <w:jc w:val="center"/>
              <w:spacing w:line="360" w:lineRule="auto"/>
              <w:rPr>
                <w:sz w:val="24"/>
              </w:rPr>
            </w:pPr>
            <w:r>
              <w:rPr>
                <w:rFonts w:hint="eastAsia"/>
                <w:sz w:val="24"/>
              </w:rPr>
              <w:t xml:space="preserve">备注</w:t>
            </w:r>
            <w:r>
              <w:rPr>
                <w:sz w:val="24"/>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r>
        <w:trPr>
          <w:trHeight w:val="454"/>
        </w:trPr>
        <w:tc>
          <w:tcPr>
            <w:tcW w:w="617" w:type="dxa"/>
            <w:vAlign w:val="center"/>
            <w:textDirection w:val="lrTb"/>
            <w:noWrap w:val="false"/>
          </w:tcPr>
          <w:p>
            <w:pPr>
              <w:pStyle w:val="863"/>
              <w:jc w:val="center"/>
              <w:rPr>
                <w:szCs w:val="21"/>
              </w:rPr>
            </w:pPr>
            <w:r>
              <w:rPr>
                <w:szCs w:val="21"/>
              </w:rPr>
            </w:r>
            <w:r/>
          </w:p>
        </w:tc>
        <w:tc>
          <w:tcPr>
            <w:tcW w:w="1400" w:type="dxa"/>
            <w:vAlign w:val="center"/>
            <w:textDirection w:val="lrTb"/>
            <w:noWrap w:val="false"/>
          </w:tcPr>
          <w:p>
            <w:pPr>
              <w:pStyle w:val="863"/>
              <w:jc w:val="center"/>
              <w:rPr>
                <w:szCs w:val="21"/>
              </w:rPr>
            </w:pPr>
            <w:r>
              <w:rPr>
                <w:szCs w:val="21"/>
              </w:rPr>
            </w:r>
            <w:r/>
          </w:p>
        </w:tc>
        <w:tc>
          <w:tcPr>
            <w:tcW w:w="1612" w:type="dxa"/>
            <w:vAlign w:val="center"/>
            <w:textDirection w:val="lrTb"/>
            <w:noWrap w:val="false"/>
          </w:tcPr>
          <w:p>
            <w:pPr>
              <w:pStyle w:val="863"/>
              <w:jc w:val="center"/>
              <w:rPr>
                <w:szCs w:val="21"/>
              </w:rPr>
            </w:pPr>
            <w:r>
              <w:rPr>
                <w:szCs w:val="21"/>
              </w:rPr>
            </w:r>
            <w:r/>
          </w:p>
        </w:tc>
        <w:tc>
          <w:tcPr>
            <w:tcW w:w="1618" w:type="dxa"/>
            <w:vAlign w:val="center"/>
            <w:textDirection w:val="lrTb"/>
            <w:noWrap w:val="false"/>
          </w:tcPr>
          <w:p>
            <w:pPr>
              <w:pStyle w:val="863"/>
              <w:jc w:val="center"/>
              <w:rPr>
                <w:szCs w:val="21"/>
              </w:rPr>
            </w:pPr>
            <w:r>
              <w:rPr>
                <w:szCs w:val="21"/>
              </w:rPr>
            </w:r>
            <w:r/>
          </w:p>
        </w:tc>
        <w:tc>
          <w:tcPr>
            <w:tcW w:w="947" w:type="dxa"/>
            <w:vAlign w:val="center"/>
            <w:textDirection w:val="lrTb"/>
            <w:noWrap w:val="false"/>
          </w:tcPr>
          <w:p>
            <w:pPr>
              <w:pStyle w:val="863"/>
              <w:jc w:val="center"/>
              <w:rPr>
                <w:szCs w:val="21"/>
              </w:rPr>
            </w:pPr>
            <w:r>
              <w:rPr>
                <w:szCs w:val="21"/>
              </w:rPr>
            </w:r>
            <w:r/>
          </w:p>
        </w:tc>
        <w:tc>
          <w:tcPr>
            <w:tcW w:w="1250" w:type="dxa"/>
            <w:vAlign w:val="center"/>
            <w:textDirection w:val="lrTb"/>
            <w:noWrap w:val="false"/>
          </w:tcPr>
          <w:p>
            <w:pPr>
              <w:pStyle w:val="863"/>
              <w:jc w:val="center"/>
              <w:rPr>
                <w:szCs w:val="21"/>
              </w:rPr>
            </w:pPr>
            <w:r>
              <w:rPr>
                <w:szCs w:val="21"/>
              </w:rPr>
            </w:r>
            <w:r/>
          </w:p>
        </w:tc>
        <w:tc>
          <w:tcPr>
            <w:tcW w:w="1327" w:type="dxa"/>
            <w:vAlign w:val="center"/>
            <w:textDirection w:val="lrTb"/>
            <w:noWrap w:val="false"/>
          </w:tcPr>
          <w:p>
            <w:pPr>
              <w:pStyle w:val="863"/>
              <w:jc w:val="center"/>
              <w:rPr>
                <w:szCs w:val="21"/>
              </w:rPr>
            </w:pPr>
            <w:r>
              <w:rPr>
                <w:szCs w:val="21"/>
              </w:rPr>
            </w:r>
            <w:r/>
          </w:p>
        </w:tc>
        <w:tc>
          <w:tcPr>
            <w:tcW w:w="857" w:type="dxa"/>
            <w:vAlign w:val="center"/>
            <w:textDirection w:val="lrTb"/>
            <w:noWrap w:val="false"/>
          </w:tcPr>
          <w:p>
            <w:pPr>
              <w:pStyle w:val="863"/>
              <w:jc w:val="center"/>
              <w:rPr>
                <w:szCs w:val="21"/>
              </w:rPr>
            </w:pPr>
            <w:r>
              <w:rPr>
                <w:szCs w:val="21"/>
              </w:rPr>
            </w:r>
            <w:r/>
          </w:p>
        </w:tc>
      </w:tr>
    </w:tbl>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注：供应商可参考上述格式自制</w:t>
      </w:r>
      <w:r>
        <w:rPr>
          <w:rFonts w:hint="eastAsia" w:ascii="Times New Roman" w:hAnsi="Times New Roman" w:eastAsia="宋体"/>
          <w:sz w:val="24"/>
          <w:szCs w:val="24"/>
        </w:rPr>
      </w:r>
      <w:r/>
    </w:p>
    <w:p>
      <w:pPr>
        <w:pStyle w:val="920"/>
        <w:ind w:firstLine="480"/>
        <w:spacing w:line="400" w:lineRule="exact"/>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400" w:lineRule="exact"/>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hint="eastAsia" w:ascii="Times New Roman" w:hAnsi="Times New Roman"/>
        </w:rPr>
      </w:pPr>
      <w:r>
        <w:rPr>
          <w:rFonts w:ascii="Times New Roman" w:hAnsi="Times New Roman"/>
          <w:szCs w:val="24"/>
        </w:rPr>
        <w:br w:type="page" w:clear="all"/>
      </w:r>
      <w:r>
        <w:rPr>
          <w:rFonts w:hint="eastAsia" w:ascii="Times New Roman" w:hAnsi="Times New Roman"/>
        </w:rPr>
        <w:t xml:space="preserve">附件8-2：拟投入</w:t>
      </w:r>
      <w:r>
        <w:rPr>
          <w:rFonts w:hint="eastAsia" w:ascii="Times New Roman" w:hAnsi="Times New Roman"/>
          <w:szCs w:val="24"/>
        </w:rPr>
        <w:t xml:space="preserve">人员配备一览表</w:t>
      </w:r>
      <w:r>
        <w:rPr>
          <w:rFonts w:hint="eastAsia" w:ascii="Times New Roman" w:hAnsi="Times New Roman"/>
        </w:rPr>
      </w:r>
      <w:r/>
    </w:p>
    <w:p>
      <w:pPr>
        <w:pStyle w:val="863"/>
        <w:jc w:val="center"/>
        <w:rPr>
          <w:rFonts w:hint="eastAsia"/>
          <w:b/>
          <w:bCs/>
          <w:sz w:val="24"/>
          <w:szCs w:val="28"/>
        </w:rPr>
      </w:pPr>
      <w:r>
        <w:rPr>
          <w:rFonts w:hint="eastAsia"/>
          <w:b/>
          <w:bCs/>
          <w:sz w:val="24"/>
          <w:szCs w:val="28"/>
        </w:rPr>
      </w:r>
      <w:r/>
    </w:p>
    <w:p>
      <w:pPr>
        <w:pStyle w:val="863"/>
        <w:jc w:val="center"/>
        <w:spacing w:line="360" w:lineRule="auto"/>
        <w:rPr>
          <w:rFonts w:hint="eastAsia"/>
          <w:b/>
          <w:bCs/>
          <w:sz w:val="24"/>
          <w:szCs w:val="28"/>
        </w:rPr>
      </w:pPr>
      <w:r>
        <w:rPr>
          <w:rFonts w:hint="eastAsia"/>
          <w:b/>
          <w:bCs/>
          <w:sz w:val="24"/>
          <w:szCs w:val="28"/>
        </w:rPr>
        <w:t xml:space="preserve">拟投入人员配备一览表</w:t>
      </w:r>
      <w:r>
        <w:rPr>
          <w:rFonts w:hint="eastAsia"/>
          <w:b/>
          <w:bCs/>
          <w:sz w:val="24"/>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W w:w="1491" w:type="dxa"/>
            <w:vAlign w:val="center"/>
            <w:textDirection w:val="lrTb"/>
            <w:noWrap w:val="false"/>
          </w:tcPr>
          <w:p>
            <w:pPr>
              <w:pStyle w:val="863"/>
              <w:jc w:val="center"/>
              <w:spacing w:line="360" w:lineRule="auto"/>
              <w:rPr>
                <w:rFonts w:hint="eastAsia"/>
                <w:sz w:val="24"/>
              </w:rPr>
            </w:pPr>
            <w:r>
              <w:rPr>
                <w:rFonts w:hint="eastAsia"/>
                <w:sz w:val="24"/>
              </w:rPr>
              <w:t xml:space="preserve">岗位</w:t>
            </w:r>
            <w:r>
              <w:rPr>
                <w:rFonts w:hint="eastAsia"/>
                <w:sz w:val="24"/>
              </w:rPr>
            </w:r>
            <w:r/>
          </w:p>
        </w:tc>
        <w:tc>
          <w:tcPr>
            <w:tcW w:w="1073" w:type="dxa"/>
            <w:vAlign w:val="center"/>
            <w:textDirection w:val="lrTb"/>
            <w:noWrap w:val="false"/>
          </w:tcPr>
          <w:p>
            <w:pPr>
              <w:pStyle w:val="863"/>
              <w:jc w:val="center"/>
              <w:spacing w:line="360" w:lineRule="auto"/>
              <w:rPr>
                <w:rFonts w:hint="eastAsia"/>
                <w:sz w:val="24"/>
              </w:rPr>
            </w:pPr>
            <w:r>
              <w:rPr>
                <w:rFonts w:hint="eastAsia"/>
                <w:sz w:val="24"/>
              </w:rPr>
              <w:t xml:space="preserve">姓名</w:t>
            </w:r>
            <w:r>
              <w:rPr>
                <w:rFonts w:hint="eastAsia"/>
                <w:sz w:val="24"/>
              </w:rPr>
            </w:r>
            <w:r/>
          </w:p>
        </w:tc>
        <w:tc>
          <w:tcPr>
            <w:tcW w:w="919" w:type="dxa"/>
            <w:vAlign w:val="center"/>
            <w:textDirection w:val="lrTb"/>
            <w:noWrap w:val="false"/>
          </w:tcPr>
          <w:p>
            <w:pPr>
              <w:pStyle w:val="863"/>
              <w:jc w:val="center"/>
              <w:spacing w:line="360" w:lineRule="auto"/>
              <w:rPr>
                <w:rFonts w:hint="eastAsia"/>
                <w:sz w:val="24"/>
              </w:rPr>
            </w:pPr>
            <w:r>
              <w:rPr>
                <w:rFonts w:hint="eastAsia"/>
                <w:sz w:val="24"/>
              </w:rPr>
              <w:t xml:space="preserve">性别</w:t>
            </w:r>
            <w:r>
              <w:rPr>
                <w:rFonts w:hint="eastAsia"/>
                <w:sz w:val="24"/>
              </w:rPr>
            </w:r>
            <w:r/>
          </w:p>
        </w:tc>
        <w:tc>
          <w:tcPr>
            <w:tcW w:w="1069" w:type="dxa"/>
            <w:vAlign w:val="center"/>
            <w:textDirection w:val="lrTb"/>
            <w:noWrap w:val="false"/>
          </w:tcPr>
          <w:p>
            <w:pPr>
              <w:pStyle w:val="863"/>
              <w:jc w:val="center"/>
              <w:spacing w:line="360" w:lineRule="auto"/>
              <w:rPr>
                <w:rFonts w:hint="eastAsia"/>
                <w:sz w:val="24"/>
              </w:rPr>
            </w:pPr>
            <w:r>
              <w:rPr>
                <w:rFonts w:hint="eastAsia"/>
                <w:sz w:val="24"/>
              </w:rPr>
              <w:t xml:space="preserve">年龄</w:t>
            </w:r>
            <w:r>
              <w:rPr>
                <w:rFonts w:hint="eastAsia"/>
                <w:sz w:val="24"/>
              </w:rPr>
            </w:r>
            <w:r/>
          </w:p>
        </w:tc>
        <w:tc>
          <w:tcPr>
            <w:tcW w:w="919" w:type="dxa"/>
            <w:vAlign w:val="center"/>
            <w:textDirection w:val="lrTb"/>
            <w:noWrap w:val="false"/>
          </w:tcPr>
          <w:p>
            <w:pPr>
              <w:pStyle w:val="863"/>
              <w:jc w:val="center"/>
              <w:spacing w:line="360" w:lineRule="auto"/>
              <w:rPr>
                <w:rFonts w:hint="eastAsia"/>
                <w:sz w:val="24"/>
              </w:rPr>
            </w:pPr>
            <w:r>
              <w:rPr>
                <w:rFonts w:hint="eastAsia"/>
                <w:sz w:val="24"/>
              </w:rPr>
              <w:t xml:space="preserve">职称</w:t>
            </w:r>
            <w:r>
              <w:rPr>
                <w:rFonts w:hint="eastAsia"/>
                <w:sz w:val="24"/>
              </w:rPr>
            </w:r>
            <w:r/>
          </w:p>
        </w:tc>
        <w:tc>
          <w:tcPr>
            <w:tcW w:w="1051" w:type="dxa"/>
            <w:vAlign w:val="center"/>
            <w:textDirection w:val="lrTb"/>
            <w:noWrap w:val="false"/>
          </w:tcPr>
          <w:p>
            <w:pPr>
              <w:pStyle w:val="863"/>
              <w:jc w:val="center"/>
              <w:spacing w:line="360" w:lineRule="auto"/>
              <w:rPr>
                <w:rFonts w:hint="eastAsia"/>
                <w:sz w:val="24"/>
              </w:rPr>
            </w:pPr>
            <w:r>
              <w:rPr>
                <w:rFonts w:hint="eastAsia"/>
                <w:sz w:val="24"/>
              </w:rPr>
              <w:t xml:space="preserve">学历</w:t>
            </w:r>
            <w:r>
              <w:rPr>
                <w:rFonts w:hint="eastAsia"/>
                <w:sz w:val="24"/>
              </w:rPr>
            </w:r>
            <w:r/>
          </w:p>
        </w:tc>
        <w:tc>
          <w:tcPr>
            <w:tcW w:w="1161" w:type="dxa"/>
            <w:vAlign w:val="center"/>
            <w:textDirection w:val="lrTb"/>
            <w:noWrap w:val="false"/>
          </w:tcPr>
          <w:p>
            <w:pPr>
              <w:pStyle w:val="863"/>
              <w:jc w:val="center"/>
              <w:spacing w:line="360" w:lineRule="auto"/>
              <w:rPr>
                <w:rFonts w:hint="eastAsia"/>
                <w:sz w:val="24"/>
              </w:rPr>
            </w:pPr>
            <w:r>
              <w:rPr>
                <w:rFonts w:hint="eastAsia"/>
                <w:sz w:val="24"/>
              </w:rPr>
              <w:t xml:space="preserve">专业</w:t>
            </w:r>
            <w:r>
              <w:rPr>
                <w:rFonts w:hint="eastAsia"/>
                <w:sz w:val="24"/>
              </w:rPr>
            </w:r>
            <w:r/>
          </w:p>
        </w:tc>
        <w:tc>
          <w:tcPr>
            <w:tcW w:w="1945" w:type="dxa"/>
            <w:vAlign w:val="center"/>
            <w:textDirection w:val="lrTb"/>
            <w:noWrap w:val="false"/>
          </w:tcPr>
          <w:p>
            <w:pPr>
              <w:pStyle w:val="863"/>
              <w:jc w:val="center"/>
              <w:spacing w:line="360" w:lineRule="auto"/>
              <w:rPr>
                <w:rFonts w:hint="eastAsia"/>
                <w:sz w:val="24"/>
              </w:rPr>
            </w:pPr>
            <w:r>
              <w:rPr>
                <w:rFonts w:hint="eastAsia"/>
                <w:sz w:val="24"/>
              </w:rPr>
              <w:t xml:space="preserve">注册证或岗位证</w:t>
            </w:r>
            <w:r>
              <w:rPr>
                <w:rFonts w:hint="eastAsia"/>
                <w:sz w:val="24"/>
              </w:rPr>
            </w:r>
            <w:r/>
          </w:p>
        </w:tc>
      </w:tr>
      <w:tr>
        <w:trPr>
          <w:trHeight w:val="873" w:hRule="exact"/>
        </w:trPr>
        <w:tc>
          <w:tcPr>
            <w:tcW w:w="1491" w:type="dxa"/>
            <w:vAlign w:val="center"/>
            <w:textDirection w:val="lrTb"/>
            <w:noWrap w:val="false"/>
          </w:tcPr>
          <w:p>
            <w:pPr>
              <w:pStyle w:val="863"/>
              <w:jc w:val="center"/>
              <w:spacing w:line="360" w:lineRule="auto"/>
              <w:rPr>
                <w:rFonts w:hint="eastAsia"/>
                <w:sz w:val="24"/>
              </w:rPr>
            </w:pPr>
            <w:r>
              <w:rPr>
                <w:rFonts w:hint="eastAsia"/>
                <w:sz w:val="24"/>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997" w:hRule="exact"/>
        </w:trPr>
        <w:tc>
          <w:tcPr>
            <w:tcW w:w="1491" w:type="dxa"/>
            <w:vAlign w:val="center"/>
            <w:textDirection w:val="lrTb"/>
            <w:noWrap w:val="false"/>
          </w:tcPr>
          <w:p>
            <w:pPr>
              <w:pStyle w:val="863"/>
              <w:jc w:val="center"/>
              <w:spacing w:line="360" w:lineRule="auto"/>
              <w:rPr>
                <w:rFonts w:hint="eastAsia"/>
                <w:sz w:val="24"/>
              </w:rPr>
            </w:pPr>
            <w:r>
              <w:rPr>
                <w:rFonts w:hint="eastAsia"/>
                <w:sz w:val="24"/>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center"/>
            <w:textDirection w:val="lrTb"/>
            <w:noWrap w:val="false"/>
          </w:tcPr>
          <w:p>
            <w:pPr>
              <w:pStyle w:val="863"/>
              <w:jc w:val="center"/>
              <w:spacing w:line="360" w:lineRule="auto"/>
              <w:rPr>
                <w:rFonts w:hint="eastAsia"/>
                <w:szCs w:val="21"/>
              </w:rPr>
            </w:pPr>
            <w:r>
              <w:rPr>
                <w:szCs w:val="21"/>
              </w:rPr>
              <w:t xml:space="preserve">……</w:t>
            </w: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491" w:type="dxa"/>
            <w:vAlign w:val="top"/>
            <w:textDirection w:val="lrTb"/>
            <w:noWrap w:val="false"/>
          </w:tcPr>
          <w:p>
            <w:pPr>
              <w:pStyle w:val="863"/>
              <w:spacing w:line="360" w:lineRule="auto"/>
              <w:rPr>
                <w:rFonts w:hint="eastAsia"/>
                <w:szCs w:val="21"/>
              </w:rPr>
            </w:pPr>
            <w:r>
              <w:rPr>
                <w:rFonts w:hint="eastAsia"/>
                <w:szCs w:val="21"/>
              </w:rPr>
            </w:r>
            <w:r/>
          </w:p>
        </w:tc>
        <w:tc>
          <w:tcPr>
            <w:tcW w:w="1073"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69" w:type="dxa"/>
            <w:vAlign w:val="top"/>
            <w:textDirection w:val="lrTb"/>
            <w:noWrap w:val="false"/>
          </w:tcPr>
          <w:p>
            <w:pPr>
              <w:pStyle w:val="863"/>
              <w:spacing w:line="360" w:lineRule="auto"/>
              <w:rPr>
                <w:rFonts w:hint="eastAsia"/>
                <w:szCs w:val="21"/>
              </w:rPr>
            </w:pPr>
            <w:r>
              <w:rPr>
                <w:rFonts w:hint="eastAsia"/>
                <w:szCs w:val="21"/>
              </w:rPr>
            </w:r>
            <w:r/>
          </w:p>
        </w:tc>
        <w:tc>
          <w:tcPr>
            <w:tcW w:w="919" w:type="dxa"/>
            <w:vAlign w:val="top"/>
            <w:textDirection w:val="lrTb"/>
            <w:noWrap w:val="false"/>
          </w:tcPr>
          <w:p>
            <w:pPr>
              <w:pStyle w:val="863"/>
              <w:spacing w:line="360" w:lineRule="auto"/>
              <w:rPr>
                <w:rFonts w:hint="eastAsia"/>
                <w:szCs w:val="21"/>
              </w:rPr>
            </w:pPr>
            <w:r>
              <w:rPr>
                <w:rFonts w:hint="eastAsia"/>
                <w:szCs w:val="21"/>
              </w:rPr>
            </w:r>
            <w:r/>
          </w:p>
        </w:tc>
        <w:tc>
          <w:tcPr>
            <w:tcW w:w="1051" w:type="dxa"/>
            <w:vAlign w:val="top"/>
            <w:textDirection w:val="lrTb"/>
            <w:noWrap w:val="false"/>
          </w:tcPr>
          <w:p>
            <w:pPr>
              <w:pStyle w:val="863"/>
              <w:spacing w:line="360" w:lineRule="auto"/>
              <w:rPr>
                <w:rFonts w:hint="eastAsia"/>
                <w:szCs w:val="21"/>
              </w:rPr>
            </w:pPr>
            <w:r>
              <w:rPr>
                <w:rFonts w:hint="eastAsia"/>
                <w:szCs w:val="21"/>
              </w:rPr>
            </w:r>
            <w:r/>
          </w:p>
        </w:tc>
        <w:tc>
          <w:tcPr>
            <w:tcW w:w="1161" w:type="dxa"/>
            <w:vAlign w:val="top"/>
            <w:textDirection w:val="lrTb"/>
            <w:noWrap w:val="false"/>
          </w:tcPr>
          <w:p>
            <w:pPr>
              <w:pStyle w:val="863"/>
              <w:spacing w:line="360" w:lineRule="auto"/>
              <w:rPr>
                <w:rFonts w:hint="eastAsia"/>
                <w:szCs w:val="21"/>
              </w:rPr>
            </w:pPr>
            <w:r>
              <w:rPr>
                <w:rFonts w:hint="eastAsia"/>
                <w:szCs w:val="21"/>
              </w:rPr>
            </w:r>
            <w:r/>
          </w:p>
        </w:tc>
        <w:tc>
          <w:tcPr>
            <w:tcW w:w="1945" w:type="dxa"/>
            <w:vAlign w:val="top"/>
            <w:textDirection w:val="lrTb"/>
            <w:noWrap w:val="false"/>
          </w:tcPr>
          <w:p>
            <w:pPr>
              <w:pStyle w:val="863"/>
              <w:spacing w:line="360" w:lineRule="auto"/>
              <w:rPr>
                <w:rFonts w:hint="eastAsia"/>
                <w:szCs w:val="21"/>
              </w:rPr>
            </w:pPr>
            <w:r>
              <w:rPr>
                <w:rFonts w:hint="eastAsia"/>
                <w:szCs w:val="21"/>
              </w:rPr>
            </w:r>
            <w:r/>
          </w:p>
        </w:tc>
      </w:tr>
    </w:tbl>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注：供应商</w:t>
      </w:r>
      <w:r>
        <w:rPr>
          <w:rFonts w:ascii="Times New Roman" w:hAnsi="Times New Roman" w:eastAsia="宋体"/>
          <w:sz w:val="24"/>
          <w:szCs w:val="24"/>
        </w:rPr>
        <w:t xml:space="preserve">根据项目需要及采购文件要求配备相应人员。</w:t>
      </w:r>
      <w:r>
        <w:rPr>
          <w:rFonts w:hint="eastAsia" w:ascii="Times New Roman" w:hAnsi="Times New Roman" w:eastAsia="宋体"/>
          <w:sz w:val="24"/>
          <w:szCs w:val="24"/>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920"/>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日     期：</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年</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月</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日</w:t>
      </w:r>
      <w:r>
        <w:rPr>
          <w:rFonts w:ascii="Times New Roman" w:hAnsi="Times New Roman" w:eastAsia="宋体"/>
          <w:sz w:val="24"/>
          <w:szCs w:val="24"/>
        </w:rPr>
      </w:r>
      <w:r/>
    </w:p>
    <w:p>
      <w:pPr>
        <w:pStyle w:val="867"/>
        <w:rPr>
          <w:rFonts w:hint="eastAsia" w:ascii="Times New Roman" w:hAnsi="Times New Roman"/>
          <w:szCs w:val="24"/>
        </w:rPr>
      </w:pPr>
      <w:r>
        <w:rPr>
          <w:rFonts w:ascii="Times New Roman" w:hAnsi="Times New Roman"/>
          <w:szCs w:val="24"/>
        </w:rPr>
        <w:br w:type="page" w:clear="all"/>
      </w:r>
      <w:r>
        <w:rPr>
          <w:rFonts w:hint="eastAsia" w:ascii="Times New Roman" w:hAnsi="Times New Roman"/>
          <w:szCs w:val="24"/>
        </w:rPr>
        <w:t xml:space="preserve">附件8-3：拟投入主要仪器、设备一览表</w:t>
      </w:r>
      <w:r>
        <w:rPr>
          <w:rFonts w:hint="eastAsia" w:ascii="Times New Roman" w:hAnsi="Times New Roman"/>
          <w:szCs w:val="24"/>
        </w:rPr>
      </w:r>
      <w:r/>
    </w:p>
    <w:p>
      <w:pPr>
        <w:pStyle w:val="863"/>
        <w:jc w:val="center"/>
        <w:spacing w:before="120" w:after="120" w:line="360" w:lineRule="auto"/>
        <w:rPr>
          <w:rFonts w:hint="eastAsia"/>
          <w:b/>
          <w:bCs/>
          <w:sz w:val="24"/>
        </w:rPr>
        <w:outlineLvl w:val="1"/>
      </w:pPr>
      <w:r>
        <w:rPr>
          <w:rFonts w:hint="eastAsia"/>
          <w:b/>
          <w:bCs/>
          <w:sz w:val="24"/>
        </w:rPr>
        <w:t xml:space="preserve">拟投入主要仪器、设备一览表</w:t>
      </w:r>
      <w:r>
        <w:rPr>
          <w:rFonts w:hint="eastAsia"/>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W w:w="1247" w:type="dxa"/>
            <w:vAlign w:val="center"/>
            <w:textDirection w:val="lrTb"/>
            <w:noWrap w:val="false"/>
          </w:tcPr>
          <w:p>
            <w:pPr>
              <w:pStyle w:val="863"/>
              <w:jc w:val="center"/>
              <w:spacing w:line="360" w:lineRule="auto"/>
              <w:rPr>
                <w:rFonts w:hint="eastAsia"/>
                <w:sz w:val="24"/>
              </w:rPr>
            </w:pPr>
            <w:r>
              <w:rPr>
                <w:rFonts w:hint="eastAsia"/>
                <w:sz w:val="24"/>
              </w:rPr>
              <w:t xml:space="preserve">序号</w:t>
            </w:r>
            <w:r>
              <w:rPr>
                <w:rFonts w:hint="eastAsia"/>
                <w:sz w:val="24"/>
              </w:rPr>
            </w:r>
            <w:r/>
          </w:p>
        </w:tc>
        <w:tc>
          <w:tcPr>
            <w:tcW w:w="1594" w:type="dxa"/>
            <w:vAlign w:val="center"/>
            <w:textDirection w:val="lrTb"/>
            <w:noWrap w:val="false"/>
          </w:tcPr>
          <w:p>
            <w:pPr>
              <w:pStyle w:val="863"/>
              <w:jc w:val="center"/>
              <w:spacing w:line="360" w:lineRule="auto"/>
              <w:rPr>
                <w:rFonts w:hint="eastAsia"/>
                <w:sz w:val="24"/>
              </w:rPr>
            </w:pPr>
            <w:r>
              <w:rPr>
                <w:rFonts w:hint="eastAsia"/>
                <w:sz w:val="24"/>
              </w:rPr>
              <w:t xml:space="preserve">设备或仪器名称</w:t>
            </w:r>
            <w:r>
              <w:rPr>
                <w:rFonts w:hint="eastAsia"/>
                <w:sz w:val="24"/>
              </w:rPr>
            </w:r>
            <w:r/>
          </w:p>
        </w:tc>
        <w:tc>
          <w:tcPr>
            <w:tcW w:w="1340" w:type="dxa"/>
            <w:vAlign w:val="center"/>
            <w:textDirection w:val="lrTb"/>
            <w:noWrap w:val="false"/>
          </w:tcPr>
          <w:p>
            <w:pPr>
              <w:pStyle w:val="863"/>
              <w:jc w:val="center"/>
              <w:spacing w:line="360" w:lineRule="auto"/>
              <w:rPr>
                <w:rFonts w:hint="eastAsia"/>
                <w:sz w:val="24"/>
              </w:rPr>
            </w:pPr>
            <w:r>
              <w:rPr>
                <w:rFonts w:hint="eastAsia"/>
                <w:sz w:val="24"/>
              </w:rPr>
              <w:t xml:space="preserve">型号规格</w:t>
            </w:r>
            <w:r>
              <w:rPr>
                <w:rFonts w:hint="eastAsia"/>
                <w:sz w:val="24"/>
              </w:rPr>
            </w:r>
            <w:r/>
          </w:p>
        </w:tc>
        <w:tc>
          <w:tcPr>
            <w:tcW w:w="1510" w:type="dxa"/>
            <w:vAlign w:val="center"/>
            <w:textDirection w:val="lrTb"/>
            <w:noWrap w:val="false"/>
          </w:tcPr>
          <w:p>
            <w:pPr>
              <w:pStyle w:val="863"/>
              <w:jc w:val="center"/>
              <w:spacing w:line="360" w:lineRule="auto"/>
              <w:rPr>
                <w:rFonts w:hint="eastAsia"/>
                <w:sz w:val="24"/>
              </w:rPr>
            </w:pPr>
            <w:r>
              <w:rPr>
                <w:rFonts w:hint="eastAsia"/>
                <w:sz w:val="24"/>
              </w:rPr>
              <w:t xml:space="preserve">数量</w:t>
            </w:r>
            <w:r>
              <w:rPr>
                <w:rFonts w:hint="eastAsia"/>
                <w:sz w:val="24"/>
              </w:rPr>
            </w:r>
            <w:r/>
          </w:p>
        </w:tc>
        <w:tc>
          <w:tcPr>
            <w:tcW w:w="1146" w:type="dxa"/>
            <w:vAlign w:val="center"/>
            <w:textDirection w:val="lrTb"/>
            <w:noWrap w:val="false"/>
          </w:tcPr>
          <w:p>
            <w:pPr>
              <w:pStyle w:val="863"/>
              <w:jc w:val="center"/>
              <w:spacing w:line="360" w:lineRule="auto"/>
              <w:rPr>
                <w:rFonts w:hint="eastAsia"/>
                <w:sz w:val="24"/>
              </w:rPr>
            </w:pPr>
            <w:r>
              <w:rPr>
                <w:rFonts w:hint="eastAsia"/>
                <w:sz w:val="24"/>
              </w:rPr>
              <w:t xml:space="preserve">国别产地</w:t>
            </w:r>
            <w:r>
              <w:rPr>
                <w:rFonts w:hint="eastAsia"/>
                <w:sz w:val="24"/>
              </w:rPr>
            </w:r>
            <w:r/>
          </w:p>
        </w:tc>
        <w:tc>
          <w:tcPr>
            <w:tcW w:w="1381" w:type="dxa"/>
            <w:vAlign w:val="center"/>
            <w:textDirection w:val="lrTb"/>
            <w:noWrap w:val="false"/>
          </w:tcPr>
          <w:p>
            <w:pPr>
              <w:pStyle w:val="863"/>
              <w:jc w:val="center"/>
              <w:spacing w:line="360" w:lineRule="auto"/>
              <w:rPr>
                <w:rFonts w:hint="eastAsia"/>
                <w:sz w:val="24"/>
              </w:rPr>
            </w:pPr>
            <w:r>
              <w:rPr>
                <w:rFonts w:hint="eastAsia"/>
                <w:sz w:val="24"/>
              </w:rPr>
              <w:t xml:space="preserve">制造年份</w:t>
            </w:r>
            <w:r>
              <w:rPr>
                <w:rFonts w:hint="eastAsia"/>
                <w:sz w:val="24"/>
              </w:rPr>
            </w:r>
            <w:r/>
          </w:p>
        </w:tc>
        <w:tc>
          <w:tcPr>
            <w:tcW w:w="1410" w:type="dxa"/>
            <w:vAlign w:val="center"/>
            <w:textDirection w:val="lrTb"/>
            <w:noWrap w:val="false"/>
          </w:tcPr>
          <w:p>
            <w:pPr>
              <w:pStyle w:val="863"/>
              <w:jc w:val="center"/>
              <w:spacing w:line="360" w:lineRule="auto"/>
              <w:rPr>
                <w:rFonts w:hint="eastAsia"/>
                <w:sz w:val="24"/>
              </w:rPr>
            </w:pPr>
            <w:r>
              <w:rPr>
                <w:rFonts w:hint="eastAsia"/>
                <w:sz w:val="24"/>
              </w:rPr>
              <w:t xml:space="preserve">备注</w:t>
            </w:r>
            <w:r>
              <w:rPr>
                <w:rFonts w:hint="eastAsia"/>
                <w:sz w:val="24"/>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r>
        <w:trPr>
          <w:trHeight w:val="737" w:hRule="exact"/>
        </w:trPr>
        <w:tc>
          <w:tcPr>
            <w:tcW w:w="1247" w:type="dxa"/>
            <w:vAlign w:val="top"/>
            <w:textDirection w:val="lrTb"/>
            <w:noWrap w:val="false"/>
          </w:tcPr>
          <w:p>
            <w:pPr>
              <w:pStyle w:val="863"/>
              <w:spacing w:line="360" w:lineRule="auto"/>
              <w:rPr>
                <w:rFonts w:hint="eastAsia"/>
                <w:szCs w:val="21"/>
              </w:rPr>
            </w:pPr>
            <w:r>
              <w:rPr>
                <w:rFonts w:hint="eastAsia"/>
                <w:szCs w:val="21"/>
              </w:rPr>
            </w:r>
            <w:r/>
          </w:p>
        </w:tc>
        <w:tc>
          <w:tcPr>
            <w:tcW w:w="1594" w:type="dxa"/>
            <w:vAlign w:val="top"/>
            <w:textDirection w:val="lrTb"/>
            <w:noWrap w:val="false"/>
          </w:tcPr>
          <w:p>
            <w:pPr>
              <w:pStyle w:val="863"/>
              <w:spacing w:line="360" w:lineRule="auto"/>
              <w:rPr>
                <w:rFonts w:hint="eastAsia"/>
                <w:szCs w:val="21"/>
              </w:rPr>
            </w:pPr>
            <w:r>
              <w:rPr>
                <w:rFonts w:hint="eastAsia"/>
                <w:szCs w:val="21"/>
              </w:rPr>
            </w:r>
            <w:r/>
          </w:p>
        </w:tc>
        <w:tc>
          <w:tcPr>
            <w:tcW w:w="1340" w:type="dxa"/>
            <w:vAlign w:val="top"/>
            <w:textDirection w:val="lrTb"/>
            <w:noWrap w:val="false"/>
          </w:tcPr>
          <w:p>
            <w:pPr>
              <w:pStyle w:val="863"/>
              <w:spacing w:line="360" w:lineRule="auto"/>
              <w:rPr>
                <w:rFonts w:hint="eastAsia"/>
                <w:szCs w:val="21"/>
              </w:rPr>
            </w:pPr>
            <w:r>
              <w:rPr>
                <w:rFonts w:hint="eastAsia"/>
                <w:szCs w:val="21"/>
              </w:rPr>
            </w:r>
            <w:r/>
          </w:p>
        </w:tc>
        <w:tc>
          <w:tcPr>
            <w:tcW w:w="1510" w:type="dxa"/>
            <w:vAlign w:val="top"/>
            <w:textDirection w:val="lrTb"/>
            <w:noWrap w:val="false"/>
          </w:tcPr>
          <w:p>
            <w:pPr>
              <w:pStyle w:val="863"/>
              <w:spacing w:line="360" w:lineRule="auto"/>
              <w:rPr>
                <w:rFonts w:hint="eastAsia"/>
                <w:szCs w:val="21"/>
              </w:rPr>
            </w:pPr>
            <w:r>
              <w:rPr>
                <w:rFonts w:hint="eastAsia"/>
                <w:szCs w:val="21"/>
              </w:rPr>
            </w:r>
            <w:r/>
          </w:p>
        </w:tc>
        <w:tc>
          <w:tcPr>
            <w:tcW w:w="1146" w:type="dxa"/>
            <w:vAlign w:val="top"/>
            <w:textDirection w:val="lrTb"/>
            <w:noWrap w:val="false"/>
          </w:tcPr>
          <w:p>
            <w:pPr>
              <w:pStyle w:val="863"/>
              <w:spacing w:line="360" w:lineRule="auto"/>
              <w:rPr>
                <w:rFonts w:hint="eastAsia"/>
                <w:szCs w:val="21"/>
              </w:rPr>
            </w:pPr>
            <w:r>
              <w:rPr>
                <w:rFonts w:hint="eastAsia"/>
                <w:szCs w:val="21"/>
              </w:rPr>
            </w:r>
            <w:r/>
          </w:p>
        </w:tc>
        <w:tc>
          <w:tcPr>
            <w:tcW w:w="1381" w:type="dxa"/>
            <w:vAlign w:val="top"/>
            <w:textDirection w:val="lrTb"/>
            <w:noWrap w:val="false"/>
          </w:tcPr>
          <w:p>
            <w:pPr>
              <w:pStyle w:val="863"/>
              <w:spacing w:line="360" w:lineRule="auto"/>
              <w:rPr>
                <w:rFonts w:hint="eastAsia"/>
                <w:szCs w:val="21"/>
              </w:rPr>
            </w:pPr>
            <w:r>
              <w:rPr>
                <w:rFonts w:hint="eastAsia"/>
                <w:szCs w:val="21"/>
              </w:rPr>
            </w:r>
            <w:r/>
          </w:p>
        </w:tc>
        <w:tc>
          <w:tcPr>
            <w:tcW w:w="1410" w:type="dxa"/>
            <w:vAlign w:val="top"/>
            <w:textDirection w:val="lrTb"/>
            <w:noWrap w:val="false"/>
          </w:tcPr>
          <w:p>
            <w:pPr>
              <w:pStyle w:val="863"/>
              <w:spacing w:line="360" w:lineRule="auto"/>
              <w:rPr>
                <w:rFonts w:hint="eastAsia"/>
                <w:szCs w:val="21"/>
              </w:rPr>
            </w:pPr>
            <w:r>
              <w:rPr>
                <w:rFonts w:hint="eastAsia"/>
                <w:szCs w:val="21"/>
              </w:rPr>
            </w:r>
            <w:r/>
          </w:p>
        </w:tc>
      </w:tr>
    </w:tbl>
    <w:p>
      <w:pPr>
        <w:pStyle w:val="863"/>
        <w:jc w:val="left"/>
        <w:spacing w:line="360" w:lineRule="auto"/>
        <w:rPr>
          <w:b/>
          <w:bCs/>
          <w:sz w:val="24"/>
        </w:rPr>
        <w:outlineLvl w:val="1"/>
      </w:pPr>
      <w:r>
        <w:rPr>
          <w:b/>
          <w:bCs/>
          <w:sz w:val="24"/>
        </w:rPr>
      </w:r>
      <w:r/>
    </w:p>
    <w:p>
      <w:pPr>
        <w:pStyle w:val="863"/>
        <w:ind w:firstLine="480"/>
        <w:jc w:val="left"/>
        <w:spacing w:line="360" w:lineRule="auto"/>
        <w:rPr>
          <w:rFonts w:cs="宋体"/>
          <w:sz w:val="24"/>
        </w:rPr>
      </w:pPr>
      <w:r>
        <w:rPr>
          <w:rFonts w:hint="eastAsia"/>
          <w:sz w:val="24"/>
        </w:rPr>
        <w:t xml:space="preserve">注：供应商</w:t>
      </w:r>
      <w:r>
        <w:rPr>
          <w:sz w:val="24"/>
        </w:rPr>
        <w:t xml:space="preserve">根据项目需要及采购文件要求配备</w:t>
      </w:r>
      <w:r>
        <w:rPr>
          <w:rFonts w:cs="宋体"/>
          <w:sz w:val="24"/>
        </w:rPr>
        <w:t xml:space="preserve">相应</w:t>
      </w:r>
      <w:r>
        <w:rPr>
          <w:rFonts w:hint="eastAsia" w:cs="宋体"/>
          <w:sz w:val="24"/>
        </w:rPr>
        <w:t xml:space="preserve">仪器</w:t>
      </w:r>
      <w:r>
        <w:rPr>
          <w:rFonts w:cs="宋体"/>
          <w:sz w:val="24"/>
        </w:rPr>
        <w:t xml:space="preserve">、设备</w:t>
      </w:r>
      <w:r>
        <w:rPr>
          <w:rFonts w:hint="eastAsia" w:cs="宋体"/>
          <w:sz w:val="24"/>
        </w:rPr>
        <w:t xml:space="preserve">。</w:t>
      </w:r>
      <w:r>
        <w:rPr>
          <w:rFonts w:cs="宋体"/>
          <w:sz w:val="24"/>
        </w:rPr>
      </w:r>
      <w:r/>
    </w:p>
    <w:p>
      <w:pPr>
        <w:pStyle w:val="920"/>
        <w:ind w:firstLine="480"/>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供应商签章：</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 </w:t>
      </w:r>
      <w:r>
        <w:rPr>
          <w:rFonts w:hint="eastAsia" w:ascii="Times New Roman" w:hAnsi="Times New Roman" w:eastAsia="宋体"/>
          <w:sz w:val="24"/>
          <w:szCs w:val="24"/>
        </w:rPr>
      </w:r>
      <w:r/>
    </w:p>
    <w:p>
      <w:pPr>
        <w:pStyle w:val="863"/>
        <w:ind w:right="420" w:firstLine="465"/>
        <w:jc w:val="left"/>
        <w:spacing w:line="360" w:lineRule="auto"/>
        <w:rPr>
          <w:rFonts w:hint="eastAsia"/>
          <w:sz w:val="24"/>
        </w:rPr>
      </w:pPr>
      <w:r>
        <w:rPr>
          <w:rFonts w:hint="eastAsia"/>
          <w:sz w:val="24"/>
        </w:rPr>
        <w:t xml:space="preserve">日     期：</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w:t>
      </w:r>
      <w:r>
        <w:rPr>
          <w:rFonts w:hint="eastAsia"/>
          <w:sz w:val="24"/>
        </w:rPr>
      </w:r>
      <w:r/>
    </w:p>
    <w:p>
      <w:pPr>
        <w:pStyle w:val="867"/>
        <w:rPr>
          <w:rFonts w:ascii="Times New Roman" w:hAnsi="Times New Roman"/>
        </w:rPr>
      </w:pPr>
      <w:r>
        <w:rPr>
          <w:rFonts w:ascii="Times New Roman" w:hAnsi="Times New Roman"/>
          <w:b w:val="0"/>
          <w:lang w:val="zh-CN"/>
        </w:rPr>
        <w:br w:type="page" w:clear="all"/>
      </w:r>
      <w:r>
        <w:rPr>
          <w:rFonts w:hint="eastAsia" w:ascii="Times New Roman" w:hAnsi="Times New Roman"/>
        </w:rPr>
        <w:t xml:space="preserve">附件8-4：中小企业声明函</w:t>
      </w:r>
      <w:r>
        <w:rPr>
          <w:rFonts w:ascii="Times New Roman" w:hAnsi="Times New Roman"/>
        </w:rPr>
      </w:r>
      <w:r/>
    </w:p>
    <w:p>
      <w:pPr>
        <w:pStyle w:val="863"/>
        <w:jc w:val="center"/>
        <w:spacing w:line="360" w:lineRule="auto"/>
        <w:rPr>
          <w:b/>
          <w:sz w:val="24"/>
        </w:rPr>
      </w:pPr>
      <w:r>
        <w:rPr>
          <w:rFonts w:hint="eastAsia"/>
          <w:b/>
          <w:sz w:val="24"/>
        </w:rPr>
        <w:t xml:space="preserve">中小企业声明函（工程、服务）</w:t>
      </w:r>
      <w:r>
        <w:rPr>
          <w:b/>
          <w:sz w:val="24"/>
        </w:rPr>
      </w:r>
      <w:r/>
    </w:p>
    <w:p>
      <w:pPr>
        <w:pStyle w:val="961"/>
        <w:ind w:firstLine="480"/>
        <w:spacing w:beforeAutospacing="0" w:afterAutospacing="0" w:line="360" w:lineRule="auto"/>
        <w:widowControl/>
        <w:rPr>
          <w:rFonts w:cs="宋体"/>
        </w:rPr>
      </w:pPr>
      <w:r>
        <w:rPr>
          <w:rFonts w:hint="eastAsia" w:cs="宋体"/>
        </w:rPr>
        <w:t xml:space="preserve">本公司（联合体）郑重声明，根据《政府采购促进中小企业发展管理办法》（财库﹝2020﹞46 号）的规定，本公司（联合体）参加</w:t>
      </w:r>
      <w:r>
        <w:rPr>
          <w:rFonts w:hint="eastAsia" w:cs="宋体"/>
          <w:u w:val="single"/>
        </w:rPr>
        <w:t xml:space="preserve">（单位名称）</w:t>
      </w:r>
      <w:r>
        <w:rPr>
          <w:rFonts w:hint="eastAsia" w:cs="宋体"/>
        </w:rPr>
        <w:t xml:space="preserve">的</w:t>
      </w:r>
      <w:r>
        <w:rPr>
          <w:rFonts w:hint="eastAsia" w:cs="宋体"/>
          <w:u w:val="single"/>
        </w:rPr>
        <w:t xml:space="preserve">（项目名称）</w:t>
      </w:r>
      <w:r>
        <w:rPr>
          <w:rFonts w:hint="eastAsia"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cs="宋体"/>
        </w:rPr>
      </w:r>
      <w:r/>
    </w:p>
    <w:p>
      <w:pPr>
        <w:pStyle w:val="961"/>
        <w:ind w:firstLine="480"/>
        <w:spacing w:beforeAutospacing="0" w:afterAutospacing="0" w:line="360" w:lineRule="auto"/>
        <w:widowControl/>
        <w:rPr>
          <w:rFonts w:cs="宋体"/>
        </w:rPr>
      </w:pPr>
      <w:r>
        <w:rPr>
          <w:rFonts w:hint="eastAsia" w:cs="宋体"/>
          <w:u w:val="single"/>
        </w:rPr>
        <w:t xml:space="preserve">（标的名称）     </w:t>
      </w:r>
      <w:r>
        <w:rPr>
          <w:rFonts w:hint="eastAsia" w:cs="宋体"/>
        </w:rPr>
        <w:t xml:space="preserve">，属于</w:t>
      </w:r>
      <w:r>
        <w:rPr>
          <w:rFonts w:hint="eastAsia" w:cs="宋体"/>
          <w:b/>
          <w:u w:val="single"/>
        </w:rPr>
        <w:t xml:space="preserve">建筑业 </w:t>
      </w:r>
      <w:r>
        <w:rPr>
          <w:rFonts w:hint="eastAsia" w:cs="宋体"/>
        </w:rPr>
        <w:t xml:space="preserve">；承建（承接）企业为</w:t>
      </w:r>
      <w:r>
        <w:rPr>
          <w:rFonts w:hint="eastAsia" w:cs="宋体"/>
          <w:u w:val="single"/>
        </w:rPr>
        <w:t xml:space="preserve">   （企业名称）   </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万元，属于（□中型企业、□小型企业、□微型企业），</w:t>
      </w:r>
      <w:r>
        <w:rPr>
          <w:rFonts w:cs="宋体"/>
        </w:rPr>
      </w:r>
      <w:r/>
    </w:p>
    <w:p>
      <w:pPr>
        <w:pStyle w:val="961"/>
        <w:ind w:firstLine="480"/>
        <w:spacing w:beforeAutospacing="0" w:afterAutospacing="0" w:line="360" w:lineRule="auto"/>
        <w:widowControl/>
        <w:rPr>
          <w:rFonts w:cs="宋体"/>
        </w:rPr>
      </w:pPr>
      <w:r>
        <w:rPr>
          <w:rFonts w:cs="宋体"/>
        </w:rPr>
        <w:t xml:space="preserve">……</w:t>
      </w:r>
      <w:r>
        <w:rPr>
          <w:rFonts w:cs="宋体"/>
        </w:rPr>
      </w:r>
      <w:r/>
    </w:p>
    <w:p>
      <w:pPr>
        <w:pStyle w:val="961"/>
        <w:ind w:firstLine="480"/>
        <w:spacing w:beforeAutospacing="0" w:afterAutospacing="0" w:line="360" w:lineRule="auto"/>
        <w:widowControl/>
        <w:rPr>
          <w:rFonts w:cs="宋体"/>
        </w:rPr>
      </w:pPr>
      <w:r>
        <w:rPr>
          <w:rFonts w:hint="eastAsia" w:cs="宋体"/>
        </w:rPr>
        <w:t xml:space="preserve">以上企业，不属于大企业的分支机构，不存在控股股东为大企业的情形，也不存在与大企业的负责人为同一人的情形。</w:t>
      </w:r>
      <w:r>
        <w:rPr>
          <w:rFonts w:cs="宋体"/>
        </w:rPr>
      </w:r>
      <w:r/>
    </w:p>
    <w:p>
      <w:pPr>
        <w:pStyle w:val="961"/>
        <w:ind w:firstLine="480"/>
        <w:spacing w:beforeAutospacing="0" w:afterAutospacing="0" w:line="400" w:lineRule="exact"/>
        <w:widowControl/>
        <w:rPr>
          <w:rFonts w:cs="宋体"/>
        </w:rPr>
      </w:pPr>
      <w:r>
        <w:rPr>
          <w:rFonts w:hint="eastAsia" w:cs="宋体"/>
        </w:rPr>
        <w:t xml:space="preserve">本企业对上述声明内容的真实性负责。如有虚假，将依法承担相应责任。</w:t>
      </w:r>
      <w:r>
        <w:rPr>
          <w:rFonts w:cs="宋体"/>
        </w:rPr>
      </w:r>
      <w:r/>
    </w:p>
    <w:p>
      <w:pPr>
        <w:pStyle w:val="961"/>
        <w:ind w:firstLine="480"/>
        <w:jc w:val="both"/>
        <w:spacing w:beforeAutospacing="0" w:afterAutospacing="0" w:line="400" w:lineRule="exact"/>
        <w:widowControl/>
        <w:rPr>
          <w:rFonts w:hint="eastAsia" w:cs="sans-serif"/>
        </w:rPr>
      </w:pPr>
      <w:r>
        <w:rPr>
          <w:rFonts w:hint="eastAsia" w:cs="宋体"/>
        </w:rPr>
        <w:t xml:space="preserve">供应商签章：</w:t>
      </w:r>
      <w:r>
        <w:rPr>
          <w:rFonts w:hint="eastAsia" w:cs="宋体"/>
          <w:u w:val="single"/>
        </w:rPr>
        <w:t xml:space="preserve">               </w:t>
      </w:r>
      <w:r>
        <w:rPr>
          <w:rFonts w:hint="eastAsia" w:cs="sans-serif"/>
        </w:rPr>
      </w:r>
      <w:r/>
    </w:p>
    <w:p>
      <w:pPr>
        <w:pStyle w:val="961"/>
        <w:ind w:firstLine="480"/>
        <w:spacing w:beforeAutospacing="0" w:afterAutospacing="0" w:line="400" w:lineRule="exact"/>
        <w:widowControl/>
        <w:rPr>
          <w:rFonts w:eastAsia="sans-serif" w:cs="sans-serif"/>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eastAsia="sans-serif" w:cs="sans-serif"/>
        </w:rPr>
      </w:r>
      <w:r/>
    </w:p>
    <w:p>
      <w:pPr>
        <w:pStyle w:val="961"/>
        <w:ind w:firstLine="482"/>
        <w:spacing w:beforeAutospacing="0" w:afterAutospacing="0" w:line="400" w:lineRule="exact"/>
        <w:widowControl/>
        <w:rPr>
          <w:rFonts w:hint="eastAsia" w:cs="宋体"/>
          <w:b/>
        </w:rPr>
      </w:pPr>
      <w:r>
        <w:rPr>
          <w:rFonts w:hint="eastAsia" w:cs="宋体"/>
          <w:b/>
        </w:rPr>
      </w:r>
      <w:r/>
    </w:p>
    <w:p>
      <w:pPr>
        <w:pStyle w:val="961"/>
        <w:ind w:firstLine="482"/>
        <w:spacing w:beforeAutospacing="0" w:afterAutospacing="0" w:line="400" w:lineRule="exact"/>
        <w:widowControl/>
        <w:rPr>
          <w:rFonts w:cs="宋体"/>
        </w:rPr>
      </w:pPr>
      <w:r>
        <w:rPr>
          <w:rFonts w:hint="eastAsia" w:cs="宋体"/>
          <w:b/>
        </w:rPr>
        <w:t xml:space="preserve">注</w:t>
      </w:r>
      <w:r>
        <w:rPr>
          <w:rFonts w:hint="eastAsia" w:cs="宋体"/>
        </w:rPr>
        <w:t xml:space="preserve">：</w:t>
      </w:r>
      <w:r>
        <w:rPr>
          <w:rFonts w:cs="宋体"/>
        </w:rPr>
      </w:r>
      <w:r/>
    </w:p>
    <w:p>
      <w:pPr>
        <w:pStyle w:val="863"/>
        <w:ind w:firstLine="482"/>
        <w:spacing w:line="400" w:lineRule="exact"/>
        <w:rPr>
          <w:rFonts w:hint="eastAsia" w:cs="宋体"/>
          <w:b/>
          <w:sz w:val="24"/>
        </w:rPr>
      </w:pPr>
      <w:r/>
      <w:bookmarkStart w:id="48" w:name="OLE_LINK14"/>
      <w:r/>
      <w:bookmarkStart w:id="49" w:name="OLE_LINK13"/>
      <w:r>
        <w:rPr>
          <w:rFonts w:hint="eastAsia" w:cs="宋体"/>
          <w:b/>
          <w:sz w:val="24"/>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cs="宋体"/>
          <w:b/>
          <w:sz w:val="24"/>
        </w:rPr>
      </w:r>
      <w:r/>
    </w:p>
    <w:p>
      <w:pPr>
        <w:pStyle w:val="863"/>
        <w:ind w:firstLine="482"/>
        <w:spacing w:line="400" w:lineRule="exact"/>
        <w:rPr>
          <w:rFonts w:hint="eastAsia" w:cs="宋体"/>
          <w:b/>
          <w:sz w:val="24"/>
        </w:rPr>
      </w:pPr>
      <w:r>
        <w:rPr>
          <w:rFonts w:hint="eastAsia" w:cs="宋体"/>
          <w:b/>
          <w:sz w:val="24"/>
        </w:rPr>
        <w:t xml:space="preserve">2.</w:t>
      </w:r>
      <w:r>
        <w:rPr>
          <w:rFonts w:hint="eastAsia" w:cs="Arial"/>
          <w:b/>
          <w:sz w:val="24"/>
        </w:rPr>
        <w:t xml:space="preserve">从业人员、营业收入、资产总额填报上一年度数据，无上一年度数据的新成立企业可不填报</w:t>
      </w:r>
      <w:r>
        <w:rPr>
          <w:rFonts w:hint="eastAsia" w:cs="宋体"/>
          <w:b/>
          <w:sz w:val="24"/>
        </w:rPr>
        <w:t xml:space="preserve">。</w:t>
      </w:r>
      <w:r>
        <w:rPr>
          <w:rFonts w:hint="eastAsia" w:cs="宋体"/>
          <w:b/>
          <w:sz w:val="24"/>
        </w:rPr>
      </w:r>
      <w:r/>
    </w:p>
    <w:p>
      <w:pPr>
        <w:pStyle w:val="867"/>
        <w:spacing w:line="360" w:lineRule="auto"/>
        <w:rPr>
          <w:rFonts w:ascii="Times New Roman" w:hAnsi="Times New Roman"/>
        </w:rPr>
      </w:pPr>
      <w:r>
        <w:rPr>
          <w:rFonts w:ascii="Times New Roman" w:hAnsi="Times New Roman"/>
        </w:rPr>
        <w:br w:type="page" w:clear="all"/>
      </w:r>
      <w:r>
        <w:rPr>
          <w:rFonts w:hint="eastAsia" w:ascii="Times New Roman" w:hAnsi="Times New Roman"/>
        </w:rPr>
        <w:t xml:space="preserve">附件8-5：残疾人福利性单位声明函</w:t>
      </w:r>
      <w:r>
        <w:rPr>
          <w:rFonts w:ascii="Times New Roman" w:hAnsi="Times New Roman"/>
        </w:rPr>
      </w:r>
      <w:r/>
    </w:p>
    <w:p>
      <w:pPr>
        <w:pStyle w:val="863"/>
        <w:jc w:val="center"/>
        <w:spacing w:line="360" w:lineRule="auto"/>
        <w:rPr>
          <w:b/>
          <w:sz w:val="24"/>
        </w:rPr>
      </w:pPr>
      <w:r>
        <w:rPr>
          <w:rFonts w:hint="eastAsia"/>
          <w:b/>
          <w:sz w:val="24"/>
        </w:rPr>
        <w:t xml:space="preserve">残疾人福利性单位声明函</w:t>
      </w:r>
      <w:bookmarkEnd w:id="48"/>
      <w:r/>
      <w:bookmarkEnd w:id="49"/>
      <w:r>
        <w:rPr>
          <w:b/>
          <w:sz w:val="24"/>
        </w:rPr>
      </w:r>
      <w:r/>
    </w:p>
    <w:p>
      <w:pPr>
        <w:pStyle w:val="961"/>
        <w:ind w:firstLine="480"/>
        <w:spacing w:beforeAutospacing="0" w:afterAutospacing="0" w:line="400" w:lineRule="exact"/>
        <w:widowControl/>
        <w:rPr>
          <w:rFonts w:cs="宋体"/>
        </w:rPr>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cs="宋体"/>
        </w:rPr>
      </w:r>
      <w:r/>
    </w:p>
    <w:p>
      <w:pPr>
        <w:pStyle w:val="961"/>
        <w:ind w:firstLine="480"/>
        <w:spacing w:beforeAutospacing="0" w:afterAutospacing="0" w:line="400" w:lineRule="exact"/>
        <w:widowControl/>
        <w:rPr>
          <w:rFonts w:cs="宋体"/>
        </w:rPr>
      </w:pPr>
      <w:r>
        <w:rPr>
          <w:rFonts w:hint="eastAsia" w:cs="宋体"/>
        </w:rPr>
        <w:t xml:space="preserve">本单位对上述声明的真实性负责。如有虚假，将依法承担相应责任。</w:t>
      </w:r>
      <w:r>
        <w:rPr>
          <w:rFonts w:cs="宋体"/>
        </w:rPr>
      </w:r>
      <w:r/>
    </w:p>
    <w:p>
      <w:pPr>
        <w:pStyle w:val="961"/>
        <w:ind w:firstLine="480"/>
        <w:jc w:val="both"/>
        <w:spacing w:beforeAutospacing="0" w:afterAutospacing="0" w:line="400" w:lineRule="exact"/>
        <w:widowControl/>
        <w:rPr>
          <w:rFonts w:hint="eastAsia" w:cs="宋体"/>
        </w:rPr>
      </w:pPr>
      <w:r>
        <w:rPr>
          <w:rFonts w:hint="eastAsia" w:cs="宋体"/>
        </w:rPr>
        <w:t xml:space="preserve">供应商签章：</w:t>
      </w:r>
      <w:r>
        <w:rPr>
          <w:rFonts w:hint="eastAsia" w:cs="宋体"/>
          <w:u w:val="single"/>
        </w:rPr>
        <w:t xml:space="preserve">               </w:t>
      </w:r>
      <w:r>
        <w:rPr>
          <w:rFonts w:hint="eastAsia" w:cs="宋体"/>
        </w:rPr>
      </w:r>
      <w:r/>
    </w:p>
    <w:p>
      <w:pPr>
        <w:pStyle w:val="961"/>
        <w:ind w:firstLine="480"/>
        <w:jc w:val="both"/>
        <w:spacing w:beforeAutospacing="0" w:afterAutospacing="0" w:line="400" w:lineRule="exact"/>
        <w:widowControl/>
        <w:rPr>
          <w:rFonts w:cs="宋体"/>
        </w:rP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cs="宋体"/>
        </w:rPr>
      </w:r>
      <w:r/>
    </w:p>
    <w:p>
      <w:pPr>
        <w:pStyle w:val="867"/>
        <w:spacing w:line="360" w:lineRule="auto"/>
        <w:rPr>
          <w:rFonts w:ascii="Times New Roman" w:hAnsi="Times New Roman"/>
        </w:rPr>
      </w:pPr>
      <w:r>
        <w:rPr>
          <w:rFonts w:ascii="Times New Roman" w:hAnsi="Times New Roman" w:cs="宋体"/>
        </w:rPr>
        <w:br w:type="page" w:clear="all"/>
      </w:r>
      <w:r>
        <w:rPr>
          <w:rFonts w:hint="eastAsia" w:ascii="Times New Roman" w:hAnsi="Times New Roman"/>
        </w:rPr>
        <w:t xml:space="preserve">附件8-6：投标（响应）保证承诺书</w:t>
      </w:r>
      <w:r>
        <w:rPr>
          <w:rFonts w:ascii="Times New Roman" w:hAnsi="Times New Roman"/>
        </w:rPr>
      </w:r>
      <w:r/>
    </w:p>
    <w:p>
      <w:pPr>
        <w:pStyle w:val="961"/>
        <w:jc w:val="center"/>
        <w:spacing w:beforeAutospacing="0" w:afterAutospacing="0" w:line="400" w:lineRule="exact"/>
        <w:widowControl/>
        <w:rPr>
          <w:rFonts w:hint="eastAsia"/>
          <w:b/>
          <w:lang w:bidi="ar"/>
        </w:rPr>
      </w:pPr>
      <w:r>
        <w:rPr>
          <w:rFonts w:hint="eastAsia"/>
          <w:b/>
          <w:lang w:bidi="ar"/>
        </w:rPr>
        <w:t xml:space="preserve">投标（响应）保证承诺书</w:t>
      </w:r>
      <w:r>
        <w:rPr>
          <w:rFonts w:hint="eastAsia"/>
          <w:b/>
          <w:lang w:bidi="ar"/>
        </w:rPr>
      </w:r>
      <w:r/>
    </w:p>
    <w:p>
      <w:pPr>
        <w:pStyle w:val="961"/>
        <w:jc w:val="center"/>
        <w:spacing w:beforeAutospacing="0" w:afterAutospacing="0" w:line="400" w:lineRule="exact"/>
        <w:widowControl/>
        <w:rPr>
          <w:rFonts w:hint="eastAsia"/>
          <w:lang w:bidi="ar"/>
        </w:rPr>
      </w:pPr>
      <w:r>
        <w:rPr>
          <w:rFonts w:hint="eastAsia"/>
          <w:lang w:bidi="ar"/>
        </w:rPr>
      </w:r>
      <w:r/>
    </w:p>
    <w:p>
      <w:pPr>
        <w:pStyle w:val="863"/>
        <w:spacing w:line="360" w:lineRule="auto"/>
        <w:widowControl/>
        <w:rPr>
          <w:rFonts w:hint="eastAsia" w:cs="宋体"/>
          <w:sz w:val="24"/>
          <w:u w:val="single"/>
        </w:rPr>
      </w:pPr>
      <w:r>
        <w:rPr>
          <w:rFonts w:hint="eastAsia" w:cs="宋体"/>
          <w:sz w:val="24"/>
        </w:rPr>
        <w:t xml:space="preserve">致：（</w:t>
      </w:r>
      <w:r>
        <w:rPr>
          <w:rFonts w:hint="eastAsia" w:cs="宋体"/>
          <w:sz w:val="24"/>
          <w:u w:val="single"/>
        </w:rPr>
        <w:t xml:space="preserve">采购代理机构名称）</w:t>
      </w:r>
      <w:r>
        <w:rPr>
          <w:rFonts w:hint="eastAsia" w:cs="宋体"/>
          <w:sz w:val="24"/>
          <w:u w:val="single"/>
        </w:rPr>
      </w:r>
      <w:r/>
    </w:p>
    <w:p>
      <w:pPr>
        <w:pStyle w:val="863"/>
        <w:ind w:firstLine="480"/>
        <w:spacing w:line="360" w:lineRule="auto"/>
        <w:widowControl/>
        <w:rPr>
          <w:rFonts w:hint="eastAsia" w:cs="宋体"/>
          <w:sz w:val="24"/>
        </w:rPr>
      </w:pPr>
      <w:r>
        <w:rPr>
          <w:rFonts w:hint="eastAsia" w:cs="宋体"/>
          <w:sz w:val="24"/>
        </w:rPr>
        <w:t xml:space="preserve">我（单位/本人，以下统称我单位）自愿参加（</w:t>
      </w:r>
      <w:r>
        <w:rPr>
          <w:rFonts w:hint="eastAsia" w:cs="宋体"/>
          <w:sz w:val="24"/>
          <w:u w:val="single"/>
        </w:rPr>
        <w:t xml:space="preserve">项目名称和采购编号）</w:t>
      </w:r>
      <w:r>
        <w:rPr>
          <w:rFonts w:hint="eastAsia" w:cs="宋体"/>
          <w:sz w:val="24"/>
        </w:rPr>
        <w:t xml:space="preserve">的投标（响应），并做出如下承诺：</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一、除不可抗力外，我单位如果发生以下行为，将在行为发生的 10个工作日内，向贵方（</w:t>
      </w:r>
      <w:r>
        <w:rPr>
          <w:rFonts w:hint="eastAsia" w:cs="宋体"/>
          <w:sz w:val="24"/>
          <w:u w:val="single"/>
        </w:rPr>
        <w:t xml:space="preserve">或采购人）</w:t>
      </w:r>
      <w:r>
        <w:rPr>
          <w:rFonts w:hint="eastAsia" w:cs="宋体"/>
          <w:sz w:val="24"/>
        </w:rPr>
        <w:t xml:space="preserve">支付本采购文件公布的预算金额（或最高限价）的2%作为违约赔偿金（数量不确定的单价采购须约定具体金额）。</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1.自投标（响应）截止时间至本项目发布中标（成交）公告为止，撤销投标（响应）；</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2.中标（成交）后不依法与采购人签订合同；</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3.中标（成交）后不按本采购文件规定向采购人提交履约保证金；</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4.中标（成交）后不按本采购文件规定向贵方缴纳采购代理费。</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二、我单位知晓上述行为的法律后果，承认本承诺书作为贵方（</w:t>
      </w:r>
      <w:r>
        <w:rPr>
          <w:rFonts w:hint="eastAsia" w:cs="宋体"/>
          <w:sz w:val="24"/>
          <w:u w:val="single"/>
        </w:rPr>
        <w:t xml:space="preserve">或采购人）</w:t>
      </w:r>
      <w:r>
        <w:rPr>
          <w:rFonts w:hint="eastAsia" w:cs="宋体"/>
          <w:sz w:val="24"/>
        </w:rPr>
        <w:t xml:space="preserve">要求我单位履行违约赔偿义务的依据作用。</w:t>
      </w:r>
      <w:r>
        <w:rPr>
          <w:rFonts w:hint="eastAsia" w:cs="宋体"/>
          <w:sz w:val="24"/>
        </w:rPr>
      </w:r>
      <w:r/>
    </w:p>
    <w:p>
      <w:pPr>
        <w:pStyle w:val="863"/>
        <w:spacing w:line="360" w:lineRule="auto"/>
        <w:widowControl/>
        <w:rPr>
          <w:rFonts w:hint="eastAsia" w:cs="宋体"/>
          <w:sz w:val="24"/>
        </w:rPr>
      </w:pP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供应商名称：（盖公章）</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地址：</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传真：          </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电话：</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电子邮件： </w:t>
      </w:r>
      <w:r>
        <w:rPr>
          <w:rFonts w:hint="eastAsia" w:cs="宋体"/>
          <w:sz w:val="24"/>
        </w:rPr>
      </w:r>
      <w:r/>
    </w:p>
    <w:p>
      <w:pPr>
        <w:pStyle w:val="863"/>
        <w:ind w:firstLine="480"/>
        <w:spacing w:line="360" w:lineRule="auto"/>
        <w:widowControl/>
        <w:rPr>
          <w:rFonts w:hint="eastAsia" w:cs="宋体"/>
          <w:sz w:val="24"/>
        </w:rPr>
      </w:pPr>
      <w:r>
        <w:rPr>
          <w:rFonts w:hint="eastAsia" w:cs="宋体"/>
          <w:sz w:val="24"/>
        </w:rPr>
        <w:t xml:space="preserve">法定代表人或委托代理人：（签字或盖章）</w:t>
      </w:r>
      <w:r>
        <w:rPr>
          <w:rFonts w:hint="eastAsia" w:cs="宋体"/>
          <w:sz w:val="24"/>
        </w:rPr>
      </w:r>
      <w:r/>
    </w:p>
    <w:p>
      <w:pPr>
        <w:pStyle w:val="863"/>
        <w:ind w:firstLine="480"/>
        <w:spacing w:line="360" w:lineRule="auto"/>
        <w:widowControl/>
        <w:rPr>
          <w:rFonts w:cs="宋体"/>
          <w:sz w:val="24"/>
        </w:rPr>
      </w:pPr>
      <w:r>
        <w:rPr>
          <w:rFonts w:hint="eastAsia" w:cs="宋体"/>
          <w:sz w:val="24"/>
        </w:rPr>
        <w:t xml:space="preserve">日期：</w:t>
      </w:r>
      <w:r>
        <w:rPr>
          <w:rFonts w:cs="宋体"/>
          <w:sz w:val="24"/>
        </w:rPr>
      </w:r>
      <w:r/>
    </w:p>
    <w:p>
      <w:pPr>
        <w:pStyle w:val="863"/>
        <w:jc w:val="center"/>
        <w:spacing w:line="360" w:lineRule="auto"/>
        <w:widowControl/>
        <w:rPr>
          <w:b/>
          <w:sz w:val="24"/>
          <w:lang w:bidi="ar"/>
        </w:rPr>
      </w:pPr>
      <w:r>
        <w:br w:type="page" w:clear="all"/>
      </w:r>
      <w:r>
        <w:rPr>
          <w:rFonts w:hint="eastAsia"/>
          <w:b/>
          <w:sz w:val="24"/>
          <w:lang w:bidi="ar"/>
        </w:rPr>
        <w:t xml:space="preserve">政府采购合同信用融资政策告知函</w:t>
      </w:r>
      <w:r>
        <w:rPr>
          <w:b/>
          <w:sz w:val="24"/>
          <w:lang w:bidi="ar"/>
        </w:rPr>
      </w:r>
      <w:r/>
    </w:p>
    <w:p>
      <w:pPr>
        <w:pStyle w:val="863"/>
        <w:spacing w:line="360" w:lineRule="auto"/>
        <w:widowControl/>
        <w:rPr>
          <w:sz w:val="24"/>
        </w:rPr>
      </w:pPr>
      <w:r>
        <w:rPr>
          <w:rFonts w:hint="eastAsia"/>
          <w:sz w:val="24"/>
        </w:rPr>
        <w:t xml:space="preserve">各政府采购供应商：</w:t>
      </w:r>
      <w:r>
        <w:rPr>
          <w:sz w:val="24"/>
        </w:rPr>
      </w:r>
      <w:r/>
    </w:p>
    <w:p>
      <w:pPr>
        <w:pStyle w:val="863"/>
        <w:ind w:firstLine="480"/>
        <w:spacing w:line="360" w:lineRule="auto"/>
        <w:widowControl/>
        <w:rPr>
          <w:sz w:val="24"/>
        </w:rPr>
      </w:pPr>
      <w:r>
        <w:rPr>
          <w:rFonts w:hint="eastAsia"/>
          <w:sz w:val="24"/>
        </w:rPr>
        <w:t xml:space="preserve">欢迎贵公司参加苏州市政府采购活动！</w:t>
      </w:r>
      <w:r>
        <w:rPr>
          <w:sz w:val="24"/>
        </w:rPr>
      </w:r>
      <w:r/>
    </w:p>
    <w:p>
      <w:pPr>
        <w:pStyle w:val="863"/>
        <w:ind w:firstLine="480"/>
        <w:spacing w:line="360" w:lineRule="auto"/>
        <w:widowControl/>
        <w:rPr>
          <w:rFonts w:cs="宋体"/>
          <w:sz w:val="24"/>
        </w:rPr>
      </w:pPr>
      <w:r>
        <w:rPr>
          <w:rFonts w:hint="eastAsia"/>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cs="宋体"/>
          <w:sz w:val="24"/>
        </w:rPr>
      </w:r>
      <w:r/>
    </w:p>
    <w:p>
      <w:pPr>
        <w:pStyle w:val="1765"/>
        <w:ind w:firstLine="482"/>
        <w:jc w:val="right"/>
        <w:rPr>
          <w:rFonts w:hint="eastAsia" w:ascii="Times New Roman" w:cs="宋体"/>
          <w:b/>
        </w:rPr>
      </w:pPr>
      <w:r>
        <w:rPr>
          <w:rFonts w:hint="eastAsia" w:ascii="Times New Roman" w:cs="宋体"/>
          <w:b/>
        </w:rPr>
        <w:t xml:space="preserve">（全文完）</w:t>
      </w:r>
      <w:r/>
    </w:p>
    <w:sectPr>
      <w:headerReference w:type="default" r:id="rId9"/>
      <w:footerReference w:type="default" r:id="rId11"/>
      <w:footerReference w:type="even" r:id="rId12"/>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ans-serif">
    <w:panose1 w:val="020B0503020202020204"/>
  </w:font>
  <w:font w:name="华文细黑">
    <w:panose1 w:val="02010600040101010101"/>
  </w:font>
  <w:font w:name="全真中明體">
    <w:panose1 w:val="020B0503020202020204"/>
  </w:font>
  <w:font w:name="Arial Unicode MS">
    <w:panose1 w:val="020B0604020202020204"/>
  </w:font>
  <w:font w:name="等线">
    <w:panose1 w:val="02010600030101010101"/>
  </w:font>
  <w:font w:name="仿宋">
    <w:panose1 w:val="02010609060101010101"/>
  </w:font>
  <w:font w:name="Cambria Math">
    <w:panose1 w:val="02040503050406030204"/>
  </w:font>
  <w:font w:name="MingLiU">
    <w:panose1 w:val="02020500000000000000"/>
  </w:font>
  <w:font w:name="Tahoma">
    <w:panose1 w:val="020B0604030504040204"/>
  </w:font>
  <w:font w:name="方正仿宋简体">
    <w:panose1 w:val="020B0503020202020204"/>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Garamond">
    <w:panose1 w:val="02020404030301010803"/>
  </w:font>
  <w:font w:name="Cambria">
    <w:panose1 w:val="0204050305040603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left"/>
      <w:tabs>
        <w:tab w:val="center" w:pos="4153" w:leader="none"/>
        <w:tab w:val="right" w:pos="8306" w:leader="none"/>
      </w:tabs>
      <w:rPr>
        <w:rFonts w:hint="eastAsia" w:hAnsi="宋体"/>
        <w:sz w:val="18"/>
      </w:rPr>
    </w:pPr>
    <w:r>
      <w:rPr>
        <w:rFonts w:hint="eastAsia" w:hAnsi="宋体"/>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w:t>
    </w:r>
    <w:r>
      <w:fldChar w:fldCharType="end"/>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fldChar w:fldCharType="end"/>
    </w:r>
    <w:r>
      <w:rPr>
        <w:rStyle w:val="976"/>
      </w:rPr>
    </w:r>
    <w:r/>
  </w:p>
  <w:p>
    <w:pPr>
      <w:pStyle w:val="93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61"/>
      <w:isLgl w:val="false"/>
      <w:suff w:val="tab"/>
      <w:lvlText w:val="%1."/>
      <w:lvlJc w:val="left"/>
      <w:pPr>
        <w:pStyle w:val="863"/>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63"/>
        <w:ind w:left="0" w:firstLine="624"/>
        <w:tabs>
          <w:tab w:val="num" w:pos="624" w:leader="none"/>
        </w:tabs>
      </w:pPr>
      <w:rPr>
        <w:rFonts w:hint="eastAsia"/>
      </w:rPr>
    </w:lvl>
    <w:lvl w:ilvl="2">
      <w:start w:val="1"/>
      <w:numFmt w:val="decimal"/>
      <w:isLgl w:val="false"/>
      <w:suff w:val="tab"/>
      <w:lvlText w:val="%3."/>
      <w:lvlJc w:val="left"/>
      <w:pPr>
        <w:pStyle w:val="863"/>
        <w:ind w:left="0" w:firstLine="624"/>
        <w:tabs>
          <w:tab w:val="num" w:pos="624" w:leader="none"/>
        </w:tabs>
      </w:pPr>
      <w:rPr>
        <w:rFonts w:hint="eastAsia"/>
      </w:rPr>
    </w:lvl>
    <w:lvl w:ilvl="3">
      <w:start w:val="1"/>
      <w:numFmt w:val="lowerLetter"/>
      <w:isLgl w:val="false"/>
      <w:suff w:val="tab"/>
      <w:lvlText w:val="%4."/>
      <w:lvlJc w:val="left"/>
      <w:pPr>
        <w:pStyle w:val="863"/>
        <w:ind w:left="1559" w:hanging="283"/>
        <w:tabs>
          <w:tab w:val="num" w:pos="1559" w:leader="none"/>
        </w:tabs>
      </w:pPr>
      <w:rPr>
        <w:rFonts w:hint="eastAsia"/>
      </w:rPr>
    </w:lvl>
    <w:lvl w:ilvl="4">
      <w:start w:val="1"/>
      <w:numFmt w:val="decimal"/>
      <w:isLgl w:val="false"/>
      <w:suff w:val="tab"/>
      <w:lvlText w:val="%5."/>
      <w:lvlJc w:val="left"/>
      <w:pPr>
        <w:pStyle w:val="863"/>
        <w:ind w:left="1984" w:hanging="425"/>
        <w:tabs>
          <w:tab w:val="num" w:pos="1984" w:leader="none"/>
        </w:tabs>
      </w:pPr>
      <w:rPr>
        <w:rFonts w:hint="eastAsia"/>
      </w:rPr>
    </w:lvl>
    <w:lvl w:ilvl="5">
      <w:start w:val="1"/>
      <w:numFmt w:val="lowerLetter"/>
      <w:isLgl w:val="false"/>
      <w:suff w:val="tab"/>
      <w:lvlText w:val="%6."/>
      <w:lvlJc w:val="left"/>
      <w:pPr>
        <w:pStyle w:val="863"/>
        <w:ind w:left="2409" w:hanging="425"/>
        <w:tabs>
          <w:tab w:val="num" w:pos="2409" w:leader="none"/>
        </w:tabs>
      </w:pPr>
      <w:rPr>
        <w:rFonts w:hint="eastAsia"/>
      </w:rPr>
    </w:lvl>
    <w:lvl w:ilvl="6">
      <w:start w:val="1"/>
      <w:numFmt w:val="lowerRoman"/>
      <w:isLgl w:val="false"/>
      <w:suff w:val="tab"/>
      <w:lvlText w:val="%7."/>
      <w:lvlJc w:val="left"/>
      <w:pPr>
        <w:pStyle w:val="863"/>
        <w:ind w:left="2835" w:hanging="426"/>
        <w:tabs>
          <w:tab w:val="num" w:pos="2835" w:leader="none"/>
        </w:tabs>
      </w:pPr>
      <w:rPr>
        <w:rFonts w:hint="eastAsia"/>
      </w:rPr>
    </w:lvl>
    <w:lvl w:ilvl="7">
      <w:start w:val="1"/>
      <w:numFmt w:val="lowerLetter"/>
      <w:isLgl w:val="false"/>
      <w:suff w:val="tab"/>
      <w:lvlText w:val="%8."/>
      <w:lvlJc w:val="left"/>
      <w:pPr>
        <w:pStyle w:val="863"/>
        <w:ind w:left="3260" w:hanging="425"/>
        <w:tabs>
          <w:tab w:val="num" w:pos="3260" w:leader="none"/>
        </w:tabs>
      </w:pPr>
      <w:rPr>
        <w:rFonts w:hint="eastAsia"/>
      </w:rPr>
    </w:lvl>
    <w:lvl w:ilvl="8">
      <w:start w:val="1"/>
      <w:numFmt w:val="lowerRoman"/>
      <w:isLgl w:val="false"/>
      <w:suff w:val="tab"/>
      <w:lvlText w:val="%9."/>
      <w:lvlJc w:val="left"/>
      <w:pPr>
        <w:pStyle w:val="863"/>
        <w:ind w:left="3685" w:hanging="425"/>
        <w:tabs>
          <w:tab w:val="num" w:pos="3685" w:leader="none"/>
        </w:tabs>
      </w:pPr>
      <w:rPr>
        <w:rFonts w:hint="eastAsia"/>
      </w:rPr>
    </w:lvl>
  </w:abstractNum>
  <w:abstractNum w:abstractNumId="1">
    <w:multiLevelType w:val="hybridMultilevel"/>
    <w:lvl w:ilvl="0">
      <w:start w:val="1"/>
      <w:numFmt w:val="decimal"/>
      <w:pStyle w:val="1705"/>
      <w:isLgl w:val="false"/>
      <w:suff w:val="tab"/>
      <w:lvlText w:val="%1"/>
      <w:lvlJc w:val="left"/>
      <w:pPr>
        <w:pStyle w:val="863"/>
        <w:ind w:left="0" w:firstLine="510"/>
        <w:tabs>
          <w:tab w:val="num" w:pos="432" w:leader="none"/>
        </w:tabs>
      </w:pPr>
      <w:rPr>
        <w:rFonts w:hint="eastAsia"/>
      </w:rPr>
    </w:lvl>
    <w:lvl w:ilvl="1">
      <w:start w:val="1"/>
      <w:numFmt w:val="decimal"/>
      <w:isLgl w:val="false"/>
      <w:suff w:val="tab"/>
      <w:lvlText w:val="%1.%2"/>
      <w:lvlJc w:val="left"/>
      <w:pPr>
        <w:pStyle w:val="863"/>
        <w:ind w:left="0" w:firstLine="510"/>
        <w:tabs>
          <w:tab w:val="num" w:pos="510" w:leader="none"/>
        </w:tabs>
      </w:pPr>
      <w:rPr>
        <w:rFonts w:hint="eastAsia"/>
      </w:rPr>
    </w:lvl>
    <w:lvl w:ilvl="2">
      <w:start w:val="1"/>
      <w:numFmt w:val="decimal"/>
      <w:isLgl w:val="false"/>
      <w:suff w:val="tab"/>
      <w:lvlText w:val="%1.%2.%3"/>
      <w:lvlJc w:val="left"/>
      <w:pPr>
        <w:pStyle w:val="863"/>
        <w:ind w:left="0" w:firstLine="510"/>
        <w:tabs>
          <w:tab w:val="num" w:pos="510" w:leader="none"/>
        </w:tabs>
      </w:pPr>
      <w:rPr>
        <w:rFonts w:hint="eastAsia"/>
      </w:rPr>
    </w:lvl>
    <w:lvl w:ilvl="3">
      <w:start w:val="1"/>
      <w:numFmt w:val="decimal"/>
      <w:pStyle w:val="1744"/>
      <w:isLgl w:val="false"/>
      <w:suff w:val="tab"/>
      <w:lvlText w:val="%1.%2.%3.%4"/>
      <w:lvlJc w:val="left"/>
      <w:pPr>
        <w:pStyle w:val="863"/>
        <w:ind w:left="0" w:firstLine="510"/>
        <w:tabs>
          <w:tab w:val="num" w:pos="510" w:leader="none"/>
        </w:tabs>
      </w:pPr>
      <w:rPr>
        <w:rFonts w:hint="eastAsia"/>
      </w:rPr>
    </w:lvl>
    <w:lvl w:ilvl="4">
      <w:start w:val="1"/>
      <w:numFmt w:val="decimal"/>
      <w:pStyle w:val="1771"/>
      <w:isLgl w:val="false"/>
      <w:suff w:val="tab"/>
      <w:lvlText w:val="%1.%2.%3.%4.%5"/>
      <w:lvlJc w:val="left"/>
      <w:pPr>
        <w:pStyle w:val="863"/>
        <w:ind w:left="1008" w:hanging="1008"/>
        <w:tabs>
          <w:tab w:val="num" w:pos="1008" w:leader="none"/>
        </w:tabs>
      </w:pPr>
      <w:rPr>
        <w:rFonts w:hint="eastAsia"/>
      </w:rPr>
    </w:lvl>
    <w:lvl w:ilvl="5">
      <w:start w:val="1"/>
      <w:numFmt w:val="decimal"/>
      <w:isLgl w:val="false"/>
      <w:suff w:val="tab"/>
      <w:lvlText w:val="%1.%2.%3.%4.%5.%6"/>
      <w:lvlJc w:val="left"/>
      <w:pPr>
        <w:pStyle w:val="863"/>
        <w:ind w:left="1152" w:hanging="1152"/>
        <w:tabs>
          <w:tab w:val="num" w:pos="1152" w:leader="none"/>
        </w:tabs>
      </w:pPr>
      <w:rPr>
        <w:rFonts w:hint="eastAsia"/>
      </w:rPr>
    </w:lvl>
    <w:lvl w:ilvl="6">
      <w:start w:val="1"/>
      <w:numFmt w:val="decimal"/>
      <w:isLgl w:val="false"/>
      <w:suff w:val="tab"/>
      <w:lvlText w:val="%1.%2.%3.%4.%5.%6.%7"/>
      <w:lvlJc w:val="left"/>
      <w:pPr>
        <w:pStyle w:val="863"/>
        <w:ind w:left="1296" w:hanging="1296"/>
        <w:tabs>
          <w:tab w:val="num" w:pos="1296" w:leader="none"/>
        </w:tabs>
      </w:pPr>
      <w:rPr>
        <w:rFonts w:hint="eastAsia"/>
      </w:rPr>
    </w:lvl>
    <w:lvl w:ilvl="7">
      <w:start w:val="1"/>
      <w:numFmt w:val="decimal"/>
      <w:isLgl w:val="false"/>
      <w:suff w:val="tab"/>
      <w:lvlText w:val="%1.%2.%3.%4.%5.%6.%7.%8"/>
      <w:lvlJc w:val="left"/>
      <w:pPr>
        <w:pStyle w:val="863"/>
        <w:ind w:left="1440" w:hanging="1440"/>
        <w:tabs>
          <w:tab w:val="num" w:pos="1440" w:leader="none"/>
        </w:tabs>
      </w:pPr>
      <w:rPr>
        <w:rFonts w:hint="eastAsia"/>
      </w:rPr>
    </w:lvl>
    <w:lvl w:ilvl="8">
      <w:start w:val="1"/>
      <w:numFmt w:val="decimal"/>
      <w:isLgl w:val="false"/>
      <w:suff w:val="tab"/>
      <w:lvlText w:val="%1.%2.%3.%4.%5.%6.%7.%8.%9"/>
      <w:lvlJc w:val="left"/>
      <w:pPr>
        <w:pStyle w:val="863"/>
        <w:ind w:left="1584" w:hanging="1584"/>
        <w:tabs>
          <w:tab w:val="num" w:pos="1584" w:leader="none"/>
        </w:tabs>
      </w:pPr>
      <w:rPr>
        <w:rFonts w:hint="eastAsia"/>
      </w:rPr>
    </w:lvl>
  </w:abstractNum>
  <w:abstractNum w:abstractNumId="2">
    <w:multiLevelType w:val="hybridMultilevel"/>
    <w:lvl w:ilvl="0">
      <w:start w:val="1"/>
      <w:numFmt w:val="decimal"/>
      <w:pStyle w:val="1850"/>
      <w:isLgl w:val="false"/>
      <w:suff w:val="tab"/>
      <w:lvlText w:val="%1."/>
      <w:lvlJc w:val="center"/>
      <w:pPr>
        <w:pStyle w:val="863"/>
        <w:ind w:left="0" w:firstLine="0"/>
        <w:tabs>
          <w:tab w:val="num" w:pos="0" w:leader="none"/>
        </w:tabs>
      </w:pPr>
      <w:rPr>
        <w:rFonts w:hint="eastAsia" w:eastAsia="黑体"/>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63"/>
        <w:ind w:left="420" w:hanging="420"/>
      </w:pPr>
      <w:rPr>
        <w:rFonts w:cs="Times New Roman"/>
      </w:rPr>
    </w:lvl>
    <w:lvl w:ilvl="1">
      <w:start w:val="1"/>
      <w:numFmt w:val="decimal"/>
      <w:isLgl w:val="false"/>
      <w:suff w:val="tab"/>
      <w:lvlText w:val="%2、"/>
      <w:lvlJc w:val="left"/>
      <w:pPr>
        <w:pStyle w:val="863"/>
        <w:ind w:left="1035" w:hanging="585"/>
      </w:pPr>
      <w:rPr>
        <w:rFonts w:ascii="Times New Roman" w:hAnsi="Times New Roman" w:eastAsia="宋体" w:cs="Times New Roman"/>
      </w:rPr>
    </w:lvl>
    <w:lvl w:ilvl="2">
      <w:start w:val="1"/>
      <w:numFmt w:val="decimal"/>
      <w:pStyle w:val="1728"/>
      <w:isLgl w:val="false"/>
      <w:suff w:val="tab"/>
      <w:lvlText w:val="%1.%2.%3"/>
      <w:lvlJc w:val="left"/>
      <w:pPr>
        <w:pStyle w:val="863"/>
        <w:ind w:left="1620" w:hanging="720"/>
      </w:pPr>
      <w:rPr>
        <w:rFonts w:cs="Times New Roman"/>
      </w:rPr>
    </w:lvl>
    <w:lvl w:ilvl="3">
      <w:start w:val="1"/>
      <w:numFmt w:val="decimal"/>
      <w:isLgl w:val="false"/>
      <w:suff w:val="tab"/>
      <w:lvlText w:val="%1.%2.%3.%4"/>
      <w:lvlJc w:val="left"/>
      <w:pPr>
        <w:pStyle w:val="863"/>
        <w:ind w:left="2070" w:hanging="720"/>
      </w:pPr>
      <w:rPr>
        <w:rFonts w:cs="Times New Roman"/>
      </w:rPr>
    </w:lvl>
    <w:lvl w:ilvl="4">
      <w:start w:val="1"/>
      <w:numFmt w:val="decimal"/>
      <w:isLgl w:val="false"/>
      <w:suff w:val="tab"/>
      <w:lvlText w:val="%1.%2.%3.%4.%5"/>
      <w:lvlJc w:val="left"/>
      <w:pPr>
        <w:pStyle w:val="863"/>
        <w:ind w:left="2880" w:hanging="1080"/>
      </w:pPr>
      <w:rPr>
        <w:rFonts w:cs="Times New Roman"/>
      </w:rPr>
    </w:lvl>
    <w:lvl w:ilvl="5">
      <w:start w:val="1"/>
      <w:numFmt w:val="decimal"/>
      <w:isLgl w:val="false"/>
      <w:suff w:val="tab"/>
      <w:lvlText w:val="%1.%2.%3.%4.%5.%6"/>
      <w:lvlJc w:val="left"/>
      <w:pPr>
        <w:pStyle w:val="863"/>
        <w:ind w:left="3330" w:hanging="1080"/>
      </w:pPr>
      <w:rPr>
        <w:rFonts w:cs="Times New Roman"/>
      </w:rPr>
    </w:lvl>
    <w:lvl w:ilvl="6">
      <w:start w:val="1"/>
      <w:numFmt w:val="decimal"/>
      <w:isLgl w:val="false"/>
      <w:suff w:val="tab"/>
      <w:lvlText w:val="%1.%2.%3.%4.%5.%6.%7"/>
      <w:lvlJc w:val="left"/>
      <w:pPr>
        <w:pStyle w:val="863"/>
        <w:ind w:left="4140" w:hanging="1440"/>
      </w:pPr>
      <w:rPr>
        <w:rFonts w:cs="Times New Roman"/>
      </w:rPr>
    </w:lvl>
    <w:lvl w:ilvl="7">
      <w:start w:val="1"/>
      <w:numFmt w:val="decimal"/>
      <w:isLgl w:val="false"/>
      <w:suff w:val="tab"/>
      <w:lvlText w:val="%1.%2.%3.%4.%5.%6.%7.%8"/>
      <w:lvlJc w:val="left"/>
      <w:pPr>
        <w:pStyle w:val="863"/>
        <w:ind w:left="4590" w:hanging="1440"/>
      </w:pPr>
      <w:rPr>
        <w:rFonts w:cs="Times New Roman"/>
      </w:rPr>
    </w:lvl>
    <w:lvl w:ilvl="8">
      <w:start w:val="1"/>
      <w:numFmt w:val="decimal"/>
      <w:isLgl w:val="false"/>
      <w:suff w:val="tab"/>
      <w:lvlText w:val="%1.%2.%3.%4.%5.%6.%7.%8.%9"/>
      <w:lvlJc w:val="left"/>
      <w:pPr>
        <w:pStyle w:val="863"/>
        <w:ind w:left="5400" w:hanging="180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4"/>
    <w:basedOn w:val="1004"/>
    <w:next w:val="1004"/>
    <w:link w:val="126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1004"/>
    <w:next w:val="1004"/>
    <w:link w:val="140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1004"/>
    <w:next w:val="100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1004"/>
    <w:next w:val="100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1004"/>
    <w:next w:val="100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1004"/>
    <w:next w:val="100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1004"/>
    <w:next w:val="1004"/>
    <w:link w:val="1302"/>
    <w:uiPriority w:val="10"/>
    <w:qFormat/>
    <w:pPr>
      <w:contextualSpacing/>
      <w:spacing w:before="300" w:after="200"/>
    </w:pPr>
    <w:rPr>
      <w:sz w:val="48"/>
      <w:szCs w:val="48"/>
    </w:rPr>
  </w:style>
  <w:style w:type="paragraph" w:styleId="710">
    <w:name w:val="Subtitle"/>
    <w:basedOn w:val="1004"/>
    <w:next w:val="1004"/>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1004"/>
    <w:next w:val="1004"/>
    <w:link w:val="713"/>
    <w:uiPriority w:val="29"/>
    <w:qFormat/>
    <w:pPr>
      <w:ind w:left="720" w:right="720"/>
    </w:pPr>
    <w:rPr>
      <w:i/>
    </w:rPr>
  </w:style>
  <w:style w:type="character" w:styleId="713">
    <w:name w:val="Quote Char"/>
    <w:link w:val="712"/>
    <w:uiPriority w:val="29"/>
    <w:rPr>
      <w:i/>
    </w:rPr>
  </w:style>
  <w:style w:type="paragraph" w:styleId="714">
    <w:name w:val="Intense Quote"/>
    <w:basedOn w:val="1004"/>
    <w:next w:val="1004"/>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1004"/>
    <w:link w:val="1353"/>
    <w:uiPriority w:val="99"/>
    <w:unhideWhenUsed/>
    <w:pPr>
      <w:spacing w:after="0" w:line="240" w:lineRule="auto"/>
      <w:tabs>
        <w:tab w:val="center" w:pos="7143" w:leader="none"/>
        <w:tab w:val="right" w:pos="14287" w:leader="none"/>
      </w:tabs>
    </w:pPr>
  </w:style>
  <w:style w:type="paragraph" w:styleId="717">
    <w:name w:val="Footer"/>
    <w:basedOn w:val="1004"/>
    <w:link w:val="719"/>
    <w:uiPriority w:val="99"/>
    <w:unhideWhenUsed/>
    <w:pPr>
      <w:spacing w:after="0" w:line="240" w:lineRule="auto"/>
      <w:tabs>
        <w:tab w:val="center" w:pos="7143" w:leader="none"/>
        <w:tab w:val="right" w:pos="14287" w:leader="none"/>
      </w:tabs>
    </w:pPr>
  </w:style>
  <w:style w:type="paragraph" w:styleId="718">
    <w:name w:val="Caption"/>
    <w:basedOn w:val="1004"/>
    <w:next w:val="1004"/>
    <w:uiPriority w:val="35"/>
    <w:semiHidden/>
    <w:unhideWhenUsed/>
    <w:qFormat/>
    <w:pPr>
      <w:spacing w:line="276" w:lineRule="auto"/>
    </w:pPr>
    <w:rPr>
      <w:b/>
      <w:bCs/>
      <w:color w:val="4f81bd" w:themeColor="accent1"/>
      <w:sz w:val="18"/>
      <w:szCs w:val="18"/>
    </w:rPr>
  </w:style>
  <w:style w:type="character" w:styleId="719">
    <w:name w:val="Caption Char"/>
    <w:basedOn w:val="718"/>
    <w:link w:val="717"/>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1004"/>
    <w:link w:val="1256"/>
    <w:uiPriority w:val="99"/>
    <w:semiHidden/>
    <w:unhideWhenUsed/>
    <w:pPr>
      <w:spacing w:after="40" w:line="240" w:lineRule="auto"/>
    </w:pPr>
    <w:rPr>
      <w:sz w:val="18"/>
    </w:rPr>
  </w:style>
  <w:style w:type="character" w:styleId="848">
    <w:name w:val="footnote reference"/>
    <w:uiPriority w:val="99"/>
    <w:unhideWhenUsed/>
    <w:rPr>
      <w:vertAlign w:val="superscript"/>
    </w:rPr>
  </w:style>
  <w:style w:type="paragraph" w:styleId="849">
    <w:name w:val="endnote text"/>
    <w:basedOn w:val="1004"/>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1004"/>
    <w:next w:val="1004"/>
    <w:uiPriority w:val="39"/>
    <w:unhideWhenUsed/>
    <w:pPr>
      <w:ind w:left="0" w:right="0" w:firstLine="0"/>
      <w:spacing w:after="57"/>
    </w:pPr>
  </w:style>
  <w:style w:type="paragraph" w:styleId="853">
    <w:name w:val="toc 2"/>
    <w:basedOn w:val="1004"/>
    <w:next w:val="1004"/>
    <w:uiPriority w:val="39"/>
    <w:unhideWhenUsed/>
    <w:pPr>
      <w:ind w:left="283" w:right="0" w:firstLine="0"/>
      <w:spacing w:after="57"/>
    </w:pPr>
  </w:style>
  <w:style w:type="paragraph" w:styleId="854">
    <w:name w:val="toc 3"/>
    <w:basedOn w:val="1004"/>
    <w:next w:val="1004"/>
    <w:uiPriority w:val="39"/>
    <w:unhideWhenUsed/>
    <w:pPr>
      <w:ind w:left="567" w:right="0" w:firstLine="0"/>
      <w:spacing w:after="57"/>
    </w:pPr>
  </w:style>
  <w:style w:type="paragraph" w:styleId="855">
    <w:name w:val="toc 4"/>
    <w:basedOn w:val="1004"/>
    <w:next w:val="1004"/>
    <w:uiPriority w:val="39"/>
    <w:unhideWhenUsed/>
    <w:pPr>
      <w:ind w:left="850" w:right="0" w:firstLine="0"/>
      <w:spacing w:after="57"/>
    </w:pPr>
  </w:style>
  <w:style w:type="paragraph" w:styleId="856">
    <w:name w:val="toc 5"/>
    <w:basedOn w:val="1004"/>
    <w:next w:val="1004"/>
    <w:uiPriority w:val="39"/>
    <w:unhideWhenUsed/>
    <w:pPr>
      <w:ind w:left="1134" w:right="0" w:firstLine="0"/>
      <w:spacing w:after="57"/>
    </w:pPr>
  </w:style>
  <w:style w:type="paragraph" w:styleId="857">
    <w:name w:val="toc 6"/>
    <w:basedOn w:val="1004"/>
    <w:next w:val="1004"/>
    <w:uiPriority w:val="39"/>
    <w:unhideWhenUsed/>
    <w:pPr>
      <w:ind w:left="1417" w:right="0" w:firstLine="0"/>
      <w:spacing w:after="57"/>
    </w:pPr>
  </w:style>
  <w:style w:type="paragraph" w:styleId="858">
    <w:name w:val="toc 7"/>
    <w:basedOn w:val="1004"/>
    <w:next w:val="1004"/>
    <w:uiPriority w:val="39"/>
    <w:unhideWhenUsed/>
    <w:pPr>
      <w:ind w:left="1701" w:right="0" w:firstLine="0"/>
      <w:spacing w:after="57"/>
    </w:pPr>
  </w:style>
  <w:style w:type="paragraph" w:styleId="859">
    <w:name w:val="toc 8"/>
    <w:basedOn w:val="1004"/>
    <w:next w:val="1004"/>
    <w:uiPriority w:val="39"/>
    <w:unhideWhenUsed/>
    <w:pPr>
      <w:ind w:left="1984" w:right="0" w:firstLine="0"/>
      <w:spacing w:after="57"/>
    </w:pPr>
  </w:style>
  <w:style w:type="paragraph" w:styleId="860">
    <w:name w:val="toc 9"/>
    <w:basedOn w:val="1004"/>
    <w:next w:val="1004"/>
    <w:uiPriority w:val="39"/>
    <w:unhideWhenUsed/>
    <w:pPr>
      <w:ind w:left="2268" w:right="0" w:firstLine="0"/>
      <w:spacing w:after="57"/>
    </w:pPr>
  </w:style>
  <w:style w:type="paragraph" w:styleId="861">
    <w:name w:val="TOC Heading"/>
    <w:uiPriority w:val="39"/>
    <w:unhideWhenUsed/>
  </w:style>
  <w:style w:type="paragraph" w:styleId="862">
    <w:name w:val="table of figures"/>
    <w:basedOn w:val="1004"/>
    <w:next w:val="1004"/>
    <w:uiPriority w:val="99"/>
    <w:unhideWhenUsed/>
    <w:pPr>
      <w:spacing w:after="0" w:afterAutospacing="0"/>
    </w:pPr>
  </w:style>
  <w:style w:type="paragraph" w:styleId="863">
    <w:name w:val="Normal"/>
    <w:next w:val="863"/>
    <w:link w:val="863"/>
    <w:qFormat/>
    <w:pPr>
      <w:jc w:val="both"/>
      <w:widowControl w:val="off"/>
    </w:pPr>
    <w:rPr>
      <w:sz w:val="21"/>
      <w:szCs w:val="24"/>
      <w:lang w:val="en-US" w:eastAsia="zh-CN" w:bidi="ar-SA"/>
    </w:rPr>
  </w:style>
  <w:style w:type="paragraph" w:styleId="864">
    <w:name w:val="标题 1"/>
    <w:basedOn w:val="863"/>
    <w:next w:val="863"/>
    <w:link w:val="875"/>
    <w:qFormat/>
    <w:pPr>
      <w:jc w:val="center"/>
      <w:keepLines/>
      <w:keepNext/>
      <w:spacing w:line="360" w:lineRule="auto"/>
      <w:outlineLvl w:val="0"/>
    </w:pPr>
    <w:rPr>
      <w:b/>
      <w:bCs/>
      <w:sz w:val="36"/>
      <w:szCs w:val="44"/>
    </w:rPr>
  </w:style>
  <w:style w:type="paragraph" w:styleId="865">
    <w:name w:val="标题 2"/>
    <w:basedOn w:val="863"/>
    <w:next w:val="863"/>
    <w:link w:val="876"/>
    <w:qFormat/>
    <w:pPr>
      <w:ind w:firstLine="200"/>
      <w:keepLines/>
      <w:keepNext/>
      <w:spacing w:line="360" w:lineRule="auto"/>
      <w:outlineLvl w:val="1"/>
    </w:pPr>
    <w:rPr>
      <w:rFonts w:ascii="Cambria" w:hAnsi="Cambria"/>
      <w:b/>
      <w:bCs/>
      <w:sz w:val="28"/>
      <w:szCs w:val="32"/>
    </w:rPr>
  </w:style>
  <w:style w:type="paragraph" w:styleId="866">
    <w:name w:val="标题 3"/>
    <w:basedOn w:val="863"/>
    <w:next w:val="863"/>
    <w:link w:val="877"/>
    <w:qFormat/>
    <w:pPr>
      <w:keepLines/>
      <w:keepNext/>
      <w:spacing w:line="360" w:lineRule="auto"/>
      <w:outlineLvl w:val="2"/>
    </w:pPr>
    <w:rPr>
      <w:b/>
      <w:bCs/>
      <w:sz w:val="24"/>
      <w:szCs w:val="32"/>
    </w:rPr>
  </w:style>
  <w:style w:type="paragraph" w:styleId="867">
    <w:name w:val="标题 4"/>
    <w:basedOn w:val="863"/>
    <w:next w:val="863"/>
    <w:link w:val="878"/>
    <w:qFormat/>
    <w:pPr>
      <w:keepLines/>
      <w:keepNext/>
      <w:spacing w:line="400" w:lineRule="exact"/>
      <w:outlineLvl w:val="3"/>
    </w:pPr>
    <w:rPr>
      <w:rFonts w:ascii="宋体" w:hAnsi="Arial"/>
      <w:b/>
      <w:bCs/>
      <w:sz w:val="24"/>
      <w:szCs w:val="28"/>
    </w:rPr>
  </w:style>
  <w:style w:type="paragraph" w:styleId="868">
    <w:name w:val="标题 5"/>
    <w:basedOn w:val="863"/>
    <w:next w:val="863"/>
    <w:link w:val="879"/>
    <w:qFormat/>
    <w:pPr>
      <w:ind w:left="992" w:hanging="992"/>
      <w:keepLines/>
      <w:keepNext/>
      <w:spacing w:before="280" w:after="290" w:line="376" w:lineRule="auto"/>
      <w:outlineLvl w:val="4"/>
    </w:pPr>
    <w:rPr>
      <w:b/>
      <w:bCs/>
      <w:sz w:val="28"/>
      <w:szCs w:val="28"/>
    </w:rPr>
  </w:style>
  <w:style w:type="paragraph" w:styleId="869">
    <w:name w:val="标题 6"/>
    <w:basedOn w:val="863"/>
    <w:next w:val="863"/>
    <w:link w:val="880"/>
    <w:qFormat/>
    <w:pPr>
      <w:keepLines/>
      <w:keepNext/>
      <w:spacing w:before="240" w:after="64" w:line="317" w:lineRule="auto"/>
      <w:outlineLvl w:val="5"/>
    </w:pPr>
    <w:rPr>
      <w:rFonts w:ascii="Cambria" w:hAnsi="Cambria"/>
      <w:b/>
      <w:bCs/>
      <w:sz w:val="24"/>
    </w:rPr>
  </w:style>
  <w:style w:type="paragraph" w:styleId="870">
    <w:name w:val="标题 7"/>
    <w:basedOn w:val="863"/>
    <w:next w:val="863"/>
    <w:link w:val="881"/>
    <w:qFormat/>
    <w:pPr>
      <w:keepLines/>
      <w:keepNext/>
      <w:spacing w:before="240" w:after="64" w:line="317" w:lineRule="auto"/>
      <w:outlineLvl w:val="6"/>
    </w:pPr>
    <w:rPr>
      <w:b/>
      <w:bCs/>
      <w:sz w:val="24"/>
    </w:rPr>
  </w:style>
  <w:style w:type="paragraph" w:styleId="871">
    <w:name w:val="标题 8"/>
    <w:basedOn w:val="863"/>
    <w:next w:val="863"/>
    <w:link w:val="882"/>
    <w:qFormat/>
    <w:pPr>
      <w:keepLines/>
      <w:keepNext/>
      <w:spacing w:before="240" w:after="64" w:line="317" w:lineRule="auto"/>
      <w:outlineLvl w:val="7"/>
    </w:pPr>
    <w:rPr>
      <w:rFonts w:ascii="Cambria" w:hAnsi="Cambria"/>
      <w:sz w:val="24"/>
    </w:rPr>
  </w:style>
  <w:style w:type="paragraph" w:styleId="872">
    <w:name w:val="标题 9"/>
    <w:basedOn w:val="863"/>
    <w:next w:val="863"/>
    <w:link w:val="883"/>
    <w:qFormat/>
    <w:pPr>
      <w:keepLines/>
      <w:keepNext/>
      <w:spacing w:before="240" w:after="64" w:line="317" w:lineRule="auto"/>
      <w:outlineLvl w:val="8"/>
    </w:pPr>
    <w:rPr>
      <w:rFonts w:ascii="Cambria" w:hAnsi="Cambria"/>
      <w:szCs w:val="21"/>
    </w:rPr>
  </w:style>
  <w:style w:type="character" w:styleId="873">
    <w:name w:val="默认段落字体"/>
    <w:next w:val="873"/>
    <w:link w:val="863"/>
    <w:semiHidden/>
  </w:style>
  <w:style w:type="table" w:styleId="874">
    <w:name w:val="普通表格"/>
    <w:next w:val="874"/>
    <w:link w:val="863"/>
    <w:semiHidden/>
    <w:tblPr/>
  </w:style>
  <w:style w:type="character" w:styleId="875">
    <w:name w:val="标题 1 字符2"/>
    <w:next w:val="875"/>
    <w:link w:val="864"/>
    <w:qFormat/>
    <w:rPr>
      <w:b/>
      <w:bCs/>
      <w:sz w:val="36"/>
      <w:szCs w:val="44"/>
    </w:rPr>
  </w:style>
  <w:style w:type="character" w:styleId="876">
    <w:name w:val="标题 2 字符2"/>
    <w:next w:val="876"/>
    <w:link w:val="865"/>
    <w:qFormat/>
    <w:rPr>
      <w:rFonts w:ascii="Cambria" w:hAnsi="Cambria" w:cs="Times New Roman"/>
      <w:b/>
      <w:bCs/>
      <w:sz w:val="28"/>
      <w:szCs w:val="32"/>
    </w:rPr>
  </w:style>
  <w:style w:type="character" w:styleId="877">
    <w:name w:val="标题 3 字符2"/>
    <w:next w:val="877"/>
    <w:link w:val="866"/>
    <w:qFormat/>
    <w:rPr>
      <w:rFonts w:ascii="Times New Roman" w:hAnsi="Times New Roman"/>
      <w:b/>
      <w:bCs/>
      <w:sz w:val="24"/>
      <w:szCs w:val="32"/>
    </w:rPr>
  </w:style>
  <w:style w:type="character" w:styleId="878">
    <w:name w:val="标题 4 字符1"/>
    <w:next w:val="878"/>
    <w:link w:val="867"/>
    <w:qFormat/>
    <w:rPr>
      <w:rFonts w:ascii="宋体" w:hAnsi="Arial"/>
      <w:b/>
      <w:bCs/>
      <w:sz w:val="24"/>
      <w:szCs w:val="28"/>
    </w:rPr>
  </w:style>
  <w:style w:type="character" w:styleId="879">
    <w:name w:val="标题 5 字符1"/>
    <w:next w:val="879"/>
    <w:link w:val="868"/>
    <w:qFormat/>
    <w:rPr>
      <w:b/>
      <w:bCs/>
      <w:sz w:val="28"/>
      <w:szCs w:val="28"/>
    </w:rPr>
  </w:style>
  <w:style w:type="character" w:styleId="880">
    <w:name w:val="标题 6 字符1"/>
    <w:next w:val="880"/>
    <w:link w:val="869"/>
    <w:qFormat/>
    <w:rPr>
      <w:rFonts w:ascii="Cambria" w:hAnsi="Cambria"/>
      <w:b/>
      <w:bCs/>
      <w:sz w:val="24"/>
      <w:szCs w:val="24"/>
    </w:rPr>
  </w:style>
  <w:style w:type="character" w:styleId="881">
    <w:name w:val="标题 7 字符1"/>
    <w:next w:val="881"/>
    <w:link w:val="870"/>
    <w:qFormat/>
    <w:rPr>
      <w:b/>
      <w:bCs/>
      <w:sz w:val="24"/>
      <w:szCs w:val="24"/>
    </w:rPr>
  </w:style>
  <w:style w:type="character" w:styleId="882">
    <w:name w:val="标题 8 字符1"/>
    <w:next w:val="882"/>
    <w:link w:val="871"/>
    <w:qFormat/>
    <w:rPr>
      <w:rFonts w:ascii="Cambria" w:hAnsi="Cambria"/>
      <w:sz w:val="24"/>
      <w:szCs w:val="24"/>
    </w:rPr>
  </w:style>
  <w:style w:type="character" w:styleId="883">
    <w:name w:val="标题 9 字符1"/>
    <w:next w:val="883"/>
    <w:link w:val="872"/>
    <w:qFormat/>
    <w:rPr>
      <w:rFonts w:ascii="Cambria" w:hAnsi="Cambria"/>
      <w:sz w:val="21"/>
      <w:szCs w:val="21"/>
    </w:rPr>
  </w:style>
  <w:style w:type="paragraph" w:styleId="884">
    <w:name w:val="目录 7"/>
    <w:basedOn w:val="863"/>
    <w:next w:val="863"/>
    <w:link w:val="863"/>
    <w:uiPriority w:val="39"/>
    <w:qFormat/>
    <w:pPr>
      <w:ind w:left="2520"/>
    </w:pPr>
    <w:rPr>
      <w:szCs w:val="22"/>
    </w:rPr>
  </w:style>
  <w:style w:type="paragraph" w:styleId="885">
    <w:name w:val="列表编号 2"/>
    <w:basedOn w:val="886"/>
    <w:next w:val="885"/>
    <w:link w:val="863"/>
    <w:qFormat/>
    <w:pPr>
      <w:ind w:left="1080" w:right="720" w:hanging="360"/>
      <w:spacing w:after="240" w:line="240" w:lineRule="atLeast"/>
      <w:widowControl/>
      <w:tabs>
        <w:tab w:val="left" w:pos="944" w:leader="none"/>
      </w:tabs>
    </w:pPr>
    <w:rPr>
      <w:rFonts w:ascii="Garamond" w:hAnsi="Garamond"/>
      <w:b/>
      <w:bCs/>
      <w:szCs w:val="20"/>
    </w:rPr>
  </w:style>
  <w:style w:type="paragraph" w:styleId="886">
    <w:name w:val="列表编号"/>
    <w:basedOn w:val="863"/>
    <w:next w:val="886"/>
    <w:link w:val="863"/>
    <w:qFormat/>
    <w:pPr>
      <w:ind w:left="1125" w:hanging="555"/>
      <w:tabs>
        <w:tab w:val="left" w:pos="1125" w:leader="none"/>
      </w:tabs>
    </w:pPr>
  </w:style>
  <w:style w:type="paragraph" w:styleId="887">
    <w:name w:val="引文目录"/>
    <w:basedOn w:val="863"/>
    <w:next w:val="863"/>
    <w:link w:val="863"/>
    <w:qFormat/>
    <w:pPr>
      <w:ind w:left="420" w:firstLine="200"/>
      <w:spacing w:line="312" w:lineRule="auto"/>
    </w:pPr>
    <w:rPr>
      <w:szCs w:val="21"/>
    </w:rPr>
  </w:style>
  <w:style w:type="paragraph" w:styleId="888">
    <w:name w:val="列表项目符号 4"/>
    <w:basedOn w:val="863"/>
    <w:next w:val="888"/>
    <w:link w:val="863"/>
    <w:qFormat/>
    <w:pPr>
      <w:ind w:left="425" w:hanging="425"/>
      <w:tabs>
        <w:tab w:val="left" w:pos="425" w:leader="none"/>
        <w:tab w:val="left" w:pos="735" w:leader="none"/>
      </w:tabs>
    </w:pPr>
  </w:style>
  <w:style w:type="paragraph" w:styleId="889">
    <w:name w:val="索引 8"/>
    <w:basedOn w:val="863"/>
    <w:next w:val="863"/>
    <w:link w:val="863"/>
    <w:pPr>
      <w:ind w:left="2940"/>
    </w:pPr>
    <w:rPr>
      <w:rFonts w:eastAsia="楷体_GB2312"/>
      <w:sz w:val="26"/>
      <w:szCs w:val="20"/>
    </w:rPr>
  </w:style>
  <w:style w:type="paragraph" w:styleId="890">
    <w:name w:val="正文缩进"/>
    <w:basedOn w:val="863"/>
    <w:next w:val="890"/>
    <w:link w:val="891"/>
    <w:qFormat/>
    <w:pPr>
      <w:ind w:firstLine="420"/>
      <w:jc w:val="left"/>
    </w:pPr>
    <w:rPr>
      <w:rFonts w:eastAsia="楷体_GB2312"/>
      <w:sz w:val="24"/>
      <w:szCs w:val="20"/>
    </w:rPr>
  </w:style>
  <w:style w:type="character" w:styleId="891">
    <w:name w:val="正文缩进 字符2"/>
    <w:next w:val="891"/>
    <w:link w:val="890"/>
    <w:qFormat/>
    <w:rPr>
      <w:rFonts w:ascii="Times New Roman" w:hAnsi="Times New Roman" w:eastAsia="楷体_GB2312" w:cs="Times New Roman"/>
      <w:sz w:val="24"/>
      <w:szCs w:val="20"/>
    </w:rPr>
  </w:style>
  <w:style w:type="paragraph" w:styleId="892">
    <w:name w:val="题注"/>
    <w:basedOn w:val="863"/>
    <w:next w:val="863"/>
    <w:link w:val="863"/>
    <w:qFormat/>
    <w:rPr>
      <w:rFonts w:ascii="Cambria" w:hAnsi="Cambria" w:eastAsia="黑体"/>
      <w:sz w:val="20"/>
      <w:szCs w:val="20"/>
    </w:rPr>
  </w:style>
  <w:style w:type="paragraph" w:styleId="893">
    <w:name w:val="索引 5"/>
    <w:basedOn w:val="863"/>
    <w:next w:val="863"/>
    <w:link w:val="863"/>
    <w:pPr>
      <w:ind w:left="1680"/>
    </w:pPr>
    <w:rPr>
      <w:rFonts w:eastAsia="楷体_GB2312"/>
      <w:sz w:val="26"/>
      <w:szCs w:val="20"/>
    </w:rPr>
  </w:style>
  <w:style w:type="paragraph" w:styleId="894">
    <w:name w:val="列表项目符号"/>
    <w:basedOn w:val="863"/>
    <w:next w:val="894"/>
    <w:link w:val="863"/>
    <w:qFormat/>
    <w:pPr>
      <w:ind w:left="360" w:firstLine="200"/>
      <w:tabs>
        <w:tab w:val="left" w:pos="360" w:leader="none"/>
      </w:tabs>
    </w:pPr>
  </w:style>
  <w:style w:type="paragraph" w:styleId="895">
    <w:name w:val="文档结构图"/>
    <w:basedOn w:val="863"/>
    <w:next w:val="895"/>
    <w:link w:val="896"/>
    <w:qFormat/>
    <w:rPr>
      <w:rFonts w:ascii="宋体"/>
      <w:sz w:val="18"/>
      <w:szCs w:val="18"/>
    </w:rPr>
  </w:style>
  <w:style w:type="character" w:styleId="896">
    <w:name w:val="文档结构图 字符1"/>
    <w:next w:val="896"/>
    <w:link w:val="895"/>
    <w:qFormat/>
    <w:rPr>
      <w:rFonts w:ascii="宋体"/>
      <w:sz w:val="18"/>
      <w:szCs w:val="18"/>
    </w:rPr>
  </w:style>
  <w:style w:type="paragraph" w:styleId="897">
    <w:name w:val="引文目录标题"/>
    <w:basedOn w:val="863"/>
    <w:next w:val="863"/>
    <w:link w:val="863"/>
    <w:qFormat/>
    <w:pPr>
      <w:spacing w:before="120"/>
    </w:pPr>
    <w:rPr>
      <w:rFonts w:ascii="Arial" w:hAnsi="Arial" w:cs="Arial"/>
      <w:sz w:val="24"/>
    </w:rPr>
  </w:style>
  <w:style w:type="paragraph" w:styleId="898">
    <w:name w:val="批注文字"/>
    <w:basedOn w:val="863"/>
    <w:next w:val="898"/>
    <w:link w:val="899"/>
    <w:qFormat/>
    <w:pPr>
      <w:jc w:val="left"/>
    </w:pPr>
    <w:rPr>
      <w:szCs w:val="22"/>
    </w:rPr>
  </w:style>
  <w:style w:type="character" w:styleId="899">
    <w:name w:val="批注文字 字符2"/>
    <w:next w:val="899"/>
    <w:link w:val="898"/>
    <w:qFormat/>
    <w:rPr>
      <w:rFonts w:ascii="Times New Roman" w:hAnsi="Times New Roman"/>
      <w:sz w:val="21"/>
      <w:szCs w:val="22"/>
    </w:rPr>
  </w:style>
  <w:style w:type="paragraph" w:styleId="900">
    <w:name w:val="索引 6"/>
    <w:basedOn w:val="863"/>
    <w:next w:val="863"/>
    <w:link w:val="863"/>
    <w:pPr>
      <w:ind w:left="2100"/>
    </w:pPr>
    <w:rPr>
      <w:rFonts w:eastAsia="楷体_GB2312"/>
      <w:sz w:val="26"/>
      <w:szCs w:val="20"/>
    </w:rPr>
  </w:style>
  <w:style w:type="paragraph" w:styleId="901">
    <w:name w:val="正文文本 3"/>
    <w:basedOn w:val="863"/>
    <w:next w:val="901"/>
    <w:link w:val="902"/>
    <w:qFormat/>
    <w:rPr>
      <w:rFonts w:ascii="宋体"/>
      <w:sz w:val="24"/>
      <w:szCs w:val="20"/>
    </w:rPr>
  </w:style>
  <w:style w:type="character" w:styleId="902">
    <w:name w:val="正文文本 3 字符1"/>
    <w:next w:val="902"/>
    <w:link w:val="901"/>
    <w:qFormat/>
    <w:rPr>
      <w:rFonts w:ascii="宋体"/>
      <w:sz w:val="24"/>
    </w:rPr>
  </w:style>
  <w:style w:type="paragraph" w:styleId="903">
    <w:name w:val="结束语"/>
    <w:basedOn w:val="863"/>
    <w:next w:val="903"/>
    <w:link w:val="904"/>
    <w:qFormat/>
    <w:pPr>
      <w:ind w:left="100"/>
    </w:pPr>
    <w:rPr>
      <w:sz w:val="24"/>
    </w:rPr>
  </w:style>
  <w:style w:type="character" w:styleId="904">
    <w:name w:val="结束语 字符"/>
    <w:next w:val="904"/>
    <w:link w:val="903"/>
    <w:qFormat/>
    <w:rPr>
      <w:sz w:val="24"/>
      <w:szCs w:val="24"/>
    </w:rPr>
  </w:style>
  <w:style w:type="paragraph" w:styleId="905">
    <w:name w:val="列表项目符号 3"/>
    <w:basedOn w:val="863"/>
    <w:next w:val="905"/>
    <w:link w:val="863"/>
    <w:qFormat/>
    <w:pPr>
      <w:ind w:left="1200" w:firstLine="200"/>
      <w:tabs>
        <w:tab w:val="left" w:pos="180" w:leader="none"/>
        <w:tab w:val="left" w:pos="1200" w:leader="none"/>
      </w:tabs>
    </w:pPr>
  </w:style>
  <w:style w:type="paragraph" w:styleId="906">
    <w:name w:val="正文文本"/>
    <w:basedOn w:val="863"/>
    <w:next w:val="906"/>
    <w:link w:val="907"/>
    <w:unhideWhenUsed/>
    <w:qFormat/>
    <w:pPr>
      <w:spacing w:after="120"/>
    </w:pPr>
    <w:rPr>
      <w:sz w:val="20"/>
    </w:rPr>
  </w:style>
  <w:style w:type="character" w:styleId="907">
    <w:name w:val="正文文本 字符1"/>
    <w:next w:val="907"/>
    <w:link w:val="906"/>
    <w:qFormat/>
    <w:rPr>
      <w:rFonts w:ascii="Times New Roman" w:hAnsi="Times New Roman" w:eastAsia="宋体" w:cs="Times New Roman"/>
      <w:szCs w:val="24"/>
    </w:rPr>
  </w:style>
  <w:style w:type="paragraph" w:styleId="908">
    <w:name w:val="正文文本缩进"/>
    <w:basedOn w:val="863"/>
    <w:next w:val="908"/>
    <w:link w:val="909"/>
    <w:qFormat/>
    <w:pPr>
      <w:ind w:left="420"/>
      <w:spacing w:after="120"/>
    </w:pPr>
  </w:style>
  <w:style w:type="character" w:styleId="909">
    <w:name w:val="正文文本缩进 字符2"/>
    <w:next w:val="909"/>
    <w:link w:val="908"/>
    <w:qFormat/>
    <w:rPr>
      <w:sz w:val="21"/>
      <w:szCs w:val="24"/>
    </w:rPr>
  </w:style>
  <w:style w:type="paragraph" w:styleId="910">
    <w:name w:val="列表编号 3"/>
    <w:basedOn w:val="886"/>
    <w:next w:val="910"/>
    <w:link w:val="863"/>
    <w:qFormat/>
    <w:pPr>
      <w:ind w:left="1440" w:right="720" w:hanging="720"/>
      <w:spacing w:after="240" w:line="240" w:lineRule="atLeast"/>
      <w:widowControl/>
      <w:tabs>
        <w:tab w:val="left" w:pos="1245" w:leader="none"/>
      </w:tabs>
    </w:pPr>
    <w:rPr>
      <w:rFonts w:ascii="Garamond" w:hAnsi="Garamond"/>
      <w:b/>
      <w:bCs/>
      <w:szCs w:val="20"/>
    </w:rPr>
  </w:style>
  <w:style w:type="paragraph" w:styleId="911">
    <w:name w:val="列表 2"/>
    <w:basedOn w:val="863"/>
    <w:next w:val="911"/>
    <w:link w:val="863"/>
    <w:qFormat/>
    <w:pPr>
      <w:ind w:left="840" w:hanging="420"/>
    </w:pPr>
  </w:style>
  <w:style w:type="paragraph" w:styleId="912">
    <w:name w:val="列表接续"/>
    <w:basedOn w:val="863"/>
    <w:next w:val="912"/>
    <w:link w:val="863"/>
    <w:pPr>
      <w:ind w:left="420"/>
      <w:spacing w:after="120"/>
    </w:pPr>
    <w:rPr>
      <w:rFonts w:eastAsia="仿宋_GB2312"/>
      <w:sz w:val="30"/>
      <w:szCs w:val="20"/>
    </w:rPr>
  </w:style>
  <w:style w:type="paragraph" w:styleId="913">
    <w:name w:val="文本块"/>
    <w:basedOn w:val="863"/>
    <w:next w:val="913"/>
    <w:link w:val="914"/>
    <w:qFormat/>
    <w:pPr>
      <w:ind w:left="630" w:right="-609" w:firstLine="420"/>
      <w:spacing w:line="360" w:lineRule="auto"/>
    </w:pPr>
    <w:rPr>
      <w:rFonts w:ascii="仿宋_GB2312" w:eastAsia="仿宋_GB2312"/>
      <w:szCs w:val="20"/>
    </w:rPr>
  </w:style>
  <w:style w:type="character" w:styleId="914">
    <w:name w:val="文本块 字符"/>
    <w:next w:val="914"/>
    <w:link w:val="913"/>
    <w:qFormat/>
    <w:rPr>
      <w:rFonts w:ascii="仿宋_GB2312" w:eastAsia="仿宋_GB2312"/>
      <w:sz w:val="21"/>
    </w:rPr>
  </w:style>
  <w:style w:type="paragraph" w:styleId="915">
    <w:name w:val="列表项目符号 2"/>
    <w:basedOn w:val="863"/>
    <w:next w:val="915"/>
    <w:link w:val="863"/>
    <w:qFormat/>
    <w:pPr>
      <w:ind w:left="780" w:firstLine="200"/>
      <w:tabs>
        <w:tab w:val="left" w:pos="780" w:leader="none"/>
      </w:tabs>
    </w:pPr>
  </w:style>
  <w:style w:type="paragraph" w:styleId="916">
    <w:name w:val="索引 4"/>
    <w:basedOn w:val="863"/>
    <w:next w:val="863"/>
    <w:link w:val="863"/>
    <w:qFormat/>
    <w:pPr>
      <w:ind w:left="600"/>
    </w:pPr>
    <w:rPr>
      <w:rFonts w:ascii="Times New Roman" w:hAnsi="Times New Roman"/>
    </w:rPr>
  </w:style>
  <w:style w:type="paragraph" w:styleId="917">
    <w:name w:val="目录 5"/>
    <w:basedOn w:val="863"/>
    <w:next w:val="863"/>
    <w:link w:val="863"/>
    <w:uiPriority w:val="39"/>
    <w:qFormat/>
    <w:pPr>
      <w:ind w:left="1680"/>
    </w:pPr>
    <w:rPr>
      <w:szCs w:val="22"/>
    </w:rPr>
  </w:style>
  <w:style w:type="paragraph" w:styleId="918">
    <w:name w:val="目录 3"/>
    <w:basedOn w:val="919"/>
    <w:next w:val="919"/>
    <w:link w:val="863"/>
    <w:uiPriority w:val="39"/>
    <w:qFormat/>
    <w:pPr>
      <w:ind w:left="840"/>
    </w:pPr>
  </w:style>
  <w:style w:type="paragraph" w:styleId="919">
    <w:name w:val="正文_0"/>
    <w:next w:val="919"/>
    <w:link w:val="863"/>
    <w:qFormat/>
    <w:pPr>
      <w:jc w:val="both"/>
      <w:widowControl w:val="off"/>
    </w:pPr>
    <w:rPr>
      <w:sz w:val="21"/>
      <w:szCs w:val="22"/>
      <w:lang w:val="en-US" w:eastAsia="zh-CN" w:bidi="ar-SA"/>
    </w:rPr>
  </w:style>
  <w:style w:type="paragraph" w:styleId="920">
    <w:name w:val="纯文本"/>
    <w:basedOn w:val="863"/>
    <w:next w:val="920"/>
    <w:link w:val="921"/>
    <w:qFormat/>
    <w:rPr>
      <w:rFonts w:ascii="宋体" w:hAnsi="Courier New" w:eastAsia="楷体_GB2312"/>
      <w:sz w:val="28"/>
      <w:szCs w:val="20"/>
    </w:rPr>
  </w:style>
  <w:style w:type="character" w:styleId="921">
    <w:name w:val="纯文本 字符2"/>
    <w:next w:val="921"/>
    <w:link w:val="920"/>
    <w:qFormat/>
    <w:rPr>
      <w:rFonts w:ascii="宋体" w:hAnsi="Courier New" w:eastAsia="楷体_GB2312"/>
      <w:sz w:val="28"/>
    </w:rPr>
  </w:style>
  <w:style w:type="paragraph" w:styleId="922">
    <w:name w:val="列表项目符号 5"/>
    <w:basedOn w:val="863"/>
    <w:next w:val="922"/>
    <w:link w:val="863"/>
    <w:qFormat/>
    <w:pPr>
      <w:ind w:left="840" w:hanging="360"/>
      <w:tabs>
        <w:tab w:val="left" w:pos="432" w:leader="none"/>
        <w:tab w:val="left" w:pos="840" w:leader="none"/>
      </w:tabs>
    </w:pPr>
  </w:style>
  <w:style w:type="paragraph" w:styleId="923">
    <w:name w:val="列表编号 4"/>
    <w:basedOn w:val="886"/>
    <w:next w:val="923"/>
    <w:link w:val="863"/>
    <w:qFormat/>
    <w:pPr>
      <w:ind w:left="1800" w:right="720" w:hanging="720"/>
      <w:spacing w:after="240" w:line="240" w:lineRule="atLeast"/>
      <w:widowControl/>
      <w:tabs>
        <w:tab w:val="left" w:pos="1245" w:leader="none"/>
      </w:tabs>
    </w:pPr>
    <w:rPr>
      <w:rFonts w:ascii="Garamond" w:hAnsi="Garamond"/>
      <w:b/>
      <w:bCs/>
      <w:szCs w:val="20"/>
    </w:rPr>
  </w:style>
  <w:style w:type="paragraph" w:styleId="924">
    <w:name w:val="目录 8"/>
    <w:basedOn w:val="863"/>
    <w:next w:val="863"/>
    <w:link w:val="863"/>
    <w:uiPriority w:val="39"/>
    <w:qFormat/>
    <w:pPr>
      <w:ind w:left="2940"/>
    </w:pPr>
    <w:rPr>
      <w:szCs w:val="22"/>
    </w:rPr>
  </w:style>
  <w:style w:type="paragraph" w:styleId="925">
    <w:name w:val="索引 3"/>
    <w:basedOn w:val="863"/>
    <w:next w:val="863"/>
    <w:link w:val="863"/>
    <w:pPr>
      <w:ind w:left="840"/>
    </w:pPr>
    <w:rPr>
      <w:rFonts w:eastAsia="楷体_GB2312"/>
      <w:sz w:val="26"/>
      <w:szCs w:val="20"/>
    </w:rPr>
  </w:style>
  <w:style w:type="paragraph" w:styleId="926">
    <w:name w:val="日期"/>
    <w:basedOn w:val="863"/>
    <w:next w:val="863"/>
    <w:link w:val="927"/>
    <w:qFormat/>
    <w:pPr>
      <w:ind w:left="100"/>
    </w:pPr>
  </w:style>
  <w:style w:type="character" w:styleId="927">
    <w:name w:val="日期 字符2"/>
    <w:next w:val="927"/>
    <w:link w:val="926"/>
    <w:qFormat/>
    <w:rPr>
      <w:sz w:val="21"/>
      <w:szCs w:val="24"/>
    </w:rPr>
  </w:style>
  <w:style w:type="paragraph" w:styleId="928">
    <w:name w:val="正文文本缩进 2"/>
    <w:basedOn w:val="863"/>
    <w:next w:val="928"/>
    <w:link w:val="929"/>
    <w:qFormat/>
    <w:pPr>
      <w:ind w:left="420"/>
      <w:spacing w:after="120" w:line="480" w:lineRule="auto"/>
    </w:pPr>
  </w:style>
  <w:style w:type="character" w:styleId="929">
    <w:name w:val="正文文本缩进 2 字符2"/>
    <w:next w:val="929"/>
    <w:link w:val="928"/>
    <w:qFormat/>
    <w:rPr>
      <w:sz w:val="21"/>
      <w:szCs w:val="24"/>
    </w:rPr>
  </w:style>
  <w:style w:type="paragraph" w:styleId="930">
    <w:name w:val="尾注文本"/>
    <w:basedOn w:val="863"/>
    <w:next w:val="930"/>
    <w:link w:val="931"/>
    <w:qFormat/>
    <w:pPr>
      <w:ind w:firstLine="200"/>
      <w:jc w:val="left"/>
      <w:spacing w:line="312" w:lineRule="auto"/>
    </w:pPr>
    <w:rPr>
      <w:szCs w:val="21"/>
    </w:rPr>
  </w:style>
  <w:style w:type="character" w:styleId="931">
    <w:name w:val="尾注文本 字符"/>
    <w:next w:val="931"/>
    <w:link w:val="930"/>
    <w:qFormat/>
    <w:rPr>
      <w:sz w:val="21"/>
      <w:szCs w:val="21"/>
    </w:rPr>
  </w:style>
  <w:style w:type="paragraph" w:styleId="932">
    <w:name w:val="批注框文本"/>
    <w:basedOn w:val="863"/>
    <w:next w:val="932"/>
    <w:link w:val="933"/>
    <w:qFormat/>
    <w:rPr>
      <w:sz w:val="18"/>
      <w:szCs w:val="18"/>
    </w:rPr>
  </w:style>
  <w:style w:type="character" w:styleId="933">
    <w:name w:val="批注框文本 字符1"/>
    <w:next w:val="933"/>
    <w:link w:val="932"/>
    <w:qFormat/>
    <w:rPr>
      <w:sz w:val="18"/>
      <w:szCs w:val="18"/>
    </w:rPr>
  </w:style>
  <w:style w:type="paragraph" w:styleId="934">
    <w:name w:val="页脚"/>
    <w:basedOn w:val="863"/>
    <w:next w:val="934"/>
    <w:link w:val="935"/>
    <w:qFormat/>
    <w:pPr>
      <w:jc w:val="left"/>
      <w:tabs>
        <w:tab w:val="center" w:pos="4153" w:leader="none"/>
        <w:tab w:val="right" w:pos="8306" w:leader="none"/>
      </w:tabs>
    </w:pPr>
    <w:rPr>
      <w:sz w:val="18"/>
      <w:szCs w:val="18"/>
    </w:rPr>
  </w:style>
  <w:style w:type="character" w:styleId="935">
    <w:name w:val="页脚 字符1"/>
    <w:next w:val="935"/>
    <w:link w:val="934"/>
    <w:qFormat/>
    <w:rPr>
      <w:sz w:val="18"/>
      <w:szCs w:val="18"/>
    </w:rPr>
  </w:style>
  <w:style w:type="paragraph" w:styleId="936">
    <w:name w:val="页眉"/>
    <w:basedOn w:val="863"/>
    <w:next w:val="936"/>
    <w:link w:val="937"/>
    <w:qFormat/>
    <w:pPr>
      <w:jc w:val="center"/>
      <w:tabs>
        <w:tab w:val="center" w:pos="4153" w:leader="none"/>
        <w:tab w:val="right" w:pos="8306" w:leader="none"/>
      </w:tabs>
      <w:pBdr>
        <w:bottom w:val="single" w:color="000000" w:sz="6" w:space="1"/>
      </w:pBdr>
    </w:pPr>
    <w:rPr>
      <w:sz w:val="18"/>
      <w:szCs w:val="18"/>
    </w:rPr>
  </w:style>
  <w:style w:type="character" w:styleId="937">
    <w:name w:val="页眉 字符1"/>
    <w:next w:val="937"/>
    <w:link w:val="936"/>
    <w:qFormat/>
    <w:rPr>
      <w:sz w:val="18"/>
      <w:szCs w:val="18"/>
    </w:rPr>
  </w:style>
  <w:style w:type="paragraph" w:styleId="938">
    <w:name w:val="目录 1"/>
    <w:basedOn w:val="863"/>
    <w:next w:val="863"/>
    <w:link w:val="863"/>
    <w:uiPriority w:val="39"/>
    <w:qFormat/>
    <w:pPr>
      <w:spacing w:before="60" w:line="400" w:lineRule="exact"/>
    </w:pPr>
    <w:rPr>
      <w:rFonts w:ascii="Times New Roman" w:hAnsi="Times New Roman" w:eastAsia="黑体"/>
    </w:rPr>
  </w:style>
  <w:style w:type="paragraph" w:styleId="939">
    <w:name w:val="目录 4"/>
    <w:basedOn w:val="919"/>
    <w:next w:val="919"/>
    <w:link w:val="863"/>
    <w:uiPriority w:val="39"/>
    <w:qFormat/>
    <w:pPr>
      <w:ind w:left="1260"/>
    </w:pPr>
  </w:style>
  <w:style w:type="paragraph" w:styleId="940">
    <w:name w:val="索引标题"/>
    <w:basedOn w:val="863"/>
    <w:next w:val="941"/>
    <w:link w:val="863"/>
    <w:rPr>
      <w:rFonts w:eastAsia="楷体_GB2312"/>
      <w:sz w:val="26"/>
      <w:szCs w:val="20"/>
    </w:rPr>
  </w:style>
  <w:style w:type="paragraph" w:styleId="941">
    <w:name w:val="索引 1"/>
    <w:basedOn w:val="863"/>
    <w:next w:val="863"/>
    <w:link w:val="863"/>
    <w:qFormat/>
  </w:style>
  <w:style w:type="paragraph" w:styleId="942">
    <w:name w:val="副标题"/>
    <w:basedOn w:val="863"/>
    <w:next w:val="863"/>
    <w:link w:val="943"/>
    <w:uiPriority w:val="11"/>
    <w:qFormat/>
    <w:pPr>
      <w:jc w:val="center"/>
      <w:spacing w:before="240" w:after="60" w:line="312" w:lineRule="auto"/>
      <w:outlineLvl w:val="1"/>
    </w:pPr>
    <w:rPr>
      <w:rFonts w:ascii="Cambria" w:hAnsi="Cambria"/>
      <w:b/>
      <w:bCs/>
      <w:sz w:val="32"/>
      <w:szCs w:val="32"/>
    </w:rPr>
  </w:style>
  <w:style w:type="character" w:styleId="943">
    <w:name w:val="副标题 字符2"/>
    <w:next w:val="943"/>
    <w:link w:val="942"/>
    <w:uiPriority w:val="11"/>
    <w:qFormat/>
    <w:rPr>
      <w:rFonts w:ascii="Cambria" w:hAnsi="Cambria"/>
      <w:b/>
      <w:bCs/>
      <w:sz w:val="32"/>
      <w:szCs w:val="32"/>
    </w:rPr>
  </w:style>
  <w:style w:type="paragraph" w:styleId="944">
    <w:name w:val="列表编号 5"/>
    <w:basedOn w:val="886"/>
    <w:next w:val="944"/>
    <w:link w:val="863"/>
    <w:qFormat/>
    <w:pPr>
      <w:ind w:left="2160" w:right="720" w:hanging="360"/>
      <w:spacing w:after="240" w:line="240" w:lineRule="atLeast"/>
      <w:widowControl/>
      <w:tabs>
        <w:tab w:val="left" w:pos="839" w:leader="none"/>
      </w:tabs>
    </w:pPr>
    <w:rPr>
      <w:rFonts w:ascii="Garamond" w:hAnsi="Garamond"/>
      <w:b/>
      <w:bCs/>
      <w:szCs w:val="20"/>
    </w:rPr>
  </w:style>
  <w:style w:type="paragraph" w:styleId="945">
    <w:name w:val="列表"/>
    <w:basedOn w:val="863"/>
    <w:next w:val="945"/>
    <w:link w:val="863"/>
    <w:qFormat/>
    <w:pPr>
      <w:ind w:left="420" w:hanging="420"/>
    </w:pPr>
  </w:style>
  <w:style w:type="paragraph" w:styleId="946">
    <w:name w:val="脚注文本"/>
    <w:basedOn w:val="863"/>
    <w:next w:val="946"/>
    <w:link w:val="947"/>
    <w:qFormat/>
    <w:pPr>
      <w:jc w:val="left"/>
      <w:spacing w:line="312" w:lineRule="atLeast"/>
    </w:pPr>
    <w:rPr>
      <w:sz w:val="18"/>
      <w:szCs w:val="20"/>
    </w:rPr>
  </w:style>
  <w:style w:type="character" w:styleId="947">
    <w:name w:val="脚注文本 字符1"/>
    <w:next w:val="947"/>
    <w:link w:val="946"/>
    <w:qFormat/>
    <w:rPr>
      <w:sz w:val="18"/>
    </w:rPr>
  </w:style>
  <w:style w:type="paragraph" w:styleId="948">
    <w:name w:val="目录 6"/>
    <w:basedOn w:val="863"/>
    <w:next w:val="863"/>
    <w:link w:val="863"/>
    <w:uiPriority w:val="39"/>
    <w:qFormat/>
    <w:pPr>
      <w:ind w:left="2100"/>
    </w:pPr>
    <w:rPr>
      <w:szCs w:val="22"/>
    </w:rPr>
  </w:style>
  <w:style w:type="paragraph" w:styleId="949">
    <w:name w:val="正文文本缩进 3"/>
    <w:basedOn w:val="863"/>
    <w:next w:val="949"/>
    <w:link w:val="950"/>
    <w:qFormat/>
    <w:pPr>
      <w:ind w:firstLine="480"/>
      <w:jc w:val="left"/>
      <w:spacing w:line="440" w:lineRule="atLeast"/>
    </w:pPr>
    <w:rPr>
      <w:sz w:val="24"/>
    </w:rPr>
  </w:style>
  <w:style w:type="character" w:styleId="950">
    <w:name w:val="正文文本缩进 3 字符1"/>
    <w:next w:val="950"/>
    <w:link w:val="949"/>
    <w:qFormat/>
    <w:rPr>
      <w:rFonts w:ascii="Times New Roman" w:hAnsi="Times New Roman" w:eastAsia="宋体" w:cs="Times New Roman"/>
      <w:sz w:val="24"/>
      <w:szCs w:val="24"/>
    </w:rPr>
  </w:style>
  <w:style w:type="paragraph" w:styleId="951">
    <w:name w:val="索引 7"/>
    <w:basedOn w:val="863"/>
    <w:next w:val="863"/>
    <w:link w:val="863"/>
    <w:pPr>
      <w:ind w:left="2520"/>
    </w:pPr>
    <w:rPr>
      <w:rFonts w:eastAsia="楷体_GB2312"/>
      <w:sz w:val="26"/>
      <w:szCs w:val="20"/>
    </w:rPr>
  </w:style>
  <w:style w:type="paragraph" w:styleId="952">
    <w:name w:val="索引 9"/>
    <w:basedOn w:val="863"/>
    <w:next w:val="863"/>
    <w:link w:val="863"/>
    <w:pPr>
      <w:ind w:left="3360"/>
    </w:pPr>
    <w:rPr>
      <w:rFonts w:eastAsia="楷体_GB2312"/>
      <w:sz w:val="26"/>
      <w:szCs w:val="20"/>
    </w:rPr>
  </w:style>
  <w:style w:type="paragraph" w:styleId="953">
    <w:name w:val="图表目录"/>
    <w:basedOn w:val="863"/>
    <w:next w:val="863"/>
    <w:link w:val="863"/>
    <w:qFormat/>
    <w:pPr>
      <w:ind w:left="420" w:hanging="420"/>
      <w:jc w:val="left"/>
    </w:pPr>
    <w:rPr>
      <w:rFonts w:eastAsia="楷体_GB2312"/>
      <w:smallCaps/>
      <w:sz w:val="24"/>
      <w:szCs w:val="20"/>
    </w:rPr>
  </w:style>
  <w:style w:type="paragraph" w:styleId="954">
    <w:name w:val="目录 2"/>
    <w:basedOn w:val="863"/>
    <w:next w:val="863"/>
    <w:link w:val="863"/>
    <w:uiPriority w:val="39"/>
    <w:qFormat/>
    <w:pPr>
      <w:ind w:left="420"/>
    </w:pPr>
    <w:rPr>
      <w:szCs w:val="22"/>
    </w:rPr>
  </w:style>
  <w:style w:type="paragraph" w:styleId="955">
    <w:name w:val="目录 9"/>
    <w:basedOn w:val="863"/>
    <w:next w:val="863"/>
    <w:link w:val="863"/>
    <w:qFormat/>
    <w:pPr>
      <w:ind w:left="3360"/>
    </w:pPr>
    <w:rPr>
      <w:szCs w:val="22"/>
    </w:rPr>
  </w:style>
  <w:style w:type="paragraph" w:styleId="956">
    <w:name w:val="正文文本 2"/>
    <w:basedOn w:val="863"/>
    <w:next w:val="956"/>
    <w:link w:val="957"/>
    <w:qFormat/>
    <w:pPr>
      <w:spacing w:line="360" w:lineRule="auto"/>
      <w:tabs>
        <w:tab w:val="left" w:pos="540" w:leader="none"/>
      </w:tabs>
    </w:pPr>
    <w:rPr>
      <w:rFonts w:ascii="宋体"/>
      <w:color w:val="000000"/>
      <w:sz w:val="28"/>
      <w:szCs w:val="20"/>
    </w:rPr>
  </w:style>
  <w:style w:type="character" w:styleId="957">
    <w:name w:val="正文文本 2 字符1"/>
    <w:next w:val="957"/>
    <w:link w:val="956"/>
    <w:qFormat/>
    <w:rPr>
      <w:rFonts w:ascii="宋体"/>
      <w:color w:val="000000"/>
      <w:sz w:val="28"/>
    </w:rPr>
  </w:style>
  <w:style w:type="paragraph" w:styleId="958">
    <w:name w:val="列表 4"/>
    <w:basedOn w:val="863"/>
    <w:next w:val="958"/>
    <w:link w:val="863"/>
    <w:qFormat/>
    <w:pPr>
      <w:contextualSpacing/>
      <w:ind w:left="100" w:hanging="200"/>
    </w:pPr>
    <w:rPr>
      <w:rFonts w:eastAsia="楷体_GB2312"/>
      <w:sz w:val="26"/>
      <w:szCs w:val="20"/>
    </w:rPr>
  </w:style>
  <w:style w:type="paragraph" w:styleId="959">
    <w:name w:val="HTML 预设格式"/>
    <w:basedOn w:val="863"/>
    <w:next w:val="959"/>
    <w:link w:val="9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0">
    <w:name w:val="HTML 预设格式 字符"/>
    <w:next w:val="960"/>
    <w:link w:val="959"/>
    <w:uiPriority w:val="99"/>
    <w:qFormat/>
    <w:rPr>
      <w:rFonts w:ascii="黑体" w:hAnsi="Courier New" w:eastAsia="黑体"/>
    </w:rPr>
  </w:style>
  <w:style w:type="paragraph" w:styleId="961">
    <w:name w:val="普通(网站)"/>
    <w:basedOn w:val="863"/>
    <w:next w:val="961"/>
    <w:link w:val="863"/>
    <w:qFormat/>
    <w:pPr>
      <w:jc w:val="left"/>
      <w:spacing w:beforeAutospacing="1" w:afterAutospacing="1"/>
    </w:pPr>
    <w:rPr>
      <w:rFonts w:ascii="Times New Roman" w:hAnsi="Times New Roman" w:cs="Times New Roman"/>
      <w:sz w:val="24"/>
    </w:rPr>
  </w:style>
  <w:style w:type="paragraph" w:styleId="962">
    <w:name w:val="索引 2"/>
    <w:basedOn w:val="863"/>
    <w:next w:val="863"/>
    <w:link w:val="863"/>
    <w:pPr>
      <w:ind w:left="420"/>
    </w:pPr>
    <w:rPr>
      <w:rFonts w:eastAsia="楷体_GB2312"/>
      <w:sz w:val="26"/>
      <w:szCs w:val="20"/>
    </w:rPr>
  </w:style>
  <w:style w:type="paragraph" w:styleId="963">
    <w:name w:val="标题"/>
    <w:basedOn w:val="863"/>
    <w:next w:val="863"/>
    <w:link w:val="964"/>
    <w:qFormat/>
    <w:pPr>
      <w:jc w:val="center"/>
      <w:spacing w:before="240" w:after="60"/>
      <w:outlineLvl w:val="0"/>
    </w:pPr>
    <w:rPr>
      <w:rFonts w:ascii="Cambria" w:hAnsi="Cambria"/>
      <w:b/>
      <w:bCs/>
      <w:sz w:val="32"/>
      <w:szCs w:val="32"/>
    </w:rPr>
  </w:style>
  <w:style w:type="character" w:styleId="964">
    <w:name w:val="标题 字符1"/>
    <w:next w:val="964"/>
    <w:link w:val="963"/>
    <w:qFormat/>
    <w:rPr>
      <w:rFonts w:ascii="Cambria" w:hAnsi="Cambria"/>
      <w:b/>
      <w:bCs/>
      <w:sz w:val="32"/>
      <w:szCs w:val="32"/>
    </w:rPr>
  </w:style>
  <w:style w:type="paragraph" w:styleId="965">
    <w:name w:val="批注主题"/>
    <w:basedOn w:val="898"/>
    <w:next w:val="898"/>
    <w:link w:val="966"/>
    <w:uiPriority w:val="99"/>
    <w:qFormat/>
    <w:rPr>
      <w:b/>
      <w:bCs/>
      <w:szCs w:val="24"/>
    </w:rPr>
  </w:style>
  <w:style w:type="character" w:styleId="966">
    <w:name w:val="批注主题 字符1"/>
    <w:next w:val="966"/>
    <w:link w:val="965"/>
    <w:uiPriority w:val="99"/>
    <w:qFormat/>
    <w:rPr>
      <w:rFonts w:ascii="Times New Roman" w:hAnsi="Times New Roman"/>
      <w:b/>
      <w:bCs/>
      <w:sz w:val="21"/>
      <w:szCs w:val="24"/>
    </w:rPr>
  </w:style>
  <w:style w:type="paragraph" w:styleId="967">
    <w:name w:val="正文首行缩进"/>
    <w:basedOn w:val="906"/>
    <w:next w:val="967"/>
    <w:link w:val="968"/>
    <w:qFormat/>
    <w:pPr>
      <w:ind w:firstLine="420"/>
    </w:pPr>
    <w:rPr>
      <w:rFonts w:eastAsia="楷体_GB2312"/>
      <w:sz w:val="26"/>
    </w:rPr>
  </w:style>
  <w:style w:type="character" w:styleId="968">
    <w:name w:val="正文文本首行缩进 字符"/>
    <w:next w:val="968"/>
    <w:link w:val="967"/>
    <w:qFormat/>
    <w:rPr>
      <w:rFonts w:ascii="Times New Roman" w:hAnsi="Times New Roman" w:eastAsia="楷体_GB2312" w:cs="Times New Roman"/>
      <w:sz w:val="26"/>
      <w:szCs w:val="24"/>
    </w:rPr>
  </w:style>
  <w:style w:type="paragraph" w:styleId="969">
    <w:name w:val="正文首行缩进 2"/>
    <w:basedOn w:val="908"/>
    <w:next w:val="969"/>
    <w:link w:val="970"/>
    <w:qFormat/>
    <w:pPr>
      <w:ind w:firstLine="420"/>
    </w:pPr>
  </w:style>
  <w:style w:type="character" w:styleId="970">
    <w:name w:val="正文文本首行缩进 2 字符"/>
    <w:next w:val="970"/>
    <w:link w:val="969"/>
    <w:qFormat/>
  </w:style>
  <w:style w:type="table" w:styleId="971">
    <w:name w:val="网格型"/>
    <w:basedOn w:val="874"/>
    <w:next w:val="971"/>
    <w:link w:val="863"/>
    <w:uiPriority w:val="59"/>
    <w:qFormat/>
    <w:tblPr/>
  </w:style>
  <w:style w:type="table" w:styleId="972">
    <w:name w:val="浅色底纹 - 强调文字颜色 2"/>
    <w:basedOn w:val="874"/>
    <w:next w:val="972"/>
    <w:link w:val="863"/>
    <w:rPr>
      <w:b/>
      <w:bCs/>
      <w:i/>
      <w:iCs/>
      <w:color w:val="4f81bd"/>
      <w:sz w:val="21"/>
      <w:szCs w:val="22"/>
    </w:rPr>
    <w:tblPr/>
  </w:style>
  <w:style w:type="table" w:styleId="973">
    <w:name w:val="彩色网格 - 强调文字颜色 1"/>
    <w:basedOn w:val="874"/>
    <w:next w:val="973"/>
    <w:link w:val="863"/>
    <w:rPr>
      <w:i/>
      <w:iCs/>
      <w:color w:val="000000"/>
      <w:sz w:val="21"/>
      <w:szCs w:val="22"/>
    </w:rPr>
    <w:tblPr/>
  </w:style>
  <w:style w:type="character" w:styleId="974">
    <w:name w:val="要点"/>
    <w:next w:val="974"/>
    <w:link w:val="863"/>
    <w:uiPriority w:val="22"/>
    <w:qFormat/>
    <w:rPr>
      <w:rFonts w:ascii="Times New Roman" w:hAnsi="Times New Roman" w:eastAsia="宋体" w:cs="Times New Roman"/>
      <w:b/>
    </w:rPr>
  </w:style>
  <w:style w:type="character" w:styleId="975">
    <w:name w:val="尾注引用"/>
    <w:next w:val="975"/>
    <w:link w:val="863"/>
    <w:qFormat/>
    <w:rPr>
      <w:vertAlign w:val="superscript"/>
    </w:rPr>
  </w:style>
  <w:style w:type="character" w:styleId="976">
    <w:name w:val="页码"/>
    <w:next w:val="976"/>
    <w:link w:val="863"/>
    <w:qFormat/>
  </w:style>
  <w:style w:type="character" w:styleId="977">
    <w:name w:val="已访问的超链接"/>
    <w:next w:val="977"/>
    <w:link w:val="863"/>
    <w:uiPriority w:val="99"/>
    <w:qFormat/>
    <w:rPr>
      <w:color w:val="dd8905"/>
      <w:u w:val="none"/>
    </w:rPr>
  </w:style>
  <w:style w:type="character" w:styleId="978">
    <w:name w:val="强调"/>
    <w:next w:val="978"/>
    <w:link w:val="863"/>
    <w:qFormat/>
    <w:rPr>
      <w:i/>
      <w:iCs/>
    </w:rPr>
  </w:style>
  <w:style w:type="character" w:styleId="979">
    <w:name w:val="HTML 定义"/>
    <w:next w:val="979"/>
    <w:link w:val="863"/>
    <w:uiPriority w:val="99"/>
    <w:unhideWhenUsed/>
    <w:qFormat/>
  </w:style>
  <w:style w:type="character" w:styleId="980">
    <w:name w:val="HTML 打字机"/>
    <w:next w:val="980"/>
    <w:link w:val="863"/>
    <w:uiPriority w:val="99"/>
    <w:unhideWhenUsed/>
    <w:qFormat/>
    <w:rPr>
      <w:rFonts w:ascii="monospace" w:hAnsi="monospace" w:eastAsia="monospace" w:cs="monospace"/>
      <w:sz w:val="20"/>
    </w:rPr>
  </w:style>
  <w:style w:type="character" w:styleId="981">
    <w:name w:val="HTML 缩写"/>
    <w:next w:val="981"/>
    <w:link w:val="863"/>
    <w:uiPriority w:val="99"/>
    <w:unhideWhenUsed/>
    <w:qFormat/>
  </w:style>
  <w:style w:type="character" w:styleId="982">
    <w:name w:val="HTML 变量"/>
    <w:next w:val="982"/>
    <w:link w:val="863"/>
    <w:uiPriority w:val="99"/>
    <w:qFormat/>
    <w:rPr>
      <w:rFonts w:cs="Times New Roman"/>
      <w:i/>
      <w:iCs/>
    </w:rPr>
  </w:style>
  <w:style w:type="character" w:styleId="983">
    <w:name w:val="超链接"/>
    <w:next w:val="983"/>
    <w:link w:val="863"/>
    <w:unhideWhenUsed/>
    <w:qFormat/>
    <w:rPr>
      <w:rFonts w:ascii="Times New Roman" w:hAnsi="Times New Roman" w:eastAsia="宋体" w:cs="Times New Roman"/>
      <w:color w:val="0066cc"/>
      <w:sz w:val="21"/>
      <w:szCs w:val="21"/>
      <w:u w:val="none"/>
    </w:rPr>
  </w:style>
  <w:style w:type="character" w:styleId="984">
    <w:name w:val="HTML 代码"/>
    <w:next w:val="984"/>
    <w:link w:val="863"/>
    <w:uiPriority w:val="99"/>
    <w:qFormat/>
    <w:rPr>
      <w:rFonts w:ascii="Courier New" w:hAnsi="Courier New" w:cs="Courier New"/>
      <w:sz w:val="20"/>
      <w:szCs w:val="20"/>
    </w:rPr>
  </w:style>
  <w:style w:type="character" w:styleId="985">
    <w:name w:val="批注引用"/>
    <w:next w:val="985"/>
    <w:link w:val="863"/>
    <w:uiPriority w:val="99"/>
    <w:qFormat/>
    <w:rPr>
      <w:rFonts w:ascii="Times New Roman" w:hAnsi="Times New Roman" w:eastAsia="宋体" w:cs="Times New Roman"/>
      <w:sz w:val="21"/>
      <w:szCs w:val="21"/>
    </w:rPr>
  </w:style>
  <w:style w:type="character" w:styleId="986">
    <w:name w:val="HTML 引文"/>
    <w:next w:val="986"/>
    <w:link w:val="863"/>
    <w:uiPriority w:val="99"/>
    <w:unhideWhenUsed/>
    <w:qFormat/>
  </w:style>
  <w:style w:type="character" w:styleId="987">
    <w:name w:val="脚注引用"/>
    <w:next w:val="987"/>
    <w:link w:val="863"/>
    <w:qFormat/>
    <w:rPr>
      <w:vertAlign w:val="superscript"/>
    </w:rPr>
  </w:style>
  <w:style w:type="character" w:styleId="988">
    <w:name w:val="HTML 键盘"/>
    <w:next w:val="988"/>
    <w:link w:val="863"/>
    <w:uiPriority w:val="99"/>
    <w:unhideWhenUsed/>
    <w:qFormat/>
    <w:rPr>
      <w:rFonts w:ascii="monospace" w:hAnsi="monospace" w:eastAsia="monospace" w:cs="monospace"/>
      <w:sz w:val="20"/>
    </w:rPr>
  </w:style>
  <w:style w:type="character" w:styleId="989">
    <w:name w:val="HTML 样本"/>
    <w:next w:val="989"/>
    <w:link w:val="863"/>
    <w:uiPriority w:val="99"/>
    <w:unhideWhenUsed/>
    <w:qFormat/>
    <w:rPr>
      <w:rFonts w:ascii="monospace" w:hAnsi="monospace" w:eastAsia="monospace" w:cs="monospace"/>
    </w:rPr>
  </w:style>
  <w:style w:type="character" w:styleId="990">
    <w:name w:val="c lh15"/>
    <w:next w:val="990"/>
    <w:link w:val="863"/>
    <w:qFormat/>
  </w:style>
  <w:style w:type="character" w:styleId="991">
    <w:name w:val="z-窗体底端 字符"/>
    <w:next w:val="991"/>
    <w:link w:val="863"/>
    <w:uiPriority w:val="99"/>
    <w:semiHidden/>
    <w:qFormat/>
    <w:rPr>
      <w:rFonts w:ascii="Arial" w:hAnsi="Arial" w:cs="Arial"/>
      <w:vanish/>
      <w:sz w:val="16"/>
      <w:szCs w:val="16"/>
    </w:rPr>
  </w:style>
  <w:style w:type="character" w:styleId="992">
    <w:name w:val="z-窗体顶端 字符"/>
    <w:next w:val="992"/>
    <w:link w:val="863"/>
    <w:uiPriority w:val="99"/>
    <w:semiHidden/>
    <w:rPr>
      <w:rFonts w:ascii="Arial" w:hAnsi="Arial" w:cs="Arial"/>
      <w:vanish/>
      <w:sz w:val="16"/>
      <w:szCs w:val="16"/>
    </w:rPr>
  </w:style>
  <w:style w:type="character" w:styleId="993">
    <w:name w:val="+正文 Char3"/>
    <w:next w:val="993"/>
    <w:link w:val="863"/>
    <w:rPr>
      <w:sz w:val="24"/>
      <w:szCs w:val="28"/>
    </w:rPr>
  </w:style>
  <w:style w:type="character" w:styleId="994">
    <w:name w:val="纯文本 字符1"/>
    <w:next w:val="994"/>
    <w:link w:val="863"/>
    <w:rPr>
      <w:rFonts w:ascii="宋体" w:hAnsi="Courier New" w:eastAsia="宋体"/>
      <w:szCs w:val="24"/>
    </w:rPr>
  </w:style>
  <w:style w:type="character" w:styleId="995">
    <w:name w:val="标题 2 字符1"/>
    <w:next w:val="995"/>
    <w:link w:val="863"/>
    <w:qFormat/>
    <w:rPr>
      <w:rFonts w:ascii="Arial" w:hAnsi="Arial" w:eastAsia="黑体" w:cs="Times New Roman"/>
      <w:b/>
      <w:bCs/>
      <w:szCs w:val="32"/>
      <w:lang w:val="zh-CN" w:eastAsia="zh-CN"/>
    </w:rPr>
  </w:style>
  <w:style w:type="character" w:styleId="996">
    <w:name w:val="正文文本缩进 字符1"/>
    <w:next w:val="996"/>
    <w:link w:val="863"/>
    <w:qFormat/>
    <w:rPr>
      <w:rFonts w:ascii="宋体" w:hAnsi="宋体"/>
    </w:rPr>
  </w:style>
  <w:style w:type="character" w:styleId="997">
    <w:name w:val="Standard_ip Zchn"/>
    <w:next w:val="997"/>
    <w:link w:val="998"/>
    <w:qFormat/>
    <w:rPr>
      <w:rFonts w:ascii="Arial" w:hAnsi="Arial"/>
      <w:lang w:val="de-DE"/>
    </w:rPr>
  </w:style>
  <w:style w:type="paragraph" w:styleId="998">
    <w:name w:val="Standard_ip"/>
    <w:basedOn w:val="863"/>
    <w:next w:val="863"/>
    <w:link w:val="997"/>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999">
    <w:name w:val="副标题 字符1"/>
    <w:next w:val="999"/>
    <w:link w:val="863"/>
    <w:qFormat/>
    <w:rPr>
      <w:rFonts w:ascii="Cambria" w:hAnsi="Cambria"/>
      <w:b/>
      <w:bCs/>
      <w:sz w:val="32"/>
      <w:szCs w:val="32"/>
    </w:rPr>
  </w:style>
  <w:style w:type="character" w:styleId="1000">
    <w:name w:val="fontstyle21"/>
    <w:next w:val="1000"/>
    <w:link w:val="863"/>
    <w:qFormat/>
    <w:rPr>
      <w:rFonts w:hint="eastAsia" w:ascii="宋体" w:hAnsi="宋体" w:eastAsia="宋体"/>
      <w:color w:val="000000"/>
      <w:sz w:val="18"/>
      <w:szCs w:val="18"/>
    </w:rPr>
  </w:style>
  <w:style w:type="character" w:styleId="1001">
    <w:name w:val="s1"/>
    <w:next w:val="1001"/>
    <w:link w:val="863"/>
  </w:style>
  <w:style w:type="character" w:styleId="1002">
    <w:name w:val="Char Char33"/>
    <w:next w:val="1002"/>
    <w:link w:val="863"/>
  </w:style>
  <w:style w:type="character" w:styleId="1003">
    <w:name w:val="Char Char184"/>
    <w:next w:val="1003"/>
    <w:link w:val="863"/>
    <w:qFormat/>
    <w:rPr>
      <w:b/>
      <w:bCs/>
      <w:sz w:val="44"/>
      <w:szCs w:val="44"/>
    </w:rPr>
  </w:style>
  <w:style w:type="character" w:styleId="1004">
    <w:name w:val="Normal"/>
    <w:next w:val="1004"/>
    <w:link w:val="863"/>
  </w:style>
  <w:style w:type="character" w:styleId="1005">
    <w:name w:val="z-窗体底端 字符1"/>
    <w:next w:val="1005"/>
    <w:link w:val="1006"/>
    <w:rPr>
      <w:rFonts w:ascii="Arial" w:hAnsi="Calibri"/>
      <w:vanish/>
      <w:sz w:val="16"/>
    </w:rPr>
  </w:style>
  <w:style w:type="paragraph" w:styleId="1006">
    <w:name w:val="z-窗体底端"/>
    <w:basedOn w:val="1007"/>
    <w:next w:val="1007"/>
    <w:link w:val="1005"/>
    <w:pPr>
      <w:jc w:val="center"/>
      <w:pBdr>
        <w:top w:val="single" w:color="000000" w:sz="6" w:space="1"/>
      </w:pBdr>
    </w:pPr>
    <w:rPr>
      <w:rFonts w:ascii="Arial" w:hAnsi="Calibri"/>
      <w:vanish/>
      <w:sz w:val="16"/>
      <w:szCs w:val="20"/>
    </w:rPr>
  </w:style>
  <w:style w:type="paragraph" w:styleId="1007">
    <w:name w:val="正文_3"/>
    <w:next w:val="1007"/>
    <w:link w:val="863"/>
    <w:qFormat/>
    <w:pPr>
      <w:jc w:val="both"/>
      <w:widowControl w:val="off"/>
    </w:pPr>
    <w:rPr>
      <w:sz w:val="21"/>
      <w:szCs w:val="22"/>
      <w:lang w:val="en-US" w:eastAsia="zh-CN" w:bidi="ar-SA"/>
    </w:rPr>
  </w:style>
  <w:style w:type="character" w:styleId="1008">
    <w:name w:val="占位符文本"/>
    <w:next w:val="1008"/>
    <w:link w:val="863"/>
    <w:uiPriority w:val="99"/>
    <w:qFormat/>
  </w:style>
  <w:style w:type="character" w:styleId="1009">
    <w:name w:val="占位符文本1"/>
    <w:next w:val="1009"/>
    <w:link w:val="863"/>
    <w:uiPriority w:val="99"/>
    <w:qFormat/>
    <w:rPr>
      <w:color w:val="808080"/>
    </w:rPr>
  </w:style>
  <w:style w:type="character" w:styleId="1010">
    <w:name w:val="封面空格"/>
    <w:next w:val="1010"/>
    <w:link w:val="863"/>
    <w:uiPriority w:val="1"/>
    <w:qFormat/>
    <w:rPr>
      <w:rFonts w:eastAsia="仿宋_GB2312"/>
      <w:sz w:val="28"/>
    </w:rPr>
  </w:style>
  <w:style w:type="character" w:styleId="1011">
    <w:name w:val="Char Char31"/>
    <w:next w:val="1011"/>
    <w:link w:val="863"/>
    <w:qFormat/>
  </w:style>
  <w:style w:type="character" w:styleId="1012">
    <w:name w:val="Char Char182"/>
    <w:next w:val="1012"/>
    <w:link w:val="863"/>
    <w:qFormat/>
    <w:rPr>
      <w:b/>
      <w:bCs/>
      <w:sz w:val="44"/>
      <w:szCs w:val="44"/>
    </w:rPr>
  </w:style>
  <w:style w:type="character" w:styleId="1013">
    <w:name w:val="HTML 预设格式 Char4"/>
    <w:next w:val="1013"/>
    <w:link w:val="863"/>
    <w:qFormat/>
    <w:rPr>
      <w:rFonts w:ascii="Courier New" w:hAnsi="Courier New" w:cs="Courier New"/>
    </w:rPr>
  </w:style>
  <w:style w:type="character" w:styleId="1014">
    <w:name w:val="页眉 Char3"/>
    <w:next w:val="1014"/>
    <w:link w:val="863"/>
    <w:uiPriority w:val="99"/>
    <w:semiHidden/>
    <w:rPr>
      <w:rFonts w:ascii="Times New Roman" w:hAnsi="Times New Roman" w:eastAsia="宋体" w:cs="Times New Roman"/>
      <w:sz w:val="18"/>
      <w:szCs w:val="18"/>
    </w:rPr>
  </w:style>
  <w:style w:type="character" w:styleId="1015">
    <w:name w:val="页脚 Char3"/>
    <w:next w:val="1015"/>
    <w:link w:val="863"/>
    <w:uiPriority w:val="99"/>
    <w:semiHidden/>
    <w:rPr>
      <w:rFonts w:ascii="Times New Roman" w:hAnsi="Times New Roman" w:eastAsia="宋体" w:cs="Times New Roman"/>
      <w:sz w:val="18"/>
      <w:szCs w:val="18"/>
    </w:rPr>
  </w:style>
  <w:style w:type="character" w:styleId="1016">
    <w:name w:val="正文文本缩进 2 Char3"/>
    <w:next w:val="1016"/>
    <w:link w:val="863"/>
    <w:uiPriority w:val="99"/>
    <w:semiHidden/>
    <w:rPr>
      <w:rFonts w:ascii="Times New Roman" w:hAnsi="Times New Roman" w:eastAsia="宋体" w:cs="Times New Roman"/>
      <w:szCs w:val="24"/>
    </w:rPr>
  </w:style>
  <w:style w:type="character" w:styleId="1017">
    <w:name w:val="日期 Char4"/>
    <w:next w:val="1017"/>
    <w:link w:val="863"/>
    <w:uiPriority w:val="99"/>
    <w:semiHidden/>
    <w:rPr>
      <w:rFonts w:ascii="Times New Roman" w:hAnsi="Times New Roman" w:eastAsia="宋体" w:cs="Times New Roman"/>
      <w:szCs w:val="24"/>
    </w:rPr>
  </w:style>
  <w:style w:type="character" w:styleId="1018">
    <w:name w:val="明显引用 Char4"/>
    <w:next w:val="1018"/>
    <w:link w:val="863"/>
    <w:uiPriority w:val="30"/>
    <w:rPr>
      <w:rFonts w:ascii="Times New Roman" w:hAnsi="Times New Roman" w:eastAsia="宋体" w:cs="Times New Roman"/>
      <w:b/>
      <w:bCs/>
      <w:i/>
      <w:iCs/>
      <w:color w:val="4f81bd"/>
      <w:szCs w:val="24"/>
    </w:rPr>
  </w:style>
  <w:style w:type="character" w:styleId="1019">
    <w:name w:val="正文文本 3 Char3"/>
    <w:next w:val="1019"/>
    <w:link w:val="863"/>
    <w:uiPriority w:val="99"/>
    <w:semiHidden/>
    <w:rPr>
      <w:rFonts w:ascii="Times New Roman" w:hAnsi="Times New Roman" w:eastAsia="宋体" w:cs="Times New Roman"/>
      <w:sz w:val="16"/>
      <w:szCs w:val="16"/>
    </w:rPr>
  </w:style>
  <w:style w:type="character" w:styleId="1020">
    <w:name w:val="纯文本 Char4"/>
    <w:next w:val="1020"/>
    <w:link w:val="863"/>
    <w:uiPriority w:val="99"/>
    <w:semiHidden/>
    <w:rPr>
      <w:rFonts w:ascii="宋体" w:hAnsi="Courier New" w:eastAsia="宋体" w:cs="Courier New"/>
      <w:szCs w:val="21"/>
    </w:rPr>
  </w:style>
  <w:style w:type="character" w:styleId="1021">
    <w:name w:val="批注文字 Char5"/>
    <w:next w:val="1021"/>
    <w:link w:val="863"/>
    <w:uiPriority w:val="99"/>
    <w:semiHidden/>
    <w:rPr>
      <w:rFonts w:ascii="Times New Roman" w:hAnsi="Times New Roman" w:eastAsia="宋体" w:cs="Times New Roman"/>
      <w:szCs w:val="24"/>
    </w:rPr>
  </w:style>
  <w:style w:type="character" w:styleId="1022">
    <w:name w:val="HTML 预设格式 Char3"/>
    <w:next w:val="1022"/>
    <w:link w:val="863"/>
    <w:uiPriority w:val="99"/>
    <w:qFormat/>
    <w:rPr>
      <w:rFonts w:ascii="宋体" w:hAnsi="宋体"/>
      <w:sz w:val="24"/>
      <w:szCs w:val="24"/>
    </w:rPr>
  </w:style>
  <w:style w:type="character" w:styleId="1023">
    <w:name w:val="要点11"/>
    <w:next w:val="1023"/>
    <w:link w:val="863"/>
    <w:uiPriority w:val="22"/>
    <w:qFormat/>
    <w:rPr>
      <w:b/>
      <w:bCs/>
    </w:rPr>
  </w:style>
  <w:style w:type="character" w:styleId="1024">
    <w:name w:val="标题 8 字符"/>
    <w:next w:val="1024"/>
    <w:link w:val="863"/>
    <w:qFormat/>
    <w:rPr>
      <w:rFonts w:ascii="Cambria" w:hAnsi="Cambria" w:eastAsia="宋体" w:cs="Times New Roman"/>
      <w:sz w:val="24"/>
      <w:szCs w:val="24"/>
    </w:rPr>
  </w:style>
  <w:style w:type="character" w:styleId="1025">
    <w:name w:val="标题 8 Char1"/>
    <w:next w:val="1025"/>
    <w:link w:val="863"/>
    <w:qFormat/>
    <w:rPr>
      <w:rFonts w:ascii="Cambria" w:hAnsi="Cambria" w:eastAsia="宋体" w:cs="Times New Roman"/>
      <w:sz w:val="24"/>
      <w:szCs w:val="24"/>
    </w:rPr>
  </w:style>
  <w:style w:type="character" w:styleId="1026">
    <w:name w:val="无间隔 Char1"/>
    <w:next w:val="1026"/>
    <w:link w:val="863"/>
    <w:qFormat/>
    <w:rPr>
      <w:rFonts w:ascii="Times New Roman" w:hAnsi="Times New Roman" w:eastAsia="宋体" w:cs="Times New Roman"/>
      <w:sz w:val="20"/>
      <w:szCs w:val="24"/>
    </w:rPr>
  </w:style>
  <w:style w:type="character" w:styleId="1027">
    <w:name w:val="标题 7 Char1"/>
    <w:next w:val="1027"/>
    <w:link w:val="863"/>
    <w:qFormat/>
    <w:rPr>
      <w:rFonts w:ascii="Calibri" w:hAnsi="Calibri" w:eastAsia="宋体" w:cs="Times New Roman"/>
      <w:b/>
      <w:bCs/>
      <w:sz w:val="24"/>
      <w:szCs w:val="24"/>
    </w:rPr>
  </w:style>
  <w:style w:type="character" w:styleId="1028">
    <w:name w:val="标题 6 Char1"/>
    <w:next w:val="1028"/>
    <w:link w:val="863"/>
    <w:qFormat/>
    <w:rPr>
      <w:rFonts w:ascii="Cambria" w:hAnsi="Cambria" w:eastAsia="宋体" w:cs="Times New Roman"/>
      <w:b/>
      <w:bCs/>
      <w:sz w:val="24"/>
      <w:szCs w:val="24"/>
    </w:rPr>
  </w:style>
  <w:style w:type="character" w:styleId="1029">
    <w:name w:val="标题 7 字符"/>
    <w:next w:val="1029"/>
    <w:link w:val="863"/>
    <w:qFormat/>
    <w:rPr>
      <w:rFonts w:ascii="Calibri" w:hAnsi="Calibri" w:eastAsia="宋体" w:cs="Times New Roman"/>
      <w:b/>
      <w:bCs/>
      <w:sz w:val="24"/>
      <w:szCs w:val="24"/>
    </w:rPr>
  </w:style>
  <w:style w:type="character" w:styleId="1030">
    <w:name w:val="标题 3 字符"/>
    <w:next w:val="1030"/>
    <w:link w:val="863"/>
    <w:qFormat/>
    <w:rPr>
      <w:rFonts w:ascii="Times New Roman" w:hAnsi="Times New Roman" w:eastAsia="黑体" w:cs="Times New Roman"/>
      <w:b/>
      <w:bCs/>
      <w:szCs w:val="32"/>
    </w:rPr>
  </w:style>
  <w:style w:type="character" w:styleId="1031">
    <w:name w:val="标题 3 Char_0"/>
    <w:next w:val="1031"/>
    <w:link w:val="1032"/>
    <w:qFormat/>
    <w:rPr>
      <w:rFonts w:eastAsia="仿宋_GB2312"/>
      <w:b/>
      <w:bCs/>
      <w:sz w:val="28"/>
      <w:szCs w:val="32"/>
    </w:rPr>
  </w:style>
  <w:style w:type="paragraph" w:styleId="1032">
    <w:name w:val="标题 33"/>
    <w:basedOn w:val="1033"/>
    <w:next w:val="1033"/>
    <w:link w:val="1031"/>
    <w:qFormat/>
    <w:rPr>
      <w:rFonts w:eastAsia="仿宋_GB2312"/>
      <w:b/>
      <w:bCs/>
      <w:sz w:val="28"/>
      <w:szCs w:val="32"/>
    </w:rPr>
  </w:style>
  <w:style w:type="paragraph" w:styleId="1033">
    <w:name w:val="正文2"/>
    <w:next w:val="1033"/>
    <w:link w:val="863"/>
    <w:qFormat/>
    <w:pPr>
      <w:jc w:val="both"/>
      <w:widowControl w:val="off"/>
    </w:pPr>
    <w:rPr>
      <w:lang w:val="en-US" w:eastAsia="zh-CN" w:bidi="ar-SA"/>
    </w:rPr>
  </w:style>
  <w:style w:type="character" w:styleId="1034">
    <w:name w:val="脚注文本 字符"/>
    <w:next w:val="1034"/>
    <w:link w:val="863"/>
    <w:qFormat/>
    <w:rPr>
      <w:sz w:val="18"/>
    </w:rPr>
  </w:style>
  <w:style w:type="character" w:styleId="1035">
    <w:name w:val="正文文本缩进 字符,正文小标题 字符,正文文字4 字符"/>
    <w:next w:val="1035"/>
    <w:link w:val="863"/>
    <w:qFormat/>
    <w:rPr>
      <w:rFonts w:ascii="宋体" w:hAnsi="宋体"/>
    </w:rPr>
  </w:style>
  <w:style w:type="character" w:styleId="1036">
    <w:name w:val="正文文本缩进 3 字符"/>
    <w:next w:val="1036"/>
    <w:link w:val="863"/>
    <w:qFormat/>
    <w:rPr>
      <w:rFonts w:ascii="Times New Roman" w:hAnsi="Times New Roman" w:eastAsia="宋体" w:cs="Times New Roman"/>
      <w:sz w:val="16"/>
      <w:szCs w:val="16"/>
    </w:rPr>
  </w:style>
  <w:style w:type="character" w:styleId="1037">
    <w:name w:val="正文文本 2 字符"/>
    <w:next w:val="1037"/>
    <w:link w:val="863"/>
    <w:qFormat/>
    <w:rPr>
      <w:rFonts w:ascii="宋体" w:eastAsia="宋体" w:cs="Times New Roman"/>
      <w:color w:val="000000"/>
      <w:sz w:val="28"/>
      <w:szCs w:val="20"/>
    </w:rPr>
  </w:style>
  <w:style w:type="character" w:styleId="1038">
    <w:name w:val="标题 9 字符"/>
    <w:next w:val="1038"/>
    <w:link w:val="863"/>
    <w:qFormat/>
    <w:rPr>
      <w:rFonts w:ascii="Cambria" w:hAnsi="Cambria" w:eastAsia="宋体" w:cs="Times New Roman"/>
      <w:szCs w:val="21"/>
    </w:rPr>
  </w:style>
  <w:style w:type="character" w:styleId="1039">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039"/>
    <w:link w:val="863"/>
    <w:qFormat/>
    <w:rPr>
      <w:rFonts w:ascii="Times New Roman" w:hAnsi="Times New Roman" w:eastAsia="宋体" w:cs="Times New Roman"/>
      <w:sz w:val="20"/>
      <w:szCs w:val="24"/>
    </w:rPr>
  </w:style>
  <w:style w:type="character" w:styleId="1040">
    <w:name w:val="日期 字符"/>
    <w:next w:val="1040"/>
    <w:link w:val="863"/>
    <w:qFormat/>
    <w:rPr>
      <w:szCs w:val="24"/>
    </w:rPr>
  </w:style>
  <w:style w:type="character" w:styleId="1041">
    <w:name w:val="无间隔 字符"/>
    <w:next w:val="1041"/>
    <w:link w:val="863"/>
    <w:qFormat/>
    <w:rPr>
      <w:rFonts w:ascii="Times New Roman" w:hAnsi="Times New Roman"/>
      <w:szCs w:val="24"/>
      <w:lang w:bidi="ar-SA"/>
    </w:rPr>
  </w:style>
  <w:style w:type="character" w:styleId="1042">
    <w:name w:val="标题 字符"/>
    <w:next w:val="1042"/>
    <w:link w:val="863"/>
    <w:qFormat/>
    <w:rPr>
      <w:rFonts w:ascii="Cambria" w:hAnsi="Cambria"/>
      <w:b/>
      <w:bCs/>
      <w:sz w:val="32"/>
      <w:szCs w:val="32"/>
    </w:rPr>
  </w:style>
  <w:style w:type="character" w:styleId="1043">
    <w:name w:val="编号A Char"/>
    <w:next w:val="1043"/>
    <w:link w:val="1044"/>
    <w:qFormat/>
    <w:rPr>
      <w:rFonts w:ascii="宋体"/>
      <w:sz w:val="24"/>
      <w:szCs w:val="24"/>
    </w:rPr>
  </w:style>
  <w:style w:type="paragraph" w:styleId="1044">
    <w:name w:val="编号A"/>
    <w:basedOn w:val="863"/>
    <w:next w:val="863"/>
    <w:link w:val="1043"/>
    <w:qFormat/>
    <w:pPr>
      <w:spacing w:line="360" w:lineRule="auto"/>
    </w:pPr>
    <w:rPr>
      <w:rFonts w:ascii="宋体"/>
      <w:sz w:val="24"/>
    </w:rPr>
  </w:style>
  <w:style w:type="character" w:styleId="1045">
    <w:name w:val="文档结构图 字符"/>
    <w:next w:val="1045"/>
    <w:link w:val="863"/>
    <w:qFormat/>
    <w:rPr>
      <w:szCs w:val="24"/>
      <w:shd w:val="clear" w:color="auto" w:fill="000080"/>
    </w:rPr>
  </w:style>
  <w:style w:type="character" w:styleId="1046">
    <w:name w:val="纯文本 字符"/>
    <w:next w:val="1046"/>
    <w:link w:val="863"/>
    <w:qFormat/>
    <w:rPr>
      <w:rFonts w:ascii="宋体" w:hAnsi="Courier New" w:eastAsia="宋体"/>
      <w:szCs w:val="24"/>
    </w:rPr>
  </w:style>
  <w:style w:type="character" w:styleId="1047">
    <w:name w:val="Char Char32"/>
    <w:next w:val="1047"/>
    <w:link w:val="863"/>
    <w:qFormat/>
  </w:style>
  <w:style w:type="character" w:styleId="1048">
    <w:name w:val="Char Char141"/>
    <w:next w:val="1048"/>
    <w:link w:val="863"/>
    <w:qFormat/>
    <w:rPr>
      <w:rFonts w:ascii="Calibri" w:hAnsi="Calibri"/>
      <w:b/>
      <w:bCs/>
      <w:sz w:val="28"/>
      <w:szCs w:val="28"/>
    </w:rPr>
  </w:style>
  <w:style w:type="character" w:styleId="1049">
    <w:name w:val="Char Char151"/>
    <w:next w:val="1049"/>
    <w:link w:val="863"/>
    <w:qFormat/>
    <w:rPr>
      <w:rFonts w:ascii="Cambria" w:hAnsi="Cambria"/>
      <w:b/>
      <w:bCs/>
      <w:sz w:val="28"/>
      <w:szCs w:val="28"/>
    </w:rPr>
  </w:style>
  <w:style w:type="character" w:styleId="1050">
    <w:name w:val="Char Char161"/>
    <w:next w:val="1050"/>
    <w:link w:val="863"/>
    <w:qFormat/>
    <w:rPr>
      <w:b/>
      <w:bCs/>
      <w:sz w:val="32"/>
      <w:szCs w:val="32"/>
    </w:rPr>
  </w:style>
  <w:style w:type="character" w:styleId="1051">
    <w:name w:val="Char Char183"/>
    <w:next w:val="1051"/>
    <w:link w:val="863"/>
    <w:qFormat/>
    <w:rPr>
      <w:b/>
      <w:bCs/>
      <w:sz w:val="44"/>
      <w:szCs w:val="44"/>
    </w:rPr>
  </w:style>
  <w:style w:type="character" w:styleId="1052">
    <w:name w:val="fontstyle01"/>
    <w:next w:val="1052"/>
    <w:link w:val="863"/>
    <w:qFormat/>
    <w:rPr>
      <w:rFonts w:hint="eastAsia" w:ascii="宋体" w:hAnsi="宋体" w:eastAsia="宋体"/>
      <w:color w:val="000000"/>
      <w:sz w:val="22"/>
      <w:szCs w:val="22"/>
    </w:rPr>
  </w:style>
  <w:style w:type="character" w:styleId="1053">
    <w:name w:val="文档结构图 Char4"/>
    <w:next w:val="1053"/>
    <w:link w:val="863"/>
    <w:semiHidden/>
    <w:qFormat/>
    <w:rPr>
      <w:szCs w:val="24"/>
      <w:shd w:val="clear" w:color="auto" w:fill="000080"/>
    </w:rPr>
  </w:style>
  <w:style w:type="character" w:styleId="1054">
    <w:name w:val="con"/>
    <w:next w:val="1054"/>
    <w:link w:val="863"/>
    <w:qFormat/>
  </w:style>
  <w:style w:type="character" w:styleId="1055">
    <w:name w:val="结束语 Char1"/>
    <w:next w:val="1055"/>
    <w:link w:val="863"/>
    <w:uiPriority w:val="99"/>
    <w:qFormat/>
    <w:rPr>
      <w:sz w:val="21"/>
      <w:szCs w:val="24"/>
    </w:rPr>
  </w:style>
  <w:style w:type="character" w:styleId="1056">
    <w:name w:val="超链接4"/>
    <w:next w:val="1056"/>
    <w:link w:val="863"/>
    <w:unhideWhenUsed/>
    <w:qFormat/>
    <w:rPr>
      <w:color w:val="000000"/>
      <w:u w:val="none"/>
    </w:rPr>
  </w:style>
  <w:style w:type="character" w:styleId="1057">
    <w:name w:val="正文文本缩进 Char_0"/>
    <w:next w:val="1057"/>
    <w:link w:val="1058"/>
    <w:qFormat/>
    <w:rPr>
      <w:b/>
      <w:bCs/>
      <w:sz w:val="28"/>
      <w:szCs w:val="24"/>
    </w:rPr>
  </w:style>
  <w:style w:type="paragraph" w:styleId="1058">
    <w:name w:val="正文文本缩进_0"/>
    <w:basedOn w:val="1059"/>
    <w:next w:val="1058"/>
    <w:link w:val="1057"/>
    <w:qFormat/>
    <w:pPr>
      <w:ind w:firstLine="562"/>
    </w:pPr>
    <w:rPr>
      <w:b/>
      <w:bCs/>
      <w:sz w:val="28"/>
      <w:szCs w:val="24"/>
    </w:rPr>
  </w:style>
  <w:style w:type="paragraph" w:styleId="1059">
    <w:name w:val="正文_2"/>
    <w:next w:val="1059"/>
    <w:link w:val="863"/>
    <w:qFormat/>
    <w:pPr>
      <w:jc w:val="both"/>
      <w:widowControl w:val="off"/>
    </w:pPr>
    <w:rPr>
      <w:sz w:val="21"/>
      <w:szCs w:val="22"/>
      <w:lang w:val="en-US" w:eastAsia="zh-CN" w:bidi="ar-SA"/>
    </w:rPr>
  </w:style>
  <w:style w:type="character" w:styleId="1060">
    <w:name w:val="正文文本 Char_0"/>
    <w:next w:val="1060"/>
    <w:link w:val="863"/>
    <w:qFormat/>
  </w:style>
  <w:style w:type="character" w:styleId="1061">
    <w:name w:val="HTML 定义1"/>
    <w:next w:val="1061"/>
    <w:link w:val="863"/>
    <w:qFormat/>
  </w:style>
  <w:style w:type="character" w:styleId="1062">
    <w:name w:val="HTML 变量1"/>
    <w:next w:val="1062"/>
    <w:link w:val="863"/>
    <w:qFormat/>
  </w:style>
  <w:style w:type="character" w:styleId="1063">
    <w:name w:val="HTML 代码1"/>
    <w:next w:val="1063"/>
    <w:link w:val="863"/>
    <w:qFormat/>
    <w:rPr>
      <w:rFonts w:ascii="monospace" w:hAnsi="monospace" w:eastAsia="monospace" w:cs="monospace"/>
      <w:sz w:val="20"/>
    </w:rPr>
  </w:style>
  <w:style w:type="character" w:styleId="1064">
    <w:name w:val="HTML 引文1"/>
    <w:next w:val="1064"/>
    <w:link w:val="863"/>
    <w:qFormat/>
  </w:style>
  <w:style w:type="character" w:styleId="1065">
    <w:name w:val="不明显强调3"/>
    <w:next w:val="1065"/>
    <w:link w:val="863"/>
    <w:qFormat/>
    <w:rPr>
      <w:i/>
      <w:iCs/>
      <w:color w:val="808080"/>
    </w:rPr>
  </w:style>
  <w:style w:type="character" w:styleId="1066">
    <w:name w:val="书籍标题3"/>
    <w:next w:val="1066"/>
    <w:link w:val="863"/>
    <w:qFormat/>
    <w:rPr>
      <w:b/>
      <w:bCs/>
      <w:smallCaps/>
      <w:spacing w:val="5"/>
    </w:rPr>
  </w:style>
  <w:style w:type="character" w:styleId="1067">
    <w:name w:val="不明显参考3"/>
    <w:next w:val="1067"/>
    <w:link w:val="863"/>
    <w:qFormat/>
    <w:rPr>
      <w:smallCaps/>
      <w:color w:val="c0504d"/>
      <w:u w:val="single"/>
    </w:rPr>
  </w:style>
  <w:style w:type="character" w:styleId="1068">
    <w:name w:val="HTML 样本1"/>
    <w:next w:val="1068"/>
    <w:link w:val="863"/>
    <w:qFormat/>
    <w:rPr>
      <w:rFonts w:ascii="monospace" w:hAnsi="monospace" w:eastAsia="monospace" w:cs="monospace"/>
    </w:rPr>
  </w:style>
  <w:style w:type="character" w:styleId="1069">
    <w:name w:val="明显参考3"/>
    <w:next w:val="1069"/>
    <w:link w:val="863"/>
    <w:qFormat/>
    <w:rPr>
      <w:b/>
      <w:bCs/>
      <w:smallCaps/>
      <w:color w:val="c0504d"/>
      <w:spacing w:val="5"/>
      <w:u w:val="single"/>
    </w:rPr>
  </w:style>
  <w:style w:type="character" w:styleId="1070">
    <w:name w:val="HTML 缩写1"/>
    <w:next w:val="1070"/>
    <w:link w:val="863"/>
    <w:qFormat/>
  </w:style>
  <w:style w:type="character" w:styleId="1071">
    <w:name w:val="Char Char14"/>
    <w:next w:val="1071"/>
    <w:link w:val="863"/>
    <w:qFormat/>
    <w:rPr>
      <w:rFonts w:ascii="Calibri" w:hAnsi="Calibri"/>
      <w:b/>
      <w:bCs/>
      <w:sz w:val="28"/>
      <w:szCs w:val="28"/>
    </w:rPr>
  </w:style>
  <w:style w:type="character" w:styleId="1072">
    <w:name w:val="正文6"/>
    <w:next w:val="1072"/>
    <w:link w:val="863"/>
    <w:qFormat/>
  </w:style>
  <w:style w:type="character" w:styleId="1073">
    <w:name w:val="脚注文本 Char2"/>
    <w:next w:val="1073"/>
    <w:link w:val="863"/>
    <w:uiPriority w:val="99"/>
    <w:qFormat/>
    <w:rPr>
      <w:rFonts w:ascii="Times New Roman" w:hAnsi="Times New Roman" w:eastAsia="宋体" w:cs="Times New Roman"/>
      <w:sz w:val="18"/>
      <w:szCs w:val="18"/>
    </w:rPr>
  </w:style>
  <w:style w:type="character" w:styleId="1074">
    <w:name w:val="批注主题 Char3"/>
    <w:next w:val="1074"/>
    <w:link w:val="863"/>
    <w:uiPriority w:val="99"/>
    <w:qFormat/>
    <w:rPr>
      <w:rFonts w:ascii="Times New Roman" w:hAnsi="Times New Roman" w:eastAsia="宋体" w:cs="Times New Roman"/>
      <w:b/>
      <w:bCs/>
      <w:szCs w:val="24"/>
    </w:rPr>
  </w:style>
  <w:style w:type="character" w:styleId="1075">
    <w:name w:val="页眉 Char2"/>
    <w:next w:val="1075"/>
    <w:link w:val="863"/>
    <w:uiPriority w:val="99"/>
    <w:qFormat/>
    <w:rPr>
      <w:rFonts w:ascii="Times New Roman" w:hAnsi="Times New Roman" w:eastAsia="宋体" w:cs="Times New Roman"/>
      <w:sz w:val="18"/>
      <w:szCs w:val="18"/>
    </w:rPr>
  </w:style>
  <w:style w:type="character" w:styleId="1076">
    <w:name w:val="HTML 预设格式 Char2"/>
    <w:next w:val="1076"/>
    <w:link w:val="863"/>
    <w:qFormat/>
    <w:rPr>
      <w:rFonts w:ascii="Courier New" w:hAnsi="Courier New" w:eastAsia="宋体" w:cs="Courier New"/>
      <w:sz w:val="20"/>
      <w:szCs w:val="20"/>
    </w:rPr>
  </w:style>
  <w:style w:type="character" w:styleId="1077">
    <w:name w:val="纯文本 Char3"/>
    <w:next w:val="1077"/>
    <w:link w:val="863"/>
    <w:qFormat/>
    <w:rPr>
      <w:rFonts w:ascii="宋体" w:hAnsi="Courier New" w:eastAsia="宋体" w:cs="Courier New"/>
      <w:szCs w:val="21"/>
    </w:rPr>
  </w:style>
  <w:style w:type="character" w:styleId="1078">
    <w:name w:val="正文文本 2 Char2"/>
    <w:next w:val="1078"/>
    <w:link w:val="863"/>
    <w:qFormat/>
    <w:rPr>
      <w:rFonts w:ascii="Times New Roman" w:hAnsi="Times New Roman" w:eastAsia="宋体" w:cs="Times New Roman"/>
      <w:szCs w:val="24"/>
    </w:rPr>
  </w:style>
  <w:style w:type="character" w:styleId="1079">
    <w:name w:val="文档结构图 Char3"/>
    <w:next w:val="1079"/>
    <w:link w:val="863"/>
    <w:uiPriority w:val="99"/>
    <w:qFormat/>
    <w:rPr>
      <w:rFonts w:ascii="宋体" w:hAnsi="Times New Roman" w:eastAsia="宋体" w:cs="Times New Roman"/>
      <w:sz w:val="18"/>
      <w:szCs w:val="18"/>
    </w:rPr>
  </w:style>
  <w:style w:type="character" w:styleId="1080">
    <w:name w:val="页脚 Char2"/>
    <w:next w:val="1080"/>
    <w:link w:val="863"/>
    <w:uiPriority w:val="99"/>
    <w:qFormat/>
    <w:rPr>
      <w:rFonts w:ascii="Times New Roman" w:hAnsi="Times New Roman" w:eastAsia="宋体" w:cs="Times New Roman"/>
      <w:sz w:val="18"/>
      <w:szCs w:val="18"/>
    </w:rPr>
  </w:style>
  <w:style w:type="character" w:styleId="1081">
    <w:name w:val="z-窗体顶端 Char1"/>
    <w:next w:val="1081"/>
    <w:link w:val="1082"/>
    <w:uiPriority w:val="99"/>
    <w:qFormat/>
    <w:rPr>
      <w:sz w:val="21"/>
      <w:szCs w:val="22"/>
    </w:rPr>
  </w:style>
  <w:style w:type="paragraph" w:styleId="1082">
    <w:name w:val="z-窗体顶端2"/>
    <w:basedOn w:val="1007"/>
    <w:next w:val="1007"/>
    <w:link w:val="1081"/>
    <w:uiPriority w:val="99"/>
  </w:style>
  <w:style w:type="character" w:styleId="1083">
    <w:name w:val="z-窗体底端 Char1"/>
    <w:next w:val="1083"/>
    <w:link w:val="1084"/>
    <w:uiPriority w:val="99"/>
    <w:qFormat/>
    <w:rPr>
      <w:sz w:val="21"/>
      <w:szCs w:val="22"/>
    </w:rPr>
  </w:style>
  <w:style w:type="paragraph" w:styleId="1084">
    <w:name w:val="z-窗体底端2"/>
    <w:basedOn w:val="1007"/>
    <w:next w:val="1007"/>
    <w:link w:val="1083"/>
    <w:uiPriority w:val="99"/>
    <w:qFormat/>
  </w:style>
  <w:style w:type="character" w:styleId="1085">
    <w:name w:val="font101"/>
    <w:next w:val="1085"/>
    <w:link w:val="863"/>
    <w:qFormat/>
    <w:rPr>
      <w:rFonts w:hint="eastAsia" w:ascii="宋体" w:hAnsi="宋体" w:eastAsia="宋体" w:cs="宋体"/>
      <w:color w:val="000000"/>
      <w:sz w:val="22"/>
      <w:szCs w:val="22"/>
      <w:u w:val="none"/>
    </w:rPr>
  </w:style>
  <w:style w:type="character" w:styleId="1086">
    <w:name w:val="超链接3"/>
    <w:next w:val="1086"/>
    <w:link w:val="863"/>
    <w:qFormat/>
    <w:rPr>
      <w:rFonts w:ascii="Tahoma" w:hAnsi="Tahoma" w:eastAsia="宋体" w:cs="Tahoma"/>
      <w:color w:val="000066"/>
      <w:sz w:val="20"/>
      <w:szCs w:val="20"/>
      <w:u w:val="none"/>
    </w:rPr>
  </w:style>
  <w:style w:type="character" w:styleId="1087">
    <w:name w:val="no11"/>
    <w:next w:val="1087"/>
    <w:link w:val="863"/>
    <w:qFormat/>
    <w:rPr>
      <w:rFonts w:hint="eastAsia" w:ascii="宋体" w:hAnsi="宋体" w:eastAsia="宋体"/>
      <w:color w:val="000000"/>
      <w:sz w:val="18"/>
      <w:szCs w:val="18"/>
    </w:rPr>
  </w:style>
  <w:style w:type="character" w:styleId="1088">
    <w:name w:val="书籍标题2"/>
    <w:next w:val="1088"/>
    <w:link w:val="863"/>
    <w:qFormat/>
    <w:rPr>
      <w:b/>
      <w:bCs/>
      <w:smallCaps/>
      <w:spacing w:val="5"/>
    </w:rPr>
  </w:style>
  <w:style w:type="character" w:styleId="1089">
    <w:name w:val="明显参考2"/>
    <w:next w:val="1089"/>
    <w:link w:val="863"/>
    <w:qFormat/>
    <w:rPr>
      <w:b/>
      <w:bCs/>
      <w:smallCaps/>
      <w:color w:val="c0504d"/>
      <w:spacing w:val="5"/>
      <w:u w:val="single"/>
    </w:rPr>
  </w:style>
  <w:style w:type="character" w:styleId="1090">
    <w:name w:val="不明显参考2"/>
    <w:next w:val="1090"/>
    <w:link w:val="863"/>
    <w:qFormat/>
    <w:rPr>
      <w:smallCaps/>
      <w:color w:val="c0504d"/>
      <w:u w:val="single"/>
    </w:rPr>
  </w:style>
  <w:style w:type="character" w:styleId="1091">
    <w:name w:val="不明显强调2"/>
    <w:next w:val="1091"/>
    <w:link w:val="863"/>
    <w:qFormat/>
    <w:rPr>
      <w:i/>
      <w:iCs/>
      <w:color w:val="808080"/>
    </w:rPr>
  </w:style>
  <w:style w:type="character" w:styleId="1092">
    <w:name w:val="明显强调2"/>
    <w:next w:val="1092"/>
    <w:link w:val="863"/>
    <w:qFormat/>
    <w:rPr>
      <w:b/>
      <w:bCs/>
      <w:i/>
      <w:iCs/>
      <w:color w:val="4f81bd"/>
    </w:rPr>
  </w:style>
  <w:style w:type="character" w:styleId="1093">
    <w:name w:val="font61"/>
    <w:next w:val="1093"/>
    <w:link w:val="863"/>
    <w:qFormat/>
    <w:rPr>
      <w:rFonts w:hint="eastAsia" w:ascii="宋体" w:hAnsi="宋体" w:eastAsia="宋体" w:cs="宋体"/>
      <w:color w:val="ff0000"/>
      <w:sz w:val="20"/>
      <w:szCs w:val="20"/>
      <w:u w:val="none"/>
    </w:rPr>
  </w:style>
  <w:style w:type="character" w:styleId="1094">
    <w:name w:val="超链接2"/>
    <w:next w:val="1094"/>
    <w:link w:val="863"/>
    <w:unhideWhenUsed/>
    <w:qFormat/>
    <w:rPr>
      <w:rFonts w:ascii="Tahoma" w:hAnsi="Tahoma" w:cs="Tahoma"/>
      <w:color w:val="000066"/>
      <w:sz w:val="20"/>
      <w:szCs w:val="20"/>
      <w:u w:val="none"/>
    </w:rPr>
  </w:style>
  <w:style w:type="character" w:styleId="1095">
    <w:name w:val="明显参考11"/>
    <w:next w:val="1095"/>
    <w:link w:val="863"/>
    <w:qFormat/>
    <w:rPr>
      <w:b/>
      <w:bCs/>
      <w:smallCaps/>
      <w:color w:val="c0504d"/>
      <w:spacing w:val="5"/>
      <w:u w:val="single"/>
    </w:rPr>
  </w:style>
  <w:style w:type="character" w:styleId="1096">
    <w:name w:val="明显强调11"/>
    <w:next w:val="1096"/>
    <w:link w:val="863"/>
    <w:qFormat/>
    <w:rPr>
      <w:b/>
      <w:bCs/>
      <w:i/>
      <w:iCs/>
      <w:color w:val="4f81bd"/>
    </w:rPr>
  </w:style>
  <w:style w:type="character" w:styleId="1097">
    <w:name w:val="正文首行缩进 2 Char3"/>
    <w:next w:val="1097"/>
    <w:link w:val="863"/>
    <w:uiPriority w:val="99"/>
    <w:semiHidden/>
  </w:style>
  <w:style w:type="character" w:styleId="1098">
    <w:name w:val="书籍标题11"/>
    <w:next w:val="1098"/>
    <w:link w:val="863"/>
    <w:qFormat/>
    <w:rPr>
      <w:b/>
      <w:bCs/>
      <w:smallCaps/>
      <w:spacing w:val="5"/>
    </w:rPr>
  </w:style>
  <w:style w:type="character" w:styleId="1099">
    <w:name w:val="z-窗体底端 Char"/>
    <w:next w:val="1099"/>
    <w:link w:val="1100"/>
    <w:qFormat/>
    <w:rPr>
      <w:sz w:val="21"/>
      <w:szCs w:val="22"/>
    </w:rPr>
  </w:style>
  <w:style w:type="paragraph" w:styleId="1100">
    <w:name w:val="z-窗体底端1"/>
    <w:basedOn w:val="1007"/>
    <w:next w:val="1007"/>
    <w:link w:val="1099"/>
    <w:qFormat/>
  </w:style>
  <w:style w:type="character" w:styleId="1101">
    <w:name w:val="要点4"/>
    <w:next w:val="1101"/>
    <w:link w:val="863"/>
    <w:qFormat/>
    <w:rPr>
      <w:b/>
      <w:bCs/>
    </w:rPr>
  </w:style>
  <w:style w:type="character" w:styleId="1102">
    <w:name w:val="font22"/>
    <w:next w:val="1102"/>
    <w:link w:val="863"/>
    <w:qFormat/>
    <w:rPr>
      <w:rFonts w:hint="eastAsia" w:ascii="宋体" w:hAnsi="宋体" w:eastAsia="宋体" w:cs="宋体"/>
      <w:color w:val="000000"/>
      <w:sz w:val="20"/>
      <w:szCs w:val="20"/>
      <w:u w:val="none"/>
    </w:rPr>
  </w:style>
  <w:style w:type="character" w:styleId="1103">
    <w:name w:val="样式 宋体 四号 行距: 固定值 24 磅 Char"/>
    <w:next w:val="1103"/>
    <w:link w:val="1104"/>
    <w:qFormat/>
    <w:rPr>
      <w:rFonts w:ascii="Calibri" w:hAnsi="Calibri"/>
      <w:sz w:val="21"/>
      <w:szCs w:val="22"/>
    </w:rPr>
  </w:style>
  <w:style w:type="paragraph" w:styleId="1104">
    <w:name w:val="样式 宋体 四号 行距: 固定值 24 磅"/>
    <w:basedOn w:val="863"/>
    <w:next w:val="1104"/>
    <w:link w:val="1103"/>
    <w:qFormat/>
    <w:rPr>
      <w:rFonts w:ascii="Calibri" w:hAnsi="Calibri"/>
      <w:szCs w:val="22"/>
    </w:rPr>
  </w:style>
  <w:style w:type="character" w:styleId="1105">
    <w:name w:val="样式 (西文) Times New Roman (中文) 仿宋_GB2312 行距: 1.5 倍行距 首行缩进:  2 字符 Char"/>
    <w:next w:val="1105"/>
    <w:link w:val="1106"/>
    <w:qFormat/>
    <w:rPr>
      <w:rFonts w:ascii="仿宋_GB2312" w:eastAsia="仿宋_GB2312"/>
    </w:rPr>
  </w:style>
  <w:style w:type="paragraph" w:styleId="1106">
    <w:name w:val="样式 (西文) Times New Roman (中文) 仿宋_GB2312 行距: 1.5 倍行距 首行缩进:  2 字符"/>
    <w:basedOn w:val="1059"/>
    <w:next w:val="1106"/>
    <w:link w:val="1105"/>
    <w:qFormat/>
    <w:pPr>
      <w:ind w:firstLine="420"/>
      <w:spacing w:line="360" w:lineRule="auto"/>
    </w:pPr>
    <w:rPr>
      <w:rFonts w:ascii="仿宋_GB2312" w:eastAsia="仿宋_GB2312"/>
      <w:sz w:val="20"/>
      <w:szCs w:val="20"/>
    </w:rPr>
  </w:style>
  <w:style w:type="character" w:styleId="1107">
    <w:name w:val="标题 5 Char Char Char1"/>
    <w:next w:val="1107"/>
    <w:link w:val="1108"/>
    <w:qFormat/>
    <w:rPr>
      <w:rFonts w:ascii="Calibri" w:hAnsi="Calibri" w:cs="Calibri"/>
      <w:b/>
      <w:sz w:val="28"/>
    </w:rPr>
  </w:style>
  <w:style w:type="paragraph" w:styleId="1108">
    <w:name w:val="标题 5_0"/>
    <w:basedOn w:val="1059"/>
    <w:next w:val="1059"/>
    <w:link w:val="1107"/>
    <w:qFormat/>
    <w:pPr>
      <w:keepLines/>
      <w:keepNext/>
      <w:spacing w:before="280" w:after="290" w:line="372" w:lineRule="auto"/>
      <w:outlineLvl w:val="4"/>
    </w:pPr>
    <w:rPr>
      <w:rFonts w:ascii="Calibri" w:hAnsi="Calibri"/>
      <w:b/>
      <w:sz w:val="28"/>
      <w:szCs w:val="20"/>
    </w:rPr>
  </w:style>
  <w:style w:type="character" w:styleId="1109">
    <w:name w:val="正文文本缩进 Char3"/>
    <w:next w:val="1109"/>
    <w:link w:val="863"/>
    <w:uiPriority w:val="99"/>
    <w:semiHidden/>
    <w:rPr>
      <w:rFonts w:ascii="Times New Roman" w:hAnsi="Times New Roman" w:eastAsia="宋体" w:cs="Times New Roman"/>
      <w:szCs w:val="24"/>
    </w:rPr>
  </w:style>
  <w:style w:type="character" w:styleId="1110">
    <w:name w:val="Intense Quote Char1"/>
    <w:next w:val="1110"/>
    <w:link w:val="863"/>
    <w:qFormat/>
    <w:rPr>
      <w:rFonts w:ascii="Calibri" w:hAnsi="Calibri" w:cs="Calibri"/>
      <w:b/>
      <w:i/>
      <w:color w:val="4f81bd"/>
    </w:rPr>
  </w:style>
  <w:style w:type="character" w:styleId="1111">
    <w:name w:val="要点1"/>
    <w:next w:val="1111"/>
    <w:link w:val="863"/>
    <w:uiPriority w:val="22"/>
    <w:qFormat/>
    <w:rPr>
      <w:b/>
      <w:bCs/>
    </w:rPr>
  </w:style>
  <w:style w:type="character" w:styleId="1112">
    <w:name w:val="超链接1"/>
    <w:next w:val="1112"/>
    <w:link w:val="863"/>
    <w:unhideWhenUsed/>
    <w:qFormat/>
    <w:rPr>
      <w:rFonts w:ascii="Tahoma" w:hAnsi="Tahoma" w:cs="Tahoma"/>
      <w:color w:val="000066"/>
      <w:sz w:val="20"/>
      <w:szCs w:val="20"/>
      <w:u w:val="none"/>
    </w:rPr>
  </w:style>
  <w:style w:type="character" w:styleId="1113">
    <w:name w:val="font41"/>
    <w:next w:val="1113"/>
    <w:link w:val="863"/>
    <w:qFormat/>
    <w:rPr>
      <w:rFonts w:ascii="Arial" w:hAnsi="Arial" w:cs="Arial"/>
      <w:color w:val="000000"/>
      <w:sz w:val="20"/>
      <w:szCs w:val="20"/>
      <w:u w:val="none"/>
    </w:rPr>
  </w:style>
  <w:style w:type="character" w:styleId="1114">
    <w:name w:val="标题6 Char"/>
    <w:next w:val="1114"/>
    <w:link w:val="1115"/>
    <w:qFormat/>
    <w:rPr>
      <w:rFonts w:ascii="宋体" w:hAnsi="宋体" w:eastAsia="黑体" w:cs="宋体"/>
      <w:sz w:val="32"/>
      <w:szCs w:val="32"/>
    </w:rPr>
  </w:style>
  <w:style w:type="paragraph" w:styleId="1115">
    <w:name w:val="标题6"/>
    <w:basedOn w:val="863"/>
    <w:next w:val="1115"/>
    <w:link w:val="1114"/>
    <w:qFormat/>
    <w:pPr>
      <w:jc w:val="center"/>
      <w:keepLines/>
      <w:keepNext/>
      <w:spacing w:line="400" w:lineRule="exact"/>
      <w:outlineLvl w:val="2"/>
    </w:pPr>
    <w:rPr>
      <w:rFonts w:ascii="宋体" w:hAnsi="宋体" w:eastAsia="黑体"/>
      <w:sz w:val="32"/>
      <w:szCs w:val="32"/>
    </w:rPr>
  </w:style>
  <w:style w:type="character" w:styleId="1116">
    <w:name w:val="纯文本 Char2"/>
    <w:next w:val="1116"/>
    <w:link w:val="863"/>
    <w:qFormat/>
    <w:rPr>
      <w:rFonts w:ascii="宋体" w:hAnsi="Courier New" w:eastAsia="宋体" w:cs="Courier New"/>
      <w:szCs w:val="21"/>
    </w:rPr>
  </w:style>
  <w:style w:type="character" w:styleId="1117">
    <w:name w:val="ask-title2"/>
    <w:next w:val="1117"/>
    <w:link w:val="863"/>
    <w:qFormat/>
  </w:style>
  <w:style w:type="character" w:styleId="1118">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118"/>
    <w:link w:val="863"/>
    <w:qFormat/>
    <w:rPr>
      <w:rFonts w:eastAsia="黑体"/>
      <w:bCs/>
      <w:sz w:val="24"/>
      <w:szCs w:val="24"/>
    </w:rPr>
  </w:style>
  <w:style w:type="character" w:styleId="1119">
    <w:name w:val="表头 Char"/>
    <w:next w:val="1119"/>
    <w:link w:val="863"/>
    <w:qFormat/>
    <w:rPr>
      <w:rFonts w:eastAsia="宋体"/>
      <w:bCs/>
      <w:sz w:val="21"/>
      <w:szCs w:val="21"/>
      <w:lang w:val="en-US" w:eastAsia="zh-CN" w:bidi="ar-SA"/>
    </w:rPr>
  </w:style>
  <w:style w:type="character" w:styleId="1120">
    <w:name w:val="正文文本 Char3,手改 Char2"/>
    <w:next w:val="1120"/>
    <w:link w:val="863"/>
    <w:uiPriority w:val="99"/>
    <w:qFormat/>
    <w:rPr>
      <w:rFonts w:eastAsia="宋体"/>
      <w:sz w:val="21"/>
      <w:szCs w:val="24"/>
      <w:lang w:val="en-US" w:eastAsia="zh-CN" w:bidi="ar-SA"/>
    </w:rPr>
  </w:style>
  <w:style w:type="character" w:styleId="1121">
    <w:name w:val="正文首行缩进 2 字符"/>
    <w:next w:val="1121"/>
    <w:link w:val="863"/>
    <w:qFormat/>
    <w:rPr>
      <w:rFonts w:ascii="Times New Roman" w:hAnsi="Times New Roman" w:eastAsia="宋体" w:cs="Times New Roman"/>
      <w:szCs w:val="20"/>
    </w:rPr>
  </w:style>
  <w:style w:type="character" w:styleId="1122">
    <w:name w:val="Char Char10"/>
    <w:next w:val="1122"/>
    <w:link w:val="863"/>
    <w:qFormat/>
    <w:rPr>
      <w:rFonts w:eastAsia="宋体"/>
      <w:sz w:val="16"/>
      <w:szCs w:val="16"/>
      <w:lang w:val="en-US" w:eastAsia="zh-CN" w:bidi="ar-SA"/>
    </w:rPr>
  </w:style>
  <w:style w:type="character" w:styleId="1123">
    <w:name w:val="表头 Char Char"/>
    <w:next w:val="1123"/>
    <w:link w:val="1124"/>
    <w:qFormat/>
    <w:rPr>
      <w:bCs/>
      <w:sz w:val="21"/>
      <w:szCs w:val="21"/>
      <w:u w:val="single"/>
    </w:rPr>
  </w:style>
  <w:style w:type="paragraph" w:styleId="1124">
    <w:name w:val="表头"/>
    <w:basedOn w:val="863"/>
    <w:next w:val="1124"/>
    <w:link w:val="1123"/>
    <w:qFormat/>
    <w:pPr>
      <w:jc w:val="center"/>
      <w:spacing w:line="400" w:lineRule="exact"/>
    </w:pPr>
    <w:rPr>
      <w:bCs/>
      <w:szCs w:val="21"/>
      <w:u w:val="single"/>
    </w:rPr>
  </w:style>
  <w:style w:type="character" w:styleId="1125">
    <w:name w:val="正文宋体 首缩0.88cm 粗 1.2 Char Char"/>
    <w:next w:val="1125"/>
    <w:link w:val="863"/>
    <w:qFormat/>
    <w:rPr>
      <w:rFonts w:ascii="黑体" w:hAnsi="宋体" w:cs="宋体"/>
      <w:b/>
      <w:sz w:val="21"/>
    </w:rPr>
  </w:style>
  <w:style w:type="character" w:styleId="1126">
    <w:name w:val="正文宋体 首缩0.88cm 粗 1.2 Char"/>
    <w:next w:val="1126"/>
    <w:link w:val="1127"/>
    <w:qFormat/>
    <w:rPr>
      <w:rFonts w:ascii="黑体" w:hAnsi="宋体" w:cs="宋体"/>
      <w:b/>
      <w:sz w:val="21"/>
    </w:rPr>
  </w:style>
  <w:style w:type="paragraph" w:styleId="1127">
    <w:name w:val="正文宋体 首缩0.88cm 粗 1.2"/>
    <w:basedOn w:val="1128"/>
    <w:next w:val="1127"/>
    <w:link w:val="1126"/>
    <w:qFormat/>
    <w:pPr>
      <w:ind w:firstLine="420"/>
    </w:pPr>
    <w:rPr>
      <w:rFonts w:ascii="黑体"/>
      <w:b/>
    </w:rPr>
  </w:style>
  <w:style w:type="paragraph" w:styleId="1128">
    <w:name w:val="正文宋体 首缩:  0.88 厘米 1.2"/>
    <w:basedOn w:val="863"/>
    <w:next w:val="1128"/>
    <w:link w:val="1129"/>
    <w:qFormat/>
    <w:pPr>
      <w:ind w:firstLine="499"/>
      <w:spacing w:line="288" w:lineRule="auto"/>
    </w:pPr>
    <w:rPr>
      <w:rFonts w:ascii="宋体" w:hAnsi="宋体"/>
      <w:szCs w:val="20"/>
    </w:rPr>
  </w:style>
  <w:style w:type="character" w:styleId="1129">
    <w:name w:val="正文宋体 首缩:  0.88 厘米 1.2 Char Char"/>
    <w:next w:val="1129"/>
    <w:link w:val="1128"/>
    <w:qFormat/>
    <w:rPr>
      <w:rFonts w:ascii="宋体" w:hAnsi="宋体" w:cs="宋体"/>
      <w:sz w:val="21"/>
    </w:rPr>
  </w:style>
  <w:style w:type="character" w:styleId="1130">
    <w:name w:val="jj101"/>
    <w:next w:val="1130"/>
    <w:link w:val="863"/>
    <w:qFormat/>
    <w:rPr>
      <w:sz w:val="20"/>
      <w:szCs w:val="20"/>
      <w:u w:val="none"/>
    </w:rPr>
  </w:style>
  <w:style w:type="character" w:styleId="1131">
    <w:name w:val="表头文字 Char"/>
    <w:next w:val="1131"/>
    <w:link w:val="1132"/>
    <w:rPr>
      <w:rFonts w:cs="宋体"/>
      <w:sz w:val="21"/>
    </w:rPr>
  </w:style>
  <w:style w:type="paragraph" w:styleId="1132">
    <w:name w:val="表头文字"/>
    <w:basedOn w:val="863"/>
    <w:next w:val="1132"/>
    <w:link w:val="1131"/>
    <w:qFormat/>
    <w:pPr>
      <w:jc w:val="center"/>
      <w:spacing w:line="360" w:lineRule="auto"/>
    </w:pPr>
    <w:rPr>
      <w:szCs w:val="20"/>
    </w:rPr>
  </w:style>
  <w:style w:type="character" w:styleId="1133">
    <w:name w:val="一级标题 Char"/>
    <w:next w:val="1133"/>
    <w:link w:val="863"/>
    <w:qFormat/>
    <w:rPr>
      <w:rFonts w:ascii="Arial" w:hAnsi="Arial" w:eastAsia="黑体"/>
      <w:b/>
      <w:bCs/>
      <w:sz w:val="32"/>
      <w:lang w:val="en-US" w:eastAsia="zh-CN" w:bidi="ar-SA"/>
    </w:rPr>
  </w:style>
  <w:style w:type="character" w:styleId="1134">
    <w:name w:val="标题 1 Char2"/>
    <w:next w:val="1134"/>
    <w:link w:val="863"/>
    <w:qFormat/>
    <w:rPr>
      <w:rFonts w:ascii="Times New Roman" w:hAnsi="Times New Roman" w:eastAsia="黑体" w:cs="Times New Roman"/>
      <w:b/>
      <w:bCs/>
      <w:sz w:val="32"/>
      <w:szCs w:val="44"/>
    </w:rPr>
  </w:style>
  <w:style w:type="character" w:styleId="1135">
    <w:name w:val="HTML 预设格式 Char1"/>
    <w:next w:val="1135"/>
    <w:link w:val="863"/>
    <w:qFormat/>
    <w:rPr>
      <w:rFonts w:ascii="Courier New" w:hAnsi="Courier New" w:cs="Courier New"/>
    </w:rPr>
  </w:style>
  <w:style w:type="character" w:styleId="1136">
    <w:name w:val="页眉 Char Char Char"/>
    <w:next w:val="1136"/>
    <w:link w:val="863"/>
    <w:rPr>
      <w:rFonts w:eastAsia="宋体"/>
      <w:sz w:val="18"/>
      <w:szCs w:val="18"/>
      <w:lang w:val="en-US" w:eastAsia="zh-CN" w:bidi="ar-SA"/>
    </w:rPr>
  </w:style>
  <w:style w:type="character" w:styleId="1137">
    <w:name w:val="样式 标题2 + Char"/>
    <w:next w:val="1137"/>
    <w:link w:val="1138"/>
    <w:semiHidden/>
    <w:qFormat/>
    <w:rPr>
      <w:sz w:val="21"/>
      <w:szCs w:val="21"/>
    </w:rPr>
  </w:style>
  <w:style w:type="paragraph" w:styleId="1138">
    <w:name w:val="样式 标题2 +"/>
    <w:basedOn w:val="863"/>
    <w:next w:val="1138"/>
    <w:link w:val="1137"/>
    <w:semiHidden/>
    <w:qFormat/>
    <w:pPr>
      <w:ind w:firstLine="454"/>
      <w:spacing w:line="360" w:lineRule="auto"/>
    </w:pPr>
    <w:rPr>
      <w:szCs w:val="21"/>
    </w:rPr>
  </w:style>
  <w:style w:type="character" w:styleId="1139">
    <w:name w:val="正文文字缩进 2 Char Char2,正文文字缩进 2 Char Char Char Char"/>
    <w:next w:val="1139"/>
    <w:link w:val="863"/>
    <w:qFormat/>
    <w:rPr>
      <w:sz w:val="21"/>
      <w:szCs w:val="21"/>
    </w:rPr>
  </w:style>
  <w:style w:type="character" w:styleId="1140">
    <w:name w:val="表头文字 Char Char"/>
    <w:next w:val="1140"/>
    <w:link w:val="863"/>
    <w:qFormat/>
    <w:rPr>
      <w:rFonts w:eastAsia="宋体" w:cs="宋体"/>
      <w:sz w:val="21"/>
      <w:lang w:val="en-US" w:eastAsia="zh-CN" w:bidi="ar-SA"/>
    </w:rPr>
  </w:style>
  <w:style w:type="character" w:styleId="1141">
    <w:name w:val="样式2 Char Char"/>
    <w:next w:val="1141"/>
    <w:link w:val="863"/>
    <w:qFormat/>
    <w:rPr>
      <w:rFonts w:ascii="宋体" w:hAnsi="宋体" w:eastAsia="黑体"/>
      <w:b/>
      <w:bCs/>
      <w:sz w:val="24"/>
      <w:szCs w:val="32"/>
      <w:lang w:val="en-US" w:eastAsia="zh-CN" w:bidi="ar-SA"/>
    </w:rPr>
  </w:style>
  <w:style w:type="character" w:styleId="1142">
    <w:name w:val="四级标题 Char"/>
    <w:next w:val="1142"/>
    <w:link w:val="1143"/>
    <w:qFormat/>
    <w:rPr>
      <w:rFonts w:ascii="Arial" w:hAnsi="Arial" w:eastAsia="宋体"/>
      <w:b/>
      <w:sz w:val="24"/>
      <w:szCs w:val="24"/>
      <w:lang w:val="en-US" w:eastAsia="zh-CN" w:bidi="ar-SA"/>
    </w:rPr>
  </w:style>
  <w:style w:type="paragraph" w:styleId="1143">
    <w:name w:val="四级标题"/>
    <w:basedOn w:val="890"/>
    <w:next w:val="1143"/>
    <w:link w:val="1142"/>
    <w:qFormat/>
    <w:pPr>
      <w:ind w:firstLine="0"/>
      <w:jc w:val="both"/>
      <w:spacing w:line="500" w:lineRule="exact"/>
      <w:outlineLvl w:val="3"/>
    </w:pPr>
    <w:rPr>
      <w:rFonts w:ascii="Arial" w:hAnsi="Arial" w:eastAsia="宋体"/>
      <w:b/>
      <w:szCs w:val="24"/>
    </w:rPr>
  </w:style>
  <w:style w:type="character" w:styleId="1144">
    <w:name w:val="标题 8 Char Char Char Char Char Char2"/>
    <w:next w:val="1144"/>
    <w:link w:val="863"/>
    <w:qFormat/>
    <w:rPr>
      <w:rFonts w:eastAsia="宋体"/>
      <w:sz w:val="21"/>
      <w:szCs w:val="21"/>
      <w:lang w:val="en-US" w:eastAsia="zh-CN" w:bidi="ar-SA"/>
    </w:rPr>
  </w:style>
  <w:style w:type="character" w:styleId="1145">
    <w:name w:val="mystyle"/>
    <w:next w:val="1145"/>
    <w:link w:val="863"/>
    <w:qFormat/>
  </w:style>
  <w:style w:type="character" w:styleId="1146">
    <w:name w:val="批注框文本 Char4"/>
    <w:next w:val="1146"/>
    <w:link w:val="863"/>
    <w:uiPriority w:val="99"/>
    <w:semiHidden/>
    <w:rPr>
      <w:rFonts w:ascii="Times New Roman" w:hAnsi="Times New Roman" w:eastAsia="宋体" w:cs="Times New Roman"/>
      <w:sz w:val="18"/>
      <w:szCs w:val="18"/>
    </w:rPr>
  </w:style>
  <w:style w:type="character" w:styleId="1147">
    <w:name w:val="正文文本缩进 Char2,正文小标题 Char2,正文文字4 Char2"/>
    <w:next w:val="1147"/>
    <w:link w:val="863"/>
    <w:qFormat/>
    <w:rPr>
      <w:sz w:val="21"/>
      <w:szCs w:val="21"/>
    </w:rPr>
  </w:style>
  <w:style w:type="character" w:styleId="1148">
    <w:name w:val="123YJ Char Char"/>
    <w:next w:val="1148"/>
    <w:link w:val="863"/>
    <w:qFormat/>
    <w:rPr>
      <w:rFonts w:eastAsia="宋体"/>
      <w:bCs/>
      <w:sz w:val="18"/>
      <w:szCs w:val="18"/>
      <w:lang w:val="en-US" w:eastAsia="zh-CN" w:bidi="ar-SA"/>
    </w:rPr>
  </w:style>
  <w:style w:type="character" w:styleId="1149">
    <w:name w:val="label1"/>
    <w:next w:val="1149"/>
    <w:link w:val="863"/>
    <w:qFormat/>
    <w:rPr>
      <w:color w:val="00557d"/>
      <w:shd w:val="clear" w:color="auto" w:fill="auto"/>
    </w:rPr>
  </w:style>
  <w:style w:type="character" w:styleId="1150">
    <w:name w:val="正文文字 Char Char2,正文文字 Char1,手改 Char Char"/>
    <w:next w:val="1150"/>
    <w:link w:val="863"/>
    <w:qFormat/>
    <w:rPr>
      <w:rFonts w:eastAsia="宋体"/>
      <w:sz w:val="21"/>
      <w:szCs w:val="24"/>
      <w:lang w:val="en-US" w:eastAsia="zh-CN" w:bidi="ar-SA"/>
    </w:rPr>
  </w:style>
  <w:style w:type="character" w:styleId="1151">
    <w:name w:val="三级标题 Char Char"/>
    <w:next w:val="1151"/>
    <w:link w:val="1152"/>
    <w:qFormat/>
    <w:rPr>
      <w:rFonts w:ascii="Arial" w:hAnsi="Arial"/>
      <w:b/>
      <w:bCs/>
      <w:sz w:val="24"/>
      <w:szCs w:val="21"/>
    </w:rPr>
  </w:style>
  <w:style w:type="paragraph" w:styleId="1152">
    <w:name w:val="三级标题"/>
    <w:basedOn w:val="863"/>
    <w:next w:val="1152"/>
    <w:link w:val="1151"/>
    <w:qFormat/>
    <w:pPr>
      <w:spacing w:line="500" w:lineRule="exact"/>
      <w:outlineLvl w:val="2"/>
    </w:pPr>
    <w:rPr>
      <w:rFonts w:ascii="Arial" w:hAnsi="Arial"/>
      <w:b/>
      <w:bCs/>
      <w:sz w:val="24"/>
      <w:szCs w:val="21"/>
    </w:rPr>
  </w:style>
  <w:style w:type="character" w:styleId="1153">
    <w:name w:val="表头 Char2"/>
    <w:next w:val="1153"/>
    <w:link w:val="863"/>
    <w:qFormat/>
    <w:rPr>
      <w:rFonts w:eastAsia="黑体"/>
      <w:sz w:val="24"/>
      <w:szCs w:val="24"/>
      <w:lang w:val="en-US" w:eastAsia="zh-CN" w:bidi="ar-SA"/>
    </w:rPr>
  </w:style>
  <w:style w:type="character" w:styleId="1154">
    <w:name w:val="明显引用 Char3"/>
    <w:next w:val="1154"/>
    <w:link w:val="863"/>
    <w:qFormat/>
    <w:rPr>
      <w:rFonts w:eastAsia="楷体_GB2312"/>
      <w:b/>
      <w:bCs/>
      <w:i/>
      <w:iCs/>
      <w:color w:val="4f81bd"/>
      <w:sz w:val="26"/>
    </w:rPr>
  </w:style>
  <w:style w:type="character" w:styleId="1155">
    <w:name w:val="引用 Char3"/>
    <w:next w:val="1155"/>
    <w:link w:val="863"/>
    <w:uiPriority w:val="29"/>
    <w:qFormat/>
    <w:rPr>
      <w:rFonts w:eastAsia="楷体_GB2312"/>
      <w:i/>
      <w:iCs/>
      <w:color w:val="000000"/>
      <w:sz w:val="26"/>
    </w:rPr>
  </w:style>
  <w:style w:type="character" w:styleId="1156">
    <w:name w:val="Footnote Text Char1"/>
    <w:next w:val="1156"/>
    <w:link w:val="863"/>
    <w:uiPriority w:val="99"/>
    <w:semiHidden/>
    <w:rPr>
      <w:rFonts w:ascii="Times New Roman" w:hAnsi="Times New Roman"/>
      <w:sz w:val="18"/>
      <w:szCs w:val="18"/>
    </w:rPr>
  </w:style>
  <w:style w:type="character" w:styleId="1157">
    <w:name w:val="font01"/>
    <w:next w:val="1157"/>
    <w:link w:val="863"/>
    <w:qFormat/>
    <w:rPr>
      <w:rFonts w:hint="eastAsia" w:ascii="宋体" w:hAnsi="宋体" w:eastAsia="宋体" w:cs="宋体"/>
      <w:color w:val="000000"/>
      <w:sz w:val="21"/>
      <w:szCs w:val="21"/>
      <w:u w:val="none"/>
    </w:rPr>
  </w:style>
  <w:style w:type="character" w:styleId="1158">
    <w:name w:val="font21"/>
    <w:next w:val="1158"/>
    <w:link w:val="863"/>
    <w:qFormat/>
    <w:rPr>
      <w:rFonts w:ascii="Arial" w:hAnsi="Arial" w:cs="Arial"/>
      <w:i w:val="0"/>
      <w:color w:val="000000"/>
      <w:sz w:val="20"/>
      <w:szCs w:val="20"/>
      <w:u w:val="none"/>
    </w:rPr>
  </w:style>
  <w:style w:type="character" w:styleId="1159">
    <w:name w:val="批注框文本 Char2"/>
    <w:next w:val="1159"/>
    <w:link w:val="863"/>
    <w:uiPriority w:val="99"/>
    <w:qFormat/>
    <w:rPr>
      <w:sz w:val="18"/>
      <w:szCs w:val="18"/>
    </w:rPr>
  </w:style>
  <w:style w:type="character" w:styleId="1160">
    <w:name w:val="_正文段落 Char"/>
    <w:next w:val="1160"/>
    <w:link w:val="1161"/>
    <w:qFormat/>
    <w:rPr>
      <w:rFonts w:ascii="宋体" w:hAnsi="宋体"/>
      <w:sz w:val="24"/>
      <w:szCs w:val="24"/>
    </w:rPr>
  </w:style>
  <w:style w:type="paragraph" w:styleId="1161">
    <w:name w:val="_正文段落"/>
    <w:basedOn w:val="863"/>
    <w:next w:val="1161"/>
    <w:link w:val="1160"/>
    <w:qFormat/>
    <w:pPr>
      <w:ind w:firstLine="480"/>
      <w:spacing w:line="360" w:lineRule="auto"/>
    </w:pPr>
    <w:rPr>
      <w:rFonts w:ascii="宋体" w:hAnsi="宋体"/>
      <w:sz w:val="24"/>
    </w:rPr>
  </w:style>
  <w:style w:type="character" w:styleId="1162">
    <w:name w:val="方案正文 Char"/>
    <w:next w:val="1162"/>
    <w:link w:val="1163"/>
    <w:qFormat/>
    <w:rPr>
      <w:rFonts w:ascii="Calibri" w:hAnsi="Calibri"/>
      <w:sz w:val="24"/>
      <w:szCs w:val="24"/>
    </w:rPr>
  </w:style>
  <w:style w:type="paragraph" w:styleId="1163">
    <w:name w:val="方案正文"/>
    <w:basedOn w:val="863"/>
    <w:next w:val="1163"/>
    <w:link w:val="1162"/>
    <w:qFormat/>
    <w:pPr>
      <w:ind w:firstLine="480"/>
      <w:jc w:val="left"/>
      <w:spacing w:line="360" w:lineRule="auto"/>
    </w:pPr>
    <w:rPr>
      <w:rFonts w:ascii="Calibri" w:hAnsi="Calibri"/>
      <w:sz w:val="24"/>
    </w:rPr>
  </w:style>
  <w:style w:type="character" w:styleId="1164">
    <w:name w:val="ca-221"/>
    <w:next w:val="1164"/>
    <w:link w:val="863"/>
    <w:qFormat/>
    <w:rPr>
      <w:rFonts w:hint="eastAsia" w:ascii="宋体" w:hAnsi="宋体" w:eastAsia="宋体"/>
      <w:color w:val="ff0000"/>
      <w:sz w:val="24"/>
      <w:szCs w:val="24"/>
    </w:rPr>
  </w:style>
  <w:style w:type="character" w:styleId="1165">
    <w:name w:val="标题 3 字符1"/>
    <w:next w:val="1165"/>
    <w:link w:val="863"/>
    <w:qFormat/>
    <w:rPr>
      <w:rFonts w:ascii="Times New Roman" w:hAnsi="Times New Roman" w:eastAsia="黑体" w:cs="Times New Roman"/>
      <w:b/>
      <w:bCs/>
      <w:szCs w:val="32"/>
      <w:lang w:val="zh-CN" w:eastAsia="zh-CN"/>
    </w:rPr>
  </w:style>
  <w:style w:type="character" w:styleId="1166">
    <w:name w:val="标题 8 Char Char Char Char Char Char"/>
    <w:next w:val="1166"/>
    <w:link w:val="863"/>
    <w:qFormat/>
    <w:rPr>
      <w:rFonts w:ascii="Arial" w:hAnsi="Arial" w:eastAsia="黑体"/>
      <w:bCs/>
      <w:sz w:val="24"/>
      <w:szCs w:val="24"/>
      <w:lang w:val="en-US" w:eastAsia="zh-CN" w:bidi="ar-SA"/>
    </w:rPr>
  </w:style>
  <w:style w:type="character" w:styleId="1167">
    <w:name w:val="正文首行缩进 2 Char1"/>
    <w:next w:val="1167"/>
    <w:link w:val="863"/>
    <w:qFormat/>
    <w:rPr>
      <w:rFonts w:ascii="方正仿宋简体" w:hAnsi="创艺简仿宋" w:eastAsia="楷体_GB2312"/>
      <w:sz w:val="26"/>
      <w:szCs w:val="24"/>
    </w:rPr>
  </w:style>
  <w:style w:type="character" w:styleId="1168">
    <w:name w:val="标题 1 字符1"/>
    <w:next w:val="1168"/>
    <w:link w:val="863"/>
    <w:qFormat/>
    <w:rPr>
      <w:rFonts w:ascii="Times New Roman" w:hAnsi="Times New Roman" w:eastAsia="宋体" w:cs="Times New Roman"/>
      <w:b/>
      <w:bCs/>
      <w:sz w:val="36"/>
      <w:szCs w:val="44"/>
      <w:lang w:val="zh-CN"/>
    </w:rPr>
  </w:style>
  <w:style w:type="character" w:styleId="1169">
    <w:name w:val="正文文本 Char4"/>
    <w:next w:val="1169"/>
    <w:link w:val="863"/>
    <w:uiPriority w:val="99"/>
    <w:semiHidden/>
    <w:rPr>
      <w:rFonts w:ascii="Times New Roman" w:hAnsi="Times New Roman" w:eastAsia="宋体" w:cs="Times New Roman"/>
      <w:szCs w:val="24"/>
    </w:rPr>
  </w:style>
  <w:style w:type="character" w:styleId="1170">
    <w:name w:val="批注文字 字符"/>
    <w:next w:val="1170"/>
    <w:link w:val="863"/>
    <w:qFormat/>
  </w:style>
  <w:style w:type="character" w:styleId="1171">
    <w:name w:val="未处理的提及"/>
    <w:next w:val="1171"/>
    <w:link w:val="863"/>
    <w:uiPriority w:val="99"/>
    <w:unhideWhenUsed/>
    <w:rPr>
      <w:color w:val="605e5c"/>
      <w:shd w:val="clear" w:color="auto" w:fill="e1dfdd"/>
    </w:rPr>
  </w:style>
  <w:style w:type="character" w:styleId="1172">
    <w:name w:val="样式2 Char"/>
    <w:next w:val="1172"/>
    <w:link w:val="1173"/>
    <w:qFormat/>
    <w:rPr>
      <w:bCs/>
      <w:sz w:val="24"/>
      <w:szCs w:val="24"/>
    </w:rPr>
  </w:style>
  <w:style w:type="paragraph" w:styleId="1173">
    <w:name w:val="样式2"/>
    <w:basedOn w:val="1174"/>
    <w:next w:val="1173"/>
    <w:link w:val="1172"/>
    <w:qFormat/>
    <w:pPr>
      <w:ind w:left="1055" w:firstLine="0"/>
      <w:spacing w:line="360" w:lineRule="auto"/>
      <w:tabs>
        <w:tab w:val="left" w:pos="540" w:leader="none"/>
      </w:tabs>
    </w:pPr>
    <w:rPr>
      <w:bCs/>
      <w:sz w:val="24"/>
      <w:szCs w:val="24"/>
    </w:rPr>
  </w:style>
  <w:style w:type="paragraph" w:styleId="1174">
    <w:name w:val="列出段落1"/>
    <w:basedOn w:val="863"/>
    <w:next w:val="1174"/>
    <w:link w:val="863"/>
    <w:uiPriority w:val="99"/>
    <w:qFormat/>
    <w:pPr>
      <w:ind w:firstLine="420"/>
    </w:pPr>
    <w:rPr>
      <w:szCs w:val="22"/>
    </w:rPr>
  </w:style>
  <w:style w:type="character" w:styleId="1175">
    <w:name w:val="页眉 Char1,页眉 Char Char Char1,页眉 Char Char1,页眉 Char Char Char2"/>
    <w:next w:val="1175"/>
    <w:link w:val="863"/>
    <w:qFormat/>
    <w:rPr>
      <w:sz w:val="18"/>
    </w:rPr>
  </w:style>
  <w:style w:type="character" w:styleId="1176">
    <w:name w:val="正文首行缩进 2 Char2"/>
    <w:next w:val="1176"/>
    <w:link w:val="863"/>
    <w:qFormat/>
  </w:style>
  <w:style w:type="character" w:styleId="1177">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77"/>
    <w:link w:val="863"/>
    <w:qFormat/>
    <w:rPr>
      <w:rFonts w:ascii="Arial" w:hAnsi="Arial" w:eastAsia="黑体"/>
      <w:b/>
      <w:bCs/>
      <w:sz w:val="28"/>
      <w:szCs w:val="28"/>
    </w:rPr>
  </w:style>
  <w:style w:type="character" w:styleId="1178">
    <w:name w:val="明显参考1"/>
    <w:next w:val="1178"/>
    <w:link w:val="863"/>
    <w:qFormat/>
    <w:rPr>
      <w:b/>
      <w:bCs/>
      <w:smallCaps/>
      <w:color w:val="c0504d"/>
      <w:spacing w:val="5"/>
      <w:u w:val="single"/>
    </w:rPr>
  </w:style>
  <w:style w:type="character" w:styleId="1179">
    <w:name w:val="明显强调1"/>
    <w:next w:val="1179"/>
    <w:link w:val="863"/>
    <w:qFormat/>
    <w:rPr>
      <w:b/>
      <w:bCs/>
      <w:i/>
      <w:iCs/>
      <w:color w:val="4f81bd"/>
    </w:rPr>
  </w:style>
  <w:style w:type="character" w:styleId="1180">
    <w:name w:val="书籍标题1"/>
    <w:next w:val="1180"/>
    <w:link w:val="863"/>
    <w:qFormat/>
    <w:rPr>
      <w:b/>
      <w:bCs/>
      <w:smallCaps/>
      <w:spacing w:val="5"/>
    </w:rPr>
  </w:style>
  <w:style w:type="character" w:styleId="1181">
    <w:name w:val="不明显强调1"/>
    <w:next w:val="1181"/>
    <w:link w:val="863"/>
    <w:qFormat/>
    <w:rPr>
      <w:i/>
      <w:iCs/>
      <w:color w:val="808080"/>
    </w:rPr>
  </w:style>
  <w:style w:type="character" w:styleId="1182">
    <w:name w:val="访问过的超链接1"/>
    <w:next w:val="1182"/>
    <w:link w:val="863"/>
    <w:qFormat/>
    <w:rPr>
      <w:rFonts w:eastAsia="宋体"/>
      <w:color w:val="800080"/>
      <w:u w:val="single"/>
      <w:lang w:val="en-US" w:eastAsia="zh-CN" w:bidi="ar-SA"/>
    </w:rPr>
  </w:style>
  <w:style w:type="character" w:styleId="1183">
    <w:name w:val="Plain Text Char1"/>
    <w:next w:val="1183"/>
    <w:link w:val="1184"/>
    <w:qFormat/>
    <w:rPr>
      <w:rFonts w:ascii="宋体" w:hAnsi="Courier New"/>
      <w:sz w:val="21"/>
      <w:szCs w:val="24"/>
    </w:rPr>
  </w:style>
  <w:style w:type="paragraph" w:styleId="1184">
    <w:name w:val="纯文本2"/>
    <w:basedOn w:val="863"/>
    <w:next w:val="1184"/>
    <w:link w:val="1183"/>
    <w:qFormat/>
    <w:rPr>
      <w:rFonts w:ascii="宋体" w:hAnsi="Courier New"/>
    </w:rPr>
  </w:style>
  <w:style w:type="character" w:styleId="1185">
    <w:name w:val="Char Char1821"/>
    <w:next w:val="1185"/>
    <w:link w:val="1186"/>
    <w:qFormat/>
    <w:rPr>
      <w:b/>
      <w:bCs/>
      <w:sz w:val="44"/>
      <w:szCs w:val="44"/>
    </w:rPr>
  </w:style>
  <w:style w:type="paragraph" w:styleId="1186">
    <w:name w:val="标题 1_0"/>
    <w:basedOn w:val="919"/>
    <w:next w:val="919"/>
    <w:link w:val="1185"/>
    <w:qFormat/>
    <w:pPr>
      <w:keepLines/>
      <w:keepNext/>
      <w:spacing w:before="340" w:after="330" w:line="576" w:lineRule="auto"/>
      <w:outlineLvl w:val="0"/>
    </w:pPr>
    <w:rPr>
      <w:b/>
      <w:bCs/>
      <w:sz w:val="44"/>
      <w:szCs w:val="44"/>
    </w:rPr>
  </w:style>
  <w:style w:type="character" w:styleId="1187">
    <w:name w:val="明显强调"/>
    <w:next w:val="1187"/>
    <w:link w:val="863"/>
    <w:qFormat/>
    <w:rPr>
      <w:b/>
      <w:bCs/>
      <w:i/>
      <w:iCs/>
      <w:color w:val="4f81bd"/>
    </w:rPr>
  </w:style>
  <w:style w:type="character" w:styleId="1188">
    <w:name w:val="副标题 Char1"/>
    <w:next w:val="1188"/>
    <w:link w:val="863"/>
    <w:qFormat/>
    <w:rPr>
      <w:rFonts w:ascii="Cambria" w:hAnsi="Cambria" w:cs="Times New Roman"/>
      <w:b/>
      <w:bCs/>
      <w:sz w:val="32"/>
      <w:szCs w:val="32"/>
    </w:rPr>
  </w:style>
  <w:style w:type="character" w:styleId="1189">
    <w:name w:val="Char Char20"/>
    <w:next w:val="1189"/>
    <w:link w:val="863"/>
    <w:qFormat/>
    <w:rPr>
      <w:rFonts w:ascii="Times New Roman" w:hAnsi="Times New Roman" w:eastAsia="宋体" w:cs="Times New Roman"/>
      <w:b/>
      <w:bCs/>
      <w:sz w:val="24"/>
      <w:szCs w:val="32"/>
    </w:rPr>
  </w:style>
  <w:style w:type="character" w:styleId="1190">
    <w:name w:val="标题 1 字符"/>
    <w:next w:val="1190"/>
    <w:link w:val="863"/>
    <w:qFormat/>
    <w:rPr>
      <w:rFonts w:ascii="Times New Roman" w:hAnsi="Times New Roman" w:eastAsia="黑体" w:cs="Times New Roman"/>
      <w:b/>
      <w:bCs/>
      <w:sz w:val="32"/>
      <w:szCs w:val="44"/>
    </w:rPr>
  </w:style>
  <w:style w:type="character" w:styleId="1191">
    <w:name w:val="二级标题 Char Char"/>
    <w:next w:val="1191"/>
    <w:link w:val="1192"/>
    <w:qFormat/>
    <w:rPr>
      <w:b/>
      <w:sz w:val="28"/>
      <w:szCs w:val="32"/>
    </w:rPr>
  </w:style>
  <w:style w:type="paragraph" w:styleId="1192">
    <w:name w:val="二级标题"/>
    <w:basedOn w:val="865"/>
    <w:next w:val="1192"/>
    <w:link w:val="1191"/>
    <w:qFormat/>
    <w:pPr>
      <w:ind w:firstLine="0"/>
      <w:spacing w:line="500" w:lineRule="exact"/>
    </w:pPr>
    <w:rPr>
      <w:rFonts w:ascii="Times New Roman" w:hAnsi="Times New Roman"/>
      <w:bCs w:val="0"/>
    </w:rPr>
  </w:style>
  <w:style w:type="character" w:styleId="1193">
    <w:name w:val="HTML Markup"/>
    <w:next w:val="1193"/>
    <w:link w:val="863"/>
    <w:qFormat/>
    <w:rPr>
      <w:vanish/>
      <w:color w:val="ff0000"/>
    </w:rPr>
  </w:style>
  <w:style w:type="character" w:styleId="1194">
    <w:name w:val="引用 Char2"/>
    <w:next w:val="1194"/>
    <w:link w:val="863"/>
    <w:uiPriority w:val="29"/>
    <w:qFormat/>
    <w:rPr>
      <w:i/>
      <w:iCs/>
      <w:color w:val="000000"/>
      <w:sz w:val="21"/>
      <w:szCs w:val="24"/>
    </w:rPr>
  </w:style>
  <w:style w:type="character" w:styleId="1195">
    <w:name w:val="标题4 Char Char"/>
    <w:next w:val="1195"/>
    <w:link w:val="1196"/>
    <w:qFormat/>
    <w:rPr>
      <w:rFonts w:ascii="Arial" w:hAnsi="Arial"/>
      <w:b/>
      <w:bCs/>
      <w:sz w:val="24"/>
      <w:szCs w:val="32"/>
    </w:rPr>
  </w:style>
  <w:style w:type="paragraph" w:styleId="1196">
    <w:name w:val="标题4"/>
    <w:basedOn w:val="865"/>
    <w:next w:val="916"/>
    <w:link w:val="1195"/>
    <w:qFormat/>
    <w:pPr>
      <w:ind w:firstLine="0"/>
      <w:spacing w:before="60" w:after="60" w:line="413" w:lineRule="auto"/>
    </w:pPr>
    <w:rPr>
      <w:rFonts w:ascii="Arial" w:hAnsi="Arial"/>
      <w:sz w:val="24"/>
    </w:rPr>
  </w:style>
  <w:style w:type="character" w:styleId="1197">
    <w:name w:val="正文文本缩进 2 字符1"/>
    <w:next w:val="1197"/>
    <w:link w:val="863"/>
    <w:qFormat/>
    <w:rPr>
      <w:szCs w:val="24"/>
    </w:rPr>
  </w:style>
  <w:style w:type="character" w:styleId="1198">
    <w:name w:val="正文文本 字符,手改 字符"/>
    <w:next w:val="1198"/>
    <w:link w:val="863"/>
    <w:qFormat/>
    <w:rPr>
      <w:rFonts w:eastAsia="宋体"/>
    </w:rPr>
  </w:style>
  <w:style w:type="character" w:styleId="1199">
    <w:name w:val="para1"/>
    <w:next w:val="1199"/>
    <w:link w:val="863"/>
    <w:rPr>
      <w:rFonts w:ascii="Arial" w:hAnsi="Arial" w:cs="Arial"/>
      <w:sz w:val="18"/>
      <w:szCs w:val="18"/>
    </w:rPr>
  </w:style>
  <w:style w:type="character" w:styleId="1200">
    <w:name w:val="标题 2 Char_0"/>
    <w:next w:val="1200"/>
    <w:link w:val="1201"/>
    <w:qFormat/>
    <w:rPr>
      <w:sz w:val="21"/>
      <w:szCs w:val="22"/>
    </w:rPr>
  </w:style>
  <w:style w:type="paragraph" w:styleId="1201">
    <w:name w:val="标题 2_0"/>
    <w:basedOn w:val="863"/>
    <w:next w:val="1201"/>
    <w:link w:val="1200"/>
    <w:qFormat/>
    <w:rPr>
      <w:szCs w:val="22"/>
    </w:rPr>
  </w:style>
  <w:style w:type="character" w:styleId="1202">
    <w:name w:val="Char Char26"/>
    <w:next w:val="1202"/>
    <w:link w:val="1203"/>
    <w:qFormat/>
    <w:rPr>
      <w:rFonts w:ascii="宋体" w:hAnsi="Arial" w:eastAsia="宋体" w:cs="Arial"/>
      <w:b/>
      <w:sz w:val="24"/>
      <w:szCs w:val="44"/>
      <w:lang w:val="en-US" w:eastAsia="zh-CN" w:bidi="ar-SA"/>
    </w:rPr>
  </w:style>
  <w:style w:type="paragraph" w:styleId="1203">
    <w:name w:val="标题 11"/>
    <w:basedOn w:val="863"/>
    <w:next w:val="863"/>
    <w:link w:val="1202"/>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204">
    <w:name w:val="脚注文本 Char1"/>
    <w:next w:val="1204"/>
    <w:link w:val="863"/>
    <w:qFormat/>
    <w:rPr>
      <w:sz w:val="18"/>
      <w:szCs w:val="18"/>
    </w:rPr>
  </w:style>
  <w:style w:type="character" w:styleId="1205">
    <w:name w:val="Char Char91"/>
    <w:next w:val="1205"/>
    <w:link w:val="863"/>
    <w:qFormat/>
    <w:rPr>
      <w:rFonts w:eastAsia="宋体"/>
      <w:b/>
      <w:bCs/>
      <w:sz w:val="32"/>
      <w:szCs w:val="44"/>
      <w:lang w:val="en-US" w:eastAsia="zh-CN" w:bidi="ar-SA"/>
    </w:rPr>
  </w:style>
  <w:style w:type="character" w:styleId="1206">
    <w:name w:val="Char Char1"/>
    <w:next w:val="1206"/>
    <w:link w:val="863"/>
    <w:qFormat/>
    <w:rPr>
      <w:rFonts w:ascii="黑体" w:hAnsi="Arial" w:eastAsia="黑体" w:cs="Arial"/>
      <w:b/>
      <w:bCs/>
      <w:sz w:val="32"/>
      <w:szCs w:val="32"/>
      <w:lang w:val="en-US" w:eastAsia="zh-CN" w:bidi="ar-SA"/>
    </w:rPr>
  </w:style>
  <w:style w:type="character" w:styleId="1207">
    <w:name w:val="No Spacing Char"/>
    <w:next w:val="1207"/>
    <w:link w:val="1208"/>
    <w:qFormat/>
    <w:rPr>
      <w:sz w:val="21"/>
      <w:szCs w:val="24"/>
      <w:lang w:bidi="ar-SA"/>
    </w:rPr>
  </w:style>
  <w:style w:type="paragraph" w:styleId="1208">
    <w:name w:val="无间隔1"/>
    <w:next w:val="1208"/>
    <w:link w:val="1207"/>
    <w:qFormat/>
    <w:pPr>
      <w:jc w:val="both"/>
      <w:widowControl w:val="off"/>
    </w:pPr>
    <w:rPr>
      <w:sz w:val="21"/>
      <w:szCs w:val="24"/>
      <w:lang w:val="en-US" w:eastAsia="zh-CN" w:bidi="ar-SA"/>
    </w:rPr>
  </w:style>
  <w:style w:type="character" w:styleId="1209">
    <w:name w:val="文档结构图 Char1"/>
    <w:next w:val="1209"/>
    <w:link w:val="863"/>
    <w:qFormat/>
    <w:rPr>
      <w:rFonts w:ascii="宋体" w:hAnsi="Times New Roman" w:eastAsia="宋体" w:cs="Times New Roman"/>
      <w:sz w:val="18"/>
      <w:szCs w:val="18"/>
    </w:rPr>
  </w:style>
  <w:style w:type="character" w:styleId="1210">
    <w:name w:val="样式 正文 + Char Char"/>
    <w:next w:val="1210"/>
    <w:link w:val="1211"/>
    <w:qFormat/>
    <w:rPr>
      <w:bCs/>
      <w:sz w:val="21"/>
      <w:szCs w:val="21"/>
    </w:rPr>
  </w:style>
  <w:style w:type="paragraph" w:styleId="1211">
    <w:name w:val="样式 正文 +"/>
    <w:basedOn w:val="863"/>
    <w:next w:val="1211"/>
    <w:link w:val="1210"/>
    <w:qFormat/>
    <w:pPr>
      <w:ind w:left="14" w:right="100" w:hanging="14"/>
      <w:spacing w:line="360" w:lineRule="auto"/>
    </w:pPr>
    <w:rPr>
      <w:bCs/>
      <w:szCs w:val="21"/>
    </w:rPr>
  </w:style>
  <w:style w:type="character" w:styleId="1212">
    <w:name w:val="正文缩进 Char2"/>
    <w:next w:val="1212"/>
    <w:link w:val="863"/>
    <w:qFormat/>
    <w:rPr>
      <w:rFonts w:ascii="Times New Roman" w:hAnsi="Times New Roman" w:eastAsia="楷体_GB2312" w:cs="Times New Roman"/>
      <w:sz w:val="24"/>
      <w:szCs w:val="20"/>
    </w:rPr>
  </w:style>
  <w:style w:type="character" w:styleId="1213">
    <w:name w:val="样式 Char"/>
    <w:next w:val="1213"/>
    <w:link w:val="1214"/>
    <w:qFormat/>
    <w:rPr>
      <w:rFonts w:ascii="宋体" w:hAnsi="宋体" w:cs="宋体"/>
      <w:sz w:val="24"/>
      <w:szCs w:val="24"/>
      <w:lang w:val="en-US" w:eastAsia="zh-CN" w:bidi="ar-SA"/>
    </w:rPr>
  </w:style>
  <w:style w:type="paragraph" w:styleId="1214">
    <w:name w:val="样式"/>
    <w:next w:val="1214"/>
    <w:link w:val="1213"/>
    <w:qFormat/>
    <w:pPr>
      <w:widowControl w:val="off"/>
    </w:pPr>
    <w:rPr>
      <w:rFonts w:ascii="宋体" w:hAnsi="宋体" w:cs="宋体"/>
      <w:sz w:val="24"/>
      <w:szCs w:val="24"/>
      <w:lang w:val="en-US" w:eastAsia="zh-CN" w:bidi="ar-SA"/>
    </w:rPr>
  </w:style>
  <w:style w:type="character" w:styleId="1215">
    <w:name w:val="标题 3 Char1"/>
    <w:next w:val="1215"/>
    <w:link w:val="863"/>
    <w:qFormat/>
    <w:rPr>
      <w:rFonts w:ascii="Calibri" w:hAnsi="Calibri" w:eastAsia="宋体" w:cs="Arial"/>
      <w:b/>
      <w:sz w:val="32"/>
      <w:szCs w:val="20"/>
    </w:rPr>
  </w:style>
  <w:style w:type="character" w:styleId="1216">
    <w:name w:val="正文文本 3 Char1"/>
    <w:next w:val="1216"/>
    <w:link w:val="863"/>
    <w:qFormat/>
    <w:rPr>
      <w:sz w:val="16"/>
      <w:szCs w:val="16"/>
    </w:rPr>
  </w:style>
  <w:style w:type="character" w:styleId="1217">
    <w:name w:val="Char Char22"/>
    <w:next w:val="1217"/>
    <w:link w:val="863"/>
    <w:qFormat/>
    <w:rPr>
      <w:rFonts w:ascii="Times New Roman" w:hAnsi="Times New Roman" w:eastAsia="宋体" w:cs="Times New Roman"/>
      <w:b/>
      <w:bCs/>
      <w:sz w:val="32"/>
      <w:szCs w:val="44"/>
    </w:rPr>
  </w:style>
  <w:style w:type="character" w:styleId="1218">
    <w:name w:val="title_emph1"/>
    <w:next w:val="1218"/>
    <w:link w:val="863"/>
    <w:rPr>
      <w:rFonts w:ascii="Arial" w:hAnsi="Arial" w:cs="Arial"/>
      <w:b/>
      <w:bCs/>
      <w:sz w:val="20"/>
      <w:szCs w:val="20"/>
    </w:rPr>
  </w:style>
  <w:style w:type="character" w:styleId="1219">
    <w:name w:val="Balloon Text Char"/>
    <w:next w:val="1219"/>
    <w:link w:val="863"/>
    <w:qFormat/>
    <w:rPr>
      <w:sz w:val="18"/>
      <w:lang w:bidi="ar-SA"/>
    </w:rPr>
  </w:style>
  <w:style w:type="character" w:styleId="1220">
    <w:name w:val="标题5 Char Char"/>
    <w:next w:val="1220"/>
    <w:link w:val="1221"/>
    <w:qFormat/>
    <w:rPr>
      <w:rFonts w:ascii="Arial" w:hAnsi="Arial"/>
      <w:b/>
      <w:bCs/>
      <w:sz w:val="24"/>
      <w:szCs w:val="32"/>
    </w:rPr>
  </w:style>
  <w:style w:type="paragraph" w:styleId="1221">
    <w:name w:val="标题5"/>
    <w:basedOn w:val="866"/>
    <w:next w:val="1221"/>
    <w:link w:val="1220"/>
    <w:qFormat/>
    <w:pPr>
      <w:spacing w:line="413" w:lineRule="auto"/>
    </w:pPr>
    <w:rPr>
      <w:rFonts w:ascii="Arial" w:hAnsi="Arial"/>
    </w:rPr>
  </w:style>
  <w:style w:type="character" w:styleId="1222">
    <w:name w:val="批注主题 Char1"/>
    <w:next w:val="1222"/>
    <w:link w:val="863"/>
    <w:qFormat/>
    <w:rPr>
      <w:rFonts w:ascii="Times New Roman" w:hAnsi="Times New Roman" w:eastAsia="宋体" w:cs="Times New Roman"/>
      <w:b/>
      <w:bCs/>
      <w:szCs w:val="24"/>
    </w:rPr>
  </w:style>
  <w:style w:type="character" w:styleId="1223">
    <w:name w:val="Typewriter"/>
    <w:next w:val="1223"/>
    <w:link w:val="863"/>
    <w:qFormat/>
    <w:rPr>
      <w:rFonts w:ascii="Courier New" w:hAnsi="Courier New"/>
      <w:sz w:val="20"/>
    </w:rPr>
  </w:style>
  <w:style w:type="character" w:styleId="1224">
    <w:name w:val="正文文本 2 Char1"/>
    <w:next w:val="1224"/>
    <w:link w:val="863"/>
    <w:qFormat/>
    <w:rPr>
      <w:sz w:val="21"/>
      <w:szCs w:val="24"/>
    </w:rPr>
  </w:style>
  <w:style w:type="character" w:styleId="1225">
    <w:name w:val="标题 Char3"/>
    <w:next w:val="1225"/>
    <w:link w:val="863"/>
    <w:qFormat/>
    <w:rPr>
      <w:rFonts w:ascii="Cambria" w:hAnsi="Cambria" w:cs="Times New Roman"/>
      <w:b/>
      <w:bCs/>
      <w:sz w:val="32"/>
      <w:szCs w:val="32"/>
    </w:rPr>
  </w:style>
  <w:style w:type="character" w:styleId="1226">
    <w:name w:val="Comment"/>
    <w:next w:val="1226"/>
    <w:link w:val="863"/>
    <w:qFormat/>
    <w:rPr>
      <w:vanish/>
    </w:rPr>
  </w:style>
  <w:style w:type="character" w:styleId="1227">
    <w:name w:val="Comment Subject Char"/>
    <w:next w:val="1227"/>
    <w:link w:val="863"/>
    <w:qFormat/>
    <w:rPr>
      <w:b/>
      <w:sz w:val="24"/>
      <w:lang w:bidi="ar-SA"/>
    </w:rPr>
  </w:style>
  <w:style w:type="character" w:styleId="1228">
    <w:name w:val="标题 2 Char1"/>
    <w:next w:val="1228"/>
    <w:link w:val="863"/>
    <w:qFormat/>
    <w:rPr>
      <w:rFonts w:ascii="Arial" w:hAnsi="Arial" w:eastAsia="黑体" w:cs="Calibri"/>
      <w:b/>
      <w:sz w:val="32"/>
      <w:szCs w:val="20"/>
    </w:rPr>
  </w:style>
  <w:style w:type="character" w:styleId="1229">
    <w:name w:val="纯文本 Char1,正 文 1 Char,普通文字 Char Char1,纯文本 Char Char1,纯文本 Char Char Char,普通文字 Char Char Char,纯文本 Char1 Char Char Char,纯文本 Char Char Char Char Char,纯文本 Char1 Char Char1,普通文字 Char1"/>
    <w:next w:val="1229"/>
    <w:link w:val="863"/>
    <w:uiPriority w:val="99"/>
    <w:qFormat/>
    <w:rPr>
      <w:rFonts w:ascii="宋体" w:hAnsi="Courier New" w:cs="Courier New"/>
      <w:sz w:val="21"/>
      <w:szCs w:val="21"/>
    </w:rPr>
  </w:style>
  <w:style w:type="character" w:styleId="1230">
    <w:name w:val="Char Char23"/>
    <w:next w:val="1230"/>
    <w:link w:val="863"/>
    <w:qFormat/>
    <w:rPr>
      <w:rFonts w:eastAsia="宋体"/>
      <w:b/>
      <w:bCs/>
      <w:sz w:val="32"/>
      <w:szCs w:val="44"/>
      <w:lang w:val="en-US" w:eastAsia="zh-CN" w:bidi="ar-SA"/>
    </w:rPr>
  </w:style>
  <w:style w:type="character" w:styleId="1231">
    <w:name w:val="Heading 3 Char1"/>
    <w:next w:val="1231"/>
    <w:link w:val="863"/>
    <w:qFormat/>
    <w:rPr>
      <w:rFonts w:eastAsia="宋体"/>
      <w:b/>
      <w:bCs/>
      <w:sz w:val="24"/>
      <w:szCs w:val="32"/>
      <w:lang w:val="en-US" w:eastAsia="zh-CN" w:bidi="ar-SA"/>
    </w:rPr>
  </w:style>
  <w:style w:type="character" w:styleId="1232">
    <w:name w:val="不明显参考11"/>
    <w:next w:val="1232"/>
    <w:link w:val="863"/>
    <w:qFormat/>
    <w:rPr>
      <w:smallCaps/>
      <w:color w:val="c0504d"/>
      <w:u w:val="single"/>
    </w:rPr>
  </w:style>
  <w:style w:type="character" w:styleId="1233">
    <w:name w:val="批注文字 Char1"/>
    <w:next w:val="1233"/>
    <w:link w:val="863"/>
    <w:qFormat/>
    <w:rPr>
      <w:rFonts w:ascii="Times New Roman" w:hAnsi="Times New Roman" w:eastAsia="宋体" w:cs="Times New Roman"/>
      <w:szCs w:val="24"/>
    </w:rPr>
  </w:style>
  <w:style w:type="character" w:styleId="1234">
    <w:name w:val="要点_0"/>
    <w:next w:val="1234"/>
    <w:link w:val="863"/>
    <w:uiPriority w:val="22"/>
    <w:qFormat/>
    <w:rPr>
      <w:b/>
    </w:rPr>
  </w:style>
  <w:style w:type="character" w:styleId="1235">
    <w:name w:val="未处理的提及1"/>
    <w:next w:val="1235"/>
    <w:link w:val="863"/>
    <w:unhideWhenUsed/>
    <w:qFormat/>
    <w:rPr>
      <w:color w:val="605e5c"/>
      <w:shd w:val="clear" w:color="auto" w:fill="e1dfdd"/>
    </w:rPr>
  </w:style>
  <w:style w:type="character" w:styleId="1236">
    <w:name w:val="标题4 Char"/>
    <w:next w:val="1236"/>
    <w:link w:val="863"/>
    <w:qFormat/>
    <w:rPr>
      <w:rFonts w:ascii="Arial" w:hAnsi="Arial" w:eastAsia="宋体"/>
      <w:b/>
      <w:sz w:val="24"/>
      <w:szCs w:val="24"/>
      <w:lang w:val="en-US" w:eastAsia="zh-CN" w:bidi="ar-SA"/>
    </w:rPr>
  </w:style>
  <w:style w:type="character" w:styleId="1237">
    <w:name w:val="日期 Char2"/>
    <w:next w:val="1237"/>
    <w:link w:val="863"/>
    <w:uiPriority w:val="99"/>
    <w:qFormat/>
    <w:rPr>
      <w:sz w:val="21"/>
      <w:szCs w:val="24"/>
    </w:rPr>
  </w:style>
  <w:style w:type="character" w:styleId="1238">
    <w:name w:val="Char Char9"/>
    <w:next w:val="1238"/>
    <w:link w:val="863"/>
    <w:qFormat/>
    <w:rPr>
      <w:rFonts w:eastAsia="宋体"/>
      <w:b/>
      <w:bCs/>
      <w:sz w:val="32"/>
      <w:szCs w:val="44"/>
      <w:lang w:val="en-US" w:eastAsia="zh-CN" w:bidi="ar-SA"/>
    </w:rPr>
  </w:style>
  <w:style w:type="character" w:styleId="1239">
    <w:name w:val="页眉 字符"/>
    <w:next w:val="1239"/>
    <w:link w:val="863"/>
    <w:qFormat/>
    <w:rPr>
      <w:rFonts w:ascii="Times New Roman" w:hAnsi="Times New Roman" w:eastAsia="仿宋_GB2312" w:cs="Times New Roman"/>
      <w:sz w:val="18"/>
      <w:szCs w:val="18"/>
    </w:rPr>
  </w:style>
  <w:style w:type="character" w:styleId="1240">
    <w:name w:val="不明显强调"/>
    <w:next w:val="1240"/>
    <w:link w:val="863"/>
    <w:qFormat/>
    <w:rPr>
      <w:i/>
      <w:iCs/>
      <w:color w:val="808080"/>
    </w:rPr>
  </w:style>
  <w:style w:type="character" w:styleId="1241">
    <w:name w:val="Plain Text Char Char"/>
    <w:next w:val="1241"/>
    <w:link w:val="1242"/>
    <w:rPr>
      <w:rFonts w:ascii="宋体" w:hAnsi="Courier New" w:eastAsia="楷体_GB2312"/>
      <w:sz w:val="26"/>
    </w:rPr>
  </w:style>
  <w:style w:type="paragraph" w:styleId="1242">
    <w:name w:val="Plain Text"/>
    <w:basedOn w:val="863"/>
    <w:next w:val="1242"/>
    <w:link w:val="1241"/>
    <w:pPr>
      <w:jc w:val="left"/>
      <w:widowControl/>
    </w:pPr>
    <w:rPr>
      <w:rFonts w:ascii="宋体" w:hAnsi="Courier New" w:eastAsia="楷体_GB2312"/>
      <w:sz w:val="26"/>
      <w:szCs w:val="20"/>
    </w:rPr>
  </w:style>
  <w:style w:type="character" w:styleId="1243">
    <w:name w:val="标题 2 Char_1"/>
    <w:next w:val="1243"/>
    <w:link w:val="1244"/>
    <w:qFormat/>
    <w:rPr>
      <w:rFonts w:ascii="黑体" w:hAnsi="宋体" w:eastAsia="黑体"/>
      <w:b/>
      <w:bCs/>
      <w:sz w:val="30"/>
      <w:szCs w:val="30"/>
    </w:rPr>
  </w:style>
  <w:style w:type="paragraph" w:styleId="1244">
    <w:name w:val="标题 2_1"/>
    <w:basedOn w:val="1245"/>
    <w:next w:val="1059"/>
    <w:link w:val="1243"/>
    <w:unhideWhenUsed/>
    <w:qFormat/>
    <w:pPr>
      <w:keepLines/>
      <w:keepNext/>
      <w:spacing w:before="120" w:after="120" w:line="360" w:lineRule="auto"/>
      <w:outlineLvl w:val="1"/>
    </w:pPr>
    <w:rPr>
      <w:rFonts w:ascii="黑体" w:hAnsi="宋体" w:eastAsia="黑体"/>
      <w:sz w:val="30"/>
      <w:szCs w:val="30"/>
    </w:rPr>
  </w:style>
  <w:style w:type="paragraph" w:styleId="1245">
    <w:name w:val="标题_1"/>
    <w:basedOn w:val="1059"/>
    <w:next w:val="1059"/>
    <w:link w:val="1246"/>
    <w:qFormat/>
    <w:pPr>
      <w:jc w:val="center"/>
      <w:spacing w:before="240" w:after="60"/>
      <w:outlineLvl w:val="0"/>
    </w:pPr>
    <w:rPr>
      <w:rFonts w:ascii="Cambria" w:hAnsi="Cambria"/>
      <w:b/>
      <w:bCs/>
      <w:sz w:val="32"/>
      <w:szCs w:val="32"/>
    </w:rPr>
  </w:style>
  <w:style w:type="character" w:styleId="1246">
    <w:name w:val="标题 Char_1"/>
    <w:next w:val="1246"/>
    <w:link w:val="1245"/>
    <w:qFormat/>
    <w:rPr>
      <w:rFonts w:ascii="Cambria" w:hAnsi="Cambria"/>
      <w:b/>
      <w:bCs/>
      <w:sz w:val="32"/>
      <w:szCs w:val="32"/>
    </w:rPr>
  </w:style>
  <w:style w:type="character" w:styleId="1247">
    <w:name w:val="Char Char181"/>
    <w:next w:val="1247"/>
    <w:link w:val="863"/>
    <w:qFormat/>
    <w:rPr>
      <w:b/>
      <w:bCs/>
      <w:sz w:val="44"/>
      <w:szCs w:val="44"/>
    </w:rPr>
  </w:style>
  <w:style w:type="character" w:styleId="1248">
    <w:name w:val="Char Char19"/>
    <w:next w:val="1248"/>
    <w:link w:val="863"/>
    <w:qFormat/>
    <w:rPr>
      <w:rFonts w:ascii="Arial" w:hAnsi="Arial" w:eastAsia="宋体" w:cs="Times New Roman"/>
      <w:b/>
      <w:bCs/>
      <w:szCs w:val="28"/>
    </w:rPr>
  </w:style>
  <w:style w:type="character" w:styleId="1249">
    <w:name w:val="Body text|1_"/>
    <w:next w:val="1249"/>
    <w:link w:val="1250"/>
    <w:rPr>
      <w:rFonts w:ascii="MingLiU" w:hAnsi="MingLiU" w:eastAsia="MingLiU" w:cs="MingLiU"/>
      <w:sz w:val="19"/>
      <w:szCs w:val="19"/>
      <w:lang w:val="zh-TW" w:eastAsia="zh-TW" w:bidi="zh-TW"/>
    </w:rPr>
  </w:style>
  <w:style w:type="paragraph" w:styleId="1250">
    <w:name w:val="Body text|1"/>
    <w:basedOn w:val="863"/>
    <w:next w:val="1250"/>
    <w:link w:val="1249"/>
    <w:pPr>
      <w:ind w:firstLine="400"/>
      <w:jc w:val="left"/>
      <w:spacing w:line="434" w:lineRule="auto"/>
    </w:pPr>
    <w:rPr>
      <w:rFonts w:ascii="MingLiU" w:hAnsi="MingLiU" w:eastAsia="MingLiU" w:cs="MingLiU"/>
      <w:sz w:val="19"/>
      <w:szCs w:val="19"/>
      <w:lang w:val="zh-TW" w:eastAsia="zh-TW" w:bidi="zh-TW"/>
    </w:rPr>
  </w:style>
  <w:style w:type="character" w:styleId="1251">
    <w:name w:val="批注框文本 Char1"/>
    <w:next w:val="1251"/>
    <w:link w:val="863"/>
    <w:qFormat/>
    <w:rPr>
      <w:rFonts w:ascii="Times New Roman" w:hAnsi="Times New Roman" w:eastAsia="宋体" w:cs="Times New Roman"/>
      <w:sz w:val="18"/>
      <w:szCs w:val="18"/>
    </w:rPr>
  </w:style>
  <w:style w:type="character" w:styleId="1252">
    <w:name w:val="Plain Text Char"/>
    <w:next w:val="1252"/>
    <w:link w:val="1253"/>
    <w:qFormat/>
    <w:rPr>
      <w:rFonts w:ascii="宋体" w:hAnsi="Courier New" w:eastAsia="宋体"/>
      <w:sz w:val="24"/>
      <w:lang w:bidi="ar-SA"/>
    </w:rPr>
  </w:style>
  <w:style w:type="paragraph" w:styleId="1253">
    <w:name w:val="纯文本5"/>
    <w:basedOn w:val="863"/>
    <w:next w:val="1253"/>
    <w:link w:val="1252"/>
    <w:rPr>
      <w:rFonts w:ascii="宋体" w:hAnsi="Courier New"/>
      <w:sz w:val="24"/>
      <w:szCs w:val="20"/>
    </w:rPr>
  </w:style>
  <w:style w:type="character" w:styleId="1254">
    <w:name w:val="Heading 2 Char"/>
    <w:next w:val="1254"/>
    <w:link w:val="863"/>
    <w:qFormat/>
    <w:rPr>
      <w:rFonts w:ascii="Arial" w:hAnsi="Arial" w:eastAsia="黑体"/>
      <w:b/>
      <w:bCs/>
      <w:sz w:val="32"/>
      <w:szCs w:val="32"/>
      <w:lang w:val="en-US" w:eastAsia="zh-CN" w:bidi="ar-SA"/>
    </w:rPr>
  </w:style>
  <w:style w:type="character" w:styleId="1255">
    <w:name w:val="HTML 键盘1"/>
    <w:next w:val="1255"/>
    <w:link w:val="863"/>
    <w:qFormat/>
    <w:rPr>
      <w:rFonts w:ascii="monospace" w:hAnsi="monospace" w:eastAsia="monospace" w:cs="monospace"/>
      <w:sz w:val="20"/>
    </w:rPr>
  </w:style>
  <w:style w:type="character" w:styleId="1256">
    <w:name w:val="Footnote Text Char"/>
    <w:next w:val="1256"/>
    <w:link w:val="863"/>
    <w:qFormat/>
    <w:rPr>
      <w:rFonts w:eastAsia="宋体"/>
      <w:sz w:val="18"/>
      <w:lang w:val="en-US" w:eastAsia="zh-CN" w:bidi="ar-SA"/>
    </w:rPr>
  </w:style>
  <w:style w:type="character" w:styleId="1257">
    <w:name w:val="正文文本 Char,手改 Char"/>
    <w:next w:val="1257"/>
    <w:link w:val="863"/>
    <w:qFormat/>
    <w:rPr>
      <w:rFonts w:ascii="Times New Roman" w:hAnsi="Times New Roman" w:eastAsia="宋体" w:cs="Times New Roman"/>
      <w:szCs w:val="24"/>
    </w:rPr>
  </w:style>
  <w:style w:type="character" w:styleId="1258">
    <w:name w:val="引用 Char1"/>
    <w:next w:val="1258"/>
    <w:link w:val="1259"/>
    <w:uiPriority w:val="29"/>
    <w:qFormat/>
    <w:rPr>
      <w:rFonts w:ascii="Times New Roman" w:hAnsi="Times New Roman" w:eastAsia="宋体" w:cs="Times New Roman"/>
      <w:i/>
      <w:iCs/>
      <w:color w:val="000000"/>
      <w:szCs w:val="24"/>
    </w:rPr>
  </w:style>
  <w:style w:type="paragraph" w:styleId="1259">
    <w:name w:val="引用1"/>
    <w:basedOn w:val="863"/>
    <w:next w:val="863"/>
    <w:link w:val="1258"/>
    <w:uiPriority w:val="29"/>
    <w:qFormat/>
    <w:rPr>
      <w:i/>
      <w:iCs/>
      <w:color w:val="000000"/>
      <w:sz w:val="20"/>
    </w:rPr>
  </w:style>
  <w:style w:type="character" w:styleId="1260">
    <w:name w:val="标题 Char2"/>
    <w:next w:val="1260"/>
    <w:link w:val="863"/>
    <w:uiPriority w:val="10"/>
    <w:qFormat/>
    <w:rPr>
      <w:rFonts w:ascii="Cambria" w:hAnsi="Cambria" w:eastAsia="宋体" w:cs="Times New Roman"/>
      <w:b/>
      <w:bCs/>
      <w:sz w:val="32"/>
      <w:szCs w:val="32"/>
    </w:rPr>
  </w:style>
  <w:style w:type="character" w:styleId="1261">
    <w:name w:val="Heading 4 Char"/>
    <w:next w:val="1261"/>
    <w:link w:val="863"/>
    <w:qFormat/>
    <w:rPr>
      <w:rFonts w:ascii="Arial" w:hAnsi="Arial" w:eastAsia="宋体"/>
      <w:b/>
      <w:bCs/>
      <w:sz w:val="21"/>
      <w:szCs w:val="28"/>
      <w:lang w:val="en-US" w:eastAsia="zh-CN" w:bidi="ar-SA"/>
    </w:rPr>
  </w:style>
  <w:style w:type="character" w:styleId="1262">
    <w:name w:val="textcontents"/>
    <w:next w:val="1262"/>
    <w:link w:val="863"/>
    <w:qFormat/>
    <w:rPr>
      <w:rFonts w:cs="Times New Roman"/>
    </w:rPr>
  </w:style>
  <w:style w:type="character" w:styleId="1263">
    <w:name w:val="一级标题 Char Char"/>
    <w:next w:val="1263"/>
    <w:link w:val="1264"/>
    <w:qFormat/>
    <w:rPr>
      <w:rFonts w:ascii="Arial" w:hAnsi="Arial" w:eastAsia="黑体"/>
      <w:b/>
      <w:bCs/>
      <w:sz w:val="32"/>
    </w:rPr>
  </w:style>
  <w:style w:type="paragraph" w:styleId="1264">
    <w:name w:val="一级标题"/>
    <w:basedOn w:val="863"/>
    <w:next w:val="863"/>
    <w:link w:val="1263"/>
    <w:qFormat/>
    <w:pPr>
      <w:jc w:val="center"/>
      <w:spacing w:before="300" w:line="360" w:lineRule="auto"/>
      <w:outlineLvl w:val="0"/>
    </w:pPr>
    <w:rPr>
      <w:rFonts w:ascii="Arial" w:hAnsi="Arial" w:eastAsia="黑体"/>
      <w:b/>
      <w:bCs/>
      <w:sz w:val="32"/>
      <w:szCs w:val="20"/>
    </w:rPr>
  </w:style>
  <w:style w:type="character" w:styleId="1265">
    <w:name w:val="标题 1 Char Char"/>
    <w:next w:val="1265"/>
    <w:link w:val="863"/>
    <w:qFormat/>
    <w:rPr>
      <w:rFonts w:ascii="宋体" w:hAnsi="宋体" w:eastAsia="宋体"/>
      <w:sz w:val="32"/>
      <w:szCs w:val="24"/>
      <w:lang w:val="en-US" w:eastAsia="zh-CN" w:bidi="ar-SA"/>
    </w:rPr>
  </w:style>
  <w:style w:type="character" w:styleId="1266">
    <w:name w:val="引用 字符"/>
    <w:next w:val="1266"/>
    <w:link w:val="863"/>
    <w:qFormat/>
    <w:rPr>
      <w:rFonts w:ascii="Times New Roman" w:hAnsi="Times New Roman" w:eastAsia="宋体" w:cs="Times New Roman"/>
      <w:i/>
      <w:iCs/>
      <w:color w:val="404040"/>
    </w:rPr>
  </w:style>
  <w:style w:type="character" w:styleId="1267">
    <w:name w:val="Heading 3 Char"/>
    <w:next w:val="1267"/>
    <w:link w:val="863"/>
    <w:qFormat/>
    <w:rPr>
      <w:rFonts w:cs="Times New Roman"/>
      <w:b/>
      <w:bCs/>
      <w:sz w:val="32"/>
      <w:szCs w:val="32"/>
    </w:rPr>
  </w:style>
  <w:style w:type="character" w:styleId="1268">
    <w:name w:val="样式 正文 + Char"/>
    <w:next w:val="1268"/>
    <w:link w:val="863"/>
    <w:qFormat/>
    <w:rPr>
      <w:rFonts w:eastAsia="宋体"/>
      <w:bCs/>
      <w:sz w:val="21"/>
      <w:szCs w:val="21"/>
      <w:lang w:val="en-US" w:eastAsia="zh-CN" w:bidi="ar-SA"/>
    </w:rPr>
  </w:style>
  <w:style w:type="character" w:styleId="1269">
    <w:name w:val="批注文字 Char2"/>
    <w:next w:val="1269"/>
    <w:link w:val="863"/>
    <w:qFormat/>
    <w:rPr>
      <w:rFonts w:eastAsia="宋体"/>
      <w:sz w:val="21"/>
      <w:szCs w:val="24"/>
      <w:lang w:val="en-US" w:eastAsia="zh-CN" w:bidi="ar-SA"/>
    </w:rPr>
  </w:style>
  <w:style w:type="character" w:styleId="1270">
    <w:name w:val="浅色底纹 - 强调文字颜色 2 Char"/>
    <w:next w:val="1270"/>
    <w:link w:val="863"/>
    <w:qFormat/>
    <w:rPr>
      <w:b/>
      <w:bCs/>
      <w:i/>
      <w:iCs/>
      <w:color w:val="4f81bd"/>
      <w:sz w:val="21"/>
      <w:szCs w:val="22"/>
      <w:lang w:bidi="ar-SA"/>
    </w:rPr>
  </w:style>
  <w:style w:type="character" w:styleId="1271">
    <w:name w:val="Andy_正文 Char"/>
    <w:next w:val="1271"/>
    <w:link w:val="1272"/>
    <w:qFormat/>
    <w:rPr>
      <w:rFonts w:ascii="Calibri" w:hAnsi="Calibri"/>
      <w:sz w:val="24"/>
      <w:szCs w:val="24"/>
    </w:rPr>
  </w:style>
  <w:style w:type="paragraph" w:styleId="1272">
    <w:name w:val="Andy_正文"/>
    <w:basedOn w:val="863"/>
    <w:next w:val="1272"/>
    <w:link w:val="1271"/>
    <w:qFormat/>
    <w:pPr>
      <w:ind w:firstLine="480"/>
      <w:spacing w:line="360" w:lineRule="auto"/>
    </w:pPr>
    <w:rPr>
      <w:rFonts w:ascii="Calibri" w:hAnsi="Calibri"/>
      <w:sz w:val="24"/>
    </w:rPr>
  </w:style>
  <w:style w:type="character" w:styleId="1273">
    <w:name w:val="标题 2 字符"/>
    <w:next w:val="1273"/>
    <w:link w:val="863"/>
    <w:qFormat/>
    <w:rPr>
      <w:rFonts w:ascii="Arial" w:hAnsi="Arial" w:eastAsia="黑体" w:cs="Times New Roman"/>
      <w:b/>
      <w:bCs/>
      <w:szCs w:val="32"/>
    </w:rPr>
  </w:style>
  <w:style w:type="character" w:styleId="1274">
    <w:name w:val="明显参考"/>
    <w:next w:val="1274"/>
    <w:link w:val="863"/>
    <w:qFormat/>
    <w:rPr>
      <w:b/>
      <w:bCs/>
      <w:smallCaps/>
      <w:color w:val="c0504d"/>
      <w:spacing w:val="5"/>
      <w:u w:val="single"/>
    </w:rPr>
  </w:style>
  <w:style w:type="character" w:styleId="1275">
    <w:name w:val="正文文本缩进 3 Char2"/>
    <w:next w:val="1275"/>
    <w:link w:val="863"/>
    <w:qFormat/>
    <w:rPr>
      <w:rFonts w:ascii="Times New Roman" w:hAnsi="Times New Roman" w:eastAsia="宋体" w:cs="Times New Roman"/>
      <w:sz w:val="16"/>
      <w:szCs w:val="16"/>
    </w:rPr>
  </w:style>
  <w:style w:type="character" w:styleId="1276">
    <w:name w:val="Char Char18"/>
    <w:next w:val="1276"/>
    <w:link w:val="863"/>
    <w:qFormat/>
    <w:rPr>
      <w:rFonts w:ascii="Times New Roman" w:hAnsi="Times New Roman" w:eastAsia="宋体" w:cs="Times New Roman"/>
      <w:b/>
      <w:bCs/>
      <w:sz w:val="28"/>
      <w:szCs w:val="28"/>
    </w:rPr>
  </w:style>
  <w:style w:type="character" w:styleId="1277">
    <w:name w:val="正文文本 3 字符"/>
    <w:next w:val="1277"/>
    <w:link w:val="863"/>
    <w:uiPriority w:val="99"/>
    <w:qFormat/>
    <w:rPr>
      <w:rFonts w:ascii="宋体" w:hAnsi="Times New Roman" w:eastAsia="宋体" w:cs="Times New Roman"/>
      <w:sz w:val="24"/>
      <w:szCs w:val="20"/>
    </w:rPr>
  </w:style>
  <w:style w:type="character" w:styleId="1278">
    <w:name w:val="Default Char"/>
    <w:next w:val="1278"/>
    <w:link w:val="1279"/>
    <w:uiPriority w:val="99"/>
    <w:unhideWhenUsed/>
    <w:qFormat/>
    <w:rPr>
      <w:color w:val="000000"/>
      <w:sz w:val="24"/>
      <w:szCs w:val="24"/>
      <w:lang w:bidi="ar-SA"/>
    </w:rPr>
  </w:style>
  <w:style w:type="paragraph" w:styleId="1279">
    <w:name w:val="Default"/>
    <w:next w:val="1279"/>
    <w:link w:val="1278"/>
    <w:uiPriority w:val="99"/>
    <w:qFormat/>
    <w:pPr>
      <w:widowControl w:val="off"/>
    </w:pPr>
    <w:rPr>
      <w:color w:val="000000"/>
      <w:sz w:val="24"/>
      <w:szCs w:val="24"/>
      <w:lang w:val="en-US" w:eastAsia="zh-CN" w:bidi="ar-SA"/>
    </w:rPr>
  </w:style>
  <w:style w:type="character" w:styleId="1280">
    <w:name w:val="页脚 Char1"/>
    <w:next w:val="1280"/>
    <w:link w:val="863"/>
    <w:uiPriority w:val="99"/>
    <w:qFormat/>
    <w:rPr>
      <w:sz w:val="18"/>
    </w:rPr>
  </w:style>
  <w:style w:type="character" w:styleId="1281">
    <w:name w:val="彩色网格 - 强调文字颜色 1 Char"/>
    <w:next w:val="1281"/>
    <w:link w:val="863"/>
    <w:qFormat/>
    <w:rPr>
      <w:i/>
      <w:iCs/>
      <w:color w:val="000000"/>
      <w:sz w:val="21"/>
      <w:szCs w:val="22"/>
      <w:lang w:bidi="ar-SA"/>
    </w:rPr>
  </w:style>
  <w:style w:type="character" w:styleId="1282">
    <w:name w:val="Char Char15"/>
    <w:next w:val="1282"/>
    <w:link w:val="863"/>
    <w:qFormat/>
    <w:rPr>
      <w:rFonts w:ascii="Cambria" w:hAnsi="Cambria" w:eastAsia="宋体"/>
      <w:b/>
      <w:sz w:val="28"/>
    </w:rPr>
  </w:style>
  <w:style w:type="character" w:styleId="1283">
    <w:name w:val="Body Text Indent 2 Char"/>
    <w:next w:val="1283"/>
    <w:link w:val="863"/>
    <w:qFormat/>
    <w:rPr>
      <w:rFonts w:eastAsia="宋体"/>
      <w:sz w:val="21"/>
      <w:szCs w:val="24"/>
      <w:lang w:val="en-US" w:eastAsia="zh-CN" w:bidi="ar-SA"/>
    </w:rPr>
  </w:style>
  <w:style w:type="character" w:styleId="1284">
    <w:name w:val="日期 Char1"/>
    <w:next w:val="1284"/>
    <w:link w:val="863"/>
    <w:qFormat/>
    <w:rPr>
      <w:rFonts w:ascii="Times New Roman" w:hAnsi="Times New Roman" w:eastAsia="宋体" w:cs="Times New Roman"/>
      <w:szCs w:val="24"/>
    </w:rPr>
  </w:style>
  <w:style w:type="character" w:styleId="1285">
    <w:name w:val=" Char Char1"/>
    <w:next w:val="1285"/>
    <w:link w:val="863"/>
    <w:rPr>
      <w:rFonts w:ascii="宋体" w:hAnsi="Courier New" w:eastAsia="宋体"/>
      <w:sz w:val="24"/>
      <w:szCs w:val="24"/>
      <w:lang w:val="en-US" w:eastAsia="zh-CN" w:bidi="ar-SA"/>
    </w:rPr>
  </w:style>
  <w:style w:type="character" w:styleId="1286">
    <w:name w:val="正文首行缩进 Char Char"/>
    <w:next w:val="1286"/>
    <w:link w:val="1287"/>
    <w:qFormat/>
    <w:rPr>
      <w:szCs w:val="24"/>
    </w:rPr>
  </w:style>
  <w:style w:type="paragraph" w:styleId="1287">
    <w:name w:val="正文首行缩进1"/>
    <w:basedOn w:val="906"/>
    <w:next w:val="1287"/>
    <w:link w:val="1286"/>
    <w:pPr>
      <w:ind w:firstLine="420"/>
    </w:pPr>
  </w:style>
  <w:style w:type="character" w:styleId="1288">
    <w:name w:val="正文文本缩进 Char1,正文小标题 Char1,正文文字4 Char1"/>
    <w:next w:val="1288"/>
    <w:link w:val="863"/>
    <w:qFormat/>
    <w:rPr>
      <w:rFonts w:ascii="Times New Roman" w:hAnsi="Times New Roman" w:eastAsia="宋体" w:cs="Times New Roman"/>
      <w:szCs w:val="24"/>
    </w:rPr>
  </w:style>
  <w:style w:type="character" w:styleId="1289">
    <w:name w:val="副标题 字符"/>
    <w:next w:val="1289"/>
    <w:link w:val="863"/>
    <w:qFormat/>
    <w:rPr>
      <w:b/>
      <w:bCs/>
      <w:sz w:val="32"/>
      <w:szCs w:val="32"/>
    </w:rPr>
  </w:style>
  <w:style w:type="character" w:styleId="1290">
    <w:name w:val="Variable"/>
    <w:next w:val="1290"/>
    <w:link w:val="863"/>
    <w:qFormat/>
    <w:rPr>
      <w:i/>
    </w:rPr>
  </w:style>
  <w:style w:type="character" w:styleId="1291">
    <w:name w:val="unnamed11"/>
    <w:next w:val="1291"/>
    <w:link w:val="863"/>
    <w:qFormat/>
    <w:rPr>
      <w:rFonts w:eastAsia="宋体"/>
      <w:sz w:val="21"/>
      <w:lang w:val="en-US" w:eastAsia="zh-CN" w:bidi="ar-SA"/>
    </w:rPr>
  </w:style>
  <w:style w:type="character" w:styleId="1292">
    <w:name w:val="批注引用2"/>
    <w:next w:val="1292"/>
    <w:link w:val="863"/>
    <w:qFormat/>
    <w:rPr>
      <w:rFonts w:cs="Times New Roman"/>
      <w:sz w:val="21"/>
      <w:szCs w:val="21"/>
    </w:rPr>
  </w:style>
  <w:style w:type="character" w:styleId="1293">
    <w:name w:val="Comment Text Char"/>
    <w:next w:val="1293"/>
    <w:link w:val="863"/>
    <w:qFormat/>
    <w:rPr>
      <w:rFonts w:cs="Times New Roman"/>
      <w:sz w:val="24"/>
      <w:szCs w:val="24"/>
    </w:rPr>
  </w:style>
  <w:style w:type="character" w:styleId="1294">
    <w:name w:val="Comment Text Char1"/>
    <w:next w:val="1294"/>
    <w:link w:val="863"/>
    <w:qFormat/>
    <w:rPr>
      <w:sz w:val="24"/>
      <w:lang w:bidi="ar-SA"/>
    </w:rPr>
  </w:style>
  <w:style w:type="character" w:styleId="1295">
    <w:name w:val="Header Char1"/>
    <w:next w:val="1295"/>
    <w:link w:val="863"/>
    <w:qFormat/>
    <w:rPr>
      <w:sz w:val="18"/>
    </w:rPr>
  </w:style>
  <w:style w:type="character" w:styleId="1296">
    <w:name w:val="书籍标题"/>
    <w:next w:val="1296"/>
    <w:link w:val="863"/>
    <w:qFormat/>
    <w:rPr>
      <w:b/>
      <w:bCs/>
      <w:smallCaps/>
      <w:spacing w:val="5"/>
    </w:rPr>
  </w:style>
  <w:style w:type="character" w:styleId="1297">
    <w:name w:val="样式 宋体 小四"/>
    <w:next w:val="1297"/>
    <w:link w:val="863"/>
    <w:qFormat/>
    <w:rPr>
      <w:rFonts w:ascii="宋体" w:hAnsi="宋体"/>
      <w:sz w:val="21"/>
    </w:rPr>
  </w:style>
  <w:style w:type="character" w:styleId="1298">
    <w:name w:val="批注主题 Char"/>
    <w:next w:val="1298"/>
    <w:link w:val="863"/>
    <w:qFormat/>
    <w:rPr>
      <w:b/>
      <w:bCs/>
      <w:sz w:val="21"/>
      <w:szCs w:val="24"/>
      <w:lang w:bidi="ar-SA"/>
    </w:rPr>
  </w:style>
  <w:style w:type="character" w:styleId="1299">
    <w:name w:val="+正文 Char7"/>
    <w:next w:val="1299"/>
    <w:link w:val="1300"/>
    <w:rPr>
      <w:sz w:val="24"/>
      <w:szCs w:val="28"/>
    </w:rPr>
  </w:style>
  <w:style w:type="paragraph" w:styleId="1300">
    <w:name w:val="+正文"/>
    <w:basedOn w:val="863"/>
    <w:next w:val="1300"/>
    <w:link w:val="1299"/>
    <w:qFormat/>
    <w:pPr>
      <w:ind w:firstLine="200"/>
      <w:spacing w:line="360" w:lineRule="auto"/>
    </w:pPr>
    <w:rPr>
      <w:sz w:val="24"/>
      <w:szCs w:val="28"/>
    </w:rPr>
  </w:style>
  <w:style w:type="character" w:styleId="1301">
    <w:name w:val="不明显参考1"/>
    <w:next w:val="1301"/>
    <w:link w:val="863"/>
    <w:qFormat/>
    <w:rPr>
      <w:smallCaps/>
      <w:color w:val="c0504d"/>
      <w:u w:val="single"/>
    </w:rPr>
  </w:style>
  <w:style w:type="character" w:styleId="1302">
    <w:name w:val="Title Char"/>
    <w:next w:val="1302"/>
    <w:link w:val="863"/>
    <w:qFormat/>
    <w:rPr>
      <w:rFonts w:ascii="Cambria" w:hAnsi="Cambria"/>
      <w:b/>
      <w:sz w:val="32"/>
      <w:lang w:bidi="ar-SA"/>
    </w:rPr>
  </w:style>
  <w:style w:type="character" w:styleId="1303">
    <w:name w:val="标题 9 Char1"/>
    <w:next w:val="1303"/>
    <w:link w:val="863"/>
    <w:qFormat/>
    <w:rPr>
      <w:rFonts w:ascii="Cambria" w:hAnsi="Cambria" w:eastAsia="宋体" w:cs="Times New Roman"/>
      <w:sz w:val="20"/>
      <w:szCs w:val="21"/>
    </w:rPr>
  </w:style>
  <w:style w:type="character" w:styleId="1304">
    <w:name w:val="HTML 打字机1"/>
    <w:next w:val="1304"/>
    <w:link w:val="863"/>
    <w:qFormat/>
    <w:rPr>
      <w:rFonts w:ascii="monospace" w:hAnsi="monospace" w:eastAsia="monospace" w:cs="monospace"/>
      <w:sz w:val="20"/>
    </w:rPr>
  </w:style>
  <w:style w:type="character" w:styleId="1305">
    <w:name w:val="apple-style-span"/>
    <w:next w:val="1305"/>
    <w:link w:val="863"/>
    <w:qFormat/>
  </w:style>
  <w:style w:type="character" w:styleId="1306">
    <w:name w:val="font31"/>
    <w:next w:val="1306"/>
    <w:link w:val="863"/>
    <w:qFormat/>
    <w:rPr>
      <w:rFonts w:hint="eastAsia" w:ascii="仿宋" w:hAnsi="仿宋" w:eastAsia="仿宋" w:cs="仿宋"/>
      <w:b/>
      <w:i w:val="0"/>
      <w:color w:val="000000"/>
      <w:sz w:val="22"/>
      <w:szCs w:val="22"/>
      <w:u w:val="none"/>
    </w:rPr>
  </w:style>
  <w:style w:type="character" w:styleId="1307">
    <w:name w:val="正文文字 Char Char,正文文字 Char Char1"/>
    <w:next w:val="1307"/>
    <w:link w:val="863"/>
    <w:qFormat/>
    <w:rPr>
      <w:rFonts w:eastAsia="宋体"/>
      <w:sz w:val="21"/>
      <w:szCs w:val="24"/>
      <w:lang w:val="en-US" w:eastAsia="zh-CN" w:bidi="ar-SA"/>
    </w:rPr>
  </w:style>
  <w:style w:type="character" w:styleId="1308">
    <w:name w:val="不明显参考"/>
    <w:next w:val="1308"/>
    <w:link w:val="863"/>
    <w:qFormat/>
    <w:rPr>
      <w:smallCaps/>
      <w:color w:val="c0504d"/>
      <w:u w:val="single"/>
    </w:rPr>
  </w:style>
  <w:style w:type="character" w:styleId="1309">
    <w:name w:val="标题 1 Char1"/>
    <w:next w:val="1309"/>
    <w:link w:val="863"/>
    <w:qFormat/>
    <w:rPr>
      <w:rFonts w:ascii="Calibri" w:hAnsi="Calibri" w:eastAsia="宋体" w:cs="Arial"/>
      <w:b/>
      <w:sz w:val="44"/>
      <w:szCs w:val="20"/>
    </w:rPr>
  </w:style>
  <w:style w:type="character" w:styleId="1310">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10"/>
    <w:link w:val="863"/>
    <w:qFormat/>
    <w:rPr>
      <w:sz w:val="21"/>
    </w:rPr>
  </w:style>
  <w:style w:type="character" w:styleId="1311">
    <w:name w:val="列表段落 字符"/>
    <w:next w:val="1311"/>
    <w:link w:val="1312"/>
    <w:uiPriority w:val="99"/>
    <w:qFormat/>
    <w:rPr>
      <w:sz w:val="21"/>
      <w:szCs w:val="22"/>
    </w:rPr>
  </w:style>
  <w:style w:type="paragraph" w:styleId="1312">
    <w:name w:val="列表段落"/>
    <w:basedOn w:val="863"/>
    <w:next w:val="1312"/>
    <w:link w:val="1311"/>
    <w:uiPriority w:val="99"/>
    <w:qFormat/>
    <w:pPr>
      <w:ind w:firstLine="420"/>
    </w:pPr>
    <w:rPr>
      <w:szCs w:val="22"/>
    </w:rPr>
  </w:style>
  <w:style w:type="character" w:styleId="1313">
    <w:name w:val="标题3 Char1,标题 3 Char Char Char1,标题 3 Char Char2,标题 3 Char1 Char,标题3 Char Char,标题 3 Char Char Char Char,标题 3 Char Char1 Char Char,标题 3XW Char"/>
    <w:next w:val="1313"/>
    <w:link w:val="863"/>
    <w:qFormat/>
    <w:rPr>
      <w:rFonts w:eastAsia="黑体"/>
      <w:bCs/>
      <w:sz w:val="24"/>
      <w:szCs w:val="24"/>
      <w:lang w:val="en-US" w:eastAsia="zh-CN" w:bidi="ar-SA"/>
    </w:rPr>
  </w:style>
  <w:style w:type="character" w:styleId="1314">
    <w:name w:val="Char Char28"/>
    <w:next w:val="1314"/>
    <w:link w:val="1315"/>
    <w:qFormat/>
    <w:rPr>
      <w:rFonts w:eastAsia="黑体"/>
      <w:b/>
      <w:bCs/>
      <w:sz w:val="32"/>
      <w:szCs w:val="32"/>
    </w:rPr>
  </w:style>
  <w:style w:type="paragraph" w:styleId="1315">
    <w:name w:val="标题 1_1"/>
    <w:basedOn w:val="863"/>
    <w:next w:val="1315"/>
    <w:link w:val="1314"/>
    <w:qFormat/>
    <w:rPr>
      <w:rFonts w:eastAsia="黑体"/>
      <w:b/>
      <w:bCs/>
      <w:sz w:val="32"/>
      <w:szCs w:val="32"/>
    </w:rPr>
  </w:style>
  <w:style w:type="character" w:styleId="1316">
    <w:name w:val="Char Char"/>
    <w:next w:val="1316"/>
    <w:link w:val="863"/>
    <w:qFormat/>
    <w:rPr>
      <w:rFonts w:eastAsia="宋体"/>
      <w:b/>
      <w:bCs/>
      <w:sz w:val="21"/>
      <w:szCs w:val="24"/>
      <w:lang w:val="en-US" w:eastAsia="zh-CN" w:bidi="ar-SA"/>
    </w:rPr>
  </w:style>
  <w:style w:type="character" w:styleId="1317">
    <w:name w:val="a-size-large1"/>
    <w:next w:val="1317"/>
    <w:link w:val="863"/>
    <w:rPr>
      <w:rFonts w:ascii="Arial" w:hAnsi="Arial" w:cs="Arial"/>
    </w:rPr>
  </w:style>
  <w:style w:type="character" w:styleId="1318">
    <w:name w:val="bz-content1"/>
    <w:next w:val="1318"/>
    <w:link w:val="863"/>
    <w:qFormat/>
    <w:rPr>
      <w:sz w:val="20"/>
      <w:u w:val="none"/>
    </w:rPr>
  </w:style>
  <w:style w:type="character" w:styleId="1319">
    <w:name w:val="标题 5 Char1"/>
    <w:next w:val="1319"/>
    <w:link w:val="863"/>
    <w:qFormat/>
    <w:rPr>
      <w:b/>
      <w:bCs/>
      <w:sz w:val="28"/>
      <w:szCs w:val="28"/>
    </w:rPr>
  </w:style>
  <w:style w:type="character" w:styleId="1320">
    <w:name w:val="正文文本缩进 Char Char"/>
    <w:next w:val="1320"/>
    <w:link w:val="863"/>
    <w:qFormat/>
    <w:rPr>
      <w:rFonts w:ascii="Times New Roman" w:hAnsi="Times New Roman"/>
      <w:sz w:val="21"/>
    </w:rPr>
  </w:style>
  <w:style w:type="character" w:styleId="1321">
    <w:name w:val="font5 Char Char"/>
    <w:next w:val="1321"/>
    <w:link w:val="1322"/>
    <w:qFormat/>
    <w:rPr>
      <w:rFonts w:ascii="宋体" w:hAnsi="宋体"/>
      <w:sz w:val="18"/>
      <w:szCs w:val="18"/>
    </w:rPr>
  </w:style>
  <w:style w:type="paragraph" w:styleId="1322">
    <w:name w:val="font5"/>
    <w:basedOn w:val="863"/>
    <w:next w:val="1322"/>
    <w:link w:val="1321"/>
    <w:qFormat/>
    <w:pPr>
      <w:jc w:val="left"/>
      <w:spacing w:before="100" w:beforeAutospacing="1" w:after="100" w:afterAutospacing="1"/>
      <w:widowControl/>
    </w:pPr>
    <w:rPr>
      <w:rFonts w:ascii="宋体" w:hAnsi="宋体"/>
      <w:sz w:val="18"/>
      <w:szCs w:val="18"/>
    </w:rPr>
  </w:style>
  <w:style w:type="character" w:styleId="1323">
    <w:name w:val="标题2 Char"/>
    <w:next w:val="1323"/>
    <w:link w:val="1324"/>
    <w:qFormat/>
    <w:rPr>
      <w:rFonts w:ascii="Arial" w:hAnsi="Arial" w:eastAsia="黑体"/>
      <w:b/>
      <w:sz w:val="24"/>
    </w:rPr>
  </w:style>
  <w:style w:type="paragraph" w:styleId="1324">
    <w:name w:val="标题2"/>
    <w:basedOn w:val="865"/>
    <w:next w:val="863"/>
    <w:link w:val="1323"/>
    <w:qFormat/>
    <w:pPr>
      <w:ind w:firstLine="0"/>
      <w:jc w:val="left"/>
      <w:spacing w:line="240" w:lineRule="auto"/>
    </w:pPr>
    <w:rPr>
      <w:rFonts w:ascii="Arial" w:hAnsi="Arial" w:eastAsia="黑体"/>
      <w:bCs w:val="0"/>
      <w:sz w:val="24"/>
      <w:szCs w:val="20"/>
    </w:rPr>
  </w:style>
  <w:style w:type="character" w:styleId="1325">
    <w:name w:val="正文文本 Char2"/>
    <w:next w:val="1325"/>
    <w:link w:val="863"/>
    <w:uiPriority w:val="99"/>
    <w:qFormat/>
    <w:rPr>
      <w:rFonts w:ascii="Times New Roman" w:hAnsi="Times New Roman" w:eastAsia="宋体" w:cs="Times New Roman"/>
    </w:rPr>
  </w:style>
  <w:style w:type="character" w:styleId="1326">
    <w:name w:val="正文文本缩进 2 字符"/>
    <w:next w:val="1326"/>
    <w:link w:val="863"/>
    <w:qFormat/>
    <w:rPr>
      <w:szCs w:val="24"/>
    </w:rPr>
  </w:style>
  <w:style w:type="character" w:styleId="1327">
    <w:name w:val="Document Map Char"/>
    <w:next w:val="1327"/>
    <w:link w:val="863"/>
    <w:qFormat/>
    <w:rPr>
      <w:rFonts w:eastAsia="宋体"/>
      <w:sz w:val="21"/>
      <w:szCs w:val="24"/>
      <w:lang w:val="en-US" w:eastAsia="zh-CN" w:bidi="ar-SA"/>
    </w:rPr>
  </w:style>
  <w:style w:type="character" w:styleId="1328">
    <w:name w:val="标题 Char4"/>
    <w:next w:val="1328"/>
    <w:link w:val="863"/>
    <w:uiPriority w:val="10"/>
    <w:qFormat/>
    <w:rPr>
      <w:rFonts w:ascii="Cambria" w:hAnsi="Cambria" w:eastAsia="宋体" w:cs="Times New Roman"/>
      <w:b/>
      <w:bCs/>
      <w:sz w:val="32"/>
      <w:szCs w:val="32"/>
    </w:rPr>
  </w:style>
  <w:style w:type="character" w:styleId="1329">
    <w:name w:val="正文缩进 字符1"/>
    <w:next w:val="1329"/>
    <w:link w:val="863"/>
    <w:qFormat/>
    <w:rPr>
      <w:szCs w:val="24"/>
    </w:rPr>
  </w:style>
  <w:style w:type="character" w:styleId="1330">
    <w:name w:val="引用 Char4"/>
    <w:next w:val="1330"/>
    <w:link w:val="863"/>
    <w:uiPriority w:val="29"/>
    <w:rPr>
      <w:rFonts w:ascii="Times New Roman" w:hAnsi="Times New Roman" w:eastAsia="宋体" w:cs="Times New Roman"/>
      <w:i/>
      <w:iCs/>
      <w:color w:val="000000"/>
      <w:szCs w:val="24"/>
    </w:rPr>
  </w:style>
  <w:style w:type="character" w:styleId="1331">
    <w:name w:val="title_black_14"/>
    <w:next w:val="1331"/>
    <w:link w:val="863"/>
    <w:qFormat/>
  </w:style>
  <w:style w:type="character" w:styleId="1332">
    <w:name w:val="Balloon Text Char1"/>
    <w:next w:val="1332"/>
    <w:link w:val="863"/>
    <w:qFormat/>
    <w:rPr>
      <w:sz w:val="2"/>
    </w:rPr>
  </w:style>
  <w:style w:type="character" w:styleId="1333">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33"/>
    <w:link w:val="863"/>
    <w:qFormat/>
    <w:rPr>
      <w:rFonts w:eastAsia="宋体"/>
      <w:sz w:val="21"/>
      <w:lang w:val="en-US" w:eastAsia="zh-CN" w:bidi="ar-SA"/>
    </w:rPr>
  </w:style>
  <w:style w:type="character" w:styleId="1334">
    <w:name w:val="批注引用1"/>
    <w:next w:val="1334"/>
    <w:link w:val="863"/>
    <w:qFormat/>
    <w:rPr>
      <w:rFonts w:cs="Times New Roman"/>
      <w:sz w:val="21"/>
    </w:rPr>
  </w:style>
  <w:style w:type="character" w:styleId="1335">
    <w:name w:val="要点2"/>
    <w:next w:val="1335"/>
    <w:link w:val="863"/>
    <w:qFormat/>
    <w:rPr>
      <w:b/>
      <w:bCs/>
    </w:rPr>
  </w:style>
  <w:style w:type="character" w:styleId="1336">
    <w:name w:val="my Text Char Char"/>
    <w:next w:val="1336"/>
    <w:link w:val="1337"/>
    <w:qFormat/>
    <w:rPr>
      <w:rFonts w:ascii="宋体" w:hAnsi="宋体"/>
    </w:rPr>
  </w:style>
  <w:style w:type="paragraph" w:styleId="1337">
    <w:name w:val="my Text"/>
    <w:basedOn w:val="1059"/>
    <w:next w:val="1337"/>
    <w:link w:val="1336"/>
    <w:qFormat/>
    <w:pPr>
      <w:ind w:left="354" w:firstLine="200"/>
      <w:jc w:val="left"/>
      <w:spacing w:line="360" w:lineRule="auto"/>
    </w:pPr>
    <w:rPr>
      <w:rFonts w:ascii="宋体" w:hAnsi="宋体"/>
      <w:sz w:val="20"/>
      <w:szCs w:val="20"/>
    </w:rPr>
  </w:style>
  <w:style w:type="character" w:styleId="1338">
    <w:name w:val="副标题 Char3"/>
    <w:next w:val="1338"/>
    <w:link w:val="863"/>
    <w:uiPriority w:val="11"/>
    <w:rPr>
      <w:rFonts w:ascii="Cambria" w:hAnsi="Cambria" w:cs="Times New Roman"/>
      <w:b/>
      <w:bCs/>
      <w:sz w:val="32"/>
      <w:szCs w:val="32"/>
    </w:rPr>
  </w:style>
  <w:style w:type="character" w:styleId="1339">
    <w:name w:val="font91"/>
    <w:next w:val="1339"/>
    <w:link w:val="863"/>
    <w:qFormat/>
    <w:rPr>
      <w:rFonts w:hint="eastAsia" w:ascii="宋体" w:hAnsi="宋体" w:eastAsia="宋体" w:cs="宋体"/>
      <w:color w:val="000000"/>
      <w:sz w:val="20"/>
      <w:szCs w:val="20"/>
      <w:u w:val="none"/>
      <w:vertAlign w:val="superscript"/>
    </w:rPr>
  </w:style>
  <w:style w:type="character" w:styleId="1340">
    <w:name w:val="批注文字 字符1"/>
    <w:next w:val="1340"/>
    <w:link w:val="863"/>
    <w:semiHidden/>
    <w:rPr>
      <w:rFonts w:ascii="Times New Roman" w:hAnsi="Times New Roman" w:eastAsia="宋体" w:cs="Times New Roman"/>
      <w:sz w:val="21"/>
      <w:szCs w:val="22"/>
      <w:lang w:val="zh-CN"/>
    </w:rPr>
  </w:style>
  <w:style w:type="character" w:styleId="1341">
    <w:name w:val="font11"/>
    <w:next w:val="1341"/>
    <w:link w:val="863"/>
    <w:qFormat/>
    <w:rPr>
      <w:rFonts w:hint="eastAsia" w:ascii="仿宋" w:hAnsi="仿宋" w:eastAsia="仿宋" w:cs="仿宋"/>
      <w:i w:val="0"/>
      <w:color w:val="000000"/>
      <w:sz w:val="22"/>
      <w:szCs w:val="22"/>
      <w:u w:val="none"/>
    </w:rPr>
  </w:style>
  <w:style w:type="character" w:styleId="1342">
    <w:name w:val="ALT+Z Char_0"/>
    <w:next w:val="1342"/>
    <w:link w:val="1343"/>
    <w:qFormat/>
    <w:rPr>
      <w:sz w:val="21"/>
      <w:szCs w:val="22"/>
      <w:u w:val="single"/>
    </w:rPr>
  </w:style>
  <w:style w:type="paragraph" w:styleId="1343">
    <w:name w:val="正文缩进_0"/>
    <w:basedOn w:val="1344"/>
    <w:next w:val="1343"/>
    <w:link w:val="1342"/>
    <w:qFormat/>
    <w:pPr>
      <w:ind w:firstLine="420"/>
      <w:jc w:val="both"/>
      <w:widowControl w:val="off"/>
    </w:pPr>
    <w:rPr>
      <w:u w:val="single"/>
    </w:rPr>
  </w:style>
  <w:style w:type="paragraph" w:styleId="1344">
    <w:name w:val="正文_1"/>
    <w:next w:val="1344"/>
    <w:link w:val="863"/>
    <w:qFormat/>
    <w:rPr>
      <w:sz w:val="21"/>
      <w:szCs w:val="22"/>
      <w:lang w:val="en-US" w:eastAsia="zh-CN" w:bidi="ar-SA"/>
    </w:rPr>
  </w:style>
  <w:style w:type="character" w:styleId="1345">
    <w:name w:val="明显引用 字符1"/>
    <w:next w:val="1345"/>
    <w:link w:val="1346"/>
    <w:qFormat/>
    <w:rPr>
      <w:b/>
      <w:bCs/>
      <w:i/>
      <w:iCs/>
      <w:color w:val="4f81bd"/>
    </w:rPr>
  </w:style>
  <w:style w:type="paragraph" w:styleId="1346">
    <w:name w:val="明显引用"/>
    <w:basedOn w:val="863"/>
    <w:next w:val="863"/>
    <w:link w:val="1345"/>
    <w:qFormat/>
    <w:pPr>
      <w:ind w:left="936" w:right="936"/>
      <w:spacing w:before="200" w:after="280"/>
      <w:pBdr>
        <w:bottom w:val="single" w:color="4F81BD" w:sz="4" w:space="4"/>
      </w:pBdr>
    </w:pPr>
    <w:rPr>
      <w:b/>
      <w:bCs/>
      <w:i/>
      <w:iCs/>
      <w:color w:val="4f81bd"/>
      <w:sz w:val="20"/>
      <w:szCs w:val="20"/>
    </w:rPr>
  </w:style>
  <w:style w:type="character" w:styleId="1347">
    <w:name w:val="NormalCharacter1"/>
    <w:next w:val="1347"/>
    <w:link w:val="863"/>
    <w:qFormat/>
  </w:style>
  <w:style w:type="character" w:styleId="1348">
    <w:name w:val="font51"/>
    <w:next w:val="1348"/>
    <w:link w:val="863"/>
    <w:rPr>
      <w:rFonts w:hint="eastAsia" w:ascii="宋体" w:hAnsi="宋体" w:eastAsia="宋体" w:cs="宋体"/>
      <w:i w:val="0"/>
      <w:color w:val="000000"/>
      <w:sz w:val="20"/>
      <w:szCs w:val="20"/>
      <w:u w:val="none"/>
    </w:rPr>
  </w:style>
  <w:style w:type="character" w:styleId="1349">
    <w:name w:val="Keyboard"/>
    <w:next w:val="1349"/>
    <w:link w:val="863"/>
    <w:qFormat/>
    <w:rPr>
      <w:rFonts w:ascii="Courier New" w:hAnsi="Courier New"/>
      <w:b/>
      <w:sz w:val="20"/>
    </w:rPr>
  </w:style>
  <w:style w:type="character" w:styleId="1350">
    <w:name w:val="Char Char24"/>
    <w:next w:val="1350"/>
    <w:link w:val="863"/>
    <w:qFormat/>
    <w:rPr>
      <w:rFonts w:eastAsia="宋体"/>
      <w:b/>
      <w:bCs/>
      <w:sz w:val="32"/>
      <w:szCs w:val="44"/>
      <w:lang w:val="en-US" w:eastAsia="zh-CN" w:bidi="ar-SA"/>
    </w:rPr>
  </w:style>
  <w:style w:type="character" w:styleId="1351">
    <w:name w:val="Char Char21"/>
    <w:next w:val="1351"/>
    <w:link w:val="863"/>
    <w:qFormat/>
    <w:rPr>
      <w:rFonts w:ascii="Arial" w:hAnsi="Arial" w:eastAsia="黑体" w:cs="Times New Roman"/>
      <w:b/>
      <w:bCs/>
      <w:sz w:val="32"/>
      <w:szCs w:val="32"/>
    </w:rPr>
  </w:style>
  <w:style w:type="character" w:styleId="1352">
    <w:name w:val="页眉 Char Char Char3,页眉 Char Char Char4"/>
    <w:next w:val="1352"/>
    <w:link w:val="863"/>
    <w:qFormat/>
    <w:rPr>
      <w:rFonts w:eastAsia="宋体"/>
      <w:sz w:val="18"/>
      <w:szCs w:val="18"/>
      <w:lang w:val="en-US" w:eastAsia="zh-CN" w:bidi="ar-SA"/>
    </w:rPr>
  </w:style>
  <w:style w:type="character" w:styleId="1353">
    <w:name w:val="Header Char"/>
    <w:next w:val="1353"/>
    <w:link w:val="863"/>
    <w:qFormat/>
    <w:rPr>
      <w:rFonts w:eastAsia="宋体"/>
      <w:sz w:val="18"/>
      <w:szCs w:val="18"/>
      <w:lang w:val="en-US" w:eastAsia="zh-CN" w:bidi="ar-SA"/>
    </w:rPr>
  </w:style>
  <w:style w:type="character" w:styleId="1354">
    <w:name w:val="Heading 1 Char"/>
    <w:next w:val="1354"/>
    <w:link w:val="863"/>
    <w:qFormat/>
    <w:rPr>
      <w:rFonts w:eastAsia="宋体"/>
      <w:b/>
      <w:bCs/>
      <w:sz w:val="32"/>
      <w:szCs w:val="44"/>
      <w:lang w:val="en-US" w:eastAsia="zh-CN" w:bidi="ar-SA"/>
    </w:rPr>
  </w:style>
  <w:style w:type="character" w:styleId="1355">
    <w:name w:val="页码1"/>
    <w:next w:val="1355"/>
    <w:link w:val="863"/>
    <w:qFormat/>
    <w:rPr>
      <w:rFonts w:cs="Times New Roman"/>
    </w:rPr>
  </w:style>
  <w:style w:type="character" w:styleId="1356">
    <w:name w:val="脚注文本 Char3"/>
    <w:next w:val="1356"/>
    <w:link w:val="863"/>
    <w:uiPriority w:val="99"/>
    <w:semiHidden/>
    <w:rPr>
      <w:rFonts w:ascii="Times New Roman" w:hAnsi="Times New Roman" w:eastAsia="宋体" w:cs="Times New Roman"/>
      <w:sz w:val="18"/>
      <w:szCs w:val="18"/>
    </w:rPr>
  </w:style>
  <w:style w:type="character" w:styleId="1357">
    <w:name w:val="批注文字 Char"/>
    <w:next w:val="1357"/>
    <w:link w:val="863"/>
    <w:qFormat/>
    <w:rPr>
      <w:sz w:val="21"/>
      <w:szCs w:val="24"/>
    </w:rPr>
  </w:style>
  <w:style w:type="character" w:styleId="1358">
    <w:name w:val="Char Char17"/>
    <w:next w:val="1358"/>
    <w:link w:val="863"/>
    <w:qFormat/>
    <w:rPr>
      <w:rFonts w:eastAsia="宋体"/>
      <w:sz w:val="21"/>
      <w:szCs w:val="21"/>
      <w:lang w:val="en-US" w:eastAsia="zh-CN" w:bidi="ar-SA"/>
    </w:rPr>
  </w:style>
  <w:style w:type="character" w:styleId="1359">
    <w:name w:val="font81"/>
    <w:next w:val="1359"/>
    <w:link w:val="863"/>
    <w:qFormat/>
    <w:rPr>
      <w:rFonts w:ascii="Times New Roman" w:hAnsi="Times New Roman" w:cs="Times New Roman"/>
      <w:color w:val="000000"/>
      <w:sz w:val="20"/>
      <w:szCs w:val="20"/>
      <w:u w:val="none"/>
    </w:rPr>
  </w:style>
  <w:style w:type="character" w:styleId="1360">
    <w:name w:val="要点3"/>
    <w:next w:val="1360"/>
    <w:link w:val="863"/>
    <w:qFormat/>
    <w:rPr>
      <w:rFonts w:ascii="Times New Roman" w:hAnsi="Times New Roman" w:eastAsia="宋体" w:cs="Times New Roman"/>
      <w:b/>
      <w:bCs/>
    </w:rPr>
  </w:style>
  <w:style w:type="character" w:styleId="1361">
    <w:name w:val="标题 2 Char_0_0"/>
    <w:next w:val="1361"/>
    <w:link w:val="1362"/>
    <w:qFormat/>
    <w:rPr>
      <w:rFonts w:ascii="Cambria" w:hAnsi="Cambria"/>
      <w:b/>
      <w:bCs/>
      <w:sz w:val="32"/>
      <w:szCs w:val="32"/>
    </w:rPr>
  </w:style>
  <w:style w:type="paragraph" w:styleId="1362">
    <w:name w:val="标题 2_0_0"/>
    <w:basedOn w:val="1363"/>
    <w:next w:val="1363"/>
    <w:link w:val="1361"/>
    <w:qFormat/>
    <w:rPr>
      <w:rFonts w:ascii="Cambria" w:hAnsi="Cambria"/>
      <w:b/>
      <w:bCs/>
      <w:sz w:val="32"/>
      <w:szCs w:val="32"/>
    </w:rPr>
  </w:style>
  <w:style w:type="paragraph" w:styleId="1363">
    <w:name w:val="正文_0_0"/>
    <w:next w:val="1363"/>
    <w:link w:val="863"/>
    <w:qFormat/>
    <w:pPr>
      <w:jc w:val="both"/>
      <w:widowControl w:val="off"/>
    </w:pPr>
    <w:rPr>
      <w:sz w:val="21"/>
      <w:szCs w:val="24"/>
      <w:lang w:val="en-US" w:eastAsia="zh-CN" w:bidi="ar-SA"/>
    </w:rPr>
  </w:style>
  <w:style w:type="character" w:styleId="1364">
    <w:name w:val="正文文本缩进 3 Char_0"/>
    <w:next w:val="1364"/>
    <w:link w:val="1365"/>
    <w:qFormat/>
    <w:rPr>
      <w:sz w:val="16"/>
      <w:szCs w:val="16"/>
      <w:lang w:val="en-GB"/>
    </w:rPr>
  </w:style>
  <w:style w:type="paragraph" w:styleId="1365">
    <w:name w:val="正文文本缩进 3_0"/>
    <w:basedOn w:val="1059"/>
    <w:next w:val="1365"/>
    <w:link w:val="1364"/>
    <w:qFormat/>
    <w:pPr>
      <w:ind w:left="420"/>
      <w:jc w:val="left"/>
      <w:spacing w:after="120"/>
      <w:widowControl/>
    </w:pPr>
    <w:rPr>
      <w:sz w:val="16"/>
      <w:szCs w:val="16"/>
      <w:lang w:val="en-GB"/>
    </w:rPr>
  </w:style>
  <w:style w:type="character" w:styleId="1366">
    <w:name w:val="方案 Char"/>
    <w:next w:val="1366"/>
    <w:link w:val="1367"/>
    <w:qFormat/>
    <w:rPr>
      <w:rFonts w:ascii="Calibri" w:hAnsi="Calibri"/>
      <w:sz w:val="21"/>
      <w:szCs w:val="22"/>
    </w:rPr>
  </w:style>
  <w:style w:type="paragraph" w:styleId="1367">
    <w:name w:val="方案"/>
    <w:basedOn w:val="863"/>
    <w:next w:val="1367"/>
    <w:link w:val="1366"/>
    <w:qFormat/>
    <w:rPr>
      <w:rFonts w:ascii="Calibri" w:hAnsi="Calibri"/>
      <w:szCs w:val="22"/>
    </w:rPr>
  </w:style>
  <w:style w:type="character" w:styleId="1368">
    <w:name w:val="明显引用 字符"/>
    <w:next w:val="1368"/>
    <w:link w:val="863"/>
    <w:qFormat/>
    <w:rPr>
      <w:rFonts w:ascii="Times New Roman" w:hAnsi="Times New Roman" w:eastAsia="宋体" w:cs="Times New Roman"/>
      <w:i/>
      <w:iCs/>
      <w:color w:val="4f81bd"/>
    </w:rPr>
  </w:style>
  <w:style w:type="character" w:styleId="1369">
    <w:name w:val="样式 标题 2标题 2 一级标题节标题 1.1H2标题 2 Char Char节标题 1.1 Char Char Ch... Char"/>
    <w:next w:val="1369"/>
    <w:link w:val="1370"/>
    <w:qFormat/>
    <w:rPr>
      <w:rFonts w:eastAsia="黑体"/>
      <w:sz w:val="24"/>
      <w:szCs w:val="32"/>
    </w:rPr>
  </w:style>
  <w:style w:type="paragraph" w:styleId="1370">
    <w:name w:val="样式 标题 2标题 2 一级标题节标题 1.1H2标题 2 Char Char节标题 1.1 Char Char Ch..."/>
    <w:basedOn w:val="865"/>
    <w:next w:val="1370"/>
    <w:link w:val="1369"/>
    <w:qFormat/>
    <w:pPr>
      <w:ind w:firstLine="0"/>
      <w:jc w:val="left"/>
      <w:spacing w:line="400" w:lineRule="exact"/>
    </w:pPr>
    <w:rPr>
      <w:rFonts w:ascii="Times New Roman" w:hAnsi="Times New Roman" w:eastAsia="黑体"/>
      <w:b w:val="0"/>
      <w:bCs w:val="0"/>
      <w:sz w:val="24"/>
      <w:shd w:val="clear" w:color="auto" w:fill="ff6600"/>
    </w:rPr>
  </w:style>
  <w:style w:type="character" w:styleId="1371">
    <w:name w:val="Char Char6"/>
    <w:next w:val="1371"/>
    <w:link w:val="863"/>
    <w:qFormat/>
    <w:rPr>
      <w:rFonts w:eastAsia="宋体"/>
      <w:b/>
      <w:bCs/>
      <w:sz w:val="32"/>
      <w:szCs w:val="44"/>
      <w:lang w:val="en-US" w:eastAsia="zh-CN" w:bidi="ar-SA"/>
    </w:rPr>
  </w:style>
  <w:style w:type="character" w:styleId="1372">
    <w:name w:val="表中文字 Char"/>
    <w:next w:val="1372"/>
    <w:link w:val="1373"/>
    <w:qFormat/>
    <w:rPr>
      <w:bCs/>
      <w:sz w:val="18"/>
      <w:szCs w:val="18"/>
    </w:rPr>
  </w:style>
  <w:style w:type="paragraph" w:styleId="1373">
    <w:name w:val="表中文字"/>
    <w:basedOn w:val="863"/>
    <w:next w:val="1373"/>
    <w:link w:val="1372"/>
    <w:qFormat/>
    <w:pPr>
      <w:jc w:val="center"/>
      <w:spacing w:line="240" w:lineRule="atLeast"/>
    </w:pPr>
    <w:rPr>
      <w:bCs/>
      <w:sz w:val="18"/>
      <w:szCs w:val="18"/>
    </w:rPr>
  </w:style>
  <w:style w:type="character" w:styleId="1374">
    <w:name w:val="使用正文 Char,(Ctrl+Z) Char"/>
    <w:next w:val="1374"/>
    <w:link w:val="1375"/>
    <w:qFormat/>
    <w:rPr>
      <w:sz w:val="24"/>
      <w:szCs w:val="24"/>
    </w:rPr>
  </w:style>
  <w:style w:type="paragraph" w:styleId="1375">
    <w:name w:val="使用正文"/>
    <w:basedOn w:val="863"/>
    <w:next w:val="1375"/>
    <w:link w:val="1374"/>
    <w:qFormat/>
    <w:pPr>
      <w:ind w:firstLine="200"/>
      <w:spacing w:line="360" w:lineRule="auto"/>
    </w:pPr>
    <w:rPr>
      <w:sz w:val="24"/>
    </w:rPr>
  </w:style>
  <w:style w:type="character" w:styleId="1376">
    <w:name w:val="Footer Char"/>
    <w:next w:val="1376"/>
    <w:link w:val="863"/>
    <w:qFormat/>
    <w:rPr>
      <w:rFonts w:eastAsia="宋体"/>
      <w:sz w:val="18"/>
      <w:szCs w:val="18"/>
      <w:lang w:val="en-US" w:eastAsia="zh-CN" w:bidi="ar-SA"/>
    </w:rPr>
  </w:style>
  <w:style w:type="character" w:styleId="1377">
    <w:name w:val="Char Char3"/>
    <w:next w:val="1377"/>
    <w:link w:val="863"/>
    <w:qFormat/>
    <w:rPr>
      <w:rFonts w:ascii="黑体" w:hAnsi="宋体" w:eastAsia="黑体" w:cs="Arial"/>
      <w:b/>
      <w:bCs/>
      <w:sz w:val="24"/>
      <w:szCs w:val="24"/>
      <w:lang w:val="en-US" w:eastAsia="zh-CN" w:bidi="ar-SA"/>
    </w:rPr>
  </w:style>
  <w:style w:type="character" w:styleId="1378">
    <w:name w:val="正文9"/>
    <w:next w:val="1378"/>
    <w:link w:val="863"/>
    <w:qFormat/>
  </w:style>
  <w:style w:type="character" w:styleId="1379">
    <w:name w:val="content1"/>
    <w:next w:val="1379"/>
    <w:link w:val="863"/>
    <w:qFormat/>
    <w:rPr>
      <w:rFonts w:ascii="Tahoma" w:hAnsi="Tahoma" w:cs="Tahoma"/>
      <w:sz w:val="21"/>
      <w:szCs w:val="21"/>
    </w:rPr>
  </w:style>
  <w:style w:type="character" w:styleId="1380">
    <w:name w:val="Quote Char1"/>
    <w:next w:val="1380"/>
    <w:link w:val="863"/>
    <w:qFormat/>
    <w:rPr>
      <w:rFonts w:ascii="Calibri" w:hAnsi="Calibri" w:cs="Calibri"/>
      <w:i/>
      <w:color w:val="000000"/>
    </w:rPr>
  </w:style>
  <w:style w:type="character" w:styleId="1381">
    <w:name w:val="CODE"/>
    <w:next w:val="1381"/>
    <w:link w:val="863"/>
    <w:qFormat/>
    <w:rPr>
      <w:rFonts w:ascii="Courier New" w:hAnsi="Courier New"/>
      <w:sz w:val="20"/>
    </w:rPr>
  </w:style>
  <w:style w:type="character" w:styleId="1382">
    <w:name w:val="正文文本缩进 2 Char_0"/>
    <w:next w:val="1382"/>
    <w:link w:val="1383"/>
    <w:qFormat/>
    <w:rPr>
      <w:rFonts w:ascii="宋体" w:hAnsi="宋体"/>
      <w:sz w:val="24"/>
      <w:szCs w:val="24"/>
    </w:rPr>
  </w:style>
  <w:style w:type="paragraph" w:styleId="1383">
    <w:name w:val="正文文本缩进 2_0"/>
    <w:basedOn w:val="1059"/>
    <w:next w:val="1383"/>
    <w:link w:val="1382"/>
    <w:qFormat/>
    <w:pPr>
      <w:ind w:left="720"/>
      <w:spacing w:line="360" w:lineRule="auto"/>
      <w:tabs>
        <w:tab w:val="left" w:pos="720" w:leader="none"/>
      </w:tabs>
    </w:pPr>
    <w:rPr>
      <w:rFonts w:ascii="宋体" w:hAnsi="宋体"/>
      <w:sz w:val="24"/>
      <w:szCs w:val="24"/>
    </w:rPr>
  </w:style>
  <w:style w:type="character" w:styleId="1384">
    <w:name w:val="日期 字符1"/>
    <w:next w:val="1384"/>
    <w:link w:val="863"/>
    <w:qFormat/>
    <w:rPr>
      <w:szCs w:val="24"/>
    </w:rPr>
  </w:style>
  <w:style w:type="character" w:styleId="1385">
    <w:name w:val="明显引用 Char1"/>
    <w:next w:val="1385"/>
    <w:link w:val="1386"/>
    <w:uiPriority w:val="30"/>
    <w:qFormat/>
    <w:rPr>
      <w:rFonts w:ascii="Times New Roman" w:hAnsi="Times New Roman" w:eastAsia="宋体" w:cs="Times New Roman"/>
      <w:b/>
      <w:bCs/>
      <w:i/>
      <w:iCs/>
      <w:color w:val="4f81bd"/>
      <w:szCs w:val="24"/>
    </w:rPr>
  </w:style>
  <w:style w:type="paragraph" w:styleId="1386">
    <w:name w:val="明显引用1"/>
    <w:basedOn w:val="863"/>
    <w:next w:val="863"/>
    <w:link w:val="1385"/>
    <w:uiPriority w:val="30"/>
    <w:qFormat/>
    <w:pPr>
      <w:ind w:left="936" w:right="936"/>
      <w:spacing w:before="200" w:after="280"/>
      <w:pBdr>
        <w:bottom w:val="single" w:color="4F81BD" w:sz="4" w:space="4"/>
      </w:pBdr>
    </w:pPr>
    <w:rPr>
      <w:b/>
      <w:bCs/>
      <w:i/>
      <w:iCs/>
      <w:color w:val="4f81bd"/>
      <w:sz w:val="20"/>
    </w:rPr>
  </w:style>
  <w:style w:type="character" w:styleId="1387">
    <w:name w:val="无间隔 字符1"/>
    <w:next w:val="1387"/>
    <w:link w:val="1388"/>
    <w:qFormat/>
    <w:rPr>
      <w:sz w:val="21"/>
      <w:szCs w:val="24"/>
      <w:lang w:val="en-US" w:eastAsia="zh-CN" w:bidi="ar-SA"/>
    </w:rPr>
  </w:style>
  <w:style w:type="paragraph" w:styleId="1388">
    <w:name w:val="无间隔"/>
    <w:next w:val="1388"/>
    <w:link w:val="1387"/>
    <w:qFormat/>
    <w:pPr>
      <w:jc w:val="both"/>
      <w:widowControl w:val="off"/>
    </w:pPr>
    <w:rPr>
      <w:sz w:val="21"/>
      <w:szCs w:val="24"/>
      <w:lang w:val="en-US" w:eastAsia="zh-CN" w:bidi="ar-SA"/>
    </w:rPr>
  </w:style>
  <w:style w:type="character" w:styleId="1389">
    <w:name w:val="表中文字 Char Char"/>
    <w:next w:val="1389"/>
    <w:link w:val="863"/>
    <w:qFormat/>
    <w:rPr>
      <w:rFonts w:eastAsia="宋体"/>
      <w:bCs/>
      <w:sz w:val="18"/>
      <w:szCs w:val="18"/>
      <w:lang w:val="en-US" w:eastAsia="zh-CN" w:bidi="ar-SA"/>
    </w:rPr>
  </w:style>
  <w:style w:type="character" w:styleId="1390">
    <w:name w:val="z-窗体顶端 字符1"/>
    <w:next w:val="1390"/>
    <w:link w:val="1391"/>
    <w:rPr>
      <w:rFonts w:ascii="Arial" w:hAnsi="Calibri"/>
      <w:vanish/>
      <w:sz w:val="16"/>
    </w:rPr>
  </w:style>
  <w:style w:type="paragraph" w:styleId="1391">
    <w:name w:val="z-窗体顶端"/>
    <w:basedOn w:val="1007"/>
    <w:next w:val="1007"/>
    <w:link w:val="1390"/>
    <w:pPr>
      <w:jc w:val="center"/>
      <w:pBdr>
        <w:bottom w:val="single" w:color="000000" w:sz="6" w:space="1"/>
      </w:pBdr>
    </w:pPr>
    <w:rPr>
      <w:rFonts w:ascii="Arial" w:hAnsi="Calibri"/>
      <w:vanish/>
      <w:sz w:val="16"/>
      <w:szCs w:val="20"/>
    </w:rPr>
  </w:style>
  <w:style w:type="character" w:styleId="1392">
    <w:name w:val="Char Char29"/>
    <w:next w:val="1392"/>
    <w:link w:val="863"/>
    <w:qFormat/>
    <w:rPr>
      <w:rFonts w:ascii="Arial" w:hAnsi="Arial" w:eastAsia="黑体" w:cs="Times New Roman"/>
      <w:b/>
      <w:bCs/>
      <w:sz w:val="32"/>
      <w:szCs w:val="32"/>
    </w:rPr>
  </w:style>
  <w:style w:type="character" w:styleId="1393">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393"/>
    <w:link w:val="863"/>
    <w:qFormat/>
    <w:rPr>
      <w:rFonts w:eastAsia="黑体"/>
      <w:sz w:val="28"/>
      <w:szCs w:val="32"/>
      <w:lang w:val="en-US" w:eastAsia="zh-CN" w:bidi="ar-SA"/>
    </w:rPr>
  </w:style>
  <w:style w:type="character" w:styleId="1394">
    <w:name w:val="无间隔 Char_0"/>
    <w:next w:val="1394"/>
    <w:link w:val="1395"/>
    <w:qFormat/>
    <w:rPr>
      <w:sz w:val="22"/>
      <w:lang w:val="en-US" w:eastAsia="zh-CN" w:bidi="ar-SA"/>
    </w:rPr>
  </w:style>
  <w:style w:type="paragraph" w:styleId="1395">
    <w:name w:val="无间隔_0"/>
    <w:next w:val="1395"/>
    <w:link w:val="1394"/>
    <w:qFormat/>
    <w:rPr>
      <w:sz w:val="22"/>
      <w:lang w:val="en-US" w:eastAsia="zh-CN" w:bidi="ar-SA"/>
    </w:rPr>
  </w:style>
  <w:style w:type="character" w:styleId="1396">
    <w:name w:val="正文文本缩进 2 Char1,正文文字缩进 2 Char Char1,正文文字缩进 2 Char Char Char"/>
    <w:next w:val="1396"/>
    <w:link w:val="863"/>
    <w:uiPriority w:val="99"/>
    <w:qFormat/>
    <w:rPr>
      <w:sz w:val="21"/>
      <w:szCs w:val="24"/>
    </w:rPr>
  </w:style>
  <w:style w:type="character" w:styleId="1397">
    <w:name w:val="正文文字4 Char Char"/>
    <w:next w:val="1397"/>
    <w:link w:val="863"/>
    <w:qFormat/>
    <w:rPr>
      <w:rFonts w:eastAsia="宋体"/>
      <w:sz w:val="21"/>
      <w:szCs w:val="21"/>
      <w:lang w:bidi="ar-SA"/>
    </w:rPr>
  </w:style>
  <w:style w:type="character" w:styleId="1398">
    <w:name w:val="Char Char4"/>
    <w:next w:val="1398"/>
    <w:link w:val="863"/>
    <w:qFormat/>
    <w:rPr>
      <w:rFonts w:ascii="宋体" w:hAnsi="宋体" w:eastAsia="黑体" w:cs="Arial"/>
      <w:b/>
      <w:sz w:val="28"/>
      <w:szCs w:val="32"/>
      <w:lang w:val="en-US" w:eastAsia="zh-CN" w:bidi="ar-SA"/>
    </w:rPr>
  </w:style>
  <w:style w:type="character" w:styleId="1399">
    <w:name w:val="页脚 字符"/>
    <w:next w:val="1399"/>
    <w:link w:val="863"/>
    <w:qFormat/>
    <w:rPr>
      <w:rFonts w:ascii="Times New Roman" w:hAnsi="Times New Roman" w:eastAsia="仿宋_GB2312" w:cs="Times New Roman"/>
      <w:sz w:val="20"/>
      <w:szCs w:val="20"/>
    </w:rPr>
  </w:style>
  <w:style w:type="character" w:styleId="1400">
    <w:name w:val="font161"/>
    <w:next w:val="1400"/>
    <w:link w:val="863"/>
    <w:qFormat/>
    <w:rPr>
      <w:b/>
      <w:bCs/>
      <w:sz w:val="32"/>
      <w:szCs w:val="32"/>
    </w:rPr>
  </w:style>
  <w:style w:type="character" w:styleId="1401">
    <w:name w:val="正文文本缩进 3 Char3"/>
    <w:next w:val="1401"/>
    <w:link w:val="863"/>
    <w:uiPriority w:val="99"/>
    <w:semiHidden/>
    <w:rPr>
      <w:rFonts w:ascii="Times New Roman" w:hAnsi="Times New Roman" w:eastAsia="宋体" w:cs="Times New Roman"/>
      <w:sz w:val="16"/>
      <w:szCs w:val="16"/>
    </w:rPr>
  </w:style>
  <w:style w:type="character" w:styleId="1402">
    <w:name w:val="批注主题 Char4"/>
    <w:next w:val="1402"/>
    <w:link w:val="863"/>
    <w:uiPriority w:val="99"/>
    <w:semiHidden/>
    <w:rPr>
      <w:rFonts w:ascii="Times New Roman" w:hAnsi="Times New Roman" w:eastAsia="宋体" w:cs="Times New Roman"/>
      <w:b/>
      <w:bCs/>
      <w:szCs w:val="24"/>
    </w:rPr>
  </w:style>
  <w:style w:type="character" w:styleId="1403">
    <w:name w:val="Char Char311"/>
    <w:next w:val="1403"/>
    <w:link w:val="1404"/>
  </w:style>
  <w:style w:type="paragraph" w:styleId="1404">
    <w:name w:val="正文文本_0"/>
    <w:basedOn w:val="919"/>
    <w:next w:val="1404"/>
    <w:link w:val="1403"/>
    <w:qFormat/>
    <w:pPr>
      <w:ind w:left="72" w:right="30"/>
      <w:jc w:val="center"/>
      <w:spacing w:after="60" w:line="360" w:lineRule="atLeast"/>
    </w:pPr>
    <w:rPr>
      <w:rFonts w:ascii="Times New Roman" w:hAnsi="Times New Roman"/>
      <w:sz w:val="20"/>
      <w:szCs w:val="20"/>
    </w:rPr>
  </w:style>
  <w:style w:type="character" w:styleId="1405">
    <w:name w:val="Footer Char1"/>
    <w:next w:val="1405"/>
    <w:link w:val="863"/>
    <w:qFormat/>
    <w:rPr>
      <w:sz w:val="18"/>
    </w:rPr>
  </w:style>
  <w:style w:type="character" w:styleId="1406">
    <w:name w:val="批注框文本 字符"/>
    <w:next w:val="1406"/>
    <w:link w:val="863"/>
    <w:qFormat/>
    <w:rPr>
      <w:sz w:val="18"/>
      <w:szCs w:val="18"/>
    </w:rPr>
  </w:style>
  <w:style w:type="character" w:styleId="1407">
    <w:name w:val="页眉 Char Char Char Char"/>
    <w:next w:val="1407"/>
    <w:link w:val="863"/>
    <w:qFormat/>
    <w:rPr>
      <w:rFonts w:eastAsia="宋体"/>
      <w:sz w:val="18"/>
      <w:szCs w:val="18"/>
      <w:lang w:val="en-US" w:eastAsia="zh-CN" w:bidi="ar-SA"/>
    </w:rPr>
  </w:style>
  <w:style w:type="character" w:styleId="1408">
    <w:name w:val="明显强调3"/>
    <w:next w:val="1408"/>
    <w:link w:val="863"/>
    <w:qFormat/>
    <w:rPr>
      <w:b/>
      <w:bCs/>
      <w:i/>
      <w:iCs/>
      <w:color w:val="4f81bd"/>
    </w:rPr>
  </w:style>
  <w:style w:type="character" w:styleId="1409">
    <w:name w:val="Heading 5 Char"/>
    <w:next w:val="1409"/>
    <w:link w:val="863"/>
    <w:qFormat/>
    <w:rPr>
      <w:rFonts w:eastAsia="宋体"/>
      <w:b/>
      <w:bCs/>
      <w:sz w:val="28"/>
      <w:szCs w:val="28"/>
      <w:lang w:val="en-US" w:eastAsia="zh-CN" w:bidi="ar-SA"/>
    </w:rPr>
  </w:style>
  <w:style w:type="character" w:styleId="1410">
    <w:name w:val="CITE"/>
    <w:next w:val="1410"/>
    <w:link w:val="863"/>
    <w:qFormat/>
    <w:rPr>
      <w:i/>
    </w:rPr>
  </w:style>
  <w:style w:type="character" w:styleId="1411">
    <w:name w:val="z-窗体顶端 Char"/>
    <w:next w:val="1411"/>
    <w:link w:val="1412"/>
    <w:qFormat/>
    <w:rPr>
      <w:sz w:val="21"/>
      <w:szCs w:val="22"/>
    </w:rPr>
  </w:style>
  <w:style w:type="paragraph" w:styleId="1412">
    <w:name w:val="z-窗体顶端1"/>
    <w:basedOn w:val="1007"/>
    <w:next w:val="1007"/>
    <w:link w:val="1411"/>
    <w:qFormat/>
  </w:style>
  <w:style w:type="character" w:styleId="1413">
    <w:name w:val="日期 Char3"/>
    <w:next w:val="1413"/>
    <w:link w:val="863"/>
    <w:qFormat/>
    <w:rPr>
      <w:rFonts w:ascii="Times New Roman" w:hAnsi="Times New Roman" w:eastAsia="宋体" w:cs="Times New Roman"/>
      <w:szCs w:val="24"/>
    </w:rPr>
  </w:style>
  <w:style w:type="character" w:styleId="1414">
    <w:name w:val="正文文本缩进 2 Char2"/>
    <w:next w:val="1414"/>
    <w:link w:val="863"/>
    <w:qFormat/>
    <w:rPr>
      <w:rFonts w:ascii="Times New Roman" w:hAnsi="Times New Roman" w:eastAsia="宋体" w:cs="Times New Roman"/>
      <w:szCs w:val="24"/>
    </w:rPr>
  </w:style>
  <w:style w:type="character" w:styleId="1415">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415"/>
    <w:link w:val="863"/>
    <w:qFormat/>
    <w:rPr>
      <w:rFonts w:eastAsia="黑体"/>
      <w:bCs/>
      <w:sz w:val="24"/>
      <w:szCs w:val="24"/>
      <w:lang w:val="en-US" w:eastAsia="zh-CN" w:bidi="ar-SA"/>
    </w:rPr>
  </w:style>
  <w:style w:type="character" w:styleId="1416">
    <w:name w:val="明显引用 Char2"/>
    <w:next w:val="1416"/>
    <w:link w:val="863"/>
    <w:uiPriority w:val="30"/>
    <w:qFormat/>
    <w:rPr>
      <w:b/>
      <w:bCs/>
      <w:i/>
      <w:iCs/>
      <w:color w:val="4f81bd"/>
      <w:sz w:val="21"/>
      <w:szCs w:val="24"/>
    </w:rPr>
  </w:style>
  <w:style w:type="character" w:styleId="1417">
    <w:name w:val="标题 1 Char_0"/>
    <w:next w:val="1417"/>
    <w:link w:val="1418"/>
    <w:qFormat/>
    <w:rPr>
      <w:b/>
      <w:bCs/>
      <w:sz w:val="44"/>
      <w:szCs w:val="44"/>
    </w:rPr>
  </w:style>
  <w:style w:type="paragraph" w:styleId="1418">
    <w:name w:val="标题 13"/>
    <w:basedOn w:val="1419"/>
    <w:next w:val="1033"/>
    <w:link w:val="1417"/>
    <w:qFormat/>
    <w:rPr>
      <w:b/>
      <w:bCs/>
      <w:sz w:val="44"/>
      <w:szCs w:val="44"/>
    </w:rPr>
  </w:style>
  <w:style w:type="paragraph" w:styleId="1419">
    <w:name w:val="标题 24"/>
    <w:basedOn w:val="1033"/>
    <w:next w:val="1420"/>
    <w:link w:val="863"/>
    <w:qFormat/>
  </w:style>
  <w:style w:type="paragraph" w:styleId="1420">
    <w:name w:val="正文缩进1"/>
    <w:basedOn w:val="863"/>
    <w:next w:val="1420"/>
    <w:link w:val="863"/>
    <w:qFormat/>
    <w:pPr>
      <w:ind w:firstLine="420"/>
      <w:jc w:val="left"/>
      <w:widowControl/>
    </w:pPr>
    <w:rPr>
      <w:sz w:val="20"/>
    </w:rPr>
  </w:style>
  <w:style w:type="character" w:styleId="1421">
    <w:name w:val="标题 5 字符"/>
    <w:next w:val="1421"/>
    <w:link w:val="863"/>
    <w:qFormat/>
    <w:rPr>
      <w:rFonts w:ascii="Times New Roman" w:hAnsi="Times New Roman" w:eastAsia="宋体" w:cs="Times New Roman"/>
      <w:b/>
      <w:bCs/>
      <w:sz w:val="28"/>
      <w:szCs w:val="28"/>
    </w:rPr>
  </w:style>
  <w:style w:type="character" w:styleId="1422">
    <w:name w:val="正文文本缩进 3 Char"/>
    <w:next w:val="1422"/>
    <w:link w:val="863"/>
    <w:qFormat/>
    <w:rPr>
      <w:rFonts w:ascii="Times New Roman" w:hAnsi="Times New Roman" w:eastAsia="宋体" w:cs="Times New Roman"/>
      <w:sz w:val="16"/>
      <w:szCs w:val="16"/>
    </w:rPr>
  </w:style>
  <w:style w:type="character" w:styleId="1423">
    <w:name w:val="Sample"/>
    <w:next w:val="1423"/>
    <w:link w:val="863"/>
    <w:qFormat/>
    <w:rPr>
      <w:rFonts w:ascii="Courier New" w:hAnsi="Courier New"/>
    </w:rPr>
  </w:style>
  <w:style w:type="character" w:styleId="1424">
    <w:name w:val="超链接_0"/>
    <w:next w:val="1424"/>
    <w:link w:val="863"/>
    <w:uiPriority w:val="99"/>
    <w:qFormat/>
    <w:rPr>
      <w:rFonts w:ascii="Calibri" w:hAnsi="Calibri" w:cs="Times New Roman"/>
      <w:color w:val="0000ff"/>
      <w:u w:val="single"/>
    </w:rPr>
  </w:style>
  <w:style w:type="character" w:styleId="1425">
    <w:name w:val="标题 4 字符"/>
    <w:next w:val="1425"/>
    <w:link w:val="863"/>
    <w:qFormat/>
    <w:rPr>
      <w:rFonts w:ascii="Arial" w:hAnsi="Arial" w:eastAsia="宋体" w:cs="Times New Roman"/>
      <w:b/>
      <w:bCs/>
      <w:szCs w:val="28"/>
    </w:rPr>
  </w:style>
  <w:style w:type="character" w:styleId="1426">
    <w:name w:val="标题 Char5"/>
    <w:next w:val="1426"/>
    <w:link w:val="863"/>
    <w:uiPriority w:val="10"/>
    <w:rPr>
      <w:rFonts w:ascii="Cambria" w:hAnsi="Cambria" w:eastAsia="宋体" w:cs="Times New Roman"/>
      <w:b/>
      <w:bCs/>
      <w:sz w:val="32"/>
      <w:szCs w:val="32"/>
    </w:rPr>
  </w:style>
  <w:style w:type="character" w:styleId="1427">
    <w:name w:val="引用 字符1"/>
    <w:next w:val="1427"/>
    <w:link w:val="1428"/>
    <w:qFormat/>
    <w:rPr>
      <w:i/>
      <w:iCs/>
      <w:color w:val="000000"/>
    </w:rPr>
  </w:style>
  <w:style w:type="paragraph" w:styleId="1428">
    <w:name w:val="引用"/>
    <w:basedOn w:val="863"/>
    <w:next w:val="863"/>
    <w:link w:val="1427"/>
    <w:qFormat/>
    <w:rPr>
      <w:i/>
      <w:iCs/>
      <w:color w:val="000000"/>
      <w:sz w:val="20"/>
      <w:szCs w:val="20"/>
    </w:rPr>
  </w:style>
  <w:style w:type="character" w:styleId="1429">
    <w:name w:val="标题 8 Char Char Char Char Char Char1"/>
    <w:next w:val="1429"/>
    <w:link w:val="863"/>
    <w:qFormat/>
    <w:rPr>
      <w:rFonts w:eastAsia="宋体"/>
      <w:sz w:val="21"/>
      <w:szCs w:val="21"/>
      <w:lang w:val="en-US" w:eastAsia="zh-CN" w:bidi="ar-SA"/>
    </w:rPr>
  </w:style>
  <w:style w:type="character" w:styleId="1430">
    <w:name w:val="日期 Char6"/>
    <w:next w:val="1430"/>
    <w:link w:val="863"/>
    <w:rPr>
      <w:rFonts w:ascii="仿宋_GB2312" w:hAnsi="Times New Roman" w:eastAsia="仿宋_GB2312" w:cs="Times New Roman"/>
      <w:sz w:val="30"/>
      <w:szCs w:val="20"/>
    </w:rPr>
  </w:style>
  <w:style w:type="character" w:styleId="1431">
    <w:name w:val="批注主题 字符"/>
    <w:next w:val="1431"/>
    <w:link w:val="863"/>
    <w:qFormat/>
    <w:rPr>
      <w:b/>
      <w:bCs/>
      <w:szCs w:val="24"/>
    </w:rPr>
  </w:style>
  <w:style w:type="character" w:styleId="1432">
    <w:name w:val="正文首行缩进 Char1"/>
    <w:next w:val="1432"/>
    <w:link w:val="863"/>
    <w:qFormat/>
    <w:rPr>
      <w:rFonts w:eastAsia="宋体"/>
      <w:sz w:val="21"/>
      <w:szCs w:val="21"/>
      <w:lang w:val="en-US" w:eastAsia="zh-CN" w:bidi="ar-SA"/>
    </w:rPr>
  </w:style>
  <w:style w:type="character" w:styleId="1433">
    <w:name w:val="Date Char"/>
    <w:next w:val="1433"/>
    <w:link w:val="863"/>
    <w:qFormat/>
    <w:rPr>
      <w:rFonts w:eastAsia="宋体"/>
      <w:sz w:val="21"/>
      <w:szCs w:val="24"/>
      <w:lang w:val="en-US" w:eastAsia="zh-CN" w:bidi="ar-SA"/>
    </w:rPr>
  </w:style>
  <w:style w:type="character" w:styleId="1434">
    <w:name w:val="批注文字 Char Char"/>
    <w:next w:val="1434"/>
    <w:link w:val="863"/>
    <w:qFormat/>
    <w:rPr>
      <w:rFonts w:ascii="宋体" w:hAnsi="Times New Roman" w:eastAsia="宋体" w:cs="Times New Roman"/>
      <w:sz w:val="28"/>
      <w:szCs w:val="20"/>
    </w:rPr>
  </w:style>
  <w:style w:type="character" w:styleId="1435">
    <w:name w:val="标题 Char1"/>
    <w:next w:val="1435"/>
    <w:link w:val="863"/>
    <w:qFormat/>
    <w:rPr>
      <w:rFonts w:ascii="Cambria" w:hAnsi="Cambria" w:eastAsia="宋体" w:cs="Times New Roman"/>
      <w:b/>
      <w:bCs/>
      <w:sz w:val="32"/>
      <w:szCs w:val="32"/>
    </w:rPr>
  </w:style>
  <w:style w:type="character" w:styleId="1436">
    <w:name w:val="样式 首行缩进:  2 字符 Char"/>
    <w:next w:val="1436"/>
    <w:link w:val="1437"/>
    <w:qFormat/>
    <w:rPr>
      <w:rFonts w:eastAsia="仿宋_GB2312"/>
      <w:sz w:val="24"/>
    </w:rPr>
  </w:style>
  <w:style w:type="paragraph" w:styleId="1437">
    <w:name w:val="样式 首行缩进:  2 字符"/>
    <w:basedOn w:val="863"/>
    <w:next w:val="1437"/>
    <w:link w:val="1436"/>
    <w:qFormat/>
    <w:pPr>
      <w:ind w:firstLine="560"/>
      <w:spacing w:line="360" w:lineRule="auto"/>
    </w:pPr>
    <w:rPr>
      <w:rFonts w:eastAsia="仿宋_GB2312"/>
      <w:sz w:val="24"/>
      <w:szCs w:val="20"/>
    </w:rPr>
  </w:style>
  <w:style w:type="character" w:styleId="1438">
    <w:name w:val="Definition"/>
    <w:next w:val="1438"/>
    <w:link w:val="863"/>
    <w:qFormat/>
    <w:rPr>
      <w:i/>
    </w:rPr>
  </w:style>
  <w:style w:type="character" w:styleId="1439">
    <w:name w:val="标题 6 字符"/>
    <w:next w:val="1439"/>
    <w:link w:val="863"/>
    <w:qFormat/>
    <w:rPr>
      <w:rFonts w:ascii="Cambria" w:hAnsi="Cambria" w:eastAsia="宋体" w:cs="Times New Roman"/>
      <w:b/>
      <w:bCs/>
      <w:sz w:val="24"/>
      <w:szCs w:val="24"/>
    </w:rPr>
  </w:style>
  <w:style w:type="character" w:styleId="1440">
    <w:name w:val="正文文本 3 Char2"/>
    <w:next w:val="1440"/>
    <w:link w:val="863"/>
    <w:qFormat/>
    <w:rPr>
      <w:rFonts w:ascii="Times New Roman" w:hAnsi="Times New Roman" w:eastAsia="宋体" w:cs="Times New Roman"/>
      <w:sz w:val="16"/>
      <w:szCs w:val="16"/>
    </w:rPr>
  </w:style>
  <w:style w:type="character" w:styleId="1441">
    <w:name w:val="标题 Char_0"/>
    <w:next w:val="1441"/>
    <w:link w:val="1442"/>
    <w:qFormat/>
    <w:rPr>
      <w:rFonts w:ascii="黑体" w:hAnsi="Arial" w:eastAsia="黑体"/>
      <w:b/>
      <w:bCs/>
      <w:sz w:val="32"/>
      <w:szCs w:val="32"/>
    </w:rPr>
  </w:style>
  <w:style w:type="paragraph" w:styleId="1442">
    <w:name w:val="标题_0"/>
    <w:basedOn w:val="1344"/>
    <w:next w:val="1442"/>
    <w:link w:val="1441"/>
    <w:qFormat/>
    <w:pPr>
      <w:jc w:val="center"/>
      <w:spacing w:before="120" w:after="120" w:line="360" w:lineRule="auto"/>
      <w:outlineLvl w:val="0"/>
    </w:pPr>
    <w:rPr>
      <w:rFonts w:ascii="黑体" w:hAnsi="Arial" w:eastAsia="黑体"/>
      <w:b/>
      <w:bCs/>
      <w:sz w:val="32"/>
      <w:szCs w:val="32"/>
    </w:rPr>
  </w:style>
  <w:style w:type="character" w:styleId="1443">
    <w:name w:val="副标题 Char"/>
    <w:next w:val="1443"/>
    <w:link w:val="863"/>
    <w:qFormat/>
    <w:rPr>
      <w:rFonts w:ascii="Cambria" w:hAnsi="Cambria" w:cs="Times New Roman"/>
      <w:b/>
      <w:bCs/>
      <w:sz w:val="32"/>
      <w:szCs w:val="32"/>
    </w:rPr>
  </w:style>
  <w:style w:type="character" w:styleId="1444">
    <w:name w:val="批注文字 Char4"/>
    <w:next w:val="1444"/>
    <w:link w:val="863"/>
    <w:uiPriority w:val="99"/>
    <w:qFormat/>
    <w:rPr>
      <w:rFonts w:ascii="Times New Roman" w:hAnsi="Times New Roman" w:eastAsia="宋体" w:cs="Times New Roman"/>
      <w:szCs w:val="24"/>
    </w:rPr>
  </w:style>
  <w:style w:type="character" w:styleId="1445">
    <w:name w:val="apple-converted-space"/>
    <w:next w:val="1445"/>
    <w:link w:val="863"/>
    <w:qFormat/>
  </w:style>
  <w:style w:type="character" w:styleId="1446">
    <w:name w:val="Char Char16"/>
    <w:next w:val="1446"/>
    <w:link w:val="863"/>
    <w:qFormat/>
    <w:rPr>
      <w:rFonts w:eastAsia="宋体"/>
      <w:sz w:val="21"/>
      <w:szCs w:val="21"/>
      <w:lang w:val="en-US" w:eastAsia="zh-CN" w:bidi="ar-SA"/>
    </w:rPr>
  </w:style>
  <w:style w:type="character" w:styleId="1447">
    <w:name w:val="批注框文本 Char3"/>
    <w:next w:val="1447"/>
    <w:link w:val="863"/>
    <w:uiPriority w:val="99"/>
    <w:qFormat/>
    <w:rPr>
      <w:rFonts w:ascii="Times New Roman" w:hAnsi="Times New Roman" w:eastAsia="宋体" w:cs="Times New Roman"/>
      <w:sz w:val="18"/>
      <w:szCs w:val="18"/>
    </w:rPr>
  </w:style>
  <w:style w:type="character" w:styleId="1448">
    <w:name w:val=" Char Char10"/>
    <w:next w:val="1448"/>
    <w:link w:val="863"/>
    <w:rPr>
      <w:rFonts w:ascii="宋体" w:hAnsi="Courier New" w:eastAsia="宋体"/>
      <w:sz w:val="24"/>
      <w:szCs w:val="24"/>
      <w:lang w:val="en-US" w:eastAsia="zh-CN" w:bidi="ar-SA"/>
    </w:rPr>
  </w:style>
  <w:style w:type="character" w:styleId="1449">
    <w:name w:val="普通文字 Char Char"/>
    <w:next w:val="1449"/>
    <w:link w:val="863"/>
    <w:qFormat/>
    <w:rPr>
      <w:rFonts w:ascii="宋体" w:hAnsi="Courier New" w:eastAsia="楷体_GB2312"/>
      <w:sz w:val="26"/>
      <w:lang w:val="en-US" w:eastAsia="zh-CN" w:bidi="ar-SA"/>
    </w:rPr>
  </w:style>
  <w:style w:type="character" w:styleId="1450">
    <w:name w:val="文档结构图 Char2"/>
    <w:next w:val="1450"/>
    <w:link w:val="863"/>
    <w:uiPriority w:val="99"/>
    <w:qFormat/>
    <w:rPr>
      <w:rFonts w:ascii="宋体"/>
      <w:sz w:val="18"/>
      <w:szCs w:val="18"/>
    </w:rPr>
  </w:style>
  <w:style w:type="character" w:styleId="1451">
    <w:name w:val="样式 标题 3 + (中文) 黑体 小四 非加粗 段前: 7.8 磅 段后: 0 磅 行距: 固定值 20 磅 Char"/>
    <w:next w:val="1451"/>
    <w:link w:val="863"/>
    <w:qFormat/>
    <w:rPr>
      <w:rFonts w:ascii="黑体" w:hAnsi="宋体" w:eastAsia="黑体" w:cs="宋体"/>
      <w:b/>
      <w:bCs/>
      <w:sz w:val="24"/>
      <w:lang w:val="en-US" w:eastAsia="zh-CN" w:bidi="ar-SA"/>
    </w:rPr>
  </w:style>
  <w:style w:type="character" w:styleId="1452">
    <w:name w:val="不明显强调11"/>
    <w:next w:val="1452"/>
    <w:link w:val="863"/>
    <w:qFormat/>
    <w:rPr>
      <w:i/>
      <w:iCs/>
      <w:color w:val="808080"/>
    </w:rPr>
  </w:style>
  <w:style w:type="character" w:styleId="1453">
    <w:name w:val="Body Text Indent Char"/>
    <w:next w:val="1453"/>
    <w:link w:val="863"/>
    <w:qFormat/>
    <w:rPr>
      <w:rFonts w:ascii="宋体" w:hAnsi="宋体" w:eastAsia="宋体"/>
      <w:sz w:val="21"/>
      <w:lang w:val="en-US" w:eastAsia="zh-CN" w:bidi="ar-SA"/>
    </w:rPr>
  </w:style>
  <w:style w:type="character" w:styleId="1454">
    <w:name w:val="正文文本 2 Char3"/>
    <w:next w:val="1454"/>
    <w:link w:val="863"/>
    <w:uiPriority w:val="99"/>
    <w:semiHidden/>
    <w:rPr>
      <w:rFonts w:ascii="Times New Roman" w:hAnsi="Times New Roman" w:eastAsia="宋体" w:cs="Times New Roman"/>
      <w:szCs w:val="24"/>
    </w:rPr>
  </w:style>
  <w:style w:type="character" w:styleId="1455">
    <w:name w:val="font5 Char"/>
    <w:next w:val="1455"/>
    <w:link w:val="863"/>
    <w:qFormat/>
    <w:rPr>
      <w:rFonts w:ascii="宋体" w:hAnsi="宋体" w:cs="宋体"/>
      <w:sz w:val="18"/>
      <w:szCs w:val="18"/>
    </w:rPr>
  </w:style>
  <w:style w:type="paragraph" w:styleId="1456">
    <w:name w:val="font7"/>
    <w:basedOn w:val="863"/>
    <w:next w:val="1456"/>
    <w:link w:val="863"/>
    <w:qFormat/>
    <w:pPr>
      <w:jc w:val="left"/>
      <w:spacing w:before="100" w:beforeAutospacing="1" w:after="100" w:afterAutospacing="1"/>
      <w:widowControl/>
    </w:pPr>
    <w:rPr>
      <w:sz w:val="20"/>
      <w:szCs w:val="20"/>
    </w:rPr>
  </w:style>
  <w:style w:type="paragraph" w:styleId="1457">
    <w:name w:val="标题 34"/>
    <w:basedOn w:val="1033"/>
    <w:next w:val="1033"/>
    <w:link w:val="863"/>
    <w:qFormat/>
    <w:pPr>
      <w:ind w:left="40" w:right="40"/>
      <w:jc w:val="left"/>
      <w:keepLines/>
      <w:keepNext/>
      <w:spacing w:before="120" w:after="120" w:line="360" w:lineRule="auto"/>
      <w:outlineLvl w:val="2"/>
    </w:pPr>
    <w:rPr>
      <w:rFonts w:eastAsia="仿宋_GB2312"/>
      <w:b/>
      <w:bCs/>
      <w:sz w:val="28"/>
      <w:szCs w:val="32"/>
    </w:rPr>
  </w:style>
  <w:style w:type="paragraph" w:styleId="1458">
    <w:name w:val="正文_4_0"/>
    <w:next w:val="1458"/>
    <w:link w:val="863"/>
    <w:qFormat/>
    <w:pPr>
      <w:jc w:val="both"/>
      <w:widowControl w:val="off"/>
    </w:pPr>
    <w:rPr>
      <w:rFonts w:ascii="Calibri" w:hAnsi="Calibri"/>
      <w:sz w:val="21"/>
      <w:szCs w:val="22"/>
      <w:lang w:val="en-US" w:eastAsia="zh-CN" w:bidi="ar-SA"/>
    </w:rPr>
  </w:style>
  <w:style w:type="paragraph" w:styleId="1459">
    <w:name w:val="xl73"/>
    <w:basedOn w:val="863"/>
    <w:next w:val="1459"/>
    <w:link w:val="863"/>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60">
    <w:name w:val="xl49"/>
    <w:basedOn w:val="863"/>
    <w:next w:val="1460"/>
    <w:link w:val="86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61">
    <w:name w:val="样式 正文缩进正文（首行缩进两字）特点ALT+Z表正文正文非缩进四号段1Normal Indent Char2...1"/>
    <w:basedOn w:val="865"/>
    <w:next w:val="1461"/>
    <w:link w:val="863"/>
    <w:qFormat/>
    <w:pPr>
      <w:numPr>
        <w:ilvl w:val="0"/>
        <w:numId w:val="1"/>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paragraph" w:styleId="1462">
    <w:name w:val="xl90"/>
    <w:basedOn w:val="863"/>
    <w:next w:val="1462"/>
    <w:link w:val="8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3">
    <w:name w:val="xl102"/>
    <w:basedOn w:val="863"/>
    <w:next w:val="1463"/>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4">
    <w:name w:val="Char Char Char1 Char Char Char Char"/>
    <w:basedOn w:val="863"/>
    <w:next w:val="1464"/>
    <w:link w:val="863"/>
    <w:qFormat/>
    <w:pPr>
      <w:jc w:val="left"/>
      <w:spacing w:after="160" w:line="240" w:lineRule="exact"/>
      <w:widowControl/>
    </w:pPr>
    <w:rPr>
      <w:sz w:val="24"/>
    </w:rPr>
  </w:style>
  <w:style w:type="paragraph" w:styleId="1465">
    <w:name w:val="xl77"/>
    <w:basedOn w:val="863"/>
    <w:next w:val="1465"/>
    <w:link w:val="863"/>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66">
    <w:name w:val="Char Char Char Char Char Char Char Char Char Char Char Char Char Char Char Char1"/>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467">
    <w:name w:val="xl101"/>
    <w:basedOn w:val="863"/>
    <w:next w:val="1467"/>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68">
    <w:name w:val="xl78"/>
    <w:basedOn w:val="863"/>
    <w:next w:val="1468"/>
    <w:link w:val="863"/>
    <w:qFormat/>
    <w:pPr>
      <w:jc w:val="left"/>
      <w:spacing w:before="100" w:beforeAutospacing="1" w:after="100" w:afterAutospacing="1"/>
      <w:widowControl/>
    </w:pPr>
    <w:rPr>
      <w:sz w:val="20"/>
      <w:szCs w:val="20"/>
    </w:rPr>
  </w:style>
  <w:style w:type="paragraph" w:styleId="1469">
    <w:name w:val="1"/>
    <w:basedOn w:val="863"/>
    <w:next w:val="863"/>
    <w:link w:val="863"/>
    <w:qFormat/>
    <w:rPr>
      <w:rFonts w:ascii="Times New Roman" w:hAnsi="Times New Roman"/>
    </w:rPr>
  </w:style>
  <w:style w:type="paragraph" w:styleId="1470">
    <w:name w:val="正文7"/>
    <w:next w:val="1470"/>
    <w:link w:val="863"/>
    <w:qFormat/>
    <w:pPr>
      <w:jc w:val="both"/>
      <w:widowControl w:val="off"/>
    </w:pPr>
    <w:rPr>
      <w:rFonts w:ascii="Calibri" w:hAnsi="Calibri"/>
      <w:lang w:val="en-US" w:eastAsia="zh-CN" w:bidi="ar-SA"/>
    </w:rPr>
  </w:style>
  <w:style w:type="paragraph" w:styleId="1471">
    <w:name w:val="WPSOffice手动目录 1"/>
    <w:next w:val="1471"/>
    <w:link w:val="863"/>
    <w:rPr>
      <w:lang w:val="en-US" w:eastAsia="zh-CN" w:bidi="ar-SA"/>
    </w:rPr>
  </w:style>
  <w:style w:type="paragraph" w:styleId="1472">
    <w:name w:val="2-2ji"/>
    <w:basedOn w:val="865"/>
    <w:next w:val="1472"/>
    <w:link w:val="863"/>
    <w:qFormat/>
    <w:pPr>
      <w:ind w:firstLine="0"/>
      <w:jc w:val="center"/>
    </w:pPr>
    <w:rPr>
      <w:rFonts w:ascii="宋体" w:hAnsi="宋体" w:cs="Times New Roman"/>
      <w:sz w:val="36"/>
      <w:szCs w:val="24"/>
    </w:rPr>
  </w:style>
  <w:style w:type="paragraph" w:styleId="1473">
    <w:name w:val="正文_2_0"/>
    <w:next w:val="1473"/>
    <w:link w:val="863"/>
    <w:qFormat/>
    <w:pPr>
      <w:jc w:val="both"/>
      <w:widowControl w:val="off"/>
    </w:pPr>
    <w:rPr>
      <w:rFonts w:ascii="Calibri" w:hAnsi="Calibri"/>
      <w:lang w:val="en-US" w:eastAsia="zh-CN" w:bidi="ar-SA"/>
    </w:rPr>
  </w:style>
  <w:style w:type="paragraph" w:styleId="1474">
    <w:name w:val="小四 段落 宋体 Char Char Char Char Char Char Char"/>
    <w:basedOn w:val="886"/>
    <w:next w:val="1474"/>
    <w:link w:val="863"/>
    <w:semiHidden/>
    <w:qFormat/>
    <w:pPr>
      <w:ind w:left="0" w:right="-33" w:firstLine="545"/>
      <w:jc w:val="left"/>
      <w:spacing w:line="360" w:lineRule="auto"/>
      <w:tabs>
        <w:tab w:val="clear" w:pos="1125" w:leader="none"/>
      </w:tabs>
    </w:pPr>
    <w:rPr>
      <w:sz w:val="24"/>
    </w:rPr>
  </w:style>
  <w:style w:type="paragraph" w:styleId="1475">
    <w:name w:val="XW标题2"/>
    <w:basedOn w:val="863"/>
    <w:next w:val="863"/>
    <w:link w:val="863"/>
    <w:qFormat/>
    <w:pPr>
      <w:ind w:left="-4"/>
      <w:jc w:val="left"/>
      <w:spacing w:before="300" w:line="360" w:lineRule="auto"/>
      <w:outlineLvl w:val="1"/>
    </w:pPr>
    <w:rPr>
      <w:rFonts w:ascii="Arial" w:hAnsi="Arial" w:eastAsia="黑体"/>
      <w:b/>
      <w:bCs/>
      <w:sz w:val="32"/>
      <w:szCs w:val="20"/>
      <w:u w:val="single"/>
    </w:rPr>
  </w:style>
  <w:style w:type="paragraph" w:styleId="1476">
    <w:name w:val="_Style 241"/>
    <w:next w:val="1476"/>
    <w:link w:val="863"/>
    <w:uiPriority w:val="99"/>
    <w:qFormat/>
    <w:pPr>
      <w:jc w:val="both"/>
      <w:widowControl w:val="off"/>
    </w:pPr>
    <w:rPr>
      <w:sz w:val="21"/>
      <w:szCs w:val="24"/>
      <w:lang w:val="en-US" w:eastAsia="zh-CN" w:bidi="ar-SA"/>
    </w:rPr>
  </w:style>
  <w:style w:type="paragraph" w:styleId="1477">
    <w:name w:val="xl95"/>
    <w:basedOn w:val="863"/>
    <w:next w:val="1477"/>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8">
    <w:name w:val="_Style 66"/>
    <w:next w:val="863"/>
    <w:link w:val="863"/>
    <w:qFormat/>
    <w:pPr>
      <w:ind w:firstLine="200"/>
      <w:jc w:val="both"/>
      <w:spacing w:line="312" w:lineRule="auto"/>
      <w:widowControl w:val="off"/>
    </w:pPr>
    <w:rPr>
      <w:sz w:val="21"/>
      <w:szCs w:val="21"/>
      <w:lang w:val="en-US" w:eastAsia="zh-CN" w:bidi="ar-SA"/>
    </w:rPr>
  </w:style>
  <w:style w:type="paragraph" w:styleId="1479">
    <w:name w:val="Char Char2 Char Char"/>
    <w:basedOn w:val="895"/>
    <w:next w:val="1479"/>
    <w:link w:val="863"/>
    <w:pPr>
      <w:shd w:val="clear" w:color="auto" w:fill="000080"/>
    </w:pPr>
    <w:rPr>
      <w:rFonts w:ascii="Tahoma" w:hAnsi="Tahoma"/>
      <w:sz w:val="24"/>
      <w:szCs w:val="24"/>
    </w:rPr>
  </w:style>
  <w:style w:type="paragraph" w:styleId="1480">
    <w:name w:val="xl56"/>
    <w:basedOn w:val="863"/>
    <w:next w:val="1480"/>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1">
    <w:name w:val="正文61"/>
    <w:next w:val="1481"/>
    <w:link w:val="863"/>
    <w:qFormat/>
    <w:pPr>
      <w:jc w:val="both"/>
      <w:widowControl w:val="off"/>
    </w:pPr>
    <w:rPr>
      <w:rFonts w:ascii="Calibri" w:hAnsi="Calibri"/>
      <w:lang w:val="en-US" w:eastAsia="zh-CN" w:bidi="ar-SA"/>
    </w:rPr>
  </w:style>
  <w:style w:type="paragraph" w:styleId="1482">
    <w:name w:val="Normal_0_0"/>
    <w:next w:val="1482"/>
    <w:link w:val="863"/>
    <w:qFormat/>
    <w:pPr>
      <w:jc w:val="both"/>
      <w:widowControl w:val="off"/>
    </w:pPr>
    <w:rPr>
      <w:rFonts w:ascii="Calibri" w:hAnsi="Calibri"/>
      <w:lang w:val="en-US" w:eastAsia="zh-CN" w:bidi="ar-SA"/>
    </w:rPr>
  </w:style>
  <w:style w:type="paragraph" w:styleId="1483">
    <w:name w:val="简单回函地址"/>
    <w:basedOn w:val="863"/>
    <w:next w:val="1483"/>
    <w:link w:val="863"/>
    <w:qFormat/>
  </w:style>
  <w:style w:type="paragraph" w:styleId="1484">
    <w:name w:val="_Style 14"/>
    <w:basedOn w:val="863"/>
    <w:next w:val="1484"/>
    <w:link w:val="863"/>
    <w:qFormat/>
  </w:style>
  <w:style w:type="paragraph" w:styleId="1485">
    <w:name w:val="Char Char3 Char Char Char Char Char Char Char Char Char Char Char Char Char Char Char Char"/>
    <w:basedOn w:val="863"/>
    <w:next w:val="1485"/>
    <w:link w:val="863"/>
    <w:qFormat/>
    <w:pPr>
      <w:ind w:firstLine="200"/>
      <w:jc w:val="left"/>
      <w:spacing w:after="160" w:line="360" w:lineRule="auto"/>
      <w:widowControl/>
    </w:pPr>
    <w:rPr>
      <w:rFonts w:ascii="宋体" w:hAnsi="宋体"/>
      <w:sz w:val="24"/>
      <w:szCs w:val="20"/>
    </w:rPr>
  </w:style>
  <w:style w:type="paragraph" w:styleId="1486">
    <w:name w:val="Normal1"/>
    <w:next w:val="1486"/>
    <w:link w:val="863"/>
    <w:qFormat/>
    <w:rPr>
      <w:rFonts w:eastAsia="Times New Roman"/>
      <w:sz w:val="24"/>
      <w:szCs w:val="24"/>
      <w:lang w:val="en-US" w:eastAsia="zh-CN" w:bidi="ar-SA"/>
    </w:rPr>
  </w:style>
  <w:style w:type="paragraph" w:styleId="1487">
    <w:name w:val="纯文本111"/>
    <w:basedOn w:val="863"/>
    <w:next w:val="1487"/>
    <w:link w:val="863"/>
    <w:qFormat/>
    <w:rPr>
      <w:rFonts w:ascii="宋体" w:hAnsi="Courier New" w:eastAsia="楷体_GB2312"/>
      <w:sz w:val="26"/>
      <w:szCs w:val="20"/>
    </w:rPr>
  </w:style>
  <w:style w:type="paragraph" w:styleId="1488">
    <w:name w:val="Char Char Char Char Char Char Char Char Char1 Char Char Char Char"/>
    <w:basedOn w:val="895"/>
    <w:next w:val="1488"/>
    <w:link w:val="863"/>
    <w:qFormat/>
    <w:pPr>
      <w:spacing w:line="360" w:lineRule="auto"/>
      <w:shd w:val="clear" w:color="auto" w:fill="000080"/>
    </w:pPr>
    <w:rPr>
      <w:rFonts w:ascii="Calibri" w:hAnsi="Calibri" w:eastAsia="楷体_GB2312"/>
      <w:sz w:val="26"/>
      <w:szCs w:val="20"/>
      <w:lang w:val="en-US" w:eastAsia="zh-CN"/>
    </w:rPr>
  </w:style>
  <w:style w:type="paragraph" w:styleId="1489">
    <w:name w:val="1."/>
    <w:basedOn w:val="863"/>
    <w:next w:val="1489"/>
    <w:link w:val="863"/>
    <w:qFormat/>
    <w:pPr>
      <w:ind w:left="1134" w:hanging="1134"/>
      <w:tabs>
        <w:tab w:val="left" w:pos="1134" w:leader="none"/>
      </w:tabs>
    </w:pPr>
  </w:style>
  <w:style w:type="paragraph" w:styleId="1490">
    <w:name w:val="普通(网站)11"/>
    <w:basedOn w:val="1491"/>
    <w:next w:val="1490"/>
    <w:link w:val="863"/>
    <w:uiPriority w:val="99"/>
    <w:unhideWhenUsed/>
    <w:qFormat/>
    <w:pPr>
      <w:jc w:val="left"/>
      <w:spacing w:before="100" w:beforeAutospacing="1" w:after="100" w:afterAutospacing="1"/>
      <w:widowControl/>
    </w:pPr>
    <w:rPr>
      <w:rFonts w:ascii="宋体" w:hAnsi="宋体" w:cs="宋体"/>
      <w:sz w:val="24"/>
      <w:szCs w:val="24"/>
    </w:rPr>
  </w:style>
  <w:style w:type="paragraph" w:styleId="1491">
    <w:name w:val="正文11"/>
    <w:next w:val="1491"/>
    <w:link w:val="863"/>
    <w:qFormat/>
    <w:pPr>
      <w:jc w:val="both"/>
      <w:widowControl w:val="off"/>
    </w:pPr>
    <w:rPr>
      <w:rFonts w:ascii="Calibri" w:hAnsi="Calibri"/>
      <w:lang w:val="en-US" w:eastAsia="zh-CN" w:bidi="ar-SA"/>
    </w:rPr>
  </w:style>
  <w:style w:type="paragraph" w:styleId="1492">
    <w:name w:val="+列表1"/>
    <w:basedOn w:val="863"/>
    <w:next w:val="1492"/>
    <w:link w:val="863"/>
    <w:pPr>
      <w:jc w:val="center"/>
    </w:pPr>
  </w:style>
  <w:style w:type="paragraph" w:styleId="1493">
    <w:name w:val="表格正文"/>
    <w:basedOn w:val="863"/>
    <w:next w:val="1493"/>
    <w:link w:val="863"/>
    <w:pPr>
      <w:jc w:val="left"/>
    </w:pPr>
    <w:rPr>
      <w:rFonts w:ascii="宋体" w:hAnsi="宋体" w:cs="宋体"/>
      <w:color w:val="000000"/>
      <w:sz w:val="22"/>
      <w:szCs w:val="20"/>
    </w:rPr>
  </w:style>
  <w:style w:type="paragraph" w:styleId="1494">
    <w:name w:val="首缩"/>
    <w:basedOn w:val="863"/>
    <w:next w:val="1494"/>
    <w:link w:val="863"/>
    <w:pPr>
      <w:ind w:firstLine="454"/>
      <w:spacing w:line="312" w:lineRule="atLeast"/>
    </w:pPr>
    <w:rPr>
      <w:szCs w:val="20"/>
    </w:rPr>
  </w:style>
  <w:style w:type="paragraph" w:styleId="1495">
    <w:name w:val="Table Paragraph"/>
    <w:basedOn w:val="863"/>
    <w:next w:val="1495"/>
    <w:link w:val="863"/>
    <w:uiPriority w:val="1"/>
    <w:qFormat/>
    <w:pPr>
      <w:jc w:val="left"/>
    </w:pPr>
    <w:rPr>
      <w:sz w:val="24"/>
    </w:rPr>
  </w:style>
  <w:style w:type="paragraph" w:styleId="1496">
    <w:name w:val="List Paragraph1"/>
    <w:basedOn w:val="863"/>
    <w:next w:val="1496"/>
    <w:link w:val="863"/>
    <w:uiPriority w:val="34"/>
    <w:qFormat/>
    <w:pPr>
      <w:ind w:firstLine="420"/>
      <w:spacing w:line="400" w:lineRule="exact"/>
    </w:pPr>
    <w:rPr>
      <w:rFonts w:ascii="Calibri" w:hAnsi="Calibri" w:cs="黑体"/>
      <w:sz w:val="24"/>
      <w:szCs w:val="22"/>
    </w:rPr>
  </w:style>
  <w:style w:type="paragraph" w:styleId="1497">
    <w:name w:val="Body Text Indent2"/>
    <w:basedOn w:val="863"/>
    <w:next w:val="1498"/>
    <w:link w:val="863"/>
    <w:qFormat/>
    <w:pPr>
      <w:ind w:firstLine="880"/>
      <w:spacing w:line="500" w:lineRule="exact"/>
    </w:pPr>
    <w:rPr>
      <w:rFonts w:eastAsia="楷体_GB2312"/>
      <w:sz w:val="26"/>
      <w:szCs w:val="20"/>
    </w:rPr>
  </w:style>
  <w:style w:type="paragraph" w:styleId="1498">
    <w:name w:val="Body Text First Indent 21"/>
    <w:basedOn w:val="1499"/>
    <w:next w:val="1498"/>
    <w:link w:val="863"/>
    <w:qFormat/>
    <w:pPr>
      <w:ind w:firstLine="420"/>
    </w:pPr>
    <w:rPr>
      <w:rFonts w:ascii="等线" w:hAnsi="等线" w:cs="等线"/>
    </w:rPr>
  </w:style>
  <w:style w:type="paragraph" w:styleId="1499">
    <w:name w:val="Body Text Indent1"/>
    <w:basedOn w:val="863"/>
    <w:next w:val="1499"/>
    <w:link w:val="863"/>
    <w:qFormat/>
    <w:pPr>
      <w:ind w:firstLine="880"/>
      <w:spacing w:line="500" w:lineRule="exact"/>
    </w:pPr>
    <w:rPr>
      <w:rFonts w:eastAsia="楷体_GB2312"/>
      <w:sz w:val="26"/>
      <w:szCs w:val="20"/>
    </w:rPr>
  </w:style>
  <w:style w:type="paragraph" w:styleId="1500">
    <w:name w:val="_Style 33"/>
    <w:basedOn w:val="863"/>
    <w:next w:val="1312"/>
    <w:link w:val="863"/>
    <w:qFormat/>
    <w:pPr>
      <w:ind w:firstLine="420"/>
    </w:pPr>
    <w:rPr>
      <w:rFonts w:ascii="Calibri" w:hAnsi="Calibri"/>
      <w:szCs w:val="22"/>
    </w:rPr>
  </w:style>
  <w:style w:type="paragraph" w:styleId="1501">
    <w:name w:val="正文 New New New New New New New"/>
    <w:next w:val="1501"/>
    <w:link w:val="863"/>
    <w:qFormat/>
    <w:pPr>
      <w:jc w:val="both"/>
      <w:widowControl w:val="off"/>
    </w:pPr>
    <w:rPr>
      <w:rFonts w:hint="eastAsia"/>
      <w:sz w:val="21"/>
      <w:lang w:val="en-US" w:eastAsia="zh-CN" w:bidi="ar-SA"/>
    </w:rPr>
  </w:style>
  <w:style w:type="paragraph" w:styleId="1502">
    <w:name w:val="_Style 101"/>
    <w:next w:val="863"/>
    <w:link w:val="863"/>
    <w:uiPriority w:val="99"/>
    <w:unhideWhenUsed/>
    <w:qFormat/>
    <w:pPr>
      <w:jc w:val="both"/>
      <w:widowControl w:val="off"/>
    </w:pPr>
    <w:rPr>
      <w:sz w:val="21"/>
      <w:szCs w:val="24"/>
      <w:lang w:val="en-US" w:eastAsia="zh-CN" w:bidi="ar-SA"/>
    </w:rPr>
  </w:style>
  <w:style w:type="paragraph" w:styleId="1503">
    <w:name w:val="p6"/>
    <w:basedOn w:val="863"/>
    <w:next w:val="1503"/>
    <w:link w:val="863"/>
    <w:pPr>
      <w:jc w:val="left"/>
      <w:spacing w:before="100" w:beforeAutospacing="1" w:after="100" w:afterAutospacing="1"/>
      <w:widowControl/>
    </w:pPr>
    <w:rPr>
      <w:rFonts w:ascii="宋体" w:hAnsi="宋体" w:cs="宋体"/>
      <w:sz w:val="24"/>
    </w:rPr>
  </w:style>
  <w:style w:type="paragraph" w:styleId="1504">
    <w:name w:val=" Char1 Char Char Char"/>
    <w:basedOn w:val="863"/>
    <w:next w:val="1504"/>
    <w:link w:val="863"/>
  </w:style>
  <w:style w:type="paragraph" w:styleId="1505">
    <w:name w:val="默认段落字体 Para Char Char Char Char Char Char Char Char Char1 Char Char Char Char"/>
    <w:basedOn w:val="863"/>
    <w:next w:val="1505"/>
    <w:link w:val="863"/>
    <w:qFormat/>
    <w:rPr>
      <w:rFonts w:ascii="Tahoma" w:hAnsi="Tahoma"/>
      <w:sz w:val="24"/>
      <w:szCs w:val="20"/>
    </w:rPr>
  </w:style>
  <w:style w:type="paragraph" w:styleId="1506">
    <w:name w:val="表1-3"/>
    <w:basedOn w:val="863"/>
    <w:next w:val="1506"/>
    <w:link w:val="863"/>
    <w:qFormat/>
    <w:pPr>
      <w:jc w:val="center"/>
      <w:spacing w:line="240" w:lineRule="exact"/>
    </w:pPr>
    <w:rPr>
      <w:rFonts w:ascii="宋体" w:hAnsi="宋体"/>
      <w:bCs/>
      <w:szCs w:val="28"/>
    </w:rPr>
  </w:style>
  <w:style w:type="paragraph" w:styleId="1507">
    <w:name w:val="我的正文"/>
    <w:basedOn w:val="863"/>
    <w:next w:val="1507"/>
    <w:link w:val="863"/>
    <w:qFormat/>
    <w:pPr>
      <w:ind w:firstLine="539"/>
      <w:spacing w:line="360" w:lineRule="auto"/>
    </w:pPr>
    <w:rPr>
      <w:rFonts w:ascii="Calibri" w:hAnsi="Calibri"/>
    </w:rPr>
  </w:style>
  <w:style w:type="paragraph" w:styleId="1508">
    <w:name w:val="正文首行缩进两字符"/>
    <w:basedOn w:val="863"/>
    <w:next w:val="1508"/>
    <w:link w:val="863"/>
    <w:pPr>
      <w:ind w:firstLine="200"/>
      <w:spacing w:line="360" w:lineRule="auto"/>
    </w:pPr>
  </w:style>
  <w:style w:type="paragraph" w:styleId="1509">
    <w:name w:val="_Style 50"/>
    <w:basedOn w:val="863"/>
    <w:next w:val="1312"/>
    <w:link w:val="863"/>
    <w:uiPriority w:val="34"/>
    <w:qFormat/>
    <w:pPr>
      <w:ind w:firstLine="420"/>
    </w:pPr>
    <w:rPr>
      <w:rFonts w:eastAsia="楷体_GB2312"/>
      <w:sz w:val="26"/>
      <w:szCs w:val="20"/>
    </w:rPr>
  </w:style>
  <w:style w:type="paragraph" w:styleId="1510">
    <w:name w:val="目录 51"/>
    <w:next w:val="863"/>
    <w:link w:val="863"/>
    <w:qFormat/>
    <w:pPr>
      <w:ind w:left="1275"/>
      <w:jc w:val="both"/>
    </w:pPr>
    <w:rPr>
      <w:sz w:val="21"/>
      <w:lang w:val="en-US" w:eastAsia="zh-CN" w:bidi="ar-SA"/>
    </w:rPr>
  </w:style>
  <w:style w:type="paragraph" w:styleId="1511">
    <w:name w:val="Heading 3"/>
    <w:basedOn w:val="1470"/>
    <w:next w:val="1470"/>
    <w:link w:val="863"/>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paragraph" w:styleId="1512">
    <w:name w:val="Char1 Char Char Char Char Char Char Char Char Char Char Char Char Char Char Char"/>
    <w:basedOn w:val="863"/>
    <w:next w:val="1512"/>
    <w:link w:val="863"/>
    <w:qFormat/>
    <w:pPr>
      <w:ind w:firstLine="200"/>
      <w:jc w:val="left"/>
      <w:spacing w:line="180" w:lineRule="auto"/>
    </w:pPr>
    <w:rPr>
      <w:rFonts w:ascii="宋体" w:hAnsi="宋体" w:eastAsia="仿宋_GB2312"/>
      <w:sz w:val="24"/>
      <w:szCs w:val="20"/>
    </w:rPr>
  </w:style>
  <w:style w:type="paragraph" w:styleId="1513">
    <w:name w:val="Heading 2"/>
    <w:basedOn w:val="1470"/>
    <w:next w:val="1514"/>
    <w:link w:val="863"/>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514">
    <w:name w:val="正文缩进2"/>
    <w:basedOn w:val="1470"/>
    <w:next w:val="1514"/>
    <w:link w:val="863"/>
    <w:unhideWhenUsed/>
    <w:qFormat/>
    <w:pPr>
      <w:ind w:firstLine="420"/>
    </w:pPr>
  </w:style>
  <w:style w:type="paragraph" w:styleId="1515">
    <w:name w:val="标题 25"/>
    <w:basedOn w:val="1033"/>
    <w:next w:val="1420"/>
    <w:link w:val="863"/>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516">
    <w:name w:val="Body Text First Indent 22"/>
    <w:basedOn w:val="1497"/>
    <w:next w:val="1516"/>
    <w:link w:val="863"/>
    <w:qFormat/>
    <w:pPr>
      <w:ind w:firstLine="420"/>
    </w:pPr>
  </w:style>
  <w:style w:type="paragraph" w:styleId="1517">
    <w:name w:val="_Style 3"/>
    <w:basedOn w:val="863"/>
    <w:next w:val="1517"/>
    <w:link w:val="863"/>
    <w:qFormat/>
    <w:pPr>
      <w:ind w:firstLine="420"/>
    </w:pPr>
    <w:rPr>
      <w:szCs w:val="22"/>
    </w:rPr>
  </w:style>
  <w:style w:type="paragraph" w:styleId="1518">
    <w:name w:val="Char Char1 Char Char Char Char Char Char Char"/>
    <w:basedOn w:val="863"/>
    <w:next w:val="1518"/>
    <w:link w:val="863"/>
    <w:qFormat/>
    <w:rPr>
      <w:szCs w:val="20"/>
    </w:rPr>
  </w:style>
  <w:style w:type="paragraph" w:styleId="1519">
    <w:name w:val="1.1.1.1"/>
    <w:basedOn w:val="863"/>
    <w:next w:val="1519"/>
    <w:link w:val="863"/>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paragraph" w:styleId="1520">
    <w:name w:val="+正文 Char"/>
    <w:basedOn w:val="863"/>
    <w:next w:val="1520"/>
    <w:link w:val="863"/>
    <w:qFormat/>
    <w:pPr>
      <w:ind w:firstLine="200"/>
      <w:spacing w:line="360" w:lineRule="auto"/>
    </w:pPr>
    <w:rPr>
      <w:sz w:val="24"/>
      <w:szCs w:val="28"/>
    </w:rPr>
  </w:style>
  <w:style w:type="paragraph" w:styleId="1521">
    <w:name w:val="xl37"/>
    <w:basedOn w:val="863"/>
    <w:next w:val="1521"/>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2">
    <w:name w:val="标书---正文"/>
    <w:next w:val="1522"/>
    <w:link w:val="863"/>
    <w:qFormat/>
    <w:pPr>
      <w:ind w:firstLine="200"/>
      <w:spacing w:line="276" w:lineRule="auto"/>
    </w:pPr>
    <w:rPr>
      <w:rFonts w:ascii="宋体"/>
      <w:sz w:val="21"/>
      <w:szCs w:val="21"/>
      <w:lang w:val="en-US" w:eastAsia="zh-CN" w:bidi="ar-SA"/>
    </w:rPr>
  </w:style>
  <w:style w:type="paragraph" w:styleId="1523">
    <w:name w:val="Normal_0"/>
    <w:next w:val="1523"/>
    <w:link w:val="863"/>
    <w:qFormat/>
    <w:pPr>
      <w:jc w:val="both"/>
      <w:widowControl w:val="off"/>
    </w:pPr>
    <w:rPr>
      <w:rFonts w:ascii="Calibri" w:hAnsi="Calibri"/>
      <w:lang w:val="en-US" w:eastAsia="zh-CN" w:bidi="ar-SA"/>
    </w:rPr>
  </w:style>
  <w:style w:type="paragraph" w:styleId="1524">
    <w:name w:val="正文1_0"/>
    <w:next w:val="1524"/>
    <w:link w:val="863"/>
    <w:qFormat/>
    <w:pPr>
      <w:jc w:val="both"/>
      <w:widowControl w:val="off"/>
    </w:pPr>
    <w:rPr>
      <w:rFonts w:ascii="Calibri" w:hAnsi="Calibri"/>
      <w:lang w:val="en-US" w:eastAsia="zh-CN" w:bidi="ar-SA"/>
    </w:rPr>
  </w:style>
  <w:style w:type="paragraph" w:styleId="1525">
    <w:name w:val="Definition List"/>
    <w:basedOn w:val="863"/>
    <w:next w:val="1526"/>
    <w:link w:val="863"/>
    <w:qFormat/>
    <w:pPr>
      <w:ind w:left="360"/>
      <w:jc w:val="left"/>
    </w:pPr>
    <w:rPr>
      <w:sz w:val="24"/>
      <w:szCs w:val="20"/>
    </w:rPr>
  </w:style>
  <w:style w:type="paragraph" w:styleId="1526">
    <w:name w:val="Definition Term"/>
    <w:basedOn w:val="863"/>
    <w:next w:val="1525"/>
    <w:link w:val="863"/>
    <w:qFormat/>
    <w:pPr>
      <w:jc w:val="left"/>
    </w:pPr>
    <w:rPr>
      <w:sz w:val="24"/>
      <w:szCs w:val="20"/>
    </w:rPr>
  </w:style>
  <w:style w:type="paragraph" w:styleId="1527">
    <w:name w:val="普通(网站)4"/>
    <w:basedOn w:val="863"/>
    <w:next w:val="1527"/>
    <w:link w:val="863"/>
    <w:qFormat/>
    <w:pPr>
      <w:jc w:val="left"/>
      <w:spacing w:before="100" w:beforeAutospacing="1" w:after="100" w:afterAutospacing="1"/>
      <w:widowControl/>
    </w:pPr>
    <w:rPr>
      <w:rFonts w:ascii="宋体" w:hAnsi="宋体" w:cs="宋体"/>
      <w:sz w:val="24"/>
    </w:rPr>
  </w:style>
  <w:style w:type="paragraph" w:styleId="1528">
    <w:name w:val="列出段落5"/>
    <w:basedOn w:val="863"/>
    <w:next w:val="1528"/>
    <w:link w:val="863"/>
    <w:qFormat/>
    <w:pPr>
      <w:ind w:firstLine="420"/>
    </w:pPr>
    <w:rPr>
      <w:rFonts w:ascii="Calibri" w:hAnsi="Calibri"/>
      <w:szCs w:val="22"/>
    </w:rPr>
  </w:style>
  <w:style w:type="paragraph" w:styleId="1529">
    <w:name w:val="TOC 标题3"/>
    <w:basedOn w:val="864"/>
    <w:next w:val="863"/>
    <w:link w:val="863"/>
    <w:qFormat/>
    <w:pPr>
      <w:jc w:val="both"/>
      <w:spacing w:before="340" w:after="330" w:line="576" w:lineRule="auto"/>
      <w:outlineLvl w:val="9"/>
    </w:pPr>
    <w:rPr>
      <w:rFonts w:ascii="Calibri" w:hAnsi="Calibri" w:eastAsia="黑体"/>
      <w:sz w:val="44"/>
      <w:lang w:val="en-US" w:eastAsia="zh-CN"/>
    </w:rPr>
  </w:style>
  <w:style w:type="paragraph" w:styleId="1530">
    <w:name w:val="修订3"/>
    <w:next w:val="1530"/>
    <w:link w:val="863"/>
    <w:qFormat/>
    <w:rPr>
      <w:szCs w:val="24"/>
      <w:lang w:val="en-US" w:eastAsia="zh-CN" w:bidi="ar-SA"/>
    </w:rPr>
  </w:style>
  <w:style w:type="paragraph" w:styleId="1531">
    <w:name w:val="明显引用2"/>
    <w:basedOn w:val="863"/>
    <w:next w:val="863"/>
    <w:link w:val="863"/>
    <w:qFormat/>
    <w:pPr>
      <w:ind w:left="936" w:right="936"/>
      <w:spacing w:before="200" w:after="280"/>
      <w:pBdr>
        <w:bottom w:val="single" w:color="4F81BD" w:sz="4" w:space="4"/>
      </w:pBdr>
    </w:pPr>
    <w:rPr>
      <w:rFonts w:ascii="Calibri" w:hAnsi="Calibri"/>
      <w:b/>
      <w:bCs/>
      <w:i/>
      <w:iCs/>
      <w:color w:val="4f81bd"/>
      <w:sz w:val="20"/>
      <w:szCs w:val="20"/>
    </w:rPr>
  </w:style>
  <w:style w:type="paragraph" w:styleId="1532">
    <w:name w:val="xl80"/>
    <w:basedOn w:val="863"/>
    <w:next w:val="1532"/>
    <w:link w:val="863"/>
    <w:qFormat/>
    <w:pPr>
      <w:jc w:val="left"/>
      <w:spacing w:before="100" w:beforeAutospacing="1" w:after="100" w:afterAutospacing="1"/>
      <w:widowControl/>
      <w:pBdr>
        <w:top w:val="single" w:color="000000" w:sz="4" w:space="0"/>
      </w:pBdr>
    </w:pPr>
    <w:rPr>
      <w:sz w:val="18"/>
      <w:szCs w:val="18"/>
    </w:rPr>
  </w:style>
  <w:style w:type="paragraph" w:styleId="1533">
    <w:name w:val="正文文本 31"/>
    <w:basedOn w:val="863"/>
    <w:next w:val="1533"/>
    <w:link w:val="863"/>
    <w:qFormat/>
    <w:rPr>
      <w:rFonts w:ascii="宋体"/>
      <w:sz w:val="24"/>
      <w:szCs w:val="20"/>
    </w:rPr>
  </w:style>
  <w:style w:type="paragraph" w:styleId="1534">
    <w:name w:val="目录 5_0"/>
    <w:basedOn w:val="1473"/>
    <w:next w:val="1473"/>
    <w:link w:val="863"/>
    <w:qFormat/>
  </w:style>
  <w:style w:type="paragraph" w:styleId="1535">
    <w:name w:val="正文文本缩进1"/>
    <w:basedOn w:val="863"/>
    <w:next w:val="1535"/>
    <w:link w:val="863"/>
    <w:qFormat/>
    <w:pPr>
      <w:ind w:firstLine="552"/>
      <w:spacing w:before="240" w:line="360" w:lineRule="auto"/>
    </w:pPr>
    <w:rPr>
      <w:rFonts w:ascii="宋体" w:hAnsi="宋体"/>
      <w:sz w:val="20"/>
      <w:szCs w:val="20"/>
    </w:rPr>
  </w:style>
  <w:style w:type="paragraph" w:styleId="1536">
    <w:name w:val="正文_1_0"/>
    <w:next w:val="1536"/>
    <w:link w:val="863"/>
    <w:qFormat/>
    <w:pPr>
      <w:jc w:val="both"/>
      <w:widowControl w:val="off"/>
    </w:pPr>
    <w:rPr>
      <w:rFonts w:ascii="Calibri" w:hAnsi="Calibri"/>
      <w:sz w:val="21"/>
      <w:szCs w:val="22"/>
      <w:lang w:val="en-US" w:eastAsia="zh-CN" w:bidi="ar-SA"/>
    </w:rPr>
  </w:style>
  <w:style w:type="paragraph" w:styleId="1537">
    <w:name w:val="Char1 Char Char Char Char Char Char"/>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538">
    <w:name w:val="正文4"/>
    <w:next w:val="1538"/>
    <w:link w:val="863"/>
    <w:qFormat/>
    <w:pPr>
      <w:jc w:val="both"/>
      <w:widowControl w:val="off"/>
    </w:pPr>
    <w:rPr>
      <w:lang w:val="en-US" w:eastAsia="zh-CN" w:bidi="ar-SA"/>
    </w:rPr>
  </w:style>
  <w:style w:type="paragraph" w:styleId="1539">
    <w:name w:val="_Style 172"/>
    <w:next w:val="1539"/>
    <w:link w:val="863"/>
    <w:uiPriority w:val="99"/>
    <w:unhideWhenUsed/>
    <w:qFormat/>
    <w:pPr>
      <w:jc w:val="both"/>
      <w:widowControl w:val="off"/>
    </w:pPr>
    <w:rPr>
      <w:sz w:val="21"/>
      <w:szCs w:val="24"/>
      <w:lang w:val="en-US" w:eastAsia="zh-CN" w:bidi="ar-SA"/>
    </w:rPr>
  </w:style>
  <w:style w:type="paragraph" w:styleId="1540">
    <w:name w:val="列出段落4"/>
    <w:basedOn w:val="863"/>
    <w:next w:val="1540"/>
    <w:link w:val="863"/>
    <w:qFormat/>
    <w:pPr>
      <w:ind w:firstLine="420"/>
    </w:pPr>
    <w:rPr>
      <w:rFonts w:ascii="Calibri" w:hAnsi="Calibri"/>
      <w:szCs w:val="21"/>
    </w:rPr>
  </w:style>
  <w:style w:type="paragraph" w:styleId="1541">
    <w:name w:val="普通(网站)3"/>
    <w:basedOn w:val="1538"/>
    <w:next w:val="1541"/>
    <w:link w:val="863"/>
    <w:qFormat/>
  </w:style>
  <w:style w:type="paragraph" w:styleId="1542">
    <w:name w:val="sign"/>
    <w:basedOn w:val="863"/>
    <w:next w:val="1542"/>
    <w:link w:val="863"/>
    <w:qFormat/>
    <w:pPr>
      <w:jc w:val="left"/>
      <w:spacing w:before="100" w:beforeAutospacing="1" w:after="100" w:afterAutospacing="1"/>
      <w:widowControl/>
    </w:pPr>
    <w:rPr>
      <w:rFonts w:ascii="宋体" w:hAnsi="宋体" w:cs="宋体"/>
      <w:sz w:val="24"/>
    </w:rPr>
  </w:style>
  <w:style w:type="paragraph" w:styleId="1543">
    <w:name w:val="font8"/>
    <w:basedOn w:val="863"/>
    <w:next w:val="1543"/>
    <w:link w:val="863"/>
    <w:qFormat/>
    <w:pPr>
      <w:jc w:val="left"/>
      <w:spacing w:before="100" w:beforeAutospacing="1" w:after="100" w:afterAutospacing="1"/>
      <w:widowControl/>
    </w:pPr>
    <w:rPr>
      <w:sz w:val="28"/>
      <w:szCs w:val="28"/>
    </w:rPr>
  </w:style>
  <w:style w:type="paragraph" w:styleId="1544">
    <w:name w:val="空半行"/>
    <w:basedOn w:val="863"/>
    <w:next w:val="1544"/>
    <w:link w:val="863"/>
    <w:qFormat/>
    <w:pPr>
      <w:spacing w:line="120" w:lineRule="exact"/>
    </w:pPr>
    <w:rPr>
      <w:rFonts w:ascii="Times New Roman" w:hAnsi="Times New Roman" w:eastAsia="仿宋_GB2312"/>
      <w:color w:val="ffffff"/>
      <w:sz w:val="30"/>
      <w:szCs w:val="20"/>
    </w:rPr>
  </w:style>
  <w:style w:type="paragraph" w:styleId="1545">
    <w:name w:val="z-窗体顶端11"/>
    <w:basedOn w:val="1007"/>
    <w:next w:val="1007"/>
    <w:link w:val="863"/>
    <w:qFormat/>
  </w:style>
  <w:style w:type="paragraph" w:styleId="1546">
    <w:name w:val="xl52"/>
    <w:basedOn w:val="863"/>
    <w:next w:val="1546"/>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7">
    <w:name w:val="z-窗体底端11"/>
    <w:basedOn w:val="1007"/>
    <w:next w:val="1007"/>
    <w:link w:val="863"/>
    <w:qFormat/>
  </w:style>
  <w:style w:type="paragraph" w:styleId="1548">
    <w:name w:val="列出段落3"/>
    <w:basedOn w:val="863"/>
    <w:next w:val="1548"/>
    <w:link w:val="863"/>
    <w:qFormat/>
    <w:pPr>
      <w:ind w:firstLine="420"/>
    </w:pPr>
    <w:rPr>
      <w:rFonts w:ascii="Calibri" w:hAnsi="Calibri"/>
      <w:szCs w:val="21"/>
    </w:rPr>
  </w:style>
  <w:style w:type="paragraph" w:styleId="1549">
    <w:name w:val="表格标题"/>
    <w:basedOn w:val="863"/>
    <w:next w:val="1549"/>
    <w:link w:val="863"/>
    <w:qFormat/>
    <w:pPr>
      <w:jc w:val="center"/>
    </w:pPr>
    <w:rPr>
      <w:rFonts w:ascii="宋体" w:hAnsi="宋体" w:cs="宋体"/>
      <w:b/>
      <w:bCs/>
      <w:szCs w:val="20"/>
    </w:rPr>
  </w:style>
  <w:style w:type="paragraph" w:styleId="1550">
    <w:name w:val="普通(网站)2"/>
    <w:basedOn w:val="1551"/>
    <w:next w:val="1550"/>
    <w:link w:val="863"/>
    <w:unhideWhenUsed/>
    <w:qFormat/>
    <w:pPr>
      <w:jc w:val="left"/>
      <w:spacing w:before="100" w:beforeAutospacing="1" w:after="100" w:afterAutospacing="1"/>
      <w:widowControl/>
    </w:pPr>
    <w:rPr>
      <w:rFonts w:ascii="宋体" w:hAnsi="宋体" w:cs="宋体"/>
      <w:sz w:val="24"/>
      <w:szCs w:val="24"/>
    </w:rPr>
  </w:style>
  <w:style w:type="paragraph" w:styleId="1551">
    <w:name w:val="正文3"/>
    <w:next w:val="1551"/>
    <w:link w:val="863"/>
    <w:qFormat/>
    <w:pPr>
      <w:jc w:val="both"/>
      <w:widowControl w:val="off"/>
    </w:pPr>
    <w:rPr>
      <w:lang w:val="en-US" w:eastAsia="zh-CN" w:bidi="ar-SA"/>
    </w:rPr>
  </w:style>
  <w:style w:type="paragraph" w:styleId="1552">
    <w:name w:val="普通(网站)_0"/>
    <w:basedOn w:val="1007"/>
    <w:next w:val="1552"/>
    <w:link w:val="863"/>
    <w:uiPriority w:val="99"/>
    <w:unhideWhenUsed/>
    <w:qFormat/>
  </w:style>
  <w:style w:type="paragraph" w:styleId="1553">
    <w:name w:val="正文_6"/>
    <w:next w:val="1553"/>
    <w:link w:val="863"/>
    <w:qFormat/>
    <w:pPr>
      <w:jc w:val="both"/>
      <w:widowControl w:val="off"/>
    </w:pPr>
    <w:rPr>
      <w:rFonts w:ascii="Calibri" w:hAnsi="Calibri"/>
      <w:sz w:val="21"/>
      <w:szCs w:val="22"/>
      <w:lang w:val="en-US" w:eastAsia="zh-CN" w:bidi="ar-SA"/>
    </w:rPr>
  </w:style>
  <w:style w:type="paragraph" w:styleId="1554">
    <w:name w:val="H3"/>
    <w:basedOn w:val="863"/>
    <w:next w:val="863"/>
    <w:link w:val="863"/>
    <w:qFormat/>
    <w:pPr>
      <w:jc w:val="left"/>
      <w:keepNext/>
      <w:spacing w:before="100" w:after="100"/>
      <w:outlineLvl w:val="3"/>
    </w:pPr>
    <w:rPr>
      <w:b/>
      <w:sz w:val="28"/>
      <w:szCs w:val="20"/>
    </w:rPr>
  </w:style>
  <w:style w:type="paragraph" w:styleId="1555">
    <w:name w:val="列出段落2"/>
    <w:basedOn w:val="863"/>
    <w:next w:val="1555"/>
    <w:link w:val="863"/>
    <w:uiPriority w:val="99"/>
    <w:qFormat/>
    <w:pPr>
      <w:ind w:firstLine="420"/>
    </w:pPr>
    <w:rPr>
      <w:rFonts w:ascii="Calibri" w:hAnsi="Calibri"/>
      <w:szCs w:val="21"/>
    </w:rPr>
  </w:style>
  <w:style w:type="paragraph" w:styleId="1556">
    <w:name w:val="普通(网站)1"/>
    <w:basedOn w:val="1033"/>
    <w:next w:val="1556"/>
    <w:link w:val="863"/>
    <w:uiPriority w:val="99"/>
    <w:unhideWhenUsed/>
    <w:qFormat/>
  </w:style>
  <w:style w:type="paragraph" w:styleId="1557">
    <w:name w:val="_Style 24"/>
    <w:next w:val="1557"/>
    <w:link w:val="863"/>
    <w:qFormat/>
    <w:pPr>
      <w:jc w:val="both"/>
      <w:widowControl w:val="off"/>
    </w:pPr>
    <w:rPr>
      <w:sz w:val="21"/>
      <w:szCs w:val="24"/>
      <w:lang w:val="en-US" w:eastAsia="zh-CN" w:bidi="ar-SA"/>
    </w:rPr>
  </w:style>
  <w:style w:type="paragraph" w:styleId="1558">
    <w:name w:val="列出段落111"/>
    <w:basedOn w:val="863"/>
    <w:next w:val="1558"/>
    <w:link w:val="863"/>
    <w:qFormat/>
    <w:pPr>
      <w:ind w:firstLine="420"/>
    </w:pPr>
    <w:rPr>
      <w:rFonts w:ascii="Calibri" w:hAnsi="Calibri"/>
      <w:szCs w:val="22"/>
    </w:rPr>
  </w:style>
  <w:style w:type="paragraph" w:styleId="1559">
    <w:name w:val="Char Char11"/>
    <w:basedOn w:val="863"/>
    <w:next w:val="1559"/>
    <w:link w:val="863"/>
    <w:qFormat/>
    <w:rPr>
      <w:sz w:val="20"/>
      <w:szCs w:val="20"/>
    </w:rPr>
  </w:style>
  <w:style w:type="paragraph" w:styleId="1560">
    <w:name w:val="标题 32"/>
    <w:basedOn w:val="863"/>
    <w:next w:val="863"/>
    <w:link w:val="863"/>
    <w:qFormat/>
    <w:pPr>
      <w:keepLines/>
      <w:keepNext/>
      <w:spacing w:line="312" w:lineRule="auto"/>
      <w:outlineLvl w:val="2"/>
    </w:pPr>
    <w:rPr>
      <w:rFonts w:eastAsia="黑体"/>
      <w:bCs/>
      <w:sz w:val="24"/>
    </w:rPr>
  </w:style>
  <w:style w:type="paragraph" w:styleId="1561">
    <w:name w:val="正文文本缩进 22"/>
    <w:basedOn w:val="863"/>
    <w:next w:val="1561"/>
    <w:link w:val="863"/>
    <w:qFormat/>
    <w:pPr>
      <w:ind w:firstLine="855"/>
      <w:spacing w:line="360" w:lineRule="atLeast"/>
    </w:pPr>
    <w:rPr>
      <w:rFonts w:ascii="宋体"/>
      <w:sz w:val="28"/>
      <w:szCs w:val="20"/>
    </w:rPr>
  </w:style>
  <w:style w:type="paragraph" w:styleId="1562">
    <w:name w:val="页眉2"/>
    <w:basedOn w:val="863"/>
    <w:next w:val="1562"/>
    <w:link w:val="863"/>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63">
    <w:name w:val="日期2"/>
    <w:basedOn w:val="863"/>
    <w:next w:val="863"/>
    <w:link w:val="863"/>
    <w:qFormat/>
    <w:rPr>
      <w:rFonts w:ascii="宋体"/>
      <w:sz w:val="30"/>
      <w:szCs w:val="20"/>
    </w:rPr>
  </w:style>
  <w:style w:type="paragraph" w:styleId="1564">
    <w:name w:val="标题 3_0"/>
    <w:basedOn w:val="919"/>
    <w:next w:val="919"/>
    <w:link w:val="863"/>
    <w:qFormat/>
    <w:pPr>
      <w:keepLines/>
      <w:keepNext/>
      <w:spacing w:before="260" w:after="260" w:line="413" w:lineRule="auto"/>
      <w:outlineLvl w:val="2"/>
    </w:pPr>
    <w:rPr>
      <w:rFonts w:ascii="Times New Roman" w:hAnsi="Times New Roman"/>
      <w:b/>
      <w:bCs/>
      <w:sz w:val="32"/>
      <w:szCs w:val="32"/>
    </w:rPr>
  </w:style>
  <w:style w:type="paragraph" w:styleId="1565">
    <w:name w:val="标题 23"/>
    <w:basedOn w:val="863"/>
    <w:next w:val="863"/>
    <w:link w:val="863"/>
    <w:qFormat/>
    <w:pPr>
      <w:jc w:val="left"/>
      <w:keepLines/>
      <w:keepNext/>
      <w:spacing w:line="312" w:lineRule="auto"/>
      <w:outlineLvl w:val="1"/>
    </w:pPr>
    <w:rPr>
      <w:rFonts w:eastAsia="黑体"/>
      <w:sz w:val="28"/>
      <w:szCs w:val="32"/>
    </w:rPr>
  </w:style>
  <w:style w:type="paragraph" w:styleId="1566">
    <w:name w:val="正文文本2"/>
    <w:basedOn w:val="863"/>
    <w:next w:val="1566"/>
    <w:link w:val="863"/>
    <w:qFormat/>
    <w:pPr>
      <w:spacing w:after="120"/>
    </w:pPr>
    <w:rPr>
      <w:rFonts w:ascii="Calibri" w:hAnsi="Calibri"/>
    </w:rPr>
  </w:style>
  <w:style w:type="paragraph" w:styleId="1567">
    <w:name w:val="标题 12"/>
    <w:basedOn w:val="863"/>
    <w:next w:val="863"/>
    <w:link w:val="863"/>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68">
    <w:name w:val="标题 22"/>
    <w:basedOn w:val="863"/>
    <w:next w:val="863"/>
    <w:link w:val="863"/>
    <w:qFormat/>
    <w:pPr>
      <w:jc w:val="left"/>
      <w:keepLines/>
      <w:keepNext/>
      <w:spacing w:line="312" w:lineRule="auto"/>
      <w:outlineLvl w:val="1"/>
    </w:pPr>
    <w:rPr>
      <w:rFonts w:eastAsia="黑体"/>
      <w:sz w:val="28"/>
      <w:szCs w:val="32"/>
    </w:rPr>
  </w:style>
  <w:style w:type="paragraph" w:styleId="1569">
    <w:name w:val="XW标题1"/>
    <w:basedOn w:val="863"/>
    <w:next w:val="863"/>
    <w:link w:val="863"/>
    <w:qFormat/>
    <w:pPr>
      <w:jc w:val="center"/>
      <w:spacing w:before="300" w:line="360" w:lineRule="auto"/>
      <w:outlineLvl w:val="1"/>
    </w:pPr>
    <w:rPr>
      <w:rFonts w:ascii="Arial" w:hAnsi="Arial" w:eastAsia="黑体"/>
      <w:b/>
      <w:bCs/>
      <w:sz w:val="44"/>
      <w:szCs w:val="20"/>
    </w:rPr>
  </w:style>
  <w:style w:type="paragraph" w:styleId="1570">
    <w:name w:val="Char Char Char2 Char"/>
    <w:basedOn w:val="863"/>
    <w:next w:val="1570"/>
    <w:link w:val="863"/>
    <w:qFormat/>
    <w:pPr>
      <w:ind w:left="570" w:hanging="570"/>
      <w:tabs>
        <w:tab w:val="left" w:pos="570" w:leader="none"/>
      </w:tabs>
    </w:pPr>
  </w:style>
  <w:style w:type="paragraph" w:styleId="1571">
    <w:name w:val="样式 三级标题 + 段前: 0.2 行 段后: 0.2 行"/>
    <w:basedOn w:val="863"/>
    <w:next w:val="1571"/>
    <w:link w:val="863"/>
    <w:qFormat/>
    <w:pPr>
      <w:spacing w:line="360" w:lineRule="auto"/>
      <w:outlineLvl w:val="2"/>
    </w:pPr>
    <w:rPr>
      <w:rFonts w:ascii="Arial" w:hAnsi="Arial" w:cs="宋体"/>
      <w:b/>
      <w:bCs/>
      <w:szCs w:val="20"/>
    </w:rPr>
  </w:style>
  <w:style w:type="paragraph" w:styleId="1572">
    <w:name w:val="xl108"/>
    <w:basedOn w:val="863"/>
    <w:next w:val="157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3">
    <w:name w:val="段落"/>
    <w:basedOn w:val="863"/>
    <w:next w:val="1573"/>
    <w:link w:val="863"/>
    <w:qFormat/>
    <w:pPr>
      <w:ind w:firstLine="420"/>
    </w:pPr>
    <w:rPr>
      <w:rFonts w:ascii="宋体" w:hAnsi="宋体"/>
      <w:color w:val="000000"/>
      <w:szCs w:val="20"/>
    </w:rPr>
  </w:style>
  <w:style w:type="paragraph" w:styleId="1574">
    <w:name w:val="xl112"/>
    <w:basedOn w:val="863"/>
    <w:next w:val="1574"/>
    <w:link w:val="863"/>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5">
    <w:name w:val="插图"/>
    <w:basedOn w:val="863"/>
    <w:next w:val="1576"/>
    <w:link w:val="863"/>
    <w:qFormat/>
    <w:pPr>
      <w:ind w:hanging="360"/>
      <w:jc w:val="center"/>
      <w:spacing w:line="360" w:lineRule="auto"/>
      <w:widowControl/>
      <w:tabs>
        <w:tab w:val="left" w:pos="432" w:leader="none"/>
        <w:tab w:val="left" w:pos="840" w:leader="none"/>
      </w:tabs>
    </w:pPr>
    <w:rPr>
      <w:rFonts w:ascii="宋体" w:hAnsi="宋体"/>
      <w:bCs/>
      <w:sz w:val="24"/>
    </w:rPr>
  </w:style>
  <w:style w:type="paragraph" w:styleId="1576">
    <w:name w:val="图名"/>
    <w:basedOn w:val="863"/>
    <w:next w:val="1576"/>
    <w:link w:val="863"/>
    <w:qFormat/>
    <w:pPr>
      <w:ind w:firstLine="420"/>
      <w:jc w:val="center"/>
      <w:spacing w:line="300" w:lineRule="exact"/>
      <w:widowControl/>
    </w:pPr>
    <w:rPr>
      <w:b/>
      <w:sz w:val="30"/>
      <w:szCs w:val="20"/>
    </w:rPr>
  </w:style>
  <w:style w:type="paragraph" w:styleId="1577">
    <w:name w:val="xl114"/>
    <w:basedOn w:val="863"/>
    <w:next w:val="1577"/>
    <w:link w:val="863"/>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78">
    <w:name w:val="样式 居中 行距: 固定值 22 磅3"/>
    <w:basedOn w:val="863"/>
    <w:next w:val="1578"/>
    <w:link w:val="863"/>
    <w:qFormat/>
    <w:pPr>
      <w:jc w:val="center"/>
      <w:spacing w:line="440" w:lineRule="exact"/>
    </w:pPr>
    <w:rPr>
      <w:rFonts w:cs="宋体"/>
      <w:szCs w:val="20"/>
    </w:rPr>
  </w:style>
  <w:style w:type="paragraph" w:styleId="1579">
    <w:name w:val="附录段落"/>
    <w:basedOn w:val="928"/>
    <w:next w:val="1579"/>
    <w:link w:val="863"/>
    <w:qFormat/>
    <w:pPr>
      <w:ind w:left="0" w:firstLine="425"/>
      <w:spacing w:after="0" w:line="400" w:lineRule="exact"/>
    </w:pPr>
    <w:rPr>
      <w:rFonts w:ascii="Calibri" w:hAnsi="Calibri"/>
      <w:szCs w:val="20"/>
      <w:lang w:val="en-US" w:eastAsia="zh-CN"/>
    </w:rPr>
  </w:style>
  <w:style w:type="paragraph" w:styleId="1580">
    <w:name w:val="xl54"/>
    <w:basedOn w:val="863"/>
    <w:next w:val="1580"/>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1">
    <w:name w:val="xl119"/>
    <w:basedOn w:val="863"/>
    <w:next w:val="1581"/>
    <w:link w:val="863"/>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82">
    <w:name w:val="样式 样式 样式 标题 3 + (西文) Times New Roman (中文) 宋体 左 + (中文) 宋体 五号 非加粗 ..."/>
    <w:basedOn w:val="863"/>
    <w:next w:val="1582"/>
    <w:link w:val="863"/>
    <w:qFormat/>
    <w:pPr>
      <w:keepLines/>
      <w:keepNext/>
      <w:spacing w:line="360" w:lineRule="auto"/>
      <w:outlineLvl w:val="2"/>
    </w:pPr>
    <w:rPr>
      <w:rFonts w:eastAsia="楷体_GB2312" w:cs="宋体"/>
      <w:b/>
      <w:bCs/>
      <w:sz w:val="24"/>
    </w:rPr>
  </w:style>
  <w:style w:type="paragraph" w:styleId="1583">
    <w:name w:val="正文文本 21"/>
    <w:basedOn w:val="863"/>
    <w:next w:val="1583"/>
    <w:link w:val="863"/>
    <w:qFormat/>
    <w:pPr>
      <w:ind w:firstLine="525"/>
      <w:spacing w:line="360" w:lineRule="atLeast"/>
    </w:pPr>
    <w:rPr>
      <w:rFonts w:ascii="宋体"/>
      <w:sz w:val="28"/>
      <w:szCs w:val="20"/>
    </w:rPr>
  </w:style>
  <w:style w:type="paragraph" w:styleId="1584">
    <w:name w:val="xl123"/>
    <w:basedOn w:val="863"/>
    <w:next w:val="158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5">
    <w:name w:val="Char3"/>
    <w:basedOn w:val="863"/>
    <w:next w:val="1585"/>
    <w:link w:val="863"/>
    <w:qFormat/>
    <w:pPr>
      <w:ind w:left="420" w:firstLine="200"/>
      <w:spacing w:line="360" w:lineRule="auto"/>
    </w:pPr>
    <w:rPr>
      <w:rFonts w:eastAsia="仿宋_GB2312" w:cs="宋体"/>
      <w:sz w:val="24"/>
    </w:rPr>
  </w:style>
  <w:style w:type="paragraph" w:styleId="1586">
    <w:name w:val="xl116"/>
    <w:basedOn w:val="863"/>
    <w:next w:val="1586"/>
    <w:link w:val="863"/>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87">
    <w:name w:val="z-Bottom of Form"/>
    <w:next w:val="863"/>
    <w:link w:val="863"/>
    <w:qFormat/>
    <w:pPr>
      <w:jc w:val="center"/>
      <w:widowControl w:val="off"/>
      <w:pBdr>
        <w:top w:val="single" w:color="000000" w:sz="2" w:space="0"/>
      </w:pBdr>
    </w:pPr>
    <w:rPr>
      <w:rFonts w:ascii="Arial" w:hAnsi="Arial"/>
      <w:vanish/>
      <w:sz w:val="16"/>
      <w:lang w:val="en-US" w:eastAsia="zh-CN" w:bidi="ar-SA"/>
    </w:rPr>
  </w:style>
  <w:style w:type="paragraph" w:styleId="1588">
    <w:name w:val="正文不缩进"/>
    <w:basedOn w:val="863"/>
    <w:next w:val="1588"/>
    <w:link w:val="863"/>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89">
    <w:name w:val="Char Char3 Char Char"/>
    <w:basedOn w:val="863"/>
    <w:next w:val="1589"/>
    <w:link w:val="863"/>
    <w:qFormat/>
    <w:pPr>
      <w:ind w:firstLine="560"/>
      <w:spacing w:before="50" w:after="50" w:line="360" w:lineRule="auto"/>
    </w:pPr>
    <w:rPr>
      <w:rFonts w:eastAsia="仿宋_GB2312"/>
      <w:color w:val="000000"/>
      <w:sz w:val="24"/>
    </w:rPr>
  </w:style>
  <w:style w:type="paragraph" w:styleId="1590">
    <w:name w:val="表格内容"/>
    <w:basedOn w:val="863"/>
    <w:next w:val="863"/>
    <w:link w:val="863"/>
    <w:qFormat/>
    <w:pPr>
      <w:keepLines/>
      <w:keepNext/>
      <w:spacing w:line="200" w:lineRule="exact"/>
      <w:widowControl/>
    </w:pPr>
    <w:rPr>
      <w:sz w:val="18"/>
      <w:szCs w:val="18"/>
    </w:rPr>
  </w:style>
  <w:style w:type="paragraph" w:styleId="1591">
    <w:name w:val="表头1"/>
    <w:basedOn w:val="1592"/>
    <w:next w:val="1591"/>
    <w:link w:val="863"/>
    <w:qFormat/>
    <w:pPr>
      <w:jc w:val="center"/>
      <w:spacing w:line="360" w:lineRule="auto"/>
    </w:pPr>
    <w:rPr>
      <w:rFonts w:ascii="宋体" w:hAnsi="宋体"/>
      <w:b/>
      <w:sz w:val="24"/>
      <w:szCs w:val="24"/>
    </w:rPr>
  </w:style>
  <w:style w:type="paragraph" w:styleId="1592">
    <w:name w:val="正文1"/>
    <w:next w:val="1592"/>
    <w:link w:val="863"/>
    <w:uiPriority w:val="99"/>
    <w:qFormat/>
    <w:pPr>
      <w:jc w:val="both"/>
      <w:widowControl w:val="off"/>
    </w:pPr>
    <w:rPr>
      <w:lang w:val="en-US" w:eastAsia="zh-CN" w:bidi="ar-SA"/>
    </w:rPr>
  </w:style>
  <w:style w:type="paragraph" w:styleId="1593">
    <w:name w:val=" Char Char Char Char Char Char Char Char"/>
    <w:basedOn w:val="863"/>
    <w:next w:val="1593"/>
    <w:link w:val="863"/>
  </w:style>
  <w:style w:type="paragraph" w:styleId="1594">
    <w:name w:val="默认段落字体 Para Char Char Char Char Char Char Char Char Char Char"/>
    <w:basedOn w:val="863"/>
    <w:next w:val="1594"/>
    <w:link w:val="863"/>
    <w:qFormat/>
    <w:pPr>
      <w:ind w:firstLine="200"/>
      <w:spacing w:line="360" w:lineRule="auto"/>
    </w:pPr>
    <w:rPr>
      <w:szCs w:val="20"/>
    </w:rPr>
  </w:style>
  <w:style w:type="paragraph" w:styleId="1595">
    <w:name w:val="xl107"/>
    <w:basedOn w:val="863"/>
    <w:next w:val="1595"/>
    <w:link w:val="863"/>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96">
    <w:name w:val="xl117"/>
    <w:basedOn w:val="863"/>
    <w:next w:val="1596"/>
    <w:link w:val="863"/>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97">
    <w:name w:val="样式 左侧:  0.74 厘米"/>
    <w:basedOn w:val="863"/>
    <w:next w:val="1597"/>
    <w:link w:val="863"/>
    <w:qFormat/>
    <w:pPr>
      <w:ind w:left="420"/>
      <w:jc w:val="left"/>
      <w:spacing w:line="312" w:lineRule="auto"/>
    </w:pPr>
    <w:rPr>
      <w:rFonts w:cs="宋体"/>
      <w:szCs w:val="20"/>
    </w:rPr>
  </w:style>
  <w:style w:type="paragraph" w:styleId="1598">
    <w:name w:val="正文5"/>
    <w:next w:val="1598"/>
    <w:link w:val="863"/>
    <w:qFormat/>
    <w:pPr>
      <w:jc w:val="both"/>
      <w:widowControl w:val="off"/>
    </w:pPr>
    <w:rPr>
      <w:rFonts w:ascii="Calibri" w:hAnsi="Calibri"/>
      <w:lang w:val="en-US" w:eastAsia="zh-CN" w:bidi="ar-SA"/>
    </w:rPr>
  </w:style>
  <w:style w:type="paragraph" w:styleId="1599">
    <w:name w:val="Char1 Char Char Char1"/>
    <w:next w:val="969"/>
    <w:link w:val="863"/>
    <w:qFormat/>
    <w:pPr>
      <w:ind w:firstLine="200"/>
      <w:jc w:val="both"/>
      <w:spacing w:line="360" w:lineRule="auto"/>
    </w:pPr>
    <w:rPr>
      <w:rFonts w:eastAsia="仿宋_GB2312"/>
      <w:sz w:val="24"/>
      <w:szCs w:val="24"/>
      <w:lang w:val="en-US" w:eastAsia="zh-CN" w:bidi="ar-SA"/>
    </w:rPr>
  </w:style>
  <w:style w:type="paragraph" w:styleId="1600">
    <w:name w:val="一"/>
    <w:basedOn w:val="863"/>
    <w:next w:val="1600"/>
    <w:link w:val="863"/>
    <w:qFormat/>
    <w:pPr>
      <w:ind w:firstLine="425"/>
      <w:jc w:val="center"/>
      <w:spacing w:before="360" w:after="180" w:line="440" w:lineRule="exact"/>
    </w:pPr>
    <w:rPr>
      <w:rFonts w:ascii="黑体" w:hAnsi="Courier New" w:eastAsia="黑体"/>
      <w:sz w:val="30"/>
      <w:szCs w:val="20"/>
    </w:rPr>
  </w:style>
  <w:style w:type="paragraph" w:styleId="1601">
    <w:name w:val="文档正文"/>
    <w:basedOn w:val="863"/>
    <w:next w:val="1601"/>
    <w:link w:val="863"/>
    <w:pPr>
      <w:ind w:firstLine="567"/>
      <w:spacing w:line="480" w:lineRule="atLeast"/>
    </w:pPr>
    <w:rPr>
      <w:rFonts w:ascii="仿宋_GB2312" w:eastAsia="仿宋_GB2312"/>
      <w:sz w:val="28"/>
      <w:szCs w:val="20"/>
    </w:rPr>
  </w:style>
  <w:style w:type="paragraph" w:styleId="1602">
    <w:name w:val="样式 样式 二级标题 + 段前: 0.2 行 段后: 0.2 行 行距: 2 倍行距 + 段前: 0.2 行 段后: 0.2 行"/>
    <w:basedOn w:val="863"/>
    <w:next w:val="1602"/>
    <w:link w:val="863"/>
    <w:qFormat/>
    <w:pPr>
      <w:keepLines/>
      <w:keepNext/>
      <w:spacing w:line="480" w:lineRule="auto"/>
      <w:outlineLvl w:val="1"/>
    </w:pPr>
    <w:rPr>
      <w:rFonts w:cs="宋体"/>
      <w:b/>
      <w:bCs/>
      <w:sz w:val="24"/>
      <w:szCs w:val="20"/>
    </w:rPr>
  </w:style>
  <w:style w:type="paragraph" w:styleId="1603">
    <w:name w:val="A."/>
    <w:basedOn w:val="863"/>
    <w:next w:val="1603"/>
    <w:link w:val="863"/>
    <w:qFormat/>
    <w:pPr>
      <w:spacing w:line="240" w:lineRule="atLeast"/>
      <w:widowControl/>
    </w:pPr>
    <w:rPr>
      <w:sz w:val="24"/>
    </w:rPr>
  </w:style>
  <w:style w:type="paragraph" w:styleId="1604">
    <w:name w:val="xl91"/>
    <w:basedOn w:val="863"/>
    <w:next w:val="1604"/>
    <w:link w:val="863"/>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05">
    <w:name w:val="xl122"/>
    <w:basedOn w:val="863"/>
    <w:next w:val="160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06">
    <w:name w:val="xl44"/>
    <w:basedOn w:val="863"/>
    <w:next w:val="1606"/>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07">
    <w:name w:val="样式 样式 样式 标题 2 + (西文) Times New Roman (中文) 宋体 左 + (中文) 宋体 五号 两端对齐..."/>
    <w:basedOn w:val="863"/>
    <w:next w:val="1607"/>
    <w:link w:val="863"/>
    <w:qFormat/>
    <w:pPr>
      <w:jc w:val="left"/>
      <w:keepLines/>
      <w:keepNext/>
      <w:spacing w:line="360" w:lineRule="auto"/>
      <w:outlineLvl w:val="1"/>
    </w:pPr>
    <w:rPr>
      <w:rFonts w:ascii="黑体" w:eastAsia="黑体" w:cs="宋体"/>
      <w:sz w:val="28"/>
      <w:szCs w:val="28"/>
    </w:rPr>
  </w:style>
  <w:style w:type="paragraph" w:styleId="1608">
    <w:name w:val="Address"/>
    <w:basedOn w:val="863"/>
    <w:next w:val="863"/>
    <w:link w:val="863"/>
    <w:qFormat/>
    <w:pPr>
      <w:jc w:val="left"/>
    </w:pPr>
    <w:rPr>
      <w:i/>
      <w:sz w:val="24"/>
      <w:szCs w:val="20"/>
    </w:rPr>
  </w:style>
  <w:style w:type="paragraph" w:styleId="1609">
    <w:name w:val="Char Char Char1 Char Char Char Char Char Char Char Char Char1 Char Char Char Char Char Char Char Char Char Char Char Char Char"/>
    <w:basedOn w:val="863"/>
    <w:next w:val="1609"/>
    <w:link w:val="863"/>
    <w:qFormat/>
    <w:pPr>
      <w:ind w:firstLine="200"/>
      <w:spacing w:line="360" w:lineRule="auto"/>
    </w:pPr>
    <w:rPr>
      <w:rFonts w:eastAsia="仿宋_GB2312" w:cs="宋体"/>
      <w:sz w:val="24"/>
    </w:rPr>
  </w:style>
  <w:style w:type="paragraph" w:styleId="1610">
    <w:name w:val="xl105"/>
    <w:basedOn w:val="863"/>
    <w:next w:val="1610"/>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name w:val="目录 3_0"/>
    <w:basedOn w:val="1473"/>
    <w:next w:val="1473"/>
    <w:link w:val="863"/>
    <w:qFormat/>
  </w:style>
  <w:style w:type="paragraph" w:styleId="1612">
    <w:name w:val="xl121"/>
    <w:basedOn w:val="863"/>
    <w:next w:val="1612"/>
    <w:link w:val="863"/>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613">
    <w:name w:val="xl55"/>
    <w:basedOn w:val="863"/>
    <w:next w:val="1613"/>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4">
    <w:name w:val="CM14"/>
    <w:basedOn w:val="1279"/>
    <w:next w:val="1279"/>
    <w:link w:val="863"/>
    <w:uiPriority w:val="99"/>
    <w:unhideWhenUsed/>
    <w:qFormat/>
    <w:rPr>
      <w:rFonts w:hint="eastAsia" w:ascii="黑体" w:hAnsi="黑体" w:eastAsia="黑体" w:cs="Times New Roman"/>
      <w:b/>
      <w:szCs w:val="20"/>
    </w:rPr>
  </w:style>
  <w:style w:type="paragraph" w:styleId="1615">
    <w:name w:val="表格2"/>
    <w:basedOn w:val="863"/>
    <w:next w:val="1615"/>
    <w:link w:val="863"/>
    <w:qFormat/>
    <w:pPr>
      <w:jc w:val="center"/>
      <w:spacing w:before="60" w:after="60"/>
    </w:pPr>
    <w:rPr>
      <w:rFonts w:ascii="宋体"/>
      <w:color w:val="000000"/>
      <w:sz w:val="24"/>
      <w:szCs w:val="20"/>
    </w:rPr>
  </w:style>
  <w:style w:type="paragraph" w:styleId="1616">
    <w:name w:val="xl106"/>
    <w:basedOn w:val="863"/>
    <w:next w:val="1616"/>
    <w:link w:val="863"/>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617">
    <w:name w:val="xl113"/>
    <w:basedOn w:val="863"/>
    <w:next w:val="1617"/>
    <w:link w:val="863"/>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618">
    <w:name w:val="条"/>
    <w:basedOn w:val="863"/>
    <w:next w:val="1618"/>
    <w:link w:val="863"/>
    <w:qFormat/>
    <w:pPr>
      <w:spacing w:before="60" w:after="60" w:line="360" w:lineRule="auto"/>
    </w:pPr>
    <w:rPr>
      <w:rFonts w:ascii="黑体" w:eastAsia="黑体"/>
      <w:sz w:val="24"/>
      <w:szCs w:val="20"/>
    </w:rPr>
  </w:style>
  <w:style w:type="paragraph" w:styleId="1619">
    <w:name w:val="xl103"/>
    <w:basedOn w:val="863"/>
    <w:next w:val="1619"/>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name w:val="标题 21"/>
    <w:basedOn w:val="863"/>
    <w:next w:val="863"/>
    <w:link w:val="863"/>
    <w:qFormat/>
    <w:pPr>
      <w:jc w:val="left"/>
      <w:keepLines/>
      <w:keepNext/>
      <w:spacing w:line="312" w:lineRule="auto"/>
      <w:outlineLvl w:val="1"/>
    </w:pPr>
    <w:rPr>
      <w:rFonts w:eastAsia="黑体"/>
      <w:sz w:val="28"/>
      <w:szCs w:val="32"/>
    </w:rPr>
  </w:style>
  <w:style w:type="paragraph" w:styleId="1621">
    <w:name w:val="font0"/>
    <w:basedOn w:val="863"/>
    <w:next w:val="1621"/>
    <w:link w:val="863"/>
    <w:qFormat/>
    <w:pPr>
      <w:jc w:val="left"/>
      <w:spacing w:before="100" w:beforeAutospacing="1" w:after="100" w:afterAutospacing="1"/>
      <w:widowControl/>
    </w:pPr>
    <w:rPr>
      <w:rFonts w:ascii="宋体" w:hAnsi="宋体" w:cs="宋体"/>
      <w:sz w:val="20"/>
      <w:szCs w:val="20"/>
    </w:rPr>
  </w:style>
  <w:style w:type="paragraph" w:styleId="1622">
    <w:name w:val="xl69"/>
    <w:basedOn w:val="863"/>
    <w:next w:val="1622"/>
    <w:link w:val="86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23">
    <w:name w:val="xl35"/>
    <w:basedOn w:val="863"/>
    <w:next w:val="1623"/>
    <w:link w:val="863"/>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24">
    <w:name w:val="xl111"/>
    <w:basedOn w:val="863"/>
    <w:next w:val="1624"/>
    <w:link w:val="863"/>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625">
    <w:name w:val="xl98"/>
    <w:basedOn w:val="863"/>
    <w:next w:val="1625"/>
    <w:link w:val="863"/>
    <w:qFormat/>
    <w:pPr>
      <w:jc w:val="center"/>
      <w:spacing w:before="100" w:beforeAutospacing="1" w:after="100" w:afterAutospacing="1"/>
      <w:widowControl/>
    </w:pPr>
    <w:rPr>
      <w:rFonts w:ascii="宋体" w:hAnsi="宋体" w:cs="宋体"/>
      <w:sz w:val="20"/>
      <w:szCs w:val="20"/>
    </w:rPr>
  </w:style>
  <w:style w:type="paragraph" w:styleId="1626">
    <w:name w:val="_Style 10"/>
    <w:basedOn w:val="863"/>
    <w:next w:val="1626"/>
    <w:link w:val="863"/>
    <w:qFormat/>
    <w:rPr>
      <w:szCs w:val="21"/>
    </w:rPr>
  </w:style>
  <w:style w:type="paragraph" w:styleId="1627">
    <w:name w:val="xl97"/>
    <w:basedOn w:val="863"/>
    <w:next w:val="1627"/>
    <w:link w:val="863"/>
    <w:qFormat/>
    <w:pPr>
      <w:jc w:val="center"/>
      <w:spacing w:before="100" w:beforeAutospacing="1" w:after="100" w:afterAutospacing="1"/>
      <w:widowControl/>
    </w:pPr>
    <w:rPr>
      <w:rFonts w:ascii="宋体" w:hAnsi="宋体" w:cs="宋体"/>
      <w:sz w:val="20"/>
      <w:szCs w:val="20"/>
    </w:rPr>
  </w:style>
  <w:style w:type="paragraph" w:styleId="1628">
    <w:name w:val="正文8"/>
    <w:next w:val="1628"/>
    <w:link w:val="863"/>
    <w:qFormat/>
    <w:pPr>
      <w:jc w:val="both"/>
      <w:widowControl w:val="off"/>
    </w:pPr>
    <w:rPr>
      <w:rFonts w:ascii="Calibri" w:hAnsi="Calibri"/>
      <w:lang w:val="en-US" w:eastAsia="zh-CN" w:bidi="ar-SA"/>
    </w:rPr>
  </w:style>
  <w:style w:type="paragraph" w:styleId="1629">
    <w:name w:val="xl110"/>
    <w:basedOn w:val="863"/>
    <w:next w:val="1629"/>
    <w:link w:val="863"/>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630">
    <w:name w:val="xl96"/>
    <w:basedOn w:val="863"/>
    <w:next w:val="1630"/>
    <w:link w:val="8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1">
    <w:name w:val="图"/>
    <w:basedOn w:val="863"/>
    <w:next w:val="1631"/>
    <w:link w:val="863"/>
    <w:qFormat/>
    <w:pPr>
      <w:jc w:val="center"/>
      <w:keepNext/>
      <w:spacing w:before="60" w:after="60" w:line="300" w:lineRule="auto"/>
    </w:pPr>
    <w:rPr>
      <w:spacing w:val="20"/>
      <w:sz w:val="24"/>
      <w:szCs w:val="20"/>
    </w:rPr>
  </w:style>
  <w:style w:type="paragraph" w:styleId="1632">
    <w:name w:val="小条"/>
    <w:basedOn w:val="1573"/>
    <w:next w:val="1632"/>
    <w:link w:val="863"/>
    <w:qFormat/>
    <w:pPr>
      <w:ind w:firstLine="0"/>
    </w:pPr>
    <w:rPr>
      <w:rFonts w:ascii="Times New Roman"/>
      <w:color w:val="000000"/>
    </w:rPr>
  </w:style>
  <w:style w:type="paragraph" w:styleId="1633">
    <w:name w:val="xl94"/>
    <w:basedOn w:val="863"/>
    <w:next w:val="1633"/>
    <w:link w:val="8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4">
    <w:name w:val="xl93"/>
    <w:basedOn w:val="863"/>
    <w:next w:val="1634"/>
    <w:link w:val="8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5">
    <w:name w:val="xl92"/>
    <w:basedOn w:val="863"/>
    <w:next w:val="163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6">
    <w:name w:val="样式 居中 行距: 固定值 22 磅1"/>
    <w:basedOn w:val="863"/>
    <w:next w:val="1636"/>
    <w:link w:val="863"/>
    <w:qFormat/>
    <w:pPr>
      <w:jc w:val="center"/>
      <w:spacing w:line="440" w:lineRule="exact"/>
    </w:pPr>
    <w:rPr>
      <w:rFonts w:cs="宋体"/>
      <w:szCs w:val="20"/>
    </w:rPr>
  </w:style>
  <w:style w:type="paragraph" w:styleId="1637">
    <w:name w:val="引文目录标题1"/>
    <w:basedOn w:val="863"/>
    <w:next w:val="863"/>
    <w:link w:val="863"/>
    <w:qFormat/>
    <w:pPr>
      <w:spacing w:before="120"/>
    </w:pPr>
    <w:rPr>
      <w:rFonts w:ascii="Arial" w:hAnsi="Arial" w:cs="Arial"/>
      <w:sz w:val="24"/>
    </w:rPr>
  </w:style>
  <w:style w:type="paragraph" w:styleId="1638">
    <w:name w:val="xl89"/>
    <w:basedOn w:val="863"/>
    <w:next w:val="1638"/>
    <w:link w:val="863"/>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639">
    <w:name w:val="_Style 5"/>
    <w:basedOn w:val="863"/>
    <w:next w:val="1639"/>
    <w:link w:val="863"/>
    <w:qFormat/>
    <w:pPr>
      <w:ind w:firstLine="420"/>
    </w:pPr>
    <w:rPr>
      <w:rFonts w:ascii="Calibri" w:hAnsi="Calibri" w:eastAsia="宋体" w:cs="Calibri"/>
      <w:szCs w:val="21"/>
    </w:rPr>
  </w:style>
  <w:style w:type="paragraph" w:styleId="1640">
    <w:name w:val="章"/>
    <w:basedOn w:val="863"/>
    <w:next w:val="1640"/>
    <w:link w:val="863"/>
    <w:qFormat/>
    <w:pPr>
      <w:jc w:val="center"/>
      <w:spacing w:before="120" w:after="120" w:line="360" w:lineRule="auto"/>
    </w:pPr>
    <w:rPr>
      <w:rFonts w:ascii="黑体" w:eastAsia="黑体"/>
      <w:sz w:val="32"/>
      <w:szCs w:val="20"/>
    </w:rPr>
  </w:style>
  <w:style w:type="paragraph" w:styleId="1641">
    <w:name w:val="xl85"/>
    <w:basedOn w:val="863"/>
    <w:next w:val="1641"/>
    <w:link w:val="863"/>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42">
    <w:name w:val="xl75"/>
    <w:basedOn w:val="863"/>
    <w:next w:val="1642"/>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3">
    <w:name w:val="xl70"/>
    <w:basedOn w:val="863"/>
    <w:next w:val="1643"/>
    <w:link w:val="86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44">
    <w:name w:val="Blockquote"/>
    <w:basedOn w:val="863"/>
    <w:next w:val="1644"/>
    <w:link w:val="863"/>
    <w:qFormat/>
    <w:pPr>
      <w:ind w:left="360" w:right="360"/>
      <w:jc w:val="left"/>
      <w:spacing w:before="100" w:after="100"/>
    </w:pPr>
    <w:rPr>
      <w:sz w:val="24"/>
      <w:szCs w:val="20"/>
    </w:rPr>
  </w:style>
  <w:style w:type="paragraph" w:styleId="1645">
    <w:name w:val="xl71"/>
    <w:basedOn w:val="863"/>
    <w:next w:val="1645"/>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name w:val="xl41"/>
    <w:basedOn w:val="863"/>
    <w:next w:val="1646"/>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47">
    <w:name w:val="xl29"/>
    <w:basedOn w:val="863"/>
    <w:next w:val="1647"/>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name w:val="xl79"/>
    <w:basedOn w:val="863"/>
    <w:next w:val="1648"/>
    <w:link w:val="863"/>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49">
    <w:name w:val="默认段落字体 Para Char"/>
    <w:basedOn w:val="863"/>
    <w:next w:val="1649"/>
    <w:link w:val="863"/>
    <w:qFormat/>
  </w:style>
  <w:style w:type="paragraph" w:styleId="1650">
    <w:name w:val="_Style 18"/>
    <w:basedOn w:val="863"/>
    <w:next w:val="1650"/>
    <w:link w:val="863"/>
    <w:rPr>
      <w:rFonts w:ascii="Tahoma" w:hAnsi="Tahoma"/>
      <w:sz w:val="24"/>
      <w:szCs w:val="20"/>
    </w:rPr>
  </w:style>
  <w:style w:type="paragraph" w:styleId="1651">
    <w:name w:val="节"/>
    <w:basedOn w:val="863"/>
    <w:next w:val="1651"/>
    <w:link w:val="863"/>
    <w:qFormat/>
    <w:pPr>
      <w:spacing w:before="110" w:line="360" w:lineRule="auto"/>
    </w:pPr>
    <w:rPr>
      <w:rFonts w:ascii="黑体" w:eastAsia="黑体"/>
      <w:sz w:val="28"/>
      <w:szCs w:val="20"/>
    </w:rPr>
  </w:style>
  <w:style w:type="paragraph" w:styleId="1652">
    <w:name w:val="xl100"/>
    <w:basedOn w:val="863"/>
    <w:next w:val="1652"/>
    <w:link w:val="863"/>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53">
    <w:name w:val="样式 正文缩进正文（首行缩进两字）特点ALT+Z表正文正文非缩进四号段1Normal Indent Char2...2"/>
    <w:basedOn w:val="866"/>
    <w:next w:val="1653"/>
    <w:link w:val="863"/>
    <w:qFormat/>
    <w:pPr>
      <w:ind w:left="1770" w:hanging="420"/>
      <w:jc w:val="center"/>
      <w:spacing w:before="360"/>
      <w:tabs>
        <w:tab w:val="left" w:pos="1770" w:leader="none"/>
      </w:tabs>
    </w:pPr>
    <w:rPr>
      <w:rFonts w:ascii="宋体" w:hAnsi="宋体"/>
      <w:bCs w:val="0"/>
      <w:sz w:val="28"/>
      <w:szCs w:val="20"/>
      <w:lang w:val="en-US" w:eastAsia="zh-CN"/>
    </w:rPr>
  </w:style>
  <w:style w:type="paragraph" w:styleId="1654">
    <w:name w:val="Char1 Char Char Char Char Char Char Char Char"/>
    <w:basedOn w:val="865"/>
    <w:next w:val="863"/>
    <w:link w:val="863"/>
    <w:qFormat/>
    <w:pPr>
      <w:ind w:firstLine="0"/>
      <w:jc w:val="left"/>
      <w:spacing w:line="240" w:lineRule="auto"/>
    </w:pPr>
    <w:rPr>
      <w:rFonts w:ascii="Arial" w:hAnsi="Arial" w:eastAsia="黑体"/>
      <w:bCs w:val="0"/>
      <w:sz w:val="32"/>
      <w:szCs w:val="20"/>
      <w:lang w:val="en-US" w:eastAsia="zh-CN"/>
    </w:rPr>
  </w:style>
  <w:style w:type="paragraph" w:styleId="1655">
    <w:name w:val="P2"/>
    <w:next w:val="1655"/>
    <w:link w:val="863"/>
    <w:qFormat/>
    <w:pPr>
      <w:ind w:left="1728"/>
      <w:jc w:val="both"/>
      <w:spacing w:after="240"/>
      <w:widowControl w:val="off"/>
    </w:pPr>
    <w:rPr>
      <w:rFonts w:eastAsia="全真中明體"/>
      <w:spacing w:val="30"/>
      <w:sz w:val="24"/>
      <w:szCs w:val="22"/>
      <w:lang w:val="en-GB" w:eastAsia="zh-TW" w:bidi="ar-SA"/>
    </w:rPr>
  </w:style>
  <w:style w:type="paragraph" w:styleId="1656">
    <w:name w:val="H4"/>
    <w:basedOn w:val="863"/>
    <w:next w:val="863"/>
    <w:link w:val="863"/>
    <w:qFormat/>
    <w:pPr>
      <w:jc w:val="left"/>
      <w:keepNext/>
      <w:spacing w:before="100" w:after="100"/>
      <w:outlineLvl w:val="4"/>
    </w:pPr>
    <w:rPr>
      <w:b/>
      <w:sz w:val="24"/>
      <w:szCs w:val="20"/>
    </w:rPr>
  </w:style>
  <w:style w:type="paragraph" w:styleId="1657">
    <w:name w:val="xl84"/>
    <w:basedOn w:val="863"/>
    <w:next w:val="1657"/>
    <w:link w:val="863"/>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658">
    <w:name w:val="Char Char Char Char Char Char Char Char Char Char Char Char Char"/>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659">
    <w:name w:val="xl31"/>
    <w:basedOn w:val="863"/>
    <w:next w:val="1659"/>
    <w:link w:val="863"/>
    <w:qFormat/>
    <w:pPr>
      <w:jc w:val="center"/>
      <w:spacing w:before="100" w:beforeAutospacing="1" w:after="100" w:afterAutospacing="1"/>
      <w:widowControl/>
    </w:pPr>
    <w:rPr>
      <w:rFonts w:ascii="宋体" w:hAnsi="宋体" w:cs="宋体"/>
      <w:sz w:val="20"/>
      <w:szCs w:val="20"/>
    </w:rPr>
  </w:style>
  <w:style w:type="paragraph" w:styleId="1660">
    <w:name w:val="Char Char Char Char Char Char Char Char Char Char Char Char Char Char Char Char"/>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661">
    <w:name w:val="Char Char Char Char Char Char Char Char Char1 Char"/>
    <w:basedOn w:val="895"/>
    <w:next w:val="1661"/>
    <w:link w:val="863"/>
    <w:qFormat/>
    <w:pPr>
      <w:spacing w:line="360" w:lineRule="auto"/>
      <w:shd w:val="clear" w:color="auto" w:fill="000080"/>
    </w:pPr>
    <w:rPr>
      <w:rFonts w:ascii="Times New Roman"/>
      <w:sz w:val="21"/>
      <w:szCs w:val="24"/>
    </w:rPr>
  </w:style>
  <w:style w:type="paragraph" w:styleId="1662">
    <w:name w:val="样式 标题 2 + 首行缩进:  0.85 厘米"/>
    <w:basedOn w:val="865"/>
    <w:next w:val="1662"/>
    <w:link w:val="863"/>
    <w:qFormat/>
    <w:pPr>
      <w:ind w:firstLine="0"/>
      <w:tabs>
        <w:tab w:val="left" w:pos="432" w:leader="none"/>
        <w:tab w:val="left" w:pos="840" w:leader="none"/>
      </w:tabs>
    </w:pPr>
    <w:rPr>
      <w:rFonts w:ascii="Arial" w:hAnsi="Arial" w:cs="宋体"/>
      <w:sz w:val="24"/>
      <w:szCs w:val="20"/>
      <w:lang w:val="en-US" w:eastAsia="zh-CN"/>
    </w:rPr>
  </w:style>
  <w:style w:type="paragraph" w:styleId="1663">
    <w:name w:val="xl68"/>
    <w:basedOn w:val="863"/>
    <w:next w:val="1663"/>
    <w:link w:val="863"/>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664">
    <w:name w:val="xl26"/>
    <w:basedOn w:val="863"/>
    <w:next w:val="1664"/>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name w:val="xl39"/>
    <w:basedOn w:val="863"/>
    <w:next w:val="1665"/>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66">
    <w:name w:val="xl72"/>
    <w:basedOn w:val="863"/>
    <w:next w:val="166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667">
    <w:name w:val="表格"/>
    <w:basedOn w:val="863"/>
    <w:next w:val="1667"/>
    <w:link w:val="863"/>
    <w:qFormat/>
    <w:pPr>
      <w:jc w:val="center"/>
    </w:pPr>
    <w:rPr>
      <w:rFonts w:ascii="华文细黑" w:hAnsi="华文细黑"/>
      <w:szCs w:val="20"/>
    </w:rPr>
  </w:style>
  <w:style w:type="paragraph" w:styleId="1668">
    <w:name w:val="xl74"/>
    <w:basedOn w:val="863"/>
    <w:next w:val="1668"/>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69">
    <w:name w:val="H6"/>
    <w:basedOn w:val="863"/>
    <w:next w:val="863"/>
    <w:link w:val="863"/>
    <w:qFormat/>
    <w:pPr>
      <w:jc w:val="left"/>
      <w:keepNext/>
      <w:spacing w:before="100" w:after="100"/>
      <w:outlineLvl w:val="6"/>
    </w:pPr>
    <w:rPr>
      <w:b/>
      <w:sz w:val="16"/>
      <w:szCs w:val="20"/>
    </w:rPr>
  </w:style>
  <w:style w:type="paragraph" w:styleId="1670">
    <w:name w:val="默认段落字体 Para Char Char Char"/>
    <w:basedOn w:val="863"/>
    <w:next w:val="1670"/>
    <w:link w:val="863"/>
    <w:qFormat/>
  </w:style>
  <w:style w:type="paragraph" w:styleId="1671">
    <w:name w:val="正文_9"/>
    <w:next w:val="1671"/>
    <w:link w:val="863"/>
    <w:qFormat/>
    <w:pPr>
      <w:jc w:val="both"/>
      <w:widowControl w:val="off"/>
    </w:pPr>
    <w:rPr>
      <w:sz w:val="21"/>
      <w:szCs w:val="22"/>
      <w:lang w:val="en-US" w:eastAsia="zh-CN" w:bidi="ar-SA"/>
    </w:rPr>
  </w:style>
  <w:style w:type="paragraph" w:styleId="1672">
    <w:name w:val="Char Char2"/>
    <w:basedOn w:val="895"/>
    <w:next w:val="1672"/>
    <w:link w:val="863"/>
    <w:pPr>
      <w:shd w:val="clear" w:color="auto" w:fill="000080"/>
    </w:pPr>
    <w:rPr>
      <w:rFonts w:ascii="Tahoma" w:hAnsi="Tahoma"/>
      <w:sz w:val="24"/>
      <w:szCs w:val="24"/>
    </w:rPr>
  </w:style>
  <w:style w:type="paragraph" w:styleId="1673">
    <w:name w:val="修订2"/>
    <w:next w:val="1673"/>
    <w:link w:val="863"/>
    <w:qFormat/>
    <w:rPr>
      <w:lang w:val="en-US" w:eastAsia="zh-CN" w:bidi="ar-SA"/>
    </w:rPr>
  </w:style>
  <w:style w:type="paragraph" w:styleId="1674">
    <w:name w:val="msonormalindent msonormalindent"/>
    <w:basedOn w:val="863"/>
    <w:next w:val="1674"/>
    <w:link w:val="863"/>
    <w:pPr>
      <w:jc w:val="left"/>
      <w:spacing w:before="100" w:beforeAutospacing="1" w:after="100" w:afterAutospacing="1"/>
      <w:widowControl/>
    </w:pPr>
    <w:rPr>
      <w:rFonts w:ascii="宋体" w:hAnsi="宋体" w:cs="宋体"/>
      <w:sz w:val="24"/>
    </w:rPr>
  </w:style>
  <w:style w:type="paragraph" w:styleId="1675">
    <w:name w:val="标题 31"/>
    <w:basedOn w:val="863"/>
    <w:next w:val="863"/>
    <w:link w:val="863"/>
    <w:qFormat/>
    <w:pPr>
      <w:keepLines/>
      <w:keepNext/>
      <w:spacing w:line="312" w:lineRule="auto"/>
      <w:outlineLvl w:val="2"/>
    </w:pPr>
    <w:rPr>
      <w:rFonts w:eastAsia="黑体"/>
      <w:bCs/>
      <w:sz w:val="24"/>
    </w:rPr>
  </w:style>
  <w:style w:type="paragraph" w:styleId="1676">
    <w:name w:val="小四 段落 宋体 Char Char Char Char Char Char"/>
    <w:basedOn w:val="1474"/>
    <w:next w:val="1676"/>
    <w:link w:val="863"/>
    <w:qFormat/>
    <w:pPr>
      <w:ind w:firstLine="480"/>
    </w:pPr>
    <w:rPr>
      <w:rFonts w:ascii="宋体" w:hAnsi="宋体"/>
    </w:rPr>
  </w:style>
  <w:style w:type="paragraph" w:styleId="1677">
    <w:name w:val="xl45"/>
    <w:basedOn w:val="863"/>
    <w:next w:val="1677"/>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78">
    <w:name w:val="xl59"/>
    <w:basedOn w:val="863"/>
    <w:next w:val="167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79">
    <w:name w:val="font6"/>
    <w:basedOn w:val="863"/>
    <w:next w:val="1679"/>
    <w:link w:val="863"/>
    <w:qFormat/>
    <w:pPr>
      <w:jc w:val="left"/>
      <w:spacing w:before="100" w:beforeAutospacing="1" w:after="100" w:afterAutospacing="1"/>
      <w:widowControl/>
    </w:pPr>
    <w:rPr>
      <w:rFonts w:hint="eastAsia" w:ascii="宋体" w:hAnsi="宋体" w:cs="Arial Unicode MS"/>
      <w:b/>
      <w:bCs/>
      <w:sz w:val="18"/>
      <w:szCs w:val="18"/>
    </w:rPr>
  </w:style>
  <w:style w:type="paragraph" w:styleId="1680">
    <w:name w:val="页眉1"/>
    <w:basedOn w:val="863"/>
    <w:next w:val="1680"/>
    <w:link w:val="863"/>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81">
    <w:name w:val="xl32"/>
    <w:basedOn w:val="863"/>
    <w:next w:val="1681"/>
    <w:link w:val="863"/>
    <w:qFormat/>
    <w:pPr>
      <w:jc w:val="center"/>
      <w:spacing w:before="100" w:beforeAutospacing="1" w:after="100" w:afterAutospacing="1"/>
      <w:widowControl/>
    </w:pPr>
    <w:rPr>
      <w:rFonts w:ascii="宋体" w:hAnsi="宋体" w:cs="宋体"/>
      <w:b/>
      <w:bCs/>
      <w:sz w:val="40"/>
      <w:szCs w:val="40"/>
    </w:rPr>
  </w:style>
  <w:style w:type="paragraph" w:styleId="1682">
    <w:name w:val="List Paragraph"/>
    <w:basedOn w:val="863"/>
    <w:next w:val="1682"/>
    <w:link w:val="863"/>
    <w:qFormat/>
    <w:pPr>
      <w:ind w:firstLine="420"/>
    </w:pPr>
    <w:rPr>
      <w:rFonts w:ascii="Calibri" w:hAnsi="Calibri"/>
      <w:szCs w:val="20"/>
    </w:rPr>
  </w:style>
  <w:style w:type="paragraph" w:styleId="1683">
    <w:name w:val="QB正文"/>
    <w:basedOn w:val="863"/>
    <w:next w:val="1683"/>
    <w:link w:val="863"/>
    <w:pPr>
      <w:ind w:firstLine="200"/>
      <w:widowControl/>
    </w:pPr>
    <w:rPr>
      <w:rFonts w:ascii="宋体" w:hAnsi="宋体"/>
      <w:szCs w:val="20"/>
    </w:rPr>
  </w:style>
  <w:style w:type="paragraph" w:styleId="1684">
    <w:name w:val="xl57"/>
    <w:basedOn w:val="863"/>
    <w:next w:val="1684"/>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85">
    <w:name w:val="xl36"/>
    <w:basedOn w:val="863"/>
    <w:next w:val="1685"/>
    <w:link w:val="863"/>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86">
    <w:name w:val=" Char Char2 Char Char"/>
    <w:basedOn w:val="895"/>
    <w:next w:val="1686"/>
    <w:link w:val="863"/>
    <w:pPr>
      <w:shd w:val="clear" w:color="auto" w:fill="000080"/>
    </w:pPr>
    <w:rPr>
      <w:rFonts w:ascii="Tahoma" w:hAnsi="Tahoma"/>
      <w:sz w:val="24"/>
      <w:szCs w:val="24"/>
      <w:lang w:val="en-US" w:eastAsia="zh-CN"/>
    </w:rPr>
  </w:style>
  <w:style w:type="paragraph" w:styleId="1687">
    <w:name w:val="纯文本11"/>
    <w:basedOn w:val="863"/>
    <w:next w:val="1687"/>
    <w:link w:val="863"/>
    <w:qFormat/>
    <w:rPr>
      <w:rFonts w:ascii="宋体" w:hAnsi="Courier New" w:eastAsia="楷体_GB2312"/>
      <w:sz w:val="28"/>
      <w:szCs w:val="20"/>
    </w:rPr>
  </w:style>
  <w:style w:type="paragraph" w:styleId="1688">
    <w:name w:val="xl42"/>
    <w:basedOn w:val="863"/>
    <w:next w:val="1688"/>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89">
    <w:name w:val="样式 标题 1 + 黑体 三号 非加粗 居中 段前: 6 磅 段后: 6 磅 行距: 固定值 20 磅"/>
    <w:basedOn w:val="864"/>
    <w:next w:val="1689"/>
    <w:link w:val="863"/>
    <w:qFormat/>
    <w:pPr>
      <w:jc w:val="both"/>
      <w:spacing w:before="340" w:after="330" w:line="400" w:lineRule="exact"/>
    </w:pPr>
    <w:rPr>
      <w:rFonts w:ascii="Times New Roman" w:hAnsi="黑体" w:cs="宋体"/>
      <w:b w:val="0"/>
      <w:sz w:val="32"/>
      <w:szCs w:val="20"/>
    </w:rPr>
  </w:style>
  <w:style w:type="paragraph" w:styleId="1690">
    <w:name w:val="xl66"/>
    <w:basedOn w:val="863"/>
    <w:next w:val="1690"/>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91">
    <w:name w:val="xl61"/>
    <w:basedOn w:val="863"/>
    <w:next w:val="1691"/>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692">
    <w:name w:val="首行缩进"/>
    <w:basedOn w:val="863"/>
    <w:next w:val="1692"/>
    <w:link w:val="863"/>
    <w:qFormat/>
    <w:pPr>
      <w:ind w:firstLine="480"/>
    </w:pPr>
    <w:rPr>
      <w:rFonts w:ascii="Times New Roman" w:hAnsi="Times New Roman" w:eastAsia="楷体_GB2312" w:cs="Times New Roman"/>
      <w:sz w:val="26"/>
      <w:szCs w:val="20"/>
      <w:lang w:val="zh-CN"/>
    </w:rPr>
  </w:style>
  <w:style w:type="paragraph" w:styleId="1693">
    <w:name w:val=" Char"/>
    <w:basedOn w:val="863"/>
    <w:next w:val="1693"/>
    <w:link w:val="863"/>
    <w:pPr>
      <w:jc w:val="left"/>
      <w:spacing w:after="160" w:line="240" w:lineRule="exact"/>
      <w:widowControl/>
    </w:pPr>
    <w:rPr>
      <w:rFonts w:ascii="Verdana" w:hAnsi="Verdana" w:eastAsia="仿宋_GB2312"/>
      <w:sz w:val="24"/>
      <w:szCs w:val="20"/>
      <w:lang w:eastAsia="en-US"/>
    </w:rPr>
  </w:style>
  <w:style w:type="paragraph" w:styleId="1694">
    <w:name w:val="修订1"/>
    <w:next w:val="1694"/>
    <w:link w:val="863"/>
    <w:qFormat/>
    <w:rPr>
      <w:lang w:val="en-US" w:eastAsia="zh-CN" w:bidi="ar-SA"/>
    </w:rPr>
  </w:style>
  <w:style w:type="paragraph" w:styleId="1695">
    <w:name w:val="Char Char1 Char Char Char"/>
    <w:basedOn w:val="863"/>
    <w:next w:val="1695"/>
    <w:link w:val="863"/>
    <w:qFormat/>
    <w:rPr>
      <w:rFonts w:eastAsia="宋体"/>
      <w:sz w:val="20"/>
      <w:szCs w:val="20"/>
    </w:rPr>
  </w:style>
  <w:style w:type="paragraph" w:styleId="1696">
    <w:name w:val="xl58"/>
    <w:basedOn w:val="863"/>
    <w:next w:val="1696"/>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97">
    <w:name w:val="表格正文 居中"/>
    <w:basedOn w:val="863"/>
    <w:next w:val="1697"/>
    <w:link w:val="863"/>
    <w:pPr>
      <w:jc w:val="center"/>
    </w:pPr>
    <w:rPr>
      <w:rFonts w:ascii="宋体" w:hAnsi="宋体" w:cs="宋体"/>
      <w:szCs w:val="20"/>
    </w:rPr>
  </w:style>
  <w:style w:type="paragraph" w:styleId="1698">
    <w:name w:val=" Char Char4 Char Char"/>
    <w:basedOn w:val="863"/>
    <w:next w:val="1698"/>
    <w:link w:val="863"/>
    <w:rPr>
      <w:rFonts w:ascii="Tahoma" w:hAnsi="Tahoma"/>
      <w:sz w:val="24"/>
      <w:szCs w:val="20"/>
    </w:rPr>
  </w:style>
  <w:style w:type="paragraph" w:styleId="1699">
    <w:name w:val="TOC 标题_0"/>
    <w:basedOn w:val="1186"/>
    <w:next w:val="919"/>
    <w:link w:val="863"/>
    <w:qFormat/>
    <w:pPr>
      <w:outlineLvl w:val="9"/>
    </w:pPr>
    <w:rPr>
      <w:rFonts w:ascii="Calibri" w:hAnsi="Calibri"/>
    </w:rPr>
  </w:style>
  <w:style w:type="paragraph" w:styleId="1700">
    <w:name w:val="xl86"/>
    <w:basedOn w:val="863"/>
    <w:next w:val="1700"/>
    <w:link w:val="863"/>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701">
    <w:name w:val="规范正文"/>
    <w:basedOn w:val="863"/>
    <w:next w:val="1701"/>
    <w:link w:val="863"/>
    <w:pPr>
      <w:ind w:left="480"/>
      <w:spacing w:line="360" w:lineRule="auto"/>
    </w:pPr>
    <w:rPr>
      <w:sz w:val="24"/>
      <w:szCs w:val="20"/>
    </w:rPr>
  </w:style>
  <w:style w:type="paragraph" w:styleId="1702">
    <w:name w:val="xl53"/>
    <w:basedOn w:val="863"/>
    <w:next w:val="1702"/>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703">
    <w:name w:val="Default Paragraph Font Para Char"/>
    <w:basedOn w:val="863"/>
    <w:next w:val="1703"/>
    <w:link w:val="863"/>
    <w:semiHidden/>
    <w:pPr>
      <w:jc w:val="left"/>
      <w:spacing w:after="160" w:line="240" w:lineRule="exact"/>
      <w:widowControl/>
    </w:pPr>
    <w:rPr>
      <w:rFonts w:ascii="Verdana" w:hAnsi="Verdana"/>
      <w:sz w:val="20"/>
      <w:szCs w:val="20"/>
      <w:lang w:eastAsia="en-US"/>
    </w:rPr>
  </w:style>
  <w:style w:type="paragraph" w:styleId="1704">
    <w:name w:val="xl51"/>
    <w:basedOn w:val="863"/>
    <w:next w:val="1704"/>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705">
    <w:name w:val="列表内容"/>
    <w:basedOn w:val="863"/>
    <w:next w:val="863"/>
    <w:link w:val="863"/>
    <w:pPr>
      <w:numPr>
        <w:ilvl w:val="0"/>
        <w:numId w:val="2"/>
      </w:numPr>
      <w:jc w:val="left"/>
      <w:widowControl/>
      <w:tabs>
        <w:tab w:val="left" w:pos="432" w:leader="none"/>
        <w:tab w:val="left" w:pos="840" w:leader="none"/>
        <w:tab w:val="left" w:pos="960" w:leader="none"/>
      </w:tabs>
    </w:pPr>
    <w:rPr>
      <w:sz w:val="18"/>
    </w:rPr>
  </w:style>
  <w:style w:type="paragraph" w:styleId="1706">
    <w:name w:val="Char1"/>
    <w:basedOn w:val="863"/>
    <w:next w:val="1706"/>
    <w:link w:val="863"/>
    <w:qFormat/>
    <w:pPr>
      <w:jc w:val="left"/>
      <w:spacing w:after="160" w:line="240" w:lineRule="exact"/>
      <w:widowControl/>
    </w:pPr>
    <w:rPr>
      <w:rFonts w:ascii="Times New Roman" w:hAnsi="Times New Roman"/>
    </w:rPr>
  </w:style>
  <w:style w:type="paragraph" w:styleId="1707">
    <w:name w:val="xl46"/>
    <w:basedOn w:val="863"/>
    <w:next w:val="170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708">
    <w:name w:val="Blockquote_0"/>
    <w:basedOn w:val="1059"/>
    <w:next w:val="1708"/>
    <w:link w:val="863"/>
    <w:qFormat/>
    <w:pPr>
      <w:ind w:left="360" w:right="360"/>
      <w:jc w:val="left"/>
      <w:spacing w:before="100" w:after="100"/>
    </w:pPr>
    <w:rPr>
      <w:sz w:val="24"/>
      <w:szCs w:val="20"/>
    </w:rPr>
  </w:style>
  <w:style w:type="paragraph" w:styleId="1709">
    <w:name w:val="Heading 1"/>
    <w:basedOn w:val="1513"/>
    <w:next w:val="1470"/>
    <w:link w:val="863"/>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710">
    <w:name w:val="Plain Text1"/>
    <w:basedOn w:val="863"/>
    <w:next w:val="1710"/>
    <w:link w:val="863"/>
    <w:qFormat/>
    <w:rPr>
      <w:rFonts w:ascii="宋体" w:hAnsi="Courier New" w:eastAsia="楷体_GB2312"/>
      <w:sz w:val="26"/>
      <w:szCs w:val="20"/>
    </w:rPr>
  </w:style>
  <w:style w:type="paragraph" w:styleId="1711">
    <w:name w:val="纯文本3"/>
    <w:next w:val="1711"/>
    <w:link w:val="863"/>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712">
    <w:name w:val="+标题3"/>
    <w:basedOn w:val="866"/>
    <w:next w:val="1712"/>
    <w:link w:val="863"/>
    <w:qFormat/>
    <w:pPr>
      <w:spacing w:before="120" w:after="120"/>
      <w:tabs>
        <w:tab w:val="left" w:pos="833" w:leader="none"/>
      </w:tabs>
    </w:pPr>
    <w:rPr>
      <w:szCs w:val="28"/>
      <w:lang w:val="en-US" w:eastAsia="zh-CN"/>
    </w:rPr>
  </w:style>
  <w:style w:type="paragraph" w:styleId="1713">
    <w:name w:val="小四 段落 宋体 Char"/>
    <w:basedOn w:val="886"/>
    <w:next w:val="1713"/>
    <w:link w:val="863"/>
    <w:qFormat/>
    <w:pPr>
      <w:ind w:left="0" w:right="-33" w:firstLine="480"/>
      <w:jc w:val="left"/>
      <w:spacing w:line="360" w:lineRule="auto"/>
      <w:tabs>
        <w:tab w:val="clear" w:pos="1125" w:leader="none"/>
      </w:tabs>
    </w:pPr>
    <w:rPr>
      <w:sz w:val="24"/>
    </w:rPr>
  </w:style>
  <w:style w:type="paragraph" w:styleId="1714">
    <w:name w:val="xl104"/>
    <w:basedOn w:val="863"/>
    <w:next w:val="1714"/>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5">
    <w:name w:val="xl62"/>
    <w:basedOn w:val="863"/>
    <w:next w:val="1715"/>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716">
    <w:name w:val="正文21"/>
    <w:basedOn w:val="863"/>
    <w:next w:val="1716"/>
    <w:link w:val="863"/>
    <w:qFormat/>
    <w:pPr>
      <w:ind w:firstLine="420"/>
      <w:jc w:val="left"/>
      <w:spacing w:line="360" w:lineRule="auto"/>
      <w:widowControl/>
    </w:pPr>
    <w:rPr>
      <w:sz w:val="28"/>
      <w:szCs w:val="20"/>
    </w:rPr>
  </w:style>
  <w:style w:type="paragraph" w:styleId="1717">
    <w:name w:val="xl64"/>
    <w:basedOn w:val="863"/>
    <w:next w:val="1717"/>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718">
    <w:name w:val="Char Char Char1"/>
    <w:basedOn w:val="863"/>
    <w:next w:val="1718"/>
    <w:link w:val="863"/>
    <w:qFormat/>
    <w:pPr>
      <w:ind w:left="840" w:hanging="360"/>
      <w:tabs>
        <w:tab w:val="left" w:pos="360" w:leader="none"/>
        <w:tab w:val="left" w:pos="840" w:leader="none"/>
      </w:tabs>
    </w:pPr>
  </w:style>
  <w:style w:type="paragraph" w:styleId="1719">
    <w:name w:val="正文(其它)"/>
    <w:basedOn w:val="863"/>
    <w:next w:val="1719"/>
    <w:link w:val="863"/>
    <w:qFormat/>
    <w:pPr>
      <w:jc w:val="center"/>
      <w:spacing w:line="312" w:lineRule="auto"/>
    </w:pPr>
    <w:rPr>
      <w:rFonts w:ascii="黑体" w:eastAsia="黑体"/>
      <w:sz w:val="32"/>
      <w:szCs w:val="32"/>
    </w:rPr>
  </w:style>
  <w:style w:type="paragraph" w:styleId="1720">
    <w:name w:val="彩色列表 - 强调文字颜色 11"/>
    <w:basedOn w:val="863"/>
    <w:next w:val="1720"/>
    <w:link w:val="863"/>
    <w:uiPriority w:val="34"/>
    <w:qFormat/>
    <w:pPr>
      <w:ind w:firstLine="420"/>
    </w:pPr>
    <w:rPr>
      <w:rFonts w:ascii="Calibri" w:hAnsi="Calibri"/>
      <w:szCs w:val="22"/>
    </w:rPr>
  </w:style>
  <w:style w:type="paragraph" w:styleId="1721">
    <w:name w:val="Char Char12"/>
    <w:basedOn w:val="863"/>
    <w:next w:val="1721"/>
    <w:link w:val="863"/>
    <w:qFormat/>
    <w:rPr>
      <w:sz w:val="20"/>
      <w:szCs w:val="20"/>
    </w:rPr>
  </w:style>
  <w:style w:type="paragraph" w:styleId="1722">
    <w:name w:val="H1"/>
    <w:basedOn w:val="863"/>
    <w:next w:val="863"/>
    <w:link w:val="863"/>
    <w:qFormat/>
    <w:pPr>
      <w:jc w:val="left"/>
      <w:keepNext/>
      <w:spacing w:before="100" w:after="100"/>
      <w:outlineLvl w:val="1"/>
    </w:pPr>
    <w:rPr>
      <w:b/>
      <w:sz w:val="48"/>
      <w:szCs w:val="20"/>
    </w:rPr>
  </w:style>
  <w:style w:type="paragraph" w:styleId="1723">
    <w:name w:val="_Style 4"/>
    <w:basedOn w:val="863"/>
    <w:next w:val="1174"/>
    <w:link w:val="863"/>
    <w:uiPriority w:val="99"/>
    <w:qFormat/>
    <w:pPr>
      <w:ind w:firstLine="420"/>
      <w:jc w:val="left"/>
      <w:spacing w:after="200"/>
      <w:widowControl/>
    </w:pPr>
    <w:rPr>
      <w:rFonts w:ascii="Tahoma" w:hAnsi="Tahoma" w:eastAsia="微软雅黑" w:cs="Tahoma"/>
      <w:sz w:val="22"/>
      <w:szCs w:val="22"/>
    </w:rPr>
  </w:style>
  <w:style w:type="paragraph" w:styleId="1724">
    <w:name w:val="xl87"/>
    <w:basedOn w:val="863"/>
    <w:next w:val="1724"/>
    <w:link w:val="863"/>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725">
    <w:name w:val="样式4"/>
    <w:basedOn w:val="1726"/>
    <w:next w:val="1725"/>
    <w:link w:val="863"/>
    <w:qFormat/>
    <w:rPr>
      <w:rFonts w:eastAsia="宋体"/>
      <w:b/>
    </w:rPr>
  </w:style>
  <w:style w:type="paragraph" w:styleId="1726">
    <w:name w:val="样式3"/>
    <w:basedOn w:val="920"/>
    <w:next w:val="1726"/>
    <w:link w:val="863"/>
    <w:qFormat/>
    <w:pPr>
      <w:spacing w:line="0" w:lineRule="atLeast"/>
      <w:outlineLvl w:val="0"/>
    </w:pPr>
    <w:rPr>
      <w:rFonts w:eastAsia="宋体"/>
      <w:lang w:val="en-US" w:eastAsia="zh-CN"/>
    </w:rPr>
  </w:style>
  <w:style w:type="paragraph" w:styleId="1727">
    <w:name w:val="正文文本缩进 21"/>
    <w:basedOn w:val="863"/>
    <w:next w:val="1727"/>
    <w:link w:val="863"/>
    <w:qFormat/>
    <w:pPr>
      <w:ind w:firstLine="855"/>
      <w:spacing w:line="360" w:lineRule="atLeast"/>
    </w:pPr>
    <w:rPr>
      <w:rFonts w:ascii="宋体"/>
      <w:sz w:val="28"/>
      <w:szCs w:val="20"/>
    </w:rPr>
  </w:style>
  <w:style w:type="paragraph" w:styleId="1728">
    <w:name w:val="正文_3_0"/>
    <w:next w:val="1728"/>
    <w:link w:val="863"/>
    <w:qFormat/>
    <w:pPr>
      <w:numPr>
        <w:ilvl w:val="2"/>
        <w:numId w:val="3"/>
      </w:numPr>
      <w:ind w:left="0" w:firstLine="0"/>
      <w:jc w:val="both"/>
      <w:widowControl w:val="off"/>
    </w:pPr>
    <w:rPr>
      <w:rFonts w:ascii="Calibri" w:hAnsi="Calibri"/>
      <w:sz w:val="21"/>
      <w:szCs w:val="22"/>
      <w:lang w:val="en-US" w:eastAsia="zh-CN" w:bidi="ar-SA"/>
    </w:rPr>
  </w:style>
  <w:style w:type="paragraph" w:styleId="1729">
    <w:name w:val="TOC 标题2"/>
    <w:basedOn w:val="864"/>
    <w:next w:val="863"/>
    <w:link w:val="863"/>
    <w:qFormat/>
    <w:pPr>
      <w:jc w:val="left"/>
      <w:spacing w:before="480" w:line="276" w:lineRule="auto"/>
      <w:widowControl/>
      <w:outlineLvl w:val="9"/>
    </w:pPr>
    <w:rPr>
      <w:rFonts w:ascii="Cambria" w:hAnsi="Cambria"/>
      <w:color w:val="365f91"/>
      <w:sz w:val="28"/>
      <w:szCs w:val="28"/>
      <w:lang w:val="en-US" w:eastAsia="zh-CN"/>
    </w:rPr>
  </w:style>
  <w:style w:type="paragraph" w:styleId="1730">
    <w:name w:val="正文_4"/>
    <w:next w:val="1730"/>
    <w:link w:val="863"/>
    <w:qFormat/>
    <w:pPr>
      <w:jc w:val="both"/>
      <w:widowControl w:val="off"/>
    </w:pPr>
    <w:rPr>
      <w:sz w:val="21"/>
      <w:szCs w:val="24"/>
      <w:lang w:val="en-US" w:eastAsia="zh-CN" w:bidi="ar-SA"/>
    </w:rPr>
  </w:style>
  <w:style w:type="paragraph" w:styleId="1731">
    <w:name w:val="179"/>
    <w:basedOn w:val="863"/>
    <w:next w:val="1731"/>
    <w:link w:val="863"/>
    <w:pPr>
      <w:ind w:firstLine="420"/>
      <w:widowControl/>
    </w:pPr>
  </w:style>
  <w:style w:type="paragraph" w:styleId="1732">
    <w:name w:val="修订11"/>
    <w:next w:val="1732"/>
    <w:link w:val="863"/>
    <w:qFormat/>
    <w:rPr>
      <w:szCs w:val="24"/>
      <w:lang w:val="en-US" w:eastAsia="zh-CN" w:bidi="ar-SA"/>
    </w:rPr>
  </w:style>
  <w:style w:type="paragraph" w:styleId="1733">
    <w:name w:val="标题4(cht）"/>
    <w:basedOn w:val="863"/>
    <w:next w:val="1733"/>
    <w:link w:val="863"/>
    <w:qFormat/>
    <w:pPr>
      <w:jc w:val="left"/>
      <w:spacing w:line="360" w:lineRule="auto"/>
    </w:pPr>
    <w:rPr>
      <w:rFonts w:hAnsi="宋体"/>
      <w:spacing w:val="-2"/>
      <w:sz w:val="24"/>
    </w:rPr>
  </w:style>
  <w:style w:type="paragraph" w:styleId="1734">
    <w:name w:val="TOC 标题11"/>
    <w:basedOn w:val="864"/>
    <w:next w:val="863"/>
    <w:link w:val="863"/>
    <w:qFormat/>
    <w:pPr>
      <w:jc w:val="both"/>
      <w:spacing w:before="340" w:after="330" w:line="576" w:lineRule="auto"/>
      <w:outlineLvl w:val="9"/>
    </w:pPr>
    <w:rPr>
      <w:rFonts w:ascii="Calibri" w:hAnsi="Calibri"/>
      <w:bCs w:val="0"/>
      <w:sz w:val="44"/>
      <w:szCs w:val="20"/>
      <w:lang w:val="en-US" w:eastAsia="zh-CN"/>
    </w:rPr>
  </w:style>
  <w:style w:type="paragraph" w:styleId="1735">
    <w:name w:val="日期1"/>
    <w:basedOn w:val="863"/>
    <w:next w:val="863"/>
    <w:link w:val="863"/>
    <w:qFormat/>
    <w:pPr>
      <w:ind w:left="100"/>
    </w:pPr>
    <w:rPr>
      <w:sz w:val="24"/>
    </w:rPr>
  </w:style>
  <w:style w:type="paragraph" w:styleId="1736">
    <w:name w:val="Char Char Char Char Char Char"/>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737">
    <w:name w:val="Char Char Char"/>
    <w:basedOn w:val="863"/>
    <w:next w:val="1737"/>
    <w:link w:val="863"/>
    <w:qFormat/>
    <w:rPr>
      <w:rFonts w:ascii="Tahoma" w:hAnsi="Tahoma"/>
      <w:sz w:val="24"/>
      <w:szCs w:val="20"/>
    </w:rPr>
  </w:style>
  <w:style w:type="paragraph" w:styleId="1738">
    <w:name w:val="Char2"/>
    <w:basedOn w:val="863"/>
    <w:next w:val="1738"/>
    <w:link w:val="863"/>
    <w:qFormat/>
  </w:style>
  <w:style w:type="paragraph" w:styleId="1739">
    <w:name w:val="修订"/>
    <w:next w:val="1739"/>
    <w:link w:val="863"/>
    <w:uiPriority w:val="99"/>
    <w:rPr>
      <w:sz w:val="21"/>
      <w:szCs w:val="24"/>
      <w:lang w:val="en-US" w:eastAsia="zh-CN" w:bidi="ar-SA"/>
    </w:rPr>
  </w:style>
  <w:style w:type="paragraph" w:styleId="1740">
    <w:name w:val="批注主题1"/>
    <w:basedOn w:val="898"/>
    <w:next w:val="898"/>
    <w:link w:val="863"/>
    <w:qFormat/>
    <w:rPr>
      <w:b/>
      <w:bCs/>
      <w:sz w:val="24"/>
      <w:szCs w:val="24"/>
      <w:lang w:val="en-US" w:eastAsia="zh-CN"/>
    </w:rPr>
  </w:style>
  <w:style w:type="paragraph" w:styleId="1741">
    <w:name w:val="CM13"/>
    <w:basedOn w:val="1279"/>
    <w:next w:val="1279"/>
    <w:link w:val="863"/>
    <w:uiPriority w:val="99"/>
    <w:unhideWhenUsed/>
    <w:qFormat/>
    <w:rPr>
      <w:rFonts w:hint="eastAsia" w:ascii="黑体" w:hAnsi="黑体" w:eastAsia="黑体" w:cs="Times New Roman"/>
      <w:b/>
      <w:szCs w:val="20"/>
    </w:rPr>
  </w:style>
  <w:style w:type="paragraph" w:styleId="1742">
    <w:name w:val="正文_13"/>
    <w:next w:val="1742"/>
    <w:link w:val="863"/>
    <w:qFormat/>
    <w:pPr>
      <w:jc w:val="both"/>
      <w:widowControl w:val="off"/>
    </w:pPr>
    <w:rPr>
      <w:sz w:val="21"/>
      <w:szCs w:val="24"/>
      <w:lang w:val="en-US" w:eastAsia="zh-CN" w:bidi="ar-SA"/>
    </w:rPr>
  </w:style>
  <w:style w:type="paragraph" w:styleId="1743">
    <w:name w:val="样式 标题 1 + 宋体 居中 段前: 48 磅 段后: 12 磅 行距: 1.5 倍行距"/>
    <w:basedOn w:val="864"/>
    <w:next w:val="1743"/>
    <w:link w:val="863"/>
    <w:qFormat/>
    <w:pPr>
      <w:keepLines w:val="0"/>
      <w:keepNext w:val="0"/>
    </w:pPr>
    <w:rPr>
      <w:rFonts w:ascii="宋体" w:hAnsi="宋体" w:eastAsia="黑体" w:cs="宋体"/>
      <w:sz w:val="32"/>
      <w:szCs w:val="32"/>
      <w:lang w:val="zh-CN" w:eastAsia="zh-CN"/>
    </w:rPr>
  </w:style>
  <w:style w:type="paragraph" w:styleId="1744">
    <w:name w:val="样式 正文缩进正文（首行缩进两字）特点ALT+Z表正文正文非缩进四号段1Normal Indent Char2...3"/>
    <w:basedOn w:val="867"/>
    <w:next w:val="868"/>
    <w:link w:val="863"/>
    <w:qFormat/>
    <w:pPr>
      <w:numPr>
        <w:ilvl w:val="3"/>
        <w:numId w:val="2"/>
      </w:numPr>
      <w:jc w:val="left"/>
      <w:spacing w:line="360" w:lineRule="auto"/>
      <w:tabs>
        <w:tab w:val="left" w:pos="510" w:leader="none"/>
      </w:tabs>
    </w:pPr>
    <w:rPr>
      <w:rFonts w:hAnsi="宋体"/>
      <w:bCs w:val="0"/>
      <w:color w:val="000000"/>
      <w:szCs w:val="20"/>
      <w:lang w:val="en-US" w:eastAsia="zh-CN"/>
    </w:rPr>
  </w:style>
  <w:style w:type="paragraph" w:styleId="1745">
    <w:name w:val=" Char Char4 Char"/>
    <w:basedOn w:val="863"/>
    <w:next w:val="1745"/>
    <w:link w:val="863"/>
    <w:rPr>
      <w:rFonts w:ascii="Tahoma" w:hAnsi="Tahoma"/>
      <w:sz w:val="24"/>
      <w:szCs w:val="20"/>
    </w:rPr>
  </w:style>
  <w:style w:type="paragraph" w:styleId="1746">
    <w:name w:val="样式 目录 2 + 左侧:  1 字符"/>
    <w:basedOn w:val="954"/>
    <w:next w:val="1746"/>
    <w:link w:val="863"/>
    <w:qFormat/>
    <w:pPr>
      <w:ind w:left="200"/>
      <w:spacing w:line="400" w:lineRule="exact"/>
    </w:pPr>
    <w:rPr>
      <w:rFonts w:eastAsia="宋体" w:cs="宋体"/>
      <w:b/>
      <w:bCs/>
      <w:szCs w:val="20"/>
    </w:rPr>
  </w:style>
  <w:style w:type="paragraph" w:styleId="1747">
    <w:name w:val="样式 正文缩进 + 黑体 四号 加粗 段前: 6 磅 段后: 6 磅 行距: 单倍行距"/>
    <w:basedOn w:val="890"/>
    <w:next w:val="1747"/>
    <w:link w:val="863"/>
    <w:qFormat/>
    <w:pPr>
      <w:jc w:val="both"/>
      <w:spacing w:before="120" w:after="120"/>
      <w:outlineLvl w:val="2"/>
    </w:pPr>
    <w:rPr>
      <w:rFonts w:ascii="黑体" w:hAnsi="宋体" w:eastAsia="黑体" w:cs="宋体"/>
      <w:b/>
      <w:bCs/>
      <w:sz w:val="28"/>
      <w:lang w:val="en-US" w:eastAsia="zh-CN"/>
    </w:rPr>
  </w:style>
  <w:style w:type="paragraph" w:styleId="1748">
    <w:name w:val="Char Char Char Char Char Char1 Char"/>
    <w:basedOn w:val="863"/>
    <w:next w:val="1748"/>
    <w:link w:val="863"/>
    <w:qFormat/>
    <w:rPr>
      <w:sz w:val="20"/>
      <w:szCs w:val="20"/>
    </w:rPr>
  </w:style>
  <w:style w:type="paragraph" w:styleId="1749">
    <w:name w:val="rr"/>
    <w:basedOn w:val="863"/>
    <w:next w:val="1749"/>
    <w:link w:val="863"/>
    <w:qFormat/>
    <w:pPr>
      <w:jc w:val="left"/>
      <w:spacing w:before="100" w:beforeAutospacing="1" w:after="100" w:afterAutospacing="1"/>
      <w:widowControl/>
    </w:pPr>
    <w:rPr>
      <w:rFonts w:hint="eastAsia" w:ascii="宋体" w:hAnsi="宋体" w:eastAsia="宋体"/>
      <w:szCs w:val="21"/>
    </w:rPr>
  </w:style>
  <w:style w:type="paragraph" w:styleId="1750">
    <w:name w:val="xl43"/>
    <w:basedOn w:val="863"/>
    <w:next w:val="1750"/>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751">
    <w:name w:val=" Char Char Char1 Char Char Char Char"/>
    <w:basedOn w:val="863"/>
    <w:next w:val="1751"/>
    <w:link w:val="863"/>
    <w:pPr>
      <w:jc w:val="left"/>
      <w:spacing w:after="160" w:line="240" w:lineRule="exact"/>
      <w:widowControl/>
    </w:pPr>
    <w:rPr>
      <w:sz w:val="24"/>
    </w:rPr>
  </w:style>
  <w:style w:type="paragraph" w:styleId="1752">
    <w:name w:val="样式 首行缩进:  2 字符2"/>
    <w:basedOn w:val="863"/>
    <w:next w:val="1752"/>
    <w:link w:val="863"/>
    <w:pPr>
      <w:ind w:firstLine="200"/>
      <w:spacing w:line="360" w:lineRule="auto"/>
    </w:pPr>
    <w:rPr>
      <w:rFonts w:cs="宋体"/>
      <w:sz w:val="28"/>
      <w:szCs w:val="20"/>
    </w:rPr>
  </w:style>
  <w:style w:type="paragraph" w:styleId="1753">
    <w:name w:val=" Char Char Char"/>
    <w:basedOn w:val="863"/>
    <w:next w:val="1753"/>
    <w:link w:val="863"/>
    <w:rPr>
      <w:rFonts w:ascii="Tahoma" w:hAnsi="Tahoma"/>
      <w:sz w:val="24"/>
      <w:szCs w:val="20"/>
    </w:rPr>
  </w:style>
  <w:style w:type="paragraph" w:styleId="1754">
    <w:name w:val="Char Char Char Char Char Char Char"/>
    <w:basedOn w:val="863"/>
    <w:next w:val="1754"/>
    <w:link w:val="863"/>
    <w:qFormat/>
    <w:pPr>
      <w:jc w:val="left"/>
      <w:spacing w:after="160" w:line="240" w:lineRule="exact"/>
      <w:widowControl/>
    </w:pPr>
    <w:rPr>
      <w:rFonts w:ascii="Times New Roman" w:hAnsi="Times New Roman"/>
    </w:rPr>
  </w:style>
  <w:style w:type="paragraph" w:styleId="1755">
    <w:name w:val="xl38"/>
    <w:basedOn w:val="863"/>
    <w:next w:val="1755"/>
    <w:link w:val="86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56">
    <w:name w:val="Normal_14"/>
    <w:next w:val="1756"/>
    <w:link w:val="863"/>
    <w:qFormat/>
    <w:pPr>
      <w:jc w:val="both"/>
      <w:widowControl w:val="off"/>
    </w:pPr>
    <w:rPr>
      <w:rFonts w:eastAsia="Times New Roman"/>
      <w:lang w:val="en-US" w:eastAsia="zh-CN" w:bidi="ar-SA"/>
    </w:rPr>
  </w:style>
  <w:style w:type="paragraph" w:styleId="1757">
    <w:name w:val="+标题4"/>
    <w:basedOn w:val="867"/>
    <w:next w:val="1757"/>
    <w:link w:val="863"/>
    <w:qFormat/>
    <w:pPr>
      <w:ind w:left="480"/>
      <w:spacing w:line="360" w:lineRule="auto"/>
      <w:tabs>
        <w:tab w:val="left" w:pos="480" w:leader="none"/>
      </w:tabs>
    </w:pPr>
    <w:rPr>
      <w:rFonts w:ascii="Arial"/>
      <w:sz w:val="21"/>
      <w:lang w:val="en-US" w:eastAsia="zh-CN"/>
    </w:rPr>
  </w:style>
  <w:style w:type="paragraph" w:styleId="1758">
    <w:name w:val=" Char Char2"/>
    <w:basedOn w:val="895"/>
    <w:next w:val="1758"/>
    <w:link w:val="863"/>
    <w:pPr>
      <w:shd w:val="clear" w:color="auto" w:fill="000080"/>
    </w:pPr>
    <w:rPr>
      <w:rFonts w:ascii="Tahoma" w:hAnsi="Tahoma"/>
      <w:sz w:val="24"/>
      <w:szCs w:val="24"/>
      <w:lang w:val="en-US" w:eastAsia="zh-CN"/>
    </w:rPr>
  </w:style>
  <w:style w:type="paragraph" w:styleId="1759">
    <w:name w:val="TOC 标题1"/>
    <w:basedOn w:val="864"/>
    <w:next w:val="863"/>
    <w:link w:val="863"/>
    <w:qFormat/>
    <w:pPr>
      <w:jc w:val="left"/>
      <w:spacing w:before="480" w:line="276" w:lineRule="auto"/>
      <w:widowControl/>
      <w:outlineLvl w:val="9"/>
    </w:pPr>
    <w:rPr>
      <w:rFonts w:ascii="Cambria" w:hAnsi="Cambria"/>
      <w:color w:val="365f91"/>
      <w:sz w:val="28"/>
      <w:szCs w:val="28"/>
      <w:lang w:val="en-US" w:eastAsia="zh-CN"/>
    </w:rPr>
  </w:style>
  <w:style w:type="paragraph" w:styleId="1760">
    <w:name w:val="中等深浅网格 21"/>
    <w:next w:val="1760"/>
    <w:link w:val="863"/>
    <w:qFormat/>
    <w:pPr>
      <w:jc w:val="both"/>
      <w:widowControl w:val="off"/>
    </w:pPr>
    <w:rPr>
      <w:rFonts w:ascii="Calibri" w:hAnsi="Calibri"/>
      <w:sz w:val="21"/>
      <w:szCs w:val="22"/>
      <w:lang w:val="en-US" w:eastAsia="zh-CN" w:bidi="ar-SA"/>
    </w:rPr>
  </w:style>
  <w:style w:type="paragraph" w:styleId="1761">
    <w:name w:val="UserStyle_40"/>
    <w:basedOn w:val="863"/>
    <w:next w:val="1731"/>
    <w:link w:val="863"/>
    <w:pPr>
      <w:ind w:firstLine="420"/>
      <w:jc w:val="left"/>
      <w:spacing w:after="200"/>
      <w:widowControl/>
    </w:pPr>
    <w:rPr>
      <w:rFonts w:ascii="Tahoma" w:hAnsi="Tahoma" w:eastAsia="微软雅黑"/>
      <w:sz w:val="22"/>
      <w:szCs w:val="22"/>
    </w:rPr>
  </w:style>
  <w:style w:type="paragraph" w:styleId="1762">
    <w:name w:val="样式1"/>
    <w:basedOn w:val="863"/>
    <w:next w:val="867"/>
    <w:link w:val="863"/>
    <w:qFormat/>
    <w:pPr>
      <w:ind w:firstLine="420"/>
      <w:spacing w:line="360" w:lineRule="auto"/>
    </w:pPr>
    <w:rPr>
      <w:rFonts w:ascii="宋体" w:hAnsi="宋体"/>
      <w:szCs w:val="21"/>
    </w:rPr>
  </w:style>
  <w:style w:type="paragraph" w:styleId="1763">
    <w:name w:val="cardlist-value"/>
    <w:basedOn w:val="863"/>
    <w:next w:val="1763"/>
    <w:link w:val="863"/>
    <w:qFormat/>
    <w:pPr>
      <w:jc w:val="left"/>
      <w:spacing w:before="100" w:beforeAutospacing="1" w:after="100" w:afterAutospacing="1"/>
      <w:widowControl/>
    </w:pPr>
    <w:rPr>
      <w:rFonts w:ascii="宋体" w:hAnsi="宋体" w:cs="宋体"/>
      <w:sz w:val="24"/>
    </w:rPr>
  </w:style>
  <w:style w:type="paragraph" w:styleId="1764">
    <w:name w:val="H2"/>
    <w:basedOn w:val="863"/>
    <w:next w:val="863"/>
    <w:link w:val="863"/>
    <w:qFormat/>
    <w:pPr>
      <w:jc w:val="left"/>
      <w:keepNext/>
      <w:spacing w:before="100" w:after="100"/>
      <w:outlineLvl w:val="2"/>
    </w:pPr>
    <w:rPr>
      <w:b/>
      <w:sz w:val="36"/>
      <w:szCs w:val="20"/>
    </w:rPr>
  </w:style>
  <w:style w:type="paragraph" w:styleId="1765">
    <w:name w:val="段"/>
    <w:next w:val="863"/>
    <w:link w:val="863"/>
    <w:qFormat/>
    <w:pPr>
      <w:ind w:firstLine="200"/>
      <w:jc w:val="both"/>
      <w:spacing w:line="360" w:lineRule="auto"/>
    </w:pPr>
    <w:rPr>
      <w:rFonts w:ascii="宋体"/>
      <w:sz w:val="24"/>
      <w:szCs w:val="22"/>
      <w:lang w:val="en-US" w:eastAsia="zh-CN" w:bidi="ar-SA"/>
    </w:rPr>
  </w:style>
  <w:style w:type="paragraph" w:styleId="1766">
    <w:name w:val="xl76"/>
    <w:basedOn w:val="863"/>
    <w:next w:val="1766"/>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7">
    <w:name w:val="正文文本缩进 31"/>
    <w:basedOn w:val="863"/>
    <w:next w:val="1767"/>
    <w:link w:val="863"/>
    <w:qFormat/>
    <w:pPr>
      <w:ind w:firstLine="626"/>
      <w:spacing w:line="520" w:lineRule="exact"/>
    </w:pPr>
    <w:rPr>
      <w:sz w:val="28"/>
      <w:szCs w:val="20"/>
    </w:rPr>
  </w:style>
  <w:style w:type="paragraph" w:styleId="1768">
    <w:name w:val="xl50"/>
    <w:basedOn w:val="863"/>
    <w:next w:val="176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769">
    <w:name w:val="p18"/>
    <w:basedOn w:val="863"/>
    <w:next w:val="1769"/>
    <w:link w:val="863"/>
    <w:pPr>
      <w:ind w:firstLine="420"/>
      <w:jc w:val="left"/>
      <w:widowControl/>
    </w:pPr>
    <w:rPr>
      <w:sz w:val="24"/>
    </w:rPr>
  </w:style>
  <w:style w:type="paragraph" w:styleId="1770">
    <w:name w:val="正文_8"/>
    <w:next w:val="1770"/>
    <w:link w:val="863"/>
    <w:qFormat/>
    <w:pPr>
      <w:jc w:val="both"/>
      <w:widowControl w:val="off"/>
    </w:pPr>
    <w:rPr>
      <w:sz w:val="21"/>
      <w:szCs w:val="22"/>
      <w:lang w:val="en-US" w:eastAsia="zh-CN" w:bidi="ar-SA"/>
    </w:rPr>
  </w:style>
  <w:style w:type="paragraph" w:styleId="1771">
    <w:name w:val="样式 正文缩进正文（首行缩进两字）特点ALT+Z表正文正文非缩进四号段1Normal Indent Char2...4"/>
    <w:basedOn w:val="908"/>
    <w:next w:val="1771"/>
    <w:link w:val="863"/>
    <w:qFormat/>
    <w:pPr>
      <w:numPr>
        <w:ilvl w:val="4"/>
        <w:numId w:val="2"/>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772">
    <w:name w:val="无间隔2"/>
    <w:next w:val="1772"/>
    <w:link w:val="863"/>
    <w:qFormat/>
    <w:pPr>
      <w:jc w:val="both"/>
      <w:widowControl w:val="off"/>
    </w:pPr>
    <w:rPr>
      <w:rFonts w:ascii="Calibri" w:hAnsi="Calibri"/>
      <w:sz w:val="21"/>
      <w:szCs w:val="24"/>
      <w:lang w:val="en-US" w:eastAsia="zh-CN" w:bidi="ar-SA"/>
    </w:rPr>
  </w:style>
  <w:style w:type="paragraph" w:styleId="1773">
    <w:name w:val="正文文本缩进 32"/>
    <w:basedOn w:val="863"/>
    <w:next w:val="1773"/>
    <w:link w:val="863"/>
    <w:qFormat/>
    <w:pPr>
      <w:ind w:firstLine="626"/>
      <w:spacing w:line="520" w:lineRule="exact"/>
    </w:pPr>
    <w:rPr>
      <w:sz w:val="28"/>
      <w:szCs w:val="20"/>
    </w:rPr>
  </w:style>
  <w:style w:type="paragraph" w:styleId="1774">
    <w:name w:val="样式 标题 3 + (中文) 黑体 小四 非加粗 段前: 7.8 磅 段后: 0 磅 行距: 固定值 20 磅"/>
    <w:basedOn w:val="866"/>
    <w:next w:val="1774"/>
    <w:link w:val="863"/>
    <w:qFormat/>
    <w:pPr>
      <w:spacing w:before="0" w:after="0" w:line="400" w:lineRule="exact"/>
    </w:pPr>
    <w:rPr>
      <w:rFonts w:eastAsia="黑体" w:cs="宋体"/>
      <w:b w:val="0"/>
      <w:bCs w:val="0"/>
      <w:sz w:val="21"/>
      <w:szCs w:val="20"/>
    </w:rPr>
  </w:style>
  <w:style w:type="paragraph" w:styleId="1775">
    <w:name w:val="_Style 21"/>
    <w:next w:val="1775"/>
    <w:link w:val="863"/>
    <w:qFormat/>
    <w:pPr>
      <w:jc w:val="both"/>
      <w:widowControl w:val="off"/>
    </w:pPr>
    <w:rPr>
      <w:rFonts w:eastAsia="楷体_GB2312"/>
      <w:sz w:val="26"/>
      <w:lang w:val="en-US" w:eastAsia="zh-CN" w:bidi="ar-SA"/>
    </w:rPr>
  </w:style>
  <w:style w:type="paragraph" w:styleId="1776">
    <w:name w:val="xl82"/>
    <w:basedOn w:val="863"/>
    <w:next w:val="1776"/>
    <w:link w:val="863"/>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777">
    <w:name w:val="Char Char Char Char"/>
    <w:basedOn w:val="863"/>
    <w:next w:val="1777"/>
    <w:link w:val="863"/>
    <w:qFormat/>
    <w:pPr>
      <w:spacing w:line="500" w:lineRule="exact"/>
      <w:widowControl/>
      <w:outlineLvl w:val="2"/>
    </w:pPr>
    <w:rPr>
      <w:rFonts w:ascii="黑体" w:hAnsi="Verdana" w:eastAsia="黑体" w:cs="黑体"/>
      <w:sz w:val="28"/>
      <w:szCs w:val="28"/>
      <w:lang w:eastAsia="en-US"/>
    </w:rPr>
  </w:style>
  <w:style w:type="paragraph" w:styleId="1778">
    <w:name w:val="样式 (西文) 仿宋_GB2312 居中 行距: 1.5 倍行距"/>
    <w:basedOn w:val="863"/>
    <w:next w:val="1778"/>
    <w:link w:val="863"/>
    <w:qFormat/>
    <w:pPr>
      <w:jc w:val="center"/>
      <w:spacing w:line="360" w:lineRule="auto"/>
    </w:pPr>
    <w:rPr>
      <w:rFonts w:ascii="宋体" w:hAnsi="宋体" w:cs="宋体"/>
      <w:szCs w:val="20"/>
    </w:rPr>
  </w:style>
  <w:style w:type="paragraph" w:styleId="1779">
    <w:name w:val="xl109"/>
    <w:basedOn w:val="863"/>
    <w:next w:val="1779"/>
    <w:link w:val="863"/>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780">
    <w:name w:val="标题 4_0"/>
    <w:basedOn w:val="919"/>
    <w:next w:val="919"/>
    <w:link w:val="863"/>
    <w:qFormat/>
    <w:pPr>
      <w:keepLines/>
      <w:keepNext/>
      <w:spacing w:before="280" w:after="290" w:line="372" w:lineRule="auto"/>
      <w:outlineLvl w:val="3"/>
    </w:pPr>
    <w:rPr>
      <w:rFonts w:ascii="Cambria" w:hAnsi="Cambria"/>
      <w:b/>
      <w:bCs/>
      <w:sz w:val="28"/>
      <w:szCs w:val="28"/>
    </w:rPr>
  </w:style>
  <w:style w:type="paragraph" w:styleId="1781">
    <w:name w:val="_Style 37"/>
    <w:basedOn w:val="863"/>
    <w:next w:val="863"/>
    <w:link w:val="863"/>
    <w:qFormat/>
    <w:rPr>
      <w:rFonts w:ascii="Times New Roman" w:hAnsi="Times New Roman"/>
    </w:rPr>
  </w:style>
  <w:style w:type="paragraph" w:styleId="1782">
    <w:name w:val="z-Top of Form"/>
    <w:next w:val="863"/>
    <w:link w:val="863"/>
    <w:qFormat/>
    <w:pPr>
      <w:jc w:val="center"/>
      <w:widowControl w:val="off"/>
      <w:pBdr>
        <w:bottom w:val="single" w:color="000000" w:sz="2" w:space="0"/>
      </w:pBdr>
    </w:pPr>
    <w:rPr>
      <w:rFonts w:ascii="Arial" w:hAnsi="Arial"/>
      <w:vanish/>
      <w:sz w:val="16"/>
      <w:lang w:val="en-US" w:eastAsia="zh-CN" w:bidi="ar-SA"/>
    </w:rPr>
  </w:style>
  <w:style w:type="paragraph" w:styleId="1783">
    <w:name w:val="正文首行缩进 21"/>
    <w:basedOn w:val="1535"/>
    <w:next w:val="1783"/>
    <w:link w:val="863"/>
    <w:qFormat/>
  </w:style>
  <w:style w:type="paragraph" w:styleId="1784">
    <w:name w:val="纯文本6"/>
    <w:basedOn w:val="863"/>
    <w:next w:val="1784"/>
    <w:link w:val="863"/>
    <w:rPr>
      <w:rFonts w:ascii="宋体" w:hAnsi="Courier New" w:eastAsia="楷体_GB2312"/>
      <w:sz w:val="26"/>
      <w:szCs w:val="20"/>
    </w:rPr>
  </w:style>
  <w:style w:type="paragraph" w:styleId="1785">
    <w:name w:val="xl27"/>
    <w:basedOn w:val="863"/>
    <w:next w:val="1785"/>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6">
    <w:name w:val=" Char Char"/>
    <w:basedOn w:val="863"/>
    <w:next w:val="1786"/>
    <w:link w:val="863"/>
  </w:style>
  <w:style w:type="paragraph" w:styleId="1787">
    <w:name w:val="目录 4_0"/>
    <w:basedOn w:val="1473"/>
    <w:next w:val="1473"/>
    <w:link w:val="863"/>
    <w:qFormat/>
  </w:style>
  <w:style w:type="paragraph" w:styleId="1788">
    <w:name w:val="文档结构图1"/>
    <w:basedOn w:val="863"/>
    <w:next w:val="1788"/>
    <w:link w:val="863"/>
    <w:qFormat/>
    <w:rPr>
      <w:sz w:val="2"/>
      <w:szCs w:val="20"/>
    </w:rPr>
  </w:style>
  <w:style w:type="paragraph" w:styleId="1789">
    <w:name w:val="Preformatted"/>
    <w:basedOn w:val="863"/>
    <w:next w:val="1789"/>
    <w:link w:val="86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90">
    <w:name w:val="xl30"/>
    <w:basedOn w:val="863"/>
    <w:next w:val="1790"/>
    <w:link w:val="863"/>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791">
    <w:name w:val="Char Char Char Char Char Char Char Char Char Char Char Char Char1"/>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792">
    <w:name w:val="H5"/>
    <w:basedOn w:val="863"/>
    <w:next w:val="863"/>
    <w:link w:val="863"/>
    <w:qFormat/>
    <w:pPr>
      <w:jc w:val="left"/>
      <w:keepNext/>
      <w:spacing w:before="100" w:after="100"/>
      <w:outlineLvl w:val="5"/>
    </w:pPr>
    <w:rPr>
      <w:b/>
      <w:sz w:val="20"/>
      <w:szCs w:val="20"/>
    </w:rPr>
  </w:style>
  <w:style w:type="paragraph" w:styleId="1793">
    <w:name w:val="纯文本1"/>
    <w:basedOn w:val="863"/>
    <w:next w:val="1793"/>
    <w:link w:val="863"/>
    <w:qFormat/>
    <w:rPr>
      <w:rFonts w:ascii="宋体" w:hAnsi="Courier New" w:eastAsia="楷体_GB2312" w:cs="Times New Roman"/>
      <w:sz w:val="28"/>
      <w:szCs w:val="20"/>
    </w:rPr>
  </w:style>
  <w:style w:type="paragraph" w:styleId="1794">
    <w:name w:val="msolistparagraph"/>
    <w:basedOn w:val="863"/>
    <w:next w:val="1794"/>
    <w:link w:val="863"/>
    <w:qFormat/>
    <w:pPr>
      <w:jc w:val="left"/>
      <w:spacing w:before="100" w:beforeAutospacing="1" w:after="100" w:afterAutospacing="1"/>
      <w:widowControl/>
    </w:pPr>
    <w:rPr>
      <w:rFonts w:ascii="宋体" w:hAnsi="宋体" w:cs="宋体"/>
      <w:sz w:val="24"/>
    </w:rPr>
  </w:style>
  <w:style w:type="paragraph" w:styleId="1795">
    <w:name w:val="xl24"/>
    <w:basedOn w:val="863"/>
    <w:next w:val="1795"/>
    <w:link w:val="863"/>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796">
    <w:name w:val="默认段落字体 Para Char Char Char Char Char Char Char Char Char1 Char Char Char Char Char Char Char"/>
    <w:basedOn w:val="895"/>
    <w:next w:val="1796"/>
    <w:link w:val="863"/>
    <w:pPr>
      <w:shd w:val="clear" w:color="auto" w:fill="000080"/>
    </w:pPr>
    <w:rPr>
      <w:rFonts w:ascii="Tahoma" w:hAnsi="Tahoma"/>
      <w:sz w:val="24"/>
      <w:szCs w:val="24"/>
      <w:lang w:val="en-US" w:eastAsia="zh-CN"/>
    </w:rPr>
  </w:style>
  <w:style w:type="paragraph" w:styleId="1797">
    <w:name w:val="Char"/>
    <w:basedOn w:val="863"/>
    <w:next w:val="1797"/>
    <w:link w:val="863"/>
    <w:qFormat/>
    <w:pPr>
      <w:jc w:val="left"/>
      <w:spacing w:after="160" w:line="240" w:lineRule="exact"/>
      <w:widowControl/>
    </w:pPr>
    <w:rPr>
      <w:rFonts w:ascii="Times New Roman" w:hAnsi="Times New Roman"/>
    </w:rPr>
  </w:style>
  <w:style w:type="paragraph" w:styleId="1798">
    <w:name w:val="样式 加粗 行距: 固定值 20 磅"/>
    <w:basedOn w:val="863"/>
    <w:next w:val="1798"/>
    <w:link w:val="863"/>
    <w:qFormat/>
    <w:pPr>
      <w:ind w:firstLine="200"/>
      <w:spacing w:line="400" w:lineRule="exact"/>
      <w:outlineLvl w:val="3"/>
    </w:pPr>
    <w:rPr>
      <w:rFonts w:cs="宋体"/>
      <w:b/>
      <w:bCs/>
      <w:szCs w:val="20"/>
    </w:rPr>
  </w:style>
  <w:style w:type="paragraph" w:styleId="1799">
    <w:name w:val="6'"/>
    <w:basedOn w:val="863"/>
    <w:next w:val="1799"/>
    <w:link w:val="863"/>
    <w:qFormat/>
    <w:pPr>
      <w:jc w:val="center"/>
      <w:spacing w:line="320" w:lineRule="exact"/>
    </w:pPr>
    <w:rPr>
      <w:spacing w:val="20"/>
      <w:szCs w:val="20"/>
    </w:rPr>
  </w:style>
  <w:style w:type="paragraph" w:styleId="1800">
    <w:name w:val="xl67"/>
    <w:basedOn w:val="863"/>
    <w:next w:val="1800"/>
    <w:link w:val="8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01">
    <w:name w:val="xl81"/>
    <w:basedOn w:val="863"/>
    <w:next w:val="1801"/>
    <w:link w:val="863"/>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802">
    <w:name w:val="Char Char Char1 Char"/>
    <w:basedOn w:val="863"/>
    <w:next w:val="1802"/>
    <w:link w:val="863"/>
    <w:qFormat/>
    <w:pPr>
      <w:ind w:hanging="425"/>
      <w:keepNext/>
      <w:spacing w:before="80" w:after="80"/>
      <w:widowControl/>
      <w:tabs>
        <w:tab w:val="left" w:pos="425" w:leader="none"/>
      </w:tabs>
    </w:pPr>
    <w:rPr>
      <w:rFonts w:ascii="Arial" w:hAnsi="Arial" w:cs="Arial"/>
      <w:sz w:val="20"/>
      <w:szCs w:val="20"/>
    </w:rPr>
  </w:style>
  <w:style w:type="paragraph" w:styleId="1803">
    <w:name w:val="xl120"/>
    <w:basedOn w:val="863"/>
    <w:next w:val="1803"/>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804">
    <w:name w:val="_Style 1"/>
    <w:basedOn w:val="863"/>
    <w:next w:val="1804"/>
    <w:link w:val="863"/>
    <w:uiPriority w:val="34"/>
    <w:qFormat/>
    <w:pPr>
      <w:ind w:firstLine="420"/>
      <w:jc w:val="left"/>
      <w:widowControl/>
    </w:pPr>
    <w:rPr>
      <w:rFonts w:ascii="Calibri" w:hAnsi="Calibri"/>
      <w:sz w:val="24"/>
      <w:szCs w:val="22"/>
    </w:rPr>
  </w:style>
  <w:style w:type="paragraph" w:styleId="1805">
    <w:name w:val="xl25"/>
    <w:basedOn w:val="863"/>
    <w:next w:val="1805"/>
    <w:link w:val="86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806">
    <w:name w:val="列出段落12"/>
    <w:basedOn w:val="863"/>
    <w:next w:val="1806"/>
    <w:link w:val="863"/>
    <w:qFormat/>
    <w:pPr>
      <w:ind w:firstLine="420"/>
    </w:pPr>
    <w:rPr>
      <w:rFonts w:ascii="Calibri" w:hAnsi="Calibri"/>
      <w:szCs w:val="22"/>
    </w:rPr>
  </w:style>
  <w:style w:type="paragraph" w:styleId="1807">
    <w:name w:val="Char Char1 Char Char"/>
    <w:basedOn w:val="863"/>
    <w:next w:val="1807"/>
    <w:link w:val="863"/>
    <w:qFormat/>
    <w:rPr>
      <w:sz w:val="20"/>
      <w:szCs w:val="20"/>
    </w:rPr>
  </w:style>
  <w:style w:type="paragraph" w:styleId="1808">
    <w:name w:val="xl63"/>
    <w:basedOn w:val="863"/>
    <w:next w:val="1808"/>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809">
    <w:name w:val="Char Char1 Char Char Char1"/>
    <w:basedOn w:val="863"/>
    <w:next w:val="1809"/>
    <w:link w:val="863"/>
    <w:qFormat/>
    <w:rPr>
      <w:sz w:val="20"/>
      <w:szCs w:val="20"/>
    </w:rPr>
  </w:style>
  <w:style w:type="paragraph" w:styleId="1810">
    <w:name w:val="Char Char Char Char Char Char Char Char Char Char"/>
    <w:basedOn w:val="863"/>
    <w:next w:val="1810"/>
    <w:link w:val="863"/>
    <w:qFormat/>
    <w:pPr>
      <w:spacing w:after="160" w:line="240" w:lineRule="exact"/>
    </w:pPr>
    <w:rPr>
      <w:rFonts w:ascii="Verdana" w:hAnsi="Verdana"/>
      <w:sz w:val="20"/>
      <w:szCs w:val="20"/>
      <w:lang w:eastAsia="en-US"/>
    </w:rPr>
  </w:style>
  <w:style w:type="paragraph" w:styleId="1811">
    <w:name w:val="p0"/>
    <w:basedOn w:val="863"/>
    <w:next w:val="1811"/>
    <w:link w:val="863"/>
    <w:qFormat/>
    <w:pPr>
      <w:widowControl/>
    </w:pPr>
    <w:rPr>
      <w:rFonts w:cs="宋体"/>
      <w:szCs w:val="21"/>
    </w:rPr>
  </w:style>
  <w:style w:type="paragraph" w:styleId="1812">
    <w:name w:val="图表目录1"/>
    <w:basedOn w:val="863"/>
    <w:next w:val="863"/>
    <w:link w:val="863"/>
    <w:qFormat/>
    <w:pPr>
      <w:ind w:left="200" w:hanging="200"/>
    </w:pPr>
  </w:style>
  <w:style w:type="paragraph" w:styleId="1813">
    <w:name w:val="xl60"/>
    <w:basedOn w:val="863"/>
    <w:next w:val="1813"/>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14">
    <w:name w:val="表格1"/>
    <w:basedOn w:val="863"/>
    <w:next w:val="863"/>
    <w:link w:val="863"/>
    <w:qFormat/>
    <w:pPr>
      <w:jc w:val="center"/>
      <w:spacing w:line="288" w:lineRule="auto"/>
    </w:pPr>
    <w:rPr>
      <w:rFonts w:ascii="宋体"/>
      <w:sz w:val="18"/>
      <w:szCs w:val="20"/>
    </w:rPr>
  </w:style>
  <w:style w:type="paragraph" w:styleId="1815">
    <w:name w:val="reader-word-layer"/>
    <w:basedOn w:val="863"/>
    <w:next w:val="1815"/>
    <w:link w:val="863"/>
    <w:qFormat/>
    <w:pPr>
      <w:jc w:val="left"/>
      <w:spacing w:before="100" w:beforeAutospacing="1" w:after="100" w:afterAutospacing="1"/>
      <w:widowControl/>
    </w:pPr>
    <w:rPr>
      <w:rFonts w:ascii="宋体" w:hAnsi="宋体" w:cs="宋体"/>
      <w:sz w:val="24"/>
    </w:rPr>
  </w:style>
  <w:style w:type="paragraph" w:styleId="1816">
    <w:name w:val="标题 14"/>
    <w:basedOn w:val="1515"/>
    <w:next w:val="1033"/>
    <w:link w:val="863"/>
    <w:qFormat/>
    <w:rPr>
      <w:rFonts w:ascii="Times New Roman" w:hAnsi="Times New Roman" w:eastAsia="宋体"/>
      <w:bCs/>
      <w:smallCaps w:val="0"/>
      <w:sz w:val="44"/>
      <w:szCs w:val="44"/>
    </w:rPr>
  </w:style>
  <w:style w:type="paragraph" w:styleId="1817">
    <w:name w:val="Char Char Char Char Char Char Char Char Char Char Char Char Char Char Char"/>
    <w:basedOn w:val="865"/>
    <w:next w:val="863"/>
    <w:link w:val="863"/>
    <w:qFormat/>
    <w:pPr>
      <w:ind w:firstLine="0"/>
      <w:jc w:val="left"/>
      <w:spacing w:line="240" w:lineRule="auto"/>
    </w:pPr>
    <w:rPr>
      <w:rFonts w:ascii="Arial" w:hAnsi="Arial" w:eastAsia="黑体"/>
      <w:bCs w:val="0"/>
      <w:sz w:val="24"/>
      <w:szCs w:val="20"/>
      <w:lang w:val="en-US" w:eastAsia="zh-CN"/>
    </w:rPr>
  </w:style>
  <w:style w:type="paragraph" w:styleId="1818">
    <w:name w:val="普通(网站)_0_1"/>
    <w:basedOn w:val="863"/>
    <w:next w:val="1818"/>
    <w:link w:val="863"/>
    <w:uiPriority w:val="99"/>
    <w:unhideWhenUsed/>
    <w:qFormat/>
    <w:pPr>
      <w:jc w:val="left"/>
      <w:spacing w:before="100" w:beforeAutospacing="1" w:after="100" w:afterAutospacing="1"/>
      <w:widowControl/>
    </w:pPr>
    <w:rPr>
      <w:rFonts w:ascii="宋体" w:hAnsi="宋体" w:cs="宋体"/>
      <w:sz w:val="24"/>
    </w:rPr>
  </w:style>
  <w:style w:type="paragraph" w:styleId="1819">
    <w:name w:val="纯文本21"/>
    <w:basedOn w:val="863"/>
    <w:next w:val="1819"/>
    <w:link w:val="863"/>
    <w:qFormat/>
    <w:rPr>
      <w:rFonts w:ascii="宋体" w:hAnsi="Courier New" w:eastAsia="楷体_GB2312"/>
      <w:sz w:val="28"/>
      <w:szCs w:val="20"/>
    </w:rPr>
  </w:style>
  <w:style w:type="paragraph" w:styleId="1820">
    <w:name w:val="正文文本 22"/>
    <w:basedOn w:val="863"/>
    <w:next w:val="1820"/>
    <w:link w:val="863"/>
    <w:qFormat/>
    <w:pPr>
      <w:ind w:firstLine="525"/>
      <w:spacing w:line="360" w:lineRule="atLeast"/>
    </w:pPr>
    <w:rPr>
      <w:rFonts w:ascii="宋体"/>
      <w:sz w:val="28"/>
      <w:szCs w:val="20"/>
    </w:rPr>
  </w:style>
  <w:style w:type="paragraph" w:styleId="1821">
    <w:name w:val="索引 41"/>
    <w:basedOn w:val="863"/>
    <w:next w:val="863"/>
    <w:link w:val="863"/>
    <w:qFormat/>
    <w:pPr>
      <w:ind w:left="600"/>
    </w:pPr>
  </w:style>
  <w:style w:type="paragraph" w:styleId="1822">
    <w:name w:val="列出段落11"/>
    <w:basedOn w:val="863"/>
    <w:next w:val="1822"/>
    <w:link w:val="863"/>
    <w:qFormat/>
    <w:pPr>
      <w:ind w:firstLine="420"/>
    </w:pPr>
    <w:rPr>
      <w:rFonts w:ascii="Calibri" w:hAnsi="Calibri"/>
      <w:szCs w:val="22"/>
    </w:rPr>
  </w:style>
  <w:style w:type="paragraph" w:styleId="1823">
    <w:name w:val="正文格式"/>
    <w:basedOn w:val="863"/>
    <w:next w:val="1823"/>
    <w:link w:val="863"/>
    <w:qFormat/>
    <w:pPr>
      <w:ind w:firstLine="420"/>
      <w:spacing w:line="500" w:lineRule="exact"/>
    </w:pPr>
    <w:rPr>
      <w:rFonts w:cs="宋体"/>
      <w:szCs w:val="20"/>
    </w:rPr>
  </w:style>
  <w:style w:type="paragraph" w:styleId="1824">
    <w:name w:val="正文_2_1"/>
    <w:next w:val="1824"/>
    <w:link w:val="863"/>
    <w:qFormat/>
    <w:pPr>
      <w:jc w:val="both"/>
      <w:widowControl w:val="off"/>
    </w:pPr>
    <w:rPr>
      <w:rFonts w:ascii="Calibri" w:hAnsi="Calibri"/>
      <w:sz w:val="21"/>
      <w:szCs w:val="22"/>
      <w:lang w:val="en-US" w:eastAsia="zh-CN" w:bidi="ar-SA"/>
    </w:rPr>
  </w:style>
  <w:style w:type="paragraph" w:styleId="1825">
    <w:name w:val="_Style 100"/>
    <w:next w:val="863"/>
    <w:link w:val="863"/>
    <w:qFormat/>
    <w:pPr>
      <w:jc w:val="both"/>
      <w:widowControl w:val="off"/>
    </w:pPr>
    <w:rPr>
      <w:sz w:val="21"/>
      <w:szCs w:val="24"/>
      <w:lang w:val="en-US" w:eastAsia="zh-CN" w:bidi="ar-SA"/>
    </w:rPr>
  </w:style>
  <w:style w:type="paragraph" w:styleId="1826">
    <w:name w:val="正文 A"/>
    <w:next w:val="1826"/>
    <w:link w:val="86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827">
    <w:name w:val="xl99"/>
    <w:basedOn w:val="863"/>
    <w:next w:val="1827"/>
    <w:link w:val="863"/>
    <w:qFormat/>
    <w:pPr>
      <w:jc w:val="center"/>
      <w:spacing w:before="100" w:beforeAutospacing="1" w:after="100" w:afterAutospacing="1"/>
      <w:widowControl/>
    </w:pPr>
    <w:rPr>
      <w:rFonts w:ascii="宋体" w:hAnsi="宋体" w:cs="宋体"/>
      <w:sz w:val="20"/>
      <w:szCs w:val="20"/>
    </w:rPr>
  </w:style>
  <w:style w:type="paragraph" w:styleId="1828">
    <w:name w:val="xl34"/>
    <w:basedOn w:val="863"/>
    <w:next w:val="1828"/>
    <w:link w:val="863"/>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829">
    <w:name w:val="xl47"/>
    <w:basedOn w:val="863"/>
    <w:next w:val="1829"/>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830">
    <w:name w:val="xl33"/>
    <w:basedOn w:val="863"/>
    <w:next w:val="183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name w:val="Normal1"/>
    <w:next w:val="1831"/>
    <w:link w:val="863"/>
    <w:qFormat/>
    <w:pPr>
      <w:jc w:val="both"/>
      <w:widowControl w:val="off"/>
    </w:pPr>
    <w:rPr>
      <w:lang w:val="en-US" w:eastAsia="zh-CN" w:bidi="ar-SA"/>
    </w:rPr>
  </w:style>
  <w:style w:type="paragraph" w:styleId="1832">
    <w:name w:val="xl118"/>
    <w:basedOn w:val="863"/>
    <w:next w:val="1832"/>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33">
    <w:name w:val="样式 标题 3节，一列表编号3二级节名头小节标题Heading 3 - oldh33rd levelH3l3..."/>
    <w:basedOn w:val="866"/>
    <w:next w:val="1833"/>
    <w:link w:val="863"/>
    <w:qFormat/>
    <w:pPr>
      <w:ind w:firstLine="200"/>
      <w:jc w:val="left"/>
    </w:pPr>
    <w:rPr>
      <w:rFonts w:cs="宋体"/>
      <w:sz w:val="30"/>
      <w:szCs w:val="20"/>
      <w:lang w:val="en-US" w:eastAsia="zh-CN"/>
    </w:rPr>
  </w:style>
  <w:style w:type="paragraph" w:styleId="1834">
    <w:name w:val="xl88"/>
    <w:basedOn w:val="863"/>
    <w:next w:val="1834"/>
    <w:link w:val="863"/>
    <w:qFormat/>
    <w:pPr>
      <w:jc w:val="left"/>
      <w:spacing w:before="100" w:beforeAutospacing="1" w:after="100" w:afterAutospacing="1"/>
      <w:widowControl/>
    </w:pPr>
    <w:rPr>
      <w:rFonts w:ascii="楷体_GB2312" w:hAnsi="宋体" w:eastAsia="楷体_GB2312" w:cs="宋体"/>
      <w:b/>
      <w:bCs/>
      <w:sz w:val="22"/>
      <w:szCs w:val="22"/>
    </w:rPr>
  </w:style>
  <w:style w:type="paragraph" w:styleId="1835">
    <w:name w:val="Report Text"/>
    <w:basedOn w:val="863"/>
    <w:next w:val="1835"/>
    <w:link w:val="863"/>
    <w:qFormat/>
    <w:pPr>
      <w:ind w:left="1080"/>
      <w:widowControl/>
    </w:pPr>
    <w:rPr>
      <w:rFonts w:eastAsia="宋体" w:cs="Times New Roman"/>
      <w:sz w:val="24"/>
      <w:szCs w:val="20"/>
      <w:lang w:val="en-GB" w:eastAsia="en-US"/>
    </w:rPr>
  </w:style>
  <w:style w:type="paragraph" w:styleId="1836">
    <w:name w:val="Char1 Char Char Char"/>
    <w:next w:val="969"/>
    <w:link w:val="863"/>
    <w:qFormat/>
    <w:pPr>
      <w:ind w:firstLine="200"/>
      <w:jc w:val="both"/>
      <w:spacing w:line="360" w:lineRule="auto"/>
    </w:pPr>
    <w:rPr>
      <w:rFonts w:eastAsia="仿宋_GB2312"/>
      <w:sz w:val="24"/>
      <w:szCs w:val="24"/>
      <w:lang w:val="en-US" w:eastAsia="zh-CN" w:bidi="ar-SA"/>
    </w:rPr>
  </w:style>
  <w:style w:type="paragraph" w:styleId="1837">
    <w:name w:val=" Char Char3 Char Char Char Char Char Char Char Char Char Char Char Char Char Char Char Char"/>
    <w:basedOn w:val="863"/>
    <w:next w:val="1837"/>
    <w:link w:val="863"/>
    <w:pPr>
      <w:ind w:firstLine="200"/>
      <w:jc w:val="left"/>
      <w:spacing w:after="160" w:line="360" w:lineRule="auto"/>
      <w:widowControl/>
    </w:pPr>
    <w:rPr>
      <w:rFonts w:ascii="宋体" w:hAnsi="宋体"/>
      <w:sz w:val="24"/>
      <w:szCs w:val="20"/>
    </w:rPr>
  </w:style>
  <w:style w:type="paragraph" w:styleId="1838">
    <w:name w:val="TOC 标题"/>
    <w:basedOn w:val="864"/>
    <w:next w:val="863"/>
    <w:link w:val="863"/>
    <w:qFormat/>
    <w:pPr>
      <w:jc w:val="both"/>
      <w:spacing w:before="340" w:after="330" w:line="576" w:lineRule="auto"/>
      <w:outlineLvl w:val="9"/>
    </w:pPr>
    <w:rPr>
      <w:rFonts w:eastAsia="黑体"/>
      <w:sz w:val="44"/>
    </w:rPr>
  </w:style>
  <w:style w:type="paragraph" w:styleId="1839">
    <w:name w:val="Char Char Char Char Char Char Char Char Char Char1"/>
    <w:basedOn w:val="863"/>
    <w:next w:val="1839"/>
    <w:link w:val="863"/>
    <w:qFormat/>
    <w:pPr>
      <w:spacing w:after="160" w:line="240" w:lineRule="exact"/>
    </w:pPr>
    <w:rPr>
      <w:rFonts w:ascii="Verdana" w:hAnsi="Verdana"/>
      <w:sz w:val="20"/>
      <w:szCs w:val="20"/>
      <w:lang w:eastAsia="en-US"/>
    </w:rPr>
  </w:style>
  <w:style w:type="paragraph" w:styleId="1840">
    <w:name w:val="Char Char1 Char Char Char2"/>
    <w:basedOn w:val="863"/>
    <w:next w:val="1840"/>
    <w:link w:val="863"/>
    <w:qFormat/>
    <w:rPr>
      <w:sz w:val="20"/>
      <w:szCs w:val="20"/>
    </w:rPr>
  </w:style>
  <w:style w:type="paragraph" w:styleId="1841">
    <w:name w:val="xl65"/>
    <w:basedOn w:val="863"/>
    <w:next w:val="1841"/>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842">
    <w:name w:val="默认段落字体 Para Char Char Char Char Char Char Char"/>
    <w:basedOn w:val="863"/>
    <w:next w:val="1842"/>
    <w:link w:val="863"/>
    <w:qFormat/>
    <w:rPr>
      <w:rFonts w:ascii="Tahoma" w:hAnsi="Tahoma"/>
      <w:sz w:val="24"/>
      <w:szCs w:val="20"/>
    </w:rPr>
  </w:style>
  <w:style w:type="paragraph" w:styleId="1843">
    <w:name w:val="样式 标题 2 + Times New Roman 四号 非加粗 段前: 5 磅 段后: 0 磅 行距: 固定值 20..."/>
    <w:basedOn w:val="865"/>
    <w:next w:val="1843"/>
    <w:link w:val="863"/>
    <w:qFormat/>
    <w:pPr>
      <w:ind w:firstLine="0"/>
      <w:spacing w:before="100" w:line="400" w:lineRule="exact"/>
    </w:pPr>
    <w:rPr>
      <w:rFonts w:ascii="Times New Roman" w:hAnsi="Times New Roman" w:eastAsia="黑体" w:cs="宋体"/>
      <w:b w:val="0"/>
      <w:bCs w:val="0"/>
      <w:szCs w:val="20"/>
    </w:rPr>
  </w:style>
  <w:style w:type="paragraph" w:styleId="1844">
    <w:name w:val="xl28"/>
    <w:basedOn w:val="863"/>
    <w:next w:val="1844"/>
    <w:link w:val="8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5">
    <w:name w:val="HTML 预设格式1"/>
    <w:basedOn w:val="863"/>
    <w:next w:val="1845"/>
    <w:link w:val="86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846">
    <w:name w:val="flNote"/>
    <w:basedOn w:val="863"/>
    <w:next w:val="1846"/>
    <w:link w:val="863"/>
    <w:qFormat/>
    <w:pPr>
      <w:jc w:val="center"/>
      <w:spacing w:before="320" w:after="160" w:line="360" w:lineRule="atLeast"/>
    </w:pPr>
    <w:rPr>
      <w:rFonts w:ascii="Arial" w:hAnsi="Times New Roman" w:eastAsia="黑体"/>
      <w:sz w:val="30"/>
      <w:szCs w:val="20"/>
    </w:rPr>
  </w:style>
  <w:style w:type="paragraph" w:styleId="1847">
    <w:name w:val="xl115"/>
    <w:basedOn w:val="863"/>
    <w:next w:val="1847"/>
    <w:link w:val="863"/>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848">
    <w:name w:val="正文文本1"/>
    <w:basedOn w:val="863"/>
    <w:next w:val="1848"/>
    <w:link w:val="863"/>
    <w:qFormat/>
    <w:pPr>
      <w:spacing w:after="120"/>
    </w:pPr>
    <w:rPr>
      <w:rFonts w:ascii="Calibri" w:hAnsi="Calibri"/>
    </w:rPr>
  </w:style>
  <w:style w:type="paragraph" w:styleId="1849">
    <w:name w:val="_Style 108"/>
    <w:next w:val="863"/>
    <w:link w:val="863"/>
    <w:qFormat/>
    <w:pPr>
      <w:jc w:val="both"/>
      <w:widowControl w:val="off"/>
    </w:pPr>
    <w:rPr>
      <w:sz w:val="21"/>
      <w:szCs w:val="24"/>
      <w:lang w:val="en-US" w:eastAsia="zh-CN" w:bidi="ar-SA"/>
    </w:rPr>
  </w:style>
  <w:style w:type="paragraph" w:styleId="1850">
    <w:name w:val="样式 正文缩进 + 黑体 四号 加粗 段前: 6 磅 段后: 6 磅 行距: 单倍行距1"/>
    <w:basedOn w:val="890"/>
    <w:next w:val="1850"/>
    <w:link w:val="863"/>
    <w:qFormat/>
    <w:pPr>
      <w:numPr>
        <w:ilvl w:val="0"/>
        <w:numId w:val="4"/>
      </w:numPr>
      <w:jc w:val="both"/>
      <w:spacing w:before="120" w:after="120"/>
      <w:tabs>
        <w:tab w:val="left" w:pos="0" w:leader="none"/>
      </w:tabs>
      <w:outlineLvl w:val="2"/>
    </w:pPr>
    <w:rPr>
      <w:rFonts w:ascii="黑体" w:hAnsi="宋体" w:eastAsia="黑体" w:cs="宋体"/>
      <w:b/>
      <w:bCs/>
      <w:sz w:val="28"/>
      <w:lang w:val="en-US" w:eastAsia="zh-CN"/>
    </w:rPr>
  </w:style>
  <w:style w:type="paragraph" w:styleId="1851">
    <w:name w:val="Char Char Char1 Char1"/>
    <w:basedOn w:val="863"/>
    <w:next w:val="1851"/>
    <w:link w:val="863"/>
    <w:qFormat/>
    <w:pPr>
      <w:spacing w:after="160" w:line="240" w:lineRule="exact"/>
    </w:pPr>
    <w:rPr>
      <w:rFonts w:ascii="Verdana" w:hAnsi="Verdana"/>
      <w:sz w:val="20"/>
      <w:szCs w:val="20"/>
      <w:lang w:eastAsia="en-US"/>
    </w:rPr>
  </w:style>
  <w:style w:type="paragraph" w:styleId="1852">
    <w:name w:val="章2"/>
    <w:basedOn w:val="865"/>
    <w:next w:val="863"/>
    <w:link w:val="863"/>
    <w:qFormat/>
    <w:pPr>
      <w:ind w:firstLine="0"/>
      <w:jc w:val="left"/>
      <w:spacing w:line="240" w:lineRule="auto"/>
      <w:widowControl/>
    </w:pPr>
    <w:rPr>
      <w:rFonts w:ascii="Arial" w:hAnsi="Arial" w:eastAsia="黑体"/>
      <w:bCs w:val="0"/>
      <w:sz w:val="24"/>
      <w:szCs w:val="20"/>
      <w:lang w:val="en-US" w:eastAsia="zh-CN"/>
    </w:rPr>
  </w:style>
  <w:style w:type="paragraph" w:styleId="1853">
    <w:name w:val="xl40"/>
    <w:basedOn w:val="863"/>
    <w:next w:val="1853"/>
    <w:link w:val="863"/>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854">
    <w:name w:val="xl83"/>
    <w:basedOn w:val="863"/>
    <w:next w:val="1854"/>
    <w:link w:val="863"/>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855">
    <w:name w:val="xl48"/>
    <w:basedOn w:val="863"/>
    <w:next w:val="1855"/>
    <w:link w:val="8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856">
    <w:name w:val="表格文字"/>
    <w:basedOn w:val="863"/>
    <w:next w:val="1856"/>
    <w:link w:val="863"/>
    <w:qFormat/>
    <w:pPr>
      <w:jc w:val="left"/>
      <w:spacing w:line="420" w:lineRule="atLeast"/>
    </w:pPr>
    <w:rPr>
      <w:szCs w:val="20"/>
    </w:rPr>
  </w:style>
  <w:style w:type="table" w:styleId="1857">
    <w:name w:val="网格型7"/>
    <w:next w:val="1857"/>
    <w:link w:val="863"/>
    <w:qFormat/>
    <w:rPr>
      <w:rFonts w:ascii="Calibri" w:hAnsi="Calibri"/>
      <w:lang w:val="en-US" w:eastAsia="zh-CN" w:bidi="ar-SA"/>
    </w:rPr>
    <w:tblPr/>
  </w:style>
  <w:style w:type="table" w:styleId="1858">
    <w:name w:val="网格型6"/>
    <w:basedOn w:val="874"/>
    <w:next w:val="1858"/>
    <w:link w:val="863"/>
    <w:unhideWhenUsed/>
    <w:qFormat/>
    <w:pPr>
      <w:jc w:val="both"/>
      <w:widowControl w:val="off"/>
    </w:pPr>
    <w:rPr>
      <w:rFonts w:eastAsia="Times New Roman"/>
    </w:rPr>
    <w:tblPr/>
  </w:style>
  <w:style w:type="table" w:styleId="1859">
    <w:name w:val="浅色底纹 - 强调文字颜色 2521"/>
    <w:basedOn w:val="874"/>
    <w:next w:val="1859"/>
    <w:link w:val="863"/>
    <w:rPr>
      <w:b/>
      <w:bCs/>
      <w:i/>
      <w:iCs/>
      <w:color w:val="4f81bd"/>
      <w:sz w:val="21"/>
      <w:szCs w:val="22"/>
    </w:rPr>
    <w:tblPr/>
  </w:style>
  <w:style w:type="table" w:styleId="1860">
    <w:name w:val="浅色底纹 - 强调文字颜色 2421"/>
    <w:basedOn w:val="874"/>
    <w:next w:val="1860"/>
    <w:link w:val="863"/>
    <w:rPr>
      <w:b/>
      <w:bCs/>
      <w:i/>
      <w:iCs/>
      <w:color w:val="4f81bd"/>
      <w:sz w:val="21"/>
      <w:szCs w:val="22"/>
    </w:rPr>
    <w:tblPr/>
  </w:style>
  <w:style w:type="table" w:styleId="1861">
    <w:name w:val="浅色底纹 - 强调文字颜色 212131"/>
    <w:basedOn w:val="874"/>
    <w:next w:val="1861"/>
    <w:link w:val="863"/>
    <w:qFormat/>
    <w:rPr>
      <w:b/>
      <w:bCs/>
      <w:i/>
      <w:iCs/>
      <w:color w:val="4f81bd"/>
      <w:sz w:val="21"/>
      <w:szCs w:val="22"/>
    </w:rPr>
    <w:tblPr/>
  </w:style>
  <w:style w:type="table" w:styleId="1862">
    <w:name w:val="浅色底纹 - 强调文字颜色 2331"/>
    <w:basedOn w:val="874"/>
    <w:next w:val="1862"/>
    <w:link w:val="863"/>
    <w:qFormat/>
    <w:rPr>
      <w:b/>
      <w:bCs/>
      <w:i/>
      <w:iCs/>
      <w:color w:val="4f81bd"/>
      <w:sz w:val="21"/>
      <w:szCs w:val="22"/>
    </w:rPr>
    <w:tblPr/>
  </w:style>
  <w:style w:type="table" w:styleId="1863">
    <w:name w:val="彩色网格 - 强调文字颜色 114"/>
    <w:basedOn w:val="874"/>
    <w:next w:val="1863"/>
    <w:link w:val="863"/>
    <w:rPr>
      <w:i/>
      <w:iCs/>
      <w:color w:val="000000"/>
      <w:sz w:val="21"/>
      <w:szCs w:val="22"/>
    </w:rPr>
    <w:tblPr/>
  </w:style>
  <w:style w:type="table" w:styleId="1864">
    <w:name w:val="浅色底纹 - 强调文字颜色 22131"/>
    <w:basedOn w:val="874"/>
    <w:next w:val="1864"/>
    <w:link w:val="863"/>
    <w:rPr>
      <w:b/>
      <w:bCs/>
      <w:i/>
      <w:iCs/>
      <w:color w:val="4f81bd"/>
      <w:sz w:val="21"/>
      <w:szCs w:val="22"/>
    </w:rPr>
    <w:tblPr/>
  </w:style>
  <w:style w:type="table" w:styleId="1865">
    <w:name w:val="浅色底纹 - 强调文字颜色 226"/>
    <w:basedOn w:val="874"/>
    <w:next w:val="1865"/>
    <w:link w:val="863"/>
    <w:rPr>
      <w:b/>
      <w:bCs/>
      <w:i/>
      <w:iCs/>
      <w:color w:val="4f81bd"/>
      <w:sz w:val="21"/>
      <w:szCs w:val="22"/>
    </w:rPr>
    <w:tblPr/>
  </w:style>
  <w:style w:type="table" w:styleId="1866">
    <w:name w:val="浅色底纹 - 强调文字颜色 218"/>
    <w:basedOn w:val="874"/>
    <w:next w:val="1866"/>
    <w:link w:val="863"/>
    <w:rPr>
      <w:b/>
      <w:bCs/>
      <w:i/>
      <w:iCs/>
      <w:color w:val="4f81bd"/>
      <w:sz w:val="21"/>
      <w:szCs w:val="22"/>
    </w:rPr>
    <w:tblPr/>
  </w:style>
  <w:style w:type="table" w:styleId="1867">
    <w:name w:val="彩色网格 - 强调文字颜色 15"/>
    <w:basedOn w:val="874"/>
    <w:next w:val="1867"/>
    <w:link w:val="863"/>
    <w:rPr>
      <w:i/>
      <w:iCs/>
      <w:color w:val="000000"/>
      <w:sz w:val="21"/>
      <w:szCs w:val="22"/>
    </w:rPr>
    <w:tblPr/>
  </w:style>
  <w:style w:type="table" w:styleId="1868">
    <w:name w:val="浅色底纹 - 强调文字颜色 2251"/>
    <w:basedOn w:val="874"/>
    <w:next w:val="1868"/>
    <w:link w:val="863"/>
    <w:rPr>
      <w:b/>
      <w:bCs/>
      <w:i/>
      <w:iCs/>
      <w:color w:val="4f81bd"/>
      <w:sz w:val="21"/>
      <w:szCs w:val="22"/>
    </w:rPr>
    <w:tblPr/>
  </w:style>
  <w:style w:type="table" w:styleId="1869">
    <w:name w:val="浅色底纹 - 强调文字颜色 2171"/>
    <w:basedOn w:val="874"/>
    <w:next w:val="1869"/>
    <w:link w:val="863"/>
    <w:rPr>
      <w:b/>
      <w:bCs/>
      <w:i/>
      <w:iCs/>
      <w:color w:val="4f81bd"/>
      <w:sz w:val="21"/>
      <w:szCs w:val="22"/>
    </w:rPr>
    <w:tblPr/>
  </w:style>
  <w:style w:type="table" w:styleId="1870">
    <w:name w:val="浅色底纹 - 强调文字颜色 281"/>
    <w:basedOn w:val="874"/>
    <w:next w:val="1870"/>
    <w:link w:val="863"/>
    <w:rPr>
      <w:b/>
      <w:bCs/>
      <w:i/>
      <w:iCs/>
      <w:color w:val="4f81bd"/>
      <w:sz w:val="21"/>
      <w:szCs w:val="22"/>
    </w:rPr>
    <w:tblPr/>
  </w:style>
  <w:style w:type="table" w:styleId="1871">
    <w:name w:val="浅色底纹 - 强调文字颜色 212121"/>
    <w:basedOn w:val="874"/>
    <w:next w:val="1871"/>
    <w:link w:val="863"/>
    <w:qFormat/>
    <w:rPr>
      <w:b/>
      <w:bCs/>
      <w:i/>
      <w:iCs/>
      <w:color w:val="4f81bd"/>
      <w:sz w:val="21"/>
      <w:szCs w:val="22"/>
    </w:rPr>
    <w:tblPr/>
  </w:style>
  <w:style w:type="table" w:styleId="1872">
    <w:name w:val="浅色底纹 - 强调文字颜色 21321"/>
    <w:basedOn w:val="874"/>
    <w:next w:val="1872"/>
    <w:link w:val="863"/>
    <w:qFormat/>
    <w:rPr>
      <w:b/>
      <w:bCs/>
      <w:i/>
      <w:iCs/>
      <w:color w:val="4f81bd"/>
      <w:sz w:val="21"/>
      <w:szCs w:val="22"/>
    </w:rPr>
    <w:tblPr/>
  </w:style>
  <w:style w:type="table" w:styleId="1873">
    <w:name w:val="浅色底纹 - 强调文字颜色 21231"/>
    <w:basedOn w:val="874"/>
    <w:next w:val="1873"/>
    <w:link w:val="863"/>
    <w:rPr>
      <w:b/>
      <w:bCs/>
      <w:i/>
      <w:iCs/>
      <w:color w:val="4f81bd"/>
      <w:sz w:val="21"/>
      <w:szCs w:val="22"/>
    </w:rPr>
    <w:tblPr/>
  </w:style>
  <w:style w:type="table" w:styleId="1874">
    <w:name w:val="浅色底纹 - 强调文字颜色 22121"/>
    <w:basedOn w:val="874"/>
    <w:next w:val="1874"/>
    <w:link w:val="863"/>
    <w:rPr>
      <w:b/>
      <w:bCs/>
      <w:i/>
      <w:iCs/>
      <w:color w:val="4f81bd"/>
      <w:sz w:val="21"/>
      <w:szCs w:val="22"/>
    </w:rPr>
    <w:tblPr/>
  </w:style>
  <w:style w:type="table" w:styleId="1875">
    <w:name w:val="浅色底纹 - 强调文字颜色 21141"/>
    <w:basedOn w:val="874"/>
    <w:next w:val="1875"/>
    <w:link w:val="863"/>
    <w:rPr>
      <w:b/>
      <w:bCs/>
      <w:i/>
      <w:iCs/>
      <w:color w:val="4f81bd"/>
      <w:sz w:val="21"/>
      <w:szCs w:val="22"/>
    </w:rPr>
    <w:tblPr/>
  </w:style>
  <w:style w:type="table" w:styleId="1876">
    <w:name w:val="浅色底纹 - 强调文字颜色 2241"/>
    <w:basedOn w:val="874"/>
    <w:next w:val="1876"/>
    <w:link w:val="863"/>
    <w:rPr>
      <w:b/>
      <w:bCs/>
      <w:i/>
      <w:iCs/>
      <w:color w:val="4f81bd"/>
      <w:sz w:val="21"/>
      <w:szCs w:val="22"/>
    </w:rPr>
    <w:tblPr/>
  </w:style>
  <w:style w:type="table" w:styleId="1877">
    <w:name w:val="浅色底纹 - 强调文字颜色 271"/>
    <w:basedOn w:val="874"/>
    <w:next w:val="1877"/>
    <w:link w:val="863"/>
    <w:rPr>
      <w:b/>
      <w:bCs/>
      <w:i/>
      <w:iCs/>
      <w:color w:val="4f81bd"/>
      <w:sz w:val="21"/>
      <w:szCs w:val="22"/>
    </w:rPr>
    <w:tblPr/>
  </w:style>
  <w:style w:type="table" w:styleId="1878">
    <w:name w:val="浅色底纹 - 强调文字颜色 29"/>
    <w:basedOn w:val="874"/>
    <w:next w:val="1878"/>
    <w:link w:val="863"/>
    <w:rPr>
      <w:b/>
      <w:bCs/>
      <w:i/>
      <w:iCs/>
      <w:color w:val="4f81bd"/>
      <w:sz w:val="21"/>
      <w:szCs w:val="22"/>
    </w:rPr>
    <w:tblPr/>
  </w:style>
  <w:style w:type="table" w:styleId="1879">
    <w:name w:val="浅色底纹 - 强调文字颜色 2411"/>
    <w:basedOn w:val="874"/>
    <w:next w:val="1879"/>
    <w:link w:val="863"/>
    <w:rPr>
      <w:b/>
      <w:bCs/>
      <w:i/>
      <w:iCs/>
      <w:color w:val="4f81bd"/>
      <w:sz w:val="21"/>
      <w:szCs w:val="22"/>
    </w:rPr>
    <w:tblPr/>
  </w:style>
  <w:style w:type="table" w:styleId="1880">
    <w:name w:val="浅色底纹 - 强调文字颜色 22211"/>
    <w:basedOn w:val="874"/>
    <w:next w:val="1880"/>
    <w:link w:val="863"/>
    <w:qFormat/>
    <w:rPr>
      <w:b/>
      <w:bCs/>
      <w:i/>
      <w:iCs/>
      <w:color w:val="4f81bd"/>
      <w:sz w:val="21"/>
      <w:szCs w:val="22"/>
    </w:rPr>
    <w:tblPr/>
  </w:style>
  <w:style w:type="table" w:styleId="1881">
    <w:name w:val="浅色底纹 - 强调文字颜色 21311"/>
    <w:basedOn w:val="874"/>
    <w:next w:val="1881"/>
    <w:link w:val="863"/>
    <w:qFormat/>
    <w:rPr>
      <w:b/>
      <w:bCs/>
      <w:i/>
      <w:iCs/>
      <w:color w:val="4f81bd"/>
      <w:sz w:val="21"/>
      <w:szCs w:val="22"/>
    </w:rPr>
    <w:tblPr/>
  </w:style>
  <w:style w:type="table" w:styleId="1882">
    <w:name w:val="浅色底纹 - 强调文字颜色 21131"/>
    <w:basedOn w:val="874"/>
    <w:next w:val="1882"/>
    <w:link w:val="863"/>
    <w:rPr>
      <w:b/>
      <w:bCs/>
      <w:i/>
      <w:iCs/>
      <w:color w:val="4f81bd"/>
      <w:sz w:val="21"/>
      <w:szCs w:val="22"/>
    </w:rPr>
    <w:tblPr/>
  </w:style>
  <w:style w:type="table" w:styleId="1883">
    <w:name w:val="浅色底纹 - 强调文字颜色 2231"/>
    <w:basedOn w:val="874"/>
    <w:next w:val="1883"/>
    <w:link w:val="863"/>
    <w:rPr>
      <w:b/>
      <w:bCs/>
      <w:i/>
      <w:iCs/>
      <w:color w:val="4f81bd"/>
      <w:sz w:val="21"/>
      <w:szCs w:val="22"/>
    </w:rPr>
    <w:tblPr/>
  </w:style>
  <w:style w:type="table" w:styleId="1884">
    <w:name w:val="浅色底纹 - 强调文字颜色 261"/>
    <w:basedOn w:val="874"/>
    <w:next w:val="1884"/>
    <w:link w:val="863"/>
    <w:rPr>
      <w:b/>
      <w:bCs/>
      <w:i/>
      <w:iCs/>
      <w:color w:val="4f81bd"/>
      <w:sz w:val="21"/>
      <w:szCs w:val="22"/>
    </w:rPr>
    <w:tblPr/>
  </w:style>
  <w:style w:type="table" w:styleId="1885">
    <w:name w:val="浅色底纹 - 强调文字颜色 2142"/>
    <w:basedOn w:val="874"/>
    <w:next w:val="1885"/>
    <w:link w:val="863"/>
    <w:rPr>
      <w:b/>
      <w:bCs/>
      <w:i/>
      <w:iCs/>
      <w:color w:val="4f81bd"/>
      <w:sz w:val="21"/>
      <w:szCs w:val="22"/>
    </w:rPr>
    <w:tblPr/>
  </w:style>
  <w:style w:type="table" w:styleId="1886">
    <w:name w:val="浅色底纹 - 强调文字颜色 242"/>
    <w:basedOn w:val="874"/>
    <w:next w:val="1886"/>
    <w:link w:val="863"/>
    <w:rPr>
      <w:b/>
      <w:bCs/>
      <w:i/>
      <w:iCs/>
      <w:color w:val="4f81bd"/>
      <w:sz w:val="21"/>
      <w:szCs w:val="22"/>
    </w:rPr>
    <w:tblPr/>
  </w:style>
  <w:style w:type="table" w:styleId="1887">
    <w:name w:val="浅色底纹 - 强调文字颜色 2223"/>
    <w:basedOn w:val="874"/>
    <w:next w:val="1887"/>
    <w:link w:val="863"/>
    <w:qFormat/>
    <w:rPr>
      <w:b/>
      <w:bCs/>
      <w:i/>
      <w:iCs/>
      <w:color w:val="4f81bd"/>
      <w:sz w:val="21"/>
      <w:szCs w:val="22"/>
    </w:rPr>
    <w:tblPr/>
  </w:style>
  <w:style w:type="table" w:styleId="1888">
    <w:name w:val="浅色底纹 - 强调文字颜色 21123"/>
    <w:basedOn w:val="874"/>
    <w:next w:val="1888"/>
    <w:link w:val="863"/>
    <w:qFormat/>
    <w:rPr>
      <w:b/>
      <w:bCs/>
      <w:i/>
      <w:iCs/>
      <w:color w:val="4f81bd"/>
      <w:sz w:val="21"/>
      <w:szCs w:val="22"/>
    </w:rPr>
    <w:tblPr/>
  </w:style>
  <w:style w:type="table" w:styleId="1889">
    <w:name w:val="浅色底纹 - 强调文字颜色 233"/>
    <w:basedOn w:val="874"/>
    <w:next w:val="1889"/>
    <w:link w:val="863"/>
    <w:qFormat/>
    <w:rPr>
      <w:b/>
      <w:bCs/>
      <w:i/>
      <w:iCs/>
      <w:color w:val="4f81bd"/>
      <w:sz w:val="21"/>
      <w:szCs w:val="22"/>
    </w:rPr>
    <w:tblPr/>
  </w:style>
  <w:style w:type="table" w:styleId="1890">
    <w:name w:val="浅色底纹 - 强调文字颜色 2124"/>
    <w:basedOn w:val="874"/>
    <w:next w:val="1890"/>
    <w:link w:val="863"/>
    <w:rPr>
      <w:b/>
      <w:bCs/>
      <w:i/>
      <w:iCs/>
      <w:color w:val="4f81bd"/>
      <w:sz w:val="21"/>
      <w:szCs w:val="22"/>
    </w:rPr>
    <w:tblPr/>
  </w:style>
  <w:style w:type="table" w:styleId="1891">
    <w:name w:val="浅色底纹 - 强调文字颜色 2213"/>
    <w:basedOn w:val="874"/>
    <w:next w:val="1891"/>
    <w:link w:val="863"/>
    <w:rPr>
      <w:b/>
      <w:bCs/>
      <w:i/>
      <w:iCs/>
      <w:color w:val="4f81bd"/>
      <w:sz w:val="21"/>
      <w:szCs w:val="22"/>
    </w:rPr>
    <w:tblPr/>
  </w:style>
  <w:style w:type="table" w:styleId="1892">
    <w:name w:val="浅色底纹 - 强调文字颜色 21113"/>
    <w:basedOn w:val="874"/>
    <w:next w:val="1892"/>
    <w:link w:val="863"/>
    <w:rPr>
      <w:b/>
      <w:bCs/>
      <w:i/>
      <w:iCs/>
      <w:color w:val="4f81bd"/>
      <w:sz w:val="21"/>
      <w:szCs w:val="22"/>
    </w:rPr>
    <w:tblPr/>
  </w:style>
  <w:style w:type="table" w:styleId="1893">
    <w:name w:val="浅色底纹 - 强调文字颜色 2115"/>
    <w:basedOn w:val="874"/>
    <w:next w:val="1893"/>
    <w:link w:val="863"/>
    <w:rPr>
      <w:b/>
      <w:bCs/>
      <w:i/>
      <w:iCs/>
      <w:color w:val="4f81bd"/>
      <w:sz w:val="21"/>
      <w:szCs w:val="22"/>
    </w:rPr>
    <w:tblPr/>
  </w:style>
  <w:style w:type="table" w:styleId="1894">
    <w:name w:val="浅色底纹 - 强调文字颜色 225"/>
    <w:basedOn w:val="874"/>
    <w:next w:val="1894"/>
    <w:link w:val="863"/>
    <w:rPr>
      <w:b/>
      <w:bCs/>
      <w:i/>
      <w:iCs/>
      <w:color w:val="4f81bd"/>
      <w:sz w:val="21"/>
      <w:szCs w:val="22"/>
    </w:rPr>
    <w:tblPr/>
  </w:style>
  <w:style w:type="table" w:styleId="1895">
    <w:name w:val="浅色底纹 - 强调文字颜色 2222"/>
    <w:basedOn w:val="874"/>
    <w:next w:val="1895"/>
    <w:link w:val="863"/>
    <w:qFormat/>
    <w:rPr>
      <w:b/>
      <w:bCs/>
      <w:i/>
      <w:iCs/>
      <w:color w:val="4f81bd"/>
      <w:sz w:val="21"/>
      <w:szCs w:val="22"/>
    </w:rPr>
    <w:tblPr/>
  </w:style>
  <w:style w:type="table" w:styleId="1896">
    <w:name w:val="浅色底纹 - 强调文字颜色 21122"/>
    <w:basedOn w:val="874"/>
    <w:next w:val="1896"/>
    <w:link w:val="863"/>
    <w:qFormat/>
    <w:rPr>
      <w:b/>
      <w:bCs/>
      <w:i/>
      <w:iCs/>
      <w:color w:val="4f81bd"/>
      <w:sz w:val="21"/>
      <w:szCs w:val="22"/>
    </w:rPr>
    <w:tblPr/>
  </w:style>
  <w:style w:type="table" w:styleId="1897">
    <w:name w:val="浅色底纹 - 强调文字颜色 232"/>
    <w:basedOn w:val="874"/>
    <w:next w:val="1897"/>
    <w:link w:val="863"/>
    <w:qFormat/>
    <w:rPr>
      <w:b/>
      <w:bCs/>
      <w:i/>
      <w:iCs/>
      <w:color w:val="4f81bd"/>
      <w:sz w:val="21"/>
      <w:szCs w:val="22"/>
    </w:rPr>
    <w:tblPr/>
  </w:style>
  <w:style w:type="table" w:styleId="1898">
    <w:name w:val="彩色网格 - 强调文字颜色 113"/>
    <w:basedOn w:val="874"/>
    <w:next w:val="1898"/>
    <w:link w:val="863"/>
    <w:rPr>
      <w:i/>
      <w:iCs/>
      <w:color w:val="000000"/>
      <w:sz w:val="21"/>
      <w:szCs w:val="22"/>
    </w:rPr>
    <w:tblPr/>
  </w:style>
  <w:style w:type="table" w:styleId="1899">
    <w:name w:val="浅色底纹 - 强调文字颜色 2212"/>
    <w:basedOn w:val="874"/>
    <w:next w:val="1899"/>
    <w:link w:val="863"/>
    <w:rPr>
      <w:b/>
      <w:bCs/>
      <w:i/>
      <w:iCs/>
      <w:color w:val="4f81bd"/>
      <w:sz w:val="21"/>
      <w:szCs w:val="22"/>
    </w:rPr>
    <w:tblPr/>
  </w:style>
  <w:style w:type="table" w:styleId="1900">
    <w:name w:val="浅色底纹 - 强调文字颜色 21112"/>
    <w:basedOn w:val="874"/>
    <w:next w:val="1900"/>
    <w:link w:val="863"/>
    <w:rPr>
      <w:b/>
      <w:bCs/>
      <w:i/>
      <w:iCs/>
      <w:color w:val="4f81bd"/>
      <w:sz w:val="21"/>
      <w:szCs w:val="22"/>
    </w:rPr>
    <w:tblPr/>
  </w:style>
  <w:style w:type="table" w:styleId="1901">
    <w:name w:val="浅色底纹 - 强调文字颜色 224"/>
    <w:basedOn w:val="874"/>
    <w:next w:val="1901"/>
    <w:link w:val="863"/>
    <w:rPr>
      <w:b/>
      <w:bCs/>
      <w:i/>
      <w:iCs/>
      <w:color w:val="4f81bd"/>
      <w:sz w:val="21"/>
      <w:szCs w:val="22"/>
    </w:rPr>
    <w:tblPr/>
  </w:style>
  <w:style w:type="table" w:styleId="1902">
    <w:name w:val="浅色底纹 - 强调文字颜色 216"/>
    <w:basedOn w:val="874"/>
    <w:next w:val="1902"/>
    <w:link w:val="863"/>
    <w:rPr>
      <w:b/>
      <w:bCs/>
      <w:i/>
      <w:iCs/>
      <w:color w:val="4f81bd"/>
      <w:sz w:val="21"/>
      <w:szCs w:val="22"/>
    </w:rPr>
    <w:tblPr/>
  </w:style>
  <w:style w:type="table" w:styleId="1903">
    <w:name w:val="浅色底纹 - 强调文字颜色 21211"/>
    <w:basedOn w:val="874"/>
    <w:next w:val="1903"/>
    <w:link w:val="863"/>
    <w:qFormat/>
    <w:rPr>
      <w:b/>
      <w:bCs/>
      <w:i/>
      <w:iCs/>
      <w:color w:val="4f81bd"/>
      <w:sz w:val="21"/>
      <w:szCs w:val="22"/>
    </w:rPr>
    <w:tblPr/>
  </w:style>
  <w:style w:type="table" w:styleId="1904">
    <w:name w:val="浅色底纹 - 强调文字颜色 2221"/>
    <w:basedOn w:val="874"/>
    <w:next w:val="1904"/>
    <w:link w:val="863"/>
    <w:qFormat/>
    <w:rPr>
      <w:b/>
      <w:bCs/>
      <w:i/>
      <w:iCs/>
      <w:color w:val="4f81bd"/>
      <w:sz w:val="21"/>
      <w:szCs w:val="22"/>
    </w:rPr>
    <w:tblPr/>
  </w:style>
  <w:style w:type="table" w:styleId="1905">
    <w:name w:val="浅色底纹 - 强调文字颜色 2122"/>
    <w:basedOn w:val="874"/>
    <w:next w:val="1905"/>
    <w:link w:val="863"/>
    <w:rPr>
      <w:b/>
      <w:bCs/>
      <w:i/>
      <w:iCs/>
      <w:color w:val="4f81bd"/>
      <w:sz w:val="21"/>
      <w:szCs w:val="22"/>
    </w:rPr>
    <w:tblPr/>
  </w:style>
  <w:style w:type="table" w:styleId="1906">
    <w:name w:val="彩色网格 - 强调文字颜色 112"/>
    <w:basedOn w:val="874"/>
    <w:next w:val="1906"/>
    <w:link w:val="863"/>
    <w:rPr>
      <w:i/>
      <w:iCs/>
      <w:color w:val="000000"/>
      <w:sz w:val="21"/>
      <w:szCs w:val="22"/>
    </w:rPr>
    <w:tblPr/>
  </w:style>
  <w:style w:type="table" w:styleId="1907">
    <w:name w:val="浅色底纹 - 强调文字颜色 2211"/>
    <w:basedOn w:val="874"/>
    <w:next w:val="1907"/>
    <w:link w:val="863"/>
    <w:rPr>
      <w:b/>
      <w:bCs/>
      <w:i/>
      <w:iCs/>
      <w:color w:val="4f81bd"/>
      <w:sz w:val="21"/>
      <w:szCs w:val="22"/>
    </w:rPr>
    <w:tblPr/>
  </w:style>
  <w:style w:type="table" w:styleId="1908">
    <w:name w:val="浅色底纹 - 强调文字颜色 21111"/>
    <w:basedOn w:val="874"/>
    <w:next w:val="1908"/>
    <w:link w:val="863"/>
    <w:rPr>
      <w:b/>
      <w:bCs/>
      <w:i/>
      <w:iCs/>
      <w:color w:val="4f81bd"/>
      <w:sz w:val="21"/>
      <w:szCs w:val="22"/>
    </w:rPr>
    <w:tblPr/>
  </w:style>
  <w:style w:type="table" w:styleId="1909">
    <w:name w:val="浅色底纹 - 强调文字颜色 2113"/>
    <w:basedOn w:val="874"/>
    <w:next w:val="1909"/>
    <w:link w:val="863"/>
    <w:rPr>
      <w:b/>
      <w:bCs/>
      <w:i/>
      <w:iCs/>
      <w:color w:val="4f81bd"/>
      <w:sz w:val="21"/>
      <w:szCs w:val="22"/>
    </w:rPr>
    <w:tblPr/>
  </w:style>
  <w:style w:type="table" w:styleId="1910">
    <w:name w:val="彩色网格 - 强调文字颜色 13"/>
    <w:basedOn w:val="874"/>
    <w:next w:val="1910"/>
    <w:link w:val="863"/>
    <w:rPr>
      <w:i/>
      <w:iCs/>
      <w:color w:val="000000"/>
      <w:sz w:val="21"/>
      <w:szCs w:val="22"/>
    </w:rPr>
    <w:tblPr/>
  </w:style>
  <w:style w:type="table" w:styleId="1911">
    <w:name w:val="浅色底纹 - 强调文字颜色 26"/>
    <w:basedOn w:val="874"/>
    <w:next w:val="1911"/>
    <w:link w:val="863"/>
    <w:rPr>
      <w:b/>
      <w:bCs/>
      <w:i/>
      <w:iCs/>
      <w:color w:val="4f81bd"/>
      <w:sz w:val="21"/>
      <w:szCs w:val="22"/>
    </w:rPr>
    <w:tblPr/>
  </w:style>
  <w:style w:type="table" w:styleId="1912">
    <w:name w:val="网格型51"/>
    <w:basedOn w:val="874"/>
    <w:next w:val="1912"/>
    <w:link w:val="863"/>
    <w:uiPriority w:val="59"/>
    <w:tblPr/>
  </w:style>
  <w:style w:type="table" w:styleId="1913">
    <w:name w:val="网格型41"/>
    <w:basedOn w:val="874"/>
    <w:next w:val="1913"/>
    <w:link w:val="863"/>
    <w:rPr>
      <w:rFonts w:ascii="Calibri" w:hAnsi="Calibri"/>
    </w:rPr>
    <w:tblPr/>
  </w:style>
  <w:style w:type="table" w:styleId="1914">
    <w:name w:val="浅色底纹 - 强调文字颜色 24"/>
    <w:basedOn w:val="874"/>
    <w:next w:val="1914"/>
    <w:link w:val="863"/>
    <w:rPr>
      <w:b/>
      <w:bCs/>
      <w:i/>
      <w:iCs/>
      <w:color w:val="4f81bd"/>
      <w:sz w:val="21"/>
      <w:szCs w:val="22"/>
    </w:rPr>
    <w:tblPr/>
  </w:style>
  <w:style w:type="table" w:styleId="1915">
    <w:name w:val="浅色底纹 - 强调文字颜色 222"/>
    <w:basedOn w:val="874"/>
    <w:next w:val="1915"/>
    <w:link w:val="863"/>
    <w:qFormat/>
    <w:rPr>
      <w:b/>
      <w:bCs/>
      <w:i/>
      <w:iCs/>
      <w:color w:val="4f81bd"/>
      <w:sz w:val="21"/>
      <w:szCs w:val="22"/>
    </w:rPr>
    <w:tblPr/>
  </w:style>
  <w:style w:type="table" w:styleId="1916">
    <w:name w:val="浅色底纹 - 强调文字颜色 213"/>
    <w:basedOn w:val="874"/>
    <w:next w:val="1916"/>
    <w:link w:val="863"/>
    <w:qFormat/>
    <w:rPr>
      <w:b/>
      <w:bCs/>
      <w:i/>
      <w:iCs/>
      <w:color w:val="4f81bd"/>
      <w:sz w:val="21"/>
      <w:szCs w:val="22"/>
    </w:rPr>
    <w:tblPr/>
  </w:style>
  <w:style w:type="table" w:styleId="1917">
    <w:name w:val="浅色底纹 - 强调文字颜色 23"/>
    <w:basedOn w:val="874"/>
    <w:next w:val="1917"/>
    <w:link w:val="863"/>
    <w:qFormat/>
    <w:rPr>
      <w:b/>
      <w:bCs/>
      <w:i/>
      <w:iCs/>
      <w:color w:val="4f81bd"/>
      <w:sz w:val="21"/>
      <w:szCs w:val="22"/>
    </w:rPr>
    <w:tblPr/>
  </w:style>
  <w:style w:type="table" w:styleId="1918">
    <w:name w:val="浅色底纹 - 强调文字颜色 212"/>
    <w:basedOn w:val="874"/>
    <w:next w:val="1918"/>
    <w:link w:val="863"/>
    <w:rPr>
      <w:b/>
      <w:bCs/>
      <w:i/>
      <w:iCs/>
      <w:color w:val="4f81bd"/>
      <w:sz w:val="21"/>
      <w:szCs w:val="22"/>
    </w:rPr>
    <w:tblPr/>
  </w:style>
  <w:style w:type="table" w:styleId="1919">
    <w:name w:val="浅色底纹 - 强调文字颜色 211"/>
    <w:basedOn w:val="874"/>
    <w:next w:val="1919"/>
    <w:link w:val="863"/>
    <w:rPr>
      <w:b/>
      <w:bCs/>
      <w:i/>
      <w:iCs/>
      <w:color w:val="4f81bd"/>
      <w:sz w:val="21"/>
      <w:szCs w:val="22"/>
    </w:rPr>
    <w:tblPr/>
  </w:style>
  <w:style w:type="table" w:styleId="1920">
    <w:name w:val="网格型23"/>
    <w:basedOn w:val="874"/>
    <w:next w:val="1920"/>
    <w:link w:val="863"/>
    <w:uiPriority w:val="59"/>
    <w:qFormat/>
    <w:rPr>
      <w:rFonts w:ascii="Calibri" w:hAnsi="Calibri"/>
    </w:rPr>
    <w:tblPr/>
  </w:style>
  <w:style w:type="table" w:styleId="1921">
    <w:name w:val="网格型1111"/>
    <w:basedOn w:val="874"/>
    <w:next w:val="1921"/>
    <w:link w:val="863"/>
    <w:qFormat/>
    <w:pPr>
      <w:ind w:firstLine="200"/>
      <w:jc w:val="both"/>
      <w:spacing w:line="312" w:lineRule="auto"/>
      <w:widowControl w:val="off"/>
    </w:pPr>
    <w:tblPr/>
  </w:style>
  <w:style w:type="table" w:styleId="1922">
    <w:name w:val="网格型211"/>
    <w:basedOn w:val="874"/>
    <w:next w:val="1922"/>
    <w:link w:val="863"/>
    <w:uiPriority w:val="59"/>
    <w:rPr>
      <w:rFonts w:ascii="Calibri" w:hAnsi="Calibri"/>
    </w:rPr>
    <w:tblPr/>
  </w:style>
  <w:style w:type="table" w:styleId="1923">
    <w:name w:val="网格型111"/>
    <w:basedOn w:val="874"/>
    <w:next w:val="1923"/>
    <w:link w:val="863"/>
    <w:uiPriority w:val="59"/>
    <w:rPr>
      <w:rFonts w:ascii="Calibri" w:hAnsi="Calibri"/>
    </w:rPr>
    <w:tblPr/>
  </w:style>
  <w:style w:type="table" w:styleId="1924">
    <w:name w:val="Table Normal"/>
    <w:next w:val="1924"/>
    <w:link w:val="863"/>
    <w:unhideWhenUsed/>
    <w:qFormat/>
    <w:rPr>
      <w:lang w:val="en-US" w:eastAsia="zh-CN" w:bidi="ar-SA"/>
    </w:rPr>
    <w:tblPr/>
  </w:style>
  <w:style w:type="table" w:styleId="1925">
    <w:name w:val="网格型12"/>
    <w:basedOn w:val="874"/>
    <w:next w:val="1925"/>
    <w:link w:val="863"/>
    <w:uiPriority w:val="59"/>
    <w:pPr>
      <w:jc w:val="both"/>
      <w:widowControl w:val="off"/>
    </w:pPr>
    <w:tblPr/>
  </w:style>
  <w:style w:type="table" w:styleId="1926">
    <w:name w:val="网格型21"/>
    <w:basedOn w:val="874"/>
    <w:next w:val="1926"/>
    <w:link w:val="863"/>
    <w:uiPriority w:val="59"/>
    <w:qFormat/>
    <w:rPr>
      <w:rFonts w:ascii="Calibri" w:hAnsi="Calibri"/>
    </w:rPr>
    <w:tblPr/>
  </w:style>
  <w:style w:type="table" w:styleId="1927">
    <w:name w:val="网格型11"/>
    <w:basedOn w:val="874"/>
    <w:next w:val="1927"/>
    <w:link w:val="863"/>
    <w:qFormat/>
    <w:rPr>
      <w:rFonts w:ascii="Calibri" w:hAnsi="Calibri"/>
    </w:rPr>
    <w:tblPr/>
  </w:style>
  <w:style w:type="table" w:styleId="1928">
    <w:name w:val="网格型1"/>
    <w:basedOn w:val="874"/>
    <w:next w:val="1928"/>
    <w:link w:val="863"/>
    <w:uiPriority w:val="59"/>
    <w:rPr>
      <w:rFonts w:ascii="Calibri" w:hAnsi="Calibri" w:eastAsia="宋体" w:cs="Times New Roman"/>
    </w:rPr>
    <w:tblPr/>
  </w:style>
  <w:style w:type="table" w:styleId="1929">
    <w:name w:val="浅色底纹 - 强调文字颜色 211111"/>
    <w:basedOn w:val="874"/>
    <w:next w:val="1929"/>
    <w:link w:val="863"/>
    <w:rPr>
      <w:b/>
      <w:bCs/>
      <w:i/>
      <w:iCs/>
      <w:color w:val="4f81bd"/>
      <w:sz w:val="21"/>
      <w:szCs w:val="22"/>
    </w:rPr>
    <w:tblPr/>
  </w:style>
  <w:style w:type="table" w:styleId="1930">
    <w:name w:val="网格型311"/>
    <w:basedOn w:val="874"/>
    <w:next w:val="1930"/>
    <w:link w:val="863"/>
    <w:uiPriority w:val="59"/>
    <w:tblPr/>
  </w:style>
  <w:style w:type="table" w:styleId="1931">
    <w:name w:val="浅色底纹 - 强调文字颜色 221"/>
    <w:basedOn w:val="874"/>
    <w:next w:val="1931"/>
    <w:link w:val="863"/>
    <w:rPr>
      <w:b/>
      <w:bCs/>
      <w:i/>
      <w:iCs/>
      <w:color w:val="4f81bd"/>
      <w:sz w:val="21"/>
      <w:szCs w:val="22"/>
    </w:rPr>
    <w:tblPr/>
  </w:style>
  <w:style w:type="table" w:styleId="1932">
    <w:name w:val="浅色底纹 - 强调文字颜色 28"/>
    <w:basedOn w:val="874"/>
    <w:next w:val="1932"/>
    <w:link w:val="863"/>
    <w:rPr>
      <w:b/>
      <w:bCs/>
      <w:i/>
      <w:iCs/>
      <w:color w:val="4f81bd"/>
      <w:sz w:val="21"/>
      <w:szCs w:val="22"/>
    </w:rPr>
    <w:tblPr/>
  </w:style>
  <w:style w:type="table" w:styleId="1933">
    <w:name w:val="浅色底纹 - 强调文字颜色 2121"/>
    <w:basedOn w:val="874"/>
    <w:next w:val="1933"/>
    <w:link w:val="863"/>
    <w:qFormat/>
    <w:rPr>
      <w:b/>
      <w:bCs/>
      <w:i/>
      <w:iCs/>
      <w:color w:val="4f81bd"/>
      <w:sz w:val="21"/>
      <w:szCs w:val="22"/>
    </w:rPr>
    <w:tblPr/>
  </w:style>
  <w:style w:type="table" w:styleId="1934">
    <w:name w:val="网格型221"/>
    <w:basedOn w:val="874"/>
    <w:next w:val="1934"/>
    <w:link w:val="863"/>
    <w:uiPriority w:val="59"/>
    <w:rPr>
      <w:rFonts w:ascii="Calibri" w:hAnsi="Calibri" w:eastAsia="宋体" w:cs="Times New Roman"/>
      <w:sz w:val="21"/>
      <w:szCs w:val="22"/>
    </w:rPr>
    <w:tblPr/>
  </w:style>
  <w:style w:type="table" w:styleId="1935">
    <w:name w:val="浅色底纹 - 强调文字颜色 2141"/>
    <w:basedOn w:val="874"/>
    <w:next w:val="1935"/>
    <w:link w:val="863"/>
    <w:rPr>
      <w:b/>
      <w:bCs/>
      <w:i/>
      <w:iCs/>
      <w:color w:val="4f81bd"/>
      <w:sz w:val="21"/>
      <w:szCs w:val="22"/>
    </w:rPr>
    <w:tblPr/>
  </w:style>
  <w:style w:type="table" w:styleId="1936">
    <w:name w:val="浅色底纹 - 强调文字颜色 211221"/>
    <w:basedOn w:val="874"/>
    <w:next w:val="1936"/>
    <w:link w:val="863"/>
    <w:qFormat/>
    <w:rPr>
      <w:b/>
      <w:bCs/>
      <w:i/>
      <w:iCs/>
      <w:color w:val="4f81bd"/>
      <w:sz w:val="21"/>
      <w:szCs w:val="22"/>
    </w:rPr>
    <w:tblPr/>
  </w:style>
  <w:style w:type="table" w:styleId="1937">
    <w:name w:val="浅色底纹 - 强调文字颜色 2116"/>
    <w:basedOn w:val="874"/>
    <w:next w:val="1937"/>
    <w:link w:val="863"/>
    <w:rPr>
      <w:b/>
      <w:bCs/>
      <w:i/>
      <w:iCs/>
      <w:color w:val="4f81bd"/>
      <w:sz w:val="21"/>
      <w:szCs w:val="22"/>
    </w:rPr>
    <w:tblPr/>
  </w:style>
  <w:style w:type="table" w:styleId="1938">
    <w:name w:val="网格型4"/>
    <w:basedOn w:val="874"/>
    <w:next w:val="1938"/>
    <w:link w:val="863"/>
    <w:unhideWhenUsed/>
    <w:tblPr/>
  </w:style>
  <w:style w:type="table" w:styleId="1939">
    <w:name w:val="网格型22"/>
    <w:basedOn w:val="874"/>
    <w:next w:val="1939"/>
    <w:link w:val="863"/>
    <w:qFormat/>
    <w:tblPr/>
  </w:style>
  <w:style w:type="table" w:styleId="1940">
    <w:name w:val="浅色底纹 - 强调文字颜色 2311"/>
    <w:basedOn w:val="874"/>
    <w:next w:val="1940"/>
    <w:link w:val="863"/>
    <w:qFormat/>
    <w:rPr>
      <w:b/>
      <w:bCs/>
      <w:i/>
      <w:iCs/>
      <w:color w:val="4f81bd"/>
      <w:sz w:val="21"/>
      <w:szCs w:val="22"/>
    </w:rPr>
    <w:tblPr/>
  </w:style>
  <w:style w:type="table" w:styleId="1941">
    <w:name w:val="网格型14"/>
    <w:basedOn w:val="874"/>
    <w:next w:val="1941"/>
    <w:link w:val="863"/>
    <w:qFormat/>
    <w:tblPr/>
  </w:style>
  <w:style w:type="table" w:styleId="1942">
    <w:name w:val="网格型5"/>
    <w:basedOn w:val="874"/>
    <w:next w:val="1942"/>
    <w:link w:val="863"/>
    <w:qFormat/>
    <w:pPr>
      <w:jc w:val="both"/>
      <w:widowControl w:val="off"/>
    </w:pPr>
    <w:tblPr/>
  </w:style>
  <w:style w:type="table" w:styleId="1943">
    <w:name w:val="浅色底纹 - 强调文字颜色 22111"/>
    <w:basedOn w:val="874"/>
    <w:next w:val="1943"/>
    <w:link w:val="863"/>
    <w:rPr>
      <w:b/>
      <w:bCs/>
      <w:i/>
      <w:iCs/>
      <w:color w:val="4f81bd"/>
      <w:sz w:val="21"/>
      <w:szCs w:val="22"/>
    </w:rPr>
    <w:tblPr/>
  </w:style>
  <w:style w:type="table" w:styleId="1944">
    <w:name w:val="浅色底纹 - 强调文字颜色 2161"/>
    <w:basedOn w:val="874"/>
    <w:next w:val="1944"/>
    <w:link w:val="863"/>
    <w:rPr>
      <w:b/>
      <w:bCs/>
      <w:i/>
      <w:iCs/>
      <w:color w:val="4f81bd"/>
      <w:sz w:val="21"/>
      <w:szCs w:val="22"/>
    </w:rPr>
    <w:tblPr/>
  </w:style>
  <w:style w:type="table" w:styleId="1945">
    <w:name w:val="浅色底纹 - 强调文字颜色 21331"/>
    <w:basedOn w:val="874"/>
    <w:next w:val="1945"/>
    <w:link w:val="863"/>
    <w:qFormat/>
    <w:rPr>
      <w:b/>
      <w:bCs/>
      <w:i/>
      <w:iCs/>
      <w:color w:val="4f81bd"/>
      <w:sz w:val="21"/>
      <w:szCs w:val="22"/>
    </w:rPr>
    <w:tblPr/>
  </w:style>
  <w:style w:type="table" w:styleId="1946">
    <w:name w:val="浅色底纹 - 强调文字颜色 212111"/>
    <w:basedOn w:val="874"/>
    <w:next w:val="1946"/>
    <w:link w:val="863"/>
    <w:qFormat/>
    <w:rPr>
      <w:b/>
      <w:bCs/>
      <w:i/>
      <w:iCs/>
      <w:color w:val="4f81bd"/>
      <w:sz w:val="21"/>
      <w:szCs w:val="22"/>
    </w:rPr>
    <w:tblPr/>
  </w:style>
  <w:style w:type="table" w:styleId="1947">
    <w:name w:val="浅色底纹 - 强调文字颜色 211131"/>
    <w:basedOn w:val="874"/>
    <w:next w:val="1947"/>
    <w:link w:val="863"/>
    <w:rPr>
      <w:b/>
      <w:bCs/>
      <w:i/>
      <w:iCs/>
      <w:color w:val="4f81bd"/>
      <w:sz w:val="21"/>
      <w:szCs w:val="22"/>
    </w:rPr>
    <w:tblPr/>
  </w:style>
  <w:style w:type="table" w:styleId="1948">
    <w:name w:val="浅色底纹 - 强调文字颜色 2123"/>
    <w:basedOn w:val="874"/>
    <w:next w:val="1948"/>
    <w:link w:val="863"/>
    <w:rPr>
      <w:b/>
      <w:bCs/>
      <w:i/>
      <w:iCs/>
      <w:color w:val="4f81bd"/>
      <w:sz w:val="21"/>
      <w:szCs w:val="22"/>
    </w:rPr>
    <w:tblPr/>
  </w:style>
  <w:style w:type="table" w:styleId="1949">
    <w:name w:val="浅色底纹 - 强调文字颜色 2112"/>
    <w:basedOn w:val="874"/>
    <w:next w:val="1949"/>
    <w:link w:val="863"/>
    <w:qFormat/>
    <w:rPr>
      <w:b/>
      <w:bCs/>
      <w:i/>
      <w:iCs/>
      <w:color w:val="4f81bd"/>
      <w:sz w:val="21"/>
      <w:szCs w:val="22"/>
    </w:rPr>
    <w:tblPr/>
  </w:style>
  <w:style w:type="table" w:styleId="1950">
    <w:name w:val="浅色底纹 - 强调文字颜色 252"/>
    <w:basedOn w:val="874"/>
    <w:next w:val="1950"/>
    <w:link w:val="863"/>
    <w:rPr>
      <w:b/>
      <w:bCs/>
      <w:i/>
      <w:iCs/>
      <w:color w:val="4f81bd"/>
      <w:sz w:val="21"/>
      <w:szCs w:val="22"/>
    </w:rPr>
    <w:tblPr/>
  </w:style>
  <w:style w:type="table" w:styleId="1951">
    <w:name w:val="浅色底纹 - 强调文字颜色 231"/>
    <w:basedOn w:val="874"/>
    <w:next w:val="1951"/>
    <w:link w:val="863"/>
    <w:qFormat/>
    <w:rPr>
      <w:b/>
      <w:bCs/>
      <w:i/>
      <w:iCs/>
      <w:color w:val="4f81bd"/>
      <w:sz w:val="21"/>
      <w:szCs w:val="22"/>
    </w:rPr>
    <w:tblPr/>
  </w:style>
  <w:style w:type="table" w:styleId="1952">
    <w:name w:val="浅色底纹 - 强调文字颜色 21"/>
    <w:basedOn w:val="874"/>
    <w:next w:val="1952"/>
    <w:link w:val="863"/>
    <w:rPr>
      <w:b/>
      <w:bCs/>
      <w:i/>
      <w:iCs/>
      <w:color w:val="4f81bd"/>
      <w:sz w:val="21"/>
      <w:szCs w:val="22"/>
    </w:rPr>
    <w:tblPr/>
  </w:style>
  <w:style w:type="table" w:styleId="1953">
    <w:name w:val="浅色底纹 - 强调文字颜色 22231"/>
    <w:basedOn w:val="874"/>
    <w:next w:val="1953"/>
    <w:link w:val="863"/>
    <w:qFormat/>
    <w:rPr>
      <w:b/>
      <w:bCs/>
      <w:i/>
      <w:iCs/>
      <w:color w:val="4f81bd"/>
      <w:sz w:val="21"/>
      <w:szCs w:val="22"/>
    </w:rPr>
    <w:tblPr/>
  </w:style>
  <w:style w:type="table" w:styleId="1954">
    <w:name w:val="网格型2"/>
    <w:basedOn w:val="874"/>
    <w:next w:val="1954"/>
    <w:link w:val="863"/>
    <w:uiPriority w:val="59"/>
    <w:rPr>
      <w:rFonts w:ascii="Calibri" w:hAnsi="Calibri" w:eastAsia="宋体" w:cs="Times New Roman"/>
    </w:rPr>
    <w:tblPr/>
  </w:style>
  <w:style w:type="table" w:styleId="1955">
    <w:name w:val="浅色底纹 - 强调文字颜色 211231"/>
    <w:basedOn w:val="874"/>
    <w:next w:val="1955"/>
    <w:link w:val="863"/>
    <w:qFormat/>
    <w:rPr>
      <w:b/>
      <w:bCs/>
      <w:i/>
      <w:iCs/>
      <w:color w:val="4f81bd"/>
      <w:sz w:val="21"/>
      <w:szCs w:val="22"/>
    </w:rPr>
    <w:tblPr/>
  </w:style>
  <w:style w:type="table" w:styleId="1956">
    <w:name w:val="浅色底纹 - 强调文字颜色 251"/>
    <w:basedOn w:val="874"/>
    <w:next w:val="1956"/>
    <w:link w:val="863"/>
    <w:rPr>
      <w:b/>
      <w:bCs/>
      <w:i/>
      <w:iCs/>
      <w:color w:val="4f81bd"/>
      <w:sz w:val="21"/>
      <w:szCs w:val="22"/>
    </w:rPr>
    <w:tblPr/>
  </w:style>
  <w:style w:type="table" w:styleId="1957">
    <w:name w:val="浅色底纹 - 强调文字颜色 2133"/>
    <w:basedOn w:val="874"/>
    <w:next w:val="1957"/>
    <w:link w:val="863"/>
    <w:qFormat/>
    <w:rPr>
      <w:b/>
      <w:bCs/>
      <w:i/>
      <w:iCs/>
      <w:color w:val="4f81bd"/>
      <w:sz w:val="21"/>
      <w:szCs w:val="22"/>
    </w:rPr>
    <w:tblPr/>
  </w:style>
  <w:style w:type="table" w:styleId="1958">
    <w:name w:val="浅色底纹 - 强调文字颜色 21121"/>
    <w:basedOn w:val="874"/>
    <w:next w:val="1958"/>
    <w:link w:val="863"/>
    <w:qFormat/>
    <w:rPr>
      <w:b/>
      <w:bCs/>
      <w:i/>
      <w:iCs/>
      <w:color w:val="4f81bd"/>
      <w:sz w:val="21"/>
      <w:szCs w:val="22"/>
    </w:rPr>
    <w:tblPr/>
  </w:style>
  <w:style w:type="table" w:styleId="1959">
    <w:name w:val="网格型3"/>
    <w:basedOn w:val="874"/>
    <w:next w:val="1959"/>
    <w:link w:val="863"/>
    <w:qFormat/>
    <w:pPr>
      <w:jc w:val="both"/>
      <w:widowControl w:val="off"/>
    </w:pPr>
    <w:rPr>
      <w:rFonts w:ascii="Calibri" w:hAnsi="Calibri" w:eastAsia="宋体" w:cs="Times New Roman"/>
    </w:rPr>
    <w:tblPr/>
  </w:style>
  <w:style w:type="table" w:styleId="1960">
    <w:name w:val="浅色底纹 - 强调文字颜色 27"/>
    <w:basedOn w:val="874"/>
    <w:next w:val="1960"/>
    <w:link w:val="863"/>
    <w:rPr>
      <w:b/>
      <w:bCs/>
      <w:i/>
      <w:iCs/>
      <w:color w:val="4f81bd"/>
      <w:sz w:val="21"/>
      <w:szCs w:val="22"/>
    </w:rPr>
    <w:tblPr/>
  </w:style>
  <w:style w:type="table" w:styleId="1961">
    <w:name w:val="浅色底纹 - 强调文字颜色 211121"/>
    <w:basedOn w:val="874"/>
    <w:next w:val="1961"/>
    <w:link w:val="863"/>
    <w:rPr>
      <w:b/>
      <w:bCs/>
      <w:i/>
      <w:iCs/>
      <w:color w:val="4f81bd"/>
      <w:sz w:val="21"/>
      <w:szCs w:val="22"/>
    </w:rPr>
    <w:tblPr/>
  </w:style>
  <w:style w:type="table" w:styleId="1962">
    <w:name w:val="浅色底纹 - 强调文字颜色 2111"/>
    <w:basedOn w:val="874"/>
    <w:next w:val="1962"/>
    <w:link w:val="863"/>
    <w:rPr>
      <w:b/>
      <w:bCs/>
      <w:i/>
      <w:iCs/>
      <w:color w:val="4f81bd"/>
      <w:sz w:val="21"/>
      <w:szCs w:val="22"/>
    </w:rPr>
    <w:tblPr/>
  </w:style>
  <w:style w:type="table" w:styleId="1963">
    <w:name w:val="网格型212"/>
    <w:basedOn w:val="874"/>
    <w:next w:val="1963"/>
    <w:link w:val="863"/>
    <w:qFormat/>
    <w:pPr>
      <w:jc w:val="both"/>
      <w:widowControl w:val="off"/>
    </w:pPr>
    <w:tblPr/>
  </w:style>
  <w:style w:type="table" w:styleId="1964">
    <w:name w:val="浅色底纹 - 强调文字颜色 21241"/>
    <w:basedOn w:val="874"/>
    <w:next w:val="1964"/>
    <w:link w:val="863"/>
    <w:rPr>
      <w:b/>
      <w:bCs/>
      <w:i/>
      <w:iCs/>
      <w:color w:val="4f81bd"/>
      <w:sz w:val="21"/>
      <w:szCs w:val="22"/>
    </w:rPr>
    <w:tblPr/>
  </w:style>
  <w:style w:type="table" w:styleId="1965">
    <w:name w:val="浅色底纹 - 强调文字颜色 25"/>
    <w:basedOn w:val="874"/>
    <w:next w:val="1965"/>
    <w:link w:val="863"/>
    <w:rPr>
      <w:b/>
      <w:bCs/>
      <w:i/>
      <w:iCs/>
      <w:color w:val="4f81bd"/>
      <w:sz w:val="21"/>
      <w:szCs w:val="22"/>
    </w:rPr>
    <w:tblPr/>
  </w:style>
  <w:style w:type="table" w:styleId="1966">
    <w:name w:val="浅色底纹 - 强调文字颜色 2131"/>
    <w:basedOn w:val="874"/>
    <w:next w:val="1966"/>
    <w:link w:val="863"/>
    <w:qFormat/>
    <w:rPr>
      <w:b/>
      <w:bCs/>
      <w:i/>
      <w:iCs/>
      <w:color w:val="4f81bd"/>
      <w:sz w:val="21"/>
      <w:szCs w:val="22"/>
    </w:rPr>
    <w:tblPr/>
  </w:style>
  <w:style w:type="table" w:styleId="1967">
    <w:name w:val="浅色底纹 - 强调文字颜色 22"/>
    <w:basedOn w:val="874"/>
    <w:next w:val="1967"/>
    <w:link w:val="863"/>
    <w:rPr>
      <w:b/>
      <w:bCs/>
      <w:i/>
      <w:iCs/>
      <w:color w:val="4f81bd"/>
      <w:sz w:val="21"/>
      <w:szCs w:val="22"/>
    </w:rPr>
    <w:tblPr/>
  </w:style>
  <w:style w:type="table" w:styleId="1968">
    <w:name w:val="网格型31"/>
    <w:basedOn w:val="874"/>
    <w:next w:val="1968"/>
    <w:link w:val="863"/>
    <w:uiPriority w:val="59"/>
    <w:qFormat/>
    <w:rPr>
      <w:rFonts w:ascii="Calibri" w:hAnsi="Calibri" w:eastAsia="宋体" w:cs="Times New Roman"/>
      <w:sz w:val="21"/>
      <w:szCs w:val="22"/>
    </w:rPr>
    <w:tblPr/>
  </w:style>
  <w:style w:type="table" w:styleId="1969">
    <w:name w:val="浅色底纹 - 强调文字颜色 2114"/>
    <w:basedOn w:val="874"/>
    <w:next w:val="1969"/>
    <w:link w:val="863"/>
    <w:rPr>
      <w:b/>
      <w:bCs/>
      <w:i/>
      <w:iCs/>
      <w:color w:val="4f81bd"/>
      <w:sz w:val="21"/>
      <w:szCs w:val="22"/>
    </w:rPr>
    <w:tblPr/>
  </w:style>
  <w:style w:type="table" w:styleId="1970">
    <w:name w:val="浅色底纹 - 强调文字颜色 21221"/>
    <w:basedOn w:val="874"/>
    <w:next w:val="1970"/>
    <w:link w:val="863"/>
    <w:rPr>
      <w:b/>
      <w:bCs/>
      <w:i/>
      <w:iCs/>
      <w:color w:val="4f81bd"/>
      <w:sz w:val="21"/>
      <w:szCs w:val="22"/>
    </w:rPr>
    <w:tblPr/>
  </w:style>
  <w:style w:type="table" w:styleId="1971">
    <w:name w:val="彩色网格 - 强调文字颜色 111"/>
    <w:basedOn w:val="874"/>
    <w:next w:val="1971"/>
    <w:link w:val="863"/>
    <w:qFormat/>
    <w:rPr>
      <w:i/>
      <w:iCs/>
      <w:color w:val="000000"/>
      <w:sz w:val="21"/>
      <w:szCs w:val="22"/>
    </w:rPr>
    <w:tblPr/>
  </w:style>
  <w:style w:type="table" w:styleId="1972">
    <w:name w:val="彩色网格 - 强调文字颜色 11"/>
    <w:basedOn w:val="874"/>
    <w:next w:val="1972"/>
    <w:link w:val="863"/>
    <w:rPr>
      <w:i/>
      <w:iCs/>
      <w:color w:val="000000"/>
      <w:sz w:val="21"/>
      <w:szCs w:val="22"/>
    </w:rPr>
    <w:tblPr/>
  </w:style>
  <w:style w:type="table" w:styleId="1973">
    <w:name w:val="浅色底纹 - 强调文字颜色 2321"/>
    <w:basedOn w:val="874"/>
    <w:next w:val="1973"/>
    <w:link w:val="863"/>
    <w:qFormat/>
    <w:rPr>
      <w:b/>
      <w:bCs/>
      <w:i/>
      <w:iCs/>
      <w:color w:val="4f81bd"/>
      <w:sz w:val="21"/>
      <w:szCs w:val="22"/>
    </w:rPr>
    <w:tblPr/>
  </w:style>
  <w:style w:type="table" w:styleId="1974">
    <w:name w:val="浅色底纹 - 强调文字颜色 217"/>
    <w:basedOn w:val="874"/>
    <w:next w:val="1974"/>
    <w:link w:val="863"/>
    <w:rPr>
      <w:b/>
      <w:bCs/>
      <w:i/>
      <w:iCs/>
      <w:color w:val="4f81bd"/>
      <w:sz w:val="21"/>
      <w:szCs w:val="22"/>
    </w:rPr>
    <w:tblPr/>
  </w:style>
  <w:style w:type="table" w:styleId="1975">
    <w:name w:val="浅色底纹 - 强调文字颜色 21212"/>
    <w:basedOn w:val="874"/>
    <w:next w:val="1975"/>
    <w:link w:val="863"/>
    <w:qFormat/>
    <w:rPr>
      <w:b/>
      <w:bCs/>
      <w:i/>
      <w:iCs/>
      <w:color w:val="4f81bd"/>
      <w:sz w:val="21"/>
      <w:szCs w:val="22"/>
    </w:rPr>
    <w:tblPr/>
  </w:style>
  <w:style w:type="table" w:styleId="1976">
    <w:name w:val="彩色网格 - 强调文字颜色 14"/>
    <w:basedOn w:val="874"/>
    <w:next w:val="1976"/>
    <w:link w:val="863"/>
    <w:rPr>
      <w:i/>
      <w:iCs/>
      <w:color w:val="000000"/>
      <w:sz w:val="21"/>
      <w:szCs w:val="22"/>
    </w:rPr>
    <w:tblPr/>
  </w:style>
  <w:style w:type="table" w:styleId="1977">
    <w:name w:val="浅色底纹 - 强调文字颜色 211211"/>
    <w:basedOn w:val="874"/>
    <w:next w:val="1977"/>
    <w:link w:val="863"/>
    <w:qFormat/>
    <w:rPr>
      <w:b/>
      <w:bCs/>
      <w:i/>
      <w:iCs/>
      <w:color w:val="4f81bd"/>
      <w:sz w:val="21"/>
      <w:szCs w:val="22"/>
    </w:rPr>
    <w:tblPr/>
  </w:style>
  <w:style w:type="table" w:styleId="1978">
    <w:name w:val="彩色网格 - 强调文字颜色 12"/>
    <w:basedOn w:val="874"/>
    <w:next w:val="1978"/>
    <w:link w:val="863"/>
    <w:qFormat/>
    <w:rPr>
      <w:i/>
      <w:iCs/>
      <w:color w:val="000000"/>
      <w:sz w:val="21"/>
      <w:szCs w:val="22"/>
    </w:rPr>
    <w:tblPr/>
  </w:style>
  <w:style w:type="table" w:styleId="1979">
    <w:name w:val="浅色底纹 - 强调文字颜色 241"/>
    <w:basedOn w:val="874"/>
    <w:next w:val="1979"/>
    <w:link w:val="863"/>
    <w:rPr>
      <w:b/>
      <w:bCs/>
      <w:i/>
      <w:iCs/>
      <w:color w:val="4f81bd"/>
      <w:sz w:val="21"/>
      <w:szCs w:val="22"/>
    </w:rPr>
    <w:tblPr/>
  </w:style>
  <w:style w:type="table" w:styleId="1980">
    <w:name w:val="浅色底纹 - 强调文字颜色 215"/>
    <w:basedOn w:val="874"/>
    <w:next w:val="1980"/>
    <w:link w:val="863"/>
    <w:rPr>
      <w:b/>
      <w:bCs/>
      <w:i/>
      <w:iCs/>
      <w:color w:val="4f81bd"/>
      <w:sz w:val="21"/>
      <w:szCs w:val="22"/>
    </w:rPr>
    <w:tblPr/>
  </w:style>
  <w:style w:type="table" w:styleId="1981">
    <w:name w:val="浅色底纹 - 强调文字颜色 21421"/>
    <w:basedOn w:val="874"/>
    <w:next w:val="1981"/>
    <w:link w:val="863"/>
    <w:rPr>
      <w:b/>
      <w:bCs/>
      <w:i/>
      <w:iCs/>
      <w:color w:val="4f81bd"/>
      <w:sz w:val="21"/>
      <w:szCs w:val="22"/>
    </w:rPr>
    <w:tblPr/>
  </w:style>
  <w:style w:type="table" w:styleId="1982">
    <w:name w:val="浅色底纹 - 强调文字颜色 21151"/>
    <w:basedOn w:val="874"/>
    <w:next w:val="1982"/>
    <w:link w:val="863"/>
    <w:rPr>
      <w:b/>
      <w:bCs/>
      <w:i/>
      <w:iCs/>
      <w:color w:val="4f81bd"/>
      <w:sz w:val="21"/>
      <w:szCs w:val="22"/>
    </w:rPr>
    <w:tblPr/>
  </w:style>
  <w:style w:type="table" w:styleId="1983">
    <w:name w:val="浅色底纹 - 强调文字颜色 2151"/>
    <w:basedOn w:val="874"/>
    <w:next w:val="1983"/>
    <w:link w:val="863"/>
    <w:rPr>
      <w:b/>
      <w:bCs/>
      <w:i/>
      <w:iCs/>
      <w:color w:val="4f81bd"/>
      <w:sz w:val="21"/>
      <w:szCs w:val="22"/>
    </w:rPr>
    <w:tblPr/>
  </w:style>
  <w:style w:type="table" w:styleId="1984">
    <w:name w:val="浅色底纹 - 强调文字颜色 2125"/>
    <w:basedOn w:val="874"/>
    <w:next w:val="1984"/>
    <w:link w:val="863"/>
    <w:rPr>
      <w:b/>
      <w:bCs/>
      <w:i/>
      <w:iCs/>
      <w:color w:val="4f81bd"/>
      <w:sz w:val="21"/>
      <w:szCs w:val="22"/>
    </w:rPr>
    <w:tblPr/>
  </w:style>
  <w:style w:type="table" w:styleId="1985">
    <w:name w:val="浅色底纹 - 强调文字颜色 2132"/>
    <w:basedOn w:val="874"/>
    <w:next w:val="1985"/>
    <w:link w:val="863"/>
    <w:qFormat/>
    <w:rPr>
      <w:b/>
      <w:bCs/>
      <w:i/>
      <w:iCs/>
      <w:color w:val="4f81bd"/>
      <w:sz w:val="21"/>
      <w:szCs w:val="22"/>
    </w:rPr>
    <w:tblPr/>
  </w:style>
  <w:style w:type="table" w:styleId="1986">
    <w:name w:val="浅色底纹 - 强调文字颜色 21411"/>
    <w:basedOn w:val="874"/>
    <w:next w:val="1986"/>
    <w:link w:val="863"/>
    <w:rPr>
      <w:b/>
      <w:bCs/>
      <w:i/>
      <w:iCs/>
      <w:color w:val="4f81bd"/>
      <w:sz w:val="21"/>
      <w:szCs w:val="22"/>
    </w:rPr>
    <w:tblPr/>
  </w:style>
  <w:style w:type="table" w:styleId="1987">
    <w:name w:val="浅色底纹 - 强调文字颜色 214"/>
    <w:basedOn w:val="874"/>
    <w:next w:val="1987"/>
    <w:link w:val="863"/>
    <w:rPr>
      <w:b/>
      <w:bCs/>
      <w:i/>
      <w:iCs/>
      <w:color w:val="4f81bd"/>
      <w:sz w:val="21"/>
      <w:szCs w:val="22"/>
    </w:rPr>
    <w:tblPr/>
  </w:style>
  <w:style w:type="table" w:styleId="1988">
    <w:name w:val="浅色底纹 - 强调文字颜色 2511"/>
    <w:basedOn w:val="874"/>
    <w:next w:val="1988"/>
    <w:link w:val="863"/>
    <w:rPr>
      <w:b/>
      <w:bCs/>
      <w:i/>
      <w:iCs/>
      <w:color w:val="4f81bd"/>
      <w:sz w:val="21"/>
      <w:szCs w:val="22"/>
    </w:rPr>
    <w:tblPr/>
  </w:style>
  <w:style w:type="table" w:styleId="1989">
    <w:name w:val="浅色底纹 - 强调文字颜色 223"/>
    <w:basedOn w:val="874"/>
    <w:next w:val="1989"/>
    <w:link w:val="863"/>
    <w:rPr>
      <w:b/>
      <w:bCs/>
      <w:i/>
      <w:iCs/>
      <w:color w:val="4f81bd"/>
      <w:sz w:val="21"/>
      <w:szCs w:val="22"/>
    </w:rPr>
    <w:tblPr/>
  </w:style>
  <w:style w:type="table" w:styleId="1990">
    <w:name w:val="网格型13"/>
    <w:basedOn w:val="874"/>
    <w:next w:val="1990"/>
    <w:link w:val="863"/>
    <w:qFormat/>
    <w:pPr>
      <w:jc w:val="both"/>
      <w:widowControl w:val="off"/>
    </w:pPr>
    <w:tblPr/>
  </w:style>
  <w:style w:type="table" w:styleId="1991">
    <w:name w:val="浅色底纹 - 强调文字颜色 22221"/>
    <w:basedOn w:val="874"/>
    <w:next w:val="1991"/>
    <w:link w:val="863"/>
    <w:qFormat/>
    <w:rPr>
      <w:b/>
      <w:bCs/>
      <w:i/>
      <w:iCs/>
      <w:color w:val="4f81bd"/>
      <w:sz w:val="21"/>
      <w:szCs w:val="22"/>
    </w:rPr>
    <w:tblPr/>
  </w:style>
  <w:style w:type="table" w:styleId="1992">
    <w:name w:val="网格型32"/>
    <w:basedOn w:val="874"/>
    <w:next w:val="1992"/>
    <w:link w:val="863"/>
    <w:uiPriority w:val="59"/>
    <w:tblPr/>
  </w:style>
  <w:style w:type="table" w:styleId="1993">
    <w:name w:val="浅色底纹 - 强调文字颜色 21213"/>
    <w:basedOn w:val="874"/>
    <w:next w:val="1993"/>
    <w:link w:val="863"/>
    <w:qFormat/>
    <w:rPr>
      <w:b/>
      <w:bCs/>
      <w:i/>
      <w:iCs/>
      <w:color w:val="4f81bd"/>
      <w:sz w:val="21"/>
      <w:szCs w:val="22"/>
    </w:rPr>
    <w:tblPr/>
  </w:style>
  <w:style w:type="character" w:styleId="1994" w:default="1">
    <w:name w:val="Default Paragraph Font"/>
    <w:uiPriority w:val="1"/>
    <w:semiHidden/>
    <w:unhideWhenUsed/>
  </w:style>
  <w:style w:type="numbering" w:styleId="1995" w:default="1">
    <w:name w:val="No List"/>
    <w:uiPriority w:val="99"/>
    <w:semiHidden/>
    <w:unhideWhenUsed/>
  </w:style>
  <w:style w:type="table" w:styleId="1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王嵘</cp:lastModifiedBy>
  <cp:revision>6</cp:revision>
  <dcterms:created xsi:type="dcterms:W3CDTF">2021-03-19T04:11:00Z</dcterms:created>
  <dcterms:modified xsi:type="dcterms:W3CDTF">2026-10-22T01:32:25Z</dcterms:modified>
</cp:coreProperties>
</file>