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rPr>
          <w:rFonts w:hint="eastAsia" w:ascii="宋体" w:hAnsi="宋体" w:cs="宋体"/>
          <w:highlight w:val="none"/>
        </w:rPr>
      </w:pPr>
      <w:r/>
      <w:bookmarkStart w:id="0" w:name="EB414e0b470bb14aef9fca65887daf69df"/>
      <w:r>
        <w:rPr>
          <w:rFonts w:hint="eastAsia" w:ascii="宋体" w:hAnsi="宋体" w:cs="宋体"/>
          <w:color w:val="000080"/>
          <w:sz w:val="20"/>
          <w:highlight w:val="none"/>
        </w:rPr>
        <w:t xml:space="preserve"> </w:t>
      </w:r>
      <w:bookmarkEnd w:id="0"/>
      <w:r/>
      <w:bookmarkStart w:id="1" w:name="EBf41ea5f148f04394be3a6b4153110b20"/>
      <w:r>
        <w:rPr>
          <w:rFonts w:hint="eastAsia" w:ascii="宋体" w:hAnsi="宋体" w:cs="宋体"/>
          <w:color w:val="000080"/>
          <w:sz w:val="20"/>
          <w:highlight w:val="none"/>
        </w:rPr>
        <w:t xml:space="preserve"> </w:t>
      </w:r>
      <w:bookmarkEnd w:id="1"/>
      <w:r>
        <w:rPr>
          <w:rFonts w:hint="eastAsia" w:ascii="宋体" w:hAnsi="宋体" w:cs="宋体"/>
          <w:highlight w:val="none"/>
        </w:rPr>
      </w:r>
      <w:r/>
    </w:p>
    <w:p>
      <w:pPr>
        <w:pStyle w:val="680"/>
        <w:rPr>
          <w:rFonts w:hint="eastAsia" w:ascii="宋体" w:hAnsi="宋体" w:cs="宋体"/>
          <w:highlight w:val="none"/>
        </w:rPr>
      </w:pPr>
      <w:r>
        <w:rPr>
          <w:rFonts w:hint="eastAsia" w:ascii="宋体" w:hAnsi="宋体" w:cs="宋体"/>
          <w:highlight w:val="none"/>
        </w:rPr>
      </w:r>
      <w:r/>
    </w:p>
    <w:p>
      <w:pPr>
        <w:pStyle w:val="680"/>
        <w:jc w:val="center"/>
        <w:spacing w:line="360" w:lineRule="auto"/>
        <w:rPr>
          <w:rFonts w:hint="eastAsia" w:ascii="宋体" w:hAnsi="宋体" w:cs="宋体"/>
          <w:b/>
          <w:color w:val="000000"/>
          <w:sz w:val="84"/>
          <w:highlight w:val="none"/>
        </w:rPr>
      </w:pPr>
      <w:r>
        <w:rPr>
          <w:rFonts w:hint="eastAsia" w:ascii="宋体" w:hAnsi="宋体" w:cs="宋体"/>
          <w:b/>
          <w:color w:val="000000"/>
          <w:sz w:val="84"/>
          <w:highlight w:val="none"/>
        </w:rPr>
      </w:r>
      <w:r/>
    </w:p>
    <w:p>
      <w:pPr>
        <w:pStyle w:val="680"/>
        <w:jc w:val="center"/>
        <w:spacing w:line="360" w:lineRule="auto"/>
        <w:rPr>
          <w:rFonts w:hint="eastAsia" w:ascii="宋体" w:hAnsi="宋体" w:cs="宋体"/>
          <w:b/>
          <w:color w:val="000000"/>
          <w:sz w:val="84"/>
          <w:highlight w:val="none"/>
        </w:rPr>
      </w:pPr>
      <w:r>
        <w:rPr>
          <w:rFonts w:hint="eastAsia" w:ascii="宋体" w:hAnsi="宋体" w:cs="宋体"/>
          <w:b/>
          <w:color w:val="000000"/>
          <w:sz w:val="84"/>
          <w:highlight w:val="none"/>
        </w:rPr>
        <w:t xml:space="preserve">招   标   文   件</w:t>
      </w:r>
      <w:r>
        <w:rPr>
          <w:rFonts w:hint="eastAsia" w:ascii="宋体" w:hAnsi="宋体" w:cs="宋体"/>
          <w:b/>
          <w:color w:val="000000"/>
          <w:sz w:val="84"/>
          <w:highlight w:val="none"/>
        </w:rPr>
      </w:r>
      <w:r/>
    </w:p>
    <w:p>
      <w:pPr>
        <w:pStyle w:val="680"/>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680"/>
        <w:jc w:val="center"/>
        <w:spacing w:line="360" w:lineRule="auto"/>
        <w:rPr>
          <w:rFonts w:hint="eastAsia" w:ascii="宋体" w:hAnsi="宋体" w:cs="宋体"/>
          <w:sz w:val="32"/>
          <w:highlight w:val="none"/>
        </w:rPr>
      </w:pPr>
      <w:r>
        <w:rPr>
          <w:rFonts w:hint="eastAsia" w:ascii="宋体" w:hAnsi="宋体" w:cs="宋体"/>
          <w:sz w:val="32"/>
          <w:highlight w:val="none"/>
        </w:rPr>
      </w:r>
      <w:r/>
    </w:p>
    <w:p>
      <w:pPr>
        <w:pStyle w:val="680"/>
        <w:jc w:val="left"/>
        <w:spacing w:line="360" w:lineRule="auto"/>
        <w:tabs>
          <w:tab w:val="left" w:pos="2589" w:leader="none"/>
        </w:tabs>
        <w:rPr>
          <w:rFonts w:hint="eastAsia" w:ascii="宋体" w:hAnsi="宋体" w:eastAsia="宋体" w:cs="宋体"/>
          <w:sz w:val="32"/>
          <w:highlight w:val="none"/>
          <w:lang w:eastAsia="zh-CN"/>
        </w:rPr>
      </w:pPr>
      <w:r>
        <w:rPr>
          <w:rFonts w:hint="eastAsia" w:ascii="宋体" w:hAnsi="宋体" w:cs="宋体"/>
          <w:sz w:val="32"/>
          <w:highlight w:val="none"/>
          <w:lang w:eastAsia="zh-CN"/>
        </w:rPr>
        <w:tab/>
      </w:r>
      <w:r>
        <w:rPr>
          <w:rFonts w:hint="eastAsia" w:ascii="宋体" w:hAnsi="宋体" w:eastAsia="宋体" w:cs="宋体"/>
          <w:sz w:val="32"/>
          <w:highlight w:val="none"/>
          <w:lang w:eastAsia="zh-CN"/>
        </w:rPr>
      </w:r>
      <w:r/>
    </w:p>
    <w:p>
      <w:pPr>
        <w:pStyle w:val="680"/>
        <w:jc w:val="center"/>
        <w:spacing w:line="360" w:lineRule="auto"/>
        <w:rPr>
          <w:rFonts w:hint="eastAsia" w:ascii="宋体" w:hAnsi="宋体" w:cs="宋体"/>
          <w:sz w:val="32"/>
          <w:highlight w:val="none"/>
        </w:rPr>
      </w:pPr>
      <w:r>
        <w:rPr>
          <w:rFonts w:hint="eastAsia" w:ascii="宋体" w:hAnsi="宋体" w:cs="宋体"/>
          <w:sz w:val="32"/>
          <w:highlight w:val="none"/>
        </w:rPr>
      </w:r>
      <w:r/>
    </w:p>
    <w:p>
      <w:pPr>
        <w:pStyle w:val="680"/>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b/>
          <w:color w:val="000000"/>
          <w:sz w:val="36"/>
          <w:highlight w:val="none"/>
          <w:lang w:val="en-US" w:eastAsia="zh-CN"/>
        </w:rPr>
        <w:t xml:space="preserve">JSZC-321100-JSWX-G2026-0031</w:t>
      </w:r>
      <w:r>
        <w:rPr>
          <w:rFonts w:hint="eastAsia" w:ascii="宋体" w:hAnsi="宋体" w:eastAsia="宋体" w:cs="宋体"/>
          <w:b/>
          <w:sz w:val="36"/>
          <w:highlight w:val="none"/>
          <w:lang w:eastAsia="zh-CN"/>
        </w:rPr>
      </w:r>
      <w:r/>
    </w:p>
    <w:p>
      <w:pPr>
        <w:pStyle w:val="680"/>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项目名称：镇江市“人工智能+制造”诊断服务</w:t>
      </w:r>
      <w:r>
        <w:rPr>
          <w:rFonts w:hint="eastAsia" w:ascii="宋体" w:hAnsi="宋体" w:cs="宋体"/>
          <w:b/>
          <w:sz w:val="36"/>
          <w:highlight w:val="none"/>
          <w:lang w:eastAsia="zh-CN"/>
        </w:rPr>
        <w:t xml:space="preserve">项目</w:t>
      </w:r>
      <w:r>
        <w:rPr>
          <w:rFonts w:hint="eastAsia" w:ascii="宋体" w:hAnsi="宋体" w:eastAsia="宋体" w:cs="宋体"/>
          <w:b/>
          <w:sz w:val="36"/>
          <w:highlight w:val="none"/>
          <w:lang w:eastAsia="zh-CN"/>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68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lang w:val="en-US" w:eastAsia="zh-CN"/>
        </w:rPr>
        <w:t xml:space="preserve">江苏巍信项目管理有限公司</w:t>
      </w:r>
      <w:r>
        <w:rPr>
          <w:rFonts w:hint="eastAsia" w:ascii="宋体" w:hAnsi="宋体" w:cs="宋体"/>
          <w:b/>
          <w:sz w:val="36"/>
          <w:szCs w:val="36"/>
          <w:highlight w:val="none"/>
        </w:rPr>
      </w:r>
      <w:r/>
    </w:p>
    <w:p>
      <w:pPr>
        <w:pStyle w:val="68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二0二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九</w:t>
      </w:r>
      <w:r>
        <w:rPr>
          <w:rFonts w:hint="eastAsia" w:ascii="宋体" w:hAnsi="宋体" w:cs="宋体"/>
          <w:b/>
          <w:sz w:val="36"/>
          <w:szCs w:val="36"/>
          <w:highlight w:val="none"/>
        </w:rPr>
        <w:t xml:space="preserve">月</w:t>
      </w:r>
      <w:r>
        <w:rPr>
          <w:rFonts w:hint="eastAsia" w:ascii="宋体" w:hAnsi="宋体" w:cs="宋体"/>
          <w:b/>
          <w:sz w:val="36"/>
          <w:szCs w:val="36"/>
          <w:highlight w:val="none"/>
        </w:rPr>
      </w:r>
      <w:r/>
    </w:p>
    <w:p>
      <w:pPr>
        <w:pStyle w:val="68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br w:type="page" w:clear="all"/>
      </w:r>
      <w:r>
        <w:rPr>
          <w:rFonts w:hint="eastAsia" w:ascii="宋体" w:hAnsi="宋体" w:cs="宋体"/>
          <w:b/>
          <w:sz w:val="36"/>
          <w:szCs w:val="36"/>
          <w:highlight w:val="none"/>
        </w:rPr>
      </w:r>
      <w:r/>
    </w:p>
    <w:p>
      <w:pPr>
        <w:pStyle w:val="680"/>
        <w:jc w:val="center"/>
        <w:rPr>
          <w:rFonts w:hint="eastAsia" w:ascii="宋体" w:hAnsi="宋体" w:cs="宋体"/>
          <w:b/>
          <w:color w:val="000000"/>
          <w:sz w:val="44"/>
          <w:highlight w:val="none"/>
        </w:rPr>
      </w:pPr>
      <w:r/>
      <w:bookmarkStart w:id="2" w:name="EBc1b58a4d75f34ae5b83a0bcd8bac9ebc"/>
      <w:r/>
      <w:bookmarkEnd w:id="2"/>
      <w:r>
        <w:rPr>
          <w:rFonts w:hint="eastAsia" w:ascii="宋体" w:hAnsi="宋体" w:cs="宋体"/>
          <w:b/>
          <w:color w:val="000000"/>
          <w:sz w:val="44"/>
          <w:highlight w:val="none"/>
        </w:rPr>
        <w:t xml:space="preserve">招标文件目录</w:t>
      </w:r>
      <w:r>
        <w:rPr>
          <w:rFonts w:hint="eastAsia" w:ascii="宋体" w:hAnsi="宋体" w:cs="宋体"/>
          <w:b/>
          <w:color w:val="000000"/>
          <w:sz w:val="44"/>
          <w:highlight w:val="none"/>
        </w:rPr>
      </w:r>
      <w:r/>
    </w:p>
    <w:p>
      <w:pPr>
        <w:pStyle w:val="2059"/>
        <w:rPr>
          <w:rFonts w:hint="eastAsia" w:ascii="宋体" w:hAnsi="宋体" w:eastAsia="宋体" w:cs="宋体"/>
          <w:highlight w:val="none"/>
        </w:rPr>
      </w:pPr>
      <w:r>
        <w:rPr>
          <w:rFonts w:hint="eastAsia" w:ascii="宋体" w:hAnsi="宋体" w:eastAsia="宋体" w:cs="宋体"/>
          <w:highlight w:val="none"/>
        </w:rPr>
      </w:r>
      <w:r/>
    </w:p>
    <w:p>
      <w:pPr>
        <w:pStyle w:val="752"/>
        <w:tabs>
          <w:tab w:val="right" w:pos="8306" w:leader="dot"/>
        </w:tabs>
        <w:rPr>
          <w:rFonts w:hint="eastAsia" w:ascii="宋体" w:hAnsi="宋体" w:cs="宋体"/>
          <w:b/>
          <w:bCs/>
          <w:sz w:val="28"/>
          <w:szCs w:val="28"/>
          <w:highlight w:val="none"/>
        </w:rPr>
      </w:pPr>
      <w:r>
        <w:rPr>
          <w:rFonts w:hint="eastAsia" w:ascii="宋体" w:hAnsi="宋体" w:cs="宋体"/>
          <w:b/>
          <w:bCs/>
          <w:sz w:val="24"/>
          <w:highlight w:val="none"/>
          <w:lang w:val="zh-CN"/>
        </w:rPr>
        <w:fldChar w:fldCharType="begin"/>
      </w:r>
      <w:r>
        <w:rPr>
          <w:rFonts w:hint="eastAsia" w:ascii="宋体" w:hAnsi="宋体" w:cs="宋体"/>
          <w:b/>
          <w:bCs/>
          <w:sz w:val="24"/>
          <w:highlight w:val="none"/>
          <w:lang w:val="zh-CN"/>
        </w:rPr>
        <w:instrText xml:space="preserve">TOC \o "1-2" \h \u </w:instrText>
      </w:r>
      <w:r>
        <w:rPr>
          <w:rFonts w:hint="eastAsia" w:ascii="宋体" w:hAnsi="宋体" w:cs="宋体"/>
          <w:b/>
          <w:bCs/>
          <w:sz w:val="24"/>
          <w:highlight w:val="none"/>
          <w:lang w:val="zh-CN"/>
        </w:rPr>
        <w:fldChar w:fldCharType="separate"/>
      </w: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_Toc31242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第一部分  投标邀请</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_Toc31242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3</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rFonts w:hint="eastAsia" w:ascii="宋体" w:hAnsi="宋体" w:cs="宋体"/>
          <w:b/>
          <w:bCs/>
          <w:sz w:val="28"/>
          <w:szCs w:val="28"/>
          <w:highlight w:val="none"/>
        </w:rPr>
      </w:r>
      <w:r/>
    </w:p>
    <w:p>
      <w:pPr>
        <w:pStyle w:val="752"/>
        <w:tabs>
          <w:tab w:val="right" w:pos="8306" w:leader="dot"/>
        </w:tabs>
        <w:rPr>
          <w:rFonts w:hint="eastAsia" w:ascii="宋体" w:hAnsi="宋体" w:cs="宋体"/>
          <w:b/>
          <w:bCs/>
          <w:sz w:val="28"/>
          <w:szCs w:val="28"/>
          <w:highlight w:val="none"/>
        </w:rPr>
      </w:pP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_Toc5350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第二部分  投标人须知</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_Toc5350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7</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rFonts w:hint="eastAsia" w:ascii="宋体" w:hAnsi="宋体" w:cs="宋体"/>
          <w:b/>
          <w:bCs/>
          <w:sz w:val="28"/>
          <w:szCs w:val="28"/>
          <w:highlight w:val="none"/>
        </w:rPr>
      </w:r>
      <w:r/>
    </w:p>
    <w:p>
      <w:pPr>
        <w:pStyle w:val="752"/>
        <w:tabs>
          <w:tab w:val="right" w:pos="8306" w:leader="dot"/>
        </w:tabs>
        <w:rPr>
          <w:rFonts w:hint="eastAsia" w:ascii="宋体" w:hAnsi="宋体" w:cs="宋体"/>
          <w:b/>
          <w:bCs/>
          <w:sz w:val="28"/>
          <w:szCs w:val="28"/>
          <w:highlight w:val="none"/>
        </w:rPr>
      </w:pP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_Toc5578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第三部分  合 同</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_Toc5578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25</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rFonts w:hint="eastAsia" w:ascii="宋体" w:hAnsi="宋体" w:cs="宋体"/>
          <w:b/>
          <w:bCs/>
          <w:sz w:val="28"/>
          <w:szCs w:val="28"/>
          <w:highlight w:val="none"/>
        </w:rPr>
      </w:r>
      <w:r/>
    </w:p>
    <w:p>
      <w:pPr>
        <w:pStyle w:val="752"/>
        <w:tabs>
          <w:tab w:val="right" w:pos="8306" w:leader="dot"/>
        </w:tabs>
        <w:rPr>
          <w:rFonts w:hint="eastAsia" w:ascii="宋体" w:hAnsi="宋体" w:cs="宋体"/>
          <w:b/>
          <w:bCs/>
          <w:sz w:val="28"/>
          <w:szCs w:val="28"/>
          <w:highlight w:val="none"/>
        </w:rPr>
      </w:pP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_Toc29254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第四部分  采购需求</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_Toc29254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30</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rFonts w:hint="eastAsia" w:ascii="宋体" w:hAnsi="宋体" w:cs="宋体"/>
          <w:b/>
          <w:bCs/>
          <w:sz w:val="28"/>
          <w:szCs w:val="28"/>
          <w:highlight w:val="none"/>
        </w:rPr>
      </w:r>
      <w:r/>
    </w:p>
    <w:p>
      <w:pPr>
        <w:pStyle w:val="752"/>
        <w:tabs>
          <w:tab w:val="right" w:pos="8306" w:leader="dot"/>
        </w:tabs>
        <w:rPr>
          <w:rFonts w:hint="eastAsia" w:ascii="宋体" w:hAnsi="宋体" w:cs="宋体"/>
          <w:b/>
          <w:bCs/>
          <w:sz w:val="28"/>
          <w:szCs w:val="28"/>
          <w:highlight w:val="none"/>
        </w:rPr>
      </w:pP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_Toc17177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第五部分  评标办</w:t>
      </w:r>
      <w:bookmarkStart w:id="3" w:name="_Hlt172880263"/>
      <w:r/>
      <w:bookmarkStart w:id="4" w:name="_Hlt172880262"/>
      <w:r>
        <w:rPr>
          <w:rFonts w:hint="eastAsia" w:ascii="宋体" w:hAnsi="宋体" w:cs="宋体"/>
          <w:b/>
          <w:bCs/>
          <w:sz w:val="28"/>
          <w:szCs w:val="28"/>
          <w:highlight w:val="none"/>
        </w:rPr>
        <w:t xml:space="preserve">法</w:t>
      </w:r>
      <w:bookmarkEnd w:id="3"/>
      <w:r/>
      <w:bookmarkEnd w:id="4"/>
      <w:r>
        <w:rPr>
          <w:rFonts w:hint="eastAsia" w:ascii="宋体" w:hAnsi="宋体" w:cs="宋体"/>
          <w:b/>
          <w:bCs/>
          <w:sz w:val="28"/>
          <w:szCs w:val="28"/>
          <w:highlight w:val="none"/>
        </w:rPr>
        <w:t xml:space="preserve">和标准</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_Toc17177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37</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rFonts w:hint="eastAsia" w:ascii="宋体" w:hAnsi="宋体" w:cs="宋体"/>
          <w:b/>
          <w:bCs/>
          <w:sz w:val="28"/>
          <w:szCs w:val="28"/>
          <w:highlight w:val="none"/>
        </w:rPr>
      </w:r>
      <w:r/>
    </w:p>
    <w:p>
      <w:pPr>
        <w:pStyle w:val="752"/>
        <w:tabs>
          <w:tab w:val="right" w:pos="8306" w:leader="dot"/>
        </w:tabs>
        <w:rPr>
          <w:highlight w:val="none"/>
        </w:rPr>
      </w:pPr>
      <w:r>
        <w:rPr>
          <w:rFonts w:hint="eastAsia" w:ascii="宋体" w:hAnsi="宋体" w:cs="宋体"/>
          <w:b/>
          <w:bCs/>
          <w:sz w:val="28"/>
          <w:szCs w:val="28"/>
          <w:highlight w:val="none"/>
          <w:lang w:val="zh-CN"/>
        </w:rPr>
        <w:fldChar w:fldCharType="begin"/>
      </w:r>
      <w:r>
        <w:rPr>
          <w:rFonts w:hint="eastAsia" w:ascii="宋体" w:hAnsi="宋体" w:cs="宋体"/>
          <w:b/>
          <w:bCs/>
          <w:sz w:val="28"/>
          <w:szCs w:val="28"/>
          <w:highlight w:val="none"/>
          <w:lang w:val="zh-CN"/>
        </w:rPr>
        <w:instrText xml:space="preserve"> HYPERLINK \l _Toc2744 </w:instrText>
      </w:r>
      <w:r>
        <w:rPr>
          <w:rFonts w:hint="eastAsia" w:ascii="宋体" w:hAnsi="宋体" w:cs="宋体"/>
          <w:b/>
          <w:bCs/>
          <w:sz w:val="28"/>
          <w:szCs w:val="28"/>
          <w:highlight w:val="none"/>
          <w:lang w:val="zh-CN"/>
        </w:rPr>
        <w:fldChar w:fldCharType="separate"/>
      </w:r>
      <w:r>
        <w:rPr>
          <w:rFonts w:hint="eastAsia" w:ascii="宋体" w:hAnsi="宋体" w:cs="宋体"/>
          <w:b/>
          <w:bCs/>
          <w:sz w:val="28"/>
          <w:szCs w:val="28"/>
          <w:highlight w:val="none"/>
        </w:rPr>
        <w:t xml:space="preserve">第六部分  投标文件（格式）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_Toc2744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62</w:t>
      </w:r>
      <w:r>
        <w:rPr>
          <w:rFonts w:hint="eastAsia" w:ascii="宋体" w:hAnsi="宋体" w:cs="宋体"/>
          <w:b/>
          <w:bCs/>
          <w:sz w:val="28"/>
          <w:szCs w:val="28"/>
          <w:highlight w:val="none"/>
        </w:rPr>
        <w:fldChar w:fldCharType="end"/>
      </w:r>
      <w:r>
        <w:rPr>
          <w:rFonts w:hint="eastAsia" w:ascii="宋体" w:hAnsi="宋体" w:cs="宋体"/>
          <w:b/>
          <w:bCs/>
          <w:sz w:val="28"/>
          <w:szCs w:val="28"/>
          <w:highlight w:val="none"/>
          <w:lang w:val="zh-CN"/>
        </w:rPr>
        <w:fldChar w:fldCharType="end"/>
      </w:r>
      <w:r>
        <w:rPr>
          <w:highlight w:val="none"/>
        </w:rPr>
      </w:r>
      <w:r/>
    </w:p>
    <w:p>
      <w:pPr>
        <w:pStyle w:val="680"/>
        <w:rPr>
          <w:rFonts w:hint="eastAsia" w:ascii="宋体" w:hAnsi="宋体" w:cs="宋体"/>
          <w:b/>
          <w:bCs/>
          <w:sz w:val="24"/>
          <w:highlight w:val="none"/>
          <w:lang w:val="zh-CN"/>
        </w:rPr>
      </w:pPr>
      <w:r>
        <w:rPr>
          <w:rFonts w:hint="eastAsia" w:ascii="宋体" w:hAnsi="宋体" w:cs="宋体"/>
          <w:bCs/>
          <w:highlight w:val="none"/>
          <w:lang w:val="zh-CN"/>
        </w:rPr>
        <w:fldChar w:fldCharType="end"/>
      </w:r>
      <w:r>
        <w:rPr>
          <w:rFonts w:hint="eastAsia" w:ascii="宋体" w:hAnsi="宋体" w:cs="宋体"/>
          <w:b/>
          <w:bCs/>
          <w:sz w:val="24"/>
          <w:highlight w:val="none"/>
          <w:lang w:val="zh-CN"/>
        </w:rPr>
      </w:r>
      <w:r/>
    </w:p>
    <w:p>
      <w:pPr>
        <w:pStyle w:val="1778"/>
        <w:jc w:val="center"/>
        <w:pageBreakBefore/>
        <w:tabs>
          <w:tab w:val="left" w:pos="425" w:leader="none"/>
        </w:tabs>
        <w:rPr>
          <w:rFonts w:hint="eastAsia" w:ascii="宋体" w:eastAsia="宋体" w:cs="宋体"/>
          <w:color w:val="000000"/>
          <w:highlight w:val="none"/>
        </w:rPr>
      </w:pPr>
      <w:r/>
      <w:bookmarkStart w:id="5" w:name="_Toc31242"/>
      <w:r/>
      <w:bookmarkStart w:id="6" w:name="_Toc76632866"/>
      <w:r/>
      <w:bookmarkStart w:id="7" w:name="_Toc256000000"/>
      <w:r>
        <w:rPr>
          <w:rFonts w:hint="eastAsia" w:ascii="宋体" w:eastAsia="宋体" w:cs="宋体"/>
          <w:color w:val="000000"/>
          <w:highlight w:val="none"/>
        </w:rPr>
        <w:t xml:space="preserve">第一部分  投标邀请</w:t>
      </w:r>
      <w:bookmarkEnd w:id="5"/>
      <w:r/>
      <w:bookmarkEnd w:id="6"/>
      <w:r/>
      <w:bookmarkEnd w:id="7"/>
      <w:r>
        <w:rPr>
          <w:rFonts w:hint="eastAsia" w:ascii="宋体" w:eastAsia="宋体" w:cs="宋体"/>
          <w:color w:val="000000"/>
          <w:highlight w:val="none"/>
        </w:rPr>
      </w:r>
      <w:r/>
    </w:p>
    <w:p>
      <w:pPr>
        <w:pStyle w:val="680"/>
        <w:rPr>
          <w:rFonts w:hint="eastAsia" w:ascii="宋体" w:hAnsi="宋体" w:cs="宋体"/>
          <w:highlight w:val="none"/>
        </w:rPr>
      </w:pPr>
      <w:r/>
      <w:bookmarkStart w:id="8" w:name="EB4aa8d1dc5ae048a097e354aa55f1d2cd"/>
      <w:r>
        <w:rPr>
          <w:rFonts w:hint="eastAsia" w:ascii="宋体" w:hAnsi="宋体" w:cs="宋体"/>
          <w:color w:val="000080"/>
          <w:sz w:val="20"/>
          <w:highlight w:val="none"/>
        </w:rPr>
        <w:t xml:space="preserve"> </w:t>
      </w:r>
      <w:bookmarkEnd w:id="8"/>
      <w:r/>
      <w:bookmarkStart w:id="9" w:name="EBbea848892f3843f0aafbb8b8de7dbf90"/>
      <w:r>
        <w:rPr>
          <w:rFonts w:hint="eastAsia" w:ascii="宋体" w:hAnsi="宋体" w:cs="宋体"/>
          <w:color w:val="000080"/>
          <w:sz w:val="20"/>
          <w:highlight w:val="none"/>
        </w:rPr>
        <w:t xml:space="preserve"> </w:t>
      </w:r>
      <w:bookmarkEnd w:id="9"/>
      <w:r>
        <w:rPr>
          <w:rFonts w:hint="eastAsia" w:ascii="宋体" w:hAnsi="宋体" w:cs="宋体"/>
          <w:highlight w:val="none"/>
        </w:rPr>
      </w:r>
      <w:r/>
    </w:p>
    <w:p>
      <w:pPr>
        <w:pStyle w:val="680"/>
        <w:rPr>
          <w:rFonts w:hint="eastAsia" w:ascii="宋体" w:hAnsi="宋体" w:cs="宋体"/>
          <w:highlight w:val="none"/>
        </w:rPr>
      </w:pPr>
      <w:r>
        <w:rPr>
          <w:rFonts w:hint="eastAsia" w:ascii="宋体" w:hAnsi="宋体" w:cs="宋体"/>
          <w:highlight w:val="none"/>
        </w:rPr>
      </w:r>
      <w:r/>
    </w:p>
    <w:p>
      <w:pPr>
        <w:pStyle w:val="680"/>
        <w:ind w:firstLine="480"/>
        <w:spacing w:line="360" w:lineRule="auto"/>
        <w:rPr>
          <w:rFonts w:hint="eastAsia" w:ascii="宋体" w:hAnsi="宋体" w:cs="宋体"/>
          <w:color w:val="000000"/>
          <w:sz w:val="24"/>
          <w:szCs w:val="28"/>
          <w:highlight w:val="none"/>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rPr>
      </w:r>
      <w:r/>
    </w:p>
    <w:p>
      <w:pPr>
        <w:pStyle w:val="680"/>
        <w:ind w:firstLine="480"/>
        <w:spacing w:line="360" w:lineRule="auto"/>
        <w:rPr>
          <w:rFonts w:hint="eastAsia" w:ascii="宋体" w:hAnsi="宋体" w:cs="宋体"/>
          <w:b/>
          <w:bCs/>
          <w:color w:val="ff0000"/>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none"/>
          <w:u w:val="single"/>
          <w:lang w:eastAsia="zh-CN"/>
        </w:rPr>
        <w:t xml:space="preserve">镇江市“人工智能+制造”诊断服务项目</w:t>
      </w:r>
      <w:r>
        <w:rPr>
          <w:rFonts w:hint="eastAsia" w:ascii="宋体" w:hAnsi="宋体" w:cs="宋体"/>
          <w:sz w:val="24"/>
          <w:szCs w:val="28"/>
          <w:highlight w:val="none"/>
        </w:rPr>
        <w:t xml:space="preserve">的潜在投标人应在</w:t>
      </w:r>
      <w:bookmarkStart w:id="10" w:name="EBc0d37e3999644498ad79d1f4d16d3cb7"/>
      <w:r>
        <w:rPr>
          <w:rFonts w:hint="eastAsia" w:ascii="宋体" w:hAnsi="宋体" w:cs="宋体"/>
          <w:sz w:val="24"/>
          <w:szCs w:val="28"/>
          <w:highlight w:val="none"/>
        </w:rPr>
        <w:t xml:space="preserve">“苏采云”电子交易平台（网址：https://jszfcg.jsczt.cn/jszc/login）</w:t>
      </w:r>
      <w:bookmarkEnd w:id="10"/>
      <w:r>
        <w:rPr>
          <w:rFonts w:hint="eastAsia" w:ascii="宋体" w:hAnsi="宋体" w:cs="宋体"/>
          <w:sz w:val="24"/>
          <w:szCs w:val="28"/>
          <w:highlight w:val="none"/>
        </w:rPr>
        <w:t xml:space="preserve">获取招标文件，并于</w:t>
      </w:r>
      <w:bookmarkStart w:id="11" w:name="EB274cb45450b84ec3a263a250fcec52d0"/>
      <w:r>
        <w:rPr>
          <w:rFonts w:hint="eastAsia" w:ascii="宋体" w:hAnsi="宋体" w:cs="宋体"/>
          <w:sz w:val="24"/>
          <w:szCs w:val="28"/>
          <w:highlight w:val="none"/>
          <w:lang w:eastAsia="zh-CN"/>
        </w:rPr>
        <w:t xml:space="preserve">202</w:t>
      </w: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10</w:t>
      </w: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09</w:t>
      </w:r>
      <w:r>
        <w:rPr>
          <w:rFonts w:hint="eastAsia" w:ascii="宋体" w:hAnsi="宋体" w:cs="宋体"/>
          <w:sz w:val="24"/>
          <w:szCs w:val="28"/>
          <w:highlight w:val="none"/>
        </w:rPr>
        <w:t xml:space="preserve"> 09:30</w:t>
      </w:r>
      <w:bookmarkEnd w:id="11"/>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rPr>
          <w:rFonts w:hint="eastAsia" w:ascii="宋体" w:hAnsi="宋体" w:cs="宋体"/>
          <w:b/>
          <w:bCs/>
          <w:color w:val="ff0000"/>
          <w:sz w:val="24"/>
          <w:szCs w:val="28"/>
          <w:highlight w:val="none"/>
          <w:u w:val="single"/>
        </w:rPr>
      </w:r>
      <w:r/>
    </w:p>
    <w:p>
      <w:pPr>
        <w:pStyle w:val="682"/>
        <w:ind w:left="-142"/>
        <w:jc w:val="both"/>
        <w:spacing w:line="240" w:lineRule="auto"/>
        <w:rPr>
          <w:rFonts w:hint="eastAsia" w:ascii="宋体" w:hAnsi="宋体" w:eastAsia="宋体" w:cs="宋体"/>
          <w:sz w:val="24"/>
          <w:szCs w:val="24"/>
          <w:highlight w:val="none"/>
        </w:rPr>
      </w:pPr>
      <w:r/>
      <w:bookmarkStart w:id="12" w:name="_Toc256000001"/>
      <w:r/>
      <w:bookmarkStart w:id="13" w:name="_Toc2331"/>
      <w:r/>
      <w:bookmarkStart w:id="14" w:name="_Toc76632867"/>
      <w:r>
        <w:rPr>
          <w:rFonts w:hint="eastAsia" w:ascii="宋体" w:hAnsi="宋体" w:eastAsia="宋体" w:cs="宋体"/>
          <w:sz w:val="24"/>
          <w:szCs w:val="24"/>
          <w:highlight w:val="none"/>
        </w:rPr>
        <w:t xml:space="preserve">一、项目基本情况</w:t>
      </w:r>
      <w:bookmarkEnd w:id="12"/>
      <w:r/>
      <w:bookmarkEnd w:id="13"/>
      <w:r/>
      <w:bookmarkEnd w:id="14"/>
      <w:r>
        <w:rPr>
          <w:rFonts w:hint="eastAsia" w:ascii="宋体" w:hAnsi="宋体" w:eastAsia="宋体" w:cs="宋体"/>
          <w:sz w:val="24"/>
          <w:szCs w:val="24"/>
          <w:highlight w:val="none"/>
        </w:rPr>
      </w:r>
      <w:r/>
    </w:p>
    <w:p>
      <w:pPr>
        <w:pStyle w:val="680"/>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val="en-US" w:eastAsia="zh-CN"/>
        </w:rPr>
        <w:t xml:space="preserve">JSZC-321100-JSWX-G2026-0031</w:t>
      </w:r>
      <w:r>
        <w:rPr>
          <w:rFonts w:hint="eastAsia" w:ascii="宋体" w:hAnsi="宋体" w:eastAsia="宋体" w:cs="宋体"/>
          <w:b/>
          <w:bCs/>
          <w:color w:val="ff0000"/>
          <w:sz w:val="24"/>
          <w:szCs w:val="24"/>
          <w:highlight w:val="none"/>
          <w:lang w:eastAsia="zh-CN"/>
        </w:rPr>
      </w:r>
      <w:r/>
    </w:p>
    <w:p>
      <w:pPr>
        <w:pStyle w:val="68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项目名称：镇江市“人工智能+制造”诊断服务</w:t>
      </w:r>
      <w:r>
        <w:rPr>
          <w:rFonts w:hint="eastAsia" w:ascii="宋体" w:hAnsi="宋体" w:cs="宋体"/>
          <w:sz w:val="24"/>
          <w:szCs w:val="24"/>
          <w:highlight w:val="none"/>
          <w:lang w:eastAsia="zh-CN"/>
        </w:rPr>
        <w:t xml:space="preserve">项目</w:t>
      </w:r>
      <w:r>
        <w:rPr>
          <w:rFonts w:hint="eastAsia" w:ascii="宋体" w:hAnsi="宋体" w:eastAsia="宋体" w:cs="宋体"/>
          <w:sz w:val="24"/>
          <w:szCs w:val="24"/>
          <w:highlight w:val="none"/>
          <w:lang w:eastAsia="zh-CN"/>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预算金额：本项目分为以下</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个标段，预算总金额为人民币</w:t>
      </w:r>
      <w:r>
        <w:rPr>
          <w:rFonts w:hint="eastAsia" w:ascii="宋体" w:hAnsi="宋体" w:cs="宋体"/>
          <w:sz w:val="24"/>
          <w:szCs w:val="24"/>
          <w:highlight w:val="none"/>
          <w:lang w:val="en-US" w:eastAsia="zh-CN"/>
        </w:rPr>
        <w:t xml:space="preserve">400</w:t>
      </w:r>
      <w:r>
        <w:rPr>
          <w:rFonts w:hint="eastAsia" w:ascii="宋体" w:hAnsi="宋体" w:cs="宋体"/>
          <w:sz w:val="24"/>
          <w:szCs w:val="24"/>
          <w:highlight w:val="none"/>
        </w:rPr>
        <w:t xml:space="preserve">万元</w:t>
      </w:r>
      <w:r>
        <w:rPr>
          <w:rFonts w:hint="eastAsia" w:ascii="宋体" w:hAnsi="宋体" w:cs="宋体"/>
          <w:sz w:val="24"/>
          <w:szCs w:val="24"/>
          <w:highlight w:val="none"/>
        </w:rPr>
      </w:r>
      <w:r/>
    </w:p>
    <w:tbl>
      <w:tblPr>
        <w:tblW w:w="8338" w:type="dxa"/>
        <w:jc w:val="center"/>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0"/>
        <w:gridCol w:w="3185"/>
        <w:gridCol w:w="1560"/>
        <w:gridCol w:w="1537"/>
        <w:gridCol w:w="1056"/>
      </w:tblGrid>
      <w:tr>
        <w:trPr>
          <w:trHeight w:val="1005"/>
        </w:trPr>
        <w:tc>
          <w:tcPr>
            <w:tcW w:w="1000"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标段号</w:t>
            </w:r>
            <w:r>
              <w:rPr>
                <w:rFonts w:ascii="宋体" w:hAnsi="宋体" w:eastAsia="宋体" w:cs="宋体"/>
                <w:b w:val="0"/>
                <w:i w:val="0"/>
                <w:strike w:val="0"/>
                <w:color w:val="000000"/>
                <w:sz w:val="24"/>
                <w:szCs w:val="24"/>
                <w:highlight w:val="none"/>
                <w:lang w:val="en-US" w:eastAsia="zh-CN"/>
              </w:rPr>
            </w:r>
            <w:r/>
          </w:p>
        </w:tc>
        <w:tc>
          <w:tcPr>
            <w:tcW w:w="3185"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标段名称</w:t>
            </w:r>
            <w:r>
              <w:rPr>
                <w:rFonts w:ascii="宋体" w:hAnsi="宋体" w:eastAsia="宋体" w:cs="宋体"/>
                <w:b w:val="0"/>
                <w:i w:val="0"/>
                <w:strike w:val="0"/>
                <w:color w:val="000000"/>
                <w:sz w:val="24"/>
                <w:szCs w:val="24"/>
                <w:highlight w:val="none"/>
                <w:lang w:val="en-US" w:eastAsia="zh-CN"/>
              </w:rPr>
            </w:r>
            <w:r/>
          </w:p>
        </w:tc>
        <w:tc>
          <w:tcPr>
            <w:tcW w:w="1560" w:type="dxa"/>
            <w:vAlign w:val="center"/>
            <w:textDirection w:val="lrTb"/>
            <w:noWrap w:val="false"/>
          </w:tcPr>
          <w:p>
            <w:pPr>
              <w:pStyle w:val="680"/>
              <w:ind w:left="0" w:right="0"/>
              <w:jc w:val="center"/>
              <w:spacing w:before="0" w:after="0" w:line="360" w:lineRule="atLeast"/>
              <w:rPr>
                <w:sz w:val="24"/>
                <w:szCs w:val="24"/>
                <w:highlight w:val="none"/>
              </w:rPr>
            </w:pPr>
            <w:r>
              <w:rPr>
                <w:rFonts w:hint="eastAsia" w:ascii="宋体" w:hAnsi="宋体" w:eastAsia="宋体" w:cs="宋体"/>
                <w:b w:val="0"/>
                <w:i w:val="0"/>
                <w:strike w:val="0"/>
                <w:color w:val="000000"/>
                <w:sz w:val="24"/>
                <w:szCs w:val="24"/>
                <w:highlight w:val="none"/>
                <w:lang w:val="en-US" w:eastAsia="zh-CN"/>
              </w:rPr>
              <w:t xml:space="preserve">诊断企业</w:t>
            </w:r>
            <w:r>
              <w:rPr>
                <w:rFonts w:ascii="宋体" w:hAnsi="宋体" w:eastAsia="宋体" w:cs="宋体"/>
                <w:b w:val="0"/>
                <w:i w:val="0"/>
                <w:strike w:val="0"/>
                <w:color w:val="000000"/>
                <w:sz w:val="24"/>
                <w:szCs w:val="24"/>
                <w:highlight w:val="none"/>
              </w:rPr>
              <w:t xml:space="preserve">数量</w:t>
            </w:r>
            <w:r>
              <w:rPr>
                <w:sz w:val="24"/>
                <w:szCs w:val="24"/>
                <w:highlight w:val="none"/>
              </w:rPr>
            </w:r>
            <w:r/>
          </w:p>
          <w:p>
            <w:pPr>
              <w:pStyle w:val="680"/>
              <w:ind w:left="0" w:right="0"/>
              <w:jc w:val="center"/>
              <w:spacing w:before="80" w:after="0" w:line="360" w:lineRule="atLeast"/>
              <w:rPr>
                <w:sz w:val="24"/>
                <w:szCs w:val="24"/>
                <w:highlight w:val="none"/>
              </w:rPr>
            </w:pPr>
            <w:r>
              <w:rPr>
                <w:rFonts w:ascii="宋体" w:hAnsi="宋体" w:eastAsia="宋体" w:cs="宋体"/>
                <w:b w:val="0"/>
                <w:i w:val="0"/>
                <w:strike w:val="0"/>
                <w:color w:val="000000"/>
                <w:sz w:val="24"/>
                <w:szCs w:val="24"/>
                <w:highlight w:val="none"/>
              </w:rPr>
              <w:t xml:space="preserve">(个)</w:t>
            </w:r>
            <w:r>
              <w:rPr>
                <w:sz w:val="24"/>
                <w:szCs w:val="24"/>
                <w:highlight w:val="none"/>
              </w:rPr>
            </w:r>
            <w:r/>
          </w:p>
        </w:tc>
        <w:tc>
          <w:tcPr>
            <w:tcW w:w="1537" w:type="dxa"/>
            <w:vAlign w:val="center"/>
            <w:textDirection w:val="lrTb"/>
            <w:noWrap w:val="false"/>
          </w:tcPr>
          <w:p>
            <w:pPr>
              <w:pStyle w:val="680"/>
              <w:ind w:left="0" w:right="0"/>
              <w:jc w:val="center"/>
              <w:spacing w:before="0" w:after="0" w:line="360" w:lineRule="atLeast"/>
              <w:rPr>
                <w:sz w:val="24"/>
                <w:szCs w:val="24"/>
                <w:highlight w:val="none"/>
              </w:rPr>
            </w:pPr>
            <w:r>
              <w:rPr>
                <w:rFonts w:hint="eastAsia" w:ascii="宋体" w:hAnsi="宋体" w:eastAsia="宋体" w:cs="宋体"/>
                <w:b w:val="0"/>
                <w:i w:val="0"/>
                <w:strike w:val="0"/>
                <w:color w:val="000000"/>
                <w:sz w:val="24"/>
                <w:szCs w:val="24"/>
                <w:highlight w:val="none"/>
                <w:lang w:val="en-US" w:eastAsia="zh-CN"/>
              </w:rPr>
              <w:t xml:space="preserve">最高限价</w:t>
            </w:r>
            <w:r>
              <w:rPr>
                <w:rFonts w:ascii="宋体" w:hAnsi="宋体" w:eastAsia="宋体" w:cs="宋体"/>
                <w:b w:val="0"/>
                <w:i w:val="0"/>
                <w:strike w:val="0"/>
                <w:color w:val="000000"/>
                <w:sz w:val="24"/>
                <w:szCs w:val="24"/>
                <w:highlight w:val="none"/>
              </w:rPr>
              <w:t xml:space="preserve">单价</w:t>
            </w:r>
            <w:r>
              <w:rPr>
                <w:sz w:val="24"/>
                <w:szCs w:val="24"/>
                <w:highlight w:val="none"/>
              </w:rPr>
            </w:r>
            <w:r/>
          </w:p>
          <w:p>
            <w:pPr>
              <w:pStyle w:val="680"/>
              <w:ind w:left="0" w:right="0"/>
              <w:jc w:val="center"/>
              <w:spacing w:before="100" w:after="0" w:line="360" w:lineRule="atLeast"/>
              <w:rPr>
                <w:sz w:val="24"/>
                <w:szCs w:val="24"/>
                <w:highlight w:val="none"/>
              </w:rPr>
            </w:pPr>
            <w:r>
              <w:rPr>
                <w:rFonts w:ascii="宋体" w:hAnsi="宋体" w:eastAsia="宋体" w:cs="宋体"/>
                <w:b w:val="0"/>
                <w:i w:val="0"/>
                <w:strike w:val="0"/>
                <w:color w:val="000000"/>
                <w:sz w:val="24"/>
                <w:szCs w:val="24"/>
                <w:highlight w:val="none"/>
              </w:rPr>
              <w:t xml:space="preserve">(万元</w:t>
            </w:r>
            <w:r>
              <w:rPr>
                <w:rFonts w:hint="eastAsia" w:ascii="宋体" w:hAnsi="宋体" w:eastAsia="宋体" w:cs="宋体"/>
                <w:b w:val="0"/>
                <w:i w:val="0"/>
                <w:strike w:val="0"/>
                <w:color w:val="000000"/>
                <w:sz w:val="24"/>
                <w:szCs w:val="24"/>
                <w:highlight w:val="none"/>
                <w:lang w:val="en-US" w:eastAsia="zh-CN"/>
              </w:rPr>
              <w:t xml:space="preserve">/家</w:t>
            </w:r>
            <w:r>
              <w:rPr>
                <w:rFonts w:ascii="宋体" w:hAnsi="宋体" w:eastAsia="宋体" w:cs="宋体"/>
                <w:b w:val="0"/>
                <w:i w:val="0"/>
                <w:strike w:val="0"/>
                <w:color w:val="000000"/>
                <w:sz w:val="24"/>
                <w:szCs w:val="24"/>
                <w:highlight w:val="none"/>
              </w:rPr>
              <w:t xml:space="preserve">)</w:t>
            </w:r>
            <w:r>
              <w:rPr>
                <w:sz w:val="24"/>
                <w:szCs w:val="24"/>
                <w:highlight w:val="none"/>
              </w:rPr>
            </w:r>
            <w:r/>
          </w:p>
        </w:tc>
        <w:tc>
          <w:tcPr>
            <w:tcW w:w="1056" w:type="dxa"/>
            <w:vAlign w:val="center"/>
            <w:textDirection w:val="lrTb"/>
            <w:noWrap w:val="false"/>
          </w:tcPr>
          <w:p>
            <w:pPr>
              <w:pStyle w:val="680"/>
              <w:ind w:left="0" w:right="0"/>
              <w:jc w:val="center"/>
              <w:spacing w:before="0" w:after="0" w:line="480" w:lineRule="atLeast"/>
              <w:rPr>
                <w:rFonts w:hint="eastAsia" w:ascii="宋体" w:hAnsi="宋体" w:eastAsia="宋体" w:cs="宋体"/>
                <w:b w:val="0"/>
                <w:i w:val="0"/>
                <w:strike w:val="0"/>
                <w:color w:val="000000"/>
                <w:sz w:val="24"/>
                <w:szCs w:val="24"/>
                <w:highlight w:val="none"/>
                <w:lang w:eastAsia="zh-CN"/>
              </w:rPr>
            </w:pPr>
            <w:r>
              <w:rPr>
                <w:rFonts w:ascii="宋体" w:hAnsi="宋体" w:eastAsia="宋体" w:cs="宋体"/>
                <w:b w:val="0"/>
                <w:i w:val="0"/>
                <w:strike w:val="0"/>
                <w:color w:val="000000"/>
                <w:sz w:val="24"/>
                <w:szCs w:val="24"/>
                <w:highlight w:val="none"/>
              </w:rPr>
              <w:t xml:space="preserve">预算</w:t>
            </w:r>
            <w:r>
              <w:rPr>
                <w:rFonts w:hint="eastAsia" w:ascii="宋体" w:hAnsi="宋体" w:eastAsia="宋体" w:cs="宋体"/>
                <w:b w:val="0"/>
                <w:i w:val="0"/>
                <w:strike w:val="0"/>
                <w:color w:val="000000"/>
                <w:sz w:val="24"/>
                <w:szCs w:val="24"/>
                <w:highlight w:val="none"/>
                <w:lang w:val="en-US" w:eastAsia="zh-CN"/>
              </w:rPr>
              <w:t xml:space="preserve">金额</w:t>
            </w:r>
            <w:r>
              <w:rPr>
                <w:rFonts w:hint="eastAsia" w:ascii="宋体" w:hAnsi="宋体" w:eastAsia="宋体" w:cs="宋体"/>
                <w:b w:val="0"/>
                <w:i w:val="0"/>
                <w:strike w:val="0"/>
                <w:color w:val="000000"/>
                <w:sz w:val="24"/>
                <w:szCs w:val="24"/>
                <w:highlight w:val="none"/>
                <w:lang w:eastAsia="zh-CN"/>
              </w:rPr>
            </w:r>
            <w:r/>
          </w:p>
          <w:p>
            <w:pPr>
              <w:pStyle w:val="680"/>
              <w:ind w:left="0" w:right="0"/>
              <w:jc w:val="center"/>
              <w:spacing w:before="0" w:after="0" w:line="480" w:lineRule="atLeast"/>
              <w:rPr>
                <w:sz w:val="24"/>
                <w:szCs w:val="24"/>
                <w:highlight w:val="none"/>
              </w:rPr>
            </w:pPr>
            <w:r>
              <w:rPr>
                <w:rFonts w:ascii="宋体" w:hAnsi="宋体" w:eastAsia="宋体" w:cs="宋体"/>
                <w:b w:val="0"/>
                <w:i w:val="0"/>
                <w:strike w:val="0"/>
                <w:color w:val="000000"/>
                <w:sz w:val="24"/>
                <w:szCs w:val="24"/>
                <w:highlight w:val="none"/>
              </w:rPr>
              <w:t xml:space="preserve">(万元)</w:t>
            </w:r>
            <w:r>
              <w:rPr>
                <w:sz w:val="24"/>
                <w:szCs w:val="24"/>
                <w:highlight w:val="none"/>
              </w:rPr>
            </w:r>
            <w:r/>
          </w:p>
        </w:tc>
      </w:tr>
      <w:tr>
        <w:trPr>
          <w:trHeight w:val="529"/>
        </w:trPr>
        <w:tc>
          <w:tcPr>
            <w:tcW w:w="1000"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标段一</w:t>
            </w:r>
            <w:r>
              <w:rPr>
                <w:rFonts w:ascii="宋体" w:hAnsi="宋体" w:eastAsia="宋体" w:cs="宋体"/>
                <w:b w:val="0"/>
                <w:i w:val="0"/>
                <w:strike w:val="0"/>
                <w:color w:val="000000"/>
                <w:sz w:val="24"/>
                <w:szCs w:val="24"/>
                <w:highlight w:val="none"/>
                <w:lang w:val="en-US" w:eastAsia="zh-CN"/>
              </w:rPr>
            </w:r>
            <w:r/>
          </w:p>
        </w:tc>
        <w:tc>
          <w:tcPr>
            <w:tcW w:w="3185" w:type="dxa"/>
            <w:vAlign w:val="center"/>
            <w:textDirection w:val="lrTb"/>
            <w:noWrap w:val="false"/>
          </w:tcPr>
          <w:p>
            <w:pPr>
              <w:pStyle w:val="680"/>
              <w:ind w:left="0" w:right="0"/>
              <w:jc w:val="center"/>
              <w:spacing w:before="0" w:after="0" w:line="360" w:lineRule="atLeast"/>
              <w:rPr>
                <w:rFonts w:ascii="Calibri" w:hAnsi="Calibri" w:eastAsia="宋体"/>
                <w:sz w:val="24"/>
                <w:szCs w:val="24"/>
                <w:highlight w:val="none"/>
                <w:lang w:val="en-US" w:eastAsia="zh-CN" w:bidi="ar-SA"/>
              </w:rPr>
            </w:pPr>
            <w:r>
              <w:rPr>
                <w:rFonts w:hint="eastAsia" w:eastAsia="宋体"/>
                <w:sz w:val="24"/>
                <w:szCs w:val="24"/>
                <w:highlight w:val="none"/>
                <w:lang w:eastAsia="zh-CN"/>
              </w:rPr>
              <w:t xml:space="preserve">新能源汽车</w:t>
            </w:r>
            <w:r>
              <w:rPr>
                <w:rFonts w:hint="eastAsia" w:eastAsia="宋体"/>
                <w:sz w:val="24"/>
                <w:szCs w:val="24"/>
                <w:highlight w:val="none"/>
                <w:lang w:val="en-US" w:eastAsia="zh-CN"/>
              </w:rPr>
              <w:t xml:space="preserve">产业集群</w:t>
            </w:r>
            <w:r>
              <w:rPr>
                <w:rFonts w:ascii="Calibri" w:hAnsi="Calibri" w:eastAsia="宋体"/>
                <w:sz w:val="24"/>
                <w:szCs w:val="24"/>
                <w:highlight w:val="none"/>
                <w:lang w:val="en-US" w:eastAsia="zh-CN" w:bidi="ar-SA"/>
              </w:rPr>
            </w:r>
            <w:r/>
          </w:p>
        </w:tc>
        <w:tc>
          <w:tcPr>
            <w:tcW w:w="1560"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cs="Times New Roman"/>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51</w:t>
            </w:r>
            <w:r>
              <w:rPr>
                <w:rFonts w:ascii="Times New Roman" w:hAnsi="Times New Roman" w:cs="Times New Roman"/>
                <w:sz w:val="24"/>
                <w:szCs w:val="24"/>
                <w:highlight w:val="none"/>
              </w:rPr>
            </w:r>
            <w:r/>
          </w:p>
        </w:tc>
        <w:tc>
          <w:tcPr>
            <w:tcW w:w="1537"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056"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102</w:t>
            </w:r>
            <w:r>
              <w:rPr>
                <w:rFonts w:ascii="Times New Roman" w:hAnsi="Times New Roman" w:eastAsia="方正仿宋_GBK" w:cs="Times New Roman"/>
                <w:sz w:val="24"/>
                <w:szCs w:val="24"/>
                <w:highlight w:val="none"/>
                <w:vertAlign w:val="baseline"/>
                <w:lang w:val="en-US" w:eastAsia="zh-CN" w:bidi="ar"/>
              </w:rPr>
            </w:r>
            <w:r/>
          </w:p>
        </w:tc>
      </w:tr>
      <w:tr>
        <w:trPr>
          <w:trHeight w:val="529"/>
        </w:trPr>
        <w:tc>
          <w:tcPr>
            <w:tcW w:w="1000"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标段二</w:t>
            </w:r>
            <w:r>
              <w:rPr>
                <w:rFonts w:hint="eastAsia" w:ascii="宋体" w:hAnsi="宋体" w:eastAsia="宋体" w:cs="宋体"/>
                <w:b w:val="0"/>
                <w:i w:val="0"/>
                <w:strike w:val="0"/>
                <w:color w:val="000000"/>
                <w:sz w:val="24"/>
                <w:szCs w:val="24"/>
                <w:highlight w:val="none"/>
                <w:lang w:val="en-US" w:eastAsia="zh-CN"/>
              </w:rPr>
            </w:r>
            <w:r/>
          </w:p>
        </w:tc>
        <w:tc>
          <w:tcPr>
            <w:tcW w:w="3185"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bidi="ar-SA"/>
              </w:rPr>
            </w:pPr>
            <w:r>
              <w:rPr>
                <w:rFonts w:ascii="宋体" w:hAnsi="宋体" w:eastAsia="宋体" w:cs="宋体"/>
                <w:b w:val="0"/>
                <w:i w:val="0"/>
                <w:strike w:val="0"/>
                <w:color w:val="000000"/>
                <w:sz w:val="24"/>
                <w:szCs w:val="24"/>
                <w:highlight w:val="none"/>
                <w:lang w:val="en-US" w:eastAsia="zh-CN"/>
              </w:rPr>
              <w:t xml:space="preserve">新型电力装备</w:t>
            </w:r>
            <w:r>
              <w:rPr>
                <w:rFonts w:hint="eastAsia" w:ascii="宋体" w:hAnsi="宋体" w:eastAsia="宋体" w:cs="宋体"/>
                <w:b w:val="0"/>
                <w:i w:val="0"/>
                <w:strike w:val="0"/>
                <w:color w:val="000000"/>
                <w:sz w:val="24"/>
                <w:szCs w:val="24"/>
                <w:highlight w:val="none"/>
                <w:lang w:val="en-US" w:eastAsia="zh-CN"/>
              </w:rPr>
              <w:t xml:space="preserve">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bidi="ar-SA"/>
              </w:rPr>
            </w:r>
            <w:r/>
          </w:p>
        </w:tc>
        <w:tc>
          <w:tcPr>
            <w:tcW w:w="1560"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50</w:t>
            </w:r>
            <w:r>
              <w:rPr>
                <w:rFonts w:ascii="Times New Roman" w:hAnsi="Times New Roman" w:eastAsia="宋体" w:cs="Times New Roman"/>
                <w:b w:val="0"/>
                <w:i w:val="0"/>
                <w:strike w:val="0"/>
                <w:color w:val="000000"/>
                <w:sz w:val="24"/>
                <w:szCs w:val="24"/>
                <w:highlight w:val="none"/>
              </w:rPr>
            </w:r>
            <w:r/>
          </w:p>
        </w:tc>
        <w:tc>
          <w:tcPr>
            <w:tcW w:w="1537"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056"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100</w:t>
            </w:r>
            <w:r>
              <w:rPr>
                <w:rFonts w:ascii="Times New Roman" w:hAnsi="Times New Roman" w:eastAsia="方正仿宋_GBK" w:cs="Times New Roman"/>
                <w:sz w:val="24"/>
                <w:szCs w:val="24"/>
                <w:highlight w:val="none"/>
                <w:vertAlign w:val="baseline"/>
                <w:lang w:val="en-US" w:eastAsia="zh-CN" w:bidi="ar"/>
              </w:rPr>
            </w:r>
            <w:r/>
          </w:p>
        </w:tc>
      </w:tr>
      <w:tr>
        <w:trPr>
          <w:trHeight w:val="529"/>
        </w:trPr>
        <w:tc>
          <w:tcPr>
            <w:tcW w:w="1000"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标段三</w:t>
            </w:r>
            <w:r>
              <w:rPr>
                <w:rFonts w:hint="eastAsia" w:ascii="宋体" w:hAnsi="宋体" w:eastAsia="宋体" w:cs="宋体"/>
                <w:b w:val="0"/>
                <w:i w:val="0"/>
                <w:strike w:val="0"/>
                <w:color w:val="000000"/>
                <w:sz w:val="24"/>
                <w:szCs w:val="24"/>
                <w:highlight w:val="none"/>
                <w:lang w:val="en-US" w:eastAsia="zh-CN"/>
              </w:rPr>
            </w:r>
            <w:r/>
          </w:p>
        </w:tc>
        <w:tc>
          <w:tcPr>
            <w:tcW w:w="3185"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bidi="ar-SA"/>
              </w:rPr>
            </w:pPr>
            <w:r>
              <w:rPr>
                <w:rFonts w:eastAsia="宋体" w:cs="Times New Roman"/>
                <w:sz w:val="24"/>
                <w:szCs w:val="24"/>
                <w:highlight w:val="none"/>
                <w:lang w:val="en-US" w:eastAsia="zh-CN"/>
              </w:rPr>
              <w:t xml:space="preserve">高端装备</w:t>
            </w:r>
            <w:r>
              <w:rPr>
                <w:rFonts w:hint="eastAsia" w:eastAsia="宋体" w:cs="Times New Roman"/>
                <w:sz w:val="24"/>
                <w:szCs w:val="24"/>
                <w:highlight w:val="none"/>
                <w:lang w:val="en-US" w:eastAsia="zh-CN"/>
              </w:rPr>
              <w:t xml:space="preserve">、</w:t>
            </w:r>
            <w:r>
              <w:rPr>
                <w:rFonts w:eastAsia="宋体" w:cs="Times New Roman"/>
                <w:sz w:val="24"/>
                <w:szCs w:val="24"/>
                <w:highlight w:val="none"/>
                <w:lang w:val="en-US" w:eastAsia="zh-CN"/>
              </w:rPr>
              <w:t xml:space="preserve">人工智能</w:t>
            </w:r>
            <w:r>
              <w:rPr>
                <w:rFonts w:hint="eastAsia" w:eastAsia="宋体" w:cs="Times New Roman"/>
                <w:sz w:val="24"/>
                <w:szCs w:val="24"/>
                <w:highlight w:val="none"/>
                <w:lang w:val="en-US" w:eastAsia="zh-CN"/>
              </w:rPr>
              <w:t xml:space="preserve">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bidi="ar-SA"/>
              </w:rPr>
            </w:r>
            <w:r/>
          </w:p>
        </w:tc>
        <w:tc>
          <w:tcPr>
            <w:tcW w:w="1560"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52</w:t>
            </w:r>
            <w:r>
              <w:rPr>
                <w:rFonts w:ascii="Times New Roman" w:hAnsi="Times New Roman" w:eastAsia="宋体" w:cs="Times New Roman"/>
                <w:b w:val="0"/>
                <w:i w:val="0"/>
                <w:strike w:val="0"/>
                <w:color w:val="000000"/>
                <w:sz w:val="24"/>
                <w:szCs w:val="24"/>
                <w:highlight w:val="none"/>
              </w:rPr>
            </w:r>
            <w:r/>
          </w:p>
        </w:tc>
        <w:tc>
          <w:tcPr>
            <w:tcW w:w="1537"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056"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104</w:t>
            </w:r>
            <w:r>
              <w:rPr>
                <w:rFonts w:ascii="Times New Roman" w:hAnsi="Times New Roman" w:eastAsia="方正仿宋_GBK" w:cs="Times New Roman"/>
                <w:sz w:val="24"/>
                <w:szCs w:val="24"/>
                <w:highlight w:val="none"/>
                <w:vertAlign w:val="baseline"/>
                <w:lang w:val="en-US" w:eastAsia="zh-CN" w:bidi="ar"/>
              </w:rPr>
            </w:r>
            <w:r/>
          </w:p>
        </w:tc>
      </w:tr>
      <w:tr>
        <w:trPr>
          <w:trHeight w:val="798"/>
        </w:trPr>
        <w:tc>
          <w:tcPr>
            <w:tcW w:w="1000"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标段四</w:t>
            </w:r>
            <w:r>
              <w:rPr>
                <w:rFonts w:hint="eastAsia" w:ascii="宋体" w:hAnsi="宋体" w:eastAsia="宋体" w:cs="宋体"/>
                <w:b w:val="0"/>
                <w:i w:val="0"/>
                <w:strike w:val="0"/>
                <w:color w:val="000000"/>
                <w:sz w:val="24"/>
                <w:szCs w:val="24"/>
                <w:highlight w:val="none"/>
                <w:lang w:val="en-US" w:eastAsia="zh-CN"/>
              </w:rPr>
            </w:r>
            <w:r/>
          </w:p>
        </w:tc>
        <w:tc>
          <w:tcPr>
            <w:tcW w:w="3185"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bidi="ar-SA"/>
              </w:rPr>
            </w:pPr>
            <w:r>
              <w:rPr>
                <w:rFonts w:eastAsia="宋体" w:cs="Times New Roman"/>
                <w:sz w:val="24"/>
                <w:szCs w:val="24"/>
                <w:highlight w:val="none"/>
                <w:lang w:val="en-US" w:eastAsia="zh-CN"/>
              </w:rPr>
              <w:t xml:space="preserve">高技术船舶与海工装备、航空航天及</w:t>
            </w:r>
            <w:r>
              <w:rPr>
                <w:rFonts w:hint="eastAsia" w:eastAsia="宋体" w:cs="Times New Roman"/>
                <w:sz w:val="24"/>
                <w:szCs w:val="24"/>
                <w:highlight w:val="none"/>
                <w:lang w:val="en-US" w:eastAsia="zh-CN"/>
              </w:rPr>
              <w:t xml:space="preserve">其他产业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bidi="ar-SA"/>
              </w:rPr>
            </w:r>
            <w:r/>
          </w:p>
        </w:tc>
        <w:tc>
          <w:tcPr>
            <w:tcW w:w="1560"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47</w:t>
            </w:r>
            <w:r>
              <w:rPr>
                <w:rFonts w:ascii="Times New Roman" w:hAnsi="Times New Roman" w:eastAsia="宋体" w:cs="Times New Roman"/>
                <w:b w:val="0"/>
                <w:i w:val="0"/>
                <w:strike w:val="0"/>
                <w:color w:val="000000"/>
                <w:sz w:val="24"/>
                <w:szCs w:val="24"/>
                <w:highlight w:val="none"/>
              </w:rPr>
            </w:r>
            <w:r/>
          </w:p>
        </w:tc>
        <w:tc>
          <w:tcPr>
            <w:tcW w:w="1537"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056"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94</w:t>
            </w:r>
            <w:r>
              <w:rPr>
                <w:rFonts w:ascii="Times New Roman" w:hAnsi="Times New Roman" w:eastAsia="方正仿宋_GBK" w:cs="Times New Roman"/>
                <w:sz w:val="24"/>
                <w:szCs w:val="24"/>
                <w:highlight w:val="none"/>
                <w:vertAlign w:val="baseline"/>
                <w:lang w:val="en-US" w:eastAsia="zh-CN" w:bidi="ar"/>
              </w:rPr>
            </w:r>
            <w:r/>
          </w:p>
        </w:tc>
      </w:tr>
    </w:tbl>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采购需求：</w:t>
      </w:r>
      <w:bookmarkStart w:id="15" w:name="EBfc1a40fc3948459a9198ed1d8cad4176"/>
      <w:r>
        <w:rPr>
          <w:rFonts w:hint="eastAsia" w:ascii="宋体" w:hAnsi="宋体" w:cs="宋体"/>
          <w:sz w:val="24"/>
          <w:szCs w:val="24"/>
          <w:highlight w:val="none"/>
        </w:rPr>
        <w:t xml:space="preserve">详细内容及要求见招标文件第四部分采购需求。</w:t>
      </w:r>
      <w:bookmarkEnd w:id="15"/>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合同履行期限：详细内容及要求见招标文件第四部分采购需求。</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本项目是否接受联合体投标：</w:t>
      </w:r>
      <w:r>
        <w:rPr>
          <w:rFonts w:ascii="Wingdings 2" w:hAnsi="Wingdings 2" w:eastAsia="Wingdings 2" w:cs="Wingdings 2"/>
          <w:sz w:val="24"/>
          <w:highlight w:val="none"/>
        </w:rPr>
        <w:t xml:space="preserve">R</w:t>
      </w:r>
      <w:r>
        <w:rPr>
          <w:rFonts w:hint="eastAsia" w:ascii="宋体" w:hAnsi="宋体" w:cs="宋体"/>
          <w:sz w:val="24"/>
          <w:szCs w:val="24"/>
          <w:highlight w:val="none"/>
        </w:rPr>
        <w:t xml:space="preserve">不接受。</w:t>
      </w:r>
      <w:r>
        <w:rPr>
          <w:rFonts w:hint="eastAsia" w:ascii="宋体" w:hAnsi="宋体" w:cs="宋体"/>
          <w:sz w:val="24"/>
          <w:szCs w:val="24"/>
          <w:highlight w:val="none"/>
        </w:rPr>
      </w:r>
      <w:r/>
    </w:p>
    <w:p>
      <w:pPr>
        <w:pStyle w:val="682"/>
        <w:ind w:left="-142"/>
        <w:jc w:val="both"/>
        <w:spacing w:line="240" w:lineRule="auto"/>
        <w:rPr>
          <w:rFonts w:hint="eastAsia" w:ascii="宋体" w:hAnsi="宋体" w:eastAsia="宋体" w:cs="宋体"/>
          <w:sz w:val="24"/>
          <w:szCs w:val="24"/>
          <w:highlight w:val="none"/>
        </w:rPr>
      </w:pPr>
      <w:r/>
      <w:bookmarkStart w:id="16" w:name="_Toc10108"/>
      <w:r/>
      <w:bookmarkStart w:id="17" w:name="_Toc76632868"/>
      <w:r/>
      <w:bookmarkStart w:id="18" w:name="_Toc256000002"/>
      <w:r>
        <w:rPr>
          <w:rFonts w:hint="eastAsia" w:ascii="宋体" w:hAnsi="宋体" w:eastAsia="宋体" w:cs="宋体"/>
          <w:sz w:val="24"/>
          <w:szCs w:val="24"/>
          <w:highlight w:val="none"/>
        </w:rPr>
        <w:t xml:space="preserve">二、申请人的资格要求：</w:t>
      </w:r>
      <w:bookmarkEnd w:id="16"/>
      <w:r/>
      <w:bookmarkEnd w:id="17"/>
      <w:r/>
      <w:bookmarkEnd w:id="18"/>
      <w:r>
        <w:rPr>
          <w:rFonts w:hint="eastAsia" w:ascii="宋体" w:hAnsi="宋体" w:eastAsia="宋体" w:cs="宋体"/>
          <w:sz w:val="24"/>
          <w:szCs w:val="24"/>
          <w:highlight w:val="none"/>
        </w:rPr>
      </w:r>
      <w:r/>
    </w:p>
    <w:p>
      <w:pPr>
        <w:pStyle w:val="680"/>
        <w:ind w:firstLine="480"/>
        <w:spacing w:line="360" w:lineRule="auto"/>
        <w:rPr>
          <w:rFonts w:hint="eastAsia" w:ascii="宋体" w:hAnsi="宋体" w:cs="宋体"/>
          <w:sz w:val="24"/>
          <w:szCs w:val="24"/>
          <w:highlight w:val="none"/>
        </w:rPr>
      </w:pPr>
      <w:r/>
      <w:bookmarkStart w:id="19" w:name="EB258509c3b0274c4cbb0e9b1dc9fc16a5"/>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1.1具有独立承担民事责任的能力（提供法人或者其他组织的营业执照等证明文件扫描件；投标人为自然人的，提供其身份证扫描件）；</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1.2具有良好的商业信誉和健全的财务会计制度（提供202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年度财务报告，成立不满一年的提供至少一个月财务报告，或银行出具的资信证明，或财政部门认可的政府采购专业担保机构出具的投标担保函等）；</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1.3具有履行合同所必需的设备和专业技术能力（见投标人相关信息一览表）；</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1.5参加政府采购活动前三年内，在经营活动中没有重大违法记录（见投标函）；</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1.6法律、行政法规规定的其他条件。</w:t>
      </w:r>
      <w:r>
        <w:rPr>
          <w:rFonts w:hint="eastAsia" w:ascii="宋体" w:hAnsi="宋体" w:cs="宋体"/>
          <w:sz w:val="24"/>
          <w:szCs w:val="24"/>
          <w:highlight w:val="none"/>
        </w:rPr>
      </w:r>
      <w:r/>
    </w:p>
    <w:p>
      <w:pPr>
        <w:pStyle w:val="680"/>
        <w:numPr>
          <w:ilvl w:val="0"/>
          <w:numId w:val="1"/>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落实政府采购政策需满足的资格要求：</w:t>
      </w:r>
      <w:r>
        <w:rPr>
          <w:rFonts w:hint="eastAsia" w:ascii="宋体" w:hAnsi="宋体" w:cs="宋体"/>
          <w:sz w:val="24"/>
          <w:szCs w:val="24"/>
          <w:highlight w:val="none"/>
        </w:rPr>
      </w:r>
      <w:r/>
    </w:p>
    <w:p>
      <w:pPr>
        <w:pStyle w:val="680"/>
        <w:ind w:firstLine="480"/>
        <w:spacing w:line="360" w:lineRule="auto"/>
        <w:rPr>
          <w:rFonts w:hint="eastAsia" w:ascii="宋体" w:hAnsi="宋体" w:cs="宋体"/>
          <w:color w:val="000000"/>
          <w:sz w:val="24"/>
          <w:szCs w:val="28"/>
          <w:highlight w:val="none"/>
        </w:rPr>
      </w:pPr>
      <w:r>
        <w:rPr>
          <w:rFonts w:hint="eastAsia" w:ascii="宋体" w:hAnsi="宋体" w:cs="宋体"/>
          <w:sz w:val="24"/>
          <w:szCs w:val="24"/>
          <w:highlight w:val="none"/>
        </w:rPr>
        <w:t xml:space="preserve">2.1本项目支持和适用节能环保产品（财库【2019】9号）、（财库【2019】19号）、（财库【2019】18号）；支持中小微企业（财库【2020】46号）、（苏财购【2022】45号）、（工信部联企业【2011】300）等政策。本项目属于服务类项目，采购标的对应的行业为其他未列明行业。</w:t>
      </w:r>
      <w:r>
        <w:rPr>
          <w:rFonts w:hint="eastAsia" w:ascii="宋体" w:hAnsi="宋体" w:eastAsia="宋体" w:cs="Times New Roman"/>
          <w:sz w:val="24"/>
          <w:szCs w:val="28"/>
          <w:highlight w:val="none"/>
          <w:lang w:val="en-US" w:eastAsia="zh-CN"/>
        </w:rPr>
        <w:t xml:space="preserve">本项目不专门面向</w:t>
      </w:r>
      <w:r>
        <w:rPr>
          <w:rFonts w:hint="eastAsia" w:ascii="宋体" w:hAnsi="宋体"/>
          <w:sz w:val="24"/>
          <w:szCs w:val="28"/>
          <w:highlight w:val="none"/>
          <w:lang w:val="en-US" w:eastAsia="zh-CN"/>
        </w:rPr>
        <w:t xml:space="preserve">中小微企业，</w:t>
      </w:r>
      <w:r>
        <w:rPr>
          <w:rFonts w:hint="eastAsia" w:ascii="宋体" w:hAnsi="宋体" w:cs="宋体"/>
          <w:sz w:val="24"/>
          <w:szCs w:val="24"/>
          <w:highlight w:val="none"/>
        </w:rPr>
        <w:t xml:space="preserve">如果本项目的服务全部由小型或微型企业或视同小型和微型企业承接的，对其价格给予10%的调减，用调减后价格计算价格分。</w:t>
      </w:r>
      <w:r>
        <w:rPr>
          <w:rFonts w:hint="eastAsia" w:ascii="宋体" w:hAnsi="宋体" w:cs="宋体"/>
          <w:color w:val="000000"/>
          <w:sz w:val="24"/>
          <w:szCs w:val="28"/>
          <w:highlight w:val="none"/>
        </w:rPr>
        <w:t xml:space="preserve">中小微企业划型标准请对照《关于印发中小企业划型标准规定的通知》(工信部联企业〔2011〕300号)。</w:t>
      </w:r>
      <w:r>
        <w:rPr>
          <w:rFonts w:hint="eastAsia" w:ascii="宋体" w:hAnsi="宋体" w:cs="宋体"/>
          <w:color w:val="000000"/>
          <w:sz w:val="24"/>
          <w:szCs w:val="28"/>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color w:val="000000"/>
          <w:sz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none"/>
        </w:rPr>
      </w:r>
      <w:r/>
    </w:p>
    <w:p>
      <w:pPr>
        <w:pStyle w:val="680"/>
        <w:ind w:firstLine="480"/>
        <w:spacing w:line="360" w:lineRule="auto"/>
        <w:rPr>
          <w:rFonts w:hint="eastAsia" w:ascii="宋体" w:hAnsi="宋体" w:cs="宋体"/>
          <w:color w:val="000000"/>
          <w:szCs w:val="21"/>
          <w:highlight w:val="none"/>
        </w:rPr>
      </w:pPr>
      <w:r>
        <w:rPr>
          <w:rFonts w:hint="eastAsia" w:ascii="宋体" w:hAnsi="宋体" w:cs="宋体"/>
          <w:sz w:val="24"/>
          <w:szCs w:val="24"/>
          <w:highlight w:val="none"/>
        </w:rPr>
        <w:t xml:space="preserve">3、本</w:t>
      </w:r>
      <w:r>
        <w:rPr>
          <w:rFonts w:hint="eastAsia" w:ascii="宋体" w:hAnsi="宋体" w:cs="宋体"/>
          <w:color w:val="000000"/>
          <w:sz w:val="24"/>
          <w:szCs w:val="24"/>
          <w:highlight w:val="none"/>
        </w:rPr>
        <w:t xml:space="preserve">项目的特定资格要求：</w:t>
      </w:r>
      <w:bookmarkEnd w:id="19"/>
      <w:r>
        <w:rPr>
          <w:rFonts w:hint="eastAsia" w:ascii="宋体" w:hAnsi="宋体" w:cs="宋体"/>
          <w:color w:val="000000"/>
          <w:sz w:val="24"/>
          <w:szCs w:val="24"/>
          <w:highlight w:val="non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82"/>
        <w:ind w:left="-142"/>
        <w:jc w:val="both"/>
        <w:spacing w:line="240" w:lineRule="auto"/>
        <w:rPr>
          <w:rFonts w:hint="eastAsia" w:ascii="宋体" w:hAnsi="宋体" w:eastAsia="宋体" w:cs="宋体"/>
          <w:sz w:val="24"/>
          <w:szCs w:val="24"/>
          <w:highlight w:val="none"/>
        </w:rPr>
      </w:pPr>
      <w:r/>
      <w:bookmarkStart w:id="20" w:name="_Toc256000003"/>
      <w:r/>
      <w:bookmarkStart w:id="21" w:name="_Toc76632869"/>
      <w:r/>
      <w:bookmarkStart w:id="22" w:name="_Toc28167"/>
      <w:r>
        <w:rPr>
          <w:rFonts w:hint="eastAsia" w:ascii="宋体" w:hAnsi="宋体" w:eastAsia="宋体" w:cs="宋体"/>
          <w:sz w:val="24"/>
          <w:szCs w:val="24"/>
          <w:highlight w:val="none"/>
        </w:rPr>
        <w:t xml:space="preserve">三、获取招标文件</w:t>
      </w:r>
      <w:bookmarkEnd w:id="20"/>
      <w:r/>
      <w:bookmarkEnd w:id="21"/>
      <w:r/>
      <w:bookmarkEnd w:id="22"/>
      <w:r>
        <w:rPr>
          <w:rFonts w:hint="eastAsia" w:ascii="宋体" w:hAnsi="宋体" w:eastAsia="宋体" w:cs="宋体"/>
          <w:sz w:val="24"/>
          <w:szCs w:val="24"/>
          <w:highlight w:val="none"/>
        </w:rPr>
      </w:r>
      <w:r/>
    </w:p>
    <w:p>
      <w:pPr>
        <w:pStyle w:val="68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获取时间：自招标文件公告发布之日起</w:t>
      </w:r>
      <w:r>
        <w:rPr>
          <w:rFonts w:hint="eastAsia" w:ascii="宋体" w:hAnsi="宋体" w:cs="宋体"/>
          <w:sz w:val="24"/>
          <w:szCs w:val="24"/>
          <w:highlight w:val="none"/>
          <w:lang w:val="en-US" w:eastAsia="zh-CN"/>
        </w:rPr>
        <w:t xml:space="preserve">至</w:t>
      </w:r>
      <w:r>
        <w:rPr>
          <w:rFonts w:hint="eastAsia" w:ascii="宋体" w:hAnsi="宋体" w:cs="宋体"/>
          <w:bCs/>
          <w:sz w:val="24"/>
          <w:szCs w:val="24"/>
          <w:highlight w:val="none"/>
        </w:rPr>
        <w:t xml:space="preserve">提交</w:t>
      </w:r>
      <w:r>
        <w:rPr>
          <w:rFonts w:hint="eastAsia" w:ascii="宋体" w:hAnsi="宋体" w:eastAsia="宋体" w:cs="宋体"/>
          <w:sz w:val="24"/>
          <w:szCs w:val="24"/>
          <w:highlight w:val="none"/>
        </w:rPr>
        <w:t xml:space="preserve">投标文件</w:t>
      </w:r>
      <w:r>
        <w:rPr>
          <w:rFonts w:hint="eastAsia" w:ascii="宋体" w:hAnsi="宋体" w:cs="宋体"/>
          <w:bCs/>
          <w:sz w:val="24"/>
          <w:szCs w:val="24"/>
          <w:highlight w:val="none"/>
        </w:rPr>
        <w:t xml:space="preserve">截止时间</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获取方式：“苏采云”系统用户注册--获取“CA数字证书”--CA绑定与登录--网上报名--下载招标文件(后缀名为.kedt”)。</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采购文件售价：</w:t>
      </w:r>
      <w:bookmarkStart w:id="23" w:name="EB289c85d25b7f48579eba778c66f333b3"/>
      <w:r>
        <w:rPr>
          <w:rFonts w:hint="eastAsia" w:ascii="宋体" w:hAnsi="宋体" w:cs="宋体"/>
          <w:sz w:val="24"/>
          <w:szCs w:val="24"/>
          <w:highlight w:val="none"/>
        </w:rPr>
        <w:t xml:space="preserve">免费</w:t>
      </w:r>
      <w:bookmarkEnd w:id="23"/>
      <w:r>
        <w:rPr>
          <w:rFonts w:hint="eastAsia" w:ascii="宋体" w:hAnsi="宋体" w:cs="宋体"/>
          <w:sz w:val="24"/>
          <w:szCs w:val="24"/>
          <w:highlight w:val="none"/>
        </w:rPr>
      </w:r>
      <w:r/>
    </w:p>
    <w:p>
      <w:pPr>
        <w:pStyle w:val="682"/>
        <w:ind w:left="-142"/>
        <w:jc w:val="both"/>
        <w:spacing w:line="240" w:lineRule="auto"/>
        <w:rPr>
          <w:rFonts w:hint="eastAsia" w:ascii="宋体" w:hAnsi="宋体" w:eastAsia="宋体" w:cs="宋体"/>
          <w:sz w:val="24"/>
          <w:szCs w:val="24"/>
          <w:highlight w:val="none"/>
        </w:rPr>
      </w:pPr>
      <w:r/>
      <w:bookmarkStart w:id="24" w:name="_Toc26640"/>
      <w:r/>
      <w:bookmarkStart w:id="25" w:name="_Toc76632870"/>
      <w:r/>
      <w:bookmarkStart w:id="26" w:name="_Toc256000004"/>
      <w:r>
        <w:rPr>
          <w:rFonts w:hint="eastAsia" w:ascii="宋体" w:hAnsi="宋体" w:eastAsia="宋体" w:cs="宋体"/>
          <w:sz w:val="24"/>
          <w:szCs w:val="24"/>
          <w:highlight w:val="none"/>
        </w:rPr>
        <w:t xml:space="preserve">四、提交投标文件截止时间、开标时间和地点</w:t>
      </w:r>
      <w:bookmarkEnd w:id="24"/>
      <w:r/>
      <w:bookmarkEnd w:id="25"/>
      <w:r/>
      <w:bookmarkEnd w:id="26"/>
      <w:r>
        <w:rPr>
          <w:rFonts w:hint="eastAsia" w:ascii="宋体" w:hAnsi="宋体" w:eastAsia="宋体" w:cs="宋体"/>
          <w:sz w:val="24"/>
          <w:szCs w:val="24"/>
          <w:highlight w:val="none"/>
        </w:rPr>
      </w:r>
      <w:r/>
    </w:p>
    <w:p>
      <w:pPr>
        <w:pStyle w:val="68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提交截止时间及开标时间：</w:t>
      </w:r>
      <w:bookmarkStart w:id="27" w:name="EB76ff7bd3b9764d5d98ae568815db1ef0"/>
      <w:r>
        <w:rPr>
          <w:rFonts w:hint="eastAsia" w:ascii="宋体" w:hAnsi="宋体" w:cs="宋体"/>
          <w:bCs/>
          <w:sz w:val="24"/>
          <w:szCs w:val="24"/>
          <w:highlight w:val="none"/>
          <w:lang w:eastAsia="zh-CN"/>
        </w:rPr>
        <w:t xml:space="preserve">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 09:30</w:t>
      </w:r>
      <w:bookmarkEnd w:id="27"/>
      <w:r>
        <w:rPr>
          <w:rFonts w:hint="eastAsia" w:ascii="宋体" w:hAnsi="宋体" w:cs="宋体"/>
          <w:bCs/>
          <w:sz w:val="24"/>
          <w:szCs w:val="24"/>
          <w:highlight w:val="none"/>
        </w:rPr>
        <w:t xml:space="preserve">（北京时间）</w:t>
      </w:r>
      <w:r>
        <w:rPr>
          <w:rFonts w:hint="eastAsia" w:ascii="宋体" w:hAnsi="宋体" w:cs="宋体"/>
          <w:bCs/>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开标地点：网上开标大厅</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注意事项：</w:t>
      </w:r>
      <w:r>
        <w:rPr>
          <w:rFonts w:hint="eastAsia" w:ascii="宋体" w:hAnsi="宋体" w:cs="宋体"/>
          <w:sz w:val="24"/>
          <w:szCs w:val="24"/>
          <w:highlight w:val="none"/>
        </w:rPr>
      </w:r>
      <w:r/>
    </w:p>
    <w:p>
      <w:pPr>
        <w:pStyle w:val="680"/>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“苏采云”系统网址：</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HYPERLINK "http://jszfcg.jsczt.cn/）\“开标大厅\”" </w:instrText>
      </w:r>
      <w:r>
        <w:rPr>
          <w:rFonts w:hint="eastAsia" w:ascii="宋体" w:hAnsi="宋体" w:cs="宋体"/>
          <w:bCs/>
          <w:sz w:val="24"/>
          <w:szCs w:val="24"/>
          <w:highlight w:val="none"/>
        </w:rPr>
        <w:fldChar w:fldCharType="separate"/>
      </w:r>
      <w:r>
        <w:rPr>
          <w:rStyle w:val="793"/>
          <w:rFonts w:hint="eastAsia" w:ascii="宋体" w:hAnsi="宋体" w:cs="宋体"/>
          <w:bCs/>
          <w:color w:val="000000"/>
          <w:sz w:val="24"/>
          <w:szCs w:val="24"/>
          <w:highlight w:val="none"/>
          <w:u w:val="none"/>
        </w:rPr>
        <w:t xml:space="preserve">http://jszfcg.jsczt.cn/“开标大厅”</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682"/>
        <w:ind w:left="-142"/>
        <w:jc w:val="both"/>
        <w:spacing w:line="240" w:lineRule="auto"/>
        <w:rPr>
          <w:rFonts w:hint="eastAsia" w:ascii="宋体" w:hAnsi="宋体" w:eastAsia="宋体" w:cs="宋体"/>
          <w:sz w:val="24"/>
          <w:szCs w:val="24"/>
          <w:highlight w:val="none"/>
        </w:rPr>
      </w:pPr>
      <w:r/>
      <w:bookmarkStart w:id="28" w:name="_Toc14568"/>
      <w:r/>
      <w:bookmarkStart w:id="29" w:name="_Toc76632871"/>
      <w:r/>
      <w:bookmarkStart w:id="30" w:name="_Toc256000005"/>
      <w:r>
        <w:rPr>
          <w:rFonts w:hint="eastAsia" w:ascii="宋体" w:hAnsi="宋体" w:eastAsia="宋体" w:cs="宋体"/>
          <w:sz w:val="24"/>
          <w:szCs w:val="24"/>
          <w:highlight w:val="none"/>
        </w:rPr>
        <w:t xml:space="preserve">五、公告期限</w:t>
      </w:r>
      <w:bookmarkEnd w:id="28"/>
      <w:r/>
      <w:bookmarkEnd w:id="29"/>
      <w:r/>
      <w:bookmarkEnd w:id="30"/>
      <w:r>
        <w:rPr>
          <w:rFonts w:hint="eastAsia" w:ascii="宋体" w:hAnsi="宋体" w:eastAsia="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rPr>
          <w:rFonts w:hint="eastAsia" w:ascii="宋体" w:hAnsi="宋体" w:cs="宋体"/>
          <w:sz w:val="24"/>
          <w:szCs w:val="24"/>
          <w:highlight w:val="none"/>
        </w:rPr>
      </w:r>
      <w:r/>
    </w:p>
    <w:p>
      <w:pPr>
        <w:pStyle w:val="682"/>
        <w:ind w:left="-142"/>
        <w:jc w:val="both"/>
        <w:spacing w:line="240" w:lineRule="auto"/>
        <w:rPr>
          <w:rFonts w:hint="eastAsia" w:ascii="宋体" w:hAnsi="宋体" w:eastAsia="宋体" w:cs="宋体"/>
          <w:sz w:val="24"/>
          <w:szCs w:val="24"/>
          <w:highlight w:val="none"/>
        </w:rPr>
      </w:pPr>
      <w:r/>
      <w:bookmarkStart w:id="31" w:name="_Toc76632874"/>
      <w:r/>
      <w:bookmarkStart w:id="32" w:name="_Toc20549"/>
      <w:r/>
      <w:bookmarkStart w:id="33" w:name="_Toc256000008"/>
      <w:r/>
      <w:bookmarkStart w:id="34" w:name="_Toc25773"/>
      <w:r/>
      <w:bookmarkStart w:id="35" w:name="EBc3071c361f814f658fffb7761c3203e3"/>
      <w:r>
        <w:rPr>
          <w:rFonts w:hint="eastAsia" w:ascii="宋体" w:hAnsi="宋体" w:eastAsia="宋体" w:cs="宋体"/>
          <w:sz w:val="24"/>
          <w:szCs w:val="24"/>
          <w:highlight w:val="none"/>
        </w:rPr>
        <w:t xml:space="preserve">六、投标注意事项</w:t>
      </w:r>
      <w:bookmarkEnd w:id="31"/>
      <w:r/>
      <w:bookmarkEnd w:id="32"/>
      <w:r/>
      <w:bookmarkEnd w:id="33"/>
      <w:r/>
      <w:bookmarkEnd w:id="34"/>
      <w:r>
        <w:rPr>
          <w:rFonts w:hint="eastAsia" w:ascii="宋体" w:hAnsi="宋体" w:eastAsia="宋体" w:cs="宋体"/>
          <w:sz w:val="24"/>
          <w:szCs w:val="24"/>
          <w:highlight w:val="none"/>
        </w:rPr>
      </w:r>
      <w:r/>
    </w:p>
    <w:p>
      <w:pPr>
        <w:pStyle w:val="1353"/>
        <w:spacing w:line="360" w:lineRule="auto"/>
        <w:widowControl/>
        <w:rPr>
          <w:rFonts w:hint="eastAsia" w:ascii="宋体" w:hAnsi="宋体" w:cs="宋体"/>
          <w:sz w:val="24"/>
          <w:szCs w:val="24"/>
          <w:highlight w:val="none"/>
        </w:rPr>
      </w:pPr>
      <w:r/>
      <w:bookmarkStart w:id="36" w:name="EBd229cee01d9043ac83644d199a0e3a13"/>
      <w:r>
        <w:rPr>
          <w:rFonts w:hint="eastAsia" w:ascii="宋体" w:hAnsi="宋体" w:cs="宋体"/>
          <w:sz w:val="24"/>
          <w:szCs w:val="24"/>
          <w:highlight w:val="none"/>
        </w:rPr>
        <w:t xml:space="preserve">1.本项目通过电子交易平台进行采购，请详细阅读平台操作指南；供应商在使用系统的过程中遇到涉及平台使用的任何问题，可致电交易中心技术支持热线咨询，联系方式：0519-86722803。</w:t>
      </w:r>
      <w:r>
        <w:rPr>
          <w:rFonts w:hint="eastAsia" w:ascii="宋体" w:hAnsi="宋体" w:cs="宋体"/>
          <w:sz w:val="24"/>
          <w:szCs w:val="24"/>
          <w:highlight w:val="none"/>
        </w:rPr>
      </w:r>
      <w:r/>
    </w:p>
    <w:p>
      <w:pPr>
        <w:pStyle w:val="2128"/>
        <w:ind w:firstLine="480"/>
        <w:spacing w:line="360"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2.投标文件递交截止时间后，采购代理机构将通过开标会议区发出投标文件解密的指令，供应商在各自地点按规定时间自行实施远程解密，供应商</w:t>
      </w:r>
      <w:r>
        <w:rPr>
          <w:rFonts w:hint="eastAsia" w:ascii="宋体" w:hAnsi="宋体" w:cs="宋体"/>
          <w:sz w:val="24"/>
          <w:szCs w:val="24"/>
          <w:highlight w:val="none"/>
        </w:rPr>
        <w:t xml:space="preserve">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宋体" w:hAnsi="宋体" w:cs="宋体"/>
          <w:sz w:val="24"/>
          <w:szCs w:val="24"/>
          <w:highlight w:val="none"/>
        </w:rPr>
      </w:r>
      <w:r/>
    </w:p>
    <w:p>
      <w:pPr>
        <w:pStyle w:val="1353"/>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3.因供应商自身软硬件配备不齐全或发生故障等问题而导致在交互过程中出现不稳定或中断等情况的，由供应商自身承担一切后果</w:t>
      </w:r>
      <w:bookmarkEnd w:id="36"/>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353"/>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请各供应商及时关注和查看“江苏政府采购网”是否有更正公告。因供应商自身原因未能及时获取的，一切后果由供应商自行承担。</w:t>
      </w:r>
      <w:r>
        <w:rPr>
          <w:rFonts w:hint="eastAsia" w:ascii="宋体" w:hAnsi="宋体" w:eastAsia="宋体" w:cs="宋体"/>
          <w:sz w:val="24"/>
          <w:szCs w:val="24"/>
          <w:highlight w:val="none"/>
          <w:lang w:eastAsia="zh-CN"/>
        </w:rPr>
      </w:r>
      <w:r/>
    </w:p>
    <w:p>
      <w:pPr>
        <w:pStyle w:val="682"/>
        <w:ind w:left="-142"/>
        <w:jc w:val="both"/>
        <w:spacing w:line="240" w:lineRule="auto"/>
        <w:rPr>
          <w:rFonts w:hint="eastAsia" w:ascii="宋体" w:hAnsi="宋体" w:eastAsia="宋体" w:cs="宋体"/>
          <w:sz w:val="24"/>
          <w:szCs w:val="24"/>
          <w:highlight w:val="none"/>
        </w:rPr>
      </w:pPr>
      <w:r/>
      <w:bookmarkStart w:id="37" w:name="_Toc8942"/>
      <w:r/>
      <w:bookmarkStart w:id="38" w:name="_Toc7404"/>
      <w:r/>
      <w:bookmarkStart w:id="39" w:name="_Toc256000007"/>
      <w:r/>
      <w:bookmarkStart w:id="40" w:name="_Toc76632873"/>
      <w:r>
        <w:rPr>
          <w:rFonts w:hint="eastAsia" w:ascii="宋体" w:hAnsi="宋体" w:eastAsia="宋体" w:cs="宋体"/>
          <w:sz w:val="24"/>
          <w:szCs w:val="24"/>
          <w:highlight w:val="none"/>
        </w:rPr>
        <w:t xml:space="preserve">七、其它补充事宜</w:t>
      </w:r>
      <w:r>
        <w:rPr>
          <w:rFonts w:hint="eastAsia" w:ascii="宋体" w:hAnsi="宋体" w:eastAsia="宋体" w:cs="宋体"/>
          <w:sz w:val="24"/>
          <w:szCs w:val="24"/>
          <w:highlight w:val="none"/>
        </w:rPr>
      </w:r>
      <w:r/>
    </w:p>
    <w:p>
      <w:pPr>
        <w:pStyle w:val="2128"/>
        <w:ind w:firstLine="482"/>
        <w:spacing w:line="360" w:lineRule="auto"/>
        <w:tabs>
          <w:tab w:val="center" w:pos="4153" w:leader="none"/>
          <w:tab w:val="right" w:pos="8306" w:leader="none"/>
        </w:tabs>
        <w:rPr>
          <w:rFonts w:hint="eastAsia" w:ascii="宋体" w:hAnsi="宋体" w:cs="宋体"/>
          <w:b/>
          <w:bCs/>
          <w:sz w:val="24"/>
          <w:highlight w:val="none"/>
          <w:u w:val="single"/>
        </w:rPr>
      </w:pPr>
      <w:r>
        <w:rPr>
          <w:rFonts w:hint="eastAsia" w:ascii="宋体" w:hAnsi="宋体" w:cs="宋体"/>
          <w:b/>
          <w:bCs/>
          <w:sz w:val="24"/>
          <w:szCs w:val="28"/>
          <w:highlight w:val="none"/>
          <w:u w:val="single"/>
          <w:lang w:val="en-US" w:eastAsia="zh-CN"/>
        </w:rPr>
        <w:t xml:space="preserve">1、</w:t>
      </w:r>
      <w:r>
        <w:rPr>
          <w:rFonts w:hint="eastAsia" w:ascii="宋体" w:hAnsi="宋体" w:cs="宋体"/>
          <w:b/>
          <w:bCs/>
          <w:sz w:val="24"/>
          <w:szCs w:val="28"/>
          <w:highlight w:val="none"/>
          <w:u w:val="single"/>
        </w:rPr>
        <w:t xml:space="preserve">本项目</w:t>
      </w:r>
      <w:r>
        <w:rPr>
          <w:rFonts w:hint="eastAsia" w:ascii="宋体" w:hAnsi="宋体" w:cs="宋体"/>
          <w:b/>
          <w:bCs/>
          <w:sz w:val="24"/>
          <w:szCs w:val="28"/>
          <w:highlight w:val="none"/>
          <w:u w:val="single"/>
          <w:lang w:val="en-US" w:eastAsia="zh-CN"/>
        </w:rPr>
        <w:t xml:space="preserve">各标段</w:t>
      </w:r>
      <w:r>
        <w:rPr>
          <w:rFonts w:hint="eastAsia" w:ascii="宋体" w:hAnsi="宋体" w:cs="宋体"/>
          <w:b/>
          <w:bCs/>
          <w:sz w:val="24"/>
          <w:highlight w:val="none"/>
          <w:u w:val="single"/>
        </w:rPr>
        <w:t xml:space="preserve">可兼投不可兼中，</w:t>
      </w:r>
      <w:r>
        <w:rPr>
          <w:rFonts w:hint="eastAsia" w:ascii="宋体" w:hAnsi="宋体" w:cs="宋体"/>
          <w:b/>
          <w:bCs/>
          <w:sz w:val="24"/>
          <w:szCs w:val="28"/>
          <w:highlight w:val="none"/>
          <w:u w:val="single"/>
        </w:rPr>
        <w:t xml:space="preserve">评标时将按照标段号顺序依次评审</w:t>
      </w:r>
      <w:r>
        <w:rPr>
          <w:rFonts w:hint="eastAsia" w:ascii="宋体" w:hAnsi="宋体"/>
          <w:b/>
          <w:bCs/>
          <w:sz w:val="24"/>
          <w:highlight w:val="none"/>
          <w:u w:val="single"/>
        </w:rPr>
        <w:t xml:space="preserve">，按照先开先中的原则，确定</w:t>
      </w:r>
      <w:r>
        <w:rPr>
          <w:rFonts w:hint="eastAsia" w:ascii="宋体" w:hAnsi="宋体"/>
          <w:b/>
          <w:bCs/>
          <w:sz w:val="24"/>
          <w:highlight w:val="none"/>
          <w:u w:val="single"/>
          <w:lang w:val="en-US" w:eastAsia="zh-CN"/>
        </w:rPr>
        <w:t xml:space="preserve">某</w:t>
      </w:r>
      <w:r>
        <w:rPr>
          <w:rFonts w:hint="eastAsia" w:ascii="宋体" w:hAnsi="宋体"/>
          <w:b/>
          <w:bCs/>
          <w:sz w:val="24"/>
          <w:highlight w:val="none"/>
          <w:u w:val="single"/>
        </w:rPr>
        <w:t xml:space="preserve">标段的</w:t>
      </w:r>
      <w:r>
        <w:rPr>
          <w:rFonts w:hint="eastAsia" w:ascii="宋体" w:hAnsi="宋体"/>
          <w:b/>
          <w:bCs/>
          <w:sz w:val="24"/>
          <w:highlight w:val="none"/>
          <w:u w:val="single"/>
          <w:lang w:val="en-US" w:eastAsia="zh-CN"/>
        </w:rPr>
        <w:t xml:space="preserve">中标</w:t>
      </w:r>
      <w:r>
        <w:rPr>
          <w:rFonts w:hint="eastAsia" w:ascii="宋体" w:hAnsi="宋体"/>
          <w:b/>
          <w:bCs/>
          <w:sz w:val="24"/>
          <w:highlight w:val="none"/>
          <w:u w:val="single"/>
        </w:rPr>
        <w:t xml:space="preserve">供应商后，该</w:t>
      </w:r>
      <w:r>
        <w:rPr>
          <w:rFonts w:hint="eastAsia" w:ascii="宋体" w:hAnsi="宋体"/>
          <w:b/>
          <w:bCs/>
          <w:sz w:val="24"/>
          <w:highlight w:val="none"/>
          <w:u w:val="single"/>
          <w:lang w:val="en-US" w:eastAsia="zh-CN"/>
        </w:rPr>
        <w:t xml:space="preserve">中标</w:t>
      </w:r>
      <w:r>
        <w:rPr>
          <w:rFonts w:hint="eastAsia" w:ascii="宋体" w:hAnsi="宋体"/>
          <w:b/>
          <w:bCs/>
          <w:sz w:val="24"/>
          <w:highlight w:val="none"/>
          <w:u w:val="single"/>
        </w:rPr>
        <w:t xml:space="preserve">供应商</w:t>
      </w:r>
      <w:r>
        <w:rPr>
          <w:rFonts w:hint="eastAsia" w:ascii="宋体" w:hAnsi="宋体"/>
          <w:b/>
          <w:bCs/>
          <w:color w:val="000000"/>
          <w:sz w:val="24"/>
          <w:highlight w:val="none"/>
          <w:u w:val="single"/>
        </w:rPr>
        <w:t xml:space="preserve">则不再参与后续标段的评标。</w:t>
      </w:r>
      <w:r>
        <w:rPr>
          <w:rFonts w:hint="eastAsia" w:ascii="宋体" w:hAnsi="宋体" w:cs="宋体"/>
          <w:b/>
          <w:bCs/>
          <w:color w:val="000000"/>
          <w:sz w:val="24"/>
          <w:highlight w:val="none"/>
          <w:u w:val="single"/>
        </w:rPr>
        <w:t xml:space="preserve">在合同签</w:t>
      </w:r>
      <w:r>
        <w:rPr>
          <w:rFonts w:hint="eastAsia" w:ascii="宋体" w:hAnsi="宋体" w:cs="宋体"/>
          <w:b/>
          <w:bCs/>
          <w:sz w:val="24"/>
          <w:highlight w:val="none"/>
          <w:u w:val="single"/>
        </w:rPr>
        <w:t xml:space="preserve">订之前，若某标段因质疑、投诉等事项导致中标结果改变的，不影响另一标段的中标结果。</w:t>
      </w:r>
      <w:r>
        <w:rPr>
          <w:rFonts w:hint="eastAsia" w:ascii="宋体" w:hAnsi="宋体" w:cs="宋体"/>
          <w:b/>
          <w:bCs/>
          <w:sz w:val="24"/>
          <w:highlight w:val="none"/>
          <w:u w:val="single"/>
        </w:rPr>
      </w:r>
      <w:r/>
    </w:p>
    <w:p>
      <w:pPr>
        <w:pStyle w:val="2128"/>
        <w:ind w:firstLine="482"/>
        <w:spacing w:line="360" w:lineRule="auto"/>
        <w:tabs>
          <w:tab w:val="center" w:pos="4153" w:leader="none"/>
          <w:tab w:val="right" w:pos="8306" w:leader="none"/>
        </w:tabs>
        <w:rPr>
          <w:rFonts w:hint="eastAsia" w:ascii="宋体" w:hAnsi="宋体" w:cs="宋体"/>
          <w:b/>
          <w:bCs/>
          <w:sz w:val="24"/>
          <w:highlight w:val="none"/>
          <w:u w:val="single"/>
          <w:lang w:val="en-US" w:eastAsia="zh-CN"/>
        </w:rPr>
      </w:pPr>
      <w:r>
        <w:rPr>
          <w:rFonts w:hint="eastAsia" w:ascii="宋体" w:hAnsi="宋体" w:cs="宋体"/>
          <w:b/>
          <w:bCs/>
          <w:sz w:val="24"/>
          <w:highlight w:val="none"/>
          <w:u w:val="single"/>
          <w:lang w:val="en-US" w:eastAsia="zh-CN"/>
        </w:rPr>
        <w:t xml:space="preserve">2、本项目与</w:t>
      </w:r>
      <w:r>
        <w:rPr>
          <w:rFonts w:hint="eastAsia" w:ascii="宋体" w:hAnsi="宋体" w:cs="宋体"/>
          <w:b/>
          <w:bCs/>
          <w:sz w:val="24"/>
          <w:highlight w:val="none"/>
          <w:u w:val="single"/>
        </w:rPr>
        <w:t xml:space="preserve">2026年镇江市“人工智能+制造”诊断</w:t>
      </w:r>
      <w:r>
        <w:rPr>
          <w:rFonts w:hint="eastAsia" w:ascii="宋体" w:hAnsi="宋体" w:cs="宋体"/>
          <w:b/>
          <w:bCs/>
          <w:sz w:val="24"/>
          <w:highlight w:val="none"/>
          <w:u w:val="single"/>
          <w:lang w:eastAsia="zh-CN"/>
        </w:rPr>
        <w:t xml:space="preserve">监理</w:t>
      </w:r>
      <w:r>
        <w:rPr>
          <w:rFonts w:hint="eastAsia" w:ascii="宋体" w:hAnsi="宋体" w:cs="宋体"/>
          <w:b/>
          <w:bCs/>
          <w:sz w:val="24"/>
          <w:highlight w:val="none"/>
          <w:u w:val="single"/>
        </w:rPr>
        <w:t xml:space="preserve">服务</w:t>
      </w:r>
      <w:r>
        <w:rPr>
          <w:rFonts w:hint="eastAsia" w:ascii="宋体" w:hAnsi="宋体" w:cs="宋体"/>
          <w:b/>
          <w:bCs/>
          <w:sz w:val="24"/>
          <w:highlight w:val="none"/>
          <w:u w:val="single"/>
          <w:lang w:val="en-US" w:eastAsia="zh-CN"/>
        </w:rPr>
        <w:t xml:space="preserve">项目可兼投不可兼中</w:t>
      </w:r>
      <w:r>
        <w:rPr>
          <w:rFonts w:hint="eastAsia" w:ascii="宋体" w:hAnsi="宋体" w:cs="宋体"/>
          <w:b/>
          <w:bCs/>
          <w:sz w:val="24"/>
          <w:highlight w:val="none"/>
          <w:u w:val="single"/>
          <w:lang w:val="en-US" w:eastAsia="zh-CN"/>
        </w:rPr>
      </w:r>
      <w:r/>
    </w:p>
    <w:p>
      <w:pPr>
        <w:pStyle w:val="682"/>
        <w:ind w:left="-142"/>
        <w:jc w:val="both"/>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八、对本次招标提出询问，请按以下方式联系</w:t>
      </w:r>
      <w:bookmarkEnd w:id="37"/>
      <w:r/>
      <w:bookmarkEnd w:id="38"/>
      <w:r/>
      <w:bookmarkEnd w:id="39"/>
      <w:r/>
      <w:bookmarkEnd w:id="40"/>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680"/>
        <w:ind w:firstLine="480"/>
        <w:keepLines w:val="0"/>
        <w:keepNext w:val="0"/>
        <w:pageBreakBefore w:val="0"/>
        <w:spacing w:line="336"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680"/>
        <w:ind w:firstLine="480"/>
        <w:keepLines w:val="0"/>
        <w:keepNext w:val="0"/>
        <w:pageBreakBefore w:val="0"/>
        <w:spacing w:line="336"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名称：镇江市工业和信息化局</w:t>
      </w:r>
      <w:r>
        <w:rPr>
          <w:rFonts w:hint="eastAsia" w:ascii="宋体" w:hAnsi="宋体" w:cs="宋体"/>
          <w:sz w:val="24"/>
          <w:szCs w:val="24"/>
          <w:highlight w:val="none"/>
        </w:rPr>
      </w:r>
      <w:r/>
    </w:p>
    <w:p>
      <w:pPr>
        <w:pStyle w:val="680"/>
        <w:ind w:firstLine="480"/>
        <w:keepLines w:val="0"/>
        <w:keepNext w:val="0"/>
        <w:pageBreakBefore w:val="0"/>
        <w:spacing w:line="336"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地址：江苏省镇江市润州区南徐大道68号</w:t>
      </w:r>
      <w:r>
        <w:rPr>
          <w:rFonts w:hint="eastAsia" w:ascii="宋体" w:hAnsi="宋体" w:cs="宋体"/>
          <w:sz w:val="24"/>
          <w:szCs w:val="24"/>
          <w:highlight w:val="none"/>
        </w:rPr>
      </w:r>
      <w:r/>
    </w:p>
    <w:p>
      <w:pPr>
        <w:pStyle w:val="680"/>
        <w:ind w:firstLine="480"/>
        <w:keepLines w:val="0"/>
        <w:keepNext w:val="0"/>
        <w:pageBreakBefore w:val="0"/>
        <w:spacing w:line="336" w:lineRule="auto"/>
        <w:widowControl w:val="off"/>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李</w:t>
      </w:r>
      <w:r>
        <w:rPr>
          <w:rFonts w:hint="eastAsia" w:ascii="宋体" w:hAnsi="宋体" w:cs="宋体"/>
          <w:sz w:val="24"/>
          <w:szCs w:val="24"/>
          <w:highlight w:val="none"/>
        </w:rPr>
        <w:t xml:space="preserve">先生</w:t>
      </w:r>
      <w:r>
        <w:rPr>
          <w:rFonts w:ascii="宋体" w:hAnsi="宋体" w:cs="宋体"/>
          <w:sz w:val="24"/>
          <w:szCs w:val="24"/>
          <w:highlight w:val="none"/>
        </w:rPr>
      </w:r>
      <w:r/>
    </w:p>
    <w:p>
      <w:pPr>
        <w:pStyle w:val="680"/>
        <w:ind w:firstLine="480"/>
        <w:keepLines w:val="0"/>
        <w:keepNext w:val="0"/>
        <w:pageBreakBefore w:val="0"/>
        <w:spacing w:line="336"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0511-80822233</w:t>
      </w:r>
      <w:r>
        <w:rPr>
          <w:rFonts w:hint="eastAsia" w:ascii="宋体" w:hAnsi="宋体" w:eastAsia="宋体" w:cs="宋体"/>
          <w:sz w:val="24"/>
          <w:szCs w:val="24"/>
          <w:highlight w:val="none"/>
          <w:lang w:eastAsia="zh-CN"/>
        </w:rPr>
      </w:r>
      <w:r/>
    </w:p>
    <w:p>
      <w:pPr>
        <w:pStyle w:val="680"/>
        <w:ind w:firstLine="480"/>
        <w:keepLines w:val="0"/>
        <w:keepNext w:val="0"/>
        <w:pageBreakBefore w:val="0"/>
        <w:spacing w:line="336"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w:t>
      </w:r>
      <w:bookmarkStart w:id="41" w:name="EB542ca7c52e62423392954f99f6b8b7fe"/>
      <w:r>
        <w:rPr>
          <w:rFonts w:hint="eastAsia" w:ascii="宋体" w:hAnsi="宋体" w:cs="宋体"/>
          <w:sz w:val="24"/>
          <w:szCs w:val="24"/>
          <w:highlight w:val="none"/>
        </w:rPr>
        <w:t xml:space="preserve">江苏巍信项目管理有限公司</w:t>
      </w:r>
      <w:bookmarkEnd w:id="41"/>
      <w:r>
        <w:rPr>
          <w:rFonts w:hint="eastAsia" w:ascii="宋体" w:hAnsi="宋体" w:cs="宋体"/>
          <w:sz w:val="24"/>
          <w:szCs w:val="24"/>
          <w:highlight w:val="none"/>
        </w:rPr>
      </w:r>
      <w:r/>
    </w:p>
    <w:p>
      <w:pPr>
        <w:pStyle w:val="68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地址：镇江市</w:t>
      </w:r>
      <w:r>
        <w:rPr>
          <w:rFonts w:hint="eastAsia" w:ascii="宋体" w:hAnsi="宋体" w:cs="宋体"/>
          <w:sz w:val="24"/>
          <w:szCs w:val="24"/>
          <w:highlight w:val="none"/>
          <w:lang w:val="en-US" w:eastAsia="zh-CN"/>
        </w:rPr>
        <w:t xml:space="preserve">九华山路江苏科技大学南校区二号楼第四层</w:t>
      </w:r>
      <w:r>
        <w:rPr>
          <w:rFonts w:ascii="宋体" w:hAnsi="宋体" w:eastAsia="宋体" w:cs="宋体"/>
          <w:sz w:val="24"/>
          <w:szCs w:val="24"/>
          <w:highlight w:val="none"/>
          <w:lang w:val="en-US" w:eastAsia="zh-CN"/>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联系人：孙工</w:t>
      </w:r>
      <w:r>
        <w:rPr>
          <w:rFonts w:hint="eastAsia" w:ascii="宋体" w:hAnsi="宋体" w:cs="宋体"/>
          <w:sz w:val="24"/>
          <w:szCs w:val="24"/>
          <w:highlight w:val="none"/>
        </w:rPr>
      </w:r>
      <w:r/>
    </w:p>
    <w:p>
      <w:pPr>
        <w:pStyle w:val="680"/>
        <w:ind w:firstLine="480"/>
        <w:keepLines w:val="0"/>
        <w:keepNext w:val="0"/>
        <w:pageBreakBefore w:val="0"/>
        <w:spacing w:line="336"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42" w:name="EBfb2f5369fd4a41f893705a41574b418d"/>
      <w:r>
        <w:rPr>
          <w:rFonts w:hint="eastAsia" w:ascii="宋体" w:hAnsi="宋体" w:cs="宋体"/>
          <w:sz w:val="24"/>
          <w:szCs w:val="24"/>
          <w:highlight w:val="none"/>
        </w:rPr>
        <w:t xml:space="preserve">0511-8</w:t>
      </w:r>
      <w:bookmarkEnd w:id="42"/>
      <w:r>
        <w:rPr>
          <w:rFonts w:hint="eastAsia" w:ascii="宋体" w:hAnsi="宋体" w:cs="宋体"/>
          <w:sz w:val="24"/>
          <w:szCs w:val="24"/>
          <w:highlight w:val="none"/>
        </w:rPr>
        <w:t xml:space="preserve">083600</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lang w:val="en-US" w:eastAsia="zh-CN"/>
        </w:rPr>
      </w:r>
      <w:r/>
    </w:p>
    <w:p>
      <w:pPr>
        <w:pStyle w:val="1778"/>
        <w:jc w:val="center"/>
        <w:pageBreakBefore/>
        <w:tabs>
          <w:tab w:val="left" w:pos="425" w:leader="none"/>
        </w:tabs>
        <w:rPr>
          <w:rFonts w:hint="eastAsia" w:ascii="宋体" w:eastAsia="宋体" w:cs="宋体"/>
          <w:highlight w:val="none"/>
        </w:rPr>
      </w:pPr>
      <w:r/>
      <w:bookmarkEnd w:id="35"/>
      <w:r/>
      <w:bookmarkStart w:id="43" w:name="_Toc5350"/>
      <w:r/>
      <w:bookmarkStart w:id="44" w:name="_Toc256000009"/>
      <w:r/>
      <w:bookmarkStart w:id="45" w:name="_Toc76632875"/>
      <w:r>
        <w:rPr>
          <w:rFonts w:hint="eastAsia" w:ascii="宋体" w:eastAsia="宋体" w:cs="宋体"/>
          <w:highlight w:val="none"/>
        </w:rPr>
        <w:t xml:space="preserve">第二部分  投标人须知</w:t>
      </w:r>
      <w:bookmarkEnd w:id="43"/>
      <w:r/>
      <w:bookmarkEnd w:id="44"/>
      <w:r/>
      <w:bookmarkEnd w:id="45"/>
      <w:r>
        <w:rPr>
          <w:rFonts w:hint="eastAsia" w:ascii="宋体" w:eastAsia="宋体" w:cs="宋体"/>
          <w:highlight w:val="none"/>
        </w:rPr>
      </w:r>
      <w:r/>
    </w:p>
    <w:p>
      <w:pPr>
        <w:pStyle w:val="680"/>
        <w:rPr>
          <w:rFonts w:hint="eastAsia" w:ascii="宋体" w:hAnsi="宋体" w:cs="宋体"/>
          <w:sz w:val="20"/>
          <w:highlight w:val="none"/>
        </w:rPr>
      </w:pPr>
      <w:r/>
      <w:bookmarkStart w:id="46" w:name="EBf596d800739d49fdbe9548bd12c43154"/>
      <w:r>
        <w:rPr>
          <w:rFonts w:hint="eastAsia" w:ascii="宋体" w:hAnsi="宋体" w:cs="宋体"/>
          <w:sz w:val="20"/>
          <w:highlight w:val="none"/>
        </w:rPr>
        <w:t xml:space="preserve"> </w:t>
      </w:r>
      <w:bookmarkEnd w:id="46"/>
      <w:r/>
      <w:bookmarkStart w:id="47" w:name="EBea3478bdcf8e4bc8bafad22e485f32dc"/>
      <w:r>
        <w:rPr>
          <w:rFonts w:hint="eastAsia" w:ascii="宋体" w:hAnsi="宋体" w:cs="宋体"/>
          <w:sz w:val="20"/>
          <w:highlight w:val="none"/>
        </w:rPr>
        <w:t xml:space="preserve"> </w:t>
      </w:r>
      <w:bookmarkEnd w:id="47"/>
      <w:r>
        <w:rPr>
          <w:rFonts w:hint="eastAsia" w:ascii="宋体" w:hAnsi="宋体" w:cs="宋体"/>
          <w:sz w:val="20"/>
          <w:highlight w:val="none"/>
        </w:rPr>
      </w:r>
      <w:r/>
    </w:p>
    <w:p>
      <w:pPr>
        <w:pStyle w:val="680"/>
        <w:jc w:val="center"/>
        <w:rPr>
          <w:rFonts w:hint="eastAsia" w:ascii="宋体" w:hAnsi="宋体" w:cs="宋体"/>
          <w:b/>
          <w:bCs/>
          <w:sz w:val="28"/>
          <w:szCs w:val="36"/>
          <w:highlight w:val="none"/>
        </w:rPr>
      </w:pPr>
      <w:r>
        <w:rPr>
          <w:rFonts w:hint="eastAsia" w:ascii="宋体" w:hAnsi="宋体" w:cs="宋体"/>
          <w:b/>
          <w:bCs/>
          <w:sz w:val="28"/>
          <w:szCs w:val="36"/>
          <w:highlight w:val="none"/>
        </w:rPr>
        <w:t xml:space="preserve">前附表</w:t>
      </w:r>
      <w:r>
        <w:rPr>
          <w:rFonts w:hint="eastAsia" w:ascii="宋体" w:hAnsi="宋体" w:cs="宋体"/>
          <w:b/>
          <w:bCs/>
          <w:sz w:val="28"/>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697"/>
              <w:ind w:firstLine="0"/>
              <w:jc w:val="center"/>
              <w:rPr>
                <w:rFonts w:hint="eastAsia" w:ascii="宋体" w:hAnsi="宋体" w:cs="宋体"/>
                <w:b/>
                <w:bCs/>
                <w:sz w:val="24"/>
                <w:szCs w:val="22"/>
                <w:highlight w:val="none"/>
              </w:rPr>
            </w:pPr>
            <w:r/>
            <w:bookmarkStart w:id="48" w:name="_Toc256000010"/>
            <w:r/>
            <w:bookmarkStart w:id="49" w:name="_Toc76632876"/>
            <w:r>
              <w:rPr>
                <w:rFonts w:hint="eastAsia" w:ascii="宋体" w:hAnsi="宋体" w:cs="宋体"/>
                <w:b/>
                <w:bCs/>
                <w:sz w:val="24"/>
                <w:szCs w:val="22"/>
                <w:highlight w:val="none"/>
              </w:rPr>
              <w:t xml:space="preserve">序号</w:t>
            </w:r>
            <w:r>
              <w:rPr>
                <w:rFonts w:hint="eastAsia" w:ascii="宋体" w:hAnsi="宋体" w:cs="宋体"/>
                <w:b/>
                <w:bCs/>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b/>
                <w:bCs/>
                <w:sz w:val="24"/>
                <w:szCs w:val="22"/>
                <w:highlight w:val="none"/>
              </w:rPr>
            </w:pPr>
            <w:r>
              <w:rPr>
                <w:rFonts w:hint="eastAsia" w:ascii="宋体" w:hAnsi="宋体" w:cs="宋体"/>
                <w:b/>
                <w:bCs/>
                <w:sz w:val="24"/>
                <w:szCs w:val="22"/>
                <w:highlight w:val="none"/>
              </w:rPr>
              <w:t xml:space="preserve">事项</w:t>
            </w:r>
            <w:r>
              <w:rPr>
                <w:rFonts w:hint="eastAsia" w:ascii="宋体" w:hAnsi="宋体" w:cs="宋体"/>
                <w:b/>
                <w:bCs/>
                <w:sz w:val="24"/>
                <w:szCs w:val="22"/>
                <w:highlight w:val="none"/>
              </w:rPr>
            </w:r>
            <w:r/>
          </w:p>
        </w:tc>
        <w:tc>
          <w:tcPr>
            <w:tcW w:w="3465" w:type="dxa"/>
            <w:vAlign w:val="center"/>
            <w:textDirection w:val="lrTb"/>
            <w:noWrap w:val="false"/>
          </w:tcPr>
          <w:p>
            <w:pPr>
              <w:pStyle w:val="697"/>
              <w:ind w:firstLine="0"/>
              <w:jc w:val="center"/>
              <w:rPr>
                <w:rFonts w:hint="eastAsia" w:ascii="宋体" w:hAnsi="宋体" w:cs="宋体"/>
                <w:b/>
                <w:bCs/>
                <w:sz w:val="24"/>
                <w:szCs w:val="22"/>
                <w:highlight w:val="none"/>
              </w:rPr>
            </w:pPr>
            <w:r>
              <w:rPr>
                <w:rFonts w:hint="eastAsia" w:ascii="宋体" w:hAnsi="宋体" w:cs="宋体"/>
                <w:b/>
                <w:bCs/>
                <w:sz w:val="24"/>
                <w:szCs w:val="22"/>
                <w:highlight w:val="none"/>
              </w:rPr>
              <w:t xml:space="preserve">本项目规定</w:t>
            </w:r>
            <w:r>
              <w:rPr>
                <w:rFonts w:hint="eastAsia" w:ascii="宋体" w:hAnsi="宋体" w:cs="宋体"/>
                <w:b/>
                <w:bCs/>
                <w:sz w:val="24"/>
                <w:szCs w:val="22"/>
                <w:highlight w:val="none"/>
              </w:rPr>
            </w:r>
            <w:r/>
          </w:p>
        </w:tc>
      </w:tr>
      <w:tr>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1</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报价要求</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本次投标报价的币种为人民币。</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投标人应按招标文件所提供的各报价表格式报价。</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投标人应对本项目报出最具有竞争力的价格，应包括本次招标要求提供的货物（服务）已支付或将支付的所有费用（含税费）。</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最低投标报价不能作为中标的保证。</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中标价即为合同签约价。</w:t>
            </w:r>
            <w:r>
              <w:rPr>
                <w:rFonts w:hint="eastAsia" w:ascii="宋体" w:hAnsi="宋体" w:cs="宋体"/>
                <w:sz w:val="24"/>
                <w:szCs w:val="22"/>
                <w:highlight w:val="none"/>
              </w:rPr>
            </w:r>
            <w:r/>
          </w:p>
          <w:p>
            <w:pPr>
              <w:pStyle w:val="680"/>
              <w:jc w:val="both"/>
              <w:widowControl w:val="off"/>
              <w:rPr>
                <w:rFonts w:hint="eastAsia" w:ascii="宋体" w:hAnsi="宋体" w:cs="宋体"/>
                <w:sz w:val="24"/>
                <w:szCs w:val="22"/>
                <w:highlight w:val="none"/>
              </w:rPr>
            </w:pPr>
            <w:r>
              <w:rPr>
                <w:rFonts w:hint="eastAsia" w:ascii="宋体" w:hAnsi="宋体" w:cs="宋体"/>
                <w:sz w:val="24"/>
                <w:szCs w:val="22"/>
                <w:highlight w:val="none"/>
              </w:rPr>
              <w:t xml:space="preserve">如出现报价前后不一致的，将按招标文件第五部分“评标办法和标准”第5项规定进行修正。</w:t>
            </w:r>
            <w:r>
              <w:rPr>
                <w:rFonts w:hint="eastAsia" w:ascii="宋体" w:hAnsi="宋体" w:cs="宋体"/>
                <w:sz w:val="24"/>
                <w:szCs w:val="22"/>
                <w:highlight w:val="none"/>
              </w:rPr>
            </w:r>
            <w:r/>
          </w:p>
          <w:p>
            <w:pPr>
              <w:pStyle w:val="680"/>
              <w:jc w:val="both"/>
              <w:widowControl w:val="off"/>
              <w:rPr>
                <w:rFonts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2"/>
                <w:highlight w:val="none"/>
                <w:u w:val="single"/>
                <w:lang w:val="en-US" w:eastAsia="zh-CN" w:bidi="ar-SA"/>
              </w:rPr>
              <w:t xml:space="preserve">按照财库〔2026〕2号文要求</w:t>
            </w:r>
            <w:r>
              <w:rPr>
                <w:rFonts w:hint="eastAsia" w:ascii="宋体" w:hAnsi="宋体" w:eastAsia="宋体" w:cs="宋体"/>
                <w:b/>
                <w:bCs/>
                <w:color w:val="000000"/>
                <w:sz w:val="24"/>
                <w:szCs w:val="24"/>
                <w:highlight w:val="none"/>
                <w:u w:val="single"/>
                <w:lang w:val="en-US" w:eastAsia="zh-CN" w:bidi="ar-SA"/>
              </w:rPr>
              <w:t xml:space="preserve">，</w:t>
            </w:r>
            <w:r>
              <w:rPr>
                <w:rFonts w:ascii="宋体" w:hAnsi="宋体" w:eastAsia="宋体" w:cs="宋体"/>
                <w:b/>
                <w:bCs/>
                <w:color w:val="000000"/>
                <w:sz w:val="24"/>
                <w:szCs w:val="24"/>
                <w:highlight w:val="none"/>
                <w:u w:val="single"/>
                <w:lang w:val="en-US" w:eastAsia="zh-CN" w:bidi="ar-SA"/>
              </w:rPr>
              <w:t xml:space="preserve">评审过程中出现下列情形之一的，评审委员会应当启动异常低价投标（响应）审查程序： </w:t>
            </w:r>
            <w:r>
              <w:rPr>
                <w:rFonts w:ascii="宋体" w:hAnsi="宋体" w:eastAsia="宋体" w:cs="宋体"/>
                <w:b/>
                <w:bCs/>
                <w:color w:val="000000"/>
                <w:sz w:val="24"/>
                <w:szCs w:val="24"/>
                <w:highlight w:val="none"/>
                <w:u w:val="single"/>
                <w:lang w:val="en-US" w:eastAsia="zh-CN" w:bidi="ar-SA"/>
              </w:rPr>
            </w:r>
            <w:r/>
          </w:p>
          <w:p>
            <w:pPr>
              <w:pStyle w:val="680"/>
              <w:jc w:val="both"/>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u w:val="single"/>
                <w:lang w:val="en-US" w:eastAsia="zh-CN" w:bidi="ar-SA"/>
              </w:rPr>
            </w:r>
            <w:r/>
          </w:p>
          <w:p>
            <w:pPr>
              <w:pStyle w:val="680"/>
              <w:jc w:val="both"/>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u w:val="single"/>
                <w:lang w:val="en-US" w:eastAsia="zh-CN" w:bidi="ar-SA"/>
              </w:rPr>
            </w:r>
            <w:r/>
          </w:p>
          <w:p>
            <w:pPr>
              <w:pStyle w:val="680"/>
              <w:jc w:val="both"/>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u w:val="single"/>
                <w:lang w:val="en-US" w:eastAsia="zh-CN" w:bidi="ar-SA"/>
              </w:rPr>
            </w:r>
            <w:r/>
          </w:p>
          <w:p>
            <w:pPr>
              <w:pStyle w:val="697"/>
              <w:ind w:firstLine="0"/>
              <w:jc w:val="left"/>
              <w:rPr>
                <w:rFonts w:hint="eastAsia" w:ascii="宋体" w:hAnsi="宋体" w:cs="宋体"/>
                <w:sz w:val="24"/>
                <w:szCs w:val="22"/>
                <w:highlight w:val="none"/>
              </w:rPr>
            </w:pPr>
            <w:r>
              <w:rPr>
                <w:rFonts w:hint="eastAsia" w:ascii="宋体" w:hAnsi="宋体" w:eastAsia="宋体" w:cs="宋体"/>
                <w:b/>
                <w:bCs/>
                <w:color w:val="000000"/>
                <w:sz w:val="24"/>
                <w:szCs w:val="24"/>
                <w:highlight w:val="none"/>
                <w:u w:val="single"/>
                <w:lang w:val="en-US" w:eastAsia="zh-CN" w:bidi="ar-SA"/>
              </w:rPr>
              <w:t xml:space="preserve">4.评审委员会认定的供应商报价过低、有可能影响产品质量或者不能诚信履约的其他情形。</w:t>
            </w:r>
            <w:r>
              <w:rPr>
                <w:rFonts w:hint="eastAsia" w:ascii="宋体" w:hAnsi="宋体" w:cs="宋体"/>
                <w:sz w:val="24"/>
                <w:szCs w:val="22"/>
                <w:highlight w:val="none"/>
              </w:rPr>
            </w:r>
            <w:r/>
          </w:p>
        </w:tc>
      </w:tr>
      <w:tr>
        <w:trPr>
          <w:trHeight w:val="746"/>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2</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转包及分包</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ascii="宋体" w:hAnsi="宋体" w:cs="宋体"/>
                <w:sz w:val="24"/>
                <w:szCs w:val="22"/>
                <w:highlight w:val="none"/>
              </w:rPr>
            </w:pPr>
            <w:r>
              <w:rPr>
                <w:rFonts w:hint="eastAsia" w:ascii="宋体" w:hAnsi="宋体" w:cs="宋体"/>
                <w:sz w:val="24"/>
                <w:szCs w:val="22"/>
                <w:highlight w:val="none"/>
              </w:rPr>
              <w:t xml:space="preserve">项目依法不得转包</w:t>
            </w:r>
            <w:r>
              <w:rPr>
                <w:rFonts w:ascii="宋体" w:hAnsi="宋体" w:cs="宋体"/>
                <w:sz w:val="24"/>
                <w:szCs w:val="22"/>
                <w:highlight w:val="none"/>
              </w:rPr>
            </w:r>
            <w:r/>
          </w:p>
          <w:p>
            <w:pPr>
              <w:pStyle w:val="697"/>
              <w:ind w:firstLine="0"/>
              <w:jc w:val="left"/>
              <w:rPr>
                <w:rFonts w:hint="eastAsia" w:ascii="宋体" w:hAnsi="宋体" w:cs="宋体"/>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A本项目不同意分包。</w:t>
            </w:r>
            <w:r>
              <w:rPr>
                <w:rFonts w:hint="eastAsia" w:ascii="宋体" w:hAnsi="宋体" w:cs="宋体"/>
                <w:sz w:val="24"/>
                <w:szCs w:val="22"/>
                <w:highlight w:val="none"/>
              </w:rPr>
            </w:r>
            <w:r/>
          </w:p>
        </w:tc>
      </w:tr>
      <w:tr>
        <w:trPr>
          <w:trHeight w:val="1366"/>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3</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开标前答疑会</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b/>
                <w:bCs/>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A不组织</w:t>
            </w:r>
            <w:r>
              <w:rPr>
                <w:rFonts w:hint="eastAsia" w:ascii="宋体" w:hAnsi="宋体" w:cs="宋体"/>
                <w:b/>
                <w:bCs/>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B组织</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u w:val="single"/>
              </w:rPr>
            </w:pPr>
            <w:r>
              <w:rPr>
                <w:rFonts w:hint="eastAsia" w:ascii="宋体" w:hAnsi="宋体" w:cs="宋体"/>
                <w:sz w:val="24"/>
                <w:szCs w:val="22"/>
                <w:highlight w:val="none"/>
              </w:rPr>
              <w:t xml:space="preserve">时间：</w:t>
            </w:r>
            <w:r>
              <w:rPr>
                <w:rFonts w:hint="eastAsia" w:ascii="宋体" w:hAnsi="宋体" w:cs="宋体"/>
                <w:sz w:val="24"/>
                <w:szCs w:val="22"/>
                <w:highlight w:val="none"/>
                <w:u w:val="single"/>
              </w:rPr>
              <w:t xml:space="preserve">            </w:t>
            </w:r>
            <w:r>
              <w:rPr>
                <w:rFonts w:hint="eastAsia" w:ascii="宋体" w:hAnsi="宋体" w:cs="宋体"/>
                <w:sz w:val="24"/>
                <w:szCs w:val="22"/>
                <w:highlight w:val="none"/>
                <w:u w:val="single"/>
              </w:rPr>
            </w:r>
            <w:r/>
          </w:p>
          <w:p>
            <w:pPr>
              <w:pStyle w:val="697"/>
              <w:ind w:firstLine="0"/>
              <w:jc w:val="left"/>
              <w:rPr>
                <w:rFonts w:hint="eastAsia" w:ascii="宋体" w:hAnsi="宋体" w:cs="宋体"/>
                <w:sz w:val="24"/>
                <w:szCs w:val="22"/>
                <w:highlight w:val="none"/>
                <w:u w:val="single"/>
              </w:rPr>
            </w:pPr>
            <w:r>
              <w:rPr>
                <w:rFonts w:hint="eastAsia" w:ascii="宋体" w:hAnsi="宋体" w:cs="宋体"/>
                <w:sz w:val="24"/>
                <w:szCs w:val="22"/>
                <w:highlight w:val="none"/>
              </w:rPr>
              <w:t xml:space="preserve">地点：</w:t>
            </w:r>
            <w:r>
              <w:rPr>
                <w:rFonts w:hint="eastAsia" w:ascii="宋体" w:hAnsi="宋体" w:cs="宋体"/>
                <w:sz w:val="24"/>
                <w:szCs w:val="22"/>
                <w:highlight w:val="none"/>
                <w:u w:val="single"/>
              </w:rPr>
              <w:t xml:space="preserve">            </w:t>
            </w:r>
            <w:r>
              <w:rPr>
                <w:rFonts w:hint="eastAsia" w:ascii="宋体" w:hAnsi="宋体" w:cs="宋体"/>
                <w:sz w:val="24"/>
                <w:szCs w:val="22"/>
                <w:highlight w:val="none"/>
                <w:u w:val="single"/>
              </w:rPr>
            </w:r>
            <w:r/>
          </w:p>
          <w:p>
            <w:pPr>
              <w:pStyle w:val="697"/>
              <w:ind w:firstLine="0"/>
              <w:jc w:val="left"/>
              <w:rPr>
                <w:rFonts w:hint="eastAsia" w:ascii="宋体" w:hAnsi="宋体" w:cs="宋体"/>
                <w:b/>
                <w:sz w:val="24"/>
                <w:szCs w:val="22"/>
                <w:highlight w:val="none"/>
              </w:rPr>
            </w:pPr>
            <w:r>
              <w:rPr>
                <w:rFonts w:hint="eastAsia" w:ascii="宋体" w:hAnsi="宋体" w:cs="宋体"/>
                <w:sz w:val="24"/>
                <w:szCs w:val="22"/>
                <w:highlight w:val="none"/>
              </w:rPr>
              <w:t xml:space="preserve">联系人：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联系方式：</w:t>
            </w:r>
            <w:r>
              <w:rPr>
                <w:rFonts w:hint="eastAsia" w:ascii="宋体" w:hAnsi="宋体" w:cs="宋体"/>
                <w:sz w:val="24"/>
                <w:szCs w:val="22"/>
                <w:highlight w:val="none"/>
                <w:u w:val="single"/>
              </w:rPr>
              <w:t xml:space="preserve">        </w:t>
            </w:r>
            <w:r>
              <w:rPr>
                <w:rFonts w:hint="eastAsia" w:ascii="宋体" w:hAnsi="宋体" w:cs="宋体"/>
                <w:b/>
                <w:sz w:val="24"/>
                <w:szCs w:val="22"/>
                <w:highlight w:val="none"/>
              </w:rPr>
            </w:r>
            <w:r/>
          </w:p>
        </w:tc>
      </w:tr>
      <w:tr>
        <w:trPr>
          <w:trHeight w:val="1366"/>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4</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现场踏勘</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b/>
                <w:bCs/>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A不统一组织</w:t>
            </w:r>
            <w:r>
              <w:rPr>
                <w:rFonts w:hint="eastAsia" w:ascii="宋体" w:hAnsi="宋体" w:cs="宋体"/>
                <w:b/>
                <w:bCs/>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B统一组织</w:t>
            </w:r>
            <w:r>
              <w:rPr>
                <w:rFonts w:hint="eastAsia" w:ascii="宋体" w:hAnsi="宋体" w:cs="宋体"/>
                <w:sz w:val="24"/>
                <w:szCs w:val="22"/>
                <w:highlight w:val="none"/>
              </w:rPr>
            </w:r>
            <w:r/>
          </w:p>
          <w:p>
            <w:pPr>
              <w:pStyle w:val="697"/>
              <w:ind w:firstLine="0"/>
              <w:jc w:val="left"/>
              <w:rPr>
                <w:rFonts w:hint="eastAsia" w:ascii="宋体" w:hAnsi="宋体" w:cs="宋体"/>
                <w:sz w:val="24"/>
                <w:szCs w:val="22"/>
                <w:highlight w:val="none"/>
                <w:u w:val="single"/>
              </w:rPr>
            </w:pPr>
            <w:r>
              <w:rPr>
                <w:rFonts w:hint="eastAsia" w:ascii="宋体" w:hAnsi="宋体" w:cs="宋体"/>
                <w:sz w:val="24"/>
                <w:szCs w:val="22"/>
                <w:highlight w:val="none"/>
              </w:rPr>
              <w:t xml:space="preserve">时间：</w:t>
            </w:r>
            <w:r>
              <w:rPr>
                <w:rFonts w:hint="eastAsia" w:ascii="宋体" w:hAnsi="宋体" w:cs="宋体"/>
                <w:sz w:val="24"/>
                <w:szCs w:val="22"/>
                <w:highlight w:val="none"/>
                <w:u w:val="single"/>
              </w:rPr>
              <w:t xml:space="preserve">           </w:t>
            </w:r>
            <w:r>
              <w:rPr>
                <w:rFonts w:hint="eastAsia" w:ascii="宋体" w:hAnsi="宋体" w:cs="宋体"/>
                <w:sz w:val="24"/>
                <w:szCs w:val="22"/>
                <w:highlight w:val="none"/>
                <w:u w:val="single"/>
              </w:rPr>
            </w:r>
            <w:r/>
          </w:p>
          <w:p>
            <w:pPr>
              <w:pStyle w:val="697"/>
              <w:ind w:firstLine="0"/>
              <w:jc w:val="left"/>
              <w:rPr>
                <w:rFonts w:hint="eastAsia" w:ascii="宋体" w:hAnsi="宋体" w:cs="宋体"/>
                <w:sz w:val="24"/>
                <w:szCs w:val="22"/>
                <w:highlight w:val="none"/>
                <w:u w:val="single"/>
              </w:rPr>
            </w:pPr>
            <w:r>
              <w:rPr>
                <w:rFonts w:hint="eastAsia" w:ascii="宋体" w:hAnsi="宋体" w:cs="宋体"/>
                <w:sz w:val="24"/>
                <w:szCs w:val="22"/>
                <w:highlight w:val="none"/>
              </w:rPr>
              <w:t xml:space="preserve">地点：</w:t>
            </w:r>
            <w:r>
              <w:rPr>
                <w:rFonts w:hint="eastAsia" w:ascii="宋体" w:hAnsi="宋体" w:cs="宋体"/>
                <w:sz w:val="24"/>
                <w:szCs w:val="22"/>
                <w:highlight w:val="none"/>
                <w:u w:val="single"/>
              </w:rPr>
              <w:t xml:space="preserve">           </w:t>
            </w:r>
            <w:r>
              <w:rPr>
                <w:rFonts w:hint="eastAsia" w:ascii="宋体" w:hAnsi="宋体" w:cs="宋体"/>
                <w:sz w:val="24"/>
                <w:szCs w:val="22"/>
                <w:highlight w:val="none"/>
                <w:u w:val="single"/>
              </w:rPr>
            </w:r>
            <w:r/>
          </w:p>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联系人：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联系方式：</w:t>
            </w:r>
            <w:r>
              <w:rPr>
                <w:rFonts w:hint="eastAsia" w:ascii="宋体" w:hAnsi="宋体" w:cs="宋体"/>
                <w:sz w:val="24"/>
                <w:szCs w:val="22"/>
                <w:highlight w:val="none"/>
                <w:u w:val="single"/>
              </w:rPr>
              <w:t xml:space="preserve">        </w:t>
            </w:r>
            <w:r>
              <w:rPr>
                <w:rFonts w:hint="eastAsia" w:ascii="宋体" w:hAnsi="宋体" w:cs="宋体"/>
                <w:sz w:val="24"/>
                <w:szCs w:val="22"/>
                <w:highlight w:val="none"/>
              </w:rPr>
            </w:r>
            <w:r/>
          </w:p>
        </w:tc>
      </w:tr>
      <w:tr>
        <w:trPr>
          <w:trHeight w:val="551"/>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5</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演示</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b/>
                <w:bCs/>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A无</w:t>
            </w:r>
            <w:r>
              <w:rPr>
                <w:rFonts w:hint="eastAsia" w:ascii="宋体" w:hAnsi="宋体" w:cs="宋体"/>
                <w:b/>
                <w:bCs/>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highlight w:val="none"/>
              </w:rPr>
              <w:t xml:space="preserve">B有，本项目演示使用录播上传形式，各投标人自行将录播内容上传至“苏采云”平台的视频演示模块。</w:t>
            </w:r>
            <w:r>
              <w:rPr>
                <w:rFonts w:hint="eastAsia" w:ascii="宋体" w:hAnsi="宋体" w:cs="宋体"/>
                <w:sz w:val="24"/>
                <w:szCs w:val="22"/>
                <w:highlight w:val="none"/>
              </w:rPr>
            </w:r>
            <w:r/>
          </w:p>
        </w:tc>
      </w:tr>
      <w:tr>
        <w:trPr>
          <w:trHeight w:val="435"/>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6</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样品</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b/>
                <w:bCs/>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A不要求提供。</w:t>
            </w:r>
            <w:r>
              <w:rPr>
                <w:rFonts w:hint="eastAsia" w:ascii="宋体" w:hAnsi="宋体" w:cs="宋体"/>
                <w:b/>
                <w:bCs/>
                <w:sz w:val="24"/>
                <w:szCs w:val="22"/>
                <w:highlight w:val="none"/>
              </w:rPr>
            </w:r>
            <w:r/>
          </w:p>
          <w:p>
            <w:pPr>
              <w:pStyle w:val="697"/>
              <w:ind w:firstLine="0"/>
              <w:rPr>
                <w:rFonts w:hint="eastAsia" w:ascii="宋体" w:hAnsi="宋体" w:cs="宋体"/>
                <w:sz w:val="24"/>
                <w:highlight w:val="none"/>
              </w:rPr>
            </w:pPr>
            <w:r>
              <w:rPr>
                <w:rFonts w:hint="eastAsia" w:ascii="宋体" w:hAnsi="宋体" w:cs="宋体"/>
                <w:sz w:val="24"/>
                <w:highlight w:val="none"/>
              </w:rPr>
              <w:t xml:space="preserve">B要求提供</w:t>
            </w:r>
            <w:r>
              <w:rPr>
                <w:rFonts w:hint="eastAsia" w:ascii="宋体" w:hAnsi="宋体" w:cs="宋体"/>
                <w:sz w:val="24"/>
                <w:highlight w:val="none"/>
              </w:rPr>
            </w:r>
            <w:r/>
          </w:p>
          <w:p>
            <w:pPr>
              <w:pStyle w:val="697"/>
              <w:ind w:firstLine="0"/>
              <w:rPr>
                <w:rFonts w:hint="eastAsia" w:ascii="宋体" w:hAnsi="宋体" w:cs="宋体"/>
                <w:sz w:val="24"/>
                <w:highlight w:val="none"/>
                <w:u w:val="single"/>
              </w:rPr>
            </w:pPr>
            <w:r>
              <w:rPr>
                <w:rFonts w:hint="eastAsia" w:ascii="宋体" w:hAnsi="宋体" w:cs="宋体"/>
                <w:sz w:val="24"/>
                <w:highlight w:val="none"/>
              </w:rPr>
              <w:t xml:space="preserve">（1）样品：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697"/>
              <w:ind w:firstLine="0"/>
              <w:rPr>
                <w:rFonts w:hint="eastAsia" w:ascii="宋体" w:hAnsi="宋体" w:cs="宋体"/>
                <w:sz w:val="24"/>
                <w:highlight w:val="none"/>
                <w:u w:val="single"/>
              </w:rPr>
            </w:pPr>
            <w:r>
              <w:rPr>
                <w:rFonts w:hint="eastAsia" w:ascii="宋体" w:hAnsi="宋体" w:cs="宋体"/>
                <w:sz w:val="24"/>
                <w:highlight w:val="none"/>
              </w:rPr>
              <w:t xml:space="preserve">（2）样品制作的标准和要求：</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697"/>
              <w:ind w:firstLine="0"/>
              <w:rPr>
                <w:rFonts w:hint="eastAsia" w:ascii="宋体" w:hAnsi="宋体" w:cs="宋体"/>
                <w:sz w:val="24"/>
                <w:highlight w:val="none"/>
              </w:rPr>
            </w:pPr>
            <w:r>
              <w:rPr>
                <w:rFonts w:hint="eastAsia" w:ascii="宋体" w:hAnsi="宋体" w:cs="宋体"/>
                <w:sz w:val="24"/>
                <w:highlight w:val="none"/>
              </w:rPr>
              <w:t xml:space="preserve">（3）样品的评审方法以及评审标准：详见评标办法；</w:t>
            </w:r>
            <w:r>
              <w:rPr>
                <w:rFonts w:hint="eastAsia" w:ascii="宋体" w:hAnsi="宋体" w:cs="宋体"/>
                <w:sz w:val="24"/>
                <w:highlight w:val="none"/>
              </w:rPr>
            </w:r>
            <w:r/>
          </w:p>
          <w:p>
            <w:pPr>
              <w:pStyle w:val="697"/>
              <w:ind w:firstLine="0"/>
              <w:rPr>
                <w:rFonts w:hint="eastAsia" w:ascii="宋体" w:hAnsi="宋体" w:cs="宋体"/>
                <w:sz w:val="24"/>
                <w:highlight w:val="none"/>
              </w:rPr>
            </w:pPr>
            <w:r>
              <w:rPr>
                <w:rFonts w:hint="eastAsia" w:ascii="宋体" w:hAnsi="宋体" w:cs="宋体"/>
                <w:sz w:val="24"/>
                <w:highlight w:val="none"/>
              </w:rPr>
              <w:t xml:space="preserve">（4）是否需要随样品提交检测报告：</w:t>
            </w:r>
            <w:r>
              <w:rPr>
                <w:rFonts w:ascii="Wingdings 2" w:hAnsi="Wingdings 2" w:eastAsia="Wingdings 2" w:cs="Wingdings 2"/>
                <w:sz w:val="24"/>
                <w:highlight w:val="none"/>
              </w:rPr>
              <w:t xml:space="preserve">£</w:t>
            </w:r>
            <w:r>
              <w:rPr>
                <w:rFonts w:hint="eastAsia" w:ascii="宋体" w:hAnsi="宋体" w:cs="宋体"/>
                <w:sz w:val="24"/>
                <w:highlight w:val="none"/>
              </w:rPr>
              <w:t xml:space="preserve">否；</w:t>
            </w:r>
            <w:r>
              <w:rPr>
                <w:rFonts w:ascii="Wingdings 2" w:hAnsi="Wingdings 2" w:eastAsia="Wingdings 2" w:cs="Wingdings 2"/>
                <w:sz w:val="24"/>
                <w:highlight w:val="none"/>
              </w:rPr>
              <w:t xml:space="preserve">£</w:t>
            </w:r>
            <w:r>
              <w:rPr>
                <w:rFonts w:hint="eastAsia" w:ascii="宋体" w:hAnsi="宋体" w:cs="宋体"/>
                <w:sz w:val="24"/>
                <w:highlight w:val="none"/>
              </w:rPr>
              <w:t xml:space="preserve">是，检测机构的要求：</w:t>
            </w:r>
            <w:r>
              <w:rPr>
                <w:rFonts w:hint="eastAsia" w:ascii="宋体" w:hAnsi="宋体" w:cs="宋体"/>
                <w:sz w:val="24"/>
                <w:highlight w:val="none"/>
                <w:u w:val="single"/>
              </w:rPr>
              <w:t xml:space="preserve">           </w:t>
            </w:r>
            <w:r>
              <w:rPr>
                <w:rFonts w:hint="eastAsia" w:ascii="宋体" w:hAnsi="宋体" w:cs="宋体"/>
                <w:sz w:val="24"/>
                <w:highlight w:val="none"/>
              </w:rPr>
              <w:t xml:space="preserve">；检测内容：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697"/>
              <w:ind w:firstLine="0"/>
              <w:rPr>
                <w:rFonts w:hint="eastAsia" w:ascii="宋体" w:hAnsi="宋体" w:cs="宋体"/>
                <w:sz w:val="24"/>
                <w:highlight w:val="none"/>
              </w:rPr>
            </w:pPr>
            <w:r>
              <w:rPr>
                <w:rFonts w:hint="eastAsia" w:ascii="宋体" w:hAnsi="宋体" w:cs="宋体"/>
                <w:sz w:val="24"/>
                <w:highlight w:val="none"/>
              </w:rPr>
              <w:t xml:space="preserve">（5）提供样品的时间：</w:t>
            </w:r>
            <w:r>
              <w:rPr>
                <w:rFonts w:hint="eastAsia" w:ascii="宋体" w:hAnsi="宋体" w:cs="宋体"/>
                <w:sz w:val="24"/>
                <w:highlight w:val="none"/>
                <w:u w:val="single"/>
              </w:rPr>
              <w:t xml:space="preserve">            </w:t>
            </w:r>
            <w:r>
              <w:rPr>
                <w:rFonts w:hint="eastAsia" w:ascii="宋体" w:hAnsi="宋体" w:cs="宋体"/>
                <w:sz w:val="24"/>
                <w:highlight w:val="none"/>
              </w:rPr>
              <w:t xml:space="preserve">；地点：</w:t>
            </w:r>
            <w:r>
              <w:rPr>
                <w:rFonts w:hint="eastAsia" w:ascii="宋体" w:hAnsi="宋体" w:cs="宋体"/>
                <w:sz w:val="24"/>
                <w:highlight w:val="none"/>
                <w:u w:val="single"/>
              </w:rPr>
              <w:t xml:space="preserve">            </w:t>
            </w:r>
            <w:r>
              <w:rPr>
                <w:rFonts w:hint="eastAsia" w:ascii="宋体" w:hAnsi="宋体" w:cs="宋体"/>
                <w:sz w:val="24"/>
                <w:highlight w:val="none"/>
              </w:rPr>
              <w:t xml:space="preserve">；联系人：</w:t>
            </w:r>
            <w:r>
              <w:rPr>
                <w:rFonts w:hint="eastAsia" w:ascii="宋体" w:hAnsi="宋体" w:cs="宋体"/>
                <w:sz w:val="24"/>
                <w:highlight w:val="none"/>
                <w:u w:val="single"/>
              </w:rPr>
              <w:t xml:space="preserve">         </w:t>
            </w: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highlight w:val="none"/>
              </w:rPr>
            </w:r>
            <w:r/>
          </w:p>
          <w:p>
            <w:pPr>
              <w:pStyle w:val="697"/>
              <w:ind w:firstLine="0"/>
              <w:rPr>
                <w:rFonts w:hint="eastAsia" w:ascii="宋体" w:hAnsi="宋体" w:cs="宋体"/>
                <w:sz w:val="24"/>
                <w:highlight w:val="none"/>
              </w:rPr>
            </w:pPr>
            <w:r>
              <w:rPr>
                <w:rFonts w:hint="eastAsia" w:ascii="宋体" w:hAnsi="宋体" w:cs="宋体"/>
                <w:sz w:val="24"/>
                <w:highlight w:val="none"/>
              </w:rPr>
              <w:t xml:space="preserve">（6）采购活动结束后，对于未</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提供的样品，采购人、采购机构将通知未</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在规定的时间内取回，逾期未取回的，采购人、采购机构不负保管义务；对于</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提供的样品，采购人将进行保管、封存，并作为履约验收的参考。</w:t>
            </w:r>
            <w:r>
              <w:rPr>
                <w:rFonts w:hint="eastAsia" w:ascii="宋体" w:hAnsi="宋体" w:cs="宋体"/>
                <w:sz w:val="24"/>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highlight w:val="none"/>
              </w:rPr>
              <w:t xml:space="preserve">（7）制作、运输、安装和保管样品所发生的一切费用由投标人自理。</w:t>
            </w:r>
            <w:r>
              <w:rPr>
                <w:rFonts w:hint="eastAsia" w:ascii="宋体" w:hAnsi="宋体" w:cs="宋体"/>
                <w:sz w:val="24"/>
                <w:szCs w:val="22"/>
                <w:highlight w:val="none"/>
              </w:rPr>
            </w:r>
            <w:r/>
          </w:p>
        </w:tc>
      </w:tr>
      <w:tr>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7</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是否允许采购进口产品</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b/>
                <w:bCs/>
                <w:sz w:val="24"/>
                <w:szCs w:val="22"/>
                <w:highlight w:val="none"/>
              </w:rPr>
            </w:pPr>
            <w:r>
              <w:rPr>
                <w:rFonts w:ascii="Wingdings 2" w:hAnsi="Wingdings 2" w:eastAsia="Wingdings 2" w:cs="Wingdings 2"/>
                <w:b/>
                <w:bCs/>
                <w:sz w:val="24"/>
                <w:szCs w:val="22"/>
                <w:highlight w:val="none"/>
              </w:rPr>
              <w:t xml:space="preserve">R</w:t>
            </w:r>
            <w:r>
              <w:rPr>
                <w:rFonts w:hint="eastAsia" w:ascii="宋体" w:hAnsi="宋体" w:cs="宋体"/>
                <w:b/>
                <w:bCs/>
                <w:sz w:val="24"/>
                <w:szCs w:val="22"/>
                <w:highlight w:val="none"/>
              </w:rPr>
              <w:t xml:space="preserve">A本项目不允许采购进口产品。</w:t>
            </w:r>
            <w:r>
              <w:rPr>
                <w:rFonts w:hint="eastAsia" w:ascii="宋体" w:hAnsi="宋体" w:cs="宋体"/>
                <w:b/>
                <w:bCs/>
                <w:sz w:val="24"/>
                <w:szCs w:val="22"/>
                <w:highlight w:val="none"/>
              </w:rPr>
            </w:r>
            <w:r/>
          </w:p>
          <w:p>
            <w:pPr>
              <w:pStyle w:val="697"/>
              <w:ind w:firstLine="0"/>
              <w:jc w:val="left"/>
              <w:rPr>
                <w:rFonts w:hint="eastAsia" w:ascii="宋体" w:hAnsi="宋体" w:cs="宋体"/>
                <w:sz w:val="24"/>
                <w:szCs w:val="22"/>
                <w:highlight w:val="none"/>
              </w:rPr>
            </w:pPr>
            <w:r>
              <w:rPr>
                <w:rFonts w:hint="eastAsia" w:ascii="宋体" w:hAnsi="宋体" w:cs="宋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highlight w:val="none"/>
              </w:rPr>
            </w:r>
            <w:r/>
          </w:p>
        </w:tc>
      </w:tr>
      <w:tr>
        <w:trPr>
          <w:trHeight w:val="90"/>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8</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项目属性与</w:t>
            </w:r>
            <w:r>
              <w:rPr>
                <w:rFonts w:hint="eastAsia" w:ascii="宋体" w:hAnsi="宋体" w:cs="宋体"/>
                <w:sz w:val="24"/>
                <w:szCs w:val="22"/>
                <w:highlight w:val="none"/>
              </w:rPr>
            </w:r>
            <w:r/>
          </w:p>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核心产品</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A货物类。</w:t>
            </w:r>
            <w:r>
              <w:rPr>
                <w:rFonts w:hint="eastAsia" w:ascii="宋体" w:hAnsi="宋体" w:cs="宋体"/>
                <w:color w:val="000000"/>
                <w:sz w:val="24"/>
                <w:szCs w:val="22"/>
                <w:highlight w:val="none"/>
              </w:rPr>
            </w:r>
            <w:r/>
          </w:p>
          <w:p>
            <w:pPr>
              <w:pStyle w:val="697"/>
              <w:ind w:firstLine="0"/>
              <w:jc w:val="left"/>
              <w:rPr>
                <w:rFonts w:hint="eastAsia" w:ascii="宋体" w:hAnsi="宋体" w:cs="宋体"/>
                <w:b/>
                <w:bCs/>
                <w:color w:val="000000"/>
                <w:sz w:val="24"/>
                <w:szCs w:val="22"/>
                <w:highlight w:val="none"/>
              </w:rPr>
            </w:pPr>
            <w:r>
              <w:rPr>
                <w:rFonts w:ascii="Wingdings 2" w:hAnsi="Wingdings 2" w:eastAsia="Wingdings 2" w:cs="Wingdings 2"/>
                <w:b/>
                <w:bCs/>
                <w:color w:val="000000"/>
                <w:sz w:val="24"/>
                <w:szCs w:val="22"/>
                <w:highlight w:val="none"/>
              </w:rPr>
              <w:t xml:space="preserve">R</w:t>
            </w:r>
            <w:r>
              <w:rPr>
                <w:rFonts w:hint="eastAsia" w:ascii="宋体" w:hAnsi="宋体" w:cs="宋体"/>
                <w:b/>
                <w:bCs/>
                <w:color w:val="000000"/>
                <w:sz w:val="24"/>
                <w:szCs w:val="22"/>
                <w:highlight w:val="none"/>
              </w:rPr>
              <w:t xml:space="preserve">B服务类。</w:t>
            </w:r>
            <w:r>
              <w:rPr>
                <w:rFonts w:hint="eastAsia" w:ascii="宋体" w:hAnsi="宋体" w:cs="宋体"/>
                <w:b/>
                <w:bCs/>
                <w:color w:val="000000"/>
                <w:sz w:val="24"/>
                <w:szCs w:val="22"/>
                <w:highlight w:val="none"/>
              </w:rPr>
            </w:r>
            <w:r/>
          </w:p>
          <w:p>
            <w:pPr>
              <w:pStyle w:val="697"/>
              <w:ind w:firstLine="0"/>
              <w:jc w:val="left"/>
              <w:rPr>
                <w:rFonts w:hint="eastAsia" w:ascii="宋体" w:hAnsi="宋体" w:cs="宋体"/>
                <w:color w:val="000000"/>
                <w:sz w:val="24"/>
                <w:szCs w:val="22"/>
                <w:highlight w:val="none"/>
              </w:rPr>
            </w:pPr>
            <w:r>
              <w:rPr>
                <w:rFonts w:hint="eastAsia" w:ascii="宋体" w:hAnsi="宋体" w:cs="宋体"/>
                <w:color w:val="000000"/>
                <w:sz w:val="24"/>
                <w:highlight w:val="none"/>
              </w:rPr>
              <w:t xml:space="preserve">本项目核心</w:t>
            </w: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“人工智能+制造”诊断服务 </w:t>
            </w:r>
            <w:r>
              <w:rPr>
                <w:rFonts w:hint="eastAsia" w:ascii="宋体" w:hAnsi="宋体" w:cs="宋体"/>
                <w:color w:val="000000"/>
                <w:sz w:val="24"/>
                <w:highlight w:val="none"/>
              </w:rPr>
              <w:t xml:space="preserve">。</w:t>
            </w:r>
            <w:r>
              <w:rPr>
                <w:rFonts w:hint="eastAsia" w:ascii="宋体" w:hAnsi="宋体" w:cs="宋体"/>
                <w:color w:val="000000"/>
                <w:sz w:val="24"/>
                <w:szCs w:val="22"/>
                <w:highlight w:val="none"/>
              </w:rPr>
            </w:r>
            <w:r/>
          </w:p>
        </w:tc>
      </w:tr>
      <w:tr>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9</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采购标的对应的中小企业划分标准所属行业</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标的：</w:t>
            </w:r>
            <w:r>
              <w:rPr>
                <w:rFonts w:hint="eastAsia" w:ascii="宋体" w:hAnsi="宋体" w:cs="宋体"/>
                <w:color w:val="000000"/>
                <w:sz w:val="24"/>
                <w:szCs w:val="22"/>
                <w:highlight w:val="none"/>
                <w:u w:val="single"/>
              </w:rPr>
              <w:t xml:space="preserve">2026年镇江市“人工智能+制造”诊断服务</w:t>
            </w:r>
            <w:r>
              <w:rPr>
                <w:rFonts w:hint="eastAsia" w:ascii="宋体" w:hAnsi="宋体" w:cs="宋体"/>
                <w:color w:val="000000"/>
                <w:sz w:val="24"/>
                <w:szCs w:val="22"/>
                <w:highlight w:val="none"/>
                <w:u w:val="single"/>
                <w:lang w:eastAsia="zh-CN"/>
              </w:rPr>
              <w:t xml:space="preserve">项目</w:t>
            </w:r>
            <w:r>
              <w:rPr>
                <w:rFonts w:hint="eastAsia" w:ascii="宋体" w:hAnsi="宋体" w:cs="宋体"/>
                <w:color w:val="000000"/>
                <w:sz w:val="24"/>
                <w:szCs w:val="22"/>
                <w:highlight w:val="none"/>
              </w:rPr>
              <w:t xml:space="preserve">，属于</w:t>
            </w:r>
            <w:r>
              <w:rPr>
                <w:rFonts w:hint="eastAsia" w:ascii="宋体" w:hAnsi="宋体" w:cs="宋体"/>
                <w:color w:val="000000"/>
                <w:sz w:val="24"/>
                <w:szCs w:val="22"/>
                <w:highlight w:val="none"/>
                <w:u w:val="single"/>
              </w:rPr>
              <w:t xml:space="preserve"> 其他未列明 </w:t>
            </w:r>
            <w:r>
              <w:rPr>
                <w:rFonts w:hint="eastAsia" w:ascii="宋体" w:hAnsi="宋体" w:cs="宋体"/>
                <w:color w:val="000000"/>
                <w:sz w:val="24"/>
                <w:szCs w:val="22"/>
                <w:highlight w:val="none"/>
              </w:rPr>
              <w:t xml:space="preserve">行业；</w:t>
            </w:r>
            <w:r>
              <w:rPr>
                <w:rFonts w:hint="eastAsia" w:ascii="宋体" w:hAnsi="宋体" w:cs="宋体"/>
                <w:color w:val="000000"/>
                <w:sz w:val="24"/>
                <w:szCs w:val="22"/>
                <w:highlight w:val="none"/>
              </w:rPr>
            </w:r>
            <w:r/>
          </w:p>
        </w:tc>
      </w:tr>
      <w:tr>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节能产品、环境标志产品</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highlight w:val="none"/>
              </w:rPr>
            </w:r>
            <w:r/>
          </w:p>
        </w:tc>
      </w:tr>
      <w:tr>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11</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中小企业信用融资</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sz w:val="24"/>
                <w:szCs w:val="22"/>
                <w:highlight w:val="none"/>
              </w:rPr>
            </w:pPr>
            <w:r>
              <w:rPr>
                <w:rFonts w:hint="eastAsia" w:ascii="宋体" w:hAnsi="宋体" w:cs="宋体"/>
                <w:sz w:val="24"/>
                <w:szCs w:val="22"/>
                <w:highlight w:val="none"/>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宋体" w:hAnsi="宋体" w:cs="宋体"/>
                <w:sz w:val="24"/>
                <w:szCs w:val="22"/>
                <w:highlight w:val="none"/>
              </w:rPr>
              <w:t xml:space="preserve">镇江市财政局和中国人民银行镇江市中心支行联合印发《关于转发〈关于深入推进政府采购线上合同信用融资工作的通知〉的通知》</w:t>
            </w:r>
            <w:bookmarkEnd w:id="50"/>
            <w:r>
              <w:rPr>
                <w:rFonts w:hint="eastAsia" w:ascii="宋体" w:hAnsi="宋体" w:cs="宋体"/>
                <w:sz w:val="24"/>
                <w:szCs w:val="22"/>
                <w:highlight w:val="none"/>
              </w:rPr>
              <w:t xml:space="preserve">，</w:t>
            </w:r>
            <w:bookmarkStart w:id="51" w:name="_Hlk136444446"/>
            <w:r>
              <w:rPr>
                <w:rFonts w:hint="eastAsia" w:ascii="宋体" w:hAnsi="宋体" w:cs="宋体"/>
                <w:sz w:val="24"/>
                <w:szCs w:val="22"/>
                <w:highlight w:val="none"/>
              </w:rPr>
              <w:t xml:space="preserve">采购项目</w:t>
            </w:r>
            <w:r>
              <w:rPr>
                <w:rFonts w:hint="eastAsia" w:ascii="宋体" w:hAnsi="宋体" w:cs="宋体"/>
                <w:sz w:val="24"/>
                <w:szCs w:val="22"/>
                <w:highlight w:val="none"/>
                <w:lang w:eastAsia="zh-CN"/>
              </w:rPr>
              <w:t xml:space="preserve">投标人</w:t>
            </w:r>
            <w:r>
              <w:rPr>
                <w:rFonts w:hint="eastAsia" w:ascii="宋体" w:hAnsi="宋体" w:cs="宋体"/>
                <w:sz w:val="24"/>
                <w:szCs w:val="22"/>
                <w:highlight w:val="none"/>
              </w:rPr>
              <w:t xml:space="preserve">如有融资需求，可在签订政府采购合同时向采购人说明融资需求，由采购人在录入合同时标注融资需求后，凭政府采购合同在相关金融机构办理无抵押、低利率授信申请。</w:t>
            </w:r>
            <w:bookmarkEnd w:id="51"/>
            <w:r>
              <w:rPr>
                <w:rFonts w:hint="eastAsia" w:ascii="宋体" w:hAnsi="宋体" w:cs="宋体"/>
                <w:sz w:val="24"/>
                <w:szCs w:val="22"/>
                <w:highlight w:val="none"/>
              </w:rPr>
              <w:t xml:space="preserve">办理流程详见江苏政府采购网“政采贷”栏目，网址：http://www.ccgp-jiangsu.gov.cn/jiangsu/paying.html咨询电话：镇江市财政局政府采购处0511-80909958。</w:t>
            </w:r>
            <w:r>
              <w:rPr>
                <w:rFonts w:hint="eastAsia" w:ascii="宋体" w:hAnsi="宋体" w:cs="宋体"/>
                <w:sz w:val="24"/>
                <w:szCs w:val="22"/>
                <w:highlight w:val="none"/>
              </w:rPr>
            </w:r>
            <w:r/>
          </w:p>
        </w:tc>
      </w:tr>
      <w:tr>
        <w:trPr>
          <w:trHeight w:val="472"/>
        </w:trPr>
        <w:tc>
          <w:tcPr>
            <w:tcW w:w="424"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12</w:t>
            </w:r>
            <w:r>
              <w:rPr>
                <w:rFonts w:hint="eastAsia" w:ascii="宋体" w:hAnsi="宋体" w:cs="宋体"/>
                <w:sz w:val="24"/>
                <w:szCs w:val="22"/>
                <w:highlight w:val="none"/>
              </w:rPr>
            </w:r>
            <w:r/>
          </w:p>
        </w:tc>
        <w:tc>
          <w:tcPr>
            <w:tcW w:w="1111" w:type="dxa"/>
            <w:vAlign w:val="center"/>
            <w:textDirection w:val="lrTb"/>
            <w:noWrap w:val="false"/>
          </w:tcPr>
          <w:p>
            <w:pPr>
              <w:pStyle w:val="697"/>
              <w:ind w:firstLine="0"/>
              <w:jc w:val="center"/>
              <w:rPr>
                <w:rFonts w:hint="eastAsia" w:ascii="宋体" w:hAnsi="宋体" w:cs="宋体"/>
                <w:sz w:val="24"/>
                <w:szCs w:val="22"/>
                <w:highlight w:val="none"/>
              </w:rPr>
            </w:pPr>
            <w:r>
              <w:rPr>
                <w:rFonts w:hint="eastAsia" w:ascii="宋体" w:hAnsi="宋体" w:cs="宋体"/>
                <w:sz w:val="24"/>
                <w:szCs w:val="22"/>
                <w:highlight w:val="none"/>
              </w:rPr>
              <w:t xml:space="preserve">特别说明</w:t>
            </w:r>
            <w:r>
              <w:rPr>
                <w:rFonts w:hint="eastAsia" w:ascii="宋体" w:hAnsi="宋体" w:cs="宋体"/>
                <w:sz w:val="24"/>
                <w:szCs w:val="22"/>
                <w:highlight w:val="none"/>
              </w:rPr>
            </w:r>
            <w:r/>
          </w:p>
        </w:tc>
        <w:tc>
          <w:tcPr>
            <w:tcW w:w="3465" w:type="dxa"/>
            <w:vAlign w:val="center"/>
            <w:textDirection w:val="lrTb"/>
            <w:noWrap w:val="false"/>
          </w:tcPr>
          <w:p>
            <w:pPr>
              <w:pStyle w:val="697"/>
              <w:ind w:firstLine="0"/>
              <w:jc w:val="left"/>
              <w:rPr>
                <w:rFonts w:hint="eastAsia" w:ascii="宋体" w:hAnsi="宋体" w:cs="宋体"/>
                <w:i/>
                <w:iCs/>
                <w:sz w:val="24"/>
                <w:szCs w:val="22"/>
                <w:highlight w:val="none"/>
              </w:rPr>
            </w:pPr>
            <w:r>
              <w:rPr>
                <w:rFonts w:hint="eastAsia" w:ascii="宋体" w:hAnsi="宋体" w:cs="宋体"/>
                <w:i/>
                <w:iCs/>
                <w:sz w:val="24"/>
                <w:szCs w:val="22"/>
                <w:highlight w:val="none"/>
              </w:rPr>
            </w:r>
            <w:r/>
          </w:p>
        </w:tc>
      </w:tr>
    </w:tbl>
    <w:p>
      <w:pPr>
        <w:pStyle w:val="1779"/>
        <w:ind w:left="0" w:firstLine="0"/>
        <w:jc w:val="center"/>
        <w:tabs>
          <w:tab w:val="left" w:pos="567" w:leader="none"/>
        </w:tabs>
        <w:rPr>
          <w:rFonts w:hint="eastAsia" w:ascii="宋体" w:eastAsia="宋体" w:cs="宋体"/>
          <w:b/>
          <w:szCs w:val="32"/>
          <w:highlight w:val="none"/>
          <w:shd w:val="clear" w:color="auto" w:fill="ffffff"/>
        </w:rPr>
      </w:pPr>
      <w:r/>
      <w:bookmarkStart w:id="52" w:name="_Toc13192"/>
      <w:r>
        <w:rPr>
          <w:rFonts w:hint="eastAsia" w:ascii="宋体" w:eastAsia="宋体" w:cs="宋体"/>
          <w:b/>
          <w:szCs w:val="32"/>
          <w:highlight w:val="none"/>
          <w:shd w:val="clear" w:color="auto" w:fill="ffffff"/>
        </w:rPr>
      </w:r>
      <w:r/>
    </w:p>
    <w:p>
      <w:pPr>
        <w:pStyle w:val="1779"/>
        <w:ind w:left="0" w:firstLine="0"/>
        <w:jc w:val="center"/>
        <w:tabs>
          <w:tab w:val="left" w:pos="567" w:leader="none"/>
        </w:tabs>
        <w:rPr>
          <w:rFonts w:hint="eastAsia" w:ascii="宋体" w:eastAsia="宋体" w:cs="宋体"/>
          <w:highlight w:val="none"/>
        </w:rPr>
      </w:pPr>
      <w:r>
        <w:rPr>
          <w:rFonts w:hint="eastAsia" w:ascii="宋体" w:eastAsia="宋体" w:cs="宋体"/>
          <w:b/>
          <w:szCs w:val="32"/>
          <w:highlight w:val="none"/>
          <w:shd w:val="clear" w:color="auto" w:fill="ffffff"/>
        </w:rPr>
        <w:t xml:space="preserve">一、总  则</w:t>
      </w:r>
      <w:bookmarkEnd w:id="48"/>
      <w:r/>
      <w:bookmarkEnd w:id="49"/>
      <w:r/>
      <w:bookmarkEnd w:id="52"/>
      <w:r>
        <w:rPr>
          <w:rFonts w:hint="eastAsia" w:ascii="宋体" w:eastAsia="宋体" w:cs="宋体"/>
          <w:highlight w:val="none"/>
        </w:rPr>
      </w:r>
      <w:r/>
    </w:p>
    <w:p>
      <w:pPr>
        <w:pStyle w:val="683"/>
        <w:ind w:firstLine="446"/>
        <w:keepLines w:val="0"/>
        <w:keepNext w:val="0"/>
        <w:spacing w:before="0" w:after="0" w:line="360" w:lineRule="auto"/>
        <w:rPr>
          <w:rFonts w:hint="eastAsia" w:ascii="宋体" w:hAnsi="宋体" w:cs="宋体"/>
          <w:sz w:val="30"/>
          <w:highlight w:val="none"/>
        </w:rPr>
      </w:pPr>
      <w:r/>
      <w:bookmarkStart w:id="53" w:name="_Toc256000011"/>
      <w:r/>
      <w:bookmarkStart w:id="54" w:name="_Toc76632877"/>
      <w:r>
        <w:rPr>
          <w:rFonts w:hint="eastAsia" w:ascii="宋体" w:hAnsi="宋体" w:cs="宋体"/>
          <w:sz w:val="30"/>
          <w:highlight w:val="none"/>
        </w:rPr>
        <w:t xml:space="preserve">1．适用范围</w:t>
      </w:r>
      <w:bookmarkEnd w:id="53"/>
      <w:r/>
      <w:bookmarkEnd w:id="54"/>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本招标文件仅适用于</w:t>
      </w:r>
      <w:r>
        <w:rPr>
          <w:rFonts w:hint="eastAsia" w:ascii="宋体" w:hAnsi="宋体" w:cs="宋体"/>
          <w:b/>
          <w:bCs/>
          <w:sz w:val="24"/>
          <w:highlight w:val="none"/>
          <w:lang w:eastAsia="zh-CN"/>
        </w:rPr>
        <w:t xml:space="preserve">2026年镇江市“人工智能+制造”诊断服务项目</w:t>
      </w:r>
      <w:r>
        <w:rPr>
          <w:rFonts w:hint="eastAsia" w:ascii="宋体" w:hAnsi="宋体" w:cs="宋体"/>
          <w:sz w:val="24"/>
          <w:highlight w:val="none"/>
        </w:rPr>
        <w:t xml:space="preserve">。</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55" w:name="_Toc76632878"/>
      <w:r/>
      <w:bookmarkStart w:id="56" w:name="_Toc256000012"/>
      <w:r>
        <w:rPr>
          <w:rFonts w:hint="eastAsia" w:ascii="宋体" w:hAnsi="宋体" w:cs="宋体"/>
          <w:sz w:val="30"/>
          <w:highlight w:val="none"/>
        </w:rPr>
        <w:t xml:space="preserve">2．定义</w:t>
      </w:r>
      <w:bookmarkEnd w:id="55"/>
      <w:r/>
      <w:bookmarkEnd w:id="56"/>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招标文件中下列术语应解释为：</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“招标组织方”系指采购代理机构或采购单位，即：</w:t>
      </w:r>
      <w:r>
        <w:rPr>
          <w:rFonts w:hint="eastAsia" w:ascii="宋体" w:hAnsi="宋体" w:cs="宋体"/>
          <w:b/>
          <w:bCs/>
          <w:sz w:val="24"/>
          <w:highlight w:val="none"/>
          <w:lang w:val="en-US" w:eastAsia="zh-CN"/>
        </w:rPr>
        <w:t xml:space="preserve">江苏巍信项目管理有限公司</w:t>
      </w:r>
      <w:r>
        <w:rPr>
          <w:rFonts w:hint="eastAsia" w:ascii="宋体" w:hAnsi="宋体" w:cs="宋体"/>
          <w:b/>
          <w:bCs/>
          <w:sz w:val="24"/>
          <w:highlight w:val="none"/>
        </w:rPr>
        <w:t xml:space="preserve">。</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“投标人”系指响应招标、参加投标竞争的法人、其他组织或者自然人。</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2.3 “采购人”系指依法进行政府采购的国家机关、事业单位、团体组织，即：</w:t>
      </w:r>
      <w:r>
        <w:rPr>
          <w:rFonts w:hint="eastAsia" w:ascii="宋体" w:hAnsi="宋体" w:cs="宋体"/>
          <w:b/>
          <w:bCs/>
          <w:sz w:val="24"/>
          <w:highlight w:val="none"/>
        </w:rPr>
        <w:t xml:space="preserve">镇江市工业和信息化局。</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2.4 “服务”系指本招标文件所述采购标的，</w:t>
      </w:r>
      <w:bookmarkStart w:id="57" w:name="EBe841ab4c08514094811be6606a432200"/>
      <w:r>
        <w:rPr>
          <w:rFonts w:hint="eastAsia" w:ascii="宋体" w:hAnsi="宋体" w:cs="宋体"/>
          <w:sz w:val="24"/>
          <w:highlight w:val="none"/>
        </w:rPr>
        <w:t xml:space="preserve">即</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年镇江市“</w:t>
      </w:r>
      <w:r>
        <w:rPr>
          <w:rFonts w:hint="eastAsia" w:ascii="宋体" w:hAnsi="宋体" w:cs="宋体"/>
          <w:sz w:val="24"/>
          <w:highlight w:val="none"/>
          <w:lang w:val="en-US" w:eastAsia="zh-CN"/>
        </w:rPr>
        <w:t xml:space="preserve">人工智能+制造</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诊断服务</w:t>
      </w:r>
      <w:r>
        <w:rPr>
          <w:rFonts w:hint="eastAsia" w:ascii="宋体" w:hAnsi="宋体" w:cs="宋体"/>
          <w:sz w:val="24"/>
          <w:highlight w:val="none"/>
          <w:lang w:eastAsia="zh-CN"/>
        </w:rPr>
        <w:t xml:space="preserve">项目</w:t>
      </w:r>
      <w:r>
        <w:rPr>
          <w:rFonts w:hint="eastAsia" w:ascii="宋体" w:hAnsi="宋体" w:cs="宋体"/>
          <w:sz w:val="24"/>
          <w:highlight w:val="none"/>
        </w:rPr>
        <w:t xml:space="preserve">。</w:t>
      </w:r>
      <w:bookmarkEnd w:id="57"/>
      <w:r>
        <w:rPr>
          <w:rFonts w:hint="eastAsia" w:ascii="宋体" w:hAnsi="宋体" w:cs="宋体"/>
          <w:sz w:val="24"/>
          <w:highlight w:val="none"/>
        </w:rPr>
      </w:r>
      <w:r/>
    </w:p>
    <w:p>
      <w:pPr>
        <w:pStyle w:val="683"/>
        <w:ind w:firstLine="446"/>
        <w:keepLines w:val="0"/>
        <w:keepNext w:val="0"/>
        <w:spacing w:line="360" w:lineRule="auto"/>
        <w:rPr>
          <w:rFonts w:hint="eastAsia" w:ascii="宋体" w:hAnsi="宋体" w:cs="宋体"/>
          <w:sz w:val="30"/>
          <w:highlight w:val="none"/>
        </w:rPr>
      </w:pPr>
      <w:r/>
      <w:bookmarkStart w:id="58" w:name="_Toc256000013"/>
      <w:r/>
      <w:bookmarkStart w:id="59" w:name="_Toc76632879"/>
      <w:r>
        <w:rPr>
          <w:rFonts w:hint="eastAsia" w:ascii="宋体" w:hAnsi="宋体" w:cs="宋体"/>
          <w:sz w:val="30"/>
          <w:highlight w:val="none"/>
        </w:rPr>
        <w:t xml:space="preserve">3．采购方式</w:t>
      </w:r>
      <w:bookmarkEnd w:id="58"/>
      <w:r/>
      <w:bookmarkEnd w:id="59"/>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本次采购采取公开招标方式</w:t>
      </w:r>
      <w:bookmarkStart w:id="60" w:name="EBf994f073c9fb46389a32ee6bfc9771e6"/>
      <w:r>
        <w:rPr>
          <w:rFonts w:hint="eastAsia" w:ascii="宋体" w:hAnsi="宋体" w:cs="宋体"/>
          <w:sz w:val="20"/>
          <w:highlight w:val="none"/>
        </w:rPr>
        <w:t xml:space="preserve"> </w:t>
      </w:r>
      <w:bookmarkEnd w:id="60"/>
      <w:r>
        <w:rPr>
          <w:rFonts w:ascii="Wingdings 2" w:hAnsi="Wingdings 2" w:eastAsia="Wingdings 2" w:cs="Wingdings 2"/>
          <w:sz w:val="24"/>
          <w:highlight w:val="none"/>
        </w:rPr>
        <w:t xml:space="preserve">R</w:t>
      </w:r>
      <w:r>
        <w:rPr>
          <w:rFonts w:hint="eastAsia" w:ascii="宋体" w:hAnsi="宋体" w:cs="宋体"/>
          <w:sz w:val="24"/>
          <w:highlight w:val="none"/>
        </w:rPr>
        <w:t xml:space="preserve">综合评分法</w:t>
      </w:r>
      <w:bookmarkStart w:id="61" w:name="EB1ec777b69b8b453b97febcb64b6beca2"/>
      <w:r>
        <w:rPr>
          <w:rFonts w:hint="eastAsia" w:ascii="宋体" w:hAnsi="宋体" w:cs="宋体"/>
          <w:sz w:val="20"/>
          <w:highlight w:val="none"/>
        </w:rPr>
        <w:t xml:space="preserve"> </w:t>
      </w:r>
      <w:bookmarkEnd w:id="61"/>
      <w:r>
        <w:rPr>
          <w:rFonts w:hint="eastAsia" w:ascii="宋体" w:hAnsi="宋体" w:cs="宋体"/>
          <w:sz w:val="24"/>
          <w:highlight w:val="none"/>
        </w:rPr>
      </w:r>
      <w:r/>
    </w:p>
    <w:p>
      <w:pPr>
        <w:pStyle w:val="680"/>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3.2 本项目资格审查方式：</w:t>
      </w:r>
      <w:r>
        <w:rPr>
          <w:rFonts w:ascii="Wingdings 2" w:hAnsi="Wingdings 2" w:eastAsia="Wingdings 2" w:cs="Wingdings 2"/>
          <w:sz w:val="24"/>
          <w:highlight w:val="none"/>
        </w:rPr>
        <w:t xml:space="preserve">R</w:t>
      </w:r>
      <w:r>
        <w:rPr>
          <w:rFonts w:hint="eastAsia" w:ascii="宋体" w:hAnsi="宋体" w:cs="宋体"/>
          <w:sz w:val="24"/>
          <w:szCs w:val="28"/>
          <w:highlight w:val="none"/>
        </w:rPr>
        <w:t xml:space="preserve">资格后审</w:t>
      </w:r>
      <w:r>
        <w:rPr>
          <w:rFonts w:hint="eastAsia" w:ascii="宋体" w:hAnsi="宋体" w:cs="宋体"/>
          <w:sz w:val="24"/>
          <w:szCs w:val="28"/>
          <w:highlight w:val="none"/>
        </w:rPr>
      </w:r>
      <w:r/>
    </w:p>
    <w:p>
      <w:pPr>
        <w:pStyle w:val="680"/>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3.3 本次采购确定的</w:t>
      </w:r>
      <w:r>
        <w:rPr>
          <w:rFonts w:hint="eastAsia" w:ascii="宋体" w:hAnsi="宋体" w:cs="宋体"/>
          <w:sz w:val="24"/>
          <w:szCs w:val="28"/>
          <w:highlight w:val="none"/>
          <w:lang w:eastAsia="zh-CN"/>
        </w:rPr>
        <w:t xml:space="preserve">投标人</w:t>
      </w:r>
      <w:r>
        <w:rPr>
          <w:rFonts w:hint="eastAsia" w:ascii="宋体" w:hAnsi="宋体" w:cs="宋体"/>
          <w:sz w:val="24"/>
          <w:szCs w:val="28"/>
          <w:highlight w:val="none"/>
        </w:rPr>
        <w:t xml:space="preserve">数量：</w:t>
      </w:r>
      <w:r>
        <w:rPr>
          <w:rFonts w:hint="eastAsia" w:ascii="宋体" w:hAnsi="宋体" w:cs="宋体"/>
          <w:sz w:val="24"/>
          <w:szCs w:val="28"/>
          <w:highlight w:val="none"/>
          <w:lang w:val="en-US" w:eastAsia="zh-CN"/>
        </w:rPr>
        <w:t xml:space="preserve">4</w:t>
      </w:r>
      <w:r>
        <w:rPr>
          <w:rFonts w:hint="eastAsia" w:ascii="宋体" w:hAnsi="宋体" w:cs="宋体"/>
          <w:sz w:val="24"/>
          <w:szCs w:val="28"/>
          <w:highlight w:val="none"/>
        </w:rPr>
        <w:t xml:space="preserve">名</w:t>
      </w:r>
      <w:r>
        <w:rPr>
          <w:rFonts w:hint="eastAsia" w:ascii="宋体" w:hAnsi="宋体" w:cs="宋体"/>
          <w:b/>
          <w:bCs/>
          <w:sz w:val="24"/>
          <w:szCs w:val="28"/>
          <w:highlight w:val="none"/>
        </w:rPr>
        <w:t xml:space="preserve">（每标段各一名）</w:t>
      </w:r>
      <w:r>
        <w:rPr>
          <w:rFonts w:hint="eastAsia" w:ascii="宋体" w:hAnsi="宋体" w:cs="宋体"/>
          <w:sz w:val="24"/>
          <w:szCs w:val="28"/>
          <w:highlight w:val="none"/>
        </w:rPr>
      </w:r>
      <w:r/>
    </w:p>
    <w:p>
      <w:pPr>
        <w:pStyle w:val="680"/>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3.4 是否接受进口产品：</w:t>
      </w:r>
      <w:r>
        <w:rPr>
          <w:rFonts w:ascii="Wingdings 2" w:hAnsi="Wingdings 2" w:eastAsia="Wingdings 2" w:cs="Wingdings 2"/>
          <w:sz w:val="24"/>
          <w:highlight w:val="none"/>
        </w:rPr>
        <w:t xml:space="preserve">R</w:t>
      </w:r>
      <w:r>
        <w:rPr>
          <w:rFonts w:hint="eastAsia" w:ascii="宋体" w:hAnsi="宋体" w:cs="宋体"/>
          <w:sz w:val="24"/>
          <w:szCs w:val="28"/>
          <w:highlight w:val="none"/>
        </w:rPr>
        <w:t xml:space="preserve">否</w:t>
      </w:r>
      <w:r>
        <w:rPr>
          <w:rFonts w:hint="eastAsia" w:ascii="宋体" w:hAnsi="宋体" w:cs="宋体"/>
          <w:sz w:val="24"/>
          <w:szCs w:val="28"/>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3.5转包及分包</w:t>
      </w:r>
      <w:r>
        <w:rPr>
          <w:rFonts w:hint="eastAsia" w:ascii="宋体" w:hAnsi="宋体" w:cs="宋体"/>
          <w:sz w:val="24"/>
          <w:highlight w:val="none"/>
        </w:rPr>
      </w:r>
      <w:r/>
    </w:p>
    <w:p>
      <w:pPr>
        <w:pStyle w:val="680"/>
        <w:ind w:firstLine="400"/>
        <w:spacing w:line="360" w:lineRule="auto"/>
        <w:rPr>
          <w:rFonts w:hint="eastAsia" w:ascii="宋体" w:hAnsi="宋体" w:cs="宋体"/>
          <w:sz w:val="24"/>
          <w:szCs w:val="28"/>
          <w:highlight w:val="none"/>
        </w:rPr>
      </w:pPr>
      <w:r/>
      <w:bookmarkStart w:id="62" w:name="EBdfaadb8ee5724f78b221fdeeb96e2fd4"/>
      <w:r>
        <w:rPr>
          <w:rFonts w:hint="eastAsia" w:ascii="宋体" w:hAnsi="宋体" w:cs="宋体"/>
          <w:sz w:val="20"/>
          <w:szCs w:val="28"/>
          <w:highlight w:val="none"/>
        </w:rPr>
        <w:t xml:space="preserve"> </w:t>
      </w:r>
      <w:bookmarkEnd w:id="62"/>
      <w:r>
        <w:rPr>
          <w:rFonts w:ascii="Wingdings 2" w:hAnsi="Wingdings 2" w:eastAsia="Wingdings 2" w:cs="Wingdings 2"/>
          <w:sz w:val="24"/>
          <w:highlight w:val="none"/>
        </w:rPr>
        <w:t xml:space="preserve">R</w:t>
      </w:r>
      <w:r>
        <w:rPr>
          <w:rFonts w:hint="eastAsia" w:ascii="宋体" w:hAnsi="宋体" w:cs="宋体"/>
          <w:sz w:val="24"/>
          <w:szCs w:val="28"/>
          <w:highlight w:val="none"/>
        </w:rPr>
        <w:t xml:space="preserve">本项目不得转包及分包。</w:t>
      </w:r>
      <w:r>
        <w:rPr>
          <w:rFonts w:hint="eastAsia" w:ascii="宋体" w:hAnsi="宋体" w:cs="宋体"/>
          <w:sz w:val="24"/>
          <w:szCs w:val="28"/>
          <w:highlight w:val="none"/>
        </w:rPr>
      </w:r>
      <w:r/>
    </w:p>
    <w:p>
      <w:pPr>
        <w:pStyle w:val="683"/>
        <w:ind w:firstLine="446"/>
        <w:keepLines w:val="0"/>
        <w:keepNext w:val="0"/>
        <w:spacing w:line="360" w:lineRule="auto"/>
        <w:rPr>
          <w:rFonts w:hint="eastAsia" w:ascii="宋体" w:hAnsi="宋体" w:cs="宋体"/>
          <w:sz w:val="30"/>
          <w:highlight w:val="none"/>
        </w:rPr>
      </w:pPr>
      <w:r/>
      <w:bookmarkStart w:id="63" w:name="EB828ed7bde6894076aae38a099634d9ab"/>
      <w:r/>
      <w:bookmarkEnd w:id="63"/>
      <w:r/>
      <w:bookmarkStart w:id="64" w:name="_Toc76632880"/>
      <w:r/>
      <w:bookmarkStart w:id="65" w:name="_Toc256000014"/>
      <w:r>
        <w:rPr>
          <w:rFonts w:hint="eastAsia" w:ascii="宋体" w:hAnsi="宋体" w:cs="宋体"/>
          <w:sz w:val="30"/>
          <w:highlight w:val="none"/>
        </w:rPr>
        <w:t xml:space="preserve">4．投标费用</w:t>
      </w:r>
      <w:bookmarkEnd w:id="64"/>
      <w:r/>
      <w:bookmarkEnd w:id="65"/>
      <w:r>
        <w:rPr>
          <w:rFonts w:hint="eastAsia" w:ascii="宋体" w:hAnsi="宋体" w:cs="宋体"/>
          <w:sz w:val="30"/>
          <w:highlight w:val="none"/>
        </w:rPr>
      </w:r>
      <w:r/>
    </w:p>
    <w:p>
      <w:pPr>
        <w:pStyle w:val="680"/>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4.1 投标人应自行承担所有与参加投标有关的费用</w:t>
      </w:r>
      <w:r>
        <w:rPr>
          <w:rFonts w:hint="eastAsia" w:ascii="宋体" w:hAnsi="宋体" w:cs="宋体"/>
          <w:b/>
          <w:sz w:val="24"/>
          <w:highlight w:val="none"/>
        </w:rPr>
        <w:t xml:space="preserve">。</w:t>
      </w:r>
      <w:r>
        <w:rPr>
          <w:rFonts w:hint="eastAsia" w:ascii="宋体" w:hAnsi="宋体" w:cs="宋体"/>
          <w:b/>
          <w:sz w:val="24"/>
          <w:highlight w:val="none"/>
        </w:rPr>
      </w:r>
      <w:r/>
    </w:p>
    <w:p>
      <w:pPr>
        <w:pStyle w:val="680"/>
        <w:ind w:left="479"/>
        <w:jc w:val="left"/>
        <w:spacing w:line="360" w:lineRule="auto"/>
        <w:rPr>
          <w:rFonts w:hint="eastAsia" w:ascii="宋体" w:hAnsi="宋体" w:cs="宋体"/>
          <w:sz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数字认证证书费用见http://ggzy.zhenjiang.gov.cn/051/051002/carelated.html</w:t>
      </w:r>
      <w:bookmarkStart w:id="66" w:name="EBda2be85f70674e91a37267073ce6ef47"/>
      <w:r>
        <w:rPr>
          <w:rFonts w:hint="eastAsia" w:ascii="宋体" w:hAnsi="宋体" w:cs="宋体"/>
          <w:sz w:val="24"/>
          <w:highlight w:val="none"/>
        </w:rPr>
        <w:t xml:space="preserve">。</w:t>
      </w:r>
      <w:bookmarkEnd w:id="66"/>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4.2代理服务费</w:t>
      </w:r>
      <w:r>
        <w:rPr>
          <w:rFonts w:hint="eastAsia" w:ascii="宋体" w:hAnsi="宋体" w:cs="宋体"/>
          <w:sz w:val="24"/>
          <w:highlight w:val="none"/>
        </w:rPr>
        <w:t xml:space="preserve">：</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u w:val="none"/>
        </w:rPr>
      </w:pPr>
      <w:r>
        <w:rPr>
          <w:rFonts w:ascii="Wingdings 2" w:hAnsi="Wingdings 2" w:eastAsia="Wingdings 2" w:cs="Wingdings 2"/>
          <w:sz w:val="24"/>
          <w:highlight w:val="none"/>
        </w:rPr>
        <w:t xml:space="preserve">R</w:t>
      </w:r>
      <w:r>
        <w:rPr>
          <w:rFonts w:hint="eastAsia" w:ascii="宋体" w:hAnsi="宋体" w:eastAsia="宋体" w:cs="宋体"/>
          <w:bCs/>
          <w:color w:val="000000"/>
          <w:sz w:val="24"/>
          <w:szCs w:val="24"/>
          <w:highlight w:val="none"/>
          <w:u w:val="none"/>
          <w:lang w:val="en-US" w:eastAsia="zh-CN"/>
        </w:rPr>
        <w:t xml:space="preserve">本项目代理服务费及专家评审费均用由采购人支付。</w:t>
      </w:r>
      <w:r>
        <w:rPr>
          <w:rFonts w:hint="eastAsia" w:ascii="宋体" w:hAnsi="宋体" w:cs="宋体"/>
          <w:sz w:val="24"/>
          <w:highlight w:val="none"/>
          <w:u w:val="none"/>
        </w:rPr>
      </w:r>
      <w:r/>
    </w:p>
    <w:p>
      <w:pPr>
        <w:pStyle w:val="680"/>
        <w:ind w:left="479"/>
        <w:jc w:val="left"/>
        <w:spacing w:line="360" w:lineRule="auto"/>
        <w:rPr>
          <w:rFonts w:hint="eastAsia" w:ascii="宋体" w:hAnsi="宋体" w:eastAsia="宋体" w:cs="宋体"/>
          <w:sz w:val="24"/>
          <w:highlight w:val="none"/>
        </w:rPr>
      </w:pPr>
      <w:r/>
      <w:bookmarkStart w:id="67" w:name="_Toc256000015"/>
      <w:r/>
      <w:bookmarkStart w:id="68" w:name="_Toc76632881"/>
      <w:r>
        <w:rPr>
          <w:rFonts w:hint="eastAsia" w:ascii="宋体" w:hAnsi="宋体" w:eastAsia="宋体" w:cs="宋体"/>
          <w:sz w:val="24"/>
          <w:highlight w:val="none"/>
        </w:rPr>
        <w:t xml:space="preserve">4.3不论投标的结果如何，招标组织方在任何情况下均无义务和责任承担上述费用。</w:t>
      </w:r>
      <w:r>
        <w:rPr>
          <w:rFonts w:hint="eastAsia" w:ascii="宋体" w:hAnsi="宋体" w:eastAsia="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5．政策功能</w:t>
      </w:r>
      <w:bookmarkEnd w:id="67"/>
      <w:r/>
      <w:bookmarkEnd w:id="68"/>
      <w:r>
        <w:rPr>
          <w:rFonts w:hint="eastAsia" w:ascii="宋体" w:hAnsi="宋体" w:cs="宋体"/>
          <w:sz w:val="30"/>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5.1支持中小企业发展</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5.1.2在政府采购活动中，</w:t>
      </w:r>
      <w:r>
        <w:rPr>
          <w:rFonts w:hint="eastAsia" w:ascii="宋体" w:hAnsi="宋体"/>
          <w:bCs/>
          <w:color w:val="0000ff"/>
          <w:sz w:val="24"/>
          <w:highlight w:val="none"/>
          <w:lang w:eastAsia="zh-CN"/>
        </w:rPr>
        <w:t xml:space="preserve">供应商</w:t>
      </w:r>
      <w:r>
        <w:rPr>
          <w:rFonts w:hint="eastAsia" w:ascii="宋体" w:hAnsi="宋体"/>
          <w:bCs/>
          <w:color w:val="0000ff"/>
          <w:sz w:val="24"/>
          <w:highlight w:val="none"/>
        </w:rPr>
        <w:t xml:space="preserve">提供的货物、工程或者服务符合下列情形的，享受中小企业扶持政策：</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5.1.2.1在货物采购项目中，货物由中小企业制造，即货物由中小企业生产且使用该中小企业商号或者注册商标；</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5.1.2.2在工程采购项目中，工程由中小企业承建，即工程施工单位为中小企业；</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在货物采购项目中，</w:t>
      </w:r>
      <w:r>
        <w:rPr>
          <w:rFonts w:hint="eastAsia" w:ascii="宋体" w:hAnsi="宋体"/>
          <w:bCs/>
          <w:color w:val="0000ff"/>
          <w:sz w:val="24"/>
          <w:highlight w:val="none"/>
          <w:lang w:eastAsia="zh-CN"/>
        </w:rPr>
        <w:t xml:space="preserve">供应商</w:t>
      </w:r>
      <w:r>
        <w:rPr>
          <w:rFonts w:hint="eastAsia" w:ascii="宋体" w:hAnsi="宋体"/>
          <w:bCs/>
          <w:color w:val="0000ff"/>
          <w:sz w:val="24"/>
          <w:highlight w:val="none"/>
        </w:rPr>
        <w:t xml:space="preserve">提供的货物既有中小企业制造货物，也有大型企业制造货物的，不享受中小企业扶持政策。</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bCs/>
          <w:color w:val="0000ff"/>
          <w:sz w:val="24"/>
          <w:highlight w:val="none"/>
          <w:lang w:val="en-US" w:eastAsia="zh-CN"/>
        </w:rPr>
        <w:t xml:space="preserve">3</w:t>
      </w:r>
      <w:r>
        <w:rPr>
          <w:rFonts w:hint="eastAsia" w:ascii="宋体" w:hAnsi="宋体"/>
          <w:bCs/>
          <w:color w:val="0000ff"/>
          <w:sz w:val="24"/>
          <w:highlight w:val="none"/>
        </w:rPr>
        <w:t xml:space="preserve">%的价格扣除。联合体各方均为小型、微型企业的，联合体视同为小型、微型企业享受10%的价格扣除，用扣除后的价格参与评审。可享受中小企业扶持政策的</w:t>
      </w:r>
      <w:r>
        <w:rPr>
          <w:rFonts w:hint="eastAsia" w:ascii="宋体" w:hAnsi="宋体"/>
          <w:bCs/>
          <w:color w:val="0000ff"/>
          <w:sz w:val="24"/>
          <w:highlight w:val="none"/>
          <w:lang w:eastAsia="zh-CN"/>
        </w:rPr>
        <w:t xml:space="preserve">供应商</w:t>
      </w:r>
      <w:r>
        <w:rPr>
          <w:rFonts w:hint="eastAsia" w:ascii="宋体" w:hAnsi="宋体"/>
          <w:bCs/>
          <w:color w:val="0000ff"/>
          <w:sz w:val="24"/>
          <w:highlight w:val="none"/>
        </w:rPr>
        <w:t xml:space="preserve">应按照招标文件格式要求提供《中小企业声明函》，</w:t>
      </w:r>
      <w:r>
        <w:rPr>
          <w:rFonts w:hint="eastAsia" w:ascii="宋体" w:hAnsi="宋体"/>
          <w:bCs/>
          <w:color w:val="0000ff"/>
          <w:sz w:val="24"/>
          <w:highlight w:val="none"/>
          <w:lang w:eastAsia="zh-CN"/>
        </w:rPr>
        <w:t xml:space="preserve">供应商</w:t>
      </w:r>
      <w:r>
        <w:rPr>
          <w:rFonts w:hint="eastAsia" w:ascii="宋体" w:hAnsi="宋体"/>
          <w:bCs/>
          <w:color w:val="0000ff"/>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ff"/>
          <w:sz w:val="24"/>
          <w:highlight w:val="none"/>
          <w:lang w:eastAsia="zh-CN"/>
        </w:rPr>
        <w:t xml:space="preserve">〔2011〕300号</w:t>
      </w:r>
      <w:r>
        <w:rPr>
          <w:rFonts w:hint="eastAsia" w:ascii="宋体" w:hAnsi="宋体"/>
          <w:bCs/>
          <w:color w:val="0000ff"/>
          <w:sz w:val="24"/>
          <w:highlight w:val="none"/>
        </w:rPr>
        <w:t xml:space="preserve">）。</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5.1.6中小企业享受扶持政策获得政府采购合同的，小微企业不得将合同分包给大中型企业，中型企业不得将合同分包给大型企业。</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5.2强制采购信息安全产品</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信息安全产品指国家质检总局国家认监委《信息安全产品强制性认证目录》，并获得强制性产品认证证书的产品。</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5.3支持绿色发展</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5.3.3纳入政府采购管理的装修、修缮等项目，鼓励参考财政部办公厅 </w:t>
      </w:r>
      <w:r>
        <w:rPr>
          <w:rFonts w:hint="eastAsia" w:ascii="宋体" w:hAnsi="宋体"/>
          <w:bCs/>
          <w:color w:val="0000ff"/>
          <w:sz w:val="24"/>
          <w:highlight w:val="none"/>
          <w:lang w:eastAsia="zh-CN"/>
        </w:rPr>
        <w:t xml:space="preserve">住房和城乡建设部</w:t>
      </w:r>
      <w:r>
        <w:rPr>
          <w:rFonts w:hint="eastAsia" w:ascii="宋体" w:hAnsi="宋体"/>
          <w:bCs/>
          <w:color w:val="0000ff"/>
          <w:sz w:val="24"/>
          <w:highlight w:val="non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5.3.4采购人采购数据中心相关设备、运维服务，按照《绿色数据中心政府采购需求标准（试行）》实施相关采购活动。</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5.4 根据国家扶持中小企业的有关政策，采购项目</w:t>
      </w:r>
      <w:r>
        <w:rPr>
          <w:rFonts w:hint="eastAsia" w:ascii="宋体" w:hAnsi="宋体"/>
          <w:bCs/>
          <w:color w:val="0000ff"/>
          <w:sz w:val="24"/>
          <w:highlight w:val="none"/>
          <w:lang w:eastAsia="zh-CN"/>
        </w:rPr>
        <w:t xml:space="preserve">投标人</w:t>
      </w:r>
      <w:r>
        <w:rPr>
          <w:rFonts w:hint="eastAsia" w:ascii="宋体" w:hAnsi="宋体"/>
          <w:bCs/>
          <w:color w:val="0000ff"/>
          <w:sz w:val="24"/>
          <w:highlight w:val="none"/>
        </w:rPr>
        <w:t xml:space="preserve">在履约过程中如遇到资金困难，凭政府采购合同在相关金融机构办理授信申请，相关事宜请查阅“镇江市公共资源交易平台”网站。</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5.5支持创新发展</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5.5.1采购人优先采购被认定为重点推广应用、首台（套）重大装备、重点领域首版次软件的自主创新产品。</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5.6平等对待内外资企业和符合条件的破产重整企业</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5.6.1平等对待内外资企业和符合条件的破产重整企业，切实保障企业公平竞争，平等维护企业的合法利益。</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5.7实施本国产品标准及相关政策</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5.7.1认定标准</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本国产品应当符合以下条件：</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（一）在中国境内生产</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产品应当在中国境内生产，即在中华人民共和国关境内实现从原材料、组件到产品的属性改变。</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1.为确保产品在运输或者储存期间保持某种状态而进行的操作；</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2.为产品运输或者销售进行的包装或者展示；</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3.在产品或者其包装上粘贴或者印刷品牌、标志、标识以及其他用于区别的标记；</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4.简单的上漆、磨光和分装；</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5.其他不属于属性改变的情形。</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（二）在中国境内生产的组件成本占比达到规定比例</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lang w:eastAsia="zh-CN"/>
        </w:rPr>
      </w:pPr>
      <w:r>
        <w:rPr>
          <w:rFonts w:hint="eastAsia" w:ascii="宋体" w:hAnsi="宋体"/>
          <w:bCs/>
          <w:color w:val="0000ff"/>
          <w:sz w:val="24"/>
          <w:highlight w:val="none"/>
        </w:rPr>
        <w:t xml:space="preserve">产品在中国境内生产的组件成本占比应当达到规定比例，计算公式为：</w:t>
      </w:r>
      <w:r>
        <w:rPr>
          <w:rFonts w:hint="eastAsia" w:ascii="宋体" w:hAnsi="宋体"/>
          <w:bCs/>
          <w:color w:val="0000ff"/>
          <w:sz w:val="24"/>
          <w:highlight w:val="none"/>
          <w:lang w:eastAsia="zh-CN"/>
        </w:rPr>
      </w:r>
      <w:r/>
    </w:p>
    <w:p>
      <w:pPr>
        <w:pStyle w:val="680"/>
        <w:ind w:firstLine="480"/>
        <w:spacing w:line="360" w:lineRule="auto"/>
        <w:rPr>
          <w:rFonts w:hint="eastAsia" w:hAnsi="Cambria Math"/>
          <w:bCs/>
          <w:i w:val="0"/>
          <w:color w:val="0000ff"/>
          <w:sz w:val="24"/>
          <w:highlight w:val="none"/>
          <w:lang w:val="en-US" w:eastAsia="zh-CN"/>
        </w:rPr>
      </w:pPr>
      <w:r>
        <w:rPr>
          <w:rFonts w:hint="eastAsia" w:hAnsi="Cambria Math"/>
          <w:bCs/>
          <w:i w:val="0"/>
          <w:color w:val="0000ff"/>
          <w:sz w:val="24"/>
          <w:highlight w:val="none"/>
          <w:lang w:val="en-US" w:eastAsia="zh-CN"/>
        </w:rPr>
      </w:r>
      <m:oMathPara>
        <m:oMathParaPr/>
        <m:oMath>
          <m:f>
            <m:fPr>
              <m:ctrlPr>
                <w:rPr>
                  <w:rFonts w:ascii="Cambria Math"/>
                  <w:i/>
                  <w:color w:val="0000ff"/>
                  <w:sz w:val="24"/>
                  <w:highlight w:val="none"/>
                </w:rPr>
              </m:ctrlPr>
            </m:fPr>
            <m:num>
              <m:r>
                <w:rPr>
                  <w:rFonts w:hint="default" w:ascii="Cambria Math"/>
                  <w:color w:val="0000ff"/>
                  <w:sz w:val="24"/>
                  <w:highlight w:val="none"/>
                </w:rPr>
                <m:rPr>
                  <m:scr m:val="roman"/>
                </m:rPr>
                <m:t>产品在中国境内生产的组件成本</m:t>
              </m:r>
            </m:num>
            <m:den>
              <m:r>
                <w:rPr>
                  <w:rFonts w:hint="default" w:ascii="Cambria Math"/>
                  <w:color w:val="0000ff"/>
                  <w:sz w:val="24"/>
                  <w:highlight w:val="none"/>
                </w:rPr>
                <m:rPr>
                  <m:scr m:val="roman"/>
                  <m:sty m:val="p"/>
                </m:rPr>
                <m:t>产品总成本</m:t>
              </m:r>
            </m:den>
          </m:f>
          <m:r>
            <w:rPr>
              <w:rFonts w:hint="default" w:ascii="Cambria Math"/>
              <w:color w:val="0000ff"/>
              <w:sz w:val="24"/>
              <w:highlight w:val="none"/>
            </w:rPr>
            <m:rPr>
              <m:scr m:val="roman"/>
            </m:rPr>
            <m:t>≥规定比例</m:t>
          </m:r>
        </m:oMath>
      </m:oMathPara>
      <w:r>
        <w:rPr>
          <w:rFonts w:hint="eastAsia" w:hAnsi="Cambria Math"/>
          <w:bCs/>
          <w:i w:val="0"/>
          <w:color w:val="0000ff"/>
          <w:sz w:val="24"/>
          <w:highlight w:val="none"/>
          <w:lang w:val="en-US" w:eastAsia="zh-CN"/>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（三）特定产品的关键组件、关键工序符合相关要求</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5.7.2适用范围</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5.7.3对本国产品的支持政策</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ff"/>
          <w:sz w:val="24"/>
          <w:highlight w:val="none"/>
        </w:rPr>
      </w:r>
      <w:r/>
    </w:p>
    <w:p>
      <w:pPr>
        <w:pStyle w:val="680"/>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5.7.4书面澄清、说明或者补正</w:t>
      </w:r>
      <w:r>
        <w:rPr>
          <w:rFonts w:hint="eastAsia" w:ascii="宋体" w:hAnsi="宋体"/>
          <w:bCs/>
          <w:color w:val="0000ff"/>
          <w:sz w:val="24"/>
          <w:highlight w:val="none"/>
        </w:rPr>
      </w:r>
      <w:r/>
    </w:p>
    <w:p>
      <w:pPr>
        <w:pStyle w:val="680"/>
        <w:ind w:firstLine="477"/>
        <w:spacing w:line="360" w:lineRule="auto"/>
        <w:rPr>
          <w:rFonts w:hint="eastAsia" w:ascii="宋体" w:hAnsi="宋体" w:cs="宋体"/>
          <w:sz w:val="24"/>
          <w:highlight w:val="none"/>
        </w:rPr>
      </w:pPr>
      <w:r>
        <w:rPr>
          <w:rFonts w:hint="eastAsia" w:ascii="宋体" w:hAnsi="宋体"/>
          <w:bCs/>
          <w:color w:val="0000ff"/>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none"/>
        </w:rPr>
      </w:r>
      <w:r/>
    </w:p>
    <w:p>
      <w:pPr>
        <w:pStyle w:val="680"/>
        <w:ind w:firstLine="477"/>
        <w:spacing w:line="360" w:lineRule="auto"/>
        <w:rPr>
          <w:rFonts w:hint="eastAsia" w:ascii="宋体" w:hAnsi="宋体" w:cs="宋体"/>
          <w:sz w:val="24"/>
          <w:highlight w:val="none"/>
        </w:rPr>
      </w:pPr>
      <w:r>
        <w:rPr>
          <w:rFonts w:hint="eastAsia" w:ascii="宋体" w:hAnsi="宋体" w:cs="宋体"/>
          <w:sz w:val="24"/>
          <w:highlight w:val="none"/>
        </w:rPr>
      </w:r>
      <w:r/>
    </w:p>
    <w:p>
      <w:pPr>
        <w:pStyle w:val="1779"/>
        <w:jc w:val="center"/>
        <w:tabs>
          <w:tab w:val="left" w:pos="567" w:leader="none"/>
        </w:tabs>
        <w:rPr>
          <w:rFonts w:hint="eastAsia" w:ascii="宋体" w:eastAsia="宋体" w:cs="宋体"/>
          <w:b/>
          <w:szCs w:val="32"/>
          <w:highlight w:val="none"/>
          <w:shd w:val="clear" w:color="auto" w:fill="ffffff"/>
        </w:rPr>
      </w:pPr>
      <w:r/>
      <w:bookmarkStart w:id="69" w:name="_Toc256000016"/>
      <w:r/>
      <w:bookmarkStart w:id="70" w:name="_Toc18862"/>
      <w:r/>
      <w:bookmarkStart w:id="71" w:name="_Toc76632882"/>
      <w:r>
        <w:rPr>
          <w:rFonts w:hint="eastAsia" w:ascii="宋体" w:eastAsia="宋体" w:cs="宋体"/>
          <w:b/>
          <w:szCs w:val="32"/>
          <w:highlight w:val="none"/>
          <w:shd w:val="clear" w:color="auto" w:fill="ffffff"/>
        </w:rPr>
        <w:t xml:space="preserve">二、招标文件</w:t>
      </w:r>
      <w:bookmarkEnd w:id="69"/>
      <w:r/>
      <w:bookmarkEnd w:id="70"/>
      <w:r/>
      <w:bookmarkEnd w:id="71"/>
      <w:r>
        <w:rPr>
          <w:rFonts w:hint="eastAsia" w:ascii="宋体" w:eastAsia="宋体" w:cs="宋体"/>
          <w:b/>
          <w:szCs w:val="32"/>
          <w:highlight w:val="none"/>
          <w:shd w:val="clear" w:color="auto" w:fill="ffffff"/>
        </w:rPr>
      </w:r>
      <w:r/>
    </w:p>
    <w:p>
      <w:pPr>
        <w:pStyle w:val="683"/>
        <w:ind w:firstLine="446"/>
        <w:keepLines w:val="0"/>
        <w:keepNext w:val="0"/>
        <w:spacing w:before="200" w:after="200" w:line="360" w:lineRule="auto"/>
        <w:rPr>
          <w:rFonts w:hint="eastAsia" w:ascii="宋体" w:hAnsi="宋体" w:cs="宋体"/>
          <w:sz w:val="30"/>
          <w:highlight w:val="none"/>
        </w:rPr>
      </w:pPr>
      <w:r/>
      <w:bookmarkStart w:id="72" w:name="_Toc256000017"/>
      <w:r/>
      <w:bookmarkStart w:id="73" w:name="_Toc76632883"/>
      <w:r>
        <w:rPr>
          <w:rFonts w:hint="eastAsia" w:ascii="宋体" w:hAnsi="宋体" w:cs="宋体"/>
          <w:sz w:val="30"/>
          <w:highlight w:val="none"/>
        </w:rPr>
        <w:t xml:space="preserve">6.招标文件组成</w:t>
      </w:r>
      <w:bookmarkEnd w:id="72"/>
      <w:r/>
      <w:bookmarkEnd w:id="73"/>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6.1 招标文件包括：</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（1）投标邀请</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（2）投标人须知</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（5）评标办法和标准</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（6）投标文件（格式）</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6.2 投标人获取本文件后，应认真阅读本文件中所有的事项、格式条款和规范等要求。</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6.3 </w:t>
      </w:r>
      <w:r>
        <w:rPr>
          <w:rFonts w:hint="eastAsia" w:ascii="宋体" w:hAnsi="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none"/>
        </w:rPr>
        <w:t xml:space="preserve">。</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74" w:name="_Toc76632884"/>
      <w:r/>
      <w:bookmarkStart w:id="75" w:name="_Toc256000018"/>
      <w:r>
        <w:rPr>
          <w:rFonts w:hint="eastAsia" w:ascii="宋体" w:hAnsi="宋体" w:cs="宋体"/>
          <w:sz w:val="30"/>
          <w:highlight w:val="none"/>
        </w:rPr>
        <w:t xml:space="preserve">7．招标文件的澄清和修改</w:t>
      </w:r>
      <w:bookmarkEnd w:id="74"/>
      <w:r/>
      <w:bookmarkEnd w:id="75"/>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7.1 任何要求对招标文件进行澄清的潜在投标人，应及时联系项目联系人。</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7.2 </w:t>
      </w:r>
      <w:r>
        <w:rPr>
          <w:rFonts w:hint="eastAsia" w:ascii="宋体" w:hAnsi="宋体" w:cs="宋体"/>
          <w:b/>
          <w:sz w:val="24"/>
          <w:highlight w:val="none"/>
        </w:rPr>
        <w:t xml:space="preserve">按照权责相一致原则，投标人提出的对于招标文件主要商务、技术指标的相关澄清、修改要求，由采购人负责答复并视情况做出澄清或修改的决定。</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7.3 </w:t>
      </w:r>
      <w:r>
        <w:rPr>
          <w:rFonts w:hint="eastAsia" w:ascii="宋体" w:hAnsi="宋体"/>
          <w:sz w:val="24"/>
          <w:highlight w:val="none"/>
        </w:rPr>
        <w:t xml:space="preserve">采购人或者采购代理机构可以对已发出的招标文件、资格预审文件、投标邀请书进行必要的澄清或者修改，但不改变采购标的和资格要求。澄清或者修改将在原公告媒体网站上发布澄清公告，澄清或者修改的内容为招标文件、资格预审文件、投标邀请书的组成部分</w:t>
      </w:r>
      <w:r>
        <w:rPr>
          <w:rFonts w:hint="eastAsia" w:ascii="宋体" w:hAnsi="宋体" w:cs="宋体"/>
          <w:sz w:val="24"/>
          <w:highlight w:val="none"/>
        </w:rPr>
        <w:t xml:space="preserve">。</w:t>
      </w:r>
      <w:r>
        <w:rPr>
          <w:rFonts w:hint="eastAsia" w:ascii="宋体" w:hAnsi="宋体" w:cs="宋体"/>
          <w:sz w:val="24"/>
          <w:highlight w:val="none"/>
        </w:rPr>
      </w:r>
      <w:r/>
    </w:p>
    <w:p>
      <w:pPr>
        <w:pStyle w:val="680"/>
        <w:ind w:firstLine="480"/>
        <w:spacing w:line="360" w:lineRule="auto"/>
        <w:rPr>
          <w:rFonts w:ascii="宋体" w:hAnsi="宋体"/>
          <w:sz w:val="24"/>
          <w:highlight w:val="none"/>
        </w:rPr>
      </w:pPr>
      <w:r>
        <w:rPr>
          <w:rFonts w:hint="eastAsia" w:ascii="宋体" w:hAnsi="宋体"/>
          <w:sz w:val="24"/>
          <w:highlight w:val="none"/>
        </w:rPr>
        <w:t xml:space="preserve">7.4</w:t>
      </w:r>
      <w:r>
        <w:rPr>
          <w:rFonts w:hint="eastAsia" w:ascii="宋体" w:hAnsi="宋体"/>
          <w:b/>
          <w:bCs/>
          <w:sz w:val="24"/>
          <w:highlight w:val="none"/>
          <w:u w:val="single"/>
        </w:rPr>
        <w:t xml:space="preserve">请各投标人及时关注和查看“江苏政府采购网”是否有更正公告。因投标人自身原因未能及时获取的，一切后果由投标人自行承担。</w:t>
      </w:r>
      <w:r>
        <w:rPr>
          <w:rFonts w:ascii="宋体" w:hAnsi="宋体"/>
          <w:sz w:val="24"/>
          <w:highlight w:val="none"/>
        </w:rPr>
      </w:r>
      <w:r/>
    </w:p>
    <w:p>
      <w:pPr>
        <w:pStyle w:val="680"/>
        <w:ind w:firstLine="480"/>
        <w:spacing w:line="360" w:lineRule="auto"/>
        <w:rPr>
          <w:rFonts w:ascii="宋体" w:hAnsi="宋体"/>
          <w:sz w:val="24"/>
          <w:highlight w:val="none"/>
        </w:rPr>
      </w:pPr>
      <w:r>
        <w:rPr>
          <w:rFonts w:hint="eastAsia" w:ascii="宋体" w:hAnsi="宋体"/>
          <w:sz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highlight w:val="none"/>
        </w:rPr>
      </w:r>
      <w:r/>
    </w:p>
    <w:p>
      <w:pPr>
        <w:pStyle w:val="680"/>
        <w:ind w:firstLine="480"/>
        <w:spacing w:line="360" w:lineRule="auto"/>
        <w:rPr>
          <w:rFonts w:hint="eastAsia" w:ascii="宋体" w:hAnsi="宋体"/>
          <w:b/>
          <w:sz w:val="24"/>
          <w:highlight w:val="none"/>
        </w:rPr>
      </w:pPr>
      <w:r>
        <w:rPr>
          <w:rFonts w:hint="eastAsia" w:ascii="宋体" w:hAnsi="宋体"/>
          <w:sz w:val="24"/>
          <w:highlight w:val="none"/>
        </w:rPr>
        <w:t xml:space="preserve">7.6</w:t>
      </w:r>
      <w:r>
        <w:rPr>
          <w:rFonts w:hint="eastAsia" w:ascii="宋体" w:hAnsi="宋体"/>
          <w:b/>
          <w:sz w:val="24"/>
          <w:highlight w:val="none"/>
          <w:u w:val="single"/>
        </w:rPr>
        <w:t xml:space="preserve">如澄清或修改公告有重新发布招标文件的，投标人应下载最新发布的招标文件制作投标文件。</w:t>
      </w:r>
      <w:r>
        <w:rPr>
          <w:rFonts w:ascii="宋体" w:hAnsi="宋体"/>
          <w:b/>
          <w:sz w:val="24"/>
          <w:highlight w:val="none"/>
          <w:u w:val="single"/>
        </w:rPr>
        <w:t xml:space="preserve">因投标人自身原因未能及时获取的</w:t>
      </w:r>
      <w:r>
        <w:rPr>
          <w:rFonts w:hint="eastAsia" w:ascii="宋体" w:hAnsi="宋体"/>
          <w:b/>
          <w:sz w:val="24"/>
          <w:highlight w:val="none"/>
          <w:u w:val="single"/>
        </w:rPr>
        <w:t xml:space="preserve">，一切后果由投标人自行承担。</w:t>
      </w:r>
      <w:r>
        <w:rPr>
          <w:rFonts w:hint="eastAsia" w:ascii="宋体" w:hAnsi="宋体"/>
          <w:b/>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779"/>
        <w:jc w:val="center"/>
        <w:tabs>
          <w:tab w:val="left" w:pos="567" w:leader="none"/>
        </w:tabs>
        <w:rPr>
          <w:rFonts w:hint="eastAsia" w:ascii="宋体" w:eastAsia="宋体" w:cs="宋体"/>
          <w:b/>
          <w:szCs w:val="32"/>
          <w:highlight w:val="none"/>
          <w:shd w:val="clear" w:color="auto" w:fill="ffffff"/>
        </w:rPr>
      </w:pPr>
      <w:r/>
      <w:bookmarkStart w:id="76" w:name="_Toc256000019"/>
      <w:r/>
      <w:bookmarkStart w:id="77" w:name="_Toc76632885"/>
      <w:r/>
      <w:bookmarkStart w:id="78" w:name="_Toc27529"/>
      <w:r>
        <w:rPr>
          <w:rFonts w:hint="eastAsia" w:ascii="宋体" w:eastAsia="宋体" w:cs="宋体"/>
          <w:b/>
          <w:szCs w:val="32"/>
          <w:highlight w:val="none"/>
          <w:shd w:val="clear" w:color="auto" w:fill="ffffff"/>
        </w:rPr>
        <w:t xml:space="preserve">三、投标文件</w:t>
      </w:r>
      <w:bookmarkEnd w:id="76"/>
      <w:r/>
      <w:bookmarkEnd w:id="77"/>
      <w:r/>
      <w:bookmarkEnd w:id="78"/>
      <w:r>
        <w:rPr>
          <w:rFonts w:hint="eastAsia" w:ascii="宋体" w:eastAsia="宋体" w:cs="宋体"/>
          <w:b/>
          <w:szCs w:val="32"/>
          <w:highlight w:val="none"/>
          <w:shd w:val="clear" w:color="auto" w:fill="ffffff"/>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79" w:name="_Toc256000020"/>
      <w:r/>
      <w:bookmarkStart w:id="80" w:name="_Toc76632886"/>
      <w:r>
        <w:rPr>
          <w:rFonts w:hint="eastAsia" w:ascii="宋体" w:hAnsi="宋体" w:cs="宋体"/>
          <w:sz w:val="30"/>
          <w:highlight w:val="none"/>
        </w:rPr>
        <w:t xml:space="preserve">8.编制</w:t>
      </w:r>
      <w:r>
        <w:rPr>
          <w:rFonts w:hint="eastAsia" w:ascii="宋体" w:hAnsi="宋体" w:cs="宋体"/>
          <w:color w:val="000000"/>
          <w:sz w:val="30"/>
          <w:highlight w:val="none"/>
        </w:rPr>
        <w:t xml:space="preserve">投标文件的工具</w:t>
      </w:r>
      <w:bookmarkEnd w:id="79"/>
      <w:r/>
      <w:bookmarkEnd w:id="80"/>
      <w:r>
        <w:rPr>
          <w:rFonts w:hint="eastAsia" w:ascii="宋体" w:hAnsi="宋体" w:cs="宋体"/>
          <w:color w:val="000000"/>
          <w:sz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 投标人须通过“苏采云”网站提供的最新投标文件制作软件编制投标文件。</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81" w:name="_Toc76632887"/>
      <w:r/>
      <w:bookmarkStart w:id="82" w:name="_Toc256000021"/>
      <w:r>
        <w:rPr>
          <w:rFonts w:hint="eastAsia" w:ascii="宋体" w:hAnsi="宋体" w:cs="宋体"/>
          <w:color w:val="000000"/>
          <w:sz w:val="30"/>
          <w:highlight w:val="none"/>
        </w:rPr>
        <w:t xml:space="preserve">9.投标文件语言及度量衡单位</w:t>
      </w:r>
      <w:bookmarkEnd w:id="81"/>
      <w:r/>
      <w:bookmarkEnd w:id="82"/>
      <w:r>
        <w:rPr>
          <w:rFonts w:hint="eastAsia" w:ascii="宋体" w:hAnsi="宋体" w:cs="宋体"/>
          <w:color w:val="000000"/>
          <w:sz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 投标文件中所使用的计量单位除招标文件中另有特殊规定外，一律使用法定计量单位。</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83" w:name="_Toc76632888"/>
      <w:r/>
      <w:bookmarkStart w:id="84" w:name="_Toc256000022"/>
      <w:r>
        <w:rPr>
          <w:rFonts w:hint="eastAsia" w:ascii="宋体" w:hAnsi="宋体" w:cs="宋体"/>
          <w:color w:val="000000"/>
          <w:sz w:val="30"/>
          <w:highlight w:val="none"/>
        </w:rPr>
        <w:t xml:space="preserve">10.投标文件的构成</w:t>
      </w:r>
      <w:bookmarkEnd w:id="83"/>
      <w:r/>
      <w:bookmarkEnd w:id="84"/>
      <w:r>
        <w:rPr>
          <w:rFonts w:hint="eastAsia" w:ascii="宋体" w:hAnsi="宋体" w:cs="宋体"/>
          <w:color w:val="000000"/>
          <w:sz w:val="30"/>
          <w:highlight w:val="none"/>
        </w:rPr>
      </w:r>
      <w:r/>
    </w:p>
    <w:p>
      <w:pPr>
        <w:pStyle w:val="1681"/>
        <w:ind w:firstLine="42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10.1 投标文件分为资格部分、商务部分和技术部分。</w:t>
      </w:r>
      <w:r>
        <w:rPr>
          <w:rFonts w:hint="eastAsia" w:ascii="宋体" w:hAnsi="宋体" w:cs="宋体"/>
          <w:color w:val="000000"/>
          <w:sz w:val="24"/>
          <w:highlight w:val="none"/>
        </w:rPr>
      </w:r>
      <w:r/>
    </w:p>
    <w:p>
      <w:pPr>
        <w:pStyle w:val="1681"/>
        <w:ind w:firstLine="42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资格部分系指投标人提交的证明其有资格参加投标的文件。</w:t>
      </w:r>
      <w:r>
        <w:rPr>
          <w:rFonts w:hint="eastAsia" w:ascii="宋体" w:hAnsi="宋体" w:cs="宋体"/>
          <w:color w:val="000000"/>
          <w:sz w:val="24"/>
          <w:highlight w:val="none"/>
        </w:rPr>
      </w:r>
      <w:r/>
    </w:p>
    <w:p>
      <w:pPr>
        <w:pStyle w:val="1681"/>
        <w:ind w:firstLine="42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商务部分系指投标人提交的证明其中标后有能力履行合同的文件。</w:t>
      </w:r>
      <w:r>
        <w:rPr>
          <w:rFonts w:hint="eastAsia" w:ascii="宋体" w:hAnsi="宋体" w:cs="宋体"/>
          <w:color w:val="000000"/>
          <w:sz w:val="24"/>
          <w:highlight w:val="none"/>
        </w:rPr>
      </w:r>
      <w:r/>
    </w:p>
    <w:p>
      <w:pPr>
        <w:pStyle w:val="1681"/>
        <w:ind w:firstLine="42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10.4 技术部分系指投标人提交的能够证明投标人提供的服务（货物）符合招标文件规定的文件。</w:t>
      </w:r>
      <w:r>
        <w:rPr>
          <w:rFonts w:hint="eastAsia" w:ascii="宋体" w:hAnsi="宋体" w:cs="宋体"/>
          <w:color w:val="000000"/>
          <w:sz w:val="24"/>
          <w:highlight w:val="none"/>
        </w:rPr>
      </w:r>
      <w:r/>
    </w:p>
    <w:p>
      <w:pPr>
        <w:pStyle w:val="1681"/>
        <w:ind w:firstLine="42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10.5 具体填写格式详见招标文件第六部分。</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85" w:name="_Toc76632889"/>
      <w:r/>
      <w:bookmarkStart w:id="86" w:name="_Toc256000023"/>
      <w:r>
        <w:rPr>
          <w:rFonts w:hint="eastAsia" w:ascii="宋体" w:hAnsi="宋体" w:cs="宋体"/>
          <w:color w:val="000000"/>
          <w:sz w:val="30"/>
          <w:highlight w:val="none"/>
        </w:rPr>
        <w:t xml:space="preserve">11．投标文件的编制</w:t>
      </w:r>
      <w:bookmarkEnd w:id="85"/>
      <w:r/>
      <w:bookmarkEnd w:id="86"/>
      <w:r>
        <w:rPr>
          <w:rFonts w:hint="eastAsia" w:ascii="宋体" w:hAnsi="宋体" w:cs="宋体"/>
          <w:color w:val="000000"/>
          <w:sz w:val="30"/>
          <w:highlight w:val="none"/>
        </w:rPr>
      </w:r>
      <w:r/>
    </w:p>
    <w:p>
      <w:pPr>
        <w:pStyle w:val="680"/>
        <w:ind w:left="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highlight w:val="none"/>
        </w:rPr>
      </w:r>
      <w:r/>
    </w:p>
    <w:p>
      <w:pPr>
        <w:pStyle w:val="680"/>
        <w:ind w:left="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11.2 </w:t>
      </w:r>
      <w:r>
        <w:rPr>
          <w:rFonts w:hint="eastAsia" w:ascii="宋体" w:hAnsi="宋体" w:cs="宋体"/>
          <w:b/>
          <w:color w:val="000000"/>
          <w:sz w:val="24"/>
          <w:highlight w:val="non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 投标文件编排混乱、文字表达不清或上传资料内容模糊所引起的不利后果，由投标人自行承担。</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11.4 </w:t>
      </w:r>
      <w:r>
        <w:rPr>
          <w:rFonts w:hint="eastAsia" w:ascii="宋体" w:hAnsi="宋体" w:cs="宋体"/>
          <w:b/>
          <w:color w:val="000000"/>
          <w:sz w:val="24"/>
          <w:highlight w:val="none"/>
        </w:rPr>
        <w:t xml:space="preserve">投标人必须保证投标文件所提供的全部资料合法、真实、可靠。</w:t>
      </w:r>
      <w:r>
        <w:rPr>
          <w:rFonts w:hint="eastAsia" w:ascii="宋体" w:hAnsi="宋体" w:cs="宋体"/>
          <w:b/>
          <w:color w:val="000000"/>
          <w:sz w:val="24"/>
          <w:highlight w:val="none"/>
        </w:rPr>
      </w:r>
      <w:r/>
    </w:p>
    <w:p>
      <w:pPr>
        <w:pStyle w:val="683"/>
        <w:ind w:firstLine="446"/>
        <w:keepLines w:val="0"/>
        <w:keepNext w:val="0"/>
        <w:spacing w:line="360" w:lineRule="auto"/>
        <w:rPr>
          <w:rFonts w:hint="eastAsia" w:ascii="宋体" w:hAnsi="宋体" w:cs="宋体"/>
          <w:sz w:val="30"/>
          <w:highlight w:val="none"/>
        </w:rPr>
      </w:pPr>
      <w:r/>
      <w:bookmarkStart w:id="87" w:name="_Toc256000024"/>
      <w:r/>
      <w:bookmarkStart w:id="88" w:name="_Toc76632890"/>
      <w:r>
        <w:rPr>
          <w:rFonts w:hint="eastAsia" w:ascii="宋体" w:hAnsi="宋体" w:cs="宋体"/>
          <w:color w:val="000000"/>
          <w:sz w:val="30"/>
          <w:highlight w:val="none"/>
        </w:rPr>
        <w:t xml:space="preserve">12．投标报价</w:t>
      </w:r>
      <w:bookmarkEnd w:id="87"/>
      <w:r/>
      <w:bookmarkEnd w:id="88"/>
      <w:r>
        <w:rPr>
          <w:rFonts w:hint="eastAsia" w:ascii="宋体" w:hAnsi="宋体" w:cs="宋体"/>
          <w:sz w:val="30"/>
          <w:highlight w:val="none"/>
        </w:rPr>
      </w:r>
      <w:r/>
    </w:p>
    <w:p>
      <w:pPr>
        <w:pStyle w:val="680"/>
        <w:ind w:left="2" w:firstLine="480"/>
        <w:spacing w:line="360" w:lineRule="auto"/>
        <w:rPr>
          <w:rFonts w:hint="eastAsia" w:ascii="宋体" w:hAnsi="宋体" w:cs="宋体"/>
          <w:sz w:val="24"/>
          <w:highlight w:val="none"/>
        </w:rPr>
      </w:pPr>
      <w:r/>
      <w:bookmarkStart w:id="89" w:name="EB588825d8a93c487a94518aeac5abb683"/>
      <w:r>
        <w:rPr>
          <w:rFonts w:hint="eastAsia" w:ascii="宋体" w:hAnsi="宋体" w:cs="宋体"/>
          <w:sz w:val="24"/>
          <w:highlight w:val="none"/>
        </w:rPr>
        <w:t xml:space="preserve">12.1 投标应以人民币报价（保留至小数点后2位，四舍五入）。</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12.2 投标人应按招标文件所提供的各报价表格式报价。</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12.3 投标人应对本项目报出最具有竞争力的价格，应包括本次招标要求提供的服务（货物）已支付或将支付的所有费用。</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12.4 最低投标报价不能作为中标的唯一保证。</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12.5 中标价即为合同签约价。</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12.6 如出现报价前后不一致的，将按招标文件第五部分“评标办法和标准”第5项规定进行修正。</w:t>
      </w:r>
      <w:bookmarkEnd w:id="89"/>
      <w:r>
        <w:rPr>
          <w:rFonts w:hint="eastAsia" w:ascii="宋体" w:hAnsi="宋体" w:cs="宋体"/>
          <w:sz w:val="24"/>
          <w:highlight w:val="none"/>
        </w:rPr>
      </w:r>
      <w:r/>
    </w:p>
    <w:p>
      <w:pPr>
        <w:pStyle w:val="683"/>
        <w:ind w:firstLine="446"/>
        <w:keepLines w:val="0"/>
        <w:keepNext w:val="0"/>
        <w:spacing w:line="360" w:lineRule="auto"/>
        <w:rPr>
          <w:rFonts w:hint="eastAsia" w:ascii="宋体" w:hAnsi="宋体" w:cs="宋体"/>
          <w:sz w:val="30"/>
          <w:highlight w:val="none"/>
        </w:rPr>
      </w:pPr>
      <w:r/>
      <w:bookmarkStart w:id="90" w:name="_Toc256000025"/>
      <w:r/>
      <w:bookmarkStart w:id="91" w:name="_Toc76632891"/>
      <w:r>
        <w:rPr>
          <w:rFonts w:hint="eastAsia" w:ascii="宋体" w:hAnsi="宋体" w:cs="宋体"/>
          <w:sz w:val="30"/>
          <w:highlight w:val="none"/>
        </w:rPr>
        <w:t xml:space="preserve">13．投标保证金</w:t>
      </w:r>
      <w:bookmarkEnd w:id="90"/>
      <w:r/>
      <w:bookmarkEnd w:id="91"/>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 </w:t>
      </w:r>
      <w:bookmarkStart w:id="92" w:name="EB2fde56c0adf04719bf98c8900873bf6b"/>
      <w:r>
        <w:rPr>
          <w:rFonts w:hint="eastAsia" w:ascii="宋体" w:hAnsi="宋体" w:cs="宋体"/>
          <w:sz w:val="24"/>
          <w:highlight w:val="none"/>
        </w:rPr>
        <w:t xml:space="preserve">本项目不收投标保证金。</w:t>
      </w:r>
      <w:bookmarkEnd w:id="92"/>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93" w:name="_Toc76632892"/>
      <w:r/>
      <w:bookmarkStart w:id="94" w:name="_Toc256000026"/>
      <w:r>
        <w:rPr>
          <w:rFonts w:hint="eastAsia" w:ascii="宋体" w:hAnsi="宋体" w:cs="宋体"/>
          <w:sz w:val="30"/>
          <w:highlight w:val="none"/>
        </w:rPr>
        <w:t xml:space="preserve">14．投标有效期</w:t>
      </w:r>
      <w:bookmarkEnd w:id="93"/>
      <w:r/>
      <w:bookmarkEnd w:id="94"/>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 投标有效期为：投标文件自开标之日起</w:t>
      </w:r>
      <w:bookmarkStart w:id="95" w:name="EB19e50d2a36224e489db03aa61ddb5578"/>
      <w:r>
        <w:rPr>
          <w:rFonts w:hint="eastAsia" w:ascii="宋体" w:hAnsi="宋体" w:cs="宋体"/>
          <w:sz w:val="24"/>
          <w:highlight w:val="none"/>
        </w:rPr>
        <w:t xml:space="preserve">90天</w:t>
      </w:r>
      <w:bookmarkEnd w:id="95"/>
      <w:r>
        <w:rPr>
          <w:rFonts w:hint="eastAsia" w:ascii="宋体" w:hAnsi="宋体" w:cs="宋体"/>
          <w:sz w:val="24"/>
          <w:highlight w:val="none"/>
        </w:rPr>
        <w:t xml:space="preserve">内有效。投标人一旦获取了本招标文件并参加投标，即被认为接受了投标有效期的约定。</w:t>
      </w:r>
      <w:r>
        <w:rPr>
          <w:rFonts w:hint="eastAsia" w:ascii="宋体" w:hAnsi="宋体" w:cs="宋体"/>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sz w:val="24"/>
          <w:highlight w:val="non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non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highlight w:val="none"/>
        </w:rPr>
      </w:r>
      <w:r/>
    </w:p>
    <w:p>
      <w:pPr>
        <w:pStyle w:val="683"/>
        <w:ind w:firstLine="446"/>
        <w:keepLines w:val="0"/>
        <w:keepNext w:val="0"/>
        <w:spacing w:line="360" w:lineRule="auto"/>
        <w:rPr>
          <w:rFonts w:hint="eastAsia" w:ascii="宋体" w:hAnsi="宋体" w:cs="宋体"/>
          <w:color w:val="000000"/>
          <w:sz w:val="30"/>
          <w:highlight w:val="none"/>
        </w:rPr>
      </w:pPr>
      <w:r/>
      <w:bookmarkStart w:id="96" w:name="_Toc76632893"/>
      <w:r/>
      <w:bookmarkStart w:id="97" w:name="_Toc256000027"/>
      <w:r>
        <w:rPr>
          <w:rFonts w:hint="eastAsia" w:ascii="宋体" w:hAnsi="宋体" w:cs="宋体"/>
          <w:color w:val="000000"/>
          <w:sz w:val="30"/>
          <w:highlight w:val="none"/>
        </w:rPr>
        <w:t xml:space="preserve">15.投标文件的式样和签署</w:t>
      </w:r>
      <w:bookmarkEnd w:id="96"/>
      <w:r/>
      <w:bookmarkEnd w:id="97"/>
      <w:r>
        <w:rPr>
          <w:rFonts w:hint="eastAsia" w:ascii="宋体" w:hAnsi="宋体" w:cs="宋体"/>
          <w:color w:val="000000"/>
          <w:sz w:val="30"/>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 投标人应通过投标文件制作软件使用数字认证证书对投标文件进行合成、电子签章及加密打包。</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98" w:name="_Toc76632894"/>
      <w:r/>
      <w:bookmarkStart w:id="99" w:name="_Toc256000028"/>
      <w:r>
        <w:rPr>
          <w:rFonts w:hint="eastAsia" w:ascii="宋体" w:hAnsi="宋体" w:cs="宋体"/>
          <w:color w:val="000000"/>
          <w:sz w:val="30"/>
          <w:highlight w:val="none"/>
        </w:rPr>
        <w:t xml:space="preserve">16．投标文件的提交</w:t>
      </w:r>
      <w:bookmarkEnd w:id="98"/>
      <w:r/>
      <w:bookmarkEnd w:id="99"/>
      <w:r>
        <w:rPr>
          <w:rFonts w:hint="eastAsia" w:ascii="宋体" w:hAnsi="宋体" w:cs="宋体"/>
          <w:color w:val="000000"/>
          <w:sz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 投标文件提交</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b/>
          <w:color w:val="000000"/>
          <w:sz w:val="24"/>
          <w:highlight w:val="none"/>
          <w:u w:val="single"/>
        </w:rPr>
      </w:pPr>
      <w:r>
        <w:rPr>
          <w:rFonts w:hint="eastAsia" w:ascii="宋体" w:hAnsi="宋体" w:cs="宋体"/>
          <w:color w:val="000000"/>
          <w:sz w:val="24"/>
          <w:highlight w:val="non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rPr>
          <w:rFonts w:hint="eastAsia" w:ascii="宋体" w:hAnsi="宋体" w:cs="宋体"/>
          <w:b/>
          <w:color w:val="000000"/>
          <w:sz w:val="24"/>
          <w:highlight w:val="none"/>
          <w:u w:val="single"/>
        </w:rPr>
      </w:r>
      <w:r/>
    </w:p>
    <w:p>
      <w:pPr>
        <w:pStyle w:val="680"/>
        <w:ind w:left="1" w:firstLine="480"/>
        <w:spacing w:line="360" w:lineRule="auto"/>
        <w:rPr>
          <w:rFonts w:hint="eastAsia" w:ascii="宋体" w:hAnsi="宋体" w:cs="宋体"/>
          <w:b/>
          <w:color w:val="000000"/>
          <w:sz w:val="24"/>
          <w:highlight w:val="none"/>
          <w:u w:val="single"/>
        </w:rPr>
      </w:pPr>
      <w:r>
        <w:rPr>
          <w:rFonts w:hint="eastAsia" w:ascii="宋体" w:hAnsi="宋体" w:cs="宋体"/>
          <w:color w:val="000000"/>
          <w:sz w:val="24"/>
          <w:highlight w:val="none"/>
        </w:rPr>
        <w:t xml:space="preserve">16.1.2 </w:t>
      </w:r>
      <w:r>
        <w:rPr>
          <w:rFonts w:hint="eastAsia" w:ascii="宋体" w:hAnsi="宋体" w:cs="宋体"/>
          <w:b/>
          <w:color w:val="000000"/>
          <w:sz w:val="24"/>
          <w:highlight w:val="non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highlight w:val="none"/>
          <w:u w:val="single"/>
        </w:rPr>
      </w:r>
      <w:r/>
    </w:p>
    <w:p>
      <w:pPr>
        <w:pStyle w:val="680"/>
        <w:ind w:firstLine="480"/>
        <w:spacing w:line="360" w:lineRule="auto"/>
        <w:rPr>
          <w:rFonts w:hint="eastAsia" w:ascii="宋体" w:hAnsi="宋体" w:cs="宋体"/>
          <w:b/>
          <w:color w:val="000000"/>
          <w:sz w:val="24"/>
          <w:szCs w:val="20"/>
          <w:highlight w:val="none"/>
          <w:u w:val="single"/>
        </w:rPr>
      </w:pPr>
      <w:r>
        <w:rPr>
          <w:rFonts w:hint="eastAsia" w:ascii="宋体" w:hAnsi="宋体" w:cs="宋体"/>
          <w:color w:val="000000"/>
          <w:sz w:val="24"/>
          <w:highlight w:val="none"/>
        </w:rPr>
        <w:t xml:space="preserve">16.1.3 </w:t>
      </w:r>
      <w:r>
        <w:rPr>
          <w:rFonts w:hint="eastAsia" w:ascii="宋体" w:hAnsi="宋体" w:cs="宋体"/>
          <w:b/>
          <w:color w:val="000000"/>
          <w:sz w:val="24"/>
          <w:szCs w:val="20"/>
          <w:highlight w:val="none"/>
          <w:u w:val="single"/>
        </w:rPr>
        <w:t xml:space="preserve">提交投标文件时，投标人须使用制作该投标文件的同一数字认证证书进行提交操作。</w:t>
      </w:r>
      <w:r>
        <w:rPr>
          <w:rFonts w:hint="eastAsia" w:ascii="宋体" w:hAnsi="宋体" w:cs="宋体"/>
          <w:b/>
          <w:color w:val="000000"/>
          <w:sz w:val="24"/>
          <w:szCs w:val="20"/>
          <w:highlight w:val="none"/>
          <w:u w:val="single"/>
        </w:rPr>
      </w:r>
      <w:r/>
    </w:p>
    <w:p>
      <w:pPr>
        <w:pStyle w:val="680"/>
        <w:ind w:firstLine="480"/>
        <w:spacing w:line="360" w:lineRule="auto"/>
        <w:rPr>
          <w:rFonts w:hint="eastAsia" w:ascii="宋体" w:hAnsi="宋体" w:cs="宋体"/>
          <w:b/>
          <w:color w:val="000000"/>
          <w:sz w:val="24"/>
          <w:highlight w:val="none"/>
          <w:u w:val="single"/>
        </w:rPr>
      </w:pPr>
      <w:r>
        <w:rPr>
          <w:rFonts w:hint="eastAsia" w:ascii="宋体" w:hAnsi="宋体" w:cs="宋体"/>
          <w:color w:val="000000"/>
          <w:sz w:val="24"/>
          <w:highlight w:val="none"/>
        </w:rPr>
        <w:t xml:space="preserve">16.1.4 </w:t>
      </w:r>
      <w:r>
        <w:rPr>
          <w:rFonts w:hint="eastAsia" w:ascii="宋体" w:hAnsi="宋体" w:cs="宋体"/>
          <w:b/>
          <w:color w:val="000000"/>
          <w:sz w:val="24"/>
          <w:highlight w:val="none"/>
          <w:u w:val="single"/>
        </w:rPr>
        <w:t xml:space="preserve">提交完成后至解密前，</w:t>
      </w:r>
      <w:r>
        <w:rPr>
          <w:rFonts w:hint="eastAsia" w:ascii="宋体" w:hAnsi="宋体" w:cs="宋体"/>
          <w:b/>
          <w:color w:val="000000"/>
          <w:sz w:val="24"/>
          <w:szCs w:val="20"/>
          <w:highlight w:val="none"/>
          <w:u w:val="single"/>
        </w:rPr>
        <w:t xml:space="preserve">投标人</w:t>
      </w:r>
      <w:r>
        <w:rPr>
          <w:rFonts w:hint="eastAsia" w:ascii="宋体" w:hAnsi="宋体" w:cs="宋体"/>
          <w:b/>
          <w:color w:val="000000"/>
          <w:sz w:val="24"/>
          <w:highlight w:val="non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highlight w:val="none"/>
          <w:u w:val="singl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16.1.5因不可抗力事件造成的投标文件的损坏、丢失的，招标组织方不承担责任。</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16.2 </w:t>
      </w:r>
      <w:r>
        <w:rPr>
          <w:rFonts w:hint="eastAsia" w:ascii="宋体" w:hAnsi="宋体"/>
          <w:sz w:val="24"/>
          <w:highlight w:val="none"/>
        </w:rPr>
        <w:t xml:space="preserve">招标组织方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00" w:name="_Toc256000029"/>
      <w:r/>
      <w:bookmarkStart w:id="101" w:name="_Toc76632895"/>
      <w:r>
        <w:rPr>
          <w:rFonts w:hint="eastAsia" w:ascii="宋体" w:hAnsi="宋体" w:cs="宋体"/>
          <w:color w:val="000000"/>
          <w:sz w:val="30"/>
          <w:highlight w:val="none"/>
        </w:rPr>
        <w:t xml:space="preserve">17．投标文件的补充、修改或者撤回</w:t>
      </w:r>
      <w:bookmarkEnd w:id="100"/>
      <w:r/>
      <w:bookmarkEnd w:id="101"/>
      <w:r>
        <w:rPr>
          <w:rFonts w:hint="eastAsia" w:ascii="宋体" w:hAnsi="宋体" w:cs="宋体"/>
          <w:color w:val="000000"/>
          <w:sz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 在提交截止时间前，投标人可以对所提交的投标文件进行补充、修改或者撤回。</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 投标人在提交截止时间前需要对投标文件进行补充、修改的，应当使用投标文件制作软件重新制作并提交。</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17.3 在提交截止时间之后，投标人不得对其投标文件作任何修改或撤回。</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17.4 在提交截止时间至招标文件中规定的投标有效期满之间，投标人不得撤回其投标。</w:t>
      </w:r>
      <w:r>
        <w:rPr>
          <w:rFonts w:hint="eastAsia" w:ascii="宋体" w:hAnsi="宋体" w:cs="宋体"/>
          <w:color w:val="000000"/>
          <w:sz w:val="24"/>
          <w:highlight w:val="none"/>
        </w:rPr>
      </w:r>
      <w:r/>
    </w:p>
    <w:p>
      <w:pPr>
        <w:pStyle w:val="680"/>
        <w:ind w:firstLine="643"/>
        <w:jc w:val="center"/>
        <w:spacing w:line="360" w:lineRule="auto"/>
        <w:rPr>
          <w:rFonts w:hint="eastAsia" w:ascii="宋体" w:hAnsi="宋体" w:cs="宋体"/>
          <w:b/>
          <w:sz w:val="32"/>
          <w:szCs w:val="32"/>
          <w:highlight w:val="none"/>
          <w:shd w:val="clear" w:color="auto" w:fill="ffffff"/>
        </w:rPr>
      </w:pPr>
      <w:r/>
      <w:bookmarkStart w:id="102" w:name="_Toc256000030"/>
      <w:r/>
      <w:bookmarkStart w:id="103" w:name="_Toc27076"/>
      <w:r/>
      <w:bookmarkStart w:id="104" w:name="_Toc76632896"/>
      <w:r>
        <w:rPr>
          <w:rFonts w:hint="eastAsia" w:ascii="宋体" w:hAnsi="宋体" w:cs="宋体"/>
          <w:b/>
          <w:sz w:val="32"/>
          <w:szCs w:val="32"/>
          <w:highlight w:val="none"/>
          <w:shd w:val="clear" w:color="auto" w:fill="ffffff"/>
        </w:rPr>
        <w:t xml:space="preserve">四、开标及评标</w:t>
      </w:r>
      <w:bookmarkEnd w:id="102"/>
      <w:r/>
      <w:bookmarkEnd w:id="103"/>
      <w:r/>
      <w:bookmarkEnd w:id="104"/>
      <w:r>
        <w:rPr>
          <w:rFonts w:hint="eastAsia" w:ascii="宋体" w:hAnsi="宋体" w:cs="宋体"/>
          <w:b/>
          <w:sz w:val="32"/>
          <w:szCs w:val="32"/>
          <w:highlight w:val="none"/>
          <w:shd w:val="clear" w:color="auto" w:fill="ffffff"/>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05" w:name="_Toc256000031"/>
      <w:r/>
      <w:bookmarkStart w:id="106" w:name="_Toc76632897"/>
      <w:r>
        <w:rPr>
          <w:rFonts w:hint="eastAsia" w:ascii="宋体" w:hAnsi="宋体" w:cs="宋体"/>
          <w:color w:val="000000"/>
          <w:sz w:val="30"/>
          <w:highlight w:val="none"/>
        </w:rPr>
        <w:t xml:space="preserve">18．开标</w:t>
      </w:r>
      <w:bookmarkEnd w:id="105"/>
      <w:r/>
      <w:bookmarkEnd w:id="106"/>
      <w:r>
        <w:rPr>
          <w:rFonts w:hint="eastAsia" w:ascii="宋体" w:hAnsi="宋体" w:cs="宋体"/>
          <w:color w:val="000000"/>
          <w:sz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18.1 招标组织方将按招标文件规定的时间、地点主持开标。</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highlight w:val="none"/>
        </w:rPr>
      </w:r>
      <w:r/>
    </w:p>
    <w:p>
      <w:pPr>
        <w:pStyle w:val="680"/>
        <w:ind w:left="1"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18.3 投标人不足3家，不进入解密程序。</w:t>
      </w:r>
      <w:r>
        <w:rPr>
          <w:rFonts w:hint="eastAsia" w:ascii="宋体" w:hAnsi="宋体" w:cs="宋体"/>
          <w:b/>
          <w:color w:val="000000"/>
          <w:sz w:val="24"/>
          <w:highlight w:val="none"/>
        </w:rPr>
      </w:r>
      <w:r/>
    </w:p>
    <w:p>
      <w:pPr>
        <w:pStyle w:val="680"/>
        <w:ind w:left="1"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18.4 开标时，招标组织方将在系统内</w:t>
      </w:r>
      <w:r>
        <w:rPr>
          <w:rFonts w:hint="eastAsia" w:ascii="宋体" w:hAnsi="宋体" w:cs="宋体"/>
          <w:sz w:val="24"/>
          <w:highlight w:val="none"/>
        </w:rPr>
        <w:t xml:space="preserve">公布投标人名单，发出解密的指令，投标人自行实施解密，限定在主持人发布解密指令后</w:t>
      </w:r>
      <w:r>
        <w:rPr>
          <w:rFonts w:hint="eastAsia" w:ascii="宋体" w:hAnsi="宋体" w:cs="宋体"/>
          <w:sz w:val="24"/>
          <w:highlight w:val="none"/>
          <w:u w:val="single"/>
        </w:rPr>
        <w:t xml:space="preserve">30分钟</w:t>
      </w:r>
      <w:r>
        <w:rPr>
          <w:rFonts w:hint="eastAsia" w:ascii="宋体" w:hAnsi="宋体" w:cs="宋体"/>
          <w:sz w:val="24"/>
          <w:highlight w:val="none"/>
        </w:rPr>
        <w:t xml:space="preserve">内完成。解密时，投标人必须使用与制作投标文件时同一数字认证证书对投标文件进行解密，否则解密将会失败。</w:t>
      </w:r>
      <w:r>
        <w:rPr>
          <w:rFonts w:hint="eastAsia" w:ascii="宋体" w:hAnsi="宋体" w:cs="宋体"/>
          <w:sz w:val="24"/>
          <w:highlight w:val="none"/>
        </w:rPr>
      </w:r>
      <w:r/>
    </w:p>
    <w:p>
      <w:pPr>
        <w:pStyle w:val="680"/>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none"/>
        </w:rPr>
        <w:t xml:space="preserve">若解密成功的投标人不足三家，不进入后续程序。</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18.6本项目在限定的解密时间内，只要有任一家投标人解密成功，即视为电子交易平台运行无故障。</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18.7 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向所有投标人宣布投标人名称、投标价格以及招标文件规定的其他内容。</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18.8 电子交易平台自动记录开标过程，由参加开标的各投标人代表和相关</w:t>
      </w:r>
      <w:r>
        <w:rPr>
          <w:rFonts w:hint="eastAsia" w:ascii="宋体" w:hAnsi="宋体" w:cs="宋体"/>
          <w:sz w:val="24"/>
          <w:highlight w:val="none"/>
        </w:rPr>
        <w:t xml:space="preserve">工作人员确认开标结果。</w:t>
      </w:r>
      <w:r>
        <w:rPr>
          <w:rFonts w:hint="eastAsia" w:ascii="宋体" w:hAnsi="宋体" w:cs="宋体"/>
          <w:sz w:val="24"/>
          <w:highlight w:val="none"/>
        </w:rPr>
      </w:r>
      <w:r/>
    </w:p>
    <w:p>
      <w:pPr>
        <w:pStyle w:val="680"/>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18.9 投标人代表如对开标过程和开标记录有疑义，以及认为采购人、采购代理机构相关工作人员有需要回避的情形的，应在主持人发布确认指令后</w:t>
      </w:r>
      <w:bookmarkStart w:id="107" w:name="EB5dac70e5ef954246adda77d073500161"/>
      <w:r>
        <w:rPr>
          <w:rFonts w:hint="eastAsia" w:ascii="宋体" w:hAnsi="宋体" w:cs="宋体"/>
          <w:sz w:val="24"/>
          <w:highlight w:val="none"/>
        </w:rPr>
        <w:t xml:space="preserve">3分钟内提出</w:t>
      </w:r>
      <w:bookmarkEnd w:id="107"/>
      <w:r>
        <w:rPr>
          <w:rFonts w:hint="eastAsia" w:ascii="宋体" w:hAnsi="宋体" w:cs="宋体"/>
          <w:sz w:val="24"/>
          <w:highlight w:val="none"/>
        </w:rPr>
        <w:t xml:space="preserve">询问或者回避申请。采购人、采购代理机构将及时处理投标人代表提出的询问或者回避申请。如在规定时间内未提出，视同认可开标结果。</w:t>
      </w:r>
      <w:r>
        <w:rPr>
          <w:rFonts w:hint="eastAsia" w:ascii="宋体" w:hAnsi="宋体" w:cs="宋体"/>
          <w:sz w:val="24"/>
          <w:highlight w:val="none"/>
        </w:rPr>
      </w:r>
      <w:r/>
    </w:p>
    <w:p>
      <w:pPr>
        <w:pStyle w:val="680"/>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18.10 投标人须配合开标工作，否则一切后果由投标人自行承担。</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08" w:name="_Toc76632898"/>
      <w:r/>
      <w:bookmarkStart w:id="109" w:name="_Toc256000032"/>
      <w:r>
        <w:rPr>
          <w:rFonts w:hint="eastAsia" w:ascii="宋体" w:hAnsi="宋体" w:cs="宋体"/>
          <w:sz w:val="30"/>
          <w:highlight w:val="none"/>
        </w:rPr>
        <w:t xml:space="preserve">19.投标人资格审查</w:t>
      </w:r>
      <w:bookmarkEnd w:id="108"/>
      <w:r/>
      <w:bookmarkEnd w:id="109"/>
      <w:r>
        <w:rPr>
          <w:rFonts w:hint="eastAsia" w:ascii="宋体" w:hAnsi="宋体" w:cs="宋体"/>
          <w:sz w:val="30"/>
          <w:highlight w:val="none"/>
        </w:rPr>
      </w:r>
      <w:r/>
    </w:p>
    <w:p>
      <w:pPr>
        <w:pStyle w:val="697"/>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19.1 开标结束后，采购人或者采购代理机构将依法对投标人的资格进行审查。</w:t>
      </w:r>
      <w:r>
        <w:rPr>
          <w:rFonts w:hint="eastAsia" w:ascii="宋体" w:hAnsi="宋体" w:cs="宋体"/>
          <w:b/>
          <w:color w:val="000000"/>
          <w:sz w:val="24"/>
          <w:highlight w:val="none"/>
        </w:rPr>
        <w:t xml:space="preserve">合格投标人不足3家的，不进入后续程序。</w:t>
      </w:r>
      <w:r>
        <w:rPr>
          <w:rFonts w:hint="eastAsia" w:ascii="宋体" w:hAnsi="宋体" w:cs="宋体"/>
          <w:b/>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10" w:name="_Toc76632899"/>
      <w:r/>
      <w:bookmarkStart w:id="111" w:name="_Toc256000033"/>
      <w:r>
        <w:rPr>
          <w:rFonts w:hint="eastAsia" w:ascii="宋体" w:hAnsi="宋体" w:cs="宋体"/>
          <w:color w:val="000000"/>
          <w:sz w:val="30"/>
          <w:highlight w:val="none"/>
        </w:rPr>
        <w:t xml:space="preserve">20．评标委员会组成</w:t>
      </w:r>
      <w:bookmarkEnd w:id="110"/>
      <w:r/>
      <w:bookmarkEnd w:id="111"/>
      <w:r>
        <w:rPr>
          <w:rFonts w:hint="eastAsia" w:ascii="宋体" w:hAnsi="宋体" w:cs="宋体"/>
          <w:color w:val="000000"/>
          <w:sz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20.1 评标委员会将由采购人代表和评审专家组成，成员人数为5人或5人以上单数。</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12" w:name="_Toc76632900"/>
      <w:r/>
      <w:bookmarkStart w:id="113" w:name="_Toc256000034"/>
      <w:r>
        <w:rPr>
          <w:rFonts w:hint="eastAsia" w:ascii="宋体" w:hAnsi="宋体" w:cs="宋体"/>
          <w:color w:val="000000"/>
          <w:sz w:val="30"/>
          <w:highlight w:val="none"/>
        </w:rPr>
        <w:t xml:space="preserve">21.投标人符合性审查</w:t>
      </w:r>
      <w:bookmarkEnd w:id="112"/>
      <w:r/>
      <w:bookmarkEnd w:id="113"/>
      <w:r>
        <w:rPr>
          <w:rFonts w:hint="eastAsia" w:ascii="宋体" w:hAnsi="宋体" w:cs="宋体"/>
          <w:color w:val="000000"/>
          <w:sz w:val="30"/>
          <w:highlight w:val="none"/>
        </w:rPr>
      </w:r>
      <w:r/>
    </w:p>
    <w:p>
      <w:pPr>
        <w:pStyle w:val="697"/>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none"/>
        </w:rPr>
        <w:t xml:space="preserve">符合性审查合格投标人不足3家的，不进入详细评审环节。</w:t>
      </w:r>
      <w:r>
        <w:rPr>
          <w:rFonts w:hint="eastAsia" w:ascii="宋体" w:hAnsi="宋体" w:cs="宋体"/>
          <w:b/>
          <w:color w:val="000000"/>
          <w:sz w:val="24"/>
          <w:highlight w:val="none"/>
        </w:rPr>
      </w:r>
      <w:r/>
    </w:p>
    <w:p>
      <w:pPr>
        <w:pStyle w:val="69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 投标文件澄清</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14" w:name="EB535fb09c5d73415e95d57fc3d12807bd"/>
      <w:r>
        <w:rPr>
          <w:rFonts w:hint="eastAsia" w:ascii="宋体" w:hAnsi="宋体" w:cs="宋体"/>
          <w:color w:val="000080"/>
          <w:sz w:val="20"/>
          <w:highlight w:val="none"/>
        </w:rPr>
        <w:t xml:space="preserve"> </w:t>
      </w:r>
      <w:bookmarkEnd w:id="114"/>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 </w:t>
      </w:r>
      <w:r>
        <w:rPr>
          <w:rFonts w:hint="eastAsia" w:ascii="宋体" w:hAnsi="宋体" w:cs="宋体"/>
          <w:b/>
          <w:color w:val="000000"/>
          <w:sz w:val="24"/>
          <w:highlight w:val="non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15" w:name="_Toc76632901"/>
      <w:r/>
      <w:bookmarkStart w:id="116" w:name="_Toc256000035"/>
      <w:r>
        <w:rPr>
          <w:rFonts w:hint="eastAsia" w:ascii="宋体" w:hAnsi="宋体" w:cs="宋体"/>
          <w:color w:val="000000"/>
          <w:sz w:val="30"/>
          <w:highlight w:val="none"/>
        </w:rPr>
        <w:t xml:space="preserve">22. 无效投标的情形</w:t>
      </w:r>
      <w:bookmarkEnd w:id="115"/>
      <w:r/>
      <w:bookmarkEnd w:id="116"/>
      <w:r>
        <w:rPr>
          <w:rFonts w:hint="eastAsia" w:ascii="宋体" w:hAnsi="宋体" w:cs="宋体"/>
          <w:color w:val="000000"/>
          <w:sz w:val="30"/>
          <w:highlight w:val="none"/>
        </w:rPr>
      </w:r>
      <w:r/>
    </w:p>
    <w:p>
      <w:pPr>
        <w:pStyle w:val="69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 无效投标的情形见本招标文件第五部分“评标办法和标准”第7项规定。</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17" w:name="_Toc256000036"/>
      <w:r/>
      <w:bookmarkStart w:id="118" w:name="_Toc76632902"/>
      <w:r>
        <w:rPr>
          <w:rFonts w:hint="eastAsia" w:ascii="宋体" w:hAnsi="宋体" w:cs="宋体"/>
          <w:color w:val="000000"/>
          <w:sz w:val="30"/>
          <w:highlight w:val="none"/>
        </w:rPr>
        <w:t xml:space="preserve">23．投标文件详细评审</w:t>
      </w:r>
      <w:bookmarkEnd w:id="117"/>
      <w:r/>
      <w:bookmarkEnd w:id="118"/>
      <w:r>
        <w:rPr>
          <w:rFonts w:hint="eastAsia" w:ascii="宋体" w:hAnsi="宋体" w:cs="宋体"/>
          <w:color w:val="000000"/>
          <w:sz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19" w:name="_Toc256000037"/>
      <w:r/>
      <w:bookmarkStart w:id="120" w:name="_Toc76632903"/>
      <w:r>
        <w:rPr>
          <w:rFonts w:hint="eastAsia" w:ascii="宋体" w:hAnsi="宋体" w:cs="宋体"/>
          <w:color w:val="000000"/>
          <w:sz w:val="30"/>
          <w:highlight w:val="none"/>
        </w:rPr>
        <w:t xml:space="preserve">24. 串通投标的情形</w:t>
      </w:r>
      <w:bookmarkEnd w:id="119"/>
      <w:r/>
      <w:bookmarkEnd w:id="120"/>
      <w:r>
        <w:rPr>
          <w:rFonts w:hint="eastAsia" w:ascii="宋体" w:hAnsi="宋体" w:cs="宋体"/>
          <w:color w:val="000000"/>
          <w:sz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 有下列情形之一的，视为投标人串通投标，投标无效：</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（3）不同投标人的投标文件载明的项目管理成员或者联系人员为同一人；</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（5）不同投标人的投标文件相互混装。</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121" w:name="_Toc256000038"/>
      <w:r/>
      <w:bookmarkStart w:id="122" w:name="_Toc76632904"/>
      <w:r>
        <w:rPr>
          <w:rFonts w:hint="eastAsia" w:ascii="宋体" w:hAnsi="宋体" w:cs="宋体"/>
          <w:color w:val="000000"/>
          <w:sz w:val="30"/>
          <w:szCs w:val="30"/>
          <w:highlight w:val="none"/>
        </w:rPr>
        <w:t xml:space="preserve">25.评标过程的保密</w:t>
      </w:r>
      <w:bookmarkEnd w:id="121"/>
      <w:r/>
      <w:bookmarkEnd w:id="122"/>
      <w:r>
        <w:rPr>
          <w:rFonts w:hint="eastAsia" w:ascii="宋体" w:hAnsi="宋体" w:cs="宋体"/>
          <w:color w:val="000000"/>
          <w:sz w:val="30"/>
          <w:szCs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25.2 </w:t>
      </w:r>
      <w:r>
        <w:rPr>
          <w:rFonts w:hint="eastAsia" w:ascii="宋体" w:hAnsi="宋体" w:cs="宋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highlight w:val="none"/>
          <w:u w:val="singl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23" w:name="_Toc76632905"/>
      <w:r/>
      <w:bookmarkStart w:id="124" w:name="_Toc256000039"/>
      <w:r>
        <w:rPr>
          <w:rFonts w:hint="eastAsia" w:ascii="宋体" w:hAnsi="宋体" w:cs="宋体"/>
          <w:color w:val="000000"/>
          <w:sz w:val="30"/>
          <w:highlight w:val="none"/>
        </w:rPr>
        <w:t xml:space="preserve">26．废标的情形</w:t>
      </w:r>
      <w:bookmarkEnd w:id="123"/>
      <w:r/>
      <w:bookmarkEnd w:id="124"/>
      <w:r>
        <w:rPr>
          <w:rFonts w:hint="eastAsia" w:ascii="宋体" w:hAnsi="宋体" w:cs="宋体"/>
          <w:color w:val="000000"/>
          <w:sz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 出现下列情形之一的，将予废标：</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（1）符合专业条件的投标人或者对招标文件作实质响应的投标人不足三家的；  </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  </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（4）因重大变故，采购任务取消的； </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废标后，采购人应当将废标理由通知所有投标人。</w:t>
      </w:r>
      <w:r>
        <w:rPr>
          <w:rFonts w:hint="eastAsia" w:ascii="宋体" w:hAnsi="宋体" w:cs="宋体"/>
          <w:color w:val="000000"/>
          <w:sz w:val="24"/>
          <w:highlight w:val="none"/>
        </w:rPr>
      </w:r>
      <w:r/>
    </w:p>
    <w:p>
      <w:pPr>
        <w:pStyle w:val="680"/>
        <w:ind w:firstLine="643"/>
        <w:jc w:val="center"/>
        <w:spacing w:line="360" w:lineRule="auto"/>
        <w:rPr>
          <w:rFonts w:hint="eastAsia" w:ascii="宋体" w:hAnsi="宋体" w:cs="宋体"/>
          <w:b/>
          <w:sz w:val="32"/>
          <w:szCs w:val="32"/>
          <w:highlight w:val="none"/>
          <w:shd w:val="clear" w:color="auto" w:fill="ffffff"/>
        </w:rPr>
      </w:pPr>
      <w:r/>
      <w:bookmarkStart w:id="125" w:name="_Toc20899"/>
      <w:r/>
      <w:bookmarkStart w:id="126" w:name="_Toc256000040"/>
      <w:r/>
      <w:bookmarkStart w:id="127" w:name="_Toc76632906"/>
      <w:r>
        <w:rPr>
          <w:rFonts w:hint="eastAsia" w:ascii="宋体" w:hAnsi="宋体" w:cs="宋体"/>
          <w:b/>
          <w:sz w:val="32"/>
          <w:szCs w:val="32"/>
          <w:highlight w:val="none"/>
          <w:shd w:val="clear" w:color="auto" w:fill="ffffff"/>
        </w:rPr>
        <w:t xml:space="preserve">五、确定结果</w:t>
      </w:r>
      <w:bookmarkEnd w:id="125"/>
      <w:r/>
      <w:bookmarkEnd w:id="126"/>
      <w:r/>
      <w:bookmarkEnd w:id="127"/>
      <w:r>
        <w:rPr>
          <w:rFonts w:hint="eastAsia" w:ascii="宋体" w:hAnsi="宋体" w:cs="宋体"/>
          <w:b/>
          <w:sz w:val="32"/>
          <w:szCs w:val="32"/>
          <w:highlight w:val="none"/>
          <w:shd w:val="clear" w:color="auto" w:fill="ffffff"/>
        </w:rPr>
      </w:r>
      <w:r/>
    </w:p>
    <w:p>
      <w:pPr>
        <w:pStyle w:val="680"/>
        <w:ind w:firstLine="446"/>
        <w:spacing w:line="360" w:lineRule="auto"/>
        <w:rPr>
          <w:rFonts w:hint="eastAsia" w:ascii="宋体" w:hAnsi="宋体" w:eastAsia="宋体" w:cs="宋体"/>
          <w:b/>
          <w:bCs/>
          <w:sz w:val="30"/>
          <w:szCs w:val="32"/>
          <w:highlight w:val="none"/>
          <w:lang w:eastAsia="zh-CN"/>
        </w:rPr>
      </w:pPr>
      <w:r>
        <w:rPr>
          <w:rFonts w:hint="eastAsia" w:ascii="宋体" w:hAnsi="宋体" w:cs="宋体"/>
          <w:b/>
          <w:bCs/>
          <w:sz w:val="30"/>
          <w:szCs w:val="32"/>
          <w:highlight w:val="none"/>
        </w:rPr>
        <w:t xml:space="preserve">27.确定</w:t>
      </w:r>
      <w:r>
        <w:rPr>
          <w:rFonts w:hint="eastAsia" w:ascii="宋体" w:hAnsi="宋体" w:cs="宋体"/>
          <w:b/>
          <w:bCs/>
          <w:sz w:val="30"/>
          <w:szCs w:val="32"/>
          <w:highlight w:val="none"/>
          <w:lang w:eastAsia="zh-CN"/>
        </w:rPr>
        <w:t xml:space="preserve">投标人</w:t>
      </w:r>
      <w:r>
        <w:rPr>
          <w:rFonts w:hint="eastAsia" w:ascii="宋体" w:hAnsi="宋体" w:eastAsia="宋体" w:cs="宋体"/>
          <w:b/>
          <w:bCs/>
          <w:sz w:val="30"/>
          <w:szCs w:val="32"/>
          <w:highlight w:val="none"/>
          <w:lang w:eastAsia="zh-CN"/>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w:t>
      </w:r>
      <w:bookmarkStart w:id="128" w:name="EB688cf7f4e2ed4bf98ad71b9d1514687d"/>
      <w:r>
        <w:rPr>
          <w:rFonts w:hint="eastAsia" w:ascii="宋体" w:hAnsi="宋体" w:cs="宋体"/>
          <w:sz w:val="24"/>
          <w:highlight w:val="none"/>
        </w:rPr>
        <w:t xml:space="preserve">采购人自收到评标报告之日起5个工作日内，在评标报告确定的中标候选人名单中按顺序确定</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。中标候选人并列的，按《政府采购货物和服务招标投标管理办法》（财政部87号令）相关规定执行。</w:t>
      </w:r>
      <w:bookmarkEnd w:id="128"/>
      <w:r>
        <w:rPr>
          <w:rFonts w:hint="eastAsia" w:ascii="宋体" w:hAnsi="宋体" w:cs="宋体"/>
          <w:sz w:val="24"/>
          <w:highlight w:val="none"/>
        </w:rPr>
      </w:r>
      <w:r/>
    </w:p>
    <w:p>
      <w:pPr>
        <w:pStyle w:val="680"/>
        <w:ind w:firstLine="643"/>
        <w:jc w:val="center"/>
        <w:spacing w:line="360" w:lineRule="auto"/>
        <w:rPr>
          <w:rFonts w:hint="eastAsia" w:ascii="宋体" w:hAnsi="宋体" w:cs="宋体"/>
          <w:b/>
          <w:sz w:val="32"/>
          <w:szCs w:val="32"/>
          <w:highlight w:val="none"/>
          <w:shd w:val="clear" w:color="auto" w:fill="ffffff"/>
        </w:rPr>
      </w:pPr>
      <w:r/>
      <w:bookmarkStart w:id="129" w:name="_Toc76632907"/>
      <w:r/>
      <w:bookmarkStart w:id="130" w:name="_Toc2182"/>
      <w:r/>
      <w:bookmarkStart w:id="131" w:name="_Toc256000041"/>
      <w:r>
        <w:rPr>
          <w:rFonts w:hint="eastAsia" w:ascii="宋体" w:hAnsi="宋体" w:cs="宋体"/>
          <w:b/>
          <w:sz w:val="32"/>
          <w:szCs w:val="32"/>
          <w:highlight w:val="none"/>
          <w:shd w:val="clear" w:color="auto" w:fill="ffffff"/>
        </w:rPr>
        <w:t xml:space="preserve">六、授予合同</w:t>
      </w:r>
      <w:bookmarkEnd w:id="129"/>
      <w:r/>
      <w:bookmarkEnd w:id="130"/>
      <w:r/>
      <w:bookmarkEnd w:id="131"/>
      <w:r>
        <w:rPr>
          <w:rFonts w:hint="eastAsia" w:ascii="宋体" w:hAnsi="宋体" w:cs="宋体"/>
          <w:b/>
          <w:sz w:val="32"/>
          <w:szCs w:val="32"/>
          <w:highlight w:val="none"/>
          <w:shd w:val="clear" w:color="auto" w:fill="ffffff"/>
        </w:rPr>
      </w:r>
      <w:r/>
    </w:p>
    <w:p>
      <w:pPr>
        <w:pStyle w:val="683"/>
        <w:ind w:firstLine="446"/>
        <w:keepLines w:val="0"/>
        <w:keepNext w:val="0"/>
        <w:spacing w:before="200" w:after="200" w:line="360" w:lineRule="auto"/>
        <w:rPr>
          <w:rFonts w:hint="eastAsia" w:ascii="宋体" w:hAnsi="宋体" w:cs="宋体"/>
          <w:sz w:val="30"/>
          <w:highlight w:val="none"/>
        </w:rPr>
      </w:pPr>
      <w:r/>
      <w:bookmarkStart w:id="132" w:name="_Toc256000042"/>
      <w:r/>
      <w:bookmarkStart w:id="133" w:name="_Toc76632908"/>
      <w:r>
        <w:rPr>
          <w:rFonts w:hint="eastAsia" w:ascii="宋体" w:hAnsi="宋体" w:cs="宋体"/>
          <w:sz w:val="30"/>
          <w:highlight w:val="none"/>
        </w:rPr>
        <w:t xml:space="preserve">28．中标通知书</w:t>
      </w:r>
      <w:bookmarkEnd w:id="132"/>
      <w:r/>
      <w:bookmarkEnd w:id="133"/>
      <w:r>
        <w:rPr>
          <w:rFonts w:hint="eastAsia" w:ascii="宋体" w:hAnsi="宋体" w:cs="宋体"/>
          <w:sz w:val="30"/>
          <w:highlight w:val="none"/>
        </w:rPr>
      </w:r>
      <w:r/>
    </w:p>
    <w:p>
      <w:pPr>
        <w:pStyle w:val="697"/>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28.1 </w:t>
      </w:r>
      <w:r>
        <w:rPr>
          <w:rFonts w:hint="eastAsia" w:ascii="宋体" w:hAnsi="宋体" w:cs="宋体"/>
          <w:b/>
          <w:sz w:val="24"/>
          <w:highlight w:val="none"/>
        </w:rPr>
        <w:t xml:space="preserve">中标通知书发出后，采购人不得违法改变中标结果，</w:t>
      </w:r>
      <w:r>
        <w:rPr>
          <w:rFonts w:hint="eastAsia" w:ascii="宋体" w:hAnsi="宋体" w:cs="宋体"/>
          <w:b/>
          <w:sz w:val="24"/>
          <w:highlight w:val="none"/>
          <w:lang w:eastAsia="zh-CN"/>
        </w:rPr>
        <w:t xml:space="preserve">投标人</w:t>
      </w:r>
      <w:r>
        <w:rPr>
          <w:rFonts w:hint="eastAsia" w:ascii="宋体" w:hAnsi="宋体" w:cs="宋体"/>
          <w:b/>
          <w:sz w:val="24"/>
          <w:highlight w:val="none"/>
        </w:rPr>
        <w:t xml:space="preserve">无正当理由不得放弃中标。</w:t>
      </w:r>
      <w:r>
        <w:rPr>
          <w:rFonts w:hint="eastAsia" w:ascii="宋体" w:hAnsi="宋体" w:cs="宋体"/>
          <w:b/>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34" w:name="_Toc76632909"/>
      <w:r/>
      <w:bookmarkStart w:id="135" w:name="_Toc256000043"/>
      <w:r>
        <w:rPr>
          <w:rFonts w:hint="eastAsia" w:ascii="宋体" w:hAnsi="宋体" w:cs="宋体"/>
          <w:sz w:val="30"/>
          <w:highlight w:val="none"/>
        </w:rPr>
        <w:t xml:space="preserve">29.履约保证金</w:t>
      </w:r>
      <w:bookmarkEnd w:id="134"/>
      <w:r/>
      <w:bookmarkEnd w:id="135"/>
      <w:r>
        <w:rPr>
          <w:rFonts w:hint="eastAsia" w:ascii="宋体" w:hAnsi="宋体" w:cs="宋体"/>
          <w:sz w:val="30"/>
          <w:highlight w:val="none"/>
        </w:rPr>
      </w:r>
      <w:r/>
    </w:p>
    <w:p>
      <w:pPr>
        <w:pStyle w:val="697"/>
        <w:ind w:firstLine="480"/>
        <w:spacing w:line="360" w:lineRule="auto"/>
        <w:rPr>
          <w:rFonts w:hint="eastAsia" w:ascii="宋体" w:hAnsi="宋体" w:cs="宋体"/>
          <w:sz w:val="24"/>
          <w:highlight w:val="none"/>
        </w:rPr>
      </w:pPr>
      <w:r>
        <w:rPr>
          <w:rFonts w:hint="eastAsia" w:ascii="宋体" w:hAnsi="宋体" w:cs="宋体"/>
          <w:sz w:val="24"/>
          <w:highlight w:val="none"/>
        </w:rPr>
        <w:t xml:space="preserve">29.1</w:t>
      </w:r>
      <w:bookmarkStart w:id="136" w:name="EB942df28c9ca34358994b219c41c243b4"/>
      <w:r>
        <w:rPr>
          <w:rFonts w:hint="eastAsia" w:ascii="宋体" w:hAnsi="宋体" w:cs="宋体"/>
          <w:sz w:val="24"/>
          <w:highlight w:val="none"/>
        </w:rPr>
        <w:t xml:space="preserve">本项目不收取履约保证金。</w:t>
      </w:r>
      <w:bookmarkEnd w:id="136"/>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37" w:name="_Toc76632910"/>
      <w:r/>
      <w:bookmarkStart w:id="138" w:name="_Toc256000044"/>
      <w:r>
        <w:rPr>
          <w:rFonts w:hint="eastAsia" w:ascii="宋体" w:hAnsi="宋体" w:cs="宋体"/>
          <w:sz w:val="30"/>
          <w:highlight w:val="none"/>
        </w:rPr>
        <w:t xml:space="preserve">30．签订合同</w:t>
      </w:r>
      <w:bookmarkEnd w:id="137"/>
      <w:r/>
      <w:bookmarkEnd w:id="138"/>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30.1 采购人应当自中标通知书发出之日起</w:t>
      </w:r>
      <w:bookmarkStart w:id="139" w:name="EB4a1a388f29254e358979baec02a5baed"/>
      <w:r>
        <w:rPr>
          <w:rFonts w:hint="eastAsia" w:ascii="宋体" w:hAnsi="宋体" w:cs="宋体"/>
          <w:sz w:val="24"/>
          <w:highlight w:val="none"/>
        </w:rPr>
        <w:t xml:space="preserve">15</w:t>
      </w:r>
      <w:bookmarkEnd w:id="139"/>
      <w:r>
        <w:rPr>
          <w:rFonts w:hint="eastAsia" w:ascii="宋体" w:hAnsi="宋体" w:cs="宋体"/>
          <w:sz w:val="24"/>
          <w:highlight w:val="none"/>
        </w:rPr>
        <w:t xml:space="preserve">日内，按照招标文件和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投标文件的规定，与</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签订书面合同。所签订的合同不得对招标文件确定的事项和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投标文件作实质性修改。采购人不得向</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提出任何不合理的要求作为签订合同的条件。</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30.2 政府采购合同应当包括采购人与</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的名称和住所、标的、数量、质量、价款或者报酬、履行期限及地点和方式、验收要求、违约责任、解决争议的方法等内容。招标文件、中标人的投标文件、澄清文件及中标人与采购人的有关补充协议等，均为签订合同的依据。</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30.3 合同履行中，采购人需追加与合同标的相同的服务时，在不改变合同其他条款的前提下，可以与</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协商签订补充合同，但所有补充合同的采购金额不得超过原合同采购金额的百分之十。</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30.4采购人与</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应当根据合同的约定依法履行合同义务。政府采购合同的履行、违约责任和解决争议的方法等适用</w:t>
      </w:r>
      <w:bookmarkStart w:id="140" w:name="EBaf925551f4f74187986ad1d6476cdb25"/>
      <w:r>
        <w:rPr>
          <w:rFonts w:hint="eastAsia" w:ascii="宋体" w:hAnsi="宋体" w:cs="宋体"/>
          <w:sz w:val="24"/>
          <w:highlight w:val="none"/>
        </w:rPr>
        <w:t xml:space="preserve">《中华人民共和国民法典》。</w:t>
      </w:r>
      <w:bookmarkEnd w:id="140"/>
      <w:r>
        <w:rPr>
          <w:rFonts w:hint="eastAsia" w:ascii="宋体" w:hAnsi="宋体" w:cs="宋体"/>
          <w:sz w:val="24"/>
          <w:highlight w:val="none"/>
        </w:rPr>
      </w:r>
      <w:r/>
    </w:p>
    <w:p>
      <w:pPr>
        <w:pStyle w:val="680"/>
        <w:jc w:val="center"/>
        <w:spacing w:line="360" w:lineRule="auto"/>
        <w:rPr>
          <w:rFonts w:hint="eastAsia" w:ascii="宋体" w:hAnsi="宋体" w:cs="宋体"/>
          <w:b/>
          <w:sz w:val="32"/>
          <w:szCs w:val="32"/>
          <w:highlight w:val="none"/>
          <w:shd w:val="clear" w:color="auto" w:fill="ffffff"/>
        </w:rPr>
      </w:pPr>
      <w:r>
        <w:rPr>
          <w:rFonts w:hint="eastAsia" w:ascii="宋体" w:hAnsi="宋体" w:cs="宋体"/>
          <w:b/>
          <w:sz w:val="32"/>
          <w:szCs w:val="32"/>
          <w:highlight w:val="none"/>
          <w:shd w:val="clear" w:color="auto" w:fill="ffffff"/>
        </w:rPr>
        <w:t xml:space="preserve">七、询问、质疑、投诉</w:t>
      </w:r>
      <w:r>
        <w:rPr>
          <w:rFonts w:hint="eastAsia" w:ascii="宋体" w:hAnsi="宋体" w:cs="宋体"/>
          <w:b/>
          <w:sz w:val="32"/>
          <w:szCs w:val="32"/>
          <w:highlight w:val="none"/>
          <w:shd w:val="clear" w:color="auto" w:fill="ffffff"/>
        </w:rPr>
      </w:r>
      <w:r/>
    </w:p>
    <w:p>
      <w:pPr>
        <w:pStyle w:val="683"/>
        <w:ind w:firstLine="446"/>
        <w:keepLines w:val="0"/>
        <w:keepNext w:val="0"/>
        <w:spacing w:before="200" w:after="200" w:line="360" w:lineRule="auto"/>
        <w:rPr>
          <w:rFonts w:hint="eastAsia" w:ascii="宋体" w:hAnsi="宋体" w:cs="宋体"/>
          <w:sz w:val="30"/>
          <w:highlight w:val="none"/>
        </w:rPr>
      </w:pPr>
      <w:r/>
      <w:bookmarkStart w:id="141" w:name="_Toc256000045"/>
      <w:r/>
      <w:bookmarkStart w:id="142" w:name="_Toc76632911"/>
      <w:r>
        <w:rPr>
          <w:rFonts w:hint="eastAsia" w:ascii="宋体" w:hAnsi="宋体" w:cs="宋体"/>
          <w:sz w:val="30"/>
          <w:highlight w:val="none"/>
        </w:rPr>
        <w:t xml:space="preserve">31．询问</w:t>
      </w:r>
      <w:bookmarkEnd w:id="141"/>
      <w:r/>
      <w:bookmarkEnd w:id="142"/>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43" w:name="_Toc256000046"/>
      <w:r/>
      <w:bookmarkStart w:id="144" w:name="_Toc76632912"/>
      <w:r>
        <w:rPr>
          <w:rFonts w:hint="eastAsia" w:ascii="宋体" w:hAnsi="宋体" w:cs="宋体"/>
          <w:sz w:val="30"/>
          <w:highlight w:val="none"/>
        </w:rPr>
        <w:t xml:space="preserve">32．质疑</w:t>
      </w:r>
      <w:bookmarkEnd w:id="143"/>
      <w:r/>
      <w:bookmarkEnd w:id="144"/>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45" w:name="EB627da76d538f43d6bda416f2e63336d9"/>
      <w:r>
        <w:rPr>
          <w:rFonts w:hint="eastAsia" w:ascii="宋体" w:hAnsi="宋体" w:cs="宋体"/>
          <w:sz w:val="20"/>
          <w:highlight w:val="none"/>
        </w:rPr>
        <w:t xml:space="preserve"> </w:t>
      </w:r>
      <w:bookmarkEnd w:id="145"/>
      <w:r/>
      <w:bookmarkStart w:id="146" w:name="EBe9b46ddd8eb54c3e8c76ea6eec808279"/>
      <w:r>
        <w:rPr>
          <w:rFonts w:hint="eastAsia" w:ascii="宋体" w:hAnsi="宋体" w:cs="宋体"/>
          <w:sz w:val="20"/>
          <w:highlight w:val="none"/>
        </w:rPr>
        <w:t xml:space="preserve"> </w:t>
      </w:r>
      <w:bookmarkEnd w:id="146"/>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以上规定的投标人应知其权益受到损害之日，是指：</w:t>
      </w:r>
      <w:r>
        <w:rPr>
          <w:rFonts w:hint="eastAsia" w:ascii="宋体" w:hAnsi="宋体" w:cs="宋体"/>
          <w:sz w:val="24"/>
          <w:highlight w:val="none"/>
        </w:rPr>
      </w:r>
      <w:r/>
    </w:p>
    <w:p>
      <w:pPr>
        <w:pStyle w:val="680"/>
        <w:ind w:firstLine="360"/>
        <w:spacing w:line="360" w:lineRule="auto"/>
        <w:rPr>
          <w:rFonts w:hint="eastAsia" w:ascii="宋体" w:hAnsi="宋体" w:cs="宋体"/>
          <w:sz w:val="24"/>
          <w:highlight w:val="none"/>
        </w:rPr>
      </w:pPr>
      <w:r>
        <w:rPr>
          <w:rFonts w:hint="eastAsia" w:ascii="宋体" w:hAnsi="宋体" w:cs="宋体"/>
          <w:sz w:val="24"/>
          <w:highlight w:val="none"/>
        </w:rPr>
        <w:t xml:space="preserve">（1）对可以质疑的采购文件提出质疑的，为收到采购文件之日或者采购文件公告期限届满之日；</w:t>
      </w:r>
      <w:r>
        <w:rPr>
          <w:rFonts w:hint="eastAsia" w:ascii="宋体" w:hAnsi="宋体" w:cs="宋体"/>
          <w:sz w:val="24"/>
          <w:highlight w:val="none"/>
        </w:rPr>
      </w:r>
      <w:r/>
    </w:p>
    <w:p>
      <w:pPr>
        <w:pStyle w:val="680"/>
        <w:ind w:firstLine="360"/>
        <w:spacing w:line="360" w:lineRule="auto"/>
        <w:rPr>
          <w:rFonts w:hint="eastAsia" w:ascii="宋体" w:hAnsi="宋体" w:cs="宋体"/>
          <w:sz w:val="24"/>
          <w:highlight w:val="none"/>
        </w:rPr>
      </w:pPr>
      <w:r>
        <w:rPr>
          <w:rFonts w:hint="eastAsia" w:ascii="宋体" w:hAnsi="宋体" w:cs="宋体"/>
          <w:sz w:val="24"/>
          <w:highlight w:val="none"/>
        </w:rPr>
        <w:t xml:space="preserve">（2）对采购过程提出质疑的，为各采购程序环节结束之日；</w:t>
      </w:r>
      <w:r>
        <w:rPr>
          <w:rFonts w:hint="eastAsia" w:ascii="宋体" w:hAnsi="宋体" w:cs="宋体"/>
          <w:sz w:val="24"/>
          <w:highlight w:val="none"/>
        </w:rPr>
      </w:r>
      <w:r/>
    </w:p>
    <w:p>
      <w:pPr>
        <w:pStyle w:val="680"/>
        <w:ind w:firstLine="360"/>
        <w:spacing w:line="360" w:lineRule="auto"/>
        <w:rPr>
          <w:rFonts w:hint="eastAsia" w:ascii="宋体" w:hAnsi="宋体" w:cs="宋体"/>
          <w:sz w:val="24"/>
          <w:highlight w:val="none"/>
        </w:rPr>
      </w:pPr>
      <w:r>
        <w:rPr>
          <w:rFonts w:hint="eastAsia" w:ascii="宋体" w:hAnsi="宋体" w:cs="宋体"/>
          <w:sz w:val="24"/>
          <w:highlight w:val="none"/>
        </w:rPr>
        <w:t xml:space="preserve">（3）对中标结果提出质疑的，为中标结果公告期限届满之日。</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highlight w:val="none"/>
        </w:rPr>
      </w:r>
      <w:r/>
    </w:p>
    <w:p>
      <w:pPr>
        <w:pStyle w:val="680"/>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none"/>
        </w:rPr>
        <w:t xml:space="preserve">投标人如对采购需求提出质疑，采购人负责处理和答复涉及采购需求的质疑内容。</w:t>
      </w:r>
      <w:r>
        <w:rPr>
          <w:rFonts w:hint="eastAsia" w:ascii="宋体" w:hAnsi="宋体" w:cs="宋体"/>
          <w:b/>
          <w:sz w:val="24"/>
          <w:highlight w:val="none"/>
        </w:rPr>
      </w:r>
      <w:r/>
    </w:p>
    <w:p>
      <w:pPr>
        <w:pStyle w:val="680"/>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32.4 质疑流程及注意事项见“苏采云”系统（网址：http://www.ccgp-jiangsu.gov.cn/jiangsu/tscllc/d1/d1d413a089cf47be917aa230fbf052c4.html）网站下载中心。</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47" w:name="_Toc256000047"/>
      <w:r/>
      <w:bookmarkStart w:id="148" w:name="_Toc76632913"/>
      <w:r>
        <w:rPr>
          <w:rFonts w:hint="eastAsia" w:ascii="宋体" w:hAnsi="宋体" w:cs="宋体"/>
          <w:sz w:val="30"/>
          <w:highlight w:val="none"/>
        </w:rPr>
        <w:t xml:space="preserve">33．投诉</w:t>
      </w:r>
      <w:bookmarkEnd w:id="147"/>
      <w:r/>
      <w:bookmarkEnd w:id="148"/>
      <w:r>
        <w:rPr>
          <w:rFonts w:hint="eastAsia" w:ascii="宋体" w:hAnsi="宋体" w:cs="宋体"/>
          <w:sz w:val="30"/>
          <w:highlight w:val="none"/>
        </w:rPr>
      </w:r>
      <w:r/>
    </w:p>
    <w:p>
      <w:pPr>
        <w:pStyle w:val="680"/>
        <w:ind w:firstLine="480"/>
        <w:jc w:val="left"/>
        <w:spacing w:line="360" w:lineRule="auto"/>
        <w:rPr>
          <w:rFonts w:hint="eastAsia" w:ascii="宋体" w:hAnsi="宋体" w:cs="宋体"/>
          <w:sz w:val="32"/>
          <w:szCs w:val="32"/>
          <w:highlight w:val="none"/>
        </w:rPr>
      </w:pPr>
      <w:r>
        <w:rPr>
          <w:rFonts w:hint="eastAsia" w:ascii="宋体" w:hAnsi="宋体" w:cs="宋体"/>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none"/>
        </w:rPr>
      </w:r>
      <w:r/>
    </w:p>
    <w:p>
      <w:pPr>
        <w:pStyle w:val="680"/>
        <w:jc w:val="center"/>
        <w:spacing w:line="360" w:lineRule="auto"/>
        <w:rPr>
          <w:rFonts w:hint="eastAsia" w:ascii="宋体" w:hAnsi="宋体" w:cs="宋体"/>
          <w:b/>
          <w:sz w:val="32"/>
          <w:szCs w:val="32"/>
          <w:highlight w:val="none"/>
          <w:shd w:val="clear" w:color="auto" w:fill="ffffff"/>
        </w:rPr>
      </w:pPr>
      <w:r>
        <w:rPr>
          <w:rFonts w:hint="eastAsia" w:ascii="宋体" w:hAnsi="宋体" w:cs="宋体"/>
          <w:b/>
          <w:sz w:val="32"/>
          <w:szCs w:val="32"/>
          <w:highlight w:val="none"/>
          <w:shd w:val="clear" w:color="auto" w:fill="ffffff"/>
        </w:rPr>
      </w:r>
      <w:r/>
    </w:p>
    <w:p>
      <w:pPr>
        <w:pStyle w:val="680"/>
        <w:jc w:val="center"/>
        <w:spacing w:line="360" w:lineRule="auto"/>
        <w:rPr>
          <w:rFonts w:hint="eastAsia" w:ascii="宋体" w:hAnsi="宋体" w:cs="宋体"/>
          <w:sz w:val="32"/>
          <w:szCs w:val="32"/>
          <w:highlight w:val="none"/>
        </w:rPr>
      </w:pPr>
      <w:r>
        <w:rPr>
          <w:rFonts w:hint="eastAsia" w:ascii="宋体" w:hAnsi="宋体" w:cs="宋体"/>
          <w:b/>
          <w:sz w:val="32"/>
          <w:szCs w:val="32"/>
          <w:highlight w:val="none"/>
          <w:shd w:val="clear" w:color="auto" w:fill="ffffff"/>
        </w:rPr>
        <w:t xml:space="preserve">八、诚实信用和解释权</w:t>
      </w:r>
      <w:r>
        <w:rPr>
          <w:rFonts w:hint="eastAsia" w:ascii="宋体" w:hAnsi="宋体" w:cs="宋体"/>
          <w:sz w:val="32"/>
          <w:szCs w:val="32"/>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49" w:name="_Toc76632914"/>
      <w:r/>
      <w:bookmarkStart w:id="150" w:name="_Toc256000048"/>
      <w:r>
        <w:rPr>
          <w:rFonts w:hint="eastAsia" w:ascii="宋体" w:hAnsi="宋体" w:cs="宋体"/>
          <w:sz w:val="30"/>
          <w:highlight w:val="none"/>
        </w:rPr>
        <w:t xml:space="preserve">34．诚实信用</w:t>
      </w:r>
      <w:bookmarkEnd w:id="149"/>
      <w:r/>
      <w:bookmarkEnd w:id="150"/>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34.1投标人应当遵循公平竞争的原则，不得恶意串通，不得妨碍其他投标人的竞争行为，不得损害采购人或者其他投标人的合法权益。</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34.3 投标人不得虚假承诺，否则，按照提供虚假材料谋取中标处理。</w:t>
      </w:r>
      <w:r>
        <w:rPr>
          <w:rFonts w:hint="eastAsia" w:ascii="宋体" w:hAnsi="宋体" w:cs="宋体"/>
          <w:sz w:val="24"/>
          <w:highlight w:val="none"/>
        </w:rPr>
      </w:r>
      <w:r/>
    </w:p>
    <w:p>
      <w:pPr>
        <w:pStyle w:val="680"/>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highlight w:val="none"/>
        </w:rPr>
      </w:r>
      <w:r/>
    </w:p>
    <w:p>
      <w:pPr>
        <w:pStyle w:val="680"/>
        <w:ind w:left="2"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51" w:name="EB4958606576824598b08d1b278a8143d4"/>
      <w:r>
        <w:rPr>
          <w:rFonts w:hint="eastAsia" w:ascii="宋体" w:hAnsi="宋体" w:cs="宋体"/>
          <w:sz w:val="24"/>
          <w:highlight w:val="none"/>
        </w:rPr>
        <w:t xml:space="preserve">采购人在项目资格审查时对参加本项目的各投标人进行信用记录查询</w:t>
      </w:r>
      <w:bookmarkEnd w:id="151"/>
      <w:r>
        <w:rPr>
          <w:rFonts w:hint="eastAsia" w:ascii="宋体" w:hAnsi="宋体" w:cs="宋体"/>
          <w:sz w:val="24"/>
          <w:highlight w:val="none"/>
        </w:rPr>
        <w:t xml:space="preserve">，信用记录查询渠道为“信用中国”网站（www.creditchina.gov.cn）、中国政府采购网（www.ccgp.gov.cn）、“信用江苏”网站（http://credit.jiangsu.gov.cn），</w:t>
      </w:r>
      <w:bookmarkStart w:id="152" w:name="EBcc59d19dc298478d902b38cd10417ead"/>
      <w:r>
        <w:rPr>
          <w:rFonts w:hint="eastAsia" w:ascii="宋体" w:hAnsi="宋体" w:cs="宋体"/>
          <w:sz w:val="24"/>
          <w:highlight w:val="none"/>
        </w:rPr>
        <w:t xml:space="preserve">信用记录查询截止时间为项目资格审查结束时</w:t>
      </w:r>
      <w:bookmarkEnd w:id="152"/>
      <w:r>
        <w:rPr>
          <w:rFonts w:hint="eastAsia" w:ascii="宋体" w:hAnsi="宋体" w:cs="宋体"/>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b w:val="0"/>
          <w:sz w:val="10"/>
          <w:szCs w:val="10"/>
          <w:highlight w:val="none"/>
        </w:rPr>
      </w:pPr>
      <w:r/>
      <w:bookmarkStart w:id="153" w:name="_Toc76632915"/>
      <w:r/>
      <w:bookmarkStart w:id="154" w:name="_Toc256000049"/>
      <w:r>
        <w:rPr>
          <w:rFonts w:hint="eastAsia" w:ascii="宋体" w:hAnsi="宋体" w:cs="宋体"/>
          <w:sz w:val="30"/>
          <w:highlight w:val="none"/>
        </w:rPr>
        <w:t xml:space="preserve">35．解释权</w:t>
      </w:r>
      <w:bookmarkEnd w:id="153"/>
      <w:r/>
      <w:bookmarkEnd w:id="154"/>
      <w:r>
        <w:rPr>
          <w:rFonts w:hint="eastAsia" w:ascii="宋体" w:hAnsi="宋体" w:cs="宋体"/>
          <w:b w:val="0"/>
          <w:sz w:val="10"/>
          <w:szCs w:val="1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35.1 除相关法律、法规规定外，本招标文件的解释权归</w:t>
      </w:r>
      <w:bookmarkStart w:id="155" w:name="EB37a8ab0e21544d48addf15ad9543083b"/>
      <w:r>
        <w:rPr>
          <w:rFonts w:hint="eastAsia" w:ascii="宋体" w:hAnsi="宋体" w:cs="宋体"/>
          <w:sz w:val="24"/>
          <w:highlight w:val="none"/>
        </w:rPr>
        <w:t xml:space="preserve">江苏巍信项目管理有限公司</w:t>
      </w:r>
      <w:bookmarkEnd w:id="155"/>
      <w:r>
        <w:rPr>
          <w:rFonts w:hint="eastAsia" w:ascii="宋体" w:hAnsi="宋体" w:cs="宋体"/>
          <w:sz w:val="24"/>
          <w:highlight w:val="none"/>
        </w:rPr>
        <w:t xml:space="preserve">所有。</w:t>
      </w:r>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cs="宋体"/>
          <w:sz w:val="30"/>
          <w:highlight w:val="none"/>
        </w:rPr>
      </w:pPr>
      <w:r/>
      <w:bookmarkStart w:id="156" w:name="_Toc76632916"/>
      <w:r/>
      <w:bookmarkStart w:id="157" w:name="_Toc256000050"/>
      <w:r>
        <w:rPr>
          <w:rFonts w:hint="eastAsia" w:ascii="宋体" w:hAnsi="宋体" w:cs="宋体"/>
          <w:sz w:val="30"/>
          <w:highlight w:val="none"/>
        </w:rPr>
        <w:t xml:space="preserve">36.适用法律及约束力</w:t>
      </w:r>
      <w:bookmarkEnd w:id="156"/>
      <w:r/>
      <w:bookmarkEnd w:id="157"/>
      <w:r>
        <w:rPr>
          <w:rFonts w:hint="eastAsia" w:ascii="宋体" w:hAnsi="宋体" w:cs="宋体"/>
          <w:sz w:val="30"/>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36.1 </w:t>
      </w:r>
      <w:r>
        <w:rPr>
          <w:rFonts w:hint="eastAsia" w:ascii="宋体" w:hAnsi="宋体" w:cs="宋体"/>
          <w:b/>
          <w:sz w:val="24"/>
          <w:highlight w:val="none"/>
        </w:rPr>
        <w:t xml:space="preserve">投标人一旦获取了本招标文件并参加投标，即被认为接受了本招标文件的规定和约束。</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36.2 本次招标及由本次招标产生的合同受中华人民共和国法律制约和保护。</w:t>
      </w:r>
      <w:bookmarkStart w:id="158" w:name="EBd5d80f1ac9d343418e3ec7e832c3ed45"/>
      <w:r>
        <w:rPr>
          <w:rFonts w:hint="eastAsia" w:ascii="宋体" w:hAnsi="宋体" w:cs="宋体"/>
          <w:sz w:val="20"/>
          <w:highlight w:val="none"/>
        </w:rPr>
        <w:t xml:space="preserve"> </w:t>
      </w:r>
      <w:bookmarkEnd w:id="158"/>
      <w:r>
        <w:rPr>
          <w:rFonts w:hint="eastAsia" w:ascii="宋体" w:hAnsi="宋体" w:cs="宋体"/>
          <w:sz w:val="24"/>
          <w:highlight w:val="none"/>
        </w:rPr>
      </w:r>
      <w:r/>
    </w:p>
    <w:p>
      <w:pPr>
        <w:pStyle w:val="1778"/>
        <w:jc w:val="center"/>
        <w:pageBreakBefore/>
        <w:tabs>
          <w:tab w:val="left" w:pos="425" w:leader="none"/>
        </w:tabs>
        <w:rPr>
          <w:rFonts w:hint="eastAsia" w:ascii="宋体" w:eastAsia="宋体" w:cs="宋体"/>
          <w:highlight w:val="none"/>
        </w:rPr>
      </w:pPr>
      <w:r/>
      <w:bookmarkStart w:id="159" w:name="_Toc5578"/>
      <w:r/>
      <w:bookmarkStart w:id="160" w:name="_Toc256000051"/>
      <w:r/>
      <w:bookmarkStart w:id="161" w:name="_Toc76632917"/>
      <w:r>
        <w:rPr>
          <w:rFonts w:hint="eastAsia" w:ascii="宋体" w:eastAsia="宋体" w:cs="宋体"/>
          <w:highlight w:val="none"/>
        </w:rPr>
        <w:t xml:space="preserve">第三部分  合 同</w:t>
      </w:r>
      <w:bookmarkEnd w:id="159"/>
      <w:r/>
      <w:bookmarkEnd w:id="160"/>
      <w:r/>
      <w:bookmarkEnd w:id="161"/>
      <w:r>
        <w:rPr>
          <w:rFonts w:hint="eastAsia" w:ascii="宋体" w:eastAsia="宋体" w:cs="宋体"/>
          <w:highlight w:val="none"/>
        </w:rPr>
      </w:r>
      <w:r/>
    </w:p>
    <w:p>
      <w:pPr>
        <w:pStyle w:val="683"/>
        <w:jc w:val="center"/>
        <w:keepLines w:val="0"/>
        <w:keepNext w:val="0"/>
        <w:spacing w:line="360" w:lineRule="auto"/>
        <w:tabs>
          <w:tab w:val="center" w:pos="4153" w:leader="none"/>
        </w:tabs>
        <w:rPr>
          <w:rFonts w:hint="eastAsia" w:ascii="宋体" w:hAnsi="宋体" w:cs="宋体"/>
          <w:bCs/>
          <w:color w:val="000000"/>
          <w:sz w:val="24"/>
          <w:szCs w:val="24"/>
          <w:highlight w:val="none"/>
          <w:lang w:val="en-US" w:eastAsia="zh-CN"/>
        </w:rPr>
      </w:pPr>
      <w:r/>
      <w:bookmarkStart w:id="162" w:name="_Toc8164"/>
      <w:r/>
      <w:bookmarkStart w:id="163" w:name="_Toc22000612"/>
      <w:r/>
      <w:bookmarkStart w:id="164" w:name="EB0db309cd75bd4f689fb07273c1a254bc"/>
      <w:r>
        <w:rPr>
          <w:rFonts w:hint="eastAsia" w:ascii="宋体" w:hAnsi="宋体" w:cs="宋体"/>
          <w:bCs/>
          <w:color w:val="000000"/>
          <w:sz w:val="24"/>
          <w:szCs w:val="24"/>
          <w:highlight w:val="none"/>
        </w:rPr>
        <w:t xml:space="preserve">（格式模板，本合同条款在正式签署前可具体补充细化，仅作参考，最终合同以采购人法务审查通过的版本为准）</w:t>
      </w:r>
      <w:r>
        <w:rPr>
          <w:rFonts w:hint="eastAsia" w:ascii="宋体" w:hAnsi="宋体" w:cs="宋体"/>
          <w:bCs/>
          <w:color w:val="000000"/>
          <w:sz w:val="24"/>
          <w:szCs w:val="24"/>
          <w:highlight w:val="none"/>
          <w:lang w:val="en-US" w:eastAsia="zh-CN"/>
        </w:rPr>
      </w:r>
      <w:r/>
    </w:p>
    <w:p>
      <w:pPr>
        <w:pStyle w:val="6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甲方（采购人）：镇江市工业和信息化局</w:t>
      </w:r>
      <w:r>
        <w:rPr>
          <w:rFonts w:hint="eastAsia" w:ascii="宋体" w:hAnsi="宋体" w:cs="宋体"/>
          <w:b/>
          <w:bCs/>
          <w:color w:val="000000"/>
          <w:sz w:val="24"/>
          <w:szCs w:val="24"/>
          <w:highlight w:val="none"/>
        </w:rPr>
      </w:r>
      <w:r/>
    </w:p>
    <w:p>
      <w:pPr>
        <w:pStyle w:val="680"/>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 xml:space="preserve">乙方（中标</w:t>
      </w:r>
      <w:r>
        <w:rPr>
          <w:rFonts w:hint="eastAsia" w:ascii="宋体" w:hAnsi="宋体" w:cs="宋体"/>
          <w:b/>
          <w:bCs/>
          <w:color w:val="000000"/>
          <w:sz w:val="24"/>
          <w:szCs w:val="24"/>
          <w:highlight w:val="none"/>
          <w:lang w:val="en-US" w:eastAsia="zh-CN"/>
        </w:rPr>
        <w:t xml:space="preserve">人</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r>
      <w:r/>
    </w:p>
    <w:p>
      <w:pPr>
        <w:pStyle w:val="680"/>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 xml:space="preserve">项目（招标）编号：</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JSZC-321100-JSWX-G2026-0031</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r>
      <w:r/>
    </w:p>
    <w:p>
      <w:pPr>
        <w:pStyle w:val="680"/>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标段号：</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lang w:val="en-US" w:eastAsia="zh-CN"/>
        </w:rPr>
      </w:r>
      <w:r/>
    </w:p>
    <w:p>
      <w:pPr>
        <w:pStyle w:val="680"/>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标段名称：</w:t>
      </w:r>
      <w:r>
        <w:rPr>
          <w:rFonts w:hint="eastAsia" w:ascii="宋体" w:hAnsi="宋体" w:cs="宋体"/>
          <w:b/>
          <w:bCs/>
          <w:color w:val="000000"/>
          <w:sz w:val="24"/>
          <w:szCs w:val="24"/>
          <w:highlight w:val="none"/>
          <w:u w:val="single"/>
        </w:rPr>
        <w:t xml:space="preserve">                  </w:t>
      </w:r>
      <w:r>
        <w:rPr>
          <w:rFonts w:ascii="宋体" w:hAnsi="宋体" w:cs="宋体"/>
          <w:b/>
          <w:bCs/>
          <w:color w:val="000000"/>
          <w:sz w:val="24"/>
          <w:szCs w:val="24"/>
          <w:highlight w:val="none"/>
          <w:lang w:val="en-US" w:eastAsia="zh-CN"/>
        </w:rPr>
      </w:r>
      <w:r/>
    </w:p>
    <w:p>
      <w:pPr>
        <w:pStyle w:val="6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签订时间：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 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日</w:t>
      </w:r>
      <w:r>
        <w:rPr>
          <w:rFonts w:hint="eastAsia" w:ascii="宋体" w:hAnsi="宋体" w:cs="宋体"/>
          <w:b/>
          <w:bCs/>
          <w:color w:val="000000"/>
          <w:sz w:val="24"/>
          <w:szCs w:val="24"/>
          <w:highlight w:val="none"/>
        </w:rPr>
      </w:r>
      <w:r/>
    </w:p>
    <w:p>
      <w:pPr>
        <w:pStyle w:val="680"/>
        <w:ind w:firstLine="480"/>
        <w:spacing w:line="360" w:lineRule="auto"/>
        <w:widowControl/>
        <w:rPr>
          <w:rFonts w:hint="eastAsia" w:ascii="宋体" w:hAnsi="宋体" w:cs="宋体"/>
          <w:color w:val="000000"/>
          <w:sz w:val="24"/>
          <w:szCs w:val="24"/>
          <w:highlight w:val="none"/>
        </w:rPr>
      </w:pPr>
      <w:r/>
      <w:bookmarkEnd w:id="162"/>
      <w:r/>
      <w:bookmarkStart w:id="165" w:name="_Toc22000623"/>
      <w:r>
        <w:rPr>
          <w:rFonts w:hint="eastAsia" w:ascii="宋体" w:hAnsi="宋体" w:cs="宋体"/>
          <w:color w:val="000000"/>
          <w:sz w:val="24"/>
          <w:szCs w:val="24"/>
          <w:highlight w:val="none"/>
        </w:rPr>
        <w:t xml:space="preserve">根据《中华人民共和国民法典》《中华人民共和国政府采购法》及相关法律法规，依据本项目招标文件、乙方投标文件、中标通知书，甲乙双方本着平等自愿原则签订本合同。招标文件、投标文件、中标通知书为本合同不可分割组成部分，与本合同具有同等法律效力。</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第一条 服务项目概况</w:t>
      </w:r>
      <w:r>
        <w:rPr>
          <w:rFonts w:hint="eastAsia" w:ascii="宋体" w:hAnsi="宋体" w:cs="宋体"/>
          <w:b/>
          <w:bCs/>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项目名称：2026年镇江市“人工智能 + 制造”诊断服务项目</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服务对象：本标段线下诊断企业共</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家；乙方同时承担线下企业数量 1:6 比例的线上诊断配套辅导工作，线上企业名单由甲方另行提供。</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服务单价：</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家</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w:t>
      </w:r>
      <w:r>
        <w:rPr>
          <w:rFonts w:hint="eastAsia" w:ascii="宋体" w:hAnsi="宋体" w:cs="宋体"/>
          <w:color w:val="000000"/>
          <w:sz w:val="24"/>
          <w:szCs w:val="24"/>
          <w:highlight w:val="none"/>
          <w:lang w:val="en-US" w:eastAsia="zh-CN"/>
        </w:rPr>
        <w:t xml:space="preserve">暂定总金额</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）。结算</w:t>
      </w:r>
      <w:r>
        <w:rPr>
          <w:rFonts w:hint="eastAsia" w:ascii="宋体" w:hAnsi="宋体" w:cs="宋体"/>
          <w:color w:val="000000"/>
          <w:sz w:val="24"/>
          <w:szCs w:val="24"/>
          <w:highlight w:val="none"/>
          <w:lang w:val="en-US" w:eastAsia="zh-CN"/>
        </w:rPr>
        <w:t xml:space="preserve">依据为：诊断</w:t>
      </w:r>
      <w:r>
        <w:rPr>
          <w:rFonts w:hint="eastAsia" w:ascii="宋体" w:hAnsi="宋体" w:cs="宋体"/>
          <w:color w:val="000000"/>
          <w:sz w:val="24"/>
          <w:szCs w:val="24"/>
          <w:highlight w:val="none"/>
        </w:rPr>
        <w:t xml:space="preserve">企业验收合格数量×中标单价据实结算。</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服务地点：镇江市各被诊断企业现场。</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服务周期：自合同签订之日起至本标段全部诊断服务完成、全部成果交付完毕；售后服务期自本标段全部企业验收合格之日起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680"/>
        <w:numPr>
          <w:ilvl w:val="0"/>
          <w:numId w:val="2"/>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sz w:val="24"/>
          <w:highlight w:val="none"/>
        </w:rPr>
        <w:t xml:space="preserve">诊断服务完成截止时间</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日</w:t>
      </w:r>
      <w:r>
        <w:rPr>
          <w:rFonts w:hint="eastAsia" w:ascii="宋体" w:hAnsi="宋体" w:cs="宋体"/>
          <w:sz w:val="24"/>
          <w:highlight w:val="none"/>
        </w:rPr>
        <w:t xml:space="preserve">，方案技术服务期限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年。</w:t>
      </w:r>
      <w:r>
        <w:rPr>
          <w:rFonts w:hint="eastAsia" w:ascii="宋体" w:hAnsi="宋体" w:cs="宋体"/>
          <w:color w:val="000000"/>
          <w:sz w:val="24"/>
          <w:szCs w:val="24"/>
          <w:highlight w:val="none"/>
        </w:rPr>
      </w:r>
      <w:r/>
    </w:p>
    <w:p>
      <w:pPr>
        <w:pStyle w:val="680"/>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第二条 服务内容与工作边界</w:t>
      </w:r>
      <w:r>
        <w:rPr>
          <w:rFonts w:hint="eastAsia" w:ascii="宋体" w:hAnsi="宋体" w:cs="宋体"/>
          <w:b/>
          <w:bCs/>
          <w:color w:val="000000"/>
          <w:sz w:val="24"/>
          <w:szCs w:val="24"/>
          <w:highlight w:val="none"/>
        </w:rPr>
      </w:r>
      <w:r/>
    </w:p>
    <w:p>
      <w:pPr>
        <w:pStyle w:val="680"/>
        <w:numPr>
          <w:ilvl w:val="0"/>
          <w:numId w:val="3"/>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乙方严格按照采购需求规定的 8 个流程（实施准备、项目启动会、主题培训、现场诊断、诊断报告编制、技术方案交流修订、结果汇报、协助企业落实诊断方案）完成全部线下企业诊断服务。</w:t>
      </w:r>
      <w:r>
        <w:rPr>
          <w:rFonts w:hint="eastAsia" w:ascii="宋体" w:hAnsi="宋体" w:cs="宋体"/>
          <w:color w:val="000000"/>
          <w:sz w:val="24"/>
          <w:szCs w:val="24"/>
          <w:highlight w:val="none"/>
        </w:rPr>
      </w:r>
      <w:r/>
    </w:p>
    <w:p>
      <w:pPr>
        <w:pStyle w:val="680"/>
        <w:numPr>
          <w:ilvl w:val="0"/>
          <w:numId w:val="3"/>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乙方完成诊断报告、全套附件材料，完成 “人工智能 + 制造” 诊断服务平台资料上传，向甲方、被诊断企业交付盖章纸质版报告及电子成果。</w:t>
      </w:r>
      <w:r>
        <w:rPr>
          <w:rFonts w:hint="eastAsia" w:ascii="宋体" w:hAnsi="宋体" w:cs="宋体"/>
          <w:color w:val="000000"/>
          <w:sz w:val="24"/>
          <w:szCs w:val="24"/>
          <w:highlight w:val="none"/>
        </w:rPr>
      </w:r>
      <w:r/>
    </w:p>
    <w:p>
      <w:pPr>
        <w:pStyle w:val="680"/>
        <w:numPr>
          <w:ilvl w:val="0"/>
          <w:numId w:val="3"/>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线上诊断配套辅导义务：乙方按照中标标段线下企业数量 1:6 开展线上企业配套</w:t>
      </w:r>
      <w:r>
        <w:rPr>
          <w:rFonts w:hint="eastAsia" w:ascii="宋体" w:hAnsi="宋体" w:cs="宋体"/>
          <w:color w:val="000000"/>
          <w:sz w:val="24"/>
          <w:szCs w:val="24"/>
          <w:highlight w:val="none"/>
          <w:lang w:val="en-US" w:eastAsia="zh-CN"/>
        </w:rPr>
        <w:t xml:space="preserve">诊断</w:t>
      </w:r>
      <w:r>
        <w:rPr>
          <w:rFonts w:hint="eastAsia" w:ascii="宋体" w:hAnsi="宋体" w:cs="宋体"/>
          <w:color w:val="000000"/>
          <w:sz w:val="24"/>
          <w:szCs w:val="24"/>
          <w:highlight w:val="none"/>
        </w:rPr>
        <w:t xml:space="preserve">工作，</w:t>
      </w:r>
      <w:r>
        <w:rPr>
          <w:rFonts w:hint="eastAsia" w:ascii="宋体" w:hAnsi="宋体" w:cs="宋体"/>
          <w:color w:val="000000"/>
          <w:sz w:val="24"/>
          <w:szCs w:val="24"/>
          <w:highlight w:val="none"/>
          <w:lang w:eastAsia="zh-CN"/>
        </w:rPr>
        <w:t xml:space="preserve">包括但不限于政策宣贯、线上诊断操作辅导、答疑指导</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0"/>
        <w:numPr>
          <w:ilvl w:val="0"/>
          <w:numId w:val="3"/>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本合同价款包含劳务、调研差旅、专家、培训材料、报告编制、税金、平台填报、3 年售后咨询、保密、知识产权处理等完成本项目全部工作的一切费用，甲方不再支付其他任何费用。</w:t>
      </w:r>
      <w:r>
        <w:rPr>
          <w:rFonts w:hint="eastAsia" w:ascii="宋体" w:hAnsi="宋体" w:cs="宋体"/>
          <w:color w:val="000000"/>
          <w:sz w:val="24"/>
          <w:szCs w:val="24"/>
          <w:highlight w:val="none"/>
        </w:rPr>
      </w:r>
      <w:r/>
    </w:p>
    <w:p>
      <w:pPr>
        <w:pStyle w:val="680"/>
        <w:numPr>
          <w:ilvl w:val="0"/>
          <w:numId w:val="3"/>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针对化工类被诊断企业，乙方应当调配具备化工本质安全、节能环保相关经验人员开展诊断；涉及专项规范，可商请市化治办协同推进。</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第三条 项目团队及人员履约约束</w:t>
      </w:r>
      <w:r>
        <w:rPr>
          <w:rFonts w:hint="eastAsia" w:ascii="宋体" w:hAnsi="宋体" w:cs="宋体"/>
          <w:b/>
          <w:bCs/>
          <w:color w:val="000000"/>
          <w:sz w:val="24"/>
          <w:szCs w:val="24"/>
          <w:highlight w:val="none"/>
        </w:rPr>
      </w:r>
      <w:r/>
    </w:p>
    <w:p>
      <w:pPr>
        <w:pStyle w:val="680"/>
        <w:numPr>
          <w:ilvl w:val="0"/>
          <w:numId w:val="4"/>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乙方投标文件中用于评审计分的项目负责人、项目专家、专职诊断人员为本项目核心履约人员，必须实际参与本项目诊断服务工作，不得以挂名方式投标。</w:t>
      </w:r>
      <w:r>
        <w:rPr>
          <w:rFonts w:hint="eastAsia" w:ascii="宋体" w:hAnsi="宋体" w:cs="宋体"/>
          <w:color w:val="000000"/>
          <w:sz w:val="24"/>
          <w:szCs w:val="24"/>
          <w:highlight w:val="none"/>
        </w:rPr>
      </w:r>
      <w:r/>
    </w:p>
    <w:p>
      <w:pPr>
        <w:pStyle w:val="680"/>
        <w:numPr>
          <w:ilvl w:val="0"/>
          <w:numId w:val="4"/>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核心人员确需更换的，乙方应提前向甲方、监理单位提交书面申请，替换人员专业资质、项目业绩不得低于原人员，取得甲方书面同意后方可更换。未经许可擅自更换，甲方有权扣除合同总金额 10% 违约金。</w:t>
      </w:r>
      <w:r>
        <w:rPr>
          <w:rFonts w:hint="eastAsia" w:ascii="宋体" w:hAnsi="宋体" w:cs="宋体"/>
          <w:color w:val="000000"/>
          <w:sz w:val="24"/>
          <w:szCs w:val="24"/>
          <w:highlight w:val="none"/>
        </w:rPr>
      </w:r>
      <w:r/>
    </w:p>
    <w:p>
      <w:pPr>
        <w:pStyle w:val="680"/>
        <w:numPr>
          <w:ilvl w:val="0"/>
          <w:numId w:val="4"/>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甲方委托监理单位，通过启动会签到表、现场调研记录、平台上传资料、现场抽查等方式核验人员履职。经查实评审计分人员挂名未实际参与诊断工作的，甲方有权扣除合同总金额 10% 违约金；情节严重的，甲方有权单方解除合同，乙方承担由此带来全部损失。</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第四条 成果交付要求</w:t>
      </w:r>
      <w:r>
        <w:rPr>
          <w:rFonts w:hint="eastAsia" w:ascii="宋体" w:hAnsi="宋体" w:cs="宋体"/>
          <w:b/>
          <w:bCs/>
          <w:color w:val="000000"/>
          <w:sz w:val="24"/>
          <w:szCs w:val="24"/>
          <w:highlight w:val="none"/>
        </w:rPr>
      </w:r>
      <w:r/>
    </w:p>
    <w:p>
      <w:pPr>
        <w:pStyle w:val="680"/>
        <w:numPr>
          <w:ilvl w:val="0"/>
          <w:numId w:val="5"/>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单家企业诊断报告不少于 1 万字，不得大段模板复制；报告内容完整覆盖采购需求规定全部章节。报告须经被诊断企业、乙方负责人签字加盖公章。</w:t>
      </w:r>
      <w:r>
        <w:rPr>
          <w:rFonts w:hint="eastAsia" w:ascii="宋体" w:hAnsi="宋体" w:cs="宋体"/>
          <w:color w:val="000000"/>
          <w:sz w:val="24"/>
          <w:szCs w:val="24"/>
          <w:highlight w:val="none"/>
        </w:rPr>
      </w:r>
      <w:r/>
    </w:p>
    <w:p>
      <w:pPr>
        <w:pStyle w:val="680"/>
        <w:numPr>
          <w:ilvl w:val="0"/>
          <w:numId w:val="5"/>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每家企业交付：①纸质盖章诊断报告（含全套附件）：甲方存档 1 套、被诊断企业 1 套；②完整电子版本全套材料，按平台格式要求上传至 “人工智能 + 制造” 诊断服务平台。</w:t>
      </w:r>
      <w:r>
        <w:rPr>
          <w:rFonts w:hint="eastAsia" w:ascii="宋体" w:hAnsi="宋体" w:cs="宋体"/>
          <w:color w:val="000000"/>
          <w:sz w:val="24"/>
          <w:szCs w:val="24"/>
          <w:highlight w:val="none"/>
        </w:rPr>
      </w:r>
      <w:r/>
    </w:p>
    <w:p>
      <w:pPr>
        <w:pStyle w:val="680"/>
        <w:numPr>
          <w:ilvl w:val="0"/>
          <w:numId w:val="5"/>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项目全部完成后，乙方提交标段总总结材料：包含本标段人工智能场景应用现状、共性问题、企业关注点、实施路线、推进建议。</w:t>
      </w:r>
      <w:r>
        <w:rPr>
          <w:rFonts w:hint="eastAsia" w:ascii="宋体" w:hAnsi="宋体" w:cs="宋体"/>
          <w:color w:val="000000"/>
          <w:sz w:val="24"/>
          <w:szCs w:val="24"/>
          <w:highlight w:val="none"/>
        </w:rPr>
      </w:r>
      <w:r/>
    </w:p>
    <w:p>
      <w:pPr>
        <w:pStyle w:val="680"/>
        <w:numPr>
          <w:ilvl w:val="0"/>
          <w:numId w:val="5"/>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报告供应商推荐清单严禁推荐乙方自身及乙方直接 / 间接关联企业；供应商清单应完成 IT/CT/OT/DT 安全风险要点评估。</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第五条 验收、考核与结算</w:t>
      </w:r>
      <w:r>
        <w:rPr>
          <w:rFonts w:hint="eastAsia" w:ascii="宋体" w:hAnsi="宋体" w:cs="宋体"/>
          <w:b/>
          <w:bCs/>
          <w:color w:val="000000"/>
          <w:sz w:val="24"/>
          <w:szCs w:val="24"/>
          <w:highlight w:val="none"/>
        </w:rPr>
      </w:r>
      <w:r/>
    </w:p>
    <w:p>
      <w:pPr>
        <w:pStyle w:val="680"/>
        <w:numPr>
          <w:ilvl w:val="0"/>
          <w:numId w:val="6"/>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本项目按单家企业独立验收。验收主体：甲方会同监理单位；验收评价维度：企业满意度评价、监理单位评价、诊断报告质量评价。</w:t>
      </w:r>
      <w:r>
        <w:rPr>
          <w:rFonts w:hint="eastAsia" w:ascii="宋体" w:hAnsi="宋体" w:cs="宋体"/>
          <w:color w:val="000000"/>
          <w:sz w:val="24"/>
          <w:szCs w:val="24"/>
          <w:highlight w:val="none"/>
        </w:rPr>
      </w:r>
      <w:r/>
    </w:p>
    <w:p>
      <w:pPr>
        <w:pStyle w:val="680"/>
        <w:numPr>
          <w:ilvl w:val="0"/>
          <w:numId w:val="6"/>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单家企业初次验收不合格，乙方应在收到整改通知 7 个工作日完成第一次整改；整改仍不合格，给予二次整改期限 7 个工作日；两次整改后仍达不到采购需求标准的，该家不予结算服务费。</w:t>
      </w:r>
      <w:r>
        <w:rPr>
          <w:rFonts w:hint="eastAsia" w:ascii="宋体" w:hAnsi="宋体" w:cs="宋体"/>
          <w:color w:val="000000"/>
          <w:sz w:val="24"/>
          <w:szCs w:val="24"/>
          <w:highlight w:val="none"/>
        </w:rPr>
      </w:r>
      <w:r/>
    </w:p>
    <w:p>
      <w:pPr>
        <w:pStyle w:val="680"/>
        <w:numPr>
          <w:ilvl w:val="0"/>
          <w:numId w:val="6"/>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单家验收不合格，不影响其余验收合格企业的正常结算。</w:t>
      </w:r>
      <w:r>
        <w:rPr>
          <w:rFonts w:hint="eastAsia" w:ascii="宋体" w:hAnsi="宋体" w:cs="宋体"/>
          <w:color w:val="000000"/>
          <w:sz w:val="24"/>
          <w:szCs w:val="24"/>
          <w:highlight w:val="none"/>
        </w:rPr>
      </w:r>
      <w:r/>
    </w:p>
    <w:p>
      <w:pPr>
        <w:pStyle w:val="680"/>
        <w:numPr>
          <w:ilvl w:val="0"/>
          <w:numId w:val="6"/>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 </w:t>
      </w:r>
      <w:r>
        <w:rPr>
          <w:rFonts w:hint="eastAsia" w:ascii="宋体" w:hAnsi="宋体" w:cs="宋体"/>
          <w:color w:val="000000"/>
          <w:sz w:val="24"/>
          <w:szCs w:val="24"/>
          <w:highlight w:val="none"/>
        </w:rPr>
      </w:r>
      <w:r/>
    </w:p>
    <w:p>
      <w:pPr>
        <w:pStyle w:val="680"/>
        <w:numPr>
          <w:ilvl w:val="0"/>
          <w:numId w:val="7"/>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合同签订生效，乙方提交合法足额发票后 10 个工作日内支付合同暂定总金额 40% 预付款；预付款执行镇江市现行财政资金管理规定，财政政策调整则从其规定。 </w:t>
      </w:r>
      <w:r>
        <w:rPr>
          <w:rFonts w:hint="eastAsia" w:ascii="宋体" w:hAnsi="宋体" w:cs="宋体"/>
          <w:color w:val="000000"/>
          <w:sz w:val="24"/>
          <w:szCs w:val="24"/>
          <w:highlight w:val="none"/>
        </w:rPr>
      </w:r>
      <w:r/>
    </w:p>
    <w:p>
      <w:pPr>
        <w:pStyle w:val="680"/>
        <w:numPr>
          <w:ilvl w:val="0"/>
          <w:numId w:val="7"/>
        </w:numPr>
        <w:ind w:left="0"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本标段全部诊断服务完成，甲方整体验收合格后，按照验收合格数量及中标单价确定合同总价款，甲方支付剩余款项。 </w:t>
      </w:r>
      <w:r>
        <w:rPr>
          <w:rFonts w:hint="eastAsia" w:ascii="宋体" w:hAnsi="宋体" w:cs="宋体"/>
          <w:color w:val="000000"/>
          <w:sz w:val="24"/>
          <w:szCs w:val="24"/>
          <w:highlight w:val="none"/>
        </w:rPr>
      </w:r>
      <w:r/>
    </w:p>
    <w:p>
      <w:pPr>
        <w:pStyle w:val="680"/>
        <w:numPr>
          <w:ilvl w:val="0"/>
          <w:numId w:val="0"/>
        </w:numP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（3）每次付款前乙方应当提前 10 日提供合法有效发票，否则甲方付款时间顺延；款项不计利息，付款受财政拨款进度约束。</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第六条 响应时效与售后服务</w:t>
      </w:r>
      <w:r>
        <w:rPr>
          <w:rFonts w:hint="eastAsia" w:ascii="宋体" w:hAnsi="宋体" w:cs="宋体"/>
          <w:b/>
          <w:bCs/>
          <w:color w:val="000000"/>
          <w:sz w:val="24"/>
          <w:szCs w:val="24"/>
          <w:highlight w:val="none"/>
        </w:rPr>
      </w:r>
      <w:r/>
    </w:p>
    <w:p>
      <w:pPr>
        <w:pStyle w:val="680"/>
        <w:numPr>
          <w:ilvl w:val="0"/>
          <w:numId w:val="8"/>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项目实施阶段（诊断服务开展期间）：接到企业或甲方通知，3 小时内响应，24 小时内出具解决方案。</w:t>
      </w:r>
      <w:r>
        <w:rPr>
          <w:rFonts w:hint="eastAsia" w:ascii="宋体" w:hAnsi="宋体" w:cs="宋体"/>
          <w:color w:val="000000"/>
          <w:sz w:val="24"/>
          <w:szCs w:val="24"/>
          <w:highlight w:val="none"/>
        </w:rPr>
      </w:r>
      <w:r/>
    </w:p>
    <w:p>
      <w:pPr>
        <w:pStyle w:val="680"/>
        <w:numPr>
          <w:ilvl w:val="0"/>
          <w:numId w:val="8"/>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售后服务阶段（验收合格起 3 年）：接到甲方反馈：30 分钟响应；一般问题 3 小时内处置；重大问题 24 小时内提交解决方案。</w:t>
      </w:r>
      <w:r>
        <w:rPr>
          <w:rFonts w:ascii="Segoe UI" w:hAnsi="Segoe UI" w:eastAsia="Segoe UI" w:cs="Segoe UI"/>
          <w:i w:val="0"/>
          <w:iCs w:val="0"/>
          <w:caps w:val="0"/>
          <w:color w:val="0f1115"/>
          <w:spacing w:val="0"/>
          <w:sz w:val="24"/>
          <w:szCs w:val="24"/>
          <w:highlight w:val="none"/>
          <w:shd w:val="clear" w:color="auto" w:fill="ffffff"/>
        </w:rPr>
        <w:t xml:space="preserve">若因上级主管单位、财政或审计部门</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巡查</w:t>
      </w:r>
      <w:r>
        <w:rPr>
          <w:rFonts w:hint="eastAsia" w:ascii="Segoe UI" w:hAnsi="Segoe UI" w:eastAsia="Segoe UI" w:cs="Segoe UI"/>
          <w:i w:val="0"/>
          <w:iCs w:val="0"/>
          <w:caps w:val="0"/>
          <w:color w:val="0f1115"/>
          <w:spacing w:val="0"/>
          <w:sz w:val="24"/>
          <w:szCs w:val="24"/>
          <w:highlight w:val="none"/>
          <w:shd w:val="clear" w:color="auto" w:fill="ffffff"/>
        </w:rPr>
        <w:t xml:space="preserve">过程中发现问题的</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仍需配合甲方进行整改，包含新增现场诊断及重新编制诊断报告等工作。</w:t>
      </w:r>
      <w:r>
        <w:rPr>
          <w:rFonts w:hint="eastAsia" w:ascii="宋体" w:hAnsi="宋体" w:cs="宋体"/>
          <w:color w:val="000000"/>
          <w:sz w:val="24"/>
          <w:szCs w:val="24"/>
          <w:highlight w:val="none"/>
        </w:rPr>
      </w:r>
      <w:r/>
    </w:p>
    <w:p>
      <w:pPr>
        <w:pStyle w:val="680"/>
        <w:numPr>
          <w:ilvl w:val="0"/>
          <w:numId w:val="8"/>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乙方应对被诊断企业开展回访，跟踪诊断方案落地情况，评估智能化提升效果。</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第七条 知识产权</w:t>
      </w:r>
      <w:r>
        <w:rPr>
          <w:rFonts w:hint="eastAsia" w:ascii="宋体" w:hAnsi="宋体" w:cs="宋体"/>
          <w:b/>
          <w:bCs/>
          <w:color w:val="000000"/>
          <w:sz w:val="24"/>
          <w:szCs w:val="24"/>
          <w:highlight w:val="none"/>
        </w:rPr>
      </w:r>
      <w:r/>
    </w:p>
    <w:p>
      <w:pPr>
        <w:pStyle w:val="680"/>
        <w:numPr>
          <w:ilvl w:val="0"/>
          <w:numId w:val="9"/>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乙方本项目产出的诊断报告、调研记录、培训材料、项目总结等全部成果著作权归甲方全部所有；甲方享有复制、分发、修改、内部公开使用全部权利。</w:t>
      </w:r>
      <w:r>
        <w:rPr>
          <w:rFonts w:hint="eastAsia" w:ascii="宋体" w:hAnsi="宋体" w:cs="宋体"/>
          <w:color w:val="000000"/>
          <w:sz w:val="24"/>
          <w:szCs w:val="24"/>
          <w:highlight w:val="none"/>
        </w:rPr>
      </w:r>
      <w:r/>
    </w:p>
    <w:p>
      <w:pPr>
        <w:pStyle w:val="680"/>
        <w:numPr>
          <w:ilvl w:val="0"/>
          <w:numId w:val="9"/>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乙方保证项目成果中引用图片、案例、第三方素材不存在知识产权侵权。若发生第三方知识产权主张，全部责任、损失由乙方承担。</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第八条 保密义务</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对项目获取的企业经营数据、工艺资料、调研信息、内部材料承担保密义务。未经被诊断企业书面许可，不得向任何第三方泄露。保密义务不因项目结束、合同终止而失效。发生泄密，乙方承担由此造成全部经济损失与法律责任。</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第九条 违约责任</w:t>
      </w:r>
      <w:r>
        <w:rPr>
          <w:rFonts w:hint="eastAsia" w:ascii="宋体" w:hAnsi="宋体" w:cs="宋体"/>
          <w:b/>
          <w:bCs/>
          <w:color w:val="000000"/>
          <w:sz w:val="24"/>
          <w:szCs w:val="24"/>
          <w:highlight w:val="none"/>
        </w:rPr>
      </w:r>
      <w:r/>
    </w:p>
    <w:p>
      <w:pPr>
        <w:pStyle w:val="680"/>
        <w:numPr>
          <w:ilvl w:val="0"/>
          <w:numId w:val="10"/>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乙方未按采购需求完成线上配套辅导义务，甲方有权扣除合同总金额 5%10% 违约金。</w:t>
      </w:r>
      <w:r>
        <w:rPr>
          <w:rFonts w:hint="eastAsia" w:ascii="宋体" w:hAnsi="宋体" w:cs="宋体"/>
          <w:color w:val="000000"/>
          <w:sz w:val="24"/>
          <w:szCs w:val="24"/>
          <w:highlight w:val="none"/>
        </w:rPr>
      </w:r>
      <w:r/>
    </w:p>
    <w:p>
      <w:pPr>
        <w:pStyle w:val="680"/>
        <w:numPr>
          <w:ilvl w:val="0"/>
          <w:numId w:val="10"/>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不能提供服务的，或服务不合格从而影响甲方按期正常使用的，应立即整改并向甲方偿付合同总价款5%的违约金，违约金不足以补偿损失的甲方有权要求乙方补足。经整改后服务仍不合格的，甲方有权解除合同，并要求乙方全额返还已付款项，由此导致的损失由乙方全额承担。</w:t>
      </w:r>
      <w:r>
        <w:rPr>
          <w:rFonts w:hint="eastAsia" w:ascii="宋体" w:hAnsi="宋体" w:cs="宋体"/>
          <w:color w:val="000000"/>
          <w:sz w:val="24"/>
          <w:szCs w:val="24"/>
          <w:highlight w:val="none"/>
        </w:rPr>
      </w:r>
      <w:r/>
    </w:p>
    <w:p>
      <w:pPr>
        <w:pStyle w:val="680"/>
        <w:numPr>
          <w:ilvl w:val="0"/>
          <w:numId w:val="10"/>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甲方逾期付款的，按照国家相关法律法规承担逾期付款责任（因乙方未按时提供发票、财政拨款延迟除外）。</w:t>
      </w:r>
      <w:r>
        <w:rPr>
          <w:rFonts w:hint="eastAsia" w:ascii="宋体" w:hAnsi="宋体" w:cs="宋体"/>
          <w:color w:val="000000"/>
          <w:sz w:val="24"/>
          <w:szCs w:val="24"/>
          <w:highlight w:val="none"/>
        </w:rPr>
      </w:r>
      <w:r/>
    </w:p>
    <w:p>
      <w:pPr>
        <w:pStyle w:val="680"/>
        <w:numPr>
          <w:ilvl w:val="0"/>
          <w:numId w:val="10"/>
        </w:numPr>
        <w:ind w:left="425" w:hanging="425"/>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任何一方违反保密、知识产权约定，赔偿对方全部实际损失。</w:t>
      </w:r>
      <w:r>
        <w:rPr>
          <w:rFonts w:hint="eastAsia" w:ascii="宋体" w:hAnsi="宋体" w:cs="宋体"/>
          <w:color w:val="000000"/>
          <w:sz w:val="24"/>
          <w:szCs w:val="24"/>
          <w:highlight w:val="none"/>
        </w:rPr>
      </w:r>
      <w:r/>
    </w:p>
    <w:p>
      <w:pPr>
        <w:pStyle w:val="680"/>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第十条 监理</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8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甲方委托监理单位对本项目全过程开展进度、质量、人员履约监督，乙方应当配合监理开展工作，服从监理合理工作指令。监理的监督不免除乙方全部合同责任。</w:t>
      </w:r>
      <w:r>
        <w:rPr>
          <w:rFonts w:hint="eastAsia" w:ascii="宋体" w:hAnsi="宋体" w:cs="宋体"/>
          <w:color w:val="000000"/>
          <w:sz w:val="24"/>
          <w:szCs w:val="24"/>
          <w:highlight w:val="none"/>
        </w:rPr>
      </w:r>
      <w:r/>
    </w:p>
    <w:p>
      <w:pPr>
        <w:pStyle w:val="680"/>
        <w:spacing w:line="360" w:lineRule="auto"/>
        <w:rPr>
          <w:rFonts w:ascii="宋体" w:hAnsi="宋体" w:eastAsia="宋体" w:cs="宋体"/>
          <w:sz w:val="24"/>
          <w:szCs w:val="24"/>
          <w:highlight w:val="none"/>
        </w:rPr>
      </w:pPr>
      <w:r/>
      <w:bookmarkEnd w:id="165"/>
      <w:r>
        <w:rPr>
          <w:rFonts w:ascii="宋体" w:hAnsi="宋体" w:eastAsia="宋体" w:cs="宋体"/>
          <w:b/>
          <w:bCs/>
          <w:sz w:val="24"/>
          <w:szCs w:val="24"/>
          <w:highlight w:val="none"/>
        </w:rPr>
        <w:t xml:space="preserve">第十一条 争议解决</w:t>
      </w:r>
      <w:r>
        <w:rPr>
          <w:rFonts w:ascii="宋体" w:hAnsi="宋体" w:eastAsia="宋体" w:cs="宋体"/>
          <w:sz w:val="24"/>
          <w:szCs w:val="24"/>
          <w:highlight w:val="none"/>
        </w:rPr>
        <w:t xml:space="preserve"> </w:t>
      </w:r>
      <w:r>
        <w:rPr>
          <w:rFonts w:ascii="宋体" w:hAnsi="宋体" w:eastAsia="宋体" w:cs="宋体"/>
          <w:sz w:val="24"/>
          <w:szCs w:val="24"/>
          <w:highlight w:val="none"/>
        </w:rPr>
      </w:r>
      <w:r/>
    </w:p>
    <w:p>
      <w:pPr>
        <w:pStyle w:val="680"/>
        <w:ind w:firstLine="480"/>
        <w:spacing w:line="360" w:lineRule="auto"/>
        <w:rPr>
          <w:rFonts w:hint="eastAsia" w:ascii="宋体" w:hAnsi="宋体" w:cs="宋体"/>
          <w:b/>
          <w:sz w:val="24"/>
          <w:szCs w:val="24"/>
          <w:highlight w:val="none"/>
        </w:rPr>
      </w:pPr>
      <w:r>
        <w:rPr>
          <w:rFonts w:ascii="宋体" w:hAnsi="宋体" w:eastAsia="宋体" w:cs="宋体"/>
          <w:sz w:val="24"/>
          <w:szCs w:val="24"/>
          <w:highlight w:val="none"/>
        </w:rPr>
        <w:t xml:space="preserve">因本合同产生争议，双方友好协商解决；协商不成，向甲方所在地人民法院提起诉讼。</w:t>
      </w:r>
      <w:r>
        <w:rPr>
          <w:rFonts w:hint="eastAsia" w:ascii="宋体" w:hAnsi="宋体" w:cs="宋体"/>
          <w:b/>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条 </w:t>
      </w:r>
      <w:r>
        <w:rPr>
          <w:rFonts w:hint="eastAsia" w:ascii="宋体" w:hAnsi="宋体" w:cs="宋体"/>
          <w:b/>
          <w:sz w:val="24"/>
          <w:szCs w:val="24"/>
          <w:highlight w:val="none"/>
        </w:rPr>
        <w:t xml:space="preserve">合同生效及其它</w:t>
      </w:r>
      <w:r>
        <w:rPr>
          <w:rFonts w:hint="eastAsia" w:ascii="宋体" w:hAnsi="宋体" w:cs="宋体"/>
          <w:sz w:val="24"/>
          <w:szCs w:val="24"/>
          <w:highlight w:val="none"/>
        </w:rPr>
      </w:r>
      <w:r/>
    </w:p>
    <w:p>
      <w:pPr>
        <w:pStyle w:val="680"/>
        <w:numPr>
          <w:ilvl w:val="0"/>
          <w:numId w:val="11"/>
        </w:numPr>
        <w:ind w:left="425" w:hanging="42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本合同经甲方、乙方签字盖章后生效。</w:t>
      </w:r>
      <w:r>
        <w:rPr>
          <w:rFonts w:hint="eastAsia" w:ascii="宋体" w:hAnsi="宋体" w:cs="宋体"/>
          <w:sz w:val="24"/>
          <w:szCs w:val="24"/>
          <w:highlight w:val="none"/>
        </w:rPr>
      </w:r>
      <w:r/>
    </w:p>
    <w:p>
      <w:pPr>
        <w:pStyle w:val="680"/>
        <w:numPr>
          <w:ilvl w:val="0"/>
          <w:numId w:val="11"/>
        </w:numPr>
        <w:ind w:left="425" w:hanging="42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本合同一式肆份，以中文书写，甲、乙双方各执贰份。</w:t>
      </w:r>
      <w:r>
        <w:rPr>
          <w:rFonts w:hint="eastAsia" w:ascii="宋体" w:hAnsi="宋体" w:cs="宋体"/>
          <w:sz w:val="24"/>
          <w:szCs w:val="24"/>
          <w:highlight w:val="none"/>
        </w:rPr>
      </w:r>
      <w:r/>
    </w:p>
    <w:p>
      <w:pPr>
        <w:pStyle w:val="680"/>
        <w:numPr>
          <w:ilvl w:val="0"/>
          <w:numId w:val="11"/>
        </w:numPr>
        <w:ind w:left="425" w:hanging="42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本合同在执行过程中，如需修改（指非主要合同条款）或补充合同内容，应经甲方、乙方协商，且修改及补充内容不得对本合同主要条款、招标文件和乙方的投标文件作实质性修改，并签署书面修改</w:t>
      </w:r>
      <w:r>
        <w:rPr>
          <w:rFonts w:hint="eastAsia" w:ascii="宋体" w:hAnsi="宋体" w:cs="宋体"/>
          <w:color w:val="000000"/>
          <w:sz w:val="24"/>
          <w:szCs w:val="24"/>
          <w:highlight w:val="none"/>
        </w:rPr>
        <w:t xml:space="preserve">或补充协议。该协</w:t>
      </w:r>
      <w:r>
        <w:rPr>
          <w:rFonts w:hint="eastAsia" w:ascii="宋体" w:hAnsi="宋体" w:cs="宋体"/>
          <w:sz w:val="24"/>
          <w:szCs w:val="24"/>
          <w:highlight w:val="none"/>
        </w:rPr>
        <w:t xml:space="preserve">议将作为本合同不可分割的一部分。</w:t>
      </w:r>
      <w:r>
        <w:rPr>
          <w:rFonts w:hint="eastAsia" w:ascii="宋体" w:hAnsi="宋体" w:cs="宋体"/>
          <w:sz w:val="24"/>
          <w:szCs w:val="24"/>
          <w:highlight w:val="none"/>
        </w:rPr>
      </w:r>
      <w:r/>
    </w:p>
    <w:p>
      <w:pPr>
        <w:pStyle w:val="680"/>
        <w:numPr>
          <w:ilvl w:val="0"/>
          <w:numId w:val="11"/>
        </w:numPr>
        <w:ind w:left="425" w:hanging="42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在合同有效期内，如果因国家、省、市有关政策发生调整时，甲乙双方应相互协商，达成一致。</w:t>
      </w:r>
      <w:r>
        <w:rPr>
          <w:rFonts w:hint="eastAsia" w:ascii="宋体" w:hAnsi="宋体" w:cs="宋体"/>
          <w:sz w:val="24"/>
          <w:szCs w:val="24"/>
          <w:highlight w:val="none"/>
        </w:rPr>
      </w:r>
      <w:r/>
    </w:p>
    <w:p>
      <w:pPr>
        <w:pStyle w:val="680"/>
        <w:numPr>
          <w:ilvl w:val="0"/>
          <w:numId w:val="11"/>
        </w:numPr>
        <w:ind w:left="425" w:hanging="42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本合同应按照中华人民共和国的现行法律进行解释。</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（以下无正文）</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甲方（单位盖章）：镇江市工业和信息化局                                     </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单位地址：江苏省镇江市润州区南徐大道68号</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法定代表或委托代理人（签字）：    </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乙方（单位盖章）：                                     </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单位地址：</w:t>
      </w:r>
      <w:r>
        <w:rPr>
          <w:rFonts w:hint="eastAsia" w:ascii="宋体" w:hAnsi="宋体" w:cs="宋体"/>
          <w:sz w:val="24"/>
          <w:szCs w:val="24"/>
          <w:highlight w:val="none"/>
        </w:rPr>
      </w:r>
      <w:r/>
    </w:p>
    <w:p>
      <w:pPr>
        <w:pStyle w:val="6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 </w:t>
      </w:r>
      <w:r>
        <w:rPr>
          <w:rFonts w:hint="eastAsia" w:ascii="宋体" w:hAnsi="宋体" w:cs="宋体"/>
          <w:sz w:val="24"/>
          <w:szCs w:val="24"/>
          <w:highlight w:val="none"/>
        </w:rPr>
      </w:r>
      <w:r/>
    </w:p>
    <w:p>
      <w:pPr>
        <w:pStyle w:val="680"/>
        <w:spacing w:line="360" w:lineRule="auto"/>
        <w:tabs>
          <w:tab w:val="center" w:pos="4987"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法定代表或委托代理人（签字）：</w:t>
      </w:r>
      <w:r>
        <w:rPr>
          <w:rFonts w:hint="eastAsia" w:ascii="宋体" w:hAnsi="宋体" w:cs="宋体"/>
          <w:sz w:val="24"/>
          <w:szCs w:val="24"/>
          <w:highlight w:val="none"/>
        </w:rPr>
      </w:r>
      <w:r/>
    </w:p>
    <w:p>
      <w:pPr>
        <w:pStyle w:val="680"/>
        <w:spacing w:line="360" w:lineRule="auto"/>
        <w:rPr>
          <w:rFonts w:hint="eastAsia" w:ascii="宋体" w:hAnsi="宋体" w:cs="宋体"/>
          <w:b/>
          <w:bCs/>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
          <w:bCs/>
          <w:sz w:val="24"/>
          <w:szCs w:val="24"/>
          <w:highlight w:val="none"/>
        </w:rPr>
        <w:t xml:space="preserve">合同签订日期：  年  月  日</w:t>
      </w:r>
      <w:r>
        <w:rPr>
          <w:rFonts w:hint="eastAsia" w:ascii="宋体" w:hAnsi="宋体" w:cs="宋体"/>
          <w:b/>
          <w:bCs/>
          <w:sz w:val="24"/>
          <w:szCs w:val="24"/>
          <w:highlight w:val="none"/>
        </w:rPr>
      </w:r>
      <w:r/>
    </w:p>
    <w:p>
      <w:pPr>
        <w:pStyle w:val="68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680"/>
        <w:spacing w:line="360" w:lineRule="auto"/>
        <w:rPr>
          <w:rFonts w:ascii="宋体" w:hAnsi="宋体" w:eastAsia="宋体" w:cs="宋体"/>
          <w:sz w:val="24"/>
          <w:szCs w:val="24"/>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sz w:val="24"/>
          <w:szCs w:val="24"/>
          <w:highlight w:val="none"/>
          <w:lang w:val="en-US" w:eastAsia="zh-CN"/>
        </w:rPr>
      </w:r>
      <w:r/>
    </w:p>
    <w:p>
      <w:pPr>
        <w:pStyle w:val="1778"/>
        <w:numPr>
          <w:ilvl w:val="0"/>
          <w:numId w:val="12"/>
        </w:numPr>
        <w:jc w:val="center"/>
        <w:pageBreakBefore/>
        <w:tabs>
          <w:tab w:val="left" w:pos="425" w:leader="none"/>
        </w:tabs>
        <w:rPr>
          <w:rFonts w:hint="eastAsia" w:ascii="宋体" w:eastAsia="宋体" w:cs="宋体"/>
          <w:color w:val="000000"/>
          <w:highlight w:val="none"/>
        </w:rPr>
      </w:pPr>
      <w:r/>
      <w:bookmarkEnd w:id="163"/>
      <w:r/>
      <w:bookmarkEnd w:id="164"/>
      <w:r/>
      <w:bookmarkStart w:id="166" w:name="_Toc256000053"/>
      <w:r/>
      <w:bookmarkStart w:id="167" w:name="_Toc29254"/>
      <w:r>
        <w:rPr>
          <w:rFonts w:hint="eastAsia" w:ascii="宋体" w:eastAsia="宋体" w:cs="宋体"/>
          <w:color w:val="000000"/>
          <w:highlight w:val="none"/>
        </w:rPr>
        <w:t xml:space="preserve"> 采购需求</w:t>
      </w:r>
      <w:bookmarkEnd w:id="166"/>
      <w:r/>
      <w:bookmarkEnd w:id="167"/>
      <w:r>
        <w:rPr>
          <w:rFonts w:hint="eastAsia" w:ascii="宋体" w:eastAsia="宋体" w:cs="宋体"/>
          <w:color w:val="000000"/>
          <w:highlight w:val="none"/>
        </w:rPr>
      </w:r>
      <w:r/>
    </w:p>
    <w:p>
      <w:pPr>
        <w:pStyle w:val="680"/>
        <w:numPr>
          <w:ilvl w:val="0"/>
          <w:numId w:val="0"/>
        </w:numPr>
        <w:jc w:val="center"/>
        <w:rPr>
          <w:b/>
          <w:bCs/>
          <w:color w:val="ff0000"/>
          <w:sz w:val="22"/>
          <w:szCs w:val="24"/>
          <w:highlight w:val="none"/>
          <w:lang w:val="en-US" w:eastAsia="zh-CN"/>
        </w:rPr>
      </w:pPr>
      <w:r>
        <w:rPr>
          <w:b/>
          <w:bCs/>
          <w:color w:val="ff0000"/>
          <w:sz w:val="22"/>
          <w:szCs w:val="24"/>
          <w:highlight w:val="none"/>
          <w:lang w:val="en-US" w:eastAsia="zh-CN"/>
        </w:rPr>
      </w:r>
      <w:r/>
    </w:p>
    <w:p>
      <w:pPr>
        <w:pStyle w:val="680"/>
        <w:keepLines w:val="0"/>
        <w:keepNext w:val="0"/>
        <w:pageBreakBefore w:val="0"/>
        <w:spacing w:before="157" w:after="157" w:line="240" w:lineRule="auto"/>
        <w:widowControl w:val="off"/>
        <w:rPr>
          <w:rFonts w:hint="eastAsia" w:ascii="宋体" w:hAnsi="宋体" w:cs="宋体"/>
          <w:b/>
          <w:bCs/>
          <w:sz w:val="24"/>
          <w:szCs w:val="24"/>
          <w:highlight w:val="none"/>
        </w:rPr>
        <w:outlineLvl w:val="1"/>
      </w:pPr>
      <w:r/>
      <w:bookmarkStart w:id="168" w:name="_Toc1148"/>
      <w:r/>
      <w:bookmarkStart w:id="169" w:name="EB8062ab44c04d4769b864d48cc6971b50"/>
      <w:r>
        <w:rPr>
          <w:rFonts w:hint="eastAsia" w:ascii="宋体" w:hAnsi="宋体" w:cs="宋体"/>
          <w:b/>
          <w:bCs/>
          <w:sz w:val="24"/>
          <w:szCs w:val="24"/>
          <w:highlight w:val="none"/>
        </w:rPr>
        <w:t xml:space="preserve">一、项目背景</w:t>
      </w:r>
      <w:bookmarkEnd w:id="168"/>
      <w:r>
        <w:rPr>
          <w:rFonts w:hint="eastAsia" w:ascii="宋体" w:hAnsi="宋体" w:cs="宋体"/>
          <w:b/>
          <w:bCs/>
          <w:sz w:val="24"/>
          <w:szCs w:val="24"/>
          <w:highlight w:val="none"/>
        </w:rPr>
      </w:r>
      <w:r/>
    </w:p>
    <w:p>
      <w:pPr>
        <w:pStyle w:val="680"/>
        <w:ind w:firstLine="480"/>
        <w:spacing w:line="360" w:lineRule="auto"/>
        <w:rPr>
          <w:rFonts w:hint="eastAsia"/>
          <w:highlight w:val="none"/>
        </w:rPr>
      </w:pPr>
      <w:r>
        <w:rPr>
          <w:rFonts w:hint="eastAsia" w:ascii="宋体" w:hAnsi="宋体" w:cs="宋体"/>
          <w:sz w:val="24"/>
          <w:szCs w:val="24"/>
          <w:highlight w:val="none"/>
        </w:rPr>
        <w:t xml:space="preserve">为深入贯彻落实工业和信息化部等八部门《“人工智能 + 制造” 专项行动实施意见》、《关于印发江苏省 “人工智能 + 制造” 实施方案的通知》（苏工信信发〔2026〕160 号）、《关于印发〈江苏省 “人工智能 + 制造” 诊断工作参考指引（2026 年）〉的通知》（苏工信信发〔2026〕80 号）、《关于印发江苏省 “人工智能＋制造” 诊断工作方案（20262027）的通知》（苏工信信发〔2026〕63 号）等工作要求，特开展 2026 年镇江市 “人工智能 + 制造” 诊断服务项目采购活动。</w:t>
      </w:r>
      <w:r>
        <w:rPr>
          <w:rFonts w:hint="eastAsia"/>
          <w:highlight w:val="none"/>
        </w:rPr>
      </w:r>
      <w:r/>
    </w:p>
    <w:p>
      <w:pPr>
        <w:pStyle w:val="680"/>
        <w:keepLines w:val="0"/>
        <w:keepNext w:val="0"/>
        <w:pageBreakBefore w:val="0"/>
        <w:spacing w:before="157" w:after="157" w:line="24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二、采购标的汇总表</w:t>
      </w:r>
      <w:r>
        <w:rPr>
          <w:rFonts w:hint="eastAsia" w:ascii="宋体" w:hAnsi="宋体" w:eastAsia="宋体" w:cs="宋体"/>
          <w:b/>
          <w:bCs/>
          <w:sz w:val="24"/>
          <w:szCs w:val="24"/>
          <w:highlight w:val="none"/>
        </w:rPr>
      </w:r>
      <w:r/>
    </w:p>
    <w:tbl>
      <w:tblPr>
        <w:tblW w:w="821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3018"/>
        <w:gridCol w:w="1492"/>
        <w:gridCol w:w="1553"/>
        <w:gridCol w:w="1193"/>
      </w:tblGrid>
      <w:tr>
        <w:trPr>
          <w:trHeight w:val="741"/>
        </w:trPr>
        <w:tc>
          <w:tcPr>
            <w:tcW w:w="962"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标段号</w:t>
            </w:r>
            <w:r>
              <w:rPr>
                <w:rFonts w:ascii="宋体" w:hAnsi="宋体" w:eastAsia="宋体" w:cs="宋体"/>
                <w:b w:val="0"/>
                <w:i w:val="0"/>
                <w:strike w:val="0"/>
                <w:color w:val="000000"/>
                <w:sz w:val="24"/>
                <w:szCs w:val="24"/>
                <w:highlight w:val="none"/>
                <w:lang w:val="en-US" w:eastAsia="zh-CN"/>
              </w:rPr>
            </w:r>
            <w:r/>
          </w:p>
        </w:tc>
        <w:tc>
          <w:tcPr>
            <w:tcW w:w="3018"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标段名称</w:t>
            </w:r>
            <w:r>
              <w:rPr>
                <w:rFonts w:ascii="宋体" w:hAnsi="宋体" w:eastAsia="宋体" w:cs="宋体"/>
                <w:b w:val="0"/>
                <w:i w:val="0"/>
                <w:strike w:val="0"/>
                <w:color w:val="000000"/>
                <w:sz w:val="24"/>
                <w:szCs w:val="24"/>
                <w:highlight w:val="none"/>
                <w:lang w:val="en-US" w:eastAsia="zh-CN"/>
              </w:rPr>
            </w:r>
            <w:r/>
          </w:p>
        </w:tc>
        <w:tc>
          <w:tcPr>
            <w:tcW w:w="1492" w:type="dxa"/>
            <w:vAlign w:val="center"/>
            <w:textDirection w:val="lrTb"/>
            <w:noWrap w:val="false"/>
          </w:tcPr>
          <w:p>
            <w:pPr>
              <w:pStyle w:val="680"/>
              <w:ind w:left="0" w:right="0"/>
              <w:jc w:val="center"/>
              <w:spacing w:before="0" w:after="0" w:line="360" w:lineRule="atLeast"/>
              <w:rPr>
                <w:sz w:val="24"/>
                <w:szCs w:val="24"/>
                <w:highlight w:val="none"/>
              </w:rPr>
            </w:pPr>
            <w:r>
              <w:rPr>
                <w:rFonts w:hint="eastAsia" w:ascii="宋体" w:hAnsi="宋体" w:eastAsia="宋体" w:cs="宋体"/>
                <w:b w:val="0"/>
                <w:i w:val="0"/>
                <w:strike w:val="0"/>
                <w:color w:val="000000"/>
                <w:sz w:val="24"/>
                <w:szCs w:val="24"/>
                <w:highlight w:val="none"/>
                <w:lang w:val="en-US" w:eastAsia="zh-CN"/>
              </w:rPr>
              <w:t xml:space="preserve">诊断企业</w:t>
            </w:r>
            <w:r>
              <w:rPr>
                <w:rFonts w:ascii="宋体" w:hAnsi="宋体" w:eastAsia="宋体" w:cs="宋体"/>
                <w:b w:val="0"/>
                <w:i w:val="0"/>
                <w:strike w:val="0"/>
                <w:color w:val="000000"/>
                <w:sz w:val="24"/>
                <w:szCs w:val="24"/>
                <w:highlight w:val="none"/>
              </w:rPr>
              <w:t xml:space="preserve">数量</w:t>
            </w:r>
            <w:r>
              <w:rPr>
                <w:sz w:val="24"/>
                <w:szCs w:val="24"/>
                <w:highlight w:val="none"/>
              </w:rPr>
            </w:r>
            <w:r/>
          </w:p>
          <w:p>
            <w:pPr>
              <w:pStyle w:val="680"/>
              <w:ind w:left="0" w:right="0"/>
              <w:jc w:val="center"/>
              <w:spacing w:before="80" w:after="0" w:line="360" w:lineRule="atLeast"/>
              <w:rPr>
                <w:sz w:val="24"/>
                <w:szCs w:val="24"/>
                <w:highlight w:val="none"/>
              </w:rPr>
            </w:pPr>
            <w:r>
              <w:rPr>
                <w:rFonts w:ascii="宋体" w:hAnsi="宋体" w:eastAsia="宋体" w:cs="宋体"/>
                <w:b w:val="0"/>
                <w:i w:val="0"/>
                <w:strike w:val="0"/>
                <w:color w:val="000000"/>
                <w:sz w:val="24"/>
                <w:szCs w:val="24"/>
                <w:highlight w:val="none"/>
              </w:rPr>
              <w:t xml:space="preserve">(个)</w:t>
            </w:r>
            <w:r>
              <w:rPr>
                <w:sz w:val="24"/>
                <w:szCs w:val="24"/>
                <w:highlight w:val="none"/>
              </w:rPr>
            </w:r>
            <w:r/>
          </w:p>
        </w:tc>
        <w:tc>
          <w:tcPr>
            <w:tcW w:w="1553" w:type="dxa"/>
            <w:vAlign w:val="center"/>
            <w:textDirection w:val="lrTb"/>
            <w:noWrap w:val="false"/>
          </w:tcPr>
          <w:p>
            <w:pPr>
              <w:pStyle w:val="680"/>
              <w:ind w:left="0" w:right="0"/>
              <w:jc w:val="center"/>
              <w:spacing w:before="0" w:after="0" w:line="360" w:lineRule="atLeast"/>
              <w:rPr>
                <w:sz w:val="24"/>
                <w:szCs w:val="24"/>
                <w:highlight w:val="none"/>
              </w:rPr>
            </w:pPr>
            <w:r>
              <w:rPr>
                <w:rFonts w:hint="eastAsia" w:ascii="宋体" w:hAnsi="宋体" w:eastAsia="宋体" w:cs="宋体"/>
                <w:b w:val="0"/>
                <w:i w:val="0"/>
                <w:strike w:val="0"/>
                <w:color w:val="000000"/>
                <w:sz w:val="24"/>
                <w:szCs w:val="24"/>
                <w:highlight w:val="none"/>
                <w:lang w:val="en-US" w:eastAsia="zh-CN"/>
              </w:rPr>
              <w:t xml:space="preserve">最高限价</w:t>
            </w:r>
            <w:r>
              <w:rPr>
                <w:rFonts w:ascii="宋体" w:hAnsi="宋体" w:eastAsia="宋体" w:cs="宋体"/>
                <w:b w:val="0"/>
                <w:i w:val="0"/>
                <w:strike w:val="0"/>
                <w:color w:val="000000"/>
                <w:sz w:val="24"/>
                <w:szCs w:val="24"/>
                <w:highlight w:val="none"/>
              </w:rPr>
              <w:t xml:space="preserve">单价</w:t>
            </w:r>
            <w:r>
              <w:rPr>
                <w:sz w:val="24"/>
                <w:szCs w:val="24"/>
                <w:highlight w:val="none"/>
              </w:rPr>
            </w:r>
            <w:r/>
          </w:p>
          <w:p>
            <w:pPr>
              <w:pStyle w:val="680"/>
              <w:ind w:left="0" w:right="0"/>
              <w:jc w:val="center"/>
              <w:spacing w:before="100" w:after="0" w:line="360" w:lineRule="atLeast"/>
              <w:rPr>
                <w:sz w:val="24"/>
                <w:szCs w:val="24"/>
                <w:highlight w:val="none"/>
              </w:rPr>
            </w:pPr>
            <w:r>
              <w:rPr>
                <w:rFonts w:ascii="宋体" w:hAnsi="宋体" w:eastAsia="宋体" w:cs="宋体"/>
                <w:b w:val="0"/>
                <w:i w:val="0"/>
                <w:strike w:val="0"/>
                <w:color w:val="000000"/>
                <w:sz w:val="24"/>
                <w:szCs w:val="24"/>
                <w:highlight w:val="none"/>
              </w:rPr>
              <w:t xml:space="preserve">(万元</w:t>
            </w:r>
            <w:r>
              <w:rPr>
                <w:rFonts w:hint="eastAsia" w:ascii="宋体" w:hAnsi="宋体" w:eastAsia="宋体" w:cs="宋体"/>
                <w:b w:val="0"/>
                <w:i w:val="0"/>
                <w:strike w:val="0"/>
                <w:color w:val="000000"/>
                <w:sz w:val="24"/>
                <w:szCs w:val="24"/>
                <w:highlight w:val="none"/>
                <w:lang w:val="en-US" w:eastAsia="zh-CN"/>
              </w:rPr>
              <w:t xml:space="preserve">/家</w:t>
            </w:r>
            <w:r>
              <w:rPr>
                <w:rFonts w:ascii="宋体" w:hAnsi="宋体" w:eastAsia="宋体" w:cs="宋体"/>
                <w:b w:val="0"/>
                <w:i w:val="0"/>
                <w:strike w:val="0"/>
                <w:color w:val="000000"/>
                <w:sz w:val="24"/>
                <w:szCs w:val="24"/>
                <w:highlight w:val="none"/>
              </w:rPr>
              <w:t xml:space="preserve">)</w:t>
            </w:r>
            <w:r>
              <w:rPr>
                <w:sz w:val="24"/>
                <w:szCs w:val="24"/>
                <w:highlight w:val="none"/>
              </w:rPr>
            </w:r>
            <w:r/>
          </w:p>
        </w:tc>
        <w:tc>
          <w:tcPr>
            <w:tcW w:w="1193" w:type="dxa"/>
            <w:vAlign w:val="center"/>
            <w:textDirection w:val="lrTb"/>
            <w:noWrap w:val="false"/>
          </w:tcPr>
          <w:p>
            <w:pPr>
              <w:pStyle w:val="680"/>
              <w:ind w:left="0" w:right="0"/>
              <w:jc w:val="center"/>
              <w:spacing w:before="0" w:after="0" w:line="480" w:lineRule="atLeast"/>
              <w:rPr>
                <w:rFonts w:ascii="宋体" w:hAnsi="宋体" w:eastAsia="宋体" w:cs="宋体"/>
                <w:b w:val="0"/>
                <w:i w:val="0"/>
                <w:strike w:val="0"/>
                <w:color w:val="000000"/>
                <w:sz w:val="24"/>
                <w:szCs w:val="24"/>
                <w:highlight w:val="none"/>
              </w:rPr>
            </w:pPr>
            <w:r>
              <w:rPr>
                <w:rFonts w:ascii="宋体" w:hAnsi="宋体" w:eastAsia="宋体" w:cs="宋体"/>
                <w:b w:val="0"/>
                <w:i w:val="0"/>
                <w:strike w:val="0"/>
                <w:color w:val="000000"/>
                <w:sz w:val="24"/>
                <w:szCs w:val="24"/>
                <w:highlight w:val="none"/>
              </w:rPr>
              <w:t xml:space="preserve">预算资金</w:t>
            </w:r>
            <w:r>
              <w:rPr>
                <w:rFonts w:ascii="宋体" w:hAnsi="宋体" w:eastAsia="宋体" w:cs="宋体"/>
                <w:b w:val="0"/>
                <w:i w:val="0"/>
                <w:strike w:val="0"/>
                <w:color w:val="000000"/>
                <w:sz w:val="24"/>
                <w:szCs w:val="24"/>
                <w:highlight w:val="none"/>
              </w:rPr>
            </w:r>
            <w:r/>
          </w:p>
          <w:p>
            <w:pPr>
              <w:pStyle w:val="680"/>
              <w:ind w:left="0" w:right="0"/>
              <w:jc w:val="center"/>
              <w:spacing w:before="0" w:after="0" w:line="480" w:lineRule="atLeast"/>
              <w:rPr>
                <w:sz w:val="24"/>
                <w:szCs w:val="24"/>
                <w:highlight w:val="none"/>
              </w:rPr>
            </w:pPr>
            <w:r>
              <w:rPr>
                <w:rFonts w:ascii="宋体" w:hAnsi="宋体" w:eastAsia="宋体" w:cs="宋体"/>
                <w:b w:val="0"/>
                <w:i w:val="0"/>
                <w:strike w:val="0"/>
                <w:color w:val="000000"/>
                <w:sz w:val="24"/>
                <w:szCs w:val="24"/>
                <w:highlight w:val="none"/>
              </w:rPr>
              <w:t xml:space="preserve">(万元)</w:t>
            </w:r>
            <w:r>
              <w:rPr>
                <w:sz w:val="24"/>
                <w:szCs w:val="24"/>
                <w:highlight w:val="none"/>
              </w:rPr>
            </w:r>
            <w:r/>
          </w:p>
        </w:tc>
      </w:tr>
      <w:tr>
        <w:trPr>
          <w:trHeight w:val="326"/>
        </w:trPr>
        <w:tc>
          <w:tcPr>
            <w:tcW w:w="962"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标段一</w:t>
            </w:r>
            <w:r>
              <w:rPr>
                <w:rFonts w:ascii="宋体" w:hAnsi="宋体" w:eastAsia="宋体" w:cs="宋体"/>
                <w:b w:val="0"/>
                <w:i w:val="0"/>
                <w:strike w:val="0"/>
                <w:color w:val="000000"/>
                <w:sz w:val="24"/>
                <w:szCs w:val="24"/>
                <w:highlight w:val="none"/>
                <w:lang w:val="en-US" w:eastAsia="zh-CN"/>
              </w:rPr>
            </w:r>
            <w:r/>
          </w:p>
        </w:tc>
        <w:tc>
          <w:tcPr>
            <w:tcW w:w="3018" w:type="dxa"/>
            <w:vAlign w:val="center"/>
            <w:textDirection w:val="lrTb"/>
            <w:noWrap w:val="false"/>
          </w:tcPr>
          <w:p>
            <w:pPr>
              <w:pStyle w:val="680"/>
              <w:ind w:left="0" w:right="0"/>
              <w:jc w:val="center"/>
              <w:spacing w:before="0" w:after="0" w:line="360" w:lineRule="atLeast"/>
              <w:rPr>
                <w:rFonts w:ascii="宋体" w:hAnsi="宋体" w:eastAsia="宋体" w:cs="宋体"/>
                <w:b w:val="0"/>
                <w:i w:val="0"/>
                <w:strike w:val="0"/>
                <w:color w:val="000000"/>
                <w:sz w:val="24"/>
                <w:szCs w:val="24"/>
                <w:highlight w:val="none"/>
                <w:lang w:val="en-US" w:eastAsia="zh-CN"/>
              </w:rPr>
            </w:pPr>
            <w:r>
              <w:rPr>
                <w:rFonts w:hint="eastAsia" w:eastAsia="宋体"/>
                <w:sz w:val="24"/>
                <w:szCs w:val="24"/>
                <w:highlight w:val="none"/>
                <w:lang w:eastAsia="zh-CN"/>
              </w:rPr>
              <w:t xml:space="preserve">新能源汽车</w:t>
            </w:r>
            <w:r>
              <w:rPr>
                <w:rFonts w:hint="eastAsia" w:eastAsia="宋体"/>
                <w:sz w:val="24"/>
                <w:szCs w:val="24"/>
                <w:highlight w:val="none"/>
                <w:lang w:val="en-US" w:eastAsia="zh-CN"/>
              </w:rPr>
              <w:t xml:space="preserve">产业集群</w:t>
            </w:r>
            <w:r>
              <w:rPr>
                <w:rFonts w:ascii="宋体" w:hAnsi="宋体" w:eastAsia="宋体" w:cs="宋体"/>
                <w:b w:val="0"/>
                <w:i w:val="0"/>
                <w:strike w:val="0"/>
                <w:color w:val="000000"/>
                <w:sz w:val="24"/>
                <w:szCs w:val="24"/>
                <w:highlight w:val="none"/>
                <w:lang w:val="en-US" w:eastAsia="zh-CN"/>
              </w:rPr>
            </w:r>
            <w:r/>
          </w:p>
        </w:tc>
        <w:tc>
          <w:tcPr>
            <w:tcW w:w="1492"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cs="Times New Roman"/>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51</w:t>
            </w:r>
            <w:r>
              <w:rPr>
                <w:rFonts w:ascii="Times New Roman" w:hAnsi="Times New Roman" w:cs="Times New Roman"/>
                <w:sz w:val="24"/>
                <w:szCs w:val="24"/>
                <w:highlight w:val="none"/>
              </w:rPr>
            </w:r>
            <w:r/>
          </w:p>
        </w:tc>
        <w:tc>
          <w:tcPr>
            <w:tcW w:w="1553"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193"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102</w:t>
            </w:r>
            <w:r>
              <w:rPr>
                <w:rFonts w:ascii="Times New Roman" w:hAnsi="Times New Roman" w:eastAsia="方正仿宋_GBK" w:cs="Times New Roman"/>
                <w:sz w:val="24"/>
                <w:szCs w:val="24"/>
                <w:highlight w:val="none"/>
                <w:vertAlign w:val="baseline"/>
                <w:lang w:val="en-US" w:eastAsia="zh-CN" w:bidi="ar"/>
              </w:rPr>
            </w:r>
            <w:r/>
          </w:p>
        </w:tc>
      </w:tr>
      <w:tr>
        <w:trPr>
          <w:trHeight w:val="455"/>
        </w:trPr>
        <w:tc>
          <w:tcPr>
            <w:tcW w:w="962"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标段二</w:t>
            </w:r>
            <w:r>
              <w:rPr>
                <w:rFonts w:hint="eastAsia" w:ascii="宋体" w:hAnsi="宋体" w:eastAsia="宋体" w:cs="宋体"/>
                <w:b w:val="0"/>
                <w:i w:val="0"/>
                <w:strike w:val="0"/>
                <w:color w:val="000000"/>
                <w:sz w:val="24"/>
                <w:szCs w:val="24"/>
                <w:highlight w:val="none"/>
                <w:lang w:val="en-US" w:eastAsia="zh-CN"/>
              </w:rPr>
            </w:r>
            <w:r/>
          </w:p>
        </w:tc>
        <w:tc>
          <w:tcPr>
            <w:tcW w:w="3018"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ascii="宋体" w:hAnsi="宋体" w:eastAsia="宋体" w:cs="宋体"/>
                <w:b w:val="0"/>
                <w:i w:val="0"/>
                <w:strike w:val="0"/>
                <w:color w:val="000000"/>
                <w:sz w:val="24"/>
                <w:szCs w:val="24"/>
                <w:highlight w:val="none"/>
                <w:lang w:val="en-US" w:eastAsia="zh-CN"/>
              </w:rPr>
              <w:t xml:space="preserve">新型电力装备</w:t>
            </w:r>
            <w:r>
              <w:rPr>
                <w:rFonts w:hint="eastAsia" w:ascii="宋体" w:hAnsi="宋体" w:eastAsia="宋体" w:cs="宋体"/>
                <w:b w:val="0"/>
                <w:i w:val="0"/>
                <w:strike w:val="0"/>
                <w:color w:val="000000"/>
                <w:sz w:val="24"/>
                <w:szCs w:val="24"/>
                <w:highlight w:val="none"/>
                <w:lang w:val="en-US" w:eastAsia="zh-CN"/>
              </w:rPr>
              <w:t xml:space="preserve">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rPr>
            </w:r>
            <w:r/>
          </w:p>
        </w:tc>
        <w:tc>
          <w:tcPr>
            <w:tcW w:w="1492"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50</w:t>
            </w:r>
            <w:r>
              <w:rPr>
                <w:rFonts w:ascii="Times New Roman" w:hAnsi="Times New Roman" w:eastAsia="宋体" w:cs="Times New Roman"/>
                <w:b w:val="0"/>
                <w:i w:val="0"/>
                <w:strike w:val="0"/>
                <w:color w:val="000000"/>
                <w:sz w:val="24"/>
                <w:szCs w:val="24"/>
                <w:highlight w:val="none"/>
              </w:rPr>
            </w:r>
            <w:r/>
          </w:p>
        </w:tc>
        <w:tc>
          <w:tcPr>
            <w:tcW w:w="1553"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193"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100</w:t>
            </w:r>
            <w:r>
              <w:rPr>
                <w:rFonts w:ascii="Times New Roman" w:hAnsi="Times New Roman" w:eastAsia="方正仿宋_GBK" w:cs="Times New Roman"/>
                <w:sz w:val="24"/>
                <w:szCs w:val="24"/>
                <w:highlight w:val="none"/>
                <w:vertAlign w:val="baseline"/>
                <w:lang w:val="en-US" w:eastAsia="zh-CN" w:bidi="ar"/>
              </w:rPr>
            </w:r>
            <w:r/>
          </w:p>
        </w:tc>
      </w:tr>
      <w:tr>
        <w:trPr>
          <w:trHeight w:val="554"/>
        </w:trPr>
        <w:tc>
          <w:tcPr>
            <w:tcW w:w="962"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标段三</w:t>
            </w:r>
            <w:r>
              <w:rPr>
                <w:rFonts w:hint="eastAsia" w:ascii="宋体" w:hAnsi="宋体" w:eastAsia="宋体" w:cs="宋体"/>
                <w:b w:val="0"/>
                <w:i w:val="0"/>
                <w:strike w:val="0"/>
                <w:color w:val="000000"/>
                <w:sz w:val="24"/>
                <w:szCs w:val="24"/>
                <w:highlight w:val="none"/>
                <w:lang w:val="en-US" w:eastAsia="zh-CN"/>
              </w:rPr>
            </w:r>
            <w:r/>
          </w:p>
        </w:tc>
        <w:tc>
          <w:tcPr>
            <w:tcW w:w="3018"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eastAsia="宋体" w:cs="Times New Roman"/>
                <w:sz w:val="24"/>
                <w:szCs w:val="24"/>
                <w:highlight w:val="none"/>
                <w:lang w:val="en-US" w:eastAsia="zh-CN"/>
              </w:rPr>
              <w:t xml:space="preserve">高端装备</w:t>
            </w:r>
            <w:r>
              <w:rPr>
                <w:rFonts w:hint="eastAsia" w:eastAsia="宋体" w:cs="Times New Roman"/>
                <w:sz w:val="24"/>
                <w:szCs w:val="24"/>
                <w:highlight w:val="none"/>
                <w:lang w:val="en-US" w:eastAsia="zh-CN"/>
              </w:rPr>
              <w:t xml:space="preserve">、</w:t>
            </w:r>
            <w:r>
              <w:rPr>
                <w:rFonts w:eastAsia="宋体" w:cs="Times New Roman"/>
                <w:sz w:val="24"/>
                <w:szCs w:val="24"/>
                <w:highlight w:val="none"/>
                <w:lang w:val="en-US" w:eastAsia="zh-CN"/>
              </w:rPr>
              <w:t xml:space="preserve">人工智能</w:t>
            </w:r>
            <w:r>
              <w:rPr>
                <w:rFonts w:hint="eastAsia" w:eastAsia="宋体" w:cs="Times New Roman"/>
                <w:sz w:val="24"/>
                <w:szCs w:val="24"/>
                <w:highlight w:val="none"/>
                <w:lang w:val="en-US" w:eastAsia="zh-CN"/>
              </w:rPr>
              <w:t xml:space="preserve">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rPr>
            </w:r>
            <w:r/>
          </w:p>
        </w:tc>
        <w:tc>
          <w:tcPr>
            <w:tcW w:w="1492"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52</w:t>
            </w:r>
            <w:r>
              <w:rPr>
                <w:rFonts w:ascii="Times New Roman" w:hAnsi="Times New Roman" w:eastAsia="宋体" w:cs="Times New Roman"/>
                <w:b w:val="0"/>
                <w:i w:val="0"/>
                <w:strike w:val="0"/>
                <w:color w:val="000000"/>
                <w:sz w:val="24"/>
                <w:szCs w:val="24"/>
                <w:highlight w:val="none"/>
              </w:rPr>
            </w:r>
            <w:r/>
          </w:p>
        </w:tc>
        <w:tc>
          <w:tcPr>
            <w:tcW w:w="1553"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193"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104</w:t>
            </w:r>
            <w:r>
              <w:rPr>
                <w:rFonts w:ascii="Times New Roman" w:hAnsi="Times New Roman" w:eastAsia="方正仿宋_GBK" w:cs="Times New Roman"/>
                <w:sz w:val="24"/>
                <w:szCs w:val="24"/>
                <w:highlight w:val="none"/>
                <w:vertAlign w:val="baseline"/>
                <w:lang w:val="en-US" w:eastAsia="zh-CN" w:bidi="ar"/>
              </w:rPr>
            </w:r>
            <w:r/>
          </w:p>
        </w:tc>
      </w:tr>
      <w:tr>
        <w:trPr>
          <w:trHeight w:val="686"/>
        </w:trPr>
        <w:tc>
          <w:tcPr>
            <w:tcW w:w="962"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hint="eastAsia" w:ascii="宋体" w:hAnsi="宋体" w:eastAsia="宋体" w:cs="宋体"/>
                <w:b w:val="0"/>
                <w:i w:val="0"/>
                <w:strike w:val="0"/>
                <w:color w:val="000000"/>
                <w:sz w:val="24"/>
                <w:szCs w:val="24"/>
                <w:highlight w:val="none"/>
                <w:lang w:val="en-US" w:eastAsia="zh-CN"/>
              </w:rPr>
              <w:t xml:space="preserve">标段四</w:t>
            </w:r>
            <w:r>
              <w:rPr>
                <w:rFonts w:hint="eastAsia" w:ascii="宋体" w:hAnsi="宋体" w:eastAsia="宋体" w:cs="宋体"/>
                <w:b w:val="0"/>
                <w:i w:val="0"/>
                <w:strike w:val="0"/>
                <w:color w:val="000000"/>
                <w:sz w:val="24"/>
                <w:szCs w:val="24"/>
                <w:highlight w:val="none"/>
                <w:lang w:val="en-US" w:eastAsia="zh-CN"/>
              </w:rPr>
            </w:r>
            <w:r/>
          </w:p>
        </w:tc>
        <w:tc>
          <w:tcPr>
            <w:tcW w:w="3018" w:type="dxa"/>
            <w:vAlign w:val="center"/>
            <w:textDirection w:val="lrTb"/>
            <w:noWrap w:val="false"/>
          </w:tcPr>
          <w:p>
            <w:pPr>
              <w:pStyle w:val="680"/>
              <w:ind w:left="0" w:right="0"/>
              <w:jc w:val="center"/>
              <w:spacing w:before="0" w:after="0" w:line="360" w:lineRule="atLeast"/>
              <w:rPr>
                <w:rFonts w:hint="eastAsia" w:ascii="宋体" w:hAnsi="宋体" w:eastAsia="宋体" w:cs="宋体"/>
                <w:b w:val="0"/>
                <w:i w:val="0"/>
                <w:strike w:val="0"/>
                <w:color w:val="000000"/>
                <w:sz w:val="24"/>
                <w:szCs w:val="24"/>
                <w:highlight w:val="none"/>
                <w:lang w:val="en-US" w:eastAsia="zh-CN"/>
              </w:rPr>
            </w:pPr>
            <w:r>
              <w:rPr>
                <w:rFonts w:eastAsia="宋体" w:cs="Times New Roman"/>
                <w:sz w:val="24"/>
                <w:szCs w:val="24"/>
                <w:highlight w:val="none"/>
                <w:lang w:val="en-US" w:eastAsia="zh-CN"/>
              </w:rPr>
              <w:t xml:space="preserve">高技术船舶与海工装备、航空航天及</w:t>
            </w:r>
            <w:r>
              <w:rPr>
                <w:rFonts w:hint="eastAsia" w:eastAsia="宋体" w:cs="Times New Roman"/>
                <w:sz w:val="24"/>
                <w:szCs w:val="24"/>
                <w:highlight w:val="none"/>
                <w:lang w:val="en-US" w:eastAsia="zh-CN"/>
              </w:rPr>
              <w:t xml:space="preserve">其他产业</w:t>
            </w:r>
            <w:r>
              <w:rPr>
                <w:rFonts w:hint="eastAsia" w:eastAsia="宋体"/>
                <w:sz w:val="24"/>
                <w:szCs w:val="24"/>
                <w:highlight w:val="none"/>
                <w:lang w:val="en-US" w:eastAsia="zh-CN"/>
              </w:rPr>
              <w:t xml:space="preserve">集群</w:t>
            </w:r>
            <w:r>
              <w:rPr>
                <w:rFonts w:hint="eastAsia" w:ascii="宋体" w:hAnsi="宋体" w:eastAsia="宋体" w:cs="宋体"/>
                <w:b w:val="0"/>
                <w:i w:val="0"/>
                <w:strike w:val="0"/>
                <w:color w:val="000000"/>
                <w:sz w:val="24"/>
                <w:szCs w:val="24"/>
                <w:highlight w:val="none"/>
                <w:lang w:val="en-US" w:eastAsia="zh-CN"/>
              </w:rPr>
            </w:r>
            <w:r/>
          </w:p>
        </w:tc>
        <w:tc>
          <w:tcPr>
            <w:tcW w:w="1492"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宋体" w:cs="Times New Roman"/>
                <w:b w:val="0"/>
                <w:i w:val="0"/>
                <w:strike w:val="0"/>
                <w:color w:val="000000"/>
                <w:sz w:val="24"/>
                <w:szCs w:val="24"/>
                <w:highlight w:val="none"/>
              </w:rPr>
            </w:pPr>
            <w:r>
              <w:rPr>
                <w:rFonts w:ascii="Times New Roman" w:hAnsi="Times New Roman" w:eastAsia="方正仿宋_GBK" w:cs="Times New Roman"/>
                <w:sz w:val="24"/>
                <w:szCs w:val="24"/>
                <w:highlight w:val="none"/>
                <w:vertAlign w:val="baseline"/>
                <w:lang w:val="en-US" w:eastAsia="zh-CN" w:bidi="ar"/>
              </w:rPr>
              <w:t xml:space="preserve">47</w:t>
            </w:r>
            <w:r>
              <w:rPr>
                <w:rFonts w:ascii="Times New Roman" w:hAnsi="Times New Roman" w:eastAsia="宋体" w:cs="Times New Roman"/>
                <w:b w:val="0"/>
                <w:i w:val="0"/>
                <w:strike w:val="0"/>
                <w:color w:val="000000"/>
                <w:sz w:val="24"/>
                <w:szCs w:val="24"/>
                <w:highlight w:val="none"/>
              </w:rPr>
            </w:r>
            <w:r/>
          </w:p>
        </w:tc>
        <w:tc>
          <w:tcPr>
            <w:tcW w:w="1553" w:type="dxa"/>
            <w:vAlign w:val="center"/>
            <w:textDirection w:val="lrTb"/>
            <w:noWrap w:val="false"/>
          </w:tcPr>
          <w:p>
            <w:pPr>
              <w:pStyle w:val="680"/>
              <w:ind w:left="0" w:right="0"/>
              <w:jc w:val="center"/>
              <w:spacing w:before="0" w:after="0" w:line="360" w:lineRule="atLeast"/>
              <w:rPr>
                <w:rFonts w:ascii="Times New Roman" w:hAnsi="Times New Roman" w:eastAsia="宋体" w:cs="Times New Roman"/>
                <w:b w:val="0"/>
                <w:i w:val="0"/>
                <w:strike w:val="0"/>
                <w:color w:val="000000"/>
                <w:sz w:val="24"/>
                <w:szCs w:val="24"/>
                <w:highlight w:val="none"/>
                <w:lang w:val="en-US" w:eastAsia="zh-CN"/>
              </w:rPr>
            </w:pPr>
            <w:r>
              <w:rPr>
                <w:rFonts w:ascii="Times New Roman" w:hAnsi="Times New Roman" w:eastAsia="宋体" w:cs="Times New Roman"/>
                <w:b w:val="0"/>
                <w:i w:val="0"/>
                <w:strike w:val="0"/>
                <w:color w:val="000000"/>
                <w:sz w:val="24"/>
                <w:szCs w:val="24"/>
                <w:highlight w:val="none"/>
                <w:lang w:val="en-US" w:eastAsia="zh-CN"/>
              </w:rPr>
              <w:t xml:space="preserve">2</w:t>
            </w:r>
            <w:r>
              <w:rPr>
                <w:rFonts w:ascii="Times New Roman" w:hAnsi="Times New Roman" w:eastAsia="宋体" w:cs="Times New Roman"/>
                <w:b w:val="0"/>
                <w:i w:val="0"/>
                <w:strike w:val="0"/>
                <w:color w:val="000000"/>
                <w:sz w:val="24"/>
                <w:szCs w:val="24"/>
                <w:highlight w:val="none"/>
                <w:lang w:val="en-US" w:eastAsia="zh-CN"/>
              </w:rPr>
            </w:r>
            <w:r/>
          </w:p>
        </w:tc>
        <w:tc>
          <w:tcPr>
            <w:tcW w:w="1193" w:type="dxa"/>
            <w:vAlign w:val="center"/>
            <w:textDirection w:val="lrTb"/>
            <w:noWrap w:val="false"/>
          </w:tcPr>
          <w:p>
            <w:pPr>
              <w:pStyle w:val="680"/>
              <w:numPr>
                <w:ilvl w:val="0"/>
                <w:numId w:val="0"/>
              </w:numPr>
              <w:ind w:left="0" w:firstLine="0"/>
              <w:jc w:val="center"/>
              <w:keepLines w:val="0"/>
              <w:keepNext w:val="0"/>
              <w:pageBreakBefore w:val="0"/>
              <w:spacing w:line="400" w:lineRule="exact"/>
              <w:widowControl w:val="off"/>
              <w:rPr>
                <w:rFonts w:ascii="Times New Roman" w:hAnsi="Times New Roman" w:eastAsia="方正仿宋_GBK" w:cs="Times New Roman"/>
                <w:sz w:val="24"/>
                <w:szCs w:val="24"/>
                <w:highlight w:val="none"/>
                <w:vertAlign w:val="baseline"/>
                <w:lang w:val="en-US" w:eastAsia="zh-CN" w:bidi="ar"/>
              </w:rPr>
            </w:pPr>
            <w:r>
              <w:rPr>
                <w:rFonts w:ascii="Times New Roman" w:hAnsi="Times New Roman" w:eastAsia="方正仿宋_GBK" w:cs="Times New Roman"/>
                <w:sz w:val="24"/>
                <w:szCs w:val="24"/>
                <w:highlight w:val="none"/>
                <w:vertAlign w:val="baseline"/>
                <w:lang w:val="en-US" w:eastAsia="zh-CN" w:bidi="ar"/>
              </w:rPr>
              <w:t xml:space="preserve">94</w:t>
            </w:r>
            <w:r>
              <w:rPr>
                <w:rFonts w:ascii="Times New Roman" w:hAnsi="Times New Roman" w:eastAsia="方正仿宋_GBK" w:cs="Times New Roman"/>
                <w:sz w:val="24"/>
                <w:szCs w:val="24"/>
                <w:highlight w:val="none"/>
                <w:vertAlign w:val="baseline"/>
                <w:lang w:val="en-US" w:eastAsia="zh-CN" w:bidi="ar"/>
              </w:rPr>
            </w:r>
            <w:r/>
          </w:p>
        </w:tc>
      </w:tr>
    </w:tbl>
    <w:p>
      <w:pPr>
        <w:pStyle w:val="2061"/>
        <w:numPr>
          <w:ilvl w:val="0"/>
          <w:numId w:val="0"/>
        </w:numPr>
        <w:ind w:firstLine="480"/>
        <w:keepLines w:val="0"/>
        <w:keepNext w:val="0"/>
        <w:pageBreakBefore w:val="0"/>
        <w:spacing w:line="360" w:lineRule="auto"/>
        <w:rPr>
          <w:rFonts w:hint="eastAsia" w:ascii="宋体" w:hAnsi="宋体" w:cs="宋体"/>
          <w:highlight w:val="none"/>
        </w:rPr>
      </w:pPr>
      <w:r>
        <w:rPr>
          <w:rFonts w:hint="eastAsia" w:ascii="宋体" w:hAnsi="宋体" w:eastAsia="宋体" w:cs="宋体"/>
          <w:highlight w:val="none"/>
          <w:lang w:val="en-US" w:eastAsia="zh-CN"/>
        </w:rPr>
        <w:t xml:space="preserve">1.</w:t>
      </w:r>
      <w:r>
        <w:rPr>
          <w:rFonts w:hint="eastAsia" w:ascii="宋体" w:hAnsi="宋体" w:cs="宋体"/>
          <w:highlight w:val="none"/>
        </w:rPr>
        <w:t xml:space="preserve">本项目预算包括：社会调查、前期现场勘察、方案设计、方案优化为完成上述设计内容所必须的设施、材料、技术、劳务、交通、差旅、咨询、会务、报告编制、研究、管理、利润、税金、专家评审、行政主管部门咨询、评审手续等为完成本项目所需的全部费用；相关伴随服务以及质保期、售后服务等一切费用，同时还包含为完成本项目所必须的其他辅助工作的相关费用及响应招标文件要求的所有费用。</w:t>
      </w:r>
      <w:r>
        <w:rPr>
          <w:rFonts w:hint="eastAsia" w:ascii="宋体" w:hAnsi="宋体" w:cs="宋体"/>
          <w:highlight w:val="none"/>
        </w:rPr>
      </w:r>
      <w:r/>
    </w:p>
    <w:p>
      <w:pPr>
        <w:pStyle w:val="2061"/>
        <w:numPr>
          <w:ilvl w:val="0"/>
          <w:numId w:val="0"/>
        </w:numPr>
        <w:ind w:firstLine="480"/>
        <w:keepLines w:val="0"/>
        <w:keepNext w:val="0"/>
        <w:pageBreakBefore w:val="0"/>
        <w:spacing w:line="360" w:lineRule="auto"/>
        <w:rPr>
          <w:rFonts w:hint="eastAsia" w:ascii="宋体" w:hAnsi="宋体" w:eastAsia="Times New Roman" w:cs="宋体"/>
          <w:highlight w:val="none"/>
        </w:rPr>
      </w:pPr>
      <w:r/>
      <w:bookmarkStart w:id="170" w:name="_Toc22856"/>
      <w:r>
        <w:rPr>
          <w:rFonts w:hint="eastAsia" w:ascii="宋体" w:hAnsi="宋体" w:eastAsia="宋体" w:cs="宋体"/>
          <w:highlight w:val="none"/>
          <w:lang w:val="en-US" w:eastAsia="zh-CN"/>
        </w:rPr>
        <w:t xml:space="preserve">2.</w:t>
      </w:r>
      <w:r>
        <w:rPr>
          <w:rFonts w:hint="eastAsia" w:ascii="宋体" w:hAnsi="宋体" w:eastAsia="Times New Roman" w:cs="宋体"/>
          <w:highlight w:val="none"/>
        </w:rPr>
        <w:t xml:space="preserve">本项目</w:t>
      </w:r>
      <w:r>
        <w:rPr>
          <w:rFonts w:hint="eastAsia" w:ascii="宋体" w:hAnsi="宋体" w:eastAsia="Times New Roman" w:cs="宋体"/>
          <w:highlight w:val="none"/>
          <w:lang w:val="en-US" w:eastAsia="zh-CN"/>
        </w:rPr>
        <w:t xml:space="preserve">各标段</w:t>
      </w:r>
      <w:r>
        <w:rPr>
          <w:rFonts w:hint="eastAsia" w:ascii="宋体" w:hAnsi="宋体" w:eastAsia="Times New Roman" w:cs="宋体"/>
          <w:highlight w:val="none"/>
        </w:rPr>
        <w:t xml:space="preserve">可兼投不可兼中，评标时将按照标段号顺序依次评审，按照先开先中的原则，确定</w:t>
      </w:r>
      <w:r>
        <w:rPr>
          <w:rFonts w:hint="eastAsia" w:ascii="宋体" w:hAnsi="宋体" w:eastAsia="Times New Roman" w:cs="宋体"/>
          <w:highlight w:val="none"/>
          <w:lang w:val="en-US" w:eastAsia="zh-CN"/>
        </w:rPr>
        <w:t xml:space="preserve">某</w:t>
      </w:r>
      <w:r>
        <w:rPr>
          <w:rFonts w:hint="eastAsia" w:ascii="宋体" w:hAnsi="宋体" w:eastAsia="Times New Roman" w:cs="宋体"/>
          <w:highlight w:val="none"/>
        </w:rPr>
        <w:t xml:space="preserve">标段的</w:t>
      </w:r>
      <w:r>
        <w:rPr>
          <w:rFonts w:hint="eastAsia" w:ascii="宋体" w:hAnsi="宋体" w:eastAsia="Times New Roman" w:cs="宋体"/>
          <w:highlight w:val="none"/>
          <w:lang w:val="en-US" w:eastAsia="zh-CN"/>
        </w:rPr>
        <w:t xml:space="preserve">中标</w:t>
      </w:r>
      <w:r>
        <w:rPr>
          <w:rFonts w:hint="eastAsia" w:ascii="宋体" w:hAnsi="宋体" w:eastAsia="Times New Roman" w:cs="宋体"/>
          <w:highlight w:val="none"/>
        </w:rPr>
        <w:t xml:space="preserve">供应商后，该</w:t>
      </w:r>
      <w:r>
        <w:rPr>
          <w:rFonts w:hint="eastAsia" w:ascii="宋体" w:hAnsi="宋体" w:eastAsia="Times New Roman" w:cs="宋体"/>
          <w:highlight w:val="none"/>
          <w:lang w:val="en-US" w:eastAsia="zh-CN"/>
        </w:rPr>
        <w:t xml:space="preserve">中标</w:t>
      </w:r>
      <w:r>
        <w:rPr>
          <w:rFonts w:hint="eastAsia" w:ascii="宋体" w:hAnsi="宋体" w:eastAsia="Times New Roman" w:cs="宋体"/>
          <w:highlight w:val="none"/>
        </w:rPr>
        <w:t xml:space="preserve">供应商则不再参与后续标段的评标。在合同签订之前，若某标段因质疑、投诉或未按要求履约等事项导致中标结果改变的，不影响另一标段的中标结果。</w:t>
      </w:r>
      <w:r>
        <w:rPr>
          <w:rFonts w:hint="eastAsia" w:ascii="宋体" w:hAnsi="宋体" w:eastAsia="Times New Roman" w:cs="宋体"/>
          <w:highlight w:val="none"/>
        </w:rPr>
      </w:r>
      <w:r/>
    </w:p>
    <w:p>
      <w:pPr>
        <w:pStyle w:val="2061"/>
        <w:numPr>
          <w:ilvl w:val="0"/>
          <w:numId w:val="0"/>
        </w:numPr>
        <w:ind w:firstLine="480"/>
        <w:keepLines w:val="0"/>
        <w:keepNext w:val="0"/>
        <w:pageBreakBefore w:val="0"/>
        <w:spacing w:line="360" w:lineRule="auto"/>
        <w:rPr>
          <w:rFonts w:hint="eastAsia" w:ascii="宋体" w:hAnsi="宋体" w:eastAsia="宋体" w:cs="宋体"/>
          <w:highlight w:val="none"/>
          <w:lang w:val="en-US" w:eastAsia="zh-CN"/>
        </w:rPr>
      </w:pPr>
      <w:r>
        <w:rPr>
          <w:rFonts w:hint="eastAsia" w:ascii="宋体" w:hAnsi="宋体" w:eastAsia="Times New Roman" w:cs="宋体"/>
          <w:highlight w:val="none"/>
          <w:lang w:val="en-US" w:eastAsia="zh-CN"/>
        </w:rPr>
        <w:t xml:space="preserve">3.</w:t>
      </w:r>
      <w:r>
        <w:rPr>
          <w:rFonts w:hint="eastAsia" w:ascii="宋体" w:hAnsi="宋体" w:cs="宋体"/>
          <w:bCs/>
          <w:sz w:val="24"/>
          <w:szCs w:val="24"/>
          <w:highlight w:val="none"/>
        </w:rPr>
        <w:t xml:space="preserve">诊断服务完成截止时间</w:t>
      </w:r>
      <w:r>
        <w:rPr>
          <w:rFonts w:hint="eastAsia" w:ascii="宋体" w:hAnsi="宋体" w:cs="宋体"/>
          <w:bCs/>
          <w:sz w:val="24"/>
          <w:szCs w:val="24"/>
          <w:highlight w:val="none"/>
          <w:lang w:val="en-US" w:eastAsia="zh-CN"/>
        </w:rPr>
        <w:t xml:space="preserve">2026</w:t>
      </w:r>
      <w:r>
        <w:rPr>
          <w:rFonts w:hint="eastAsia" w:ascii="宋体" w:hAnsi="宋体" w:cs="宋体"/>
          <w:bCs/>
          <w:sz w:val="24"/>
          <w:szCs w:val="24"/>
          <w:highlight w:val="none"/>
          <w:lang w:eastAsia="zh-CN"/>
        </w:rPr>
        <w:t xml:space="preserve">年</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lang w:eastAsia="zh-CN"/>
        </w:rPr>
        <w:t xml:space="preserve">月</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lang w:eastAsia="zh-CN"/>
        </w:rPr>
        <w:t xml:space="preserve">日</w:t>
      </w:r>
      <w:r>
        <w:rPr>
          <w:rFonts w:hint="eastAsia" w:ascii="宋体" w:hAnsi="宋体" w:eastAsia="宋体" w:cs="宋体"/>
          <w:bCs/>
          <w:sz w:val="24"/>
          <w:szCs w:val="24"/>
          <w:highlight w:val="none"/>
          <w:lang w:eastAsia="zh-CN"/>
        </w:rPr>
        <w:t xml:space="preserve">。</w:t>
      </w:r>
      <w:r>
        <w:rPr>
          <w:rFonts w:hint="eastAsia" w:ascii="宋体" w:hAnsi="宋体" w:eastAsia="宋体" w:cs="宋体"/>
          <w:highlight w:val="none"/>
          <w:lang w:val="en-US" w:eastAsia="zh-CN"/>
        </w:rPr>
      </w:r>
      <w:r/>
    </w:p>
    <w:p>
      <w:pPr>
        <w:pStyle w:val="680"/>
        <w:keepLines w:val="0"/>
        <w:keepNext w:val="0"/>
        <w:pageBreakBefore w:val="0"/>
        <w:spacing w:before="157" w:after="157" w:line="240" w:lineRule="auto"/>
        <w:widowControl w:val="off"/>
        <w:rPr>
          <w:rFonts w:ascii="宋体" w:hAnsi="宋体" w:eastAsia="宋体" w:cs="宋体"/>
          <w:b/>
          <w:bCs/>
          <w:sz w:val="24"/>
          <w:szCs w:val="24"/>
          <w:highlight w:val="none"/>
          <w:u w:val="none"/>
          <w:lang w:val="en-US" w:eastAsia="zh-CN"/>
        </w:rPr>
        <w:outlineLvl w:val="1"/>
      </w:pPr>
      <w:r/>
      <w:bookmarkEnd w:id="170"/>
      <w:r>
        <w:rPr>
          <w:rFonts w:hint="eastAsia" w:ascii="宋体" w:hAnsi="宋体" w:eastAsia="宋体" w:cs="宋体"/>
          <w:b/>
          <w:bCs/>
          <w:sz w:val="24"/>
          <w:szCs w:val="24"/>
          <w:highlight w:val="none"/>
          <w:u w:val="none"/>
          <w:lang w:val="en-US" w:eastAsia="zh-CN"/>
        </w:rPr>
        <w:t xml:space="preserve">三</w:t>
      </w:r>
      <w:r>
        <w:rPr>
          <w:rFonts w:hint="eastAsia" w:ascii="宋体" w:hAnsi="宋体" w:eastAsia="宋体" w:cs="宋体"/>
          <w:b/>
          <w:bCs/>
          <w:sz w:val="24"/>
          <w:szCs w:val="24"/>
          <w:highlight w:val="none"/>
          <w:u w:val="none"/>
        </w:rPr>
        <w:t xml:space="preserve">、</w:t>
      </w:r>
      <w:r>
        <w:rPr>
          <w:rFonts w:hint="eastAsia" w:ascii="宋体" w:hAnsi="宋体" w:eastAsia="宋体" w:cs="宋体"/>
          <w:b/>
          <w:bCs/>
          <w:sz w:val="24"/>
          <w:szCs w:val="24"/>
          <w:highlight w:val="none"/>
          <w:u w:val="none"/>
          <w:lang w:val="en-US" w:eastAsia="zh-CN"/>
        </w:rPr>
        <w:t xml:space="preserve">诊断服务实施流程及内容</w:t>
      </w:r>
      <w:r>
        <w:rPr>
          <w:rFonts w:ascii="宋体" w:hAnsi="宋体" w:eastAsia="宋体" w:cs="宋体"/>
          <w:b/>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1. </w:t>
      </w:r>
      <w:r>
        <w:rPr>
          <w:rFonts w:hint="eastAsia" w:ascii="宋体" w:hAnsi="宋体" w:cs="宋体"/>
          <w:bCs/>
          <w:sz w:val="24"/>
          <w:szCs w:val="24"/>
          <w:highlight w:val="none"/>
          <w:u w:val="none"/>
        </w:rPr>
        <w:t xml:space="preserve">实施准备。诊断服务商对接企业组织预调研，初步收集企业自诊断的情况信息和该企业的行业信息</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rPr>
        <w:t xml:space="preserve">根据收集到的企业信息，提前准备现场调研所需的提纲和计划</w:t>
      </w:r>
      <w:r>
        <w:rPr>
          <w:rFonts w:hint="eastAsia" w:ascii="宋体" w:hAnsi="宋体" w:cs="宋体"/>
          <w:bCs/>
          <w:sz w:val="24"/>
          <w:szCs w:val="24"/>
          <w:highlight w:val="none"/>
          <w:u w:val="none"/>
          <w:lang w:eastAsia="zh-CN"/>
        </w:rPr>
        <w:t xml:space="preserve">（项目启动会议方案、现场调研提纲和计划、主题培训方案和培训PPT</w:t>
      </w:r>
      <w:r>
        <w:rPr>
          <w:rFonts w:hint="eastAsia" w:ascii="宋体" w:hAnsi="宋体" w:cs="宋体"/>
          <w:bCs/>
          <w:sz w:val="24"/>
          <w:szCs w:val="24"/>
          <w:highlight w:val="none"/>
          <w:u w:val="none"/>
          <w:lang w:val="en-US" w:eastAsia="zh-CN"/>
        </w:rPr>
        <w:t xml:space="preserve">等</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rPr>
        <w:t xml:space="preserve">，与企业、工信主管部门、监理单位进行确认</w:t>
      </w:r>
      <w:r>
        <w:rPr>
          <w:rFonts w:hint="eastAsia" w:ascii="宋体" w:hAnsi="宋体" w:cs="宋体"/>
          <w:bCs/>
          <w:sz w:val="24"/>
          <w:szCs w:val="24"/>
          <w:highlight w:val="none"/>
          <w:u w:val="none"/>
          <w:lang w:eastAsia="zh-CN"/>
        </w:rPr>
        <w:t xml:space="preserve">，并经监理单位审核、报备地方工信部门后方可开展现场诊断；</w:t>
      </w:r>
      <w:r>
        <w:rPr>
          <w:rFonts w:hint="eastAsia" w:ascii="宋体" w:hAnsi="宋体" w:cs="宋体"/>
          <w:bCs/>
          <w:sz w:val="24"/>
          <w:szCs w:val="24"/>
          <w:highlight w:val="none"/>
          <w:u w:val="none"/>
        </w:rPr>
        <w:t xml:space="preserve">请企业方面做好相应的人员、资料、场地等准备工作。</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2. </w:t>
      </w:r>
      <w:r>
        <w:rPr>
          <w:rFonts w:hint="eastAsia" w:ascii="宋体" w:hAnsi="宋体" w:cs="宋体"/>
          <w:bCs/>
          <w:sz w:val="24"/>
          <w:szCs w:val="24"/>
          <w:highlight w:val="none"/>
          <w:u w:val="none"/>
        </w:rPr>
        <w:t xml:space="preserve">项目启动会。诊断服务商抵达企业之后，组织召开项目现场启动会，并邀请企业主要负责人、相关部门及相关人员参会</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rPr>
        <w:t xml:space="preserve">企业做基本情况介绍，诊断服务商制定诊断实施计划，对诊断流程作基本介绍，针对项目的持续时间及所需要的资源做相关说明。</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3. 主题培训。为进一步增强企业应用人工智能技术的认识和转型意愿，诊断服务商须为被诊断企业提供人工智能赋能智能制造等相关主题培训，包括但不限于江苏省人工智能基础能力及制造业领域人工智能技术应用场景培训解读。</w:t>
      </w:r>
      <w:r>
        <w:rPr>
          <w:rFonts w:hint="eastAsia" w:ascii="宋体" w:hAnsi="宋体" w:eastAsia="宋体" w:cs="宋体"/>
          <w:bCs/>
          <w:sz w:val="24"/>
          <w:szCs w:val="24"/>
          <w:highlight w:val="none"/>
          <w:u w:val="none"/>
          <w:lang w:val="en-US" w:eastAsia="zh-CN"/>
        </w:rPr>
        <w:t xml:space="preserve">同时，培训内容应结合被诊断企业建设阶段及企业意愿，提供差异化培训服务。</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4. 现场诊断服务。采用人员访谈、现场调研、资料收集等手段，真实、准确、全面摸清被诊断企业人工智能技术应用场景建设情况，</w:t>
      </w:r>
      <w:r>
        <w:rPr>
          <w:rFonts w:hint="eastAsia" w:ascii="宋体" w:hAnsi="宋体" w:eastAsia="宋体" w:cs="宋体"/>
          <w:bCs/>
          <w:sz w:val="24"/>
          <w:szCs w:val="24"/>
          <w:highlight w:val="none"/>
          <w:u w:val="none"/>
          <w:lang w:val="en-US" w:eastAsia="zh-CN"/>
        </w:rPr>
        <w:t xml:space="preserve">包括但不限于人</w:t>
      </w:r>
      <w:r>
        <w:rPr>
          <w:rFonts w:hint="eastAsia" w:ascii="宋体" w:hAnsi="宋体" w:cs="宋体"/>
          <w:bCs/>
          <w:sz w:val="24"/>
          <w:szCs w:val="24"/>
          <w:highlight w:val="none"/>
          <w:u w:val="none"/>
          <w:lang w:val="en-US" w:eastAsia="zh-CN"/>
        </w:rPr>
        <w:t xml:space="preserve">工智能模型应用及部署方式，设备、系统、网络等基础建设情况，各类智能体、模型、智能终端应用现状</w:t>
      </w:r>
      <w:r>
        <w:rPr>
          <w:rFonts w:hint="eastAsia" w:ascii="宋体" w:hAnsi="宋体" w:eastAsia="宋体" w:cs="宋体"/>
          <w:bCs/>
          <w:sz w:val="24"/>
          <w:szCs w:val="24"/>
          <w:highlight w:val="none"/>
          <w:u w:val="none"/>
          <w:lang w:val="en-US" w:eastAsia="zh-CN"/>
        </w:rPr>
        <w:t xml:space="preserve">等，形</w:t>
      </w:r>
      <w:r>
        <w:rPr>
          <w:rFonts w:hint="eastAsia" w:ascii="宋体" w:hAnsi="宋体" w:cs="宋体"/>
          <w:bCs/>
          <w:sz w:val="24"/>
          <w:szCs w:val="24"/>
          <w:highlight w:val="none"/>
          <w:u w:val="none"/>
          <w:lang w:val="en-US" w:eastAsia="zh-CN"/>
        </w:rPr>
        <w:t xml:space="preserve">成初步诊断意见。</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5. </w:t>
      </w:r>
      <w:r>
        <w:rPr>
          <w:rFonts w:hint="eastAsia" w:ascii="宋体" w:hAnsi="宋体" w:cs="宋体"/>
          <w:bCs/>
          <w:sz w:val="24"/>
          <w:szCs w:val="24"/>
          <w:highlight w:val="none"/>
          <w:u w:val="none"/>
        </w:rPr>
        <w:t xml:space="preserve">诊断报告编制。深入现场调研之后，根据初步的诊断结果编制诊断报告。整理诊断中存在的问题，以及初次调研中存在的缺失项，诊断服务商需到企业现场，进行补充调研、诊断和确认，加强报告的完整性和准确性。</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6. </w:t>
      </w:r>
      <w:r>
        <w:rPr>
          <w:rFonts w:hint="eastAsia" w:ascii="宋体" w:hAnsi="宋体" w:cs="宋体"/>
          <w:bCs/>
          <w:sz w:val="24"/>
          <w:szCs w:val="24"/>
          <w:highlight w:val="none"/>
          <w:u w:val="none"/>
        </w:rPr>
        <w:t xml:space="preserve">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7. </w:t>
      </w:r>
      <w:r>
        <w:rPr>
          <w:rFonts w:hint="eastAsia" w:ascii="宋体" w:hAnsi="宋体" w:cs="宋体"/>
          <w:bCs/>
          <w:sz w:val="24"/>
          <w:szCs w:val="24"/>
          <w:highlight w:val="none"/>
          <w:u w:val="none"/>
        </w:rPr>
        <w:t xml:space="preserve">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8. </w:t>
      </w:r>
      <w:r>
        <w:rPr>
          <w:rFonts w:hint="eastAsia" w:ascii="宋体" w:hAnsi="宋体" w:cs="宋体"/>
          <w:bCs/>
          <w:sz w:val="24"/>
          <w:szCs w:val="24"/>
          <w:highlight w:val="none"/>
          <w:u w:val="none"/>
        </w:rPr>
        <w:t xml:space="preserve">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hint="eastAsia" w:ascii="宋体" w:hAnsi="宋体" w:cs="宋体"/>
          <w:bCs/>
          <w:sz w:val="24"/>
          <w:szCs w:val="24"/>
          <w:highlight w:val="none"/>
          <w:u w:val="none"/>
        </w:rPr>
      </w:r>
      <w:r/>
    </w:p>
    <w:p>
      <w:pPr>
        <w:pStyle w:val="680"/>
        <w:keepLines w:val="0"/>
        <w:keepNext w:val="0"/>
        <w:pageBreakBefore w:val="0"/>
        <w:spacing w:before="157" w:after="157" w:line="240" w:lineRule="auto"/>
        <w:widowControl w:val="off"/>
        <w:rPr>
          <w:rFonts w:hint="eastAsia" w:ascii="宋体" w:hAnsi="宋体" w:eastAsia="宋体" w:cs="宋体"/>
          <w:b/>
          <w:bCs/>
          <w:sz w:val="24"/>
          <w:szCs w:val="24"/>
          <w:highlight w:val="none"/>
          <w:u w:val="none"/>
          <w:lang w:val="en-US" w:eastAsia="zh-CN"/>
        </w:rPr>
        <w:outlineLvl w:val="1"/>
      </w:pPr>
      <w:r>
        <w:rPr>
          <w:rFonts w:hint="eastAsia" w:ascii="宋体" w:hAnsi="宋体" w:eastAsia="宋体" w:cs="宋体"/>
          <w:b/>
          <w:bCs/>
          <w:sz w:val="24"/>
          <w:szCs w:val="24"/>
          <w:highlight w:val="none"/>
          <w:u w:val="none"/>
          <w:lang w:val="en-US" w:eastAsia="zh-CN"/>
        </w:rPr>
        <w:t xml:space="preserve">四、诊断服务实施要求</w:t>
      </w:r>
      <w:r>
        <w:rPr>
          <w:rFonts w:hint="eastAsia" w:ascii="宋体" w:hAnsi="宋体" w:eastAsia="宋体" w:cs="宋体"/>
          <w:b/>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1. </w:t>
      </w:r>
      <w:r>
        <w:rPr>
          <w:rFonts w:hint="eastAsia" w:ascii="宋体" w:hAnsi="宋体" w:cs="宋体"/>
          <w:bCs/>
          <w:sz w:val="24"/>
          <w:szCs w:val="24"/>
          <w:highlight w:val="none"/>
          <w:u w:val="none"/>
        </w:rPr>
        <w:t xml:space="preserve">诊断服务商需严格按照服务实施计划进行，不得因为工作分工和时间交叉影响项目的完成进度。化工行业须严格按照本质安全、节能环保与运维保障等标准规范体系进行诊断。</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2. </w:t>
      </w:r>
      <w:r>
        <w:rPr>
          <w:rFonts w:hint="eastAsia" w:ascii="宋体" w:hAnsi="宋体" w:cs="宋体"/>
          <w:bCs/>
          <w:sz w:val="24"/>
          <w:szCs w:val="24"/>
          <w:highlight w:val="none"/>
          <w:u w:val="none"/>
        </w:rPr>
        <w:t xml:space="preserve">诊断服务商须依据诊断模型全面了解企业人工智能基础能力和人工智能场景建设情况，参考诊断模型判定企业当前人工智能应用能力水平。对企业明确提出的场景诊断需求，组织力量深入研究分析，提出针对性的方案。</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3. </w:t>
      </w:r>
      <w:r>
        <w:rPr>
          <w:rFonts w:hint="eastAsia" w:ascii="宋体" w:hAnsi="宋体" w:cs="宋体"/>
          <w:bCs/>
          <w:sz w:val="24"/>
          <w:szCs w:val="24"/>
          <w:highlight w:val="none"/>
          <w:u w:val="none"/>
        </w:rPr>
        <w:t xml:space="preserve">诊断服务商应向被诊断企业主要负责人或企业代表提供不少于1次的情况汇报。汇报内容包括尽职调查的情况、诊断报告详解等。</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4. </w:t>
      </w:r>
      <w:r>
        <w:rPr>
          <w:rFonts w:hint="eastAsia" w:ascii="宋体" w:hAnsi="宋体" w:cs="宋体"/>
          <w:bCs/>
          <w:sz w:val="24"/>
          <w:szCs w:val="24"/>
          <w:highlight w:val="none"/>
          <w:u w:val="none"/>
        </w:rPr>
        <w:t xml:space="preserve">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5. </w:t>
      </w:r>
      <w:r>
        <w:rPr>
          <w:rFonts w:hint="eastAsia" w:ascii="宋体" w:hAnsi="宋体" w:cs="宋体"/>
          <w:bCs/>
          <w:sz w:val="24"/>
          <w:szCs w:val="24"/>
          <w:highlight w:val="none"/>
          <w:u w:val="none"/>
        </w:rPr>
        <w:t xml:space="preserve">诊断招标单位可结合各自实际情况及需求，对服务商提出诊断相关的约束条件与要求。</w:t>
      </w:r>
      <w:r>
        <w:rPr>
          <w:rFonts w:hint="eastAsia" w:ascii="宋体" w:hAnsi="宋体" w:cs="宋体"/>
          <w:bCs/>
          <w:sz w:val="24"/>
          <w:szCs w:val="24"/>
          <w:highlight w:val="none"/>
          <w:u w:val="none"/>
        </w:rPr>
      </w:r>
      <w:r/>
    </w:p>
    <w:p>
      <w:pPr>
        <w:pStyle w:val="680"/>
        <w:ind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outlineLvl w:val="1"/>
      </w:pPr>
      <w:r>
        <w:rPr>
          <w:rFonts w:hint="eastAsia" w:ascii="宋体" w:hAnsi="宋体" w:eastAsia="宋体" w:cs="宋体"/>
          <w:b/>
          <w:bCs/>
          <w:sz w:val="24"/>
          <w:szCs w:val="24"/>
          <w:highlight w:val="none"/>
          <w:u w:val="none"/>
          <w:lang w:val="en-US" w:eastAsia="zh-CN"/>
        </w:rPr>
        <w:t xml:space="preserve">五、诊断报告要求</w:t>
      </w:r>
      <w:r>
        <w:rPr>
          <w:rFonts w:hint="eastAsia" w:ascii="宋体" w:hAnsi="宋体" w:eastAsia="宋体" w:cs="宋体"/>
          <w:b/>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每家企业的</w:t>
      </w:r>
      <w:r>
        <w:rPr>
          <w:rFonts w:hint="eastAsia" w:ascii="宋体" w:hAnsi="宋体" w:cs="宋体"/>
          <w:bCs/>
          <w:sz w:val="24"/>
          <w:szCs w:val="24"/>
          <w:highlight w:val="none"/>
          <w:u w:val="none"/>
        </w:rPr>
        <w:t xml:space="preserve">“人工智能+制造”诊断报告字数不低于1万字，字数仅作为参考指标，不得以字数达标替代报告质量。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rPr>
        <w:t xml:space="preserve">报告不得存在大段雷同内容，诊断分析、诊断结果等要具有针对性</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rPr>
        <w:t xml:space="preserve">诊断报告应经被诊断企业和诊断服务机构负责人确认签字并加盖公章</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rPr>
        <w:t xml:space="preserve">诊断服务商至少向工信部门、被诊断企业分别提供一份盖章的、完整的纸质诊断报告(含相关附件)供存档。</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rPr>
        <w:t xml:space="preserve">1. 企业基本信息。包括但不限于</w:t>
      </w:r>
      <w:r>
        <w:rPr>
          <w:rFonts w:hint="eastAsia" w:ascii="宋体" w:hAnsi="宋体" w:cs="宋体"/>
          <w:bCs/>
          <w:sz w:val="24"/>
          <w:szCs w:val="24"/>
          <w:highlight w:val="none"/>
          <w:u w:val="none"/>
          <w:lang w:val="en-US" w:eastAsia="zh-CN"/>
        </w:rPr>
        <w:t xml:space="preserve">企业类型、</w:t>
      </w:r>
      <w:r>
        <w:rPr>
          <w:rFonts w:hint="eastAsia" w:ascii="宋体" w:hAnsi="宋体" w:cs="宋体"/>
          <w:bCs/>
          <w:sz w:val="24"/>
          <w:szCs w:val="24"/>
          <w:highlight w:val="none"/>
          <w:u w:val="none"/>
        </w:rPr>
        <w:t xml:space="preserve">所属</w:t>
      </w:r>
      <w:r>
        <w:rPr>
          <w:rFonts w:hint="eastAsia" w:ascii="宋体" w:hAnsi="宋体" w:cs="宋体"/>
          <w:bCs/>
          <w:sz w:val="24"/>
          <w:szCs w:val="24"/>
          <w:highlight w:val="none"/>
          <w:u w:val="none"/>
          <w:lang w:val="en-US" w:eastAsia="zh-CN"/>
        </w:rPr>
        <w:t xml:space="preserve">产业群链信息</w:t>
      </w:r>
      <w:r>
        <w:rPr>
          <w:rFonts w:hint="eastAsia" w:ascii="宋体" w:hAnsi="宋体" w:cs="宋体"/>
          <w:bCs/>
          <w:sz w:val="24"/>
          <w:szCs w:val="24"/>
          <w:highlight w:val="none"/>
          <w:u w:val="none"/>
        </w:rPr>
        <w:t xml:space="preserve">、</w:t>
      </w:r>
      <w:r>
        <w:rPr>
          <w:rFonts w:hint="eastAsia" w:ascii="宋体" w:hAnsi="宋体" w:cs="宋体"/>
          <w:bCs/>
          <w:sz w:val="24"/>
          <w:szCs w:val="24"/>
          <w:highlight w:val="none"/>
          <w:u w:val="none"/>
          <w:lang w:val="en-US" w:eastAsia="zh-CN"/>
        </w:rPr>
        <w:t xml:space="preserve">所属行业、</w:t>
      </w:r>
      <w:r>
        <w:rPr>
          <w:rFonts w:hint="eastAsia" w:ascii="宋体" w:hAnsi="宋体" w:cs="宋体"/>
          <w:bCs/>
          <w:sz w:val="24"/>
          <w:szCs w:val="24"/>
          <w:highlight w:val="none"/>
          <w:u w:val="none"/>
        </w:rPr>
        <w:t xml:space="preserve">企业规模、</w:t>
      </w:r>
      <w:r>
        <w:rPr>
          <w:rFonts w:hint="eastAsia" w:ascii="宋体" w:hAnsi="宋体" w:cs="宋体"/>
          <w:bCs/>
          <w:sz w:val="24"/>
          <w:szCs w:val="24"/>
          <w:highlight w:val="none"/>
          <w:u w:val="none"/>
          <w:lang w:val="en-US" w:eastAsia="zh-CN"/>
        </w:rPr>
        <w:t xml:space="preserve">经营情况</w:t>
      </w:r>
      <w:r>
        <w:rPr>
          <w:rFonts w:hint="eastAsia" w:ascii="宋体" w:hAnsi="宋体" w:cs="宋体"/>
          <w:bCs/>
          <w:sz w:val="24"/>
          <w:szCs w:val="24"/>
          <w:highlight w:val="none"/>
          <w:u w:val="none"/>
        </w:rPr>
        <w:t xml:space="preserve">、</w:t>
      </w:r>
      <w:r>
        <w:rPr>
          <w:rFonts w:hint="eastAsia" w:ascii="宋体" w:hAnsi="宋体" w:cs="宋体"/>
          <w:bCs/>
          <w:sz w:val="24"/>
          <w:szCs w:val="24"/>
          <w:highlight w:val="none"/>
          <w:u w:val="none"/>
          <w:lang w:val="en-US" w:eastAsia="zh-CN"/>
        </w:rPr>
        <w:t xml:space="preserve">工厂建设支撑要素、工业软件应用、荣誉资质</w:t>
      </w:r>
      <w:r>
        <w:rPr>
          <w:rFonts w:hint="eastAsia" w:ascii="宋体" w:hAnsi="宋体" w:cs="宋体"/>
          <w:bCs/>
          <w:sz w:val="24"/>
          <w:szCs w:val="24"/>
          <w:highlight w:val="none"/>
          <w:u w:val="none"/>
        </w:rPr>
        <w:t xml:space="preserve">等情况。</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eastAsia="宋体" w:cs="宋体"/>
          <w:bCs/>
          <w:sz w:val="24"/>
          <w:szCs w:val="24"/>
          <w:highlight w:val="none"/>
          <w:u w:val="none"/>
          <w:lang w:eastAsia="zh-CN"/>
        </w:rPr>
        <w:outlineLvl w:val="1"/>
      </w:pPr>
      <w:r>
        <w:rPr>
          <w:rFonts w:hint="eastAsia" w:ascii="宋体" w:hAnsi="宋体" w:cs="宋体"/>
          <w:bCs/>
          <w:sz w:val="24"/>
          <w:szCs w:val="24"/>
          <w:highlight w:val="none"/>
          <w:u w:val="none"/>
        </w:rPr>
        <w:t xml:space="preserve">2. 诊断需求。深入企业产线、工位等一线，</w:t>
      </w:r>
      <w:r>
        <w:rPr>
          <w:rFonts w:hint="eastAsia" w:ascii="宋体" w:hAnsi="宋体" w:cs="宋体"/>
          <w:bCs/>
          <w:sz w:val="24"/>
          <w:szCs w:val="24"/>
          <w:highlight w:val="none"/>
          <w:u w:val="none"/>
          <w:lang w:val="en-US" w:eastAsia="zh-CN"/>
        </w:rPr>
        <w:t xml:space="preserve">通过现场调研、主题培训了解企业</w:t>
      </w:r>
      <w:r>
        <w:rPr>
          <w:rFonts w:hint="eastAsia" w:ascii="宋体" w:hAnsi="宋体" w:cs="宋体"/>
          <w:bCs/>
          <w:sz w:val="24"/>
          <w:szCs w:val="24"/>
          <w:highlight w:val="none"/>
          <w:u w:val="none"/>
        </w:rPr>
        <w:t xml:space="preserve">人工智能技术应用场景诊断需求</w:t>
      </w:r>
      <w:r>
        <w:rPr>
          <w:rFonts w:hint="eastAsia" w:ascii="宋体" w:hAnsi="宋体" w:cs="宋体"/>
          <w:bCs/>
          <w:sz w:val="24"/>
          <w:szCs w:val="24"/>
          <w:highlight w:val="none"/>
          <w:u w:val="none"/>
          <w:lang w:eastAsia="zh-CN"/>
        </w:rPr>
        <w:t xml:space="preserve">。</w:t>
      </w:r>
      <w:r>
        <w:rPr>
          <w:rFonts w:hint="eastAsia" w:ascii="宋体" w:hAnsi="宋体" w:eastAsia="宋体" w:cs="宋体"/>
          <w:bCs/>
          <w:sz w:val="24"/>
          <w:szCs w:val="24"/>
          <w:highlight w:val="none"/>
          <w:u w:val="none"/>
          <w:lang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lang w:val="en-US" w:eastAsia="zh-CN"/>
        </w:rPr>
        <w:outlineLvl w:val="1"/>
      </w:pPr>
      <w:r>
        <w:rPr>
          <w:rFonts w:hint="eastAsia" w:ascii="宋体" w:hAnsi="宋体" w:cs="宋体"/>
          <w:bCs/>
          <w:sz w:val="24"/>
          <w:szCs w:val="24"/>
          <w:highlight w:val="none"/>
          <w:u w:val="none"/>
        </w:rPr>
        <w:t xml:space="preserve">3. 企业人工智能+制造综合能力评价。</w:t>
      </w:r>
      <w:r>
        <w:rPr>
          <w:rFonts w:hint="eastAsia" w:ascii="宋体" w:hAnsi="宋体" w:cs="宋体"/>
          <w:bCs/>
          <w:sz w:val="24"/>
          <w:szCs w:val="24"/>
          <w:highlight w:val="none"/>
          <w:u w:val="none"/>
          <w:lang w:val="en-US" w:eastAsia="zh-CN"/>
        </w:rPr>
        <w:t xml:space="preserve">对照</w:t>
      </w:r>
      <w:r>
        <w:rPr>
          <w:rFonts w:hint="eastAsia" w:ascii="宋体" w:hAnsi="宋体" w:cs="宋体"/>
          <w:bCs/>
          <w:sz w:val="24"/>
          <w:szCs w:val="24"/>
          <w:highlight w:val="none"/>
          <w:u w:val="none"/>
        </w:rPr>
        <w:t xml:space="preserve">“人工智能+制造”线下诊断模型</w:t>
      </w:r>
      <w:r>
        <w:rPr>
          <w:rFonts w:hint="eastAsia" w:ascii="宋体" w:hAnsi="宋体" w:cs="宋体"/>
          <w:bCs/>
          <w:sz w:val="24"/>
          <w:szCs w:val="24"/>
          <w:highlight w:val="none"/>
          <w:u w:val="none"/>
          <w:lang w:eastAsia="zh-CN"/>
        </w:rPr>
        <w:t xml:space="preserve">，</w:t>
      </w:r>
      <w:r>
        <w:rPr>
          <w:rFonts w:hint="eastAsia" w:ascii="宋体" w:hAnsi="宋体" w:cs="宋体"/>
          <w:bCs/>
          <w:sz w:val="24"/>
          <w:szCs w:val="24"/>
          <w:highlight w:val="none"/>
          <w:u w:val="none"/>
          <w:lang w:val="en-US" w:eastAsia="zh-CN"/>
        </w:rPr>
        <w:t xml:space="preserve">研判企业人工智能基础能力，从人才与组织、数据资源体系、算力与平台、技术能力、运营与效益等方面摸清企业优缺点，并给出提升建议方向；对照江苏省制造业领域人工智能技术场景应用诊断范围参考表，对33个场景逐个进行人工智能技术场景应用水平诊断，明确人工智能模型应用及部署方式，设备、系统、网络等基础建设情况，总结人工智能场景应用存在不足；梳理企业各类智能体、模型、智能终端应用现状。</w:t>
      </w:r>
      <w:r>
        <w:rPr>
          <w:rFonts w:hint="eastAsia" w:ascii="宋体" w:hAnsi="宋体" w:cs="宋体"/>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lang w:val="en-US" w:eastAsia="zh-CN"/>
        </w:rPr>
        <w:outlineLvl w:val="1"/>
      </w:pPr>
      <w:r>
        <w:rPr>
          <w:rFonts w:hint="eastAsia" w:ascii="宋体" w:hAnsi="宋体" w:cs="宋体"/>
          <w:bCs/>
          <w:sz w:val="24"/>
          <w:szCs w:val="24"/>
          <w:highlight w:val="none"/>
          <w:u w:val="none"/>
          <w:lang w:val="en-US" w:eastAsia="zh-CN"/>
        </w:rPr>
        <w:t xml:space="preserve">4. 企业“人工智能+制造”顶层规划方案。重点围绕战略愿景与目标、技术架构底座、高价值应用场景、分阶段（短期、中期、长期）建设路径以及支撑保障等维度展开，从数据、设备、技术、安全、流程等方面确保规划从战略到落地可执行，同时企业整体战略布局对齐。</w:t>
      </w:r>
      <w:r>
        <w:rPr>
          <w:rFonts w:hint="eastAsia" w:ascii="宋体" w:hAnsi="宋体" w:cs="宋体"/>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lang w:val="en-US" w:eastAsia="zh-CN"/>
        </w:rPr>
        <w:outlineLvl w:val="1"/>
      </w:pPr>
      <w:r>
        <w:rPr>
          <w:rFonts w:hint="eastAsia" w:ascii="宋体" w:hAnsi="宋体" w:cs="宋体"/>
          <w:bCs/>
          <w:sz w:val="24"/>
          <w:szCs w:val="24"/>
          <w:highlight w:val="none"/>
          <w:u w:val="none"/>
          <w:lang w:val="en-US" w:eastAsia="zh-CN"/>
        </w:rPr>
        <w:t xml:space="preserve">5.企业诊断需求场景改造实施方案。针对企业提出的需求场景的诊断情况，结合企业下一步发展方向，提出切实可行的改造实施方案，实施方案包括但不限于改造目标与预期价值、具体实施内容与技术路径、关键步骤与里程计划、资源需求与投资估算、风险分析与应对措施。</w:t>
      </w:r>
      <w:r>
        <w:rPr>
          <w:rFonts w:hint="eastAsia" w:ascii="宋体" w:hAnsi="宋体" w:cs="宋体"/>
          <w:bCs/>
          <w:sz w:val="24"/>
          <w:szCs w:val="24"/>
          <w:highlight w:val="none"/>
          <w:u w:val="none"/>
          <w:lang w:val="en-US" w:eastAsia="zh-CN"/>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6.企业诊断需求场景对应人工智能供应商推荐名单。</w:t>
      </w:r>
      <w:r>
        <w:rPr>
          <w:rFonts w:hint="eastAsia" w:ascii="宋体" w:hAnsi="宋体" w:cs="宋体"/>
          <w:bCs/>
          <w:sz w:val="24"/>
          <w:szCs w:val="24"/>
          <w:highlight w:val="none"/>
          <w:u w:val="none"/>
        </w:rPr>
        <w:t xml:space="preserve">根据上述</w:t>
      </w:r>
      <w:r>
        <w:rPr>
          <w:rFonts w:hint="eastAsia" w:ascii="宋体" w:hAnsi="宋体" w:cs="宋体"/>
          <w:bCs/>
          <w:sz w:val="24"/>
          <w:szCs w:val="24"/>
          <w:highlight w:val="none"/>
          <w:u w:val="none"/>
          <w:lang w:val="en-US" w:eastAsia="zh-CN"/>
        </w:rPr>
        <w:t xml:space="preserve">改造实施方案</w:t>
      </w:r>
      <w:r>
        <w:rPr>
          <w:rFonts w:hint="eastAsia" w:ascii="宋体" w:hAnsi="宋体" w:cs="宋体"/>
          <w:bCs/>
          <w:sz w:val="24"/>
          <w:szCs w:val="24"/>
          <w:highlight w:val="none"/>
          <w:u w:val="none"/>
        </w:rPr>
        <w:t xml:space="preserve">，向被诊断企业</w:t>
      </w:r>
      <w:r>
        <w:rPr>
          <w:rFonts w:hint="eastAsia" w:ascii="宋体" w:hAnsi="宋体" w:cs="宋体"/>
          <w:bCs/>
          <w:sz w:val="24"/>
          <w:szCs w:val="24"/>
          <w:highlight w:val="none"/>
          <w:u w:val="none"/>
          <w:lang w:val="en-US" w:eastAsia="zh-CN"/>
        </w:rPr>
        <w:t xml:space="preserve">按场景推荐供应商，每个场景</w:t>
      </w:r>
      <w:r>
        <w:rPr>
          <w:rFonts w:hint="eastAsia" w:ascii="宋体" w:hAnsi="宋体" w:cs="宋体"/>
          <w:bCs/>
          <w:sz w:val="24"/>
          <w:szCs w:val="24"/>
          <w:highlight w:val="none"/>
          <w:u w:val="none"/>
        </w:rPr>
        <w:t xml:space="preserve">推荐不少于</w:t>
      </w:r>
      <w:r>
        <w:rPr>
          <w:rFonts w:hint="eastAsia" w:ascii="宋体" w:hAnsi="宋体" w:cs="宋体"/>
          <w:bCs/>
          <w:sz w:val="24"/>
          <w:szCs w:val="24"/>
          <w:highlight w:val="none"/>
          <w:u w:val="none"/>
          <w:lang w:val="en-US" w:eastAsia="zh-CN"/>
        </w:rPr>
        <w:t xml:space="preserve">5</w:t>
      </w:r>
      <w:r>
        <w:rPr>
          <w:rFonts w:hint="eastAsia" w:ascii="宋体" w:hAnsi="宋体" w:cs="宋体"/>
          <w:bCs/>
          <w:sz w:val="24"/>
          <w:szCs w:val="24"/>
          <w:highlight w:val="none"/>
          <w:u w:val="none"/>
        </w:rPr>
        <w:t xml:space="preserve">个方向</w:t>
      </w:r>
      <w:r>
        <w:rPr>
          <w:rFonts w:hint="eastAsia" w:ascii="宋体" w:hAnsi="宋体" w:cs="宋体"/>
          <w:bCs/>
          <w:sz w:val="24"/>
          <w:szCs w:val="24"/>
          <w:highlight w:val="none"/>
          <w:u w:val="none"/>
          <w:lang w:val="en-US" w:eastAsia="zh-CN"/>
        </w:rPr>
        <w:t xml:space="preserve">10</w:t>
      </w:r>
      <w:r>
        <w:rPr>
          <w:rFonts w:hint="eastAsia" w:ascii="宋体" w:hAnsi="宋体" w:cs="宋体"/>
          <w:bCs/>
          <w:sz w:val="24"/>
          <w:szCs w:val="24"/>
          <w:highlight w:val="none"/>
          <w:u w:val="none"/>
        </w:rPr>
        <w:t xml:space="preserve">个具有相关领域</w:t>
      </w:r>
      <w:r>
        <w:rPr>
          <w:rFonts w:hint="eastAsia" w:ascii="宋体" w:hAnsi="宋体" w:cs="宋体"/>
          <w:bCs/>
          <w:sz w:val="24"/>
          <w:szCs w:val="24"/>
          <w:highlight w:val="none"/>
          <w:u w:val="none"/>
          <w:lang w:val="en-US" w:eastAsia="zh-CN"/>
        </w:rPr>
        <w:t xml:space="preserve">人工智能产品</w:t>
      </w:r>
      <w:r>
        <w:rPr>
          <w:rFonts w:hint="eastAsia" w:ascii="宋体" w:hAnsi="宋体" w:cs="宋体"/>
          <w:bCs/>
          <w:sz w:val="24"/>
          <w:szCs w:val="24"/>
          <w:highlight w:val="none"/>
          <w:u w:val="none"/>
        </w:rPr>
        <w:t xml:space="preserve">的智能装备、系统集成（软件）、</w:t>
      </w:r>
      <w:r>
        <w:rPr>
          <w:rFonts w:hint="eastAsia" w:ascii="宋体" w:hAnsi="宋体" w:cs="宋体"/>
          <w:bCs/>
          <w:sz w:val="24"/>
          <w:szCs w:val="24"/>
          <w:highlight w:val="none"/>
          <w:u w:val="none"/>
          <w:lang w:val="en-US" w:eastAsia="zh-CN"/>
        </w:rPr>
        <w:t xml:space="preserve">算力部署、模型应用、数据治理</w:t>
      </w:r>
      <w:r>
        <w:rPr>
          <w:rFonts w:hint="eastAsia" w:ascii="宋体" w:hAnsi="宋体" w:cs="宋体"/>
          <w:bCs/>
          <w:sz w:val="24"/>
          <w:szCs w:val="24"/>
          <w:highlight w:val="none"/>
          <w:u w:val="none"/>
        </w:rPr>
        <w:t xml:space="preserve">供应商。推荐的供应商须考虑信息技术（IT）、通信技术（CT）、运营技术（OT）、数据技术（DT）领域相关的网络、数据、工控等安全风险因素，并在推荐表中标注安全风险评估要点；严禁推荐投标人自身及其关联企业。</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cs="宋体"/>
          <w:bCs/>
          <w:sz w:val="24"/>
          <w:szCs w:val="24"/>
          <w:highlight w:val="none"/>
          <w:u w:val="none"/>
          <w:lang w:val="en-US" w:eastAsia="zh-CN"/>
        </w:rPr>
        <w:t xml:space="preserve">7.企业诊断需求场景对标的国内同行业典型案例。根据企业提出的诊断场景需求，提供同行业该场景建设应用水平较好的典型案例。</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eastAsia="宋体" w:cs="宋体"/>
          <w:bCs/>
          <w:sz w:val="24"/>
          <w:szCs w:val="24"/>
          <w:highlight w:val="none"/>
          <w:u w:val="none"/>
          <w:lang w:val="en-US" w:eastAsia="zh-CN"/>
        </w:rPr>
        <w:t xml:space="preserve">8.诊断报告附件。包括现场诊断服务工作的启动会方案、现场调研提纲和计划、主题培训方案和培训PPT等服务材料，由参与方共同签字确认的诊断需求确认单、启动会签到表、主题培训记录表、现场调研记录表、现场诊断记录表、诊断结果汇报表、诊断满意度调查表等。</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eastAsia="宋体" w:cs="宋体"/>
          <w:bCs/>
          <w:sz w:val="24"/>
          <w:szCs w:val="24"/>
          <w:highlight w:val="none"/>
          <w:u w:val="none"/>
          <w:lang w:val="en-US" w:eastAsia="zh-CN"/>
        </w:rPr>
        <w:t xml:space="preserve">9.诊断机构完成的诊断成果，在行业差距分析方面，以研究、借鉴国内外同行业先进水平为基础，具有较强的指导性；在问题分析方面，对被诊断服务企业的概况，存在的主要问题和原因分析有准确、全面的阐述；在具体改造实施方案(顶层规划方案)中，所提的建议措施既能以客观实际为基础，又具有一定的针对性、合理性和可操作性</w:t>
      </w:r>
      <w:r>
        <w:rPr>
          <w:rFonts w:hint="eastAsia" w:ascii="宋体" w:hAnsi="宋体" w:cs="宋体"/>
          <w:bCs/>
          <w:sz w:val="24"/>
          <w:szCs w:val="24"/>
          <w:highlight w:val="none"/>
          <w:u w:val="none"/>
          <w:lang w:val="en-US" w:eastAsia="zh-CN"/>
        </w:rPr>
        <w:t xml:space="preserve">。</w:t>
      </w:r>
      <w:r>
        <w:rPr>
          <w:rFonts w:hint="eastAsia" w:ascii="宋体" w:hAnsi="宋体" w:cs="宋体"/>
          <w:bCs/>
          <w:sz w:val="24"/>
          <w:szCs w:val="24"/>
          <w:highlight w:val="none"/>
          <w:u w:val="none"/>
        </w:rPr>
      </w:r>
      <w:r/>
    </w:p>
    <w:p>
      <w:pPr>
        <w:pStyle w:val="680"/>
        <w:ind w:firstLine="480"/>
        <w:keepLines w:val="0"/>
        <w:keepNext w:val="0"/>
        <w:pageBreakBefore w:val="0"/>
        <w:spacing w:line="360" w:lineRule="auto"/>
        <w:widowControl w:val="off"/>
        <w:rPr>
          <w:rFonts w:hint="eastAsia" w:ascii="宋体" w:hAnsi="宋体" w:cs="宋体"/>
          <w:bCs/>
          <w:sz w:val="24"/>
          <w:szCs w:val="24"/>
          <w:highlight w:val="none"/>
          <w:u w:val="none"/>
        </w:rPr>
        <w:outlineLvl w:val="1"/>
      </w:pPr>
      <w:r>
        <w:rPr>
          <w:rFonts w:hint="eastAsia" w:ascii="宋体" w:hAnsi="宋体" w:eastAsia="宋体" w:cs="宋体"/>
          <w:bCs/>
          <w:sz w:val="24"/>
          <w:szCs w:val="24"/>
          <w:highlight w:val="none"/>
          <w:u w:val="none"/>
          <w:lang w:val="en-US" w:eastAsia="zh-CN"/>
        </w:rPr>
        <w:t xml:space="preserve">10.诊断过程中，服务商须做好项目维护、成员管理、企业管理，按时按序上传诊断方案、各节点材料，诊断完成后提交诊断报告、诊断总结等材料。包括但不仅限于人工智能场景应用水平整体现状分析、存在的共性问题分析、企业集中关注点、实施路线分类分析、推动人工智能场景应用的建议。</w:t>
      </w:r>
      <w:r>
        <w:rPr>
          <w:rFonts w:hint="eastAsia" w:ascii="宋体" w:hAnsi="宋体" w:cs="宋体"/>
          <w:bCs/>
          <w:sz w:val="24"/>
          <w:szCs w:val="24"/>
          <w:highlight w:val="none"/>
          <w:u w:val="none"/>
        </w:rPr>
      </w:r>
      <w:r/>
    </w:p>
    <w:p>
      <w:pPr>
        <w:pStyle w:val="680"/>
        <w:keepLines w:val="0"/>
        <w:keepNext w:val="0"/>
        <w:pageBreakBefore w:val="0"/>
        <w:spacing w:before="157" w:after="157" w:line="240" w:lineRule="auto"/>
        <w:widowControl w:val="off"/>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六、诊断服务考核要求</w:t>
      </w:r>
      <w:r>
        <w:rPr>
          <w:rFonts w:ascii="宋体" w:hAnsi="宋体" w:eastAsia="宋体" w:cs="宋体"/>
          <w:b/>
          <w:bCs/>
          <w:sz w:val="24"/>
          <w:szCs w:val="24"/>
          <w:highlight w:val="none"/>
          <w:lang w:val="en-US" w:eastAsia="zh-CN"/>
        </w:rPr>
      </w:r>
      <w:r/>
    </w:p>
    <w:p>
      <w:pPr>
        <w:pStyle w:val="680"/>
        <w:ind w:firstLine="480"/>
        <w:spacing w:line="360" w:lineRule="auto"/>
        <w:rPr>
          <w:rStyle w:val="805"/>
          <w:rFonts w:hint="eastAsia" w:ascii="宋体" w:hAnsi="宋体" w:eastAsia="宋体" w:cs="宋体"/>
          <w:sz w:val="24"/>
          <w:highlight w:val="none"/>
        </w:rPr>
        <w:outlineLvl w:val="1"/>
      </w:pPr>
      <w:r>
        <w:rPr>
          <w:rStyle w:val="805"/>
          <w:rFonts w:hint="eastAsia" w:ascii="宋体" w:hAnsi="宋体" w:cs="宋体"/>
          <w:sz w:val="24"/>
          <w:highlight w:val="none"/>
          <w:lang w:val="en-US" w:eastAsia="zh-CN"/>
        </w:rPr>
        <w:t xml:space="preserve">1.</w:t>
      </w:r>
      <w:r>
        <w:rPr>
          <w:rStyle w:val="805"/>
          <w:rFonts w:hint="eastAsia" w:ascii="宋体" w:hAnsi="宋体" w:eastAsia="宋体" w:cs="宋体"/>
          <w:sz w:val="24"/>
          <w:highlight w:val="none"/>
        </w:rPr>
        <w:t xml:space="preserve">本项目按单家企业开展验收，验收维度包含企业满意度评价、监理单位评价、报告质量评价。单家企业验收合格后，按乙方报价单价结算对应服务费用。 </w:t>
      </w:r>
      <w:r>
        <w:rPr>
          <w:rStyle w:val="805"/>
          <w:rFonts w:hint="eastAsia" w:ascii="宋体" w:hAnsi="宋体" w:eastAsia="宋体" w:cs="宋体"/>
          <w:sz w:val="24"/>
          <w:highlight w:val="none"/>
        </w:rPr>
      </w:r>
      <w:r/>
    </w:p>
    <w:p>
      <w:pPr>
        <w:pStyle w:val="680"/>
        <w:ind w:firstLine="480"/>
        <w:spacing w:line="360" w:lineRule="auto"/>
        <w:rPr>
          <w:rFonts w:ascii="宋体" w:hAnsi="宋体" w:eastAsia="宋体" w:cs="宋体"/>
          <w:bCs/>
          <w:sz w:val="24"/>
          <w:szCs w:val="24"/>
          <w:highlight w:val="none"/>
          <w:lang w:val="en-US" w:eastAsia="zh-CN"/>
        </w:rPr>
        <w:outlineLvl w:val="1"/>
      </w:pPr>
      <w:r>
        <w:rPr>
          <w:rStyle w:val="805"/>
          <w:rFonts w:hint="eastAsia" w:ascii="宋体" w:hAnsi="宋体" w:cs="宋体"/>
          <w:sz w:val="24"/>
          <w:highlight w:val="none"/>
          <w:lang w:val="en-US" w:eastAsia="zh-CN"/>
        </w:rPr>
        <w:t xml:space="preserve">2.</w:t>
      </w:r>
      <w:r>
        <w:rPr>
          <w:rStyle w:val="805"/>
          <w:rFonts w:hint="eastAsia" w:ascii="宋体" w:hAnsi="宋体" w:eastAsia="宋体" w:cs="宋体"/>
          <w:sz w:val="24"/>
          <w:highlight w:val="none"/>
        </w:rPr>
        <w:t xml:space="preserve">若单家企业初次验收不通过，采购人允许服务商开展 12 次限期整改；整改完成后重新组织验收；经整改仍验收不合格的，该家企业不予支付服务费用，不影响其余验收合格企业的结算。</w:t>
      </w:r>
      <w:r>
        <w:rPr>
          <w:rFonts w:ascii="宋体" w:hAnsi="宋体" w:eastAsia="宋体" w:cs="宋体"/>
          <w:bCs/>
          <w:sz w:val="24"/>
          <w:szCs w:val="24"/>
          <w:highlight w:val="none"/>
          <w:lang w:val="en-US" w:eastAsia="zh-CN"/>
        </w:rPr>
      </w:r>
      <w:r/>
    </w:p>
    <w:p>
      <w:pPr>
        <w:pStyle w:val="680"/>
        <w:keepLines w:val="0"/>
        <w:keepNext w:val="0"/>
        <w:pageBreakBefore w:val="0"/>
        <w:spacing w:before="157" w:after="157" w:line="240" w:lineRule="auto"/>
        <w:widowControl w:val="off"/>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七、人员的素质及服务团队要求</w:t>
      </w:r>
      <w:r>
        <w:rPr>
          <w:rFonts w:ascii="宋体" w:hAnsi="宋体" w:eastAsia="宋体" w:cs="宋体"/>
          <w:b/>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（一）人员素质要求：</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1）要求熟悉掌握国家、省市有关人工智能、智能制造、数字化转型、工业互联网或两化融合规划方面的相关标准规范、规划等政策文件，熟悉智能制造能力成熟度、江苏省制造业领域人工智能技术场景应用水平、江苏省制造业数据治理能力等相关自评测系统，保证本次“人工智能+制造”诊断服务工作符合国家、省、市、区相关要求。</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（2）要求广泛运用先进的信息化技术手段，提高“人工智能+制造”诊断服务工作的科学性、准确性。</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（3）要求熟悉镇江本地产业情况。</w:t>
      </w:r>
      <w:r>
        <w:rPr>
          <w:rFonts w:hint="eastAsia" w:ascii="宋体" w:hAnsi="宋体" w:eastAsia="宋体" w:cs="宋体"/>
          <w:bCs/>
          <w:sz w:val="24"/>
          <w:szCs w:val="24"/>
          <w:highlight w:val="none"/>
          <w:lang w:val="en-US" w:eastAsia="zh-CN"/>
        </w:rPr>
      </w:r>
      <w:r/>
    </w:p>
    <w:p>
      <w:pPr>
        <w:pStyle w:val="680"/>
        <w:ind w:firstLine="480"/>
        <w:spacing w:line="360" w:lineRule="auto"/>
        <w:rPr>
          <w:rFonts w:ascii="宋体" w:hAnsi="宋体" w:eastAsia="宋体" w:cs="宋体"/>
          <w:b/>
          <w:bCs w:val="0"/>
          <w:sz w:val="24"/>
          <w:szCs w:val="24"/>
          <w:highlight w:val="none"/>
          <w:u w:val="single"/>
          <w:lang w:val="en-US" w:eastAsia="zh-CN"/>
        </w:rPr>
        <w:outlineLvl w:val="1"/>
      </w:pPr>
      <w:r>
        <w:rPr>
          <w:rFonts w:hint="eastAsia" w:ascii="宋体" w:hAnsi="宋体" w:eastAsia="宋体" w:cs="宋体"/>
          <w:bCs/>
          <w:sz w:val="24"/>
          <w:szCs w:val="24"/>
          <w:highlight w:val="none"/>
          <w:lang w:val="en-US" w:eastAsia="zh-CN"/>
        </w:rPr>
        <w:t xml:space="preserve">★</w:t>
      </w:r>
      <w:r>
        <w:rPr>
          <w:rFonts w:hint="eastAsia" w:ascii="宋体" w:hAnsi="宋体" w:eastAsia="宋体" w:cs="宋体"/>
          <w:b/>
          <w:bCs w:val="0"/>
          <w:sz w:val="24"/>
          <w:szCs w:val="24"/>
          <w:highlight w:val="none"/>
          <w:u w:val="single"/>
          <w:lang w:val="en-US" w:eastAsia="zh-CN"/>
        </w:rPr>
        <w:t xml:space="preserve">（4）投标人</w:t>
      </w:r>
      <w:r>
        <w:rPr>
          <w:rFonts w:hint="eastAsia" w:ascii="宋体" w:hAnsi="宋体" w:cs="宋体"/>
          <w:b/>
          <w:bCs w:val="0"/>
          <w:sz w:val="24"/>
          <w:szCs w:val="24"/>
          <w:highlight w:val="none"/>
          <w:u w:val="single"/>
          <w:lang w:val="en-US" w:eastAsia="zh-CN"/>
        </w:rPr>
        <w:t xml:space="preserve">为本项目提供的</w:t>
      </w:r>
      <w:r>
        <w:rPr>
          <w:rFonts w:hint="eastAsia" w:ascii="宋体" w:hAnsi="宋体" w:eastAsia="宋体" w:cs="宋体"/>
          <w:b/>
          <w:bCs w:val="0"/>
          <w:sz w:val="24"/>
          <w:szCs w:val="24"/>
          <w:highlight w:val="none"/>
          <w:u w:val="single"/>
          <w:lang w:val="en-US" w:eastAsia="zh-CN"/>
        </w:rPr>
        <w:t xml:space="preserve">服务团队中计分评审所涉及的团队人员，必须真实参与本项目诊断服务工作。</w:t>
      </w:r>
      <w:r>
        <w:rPr>
          <w:rFonts w:hint="eastAsia" w:ascii="宋体" w:hAnsi="宋体" w:cs="宋体"/>
          <w:b/>
          <w:bCs w:val="0"/>
          <w:sz w:val="24"/>
          <w:szCs w:val="24"/>
          <w:highlight w:val="none"/>
          <w:u w:val="single"/>
          <w:lang w:val="en-US" w:eastAsia="zh-CN"/>
        </w:rPr>
        <w:t xml:space="preserve">后期履约</w:t>
      </w:r>
      <w:r>
        <w:rPr>
          <w:rFonts w:hint="eastAsia" w:ascii="宋体" w:hAnsi="宋体" w:eastAsia="宋体" w:cs="宋体"/>
          <w:b/>
          <w:bCs w:val="0"/>
          <w:sz w:val="24"/>
          <w:szCs w:val="24"/>
          <w:highlight w:val="none"/>
          <w:u w:val="single"/>
          <w:lang w:val="en-US" w:eastAsia="zh-CN"/>
        </w:rPr>
        <w:t xml:space="preserve">核验方式：通过项目启动会签到表、现场调研记录、平台上传材料、监理现场记录等材料核验人员履职情况；若核查发现计分人员挂名未实际参与项目，按合同约定承担违约责任。</w:t>
      </w:r>
      <w:r>
        <w:rPr>
          <w:rFonts w:hint="eastAsia" w:ascii="宋体" w:hAnsi="宋体" w:cs="宋体"/>
          <w:b/>
          <w:bCs w:val="0"/>
          <w:sz w:val="24"/>
          <w:szCs w:val="24"/>
          <w:highlight w:val="none"/>
          <w:u w:val="none"/>
          <w:lang w:val="en-US" w:eastAsia="zh-CN"/>
        </w:rPr>
        <w:t xml:space="preserve">【提供承诺函（格式自拟，必须逐字涵盖本条所述内容）并加盖投标人公章。】</w:t>
      </w:r>
      <w:r>
        <w:rPr>
          <w:rFonts w:ascii="宋体" w:hAnsi="宋体" w:eastAsia="宋体" w:cs="宋体"/>
          <w:b/>
          <w:bCs w:val="0"/>
          <w:sz w:val="24"/>
          <w:szCs w:val="24"/>
          <w:highlight w:val="none"/>
          <w:u w:val="singl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（二）服务团队要求：</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（1）项目专家要求具有项目相关专业领域、丰富经验的专家，提供技术支撑，对现场无法处置的问题进行研判分析、响应处置，并给出相应的解决方案。</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（2）项目负责人一名，要求具有项目相关专业领域、丰富经验的专业人员，负责推进本项目工作有序开展、稳步推进，及时有效处理项目开展出现的异常状况。</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3）其他服务团队成员，即除项目专家和项目负责人外的其他服务团队成员要求具有项目相关专业领域、丰富经验的团队骨干人员，配备多学科、多专业各类人员共同构成，服务团队成员充足、专业能力突出，配置合理；能有力支撑本项目工作，保障服务成果质量。</w:t>
      </w:r>
      <w:r>
        <w:rPr>
          <w:rFonts w:hint="eastAsia" w:ascii="宋体" w:hAnsi="宋体" w:eastAsia="宋体" w:cs="宋体"/>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（4）投标人具有快速响应服务能力。项目实施阶段，接到诊断服务企业或采购人通知后，在3小时内响应，并在24小时内提出解决方案。</w:t>
      </w:r>
      <w:r>
        <w:rPr>
          <w:rFonts w:hint="eastAsia" w:ascii="宋体" w:hAnsi="宋体" w:eastAsia="宋体" w:cs="宋体"/>
          <w:bCs/>
          <w:sz w:val="24"/>
          <w:szCs w:val="24"/>
          <w:highlight w:val="none"/>
          <w:lang w:val="en-US" w:eastAsia="zh-CN"/>
        </w:rPr>
      </w:r>
      <w:r/>
    </w:p>
    <w:p>
      <w:pPr>
        <w:pStyle w:val="680"/>
        <w:keepLines w:val="0"/>
        <w:keepNext w:val="0"/>
        <w:pageBreakBefore w:val="0"/>
        <w:spacing w:before="157" w:after="157" w:line="24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八、知识产权要求</w:t>
      </w:r>
      <w:r>
        <w:rPr>
          <w:rFonts w:hint="eastAsia" w:ascii="宋体" w:hAnsi="宋体" w:eastAsia="宋体" w:cs="宋体"/>
          <w:b/>
          <w:bCs/>
          <w:sz w:val="24"/>
          <w:szCs w:val="24"/>
          <w:highlight w:val="none"/>
          <w:lang w:val="en-US" w:eastAsia="zh-CN"/>
        </w:rPr>
      </w:r>
      <w:r/>
    </w:p>
    <w:p>
      <w:pPr>
        <w:pStyle w:val="680"/>
        <w:ind w:firstLine="480"/>
        <w:spacing w:line="360" w:lineRule="auto"/>
        <w:rPr>
          <w:rFonts w:hint="eastAsia"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投标人须保证采购人</w:t>
      </w:r>
      <w:r>
        <w:rPr>
          <w:rFonts w:hint="eastAsia" w:ascii="宋体" w:hAnsi="宋体" w:cs="宋体"/>
          <w:bCs/>
          <w:sz w:val="24"/>
          <w:szCs w:val="24"/>
          <w:highlight w:val="none"/>
        </w:rPr>
        <w:t xml:space="preserve">使用、接受</w:t>
      </w:r>
      <w:r>
        <w:rPr>
          <w:rFonts w:hint="eastAsia" w:ascii="宋体" w:hAnsi="宋体" w:cs="宋体"/>
          <w:bCs/>
          <w:sz w:val="24"/>
          <w:szCs w:val="24"/>
          <w:highlight w:val="none"/>
          <w:lang w:val="en-US" w:eastAsia="zh-CN"/>
        </w:rPr>
        <w:t xml:space="preserve">诊断报告和诊断总结</w:t>
      </w:r>
      <w:r>
        <w:rPr>
          <w:rFonts w:hint="eastAsia" w:ascii="宋体" w:hAnsi="宋体" w:cs="宋体"/>
          <w:bCs/>
          <w:sz w:val="24"/>
          <w:szCs w:val="24"/>
          <w:highlight w:val="none"/>
        </w:rPr>
        <w:t xml:space="preserve">任何一部分时不受第三方提出侵犯其专利权、版权、商标权和工业设计权等知识产权的起诉。一旦出现侵权，由乙方负责处理并负全部责任。</w:t>
      </w:r>
      <w:r>
        <w:rPr>
          <w:rFonts w:hint="eastAsia" w:ascii="宋体" w:hAnsi="宋体" w:eastAsia="宋体" w:cs="宋体"/>
          <w:bCs/>
          <w:sz w:val="24"/>
          <w:szCs w:val="24"/>
          <w:highlight w:val="none"/>
          <w:lang w:val="en-US" w:eastAsia="zh-CN"/>
        </w:rPr>
        <w:t xml:space="preserve">投标人</w:t>
      </w:r>
      <w:r>
        <w:rPr>
          <w:rFonts w:hint="eastAsia" w:ascii="宋体" w:hAnsi="宋体" w:cs="宋体"/>
          <w:bCs/>
          <w:sz w:val="24"/>
          <w:szCs w:val="24"/>
          <w:highlight w:val="none"/>
        </w:rPr>
        <w:t xml:space="preserve">所出具的“</w:t>
      </w:r>
      <w:r>
        <w:rPr>
          <w:rFonts w:hint="eastAsia" w:ascii="宋体" w:hAnsi="宋体" w:cs="宋体"/>
          <w:bCs/>
          <w:sz w:val="24"/>
          <w:szCs w:val="24"/>
          <w:highlight w:val="none"/>
          <w:lang w:val="en-US" w:eastAsia="zh-CN"/>
        </w:rPr>
        <w:t xml:space="preserve">人工智能+制造</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诊断报告和诊断总结</w:t>
      </w:r>
      <w:r>
        <w:rPr>
          <w:rFonts w:hint="eastAsia" w:ascii="宋体" w:hAnsi="宋体" w:cs="宋体"/>
          <w:bCs/>
          <w:sz w:val="24"/>
          <w:szCs w:val="24"/>
          <w:highlight w:val="none"/>
        </w:rPr>
        <w:t xml:space="preserve">归属</w:t>
      </w:r>
      <w:r>
        <w:rPr>
          <w:rFonts w:hint="eastAsia" w:ascii="宋体" w:hAnsi="宋体" w:eastAsia="宋体" w:cs="宋体"/>
          <w:bCs/>
          <w:sz w:val="24"/>
          <w:szCs w:val="24"/>
          <w:highlight w:val="none"/>
          <w:lang w:val="en-US" w:eastAsia="zh-CN"/>
        </w:rPr>
        <w:t xml:space="preserve">采购人</w:t>
      </w:r>
      <w:r>
        <w:rPr>
          <w:rFonts w:hint="eastAsia" w:ascii="宋体" w:hAnsi="宋体" w:cs="宋体"/>
          <w:bCs/>
          <w:sz w:val="24"/>
          <w:szCs w:val="24"/>
          <w:highlight w:val="none"/>
        </w:rPr>
        <w:t xml:space="preserve">所有</w:t>
      </w:r>
      <w:r>
        <w:rPr>
          <w:rFonts w:ascii="宋体" w:hAnsi="宋体" w:eastAsia="宋体" w:cs="宋体"/>
          <w:sz w:val="24"/>
          <w:szCs w:val="24"/>
          <w:highlight w:val="none"/>
        </w:rPr>
        <w:t xml:space="preserve">；采购人享有复制、分发、修改、公开使用成果文件的全部权利。报告内引用的案例、图片、第三方素材知识产权全部由投标人负责落实。</w:t>
      </w:r>
      <w:r>
        <w:rPr>
          <w:rFonts w:hint="eastAsia" w:ascii="宋体" w:hAnsi="宋体" w:eastAsia="宋体" w:cs="宋体"/>
          <w:bCs/>
          <w:sz w:val="24"/>
          <w:szCs w:val="24"/>
          <w:highlight w:val="none"/>
          <w:lang w:val="en-US" w:eastAsia="zh-CN"/>
        </w:rPr>
      </w:r>
      <w:r/>
    </w:p>
    <w:p>
      <w:pPr>
        <w:pStyle w:val="680"/>
        <w:keepLines w:val="0"/>
        <w:keepNext w:val="0"/>
        <w:pageBreakBefore w:val="0"/>
        <w:spacing w:before="157" w:after="157" w:line="24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九、售后服务要求</w:t>
      </w:r>
      <w:r>
        <w:rPr>
          <w:rFonts w:hint="eastAsia" w:ascii="宋体" w:hAnsi="宋体" w:eastAsia="宋体" w:cs="宋体"/>
          <w:b/>
          <w:bCs/>
          <w:sz w:val="24"/>
          <w:szCs w:val="24"/>
          <w:highlight w:val="none"/>
          <w:lang w:val="en-US" w:eastAsia="zh-CN"/>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（1）对所提供诊断服务后的企业，持续跟踪诊断方案落地情况和实施效果，向被诊断企业提供回访服务，评估被诊断企业的智能化提升效果。</w:t>
      </w:r>
      <w:r>
        <w:rPr>
          <w:rFonts w:hint="eastAsia" w:ascii="宋体" w:hAnsi="宋体" w:cs="宋体"/>
          <w:sz w:val="24"/>
          <w:szCs w:val="24"/>
          <w:highlight w:val="none"/>
        </w:rPr>
      </w:r>
      <w:r/>
    </w:p>
    <w:p>
      <w:pPr>
        <w:pStyle w:val="68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（2）具有完善售后服务保障方案、技术人员能立即响应，快速服务，应急保障措施健全，人员投入时间节点合理。</w:t>
      </w:r>
      <w:r>
        <w:rPr>
          <w:rFonts w:ascii="宋体" w:hAnsi="宋体" w:eastAsia="宋体" w:cs="宋体"/>
          <w:sz w:val="24"/>
          <w:szCs w:val="24"/>
          <w:highlight w:val="none"/>
        </w:rPr>
        <w:t xml:space="preserve">售后服务阶段</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在诊断服务工作中出现任何问题，接到采购人反馈通知后，在30分钟内响应，一般问题3小时内解决，重大问题24小时内提出解决方案。</w:t>
      </w:r>
      <w:r>
        <w:rPr>
          <w:rFonts w:hint="eastAsia" w:ascii="宋体" w:hAnsi="宋体" w:cs="宋体"/>
          <w:sz w:val="24"/>
          <w:szCs w:val="24"/>
          <w:highlight w:val="none"/>
        </w:rPr>
      </w:r>
      <w:r/>
    </w:p>
    <w:p>
      <w:pPr>
        <w:pStyle w:val="68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对技术方案的服务期为</w:t>
      </w:r>
      <w:r>
        <w:rPr>
          <w:rFonts w:ascii="宋体" w:hAnsi="宋体" w:eastAsia="宋体" w:cs="宋体"/>
          <w:sz w:val="24"/>
          <w:szCs w:val="24"/>
          <w:highlight w:val="none"/>
        </w:rPr>
        <w:t xml:space="preserve">自本标段全部诊断服务验收合格之日起 3 年；</w:t>
      </w:r>
      <w:r>
        <w:rPr>
          <w:rFonts w:hint="eastAsia" w:ascii="宋体" w:hAnsi="宋体" w:cs="宋体"/>
          <w:color w:val="000000"/>
          <w:sz w:val="24"/>
          <w:szCs w:val="24"/>
          <w:highlight w:val="none"/>
          <w:lang w:val="en-US" w:eastAsia="zh-CN"/>
        </w:rPr>
        <w:t xml:space="preserve">如经上级单位、财政、审计等相关部门巡查后不合格，仍需配合整改以及</w:t>
      </w:r>
      <w:r>
        <w:rPr>
          <w:rFonts w:hint="eastAsia" w:ascii="宋体" w:hAnsi="宋体" w:cs="宋体"/>
          <w:color w:val="000000"/>
          <w:sz w:val="24"/>
          <w:szCs w:val="24"/>
          <w:highlight w:val="none"/>
        </w:rPr>
        <w:t xml:space="preserve">重新编制诊断报告等新增工作</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eastAsia="zh-CN"/>
        </w:rPr>
      </w:r>
      <w:r/>
    </w:p>
    <w:p>
      <w:pPr>
        <w:pStyle w:val="680"/>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lang w:val="en-US" w:eastAsia="zh-CN"/>
        </w:rPr>
        <w:t xml:space="preserve">十</w:t>
      </w:r>
      <w:r>
        <w:rPr>
          <w:rFonts w:hint="eastAsia" w:ascii="宋体" w:hAnsi="宋体" w:cs="宋体"/>
          <w:b/>
          <w:bCs/>
          <w:sz w:val="24"/>
          <w:szCs w:val="24"/>
          <w:highlight w:val="none"/>
        </w:rPr>
        <w:t xml:space="preserve">、付款方式</w:t>
      </w:r>
      <w:r>
        <w:rPr>
          <w:rFonts w:hint="eastAsia" w:ascii="宋体" w:hAnsi="宋体" w:cs="宋体"/>
          <w:b/>
          <w:bCs/>
          <w:sz w:val="24"/>
          <w:szCs w:val="24"/>
          <w:highlight w:val="none"/>
        </w:rPr>
      </w:r>
      <w:r/>
    </w:p>
    <w:p>
      <w:pPr>
        <w:pStyle w:val="680"/>
        <w:ind w:firstLine="480"/>
        <w:spacing w:line="360" w:lineRule="auto"/>
        <w:rPr>
          <w:rFonts w:hint="eastAsia" w:ascii="宋体" w:hAnsi="宋体" w:eastAsia="宋体" w:cs="宋体"/>
          <w:b/>
          <w:bCs/>
          <w:sz w:val="24"/>
          <w:szCs w:val="24"/>
          <w:highlight w:val="none"/>
          <w:lang w:eastAsia="zh-CN"/>
        </w:rPr>
        <w:outlineLvl w:val="1"/>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合同签订后，自收到供应商发票</w:t>
      </w:r>
      <w:r>
        <w:rPr>
          <w:rFonts w:hint="eastAsia" w:ascii="宋体" w:hAnsi="宋体" w:cs="宋体"/>
          <w:sz w:val="24"/>
          <w:szCs w:val="24"/>
          <w:highlight w:val="none"/>
          <w:lang w:val="en-US" w:eastAsia="zh-CN"/>
        </w:rPr>
        <w:t xml:space="preserve">10个工作</w:t>
      </w:r>
      <w:r>
        <w:rPr>
          <w:rFonts w:hint="eastAsia" w:ascii="宋体" w:hAnsi="宋体" w:cs="宋体"/>
          <w:sz w:val="24"/>
          <w:szCs w:val="24"/>
          <w:highlight w:val="none"/>
        </w:rPr>
        <w:t xml:space="preserve">日内支付合同金额的</w:t>
      </w:r>
      <w:r>
        <w:rPr>
          <w:rFonts w:hint="eastAsia" w:ascii="宋体" w:hAnsi="宋体" w:cs="宋体"/>
          <w:color w:val="000000"/>
          <w:sz w:val="24"/>
          <w:szCs w:val="24"/>
          <w:highlight w:val="none"/>
          <w:lang w:val="en-US" w:eastAsia="zh-CN"/>
        </w:rPr>
        <w:t xml:space="preserve">40</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，诊断服务结束且甲方验收合格后支付尾款。每次付款前，乙方应提前</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日提供合法足额发票，否则甲方付款时间顺延。</w:t>
      </w:r>
      <w:r>
        <w:rPr>
          <w:rFonts w:hint="eastAsia" w:ascii="宋体" w:hAnsi="宋体" w:eastAsia="宋体" w:cs="宋体"/>
          <w:b/>
          <w:bCs/>
          <w:sz w:val="24"/>
          <w:szCs w:val="24"/>
          <w:highlight w:val="none"/>
          <w:lang w:eastAsia="zh-CN"/>
        </w:rPr>
      </w:r>
      <w:r/>
    </w:p>
    <w:p>
      <w:pPr>
        <w:pStyle w:val="680"/>
        <w:ind w:firstLine="480"/>
        <w:spacing w:line="360" w:lineRule="auto"/>
        <w:rPr>
          <w:rFonts w:ascii="宋体" w:hAnsi="宋体" w:cs="宋体"/>
          <w:sz w:val="24"/>
          <w:szCs w:val="24"/>
          <w:highlight w:val="none"/>
          <w:lang w:val="en-US" w:eastAsia="zh-CN"/>
        </w:rPr>
        <w:outlineLvl w:val="1"/>
      </w:pPr>
      <w:r>
        <w:rPr>
          <w:rFonts w:hint="eastAsia" w:ascii="宋体" w:hAnsi="宋体" w:cs="宋体"/>
          <w:sz w:val="24"/>
          <w:szCs w:val="24"/>
          <w:highlight w:val="none"/>
          <w:lang w:val="en-US" w:eastAsia="zh-CN"/>
        </w:rPr>
        <w:t xml:space="preserve">2、本项目结算方式为据实结算，</w:t>
      </w:r>
      <w:r>
        <w:rPr>
          <w:rFonts w:hint="eastAsia" w:ascii="宋体" w:hAnsi="宋体" w:cs="宋体"/>
          <w:color w:val="000000"/>
          <w:sz w:val="24"/>
          <w:szCs w:val="24"/>
          <w:highlight w:val="none"/>
        </w:rPr>
        <w:t xml:space="preserve">结算</w:t>
      </w:r>
      <w:r>
        <w:rPr>
          <w:rFonts w:hint="eastAsia" w:ascii="宋体" w:hAnsi="宋体" w:cs="宋体"/>
          <w:color w:val="000000"/>
          <w:sz w:val="24"/>
          <w:szCs w:val="24"/>
          <w:highlight w:val="none"/>
          <w:lang w:val="en-US" w:eastAsia="zh-CN"/>
        </w:rPr>
        <w:t xml:space="preserve">依据为：诊断</w:t>
      </w:r>
      <w:r>
        <w:rPr>
          <w:rFonts w:hint="eastAsia" w:ascii="宋体" w:hAnsi="宋体" w:cs="宋体"/>
          <w:color w:val="000000"/>
          <w:sz w:val="24"/>
          <w:szCs w:val="24"/>
          <w:highlight w:val="none"/>
        </w:rPr>
        <w:t xml:space="preserve">企业验收合格数量×中标单价据实结算。</w:t>
      </w:r>
      <w:r>
        <w:rPr>
          <w:rFonts w:ascii="宋体" w:hAnsi="宋体" w:cs="宋体"/>
          <w:sz w:val="24"/>
          <w:szCs w:val="24"/>
          <w:highlight w:val="none"/>
          <w:lang w:val="en-US" w:eastAsia="zh-CN"/>
        </w:rPr>
      </w:r>
      <w:r/>
    </w:p>
    <w:p>
      <w:pPr>
        <w:pStyle w:val="680"/>
        <w:ind w:firstLine="480"/>
        <w:spacing w:line="360" w:lineRule="auto"/>
        <w:rPr>
          <w:rFonts w:ascii="宋体" w:hAnsi="宋体" w:eastAsia="宋体" w:cs="宋体"/>
          <w:sz w:val="24"/>
          <w:szCs w:val="24"/>
          <w:highlight w:val="none"/>
          <w:lang w:val="en-US" w:eastAsia="zh-CN"/>
        </w:rPr>
        <w:outlineLvl w:val="1"/>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上述款项均不另计利息。</w:t>
      </w:r>
      <w:r>
        <w:rPr>
          <w:rFonts w:hint="eastAsia" w:ascii="宋体" w:hAnsi="宋体" w:cs="宋体"/>
          <w:sz w:val="24"/>
          <w:szCs w:val="24"/>
          <w:highlight w:val="none"/>
          <w:lang w:val="en-US" w:eastAsia="zh-CN"/>
        </w:rPr>
        <w:t xml:space="preserve">具体以拨款进度进行支付。</w:t>
      </w:r>
      <w:r>
        <w:rPr>
          <w:rFonts w:ascii="宋体" w:hAnsi="宋体" w:eastAsia="宋体" w:cs="宋体"/>
          <w:sz w:val="24"/>
          <w:szCs w:val="24"/>
          <w:highlight w:val="none"/>
          <w:lang w:val="en-US" w:eastAsia="zh-CN"/>
        </w:rPr>
      </w:r>
      <w:r/>
    </w:p>
    <w:p>
      <w:pPr>
        <w:pStyle w:val="680"/>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lang w:val="en-US" w:eastAsia="zh-CN"/>
        </w:rPr>
        <w:t xml:space="preserve">十一</w:t>
      </w:r>
      <w:r>
        <w:rPr>
          <w:rFonts w:hint="eastAsia" w:ascii="宋体" w:hAnsi="宋体" w:cs="宋体"/>
          <w:b/>
          <w:bCs/>
          <w:sz w:val="24"/>
          <w:szCs w:val="24"/>
          <w:highlight w:val="none"/>
        </w:rPr>
        <w:t xml:space="preserve">、其他相关要求及说明</w:t>
      </w:r>
      <w:r>
        <w:rPr>
          <w:rFonts w:hint="eastAsia" w:ascii="宋体" w:hAnsi="宋体" w:cs="宋体"/>
          <w:b/>
          <w:bCs/>
          <w:sz w:val="24"/>
          <w:szCs w:val="24"/>
          <w:highlight w:val="none"/>
        </w:rPr>
      </w:r>
      <w:r/>
    </w:p>
    <w:p>
      <w:pPr>
        <w:pStyle w:val="680"/>
        <w:contextualSpacing/>
        <w:ind w:firstLine="480"/>
        <w:keepLines w:val="0"/>
        <w:keepNext w:val="0"/>
        <w:pageBreakBefore w:val="0"/>
        <w:spacing w:line="360" w:lineRule="auto"/>
        <w:widowControl w:val="off"/>
        <w:tabs>
          <w:tab w:val="left" w:pos="1710" w:leader="none"/>
        </w:tabs>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须对各类文档、资料、数据及相关信息承担保密责任，并承诺未经被服务企业书面许可，不得对外泄露。</w:t>
      </w:r>
      <w:r>
        <w:rPr>
          <w:rFonts w:ascii="宋体" w:hAnsi="宋体" w:cs="宋体"/>
          <w:sz w:val="24"/>
          <w:highlight w:val="none"/>
        </w:rPr>
      </w:r>
      <w:r/>
    </w:p>
    <w:p>
      <w:pPr>
        <w:pStyle w:val="680"/>
        <w:contextualSpacing/>
        <w:ind w:firstLine="480"/>
        <w:keepLines w:val="0"/>
        <w:keepNext w:val="0"/>
        <w:pageBreakBefore w:val="0"/>
        <w:spacing w:line="360" w:lineRule="auto"/>
        <w:widowControl w:val="off"/>
        <w:tabs>
          <w:tab w:val="left" w:pos="1710" w:leader="none"/>
        </w:tabs>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lang w:val="en-US" w:eastAsia="zh-CN"/>
        </w:rPr>
        <w:t xml:space="preserve">为确保诊断质量，</w:t>
      </w:r>
      <w:r>
        <w:rPr>
          <w:rFonts w:hint="eastAsia" w:ascii="宋体" w:hAnsi="宋体" w:cs="宋体"/>
          <w:sz w:val="24"/>
          <w:highlight w:val="none"/>
          <w:lang w:eastAsia="zh-CN"/>
        </w:rPr>
        <w:t xml:space="preserve">投标人</w:t>
      </w:r>
      <w:r>
        <w:rPr>
          <w:rFonts w:hint="eastAsia" w:ascii="宋体" w:hAnsi="宋体" w:cs="宋体"/>
          <w:color w:val="000000"/>
          <w:sz w:val="24"/>
          <w:highlight w:val="none"/>
          <w:lang w:val="en-US" w:eastAsia="zh-CN"/>
        </w:rPr>
        <w:t xml:space="preserve">要</w:t>
      </w:r>
      <w:r>
        <w:rPr>
          <w:rFonts w:hint="eastAsia" w:ascii="宋体" w:hAnsi="宋体" w:cs="宋体"/>
          <w:color w:val="000000"/>
          <w:sz w:val="24"/>
          <w:highlight w:val="none"/>
        </w:rPr>
        <w:t xml:space="preserve">制定完善、合理、规范、详细的诊断计划，配备人员数量应满足项目需要，</w:t>
      </w:r>
      <w:r>
        <w:rPr>
          <w:rFonts w:hint="eastAsia" w:ascii="宋体" w:hAnsi="宋体" w:cs="宋体"/>
          <w:sz w:val="24"/>
          <w:highlight w:val="none"/>
        </w:rPr>
        <w:t xml:space="preserve">严格按照服务实施计划进行，不得因为职责和时间交叉影响项目的完成进度。</w:t>
      </w:r>
      <w:r>
        <w:rPr>
          <w:rFonts w:hint="eastAsia" w:ascii="宋体" w:hAnsi="宋体" w:cs="宋体"/>
          <w:sz w:val="24"/>
          <w:highlight w:val="none"/>
        </w:rPr>
      </w:r>
      <w:r/>
    </w:p>
    <w:p>
      <w:pPr>
        <w:pStyle w:val="680"/>
        <w:contextualSpacing/>
        <w:ind w:firstLine="480"/>
        <w:keepLines w:val="0"/>
        <w:keepNext w:val="0"/>
        <w:pageBreakBefore w:val="0"/>
        <w:spacing w:line="360" w:lineRule="auto"/>
        <w:widowControl w:val="off"/>
        <w:tabs>
          <w:tab w:val="left" w:pos="1710" w:leader="none"/>
        </w:tabs>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.明确提出为完成项目需要被服务企业提供的保障条件，包括工作环境要求、配合技术人员要求等。</w:t>
      </w:r>
      <w:r>
        <w:rPr>
          <w:rFonts w:ascii="宋体" w:hAnsi="宋体" w:cs="宋体"/>
          <w:sz w:val="24"/>
          <w:highlight w:val="none"/>
        </w:rPr>
      </w:r>
      <w:r/>
    </w:p>
    <w:p>
      <w:pPr>
        <w:pStyle w:val="680"/>
        <w:contextualSpacing/>
        <w:ind w:firstLine="480"/>
        <w:keepLines w:val="0"/>
        <w:keepNext w:val="0"/>
        <w:pageBreakBefore w:val="0"/>
        <w:spacing w:line="360" w:lineRule="auto"/>
        <w:widowControl w:val="off"/>
        <w:tabs>
          <w:tab w:val="left" w:pos="1710" w:leader="none"/>
        </w:tabs>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.化工行业诊断的服务机构，需具备相关专业服务经验，或参与过国家、省级行业专项标准编制等工作。涉及到本质安全提升、环境环保等领域具体规范要求的，可商市化治办统筹推进。</w:t>
      </w:r>
      <w:r>
        <w:rPr>
          <w:rFonts w:ascii="宋体" w:hAnsi="宋体" w:cs="宋体"/>
          <w:sz w:val="24"/>
          <w:highlight w:val="none"/>
        </w:rPr>
      </w:r>
      <w:r/>
    </w:p>
    <w:p>
      <w:pPr>
        <w:pStyle w:val="680"/>
        <w:contextualSpacing/>
        <w:ind w:firstLine="480"/>
        <w:keepLines w:val="0"/>
        <w:keepNext w:val="0"/>
        <w:pageBreakBefore w:val="0"/>
        <w:spacing w:line="360" w:lineRule="auto"/>
        <w:widowControl w:val="off"/>
        <w:tabs>
          <w:tab w:val="left" w:pos="1710" w:leader="none"/>
        </w:tabs>
        <w:rPr>
          <w:rFonts w:hint="eastAsia"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.采购人可指派监理单位全程参与诊断。</w:t>
      </w:r>
      <w:r>
        <w:rPr>
          <w:rFonts w:hint="eastAsia" w:ascii="宋体" w:hAnsi="宋体" w:cs="宋体"/>
          <w:sz w:val="24"/>
          <w:highlight w:val="none"/>
        </w:rPr>
      </w:r>
      <w:r/>
    </w:p>
    <w:p>
      <w:pPr>
        <w:pStyle w:val="680"/>
        <w:contextualSpacing/>
        <w:ind w:firstLine="482"/>
        <w:keepLines w:val="0"/>
        <w:keepNext w:val="0"/>
        <w:pageBreakBefore w:val="0"/>
        <w:spacing w:line="360" w:lineRule="auto"/>
        <w:widowControl w:val="off"/>
        <w:tabs>
          <w:tab w:val="left" w:pos="1710" w:leader="none"/>
        </w:tabs>
        <w:rPr>
          <w:rFonts w:eastAsia="宋体"/>
          <w:b/>
          <w:bCs/>
          <w:highlight w:val="none"/>
          <w:u w:val="single"/>
          <w:lang w:val="en-US" w:eastAsia="zh-CN"/>
        </w:rPr>
      </w:pPr>
      <w:r>
        <w:rPr>
          <w:rFonts w:hint="eastAsia" w:ascii="宋体" w:hAnsi="宋体" w:eastAsia="宋体" w:cs="宋体"/>
          <w:b/>
          <w:bCs w:val="0"/>
          <w:sz w:val="24"/>
          <w:szCs w:val="24"/>
          <w:highlight w:val="none"/>
          <w:u w:val="single"/>
          <w:lang w:val="en-US" w:eastAsia="zh-CN"/>
        </w:rPr>
        <w:t xml:space="preserve">★</w:t>
      </w:r>
      <w:r>
        <w:rPr>
          <w:rFonts w:hint="eastAsia" w:ascii="宋体" w:hAnsi="宋体" w:cs="宋体"/>
          <w:b/>
          <w:bCs w:val="0"/>
          <w:sz w:val="24"/>
          <w:highlight w:val="none"/>
          <w:u w:val="single"/>
          <w:lang w:val="en-US" w:eastAsia="zh-CN"/>
        </w:rPr>
        <w:t xml:space="preserve">6</w:t>
      </w:r>
      <w:r>
        <w:rPr>
          <w:rFonts w:hint="eastAsia" w:ascii="宋体" w:hAnsi="宋体" w:cs="宋体"/>
          <w:b/>
          <w:bCs w:val="0"/>
          <w:sz w:val="24"/>
          <w:highlight w:val="none"/>
          <w:u w:val="single"/>
        </w:rPr>
        <w:t xml:space="preserve">.</w:t>
      </w:r>
      <w:r>
        <w:rPr>
          <w:rFonts w:hint="eastAsia" w:ascii="宋体" w:hAnsi="宋体" w:cs="宋体"/>
          <w:b/>
          <w:bCs w:val="0"/>
          <w:sz w:val="24"/>
          <w:highlight w:val="none"/>
          <w:u w:val="single"/>
          <w:lang w:val="en-US" w:eastAsia="zh-CN"/>
        </w:rPr>
        <w:t xml:space="preserve">投标人需按照中标标段被诊断企业数量1：6的比例，完成镇江2026年“人工智能＋制造”线上诊断配套辅导工作，具体企业名单由甲方提供。</w:t>
      </w:r>
      <w:r>
        <w:rPr>
          <w:rFonts w:hint="eastAsia" w:ascii="宋体" w:hAnsi="宋体" w:cs="宋体"/>
          <w:b/>
          <w:bCs w:val="0"/>
          <w:sz w:val="24"/>
          <w:szCs w:val="24"/>
          <w:highlight w:val="none"/>
          <w:u w:val="none"/>
          <w:lang w:val="en-US" w:eastAsia="zh-CN"/>
        </w:rPr>
        <w:t xml:space="preserve">【提供承诺函（格式自拟，必须逐字涵盖本条所述内容）并加盖投标人公章。】</w:t>
      </w:r>
      <w:r>
        <w:rPr>
          <w:rFonts w:eastAsia="宋体"/>
          <w:b/>
          <w:bCs/>
          <w:highlight w:val="none"/>
          <w:u w:val="single"/>
          <w:lang w:val="en-US" w:eastAsia="zh-CN"/>
        </w:rPr>
      </w:r>
      <w:r/>
    </w:p>
    <w:p>
      <w:pPr>
        <w:pStyle w:val="680"/>
        <w:ind w:firstLine="480"/>
        <w:spacing w:line="360" w:lineRule="auto"/>
        <w:rPr>
          <w:rFonts w:hint="eastAsia" w:ascii="宋体" w:hAnsi="宋体" w:cs="宋体"/>
          <w:b/>
          <w:color w:val="000080"/>
          <w:sz w:val="20"/>
          <w:highlight w:val="none"/>
        </w:rPr>
        <w:outlineLvl w:val="1"/>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.其它未尽事宜待合同签订时商定。</w:t>
      </w:r>
      <w:bookmarkEnd w:id="169"/>
      <w:r>
        <w:rPr>
          <w:rFonts w:hint="eastAsia" w:ascii="宋体" w:hAnsi="宋体" w:cs="宋体"/>
          <w:b/>
          <w:color w:val="000080"/>
          <w:sz w:val="20"/>
          <w:highlight w:val="none"/>
        </w:rPr>
      </w:r>
      <w:r/>
    </w:p>
    <w:p>
      <w:pPr>
        <w:pStyle w:val="1778"/>
        <w:jc w:val="center"/>
        <w:pageBreakBefore/>
        <w:tabs>
          <w:tab w:val="left" w:pos="425" w:leader="none"/>
        </w:tabs>
        <w:rPr>
          <w:rFonts w:hint="eastAsia" w:ascii="宋体" w:eastAsia="宋体" w:cs="宋体"/>
          <w:color w:val="000000"/>
          <w:highlight w:val="none"/>
        </w:rPr>
      </w:pPr>
      <w:r/>
      <w:bookmarkStart w:id="171" w:name="_Toc256000054"/>
      <w:r/>
      <w:bookmarkStart w:id="172" w:name="_Toc76632918"/>
      <w:r/>
      <w:bookmarkStart w:id="173" w:name="_Toc17177"/>
      <w:r>
        <w:rPr>
          <w:rFonts w:hint="eastAsia" w:ascii="宋体" w:eastAsia="宋体" w:cs="宋体"/>
          <w:color w:val="000000"/>
          <w:highlight w:val="none"/>
        </w:rPr>
        <w:t xml:space="preserve">第五部分  评标办法和标准</w:t>
      </w:r>
      <w:bookmarkEnd w:id="171"/>
      <w:r/>
      <w:bookmarkEnd w:id="172"/>
      <w:r/>
      <w:bookmarkEnd w:id="173"/>
      <w:r>
        <w:rPr>
          <w:rFonts w:hint="eastAsia" w:ascii="宋体" w:eastAsia="宋体" w:cs="宋体"/>
          <w:color w:val="000000"/>
          <w:highlight w:val="none"/>
        </w:rPr>
      </w:r>
      <w:r/>
    </w:p>
    <w:p>
      <w:pPr>
        <w:pStyle w:val="680"/>
        <w:rPr>
          <w:rFonts w:hint="eastAsia" w:ascii="宋体" w:hAnsi="宋体" w:cs="宋体"/>
          <w:highlight w:val="none"/>
        </w:rPr>
      </w:pPr>
      <w:r/>
      <w:bookmarkStart w:id="174" w:name="EB83468f1aa29e4a07b3094ca372284195"/>
      <w:r>
        <w:rPr>
          <w:rFonts w:hint="eastAsia" w:ascii="宋体" w:hAnsi="宋体" w:cs="宋体"/>
          <w:color w:val="000080"/>
          <w:sz w:val="20"/>
          <w:highlight w:val="none"/>
        </w:rPr>
        <w:t xml:space="preserve"> </w:t>
      </w:r>
      <w:bookmarkEnd w:id="174"/>
      <w:r/>
      <w:bookmarkStart w:id="175" w:name="EB8e987cdae4cc416b8fcda1693d489eb2"/>
      <w:r>
        <w:rPr>
          <w:rFonts w:hint="eastAsia" w:ascii="宋体" w:hAnsi="宋体" w:cs="宋体"/>
          <w:color w:val="000080"/>
          <w:sz w:val="20"/>
          <w:highlight w:val="none"/>
        </w:rPr>
        <w:t xml:space="preserve"> </w:t>
      </w:r>
      <w:bookmarkEnd w:id="175"/>
      <w:r>
        <w:rPr>
          <w:rFonts w:hint="eastAsia" w:ascii="宋体" w:hAnsi="宋体" w:cs="宋体"/>
          <w:highlight w:val="none"/>
        </w:rPr>
      </w:r>
      <w:r/>
    </w:p>
    <w:p>
      <w:pPr>
        <w:pStyle w:val="683"/>
        <w:ind w:firstLine="446"/>
        <w:keepLines w:val="0"/>
        <w:keepNext w:val="0"/>
        <w:spacing w:before="200" w:after="200" w:line="360" w:lineRule="auto"/>
        <w:rPr>
          <w:rFonts w:hint="eastAsia" w:ascii="宋体" w:hAnsi="宋体" w:cs="宋体"/>
          <w:color w:val="000000"/>
          <w:sz w:val="30"/>
          <w:highlight w:val="none"/>
        </w:rPr>
      </w:pPr>
      <w:r/>
      <w:bookmarkStart w:id="176" w:name="_Toc76632919"/>
      <w:r/>
      <w:bookmarkStart w:id="177" w:name="_Toc256000055"/>
      <w:r>
        <w:rPr>
          <w:rFonts w:hint="eastAsia" w:ascii="宋体" w:hAnsi="宋体" w:cs="宋体"/>
          <w:color w:val="000000"/>
          <w:sz w:val="30"/>
          <w:highlight w:val="none"/>
        </w:rPr>
        <w:t xml:space="preserve">1.招标组织方职责</w:t>
      </w:r>
      <w:bookmarkEnd w:id="176"/>
      <w:r/>
      <w:bookmarkEnd w:id="177"/>
      <w:r>
        <w:rPr>
          <w:rFonts w:hint="eastAsia" w:ascii="宋体" w:hAnsi="宋体" w:cs="宋体"/>
          <w:color w:val="000000"/>
          <w:sz w:val="30"/>
          <w:highlight w:val="none"/>
        </w:rPr>
      </w:r>
      <w:r/>
    </w:p>
    <w:p>
      <w:pPr>
        <w:pStyle w:val="69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招标组织方负责组织评标工作，并履行下列职责：</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（2）宣布评标纪律；</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highlight w:val="none"/>
        </w:rPr>
      </w:r>
      <w:r/>
    </w:p>
    <w:p>
      <w:pPr>
        <w:pStyle w:val="69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178" w:name="_Toc76632920"/>
      <w:r/>
      <w:bookmarkStart w:id="179" w:name="_Toc256000056"/>
      <w:r>
        <w:rPr>
          <w:rFonts w:hint="eastAsia" w:ascii="宋体" w:hAnsi="宋体" w:cs="宋体"/>
          <w:color w:val="000000"/>
          <w:sz w:val="30"/>
          <w:szCs w:val="30"/>
          <w:highlight w:val="none"/>
        </w:rPr>
        <w:t xml:space="preserve">2.评标委员会职责</w:t>
      </w:r>
      <w:bookmarkEnd w:id="178"/>
      <w:r/>
      <w:bookmarkEnd w:id="179"/>
      <w:r>
        <w:rPr>
          <w:rFonts w:hint="eastAsia" w:ascii="宋体" w:hAnsi="宋体" w:cs="宋体"/>
          <w:color w:val="000000"/>
          <w:sz w:val="30"/>
          <w:szCs w:val="30"/>
          <w:highlight w:val="none"/>
        </w:rPr>
      </w:r>
      <w:r/>
    </w:p>
    <w:p>
      <w:pPr>
        <w:pStyle w:val="69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评标委员会负责具体评标事务，并独立履行下列职责：  </w:t>
      </w:r>
      <w:r>
        <w:rPr>
          <w:rFonts w:hint="eastAsia" w:ascii="宋体" w:hAnsi="宋体" w:cs="宋体"/>
          <w:color w:val="000000"/>
          <w:sz w:val="24"/>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  </w:t>
      </w:r>
      <w:r>
        <w:rPr>
          <w:rFonts w:hint="eastAsia" w:ascii="宋体" w:hAnsi="宋体" w:cs="宋体"/>
          <w:color w:val="000000"/>
          <w:sz w:val="24"/>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  </w:t>
      </w:r>
      <w:r>
        <w:rPr>
          <w:rFonts w:hint="eastAsia" w:ascii="宋体" w:hAnsi="宋体" w:cs="宋体"/>
          <w:color w:val="000000"/>
          <w:sz w:val="24"/>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（3）对投标文件进行比较和评价；  </w:t>
      </w:r>
      <w:r>
        <w:rPr>
          <w:rFonts w:hint="eastAsia" w:ascii="宋体" w:hAnsi="宋体" w:cs="宋体"/>
          <w:color w:val="000000"/>
          <w:sz w:val="24"/>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（5）向采购人、采购代理机构或者有关部门报告评标中发现的违法行为。</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180" w:name="_Toc256000057"/>
      <w:r/>
      <w:bookmarkStart w:id="181" w:name="_Toc76632921"/>
      <w:r>
        <w:rPr>
          <w:rFonts w:hint="eastAsia" w:ascii="宋体" w:hAnsi="宋体" w:cs="宋体"/>
          <w:color w:val="000000"/>
          <w:sz w:val="30"/>
          <w:szCs w:val="30"/>
          <w:highlight w:val="none"/>
        </w:rPr>
        <w:t xml:space="preserve">3.评标注意事项</w:t>
      </w:r>
      <w:bookmarkEnd w:id="180"/>
      <w:r/>
      <w:bookmarkEnd w:id="181"/>
      <w:r>
        <w:rPr>
          <w:rFonts w:hint="eastAsia" w:ascii="宋体" w:hAnsi="宋体" w:cs="宋体"/>
          <w:color w:val="000000"/>
          <w:sz w:val="30"/>
          <w:szCs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3.1评标时，评标委员会各成员应当独立对每个投标人的投标文件进行评价，并汇总每个投标人的得分。</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b/>
          <w:color w:val="000000"/>
          <w:sz w:val="24"/>
          <w:highlight w:val="none"/>
          <w:u w:val="single"/>
        </w:rPr>
      </w:pPr>
      <w:r>
        <w:rPr>
          <w:rFonts w:hint="eastAsia" w:ascii="宋体" w:hAnsi="宋体" w:cs="宋体"/>
          <w:color w:val="000000"/>
          <w:sz w:val="24"/>
          <w:highlight w:val="none"/>
        </w:rPr>
        <w:t xml:space="preserve">3.2</w:t>
      </w:r>
      <w:r>
        <w:rPr>
          <w:rFonts w:hint="eastAsia" w:ascii="宋体" w:hAnsi="宋体" w:cs="宋体"/>
          <w:b/>
          <w:color w:val="000000"/>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highlight w:val="none"/>
          <w:u w:val="singl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3.5评标委员会及其成员不得有下列行为：</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（1）确定参与评标至评标结束前私自接触投标人；</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（3）违反评标纪律发表倾向性意见或者征询采购人的倾向性意见；</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（4）对需要专业判断的主观评审因素协商评分；</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（5）在评标过程中擅离职守，影响评标程序正常进行；</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（6）记录、复制或者带走任何评标资料；</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（7）其他不遵守评标纪律的行为。</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评标委员会成员有上述第一至五项行为之一的，其评审意见无效，并不得获取评审劳务报酬和报销异地评审差旅费。</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182" w:name="_Toc76632922"/>
      <w:r/>
      <w:bookmarkStart w:id="183" w:name="_Toc256000058"/>
      <w:r>
        <w:rPr>
          <w:rFonts w:hint="eastAsia" w:ascii="宋体" w:hAnsi="宋体" w:cs="宋体"/>
          <w:color w:val="000000"/>
          <w:sz w:val="30"/>
          <w:szCs w:val="30"/>
          <w:highlight w:val="none"/>
        </w:rPr>
        <w:t xml:space="preserve">4.评标过程的保密</w:t>
      </w:r>
      <w:bookmarkEnd w:id="182"/>
      <w:r/>
      <w:bookmarkEnd w:id="183"/>
      <w:r>
        <w:rPr>
          <w:rFonts w:hint="eastAsia" w:ascii="宋体" w:hAnsi="宋体" w:cs="宋体"/>
          <w:color w:val="000000"/>
          <w:sz w:val="30"/>
          <w:szCs w:val="30"/>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highlight w:val="none"/>
        </w:rPr>
      </w:r>
      <w:r/>
    </w:p>
    <w:p>
      <w:pPr>
        <w:pStyle w:val="680"/>
        <w:ind w:left="1"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4.3</w:t>
      </w:r>
      <w:r>
        <w:rPr>
          <w:rFonts w:hint="eastAsia" w:ascii="宋体" w:hAnsi="宋体" w:cs="宋体"/>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highlight w:val="none"/>
          <w:u w:val="single"/>
        </w:rPr>
      </w:r>
      <w:r/>
    </w:p>
    <w:p>
      <w:pPr>
        <w:pStyle w:val="683"/>
        <w:ind w:firstLine="446"/>
        <w:keepLines w:val="0"/>
        <w:keepNext w:val="0"/>
        <w:spacing w:before="200" w:after="200" w:line="360" w:lineRule="auto"/>
        <w:rPr>
          <w:rFonts w:hint="eastAsia" w:ascii="宋体" w:hAnsi="宋体" w:cs="宋体"/>
          <w:sz w:val="30"/>
          <w:szCs w:val="30"/>
          <w:highlight w:val="none"/>
        </w:rPr>
      </w:pPr>
      <w:r/>
      <w:bookmarkStart w:id="184" w:name="_Toc76632923"/>
      <w:r/>
      <w:bookmarkStart w:id="185" w:name="_Toc256000059"/>
      <w:r>
        <w:rPr>
          <w:rFonts w:hint="eastAsia" w:ascii="宋体" w:hAnsi="宋体" w:cs="宋体"/>
          <w:sz w:val="30"/>
          <w:szCs w:val="30"/>
          <w:highlight w:val="none"/>
        </w:rPr>
        <w:t xml:space="preserve">5.报价前后不一致的处理原则</w:t>
      </w:r>
      <w:bookmarkEnd w:id="184"/>
      <w:r/>
      <w:bookmarkEnd w:id="185"/>
      <w:r>
        <w:rPr>
          <w:rFonts w:hint="eastAsia" w:ascii="宋体" w:hAnsi="宋体" w:cs="宋体"/>
          <w:sz w:val="30"/>
          <w:szCs w:val="30"/>
          <w:highlight w:val="none"/>
        </w:rPr>
      </w:r>
      <w:r/>
    </w:p>
    <w:p>
      <w:pPr>
        <w:pStyle w:val="680"/>
        <w:ind w:firstLine="420"/>
        <w:spacing w:line="360" w:lineRule="auto"/>
        <w:rPr>
          <w:rFonts w:hint="eastAsia" w:ascii="宋体" w:hAnsi="宋体" w:cs="宋体"/>
          <w:color w:val="000000"/>
          <w:sz w:val="24"/>
          <w:highlight w:val="none"/>
        </w:rPr>
      </w:pPr>
      <w:r>
        <w:rPr>
          <w:rFonts w:hint="eastAsia" w:ascii="宋体" w:hAnsi="宋体" w:cs="宋体"/>
          <w:highlight w:val="none"/>
        </w:rPr>
        <w:t xml:space="preserve"> </w:t>
      </w:r>
      <w:r>
        <w:rPr>
          <w:rFonts w:hint="eastAsia" w:ascii="宋体" w:hAnsi="宋体" w:cs="宋体"/>
          <w:color w:val="000000"/>
          <w:sz w:val="24"/>
          <w:highlight w:val="none"/>
        </w:rPr>
        <w:t xml:space="preserve"> </w:t>
      </w:r>
      <w:bookmarkStart w:id="186" w:name="EB706207aa58e149ac8daee8e6957d504f"/>
      <w:r>
        <w:rPr>
          <w:rFonts w:hint="eastAsia" w:ascii="宋体" w:hAnsi="宋体" w:cs="宋体"/>
          <w:color w:val="000000"/>
          <w:sz w:val="24"/>
          <w:highlight w:val="none"/>
        </w:rPr>
        <w:t xml:space="preserve">5.1投标文件报价出现前后不一致的，按照下列规定修正：</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86"/>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sz w:val="30"/>
          <w:szCs w:val="30"/>
          <w:highlight w:val="none"/>
        </w:rPr>
      </w:pPr>
      <w:r/>
      <w:bookmarkStart w:id="187" w:name="_Toc256000060"/>
      <w:r/>
      <w:bookmarkStart w:id="188" w:name="_Toc76632924"/>
      <w:r>
        <w:rPr>
          <w:rFonts w:hint="eastAsia" w:ascii="宋体" w:hAnsi="宋体" w:cs="宋体"/>
          <w:sz w:val="30"/>
          <w:szCs w:val="30"/>
          <w:highlight w:val="none"/>
        </w:rPr>
        <w:t xml:space="preserve">6.投标人资格审查</w:t>
      </w:r>
      <w:bookmarkEnd w:id="187"/>
      <w:r/>
      <w:bookmarkEnd w:id="188"/>
      <w:r>
        <w:rPr>
          <w:rFonts w:hint="eastAsia" w:ascii="宋体" w:hAnsi="宋体" w:cs="宋体"/>
          <w:sz w:val="30"/>
          <w:szCs w:val="30"/>
          <w:highlight w:val="none"/>
        </w:rPr>
      </w:r>
      <w:r/>
    </w:p>
    <w:p>
      <w:pPr>
        <w:pStyle w:val="697"/>
        <w:ind w:firstLine="400"/>
        <w:rPr>
          <w:rFonts w:hint="eastAsia" w:ascii="宋体" w:hAnsi="宋体" w:cs="宋体"/>
          <w:highlight w:val="none"/>
        </w:rPr>
      </w:pPr>
      <w:r/>
      <w:bookmarkStart w:id="189" w:name="EBadbbb1464aeb4140beefcfbc7a07fb9a"/>
      <w:r>
        <w:rPr>
          <w:rFonts w:hint="eastAsia" w:ascii="宋体" w:hAnsi="宋体" w:cs="宋体"/>
          <w:highlight w:val="none"/>
        </w:rPr>
        <w:t xml:space="preserve"> </w:t>
      </w:r>
      <w:bookmarkEnd w:id="189"/>
      <w:r>
        <w:rPr>
          <w:rFonts w:hint="eastAsia" w:ascii="宋体" w:hAnsi="宋体" w:cs="宋体"/>
          <w:highlight w:val="none"/>
        </w:rPr>
      </w:r>
      <w:r/>
    </w:p>
    <w:p>
      <w:pPr>
        <w:pStyle w:val="680"/>
        <w:ind w:firstLine="480"/>
        <w:spacing w:line="360" w:lineRule="auto"/>
        <w:widowControl/>
        <w:rPr>
          <w:rFonts w:hint="eastAsia" w:ascii="宋体" w:hAnsi="宋体" w:cs="宋体"/>
          <w:sz w:val="24"/>
          <w:highlight w:val="none"/>
        </w:rPr>
      </w:pPr>
      <w:r/>
      <w:bookmarkStart w:id="190" w:name="EBa0c71f7950a74afeb9b928a42d9d5639"/>
      <w:r>
        <w:rPr>
          <w:rFonts w:hint="eastAsia" w:ascii="宋体" w:hAnsi="宋体" w:cs="宋体"/>
          <w:sz w:val="24"/>
          <w:highlight w:val="none"/>
        </w:rPr>
        <w:t xml:space="preserve">☑</w:t>
      </w:r>
      <w:bookmarkEnd w:id="190"/>
      <w:r>
        <w:rPr>
          <w:rFonts w:hint="eastAsia" w:ascii="宋体" w:hAnsi="宋体" w:cs="宋体"/>
          <w:sz w:val="24"/>
          <w:highlight w:val="none"/>
        </w:rPr>
        <w:t xml:space="preserve">6.1 采用资格后审方式</w:t>
      </w:r>
      <w:r>
        <w:rPr>
          <w:rFonts w:hint="eastAsia" w:ascii="宋体" w:hAnsi="宋体" w:cs="宋体"/>
          <w:sz w:val="24"/>
          <w:highlight w:val="none"/>
        </w:rPr>
      </w:r>
      <w:r/>
    </w:p>
    <w:p>
      <w:pPr>
        <w:pStyle w:val="68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开标结束后，采购人或代理机构将依法对投标人的资格进行审查。资格审查的内容如下：</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0"/>
        <w:gridCol w:w="1695"/>
        <w:gridCol w:w="6267"/>
      </w:tblGrid>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bookmarkStart w:id="191" w:name="EB921980e1423d44868e90b5f589803304"/>
            <w:r>
              <w:rPr>
                <w:rFonts w:hint="eastAsia" w:ascii="宋体" w:hAnsi="宋体" w:eastAsia="宋体" w:cs="宋体"/>
                <w:sz w:val="21"/>
                <w:highlight w:val="none"/>
              </w:rPr>
              <w:t xml:space="preserve">序号</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审查要素</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审查内容</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1</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具有独立承担民事责任的能力</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法人或者其他组织的营业执照等证明文件。</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具有良好的商业信誉和健全的财务会计制度</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提供</w:t>
            </w:r>
            <w:r>
              <w:rPr>
                <w:rFonts w:hint="eastAsia" w:ascii="宋体" w:hAnsi="宋体" w:eastAsia="宋体" w:cs="宋体"/>
                <w:sz w:val="21"/>
                <w:highlight w:val="none"/>
                <w:lang w:val="en-US" w:eastAsia="zh-CN"/>
              </w:rPr>
              <w:t xml:space="preserve">2025</w:t>
            </w:r>
            <w:r>
              <w:rPr>
                <w:rFonts w:hint="eastAsia" w:ascii="宋体" w:hAnsi="宋体" w:eastAsia="宋体" w:cs="宋体"/>
                <w:sz w:val="21"/>
                <w:highlight w:val="none"/>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3</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具有履行合同所必需的设备和专业技术能力</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投标人相关信息一览表，或提供资格承诺函。</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4</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有依法缴纳税收和社会保障资金的良好记录</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参加本次政府采购活动前半年内（至少一个月）依法缴纳税收和社会保险资金的相关材料，或提供资格承诺函。</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5</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参加政府采购活动前三年内，在经营活动中没有重大违法记录</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（1）投标函。</w:t>
            </w:r>
            <w:r>
              <w:rPr>
                <w:rFonts w:hint="eastAsia" w:ascii="宋体" w:hAnsi="宋体" w:eastAsia="宋体" w:cs="宋体"/>
                <w:sz w:val="21"/>
                <w:highlight w:val="none"/>
              </w:rPr>
            </w:r>
            <w:r/>
          </w:p>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（2）“信用中国”网站（www.creditchina.gov.cn）、中国政府采购网（www.ccgp.gov.cn）、“信用江苏”网站</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highlight w:val="none"/>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6</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法律、行政法规规定的其他条件</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rPr>
                <w:rFonts w:ascii="宋体" w:hAnsi="宋体" w:eastAsia="宋体" w:cs="宋体"/>
                <w:sz w:val="21"/>
                <w:highlight w:val="none"/>
                <w:lang w:val="en-US"/>
              </w:rPr>
            </w:pPr>
            <w:r>
              <w:rPr>
                <w:rFonts w:hint="eastAsia" w:ascii="宋体" w:hAnsi="宋体" w:eastAsia="宋体" w:cs="宋体"/>
                <w:sz w:val="21"/>
                <w:highlight w:val="none"/>
                <w:lang w:val="en-US" w:eastAsia="zh-CN"/>
              </w:rPr>
              <w:t xml:space="preserve">见第一部分“投标邀请”。</w:t>
            </w:r>
            <w:r>
              <w:rPr>
                <w:rFonts w:ascii="宋体" w:hAnsi="宋体" w:eastAsia="宋体" w:cs="宋体"/>
                <w:sz w:val="21"/>
                <w:highlight w:val="none"/>
                <w:lang w:val="en-US"/>
              </w:rPr>
            </w:r>
            <w:r/>
          </w:p>
        </w:tc>
      </w:tr>
      <w:tr>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7</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落实政府采购政策需满足的资格要求</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both"/>
              <w:rPr>
                <w:rFonts w:hint="eastAsia" w:ascii="宋体" w:hAnsi="宋体" w:eastAsia="宋体" w:cs="宋体"/>
                <w:sz w:val="21"/>
                <w:highlight w:val="none"/>
                <w:lang w:eastAsia="zh-CN"/>
              </w:rPr>
            </w:pPr>
            <w:r>
              <w:rPr>
                <w:rFonts w:hint="eastAsia" w:ascii="宋体" w:hAnsi="宋体" w:eastAsia="宋体" w:cs="宋体"/>
                <w:sz w:val="21"/>
                <w:highlight w:val="none"/>
                <w:lang w:val="en-US" w:eastAsia="zh-CN"/>
              </w:rPr>
              <w:t xml:space="preserve">见第一部分“投标邀请”。</w:t>
            </w:r>
            <w:r>
              <w:rPr>
                <w:rFonts w:hint="eastAsia" w:ascii="宋体" w:hAnsi="宋体" w:eastAsia="宋体" w:cs="宋体"/>
                <w:sz w:val="21"/>
                <w:highlight w:val="none"/>
                <w:lang w:eastAsia="zh-CN"/>
              </w:rPr>
            </w:r>
            <w:r/>
          </w:p>
        </w:tc>
      </w:tr>
      <w:tr>
        <w:trPr>
          <w:trHeight w:val="855"/>
        </w:trPr>
        <w:tc>
          <w:tcPr>
            <w:tcMar>
              <w:top w:w="100" w:type="dxa"/>
              <w:bottom w:w="100" w:type="dxa"/>
            </w:tcMar>
            <w:tcW w:w="329"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r>
            <w:r/>
          </w:p>
        </w:tc>
        <w:tc>
          <w:tcPr>
            <w:tcMar>
              <w:top w:w="100" w:type="dxa"/>
              <w:bottom w:w="100" w:type="dxa"/>
            </w:tcMar>
            <w:tcW w:w="994"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本项目的特定资格要求</w:t>
            </w:r>
            <w:r>
              <w:rPr>
                <w:rFonts w:hint="eastAsia" w:ascii="宋体" w:hAnsi="宋体" w:eastAsia="宋体" w:cs="宋体"/>
                <w:sz w:val="21"/>
                <w:highlight w:val="none"/>
              </w:rPr>
            </w:r>
            <w:r/>
          </w:p>
        </w:tc>
        <w:tc>
          <w:tcPr>
            <w:tcMar>
              <w:top w:w="100" w:type="dxa"/>
              <w:bottom w:w="100" w:type="dxa"/>
            </w:tcMar>
            <w:tcW w:w="3676" w:type="dxa"/>
            <w:vAlign w:val="center"/>
            <w:textDirection w:val="lrTb"/>
            <w:noWrap w:val="false"/>
          </w:tcPr>
          <w:p>
            <w:pPr>
              <w:pStyle w:val="2071"/>
              <w:jc w:val="both"/>
              <w:rPr>
                <w:rFonts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见第一部分“投标邀请”。</w:t>
            </w:r>
            <w:r>
              <w:rPr>
                <w:rFonts w:ascii="宋体" w:hAnsi="宋体" w:eastAsia="宋体" w:cs="宋体"/>
                <w:sz w:val="21"/>
                <w:highlight w:val="none"/>
                <w:lang w:val="en-US" w:eastAsia="zh-CN"/>
              </w:rPr>
            </w:r>
            <w:r/>
          </w:p>
        </w:tc>
      </w:tr>
    </w:tbl>
    <w:p>
      <w:pPr>
        <w:pStyle w:val="680"/>
        <w:spacing w:line="360" w:lineRule="auto"/>
        <w:widowControl/>
        <w:rPr>
          <w:rFonts w:hint="eastAsia" w:ascii="宋体" w:hAnsi="宋体" w:cs="宋体"/>
          <w:b/>
          <w:bCs/>
          <w:color w:val="000000"/>
          <w:sz w:val="30"/>
          <w:szCs w:val="30"/>
          <w:highlight w:val="none"/>
        </w:rPr>
      </w:pPr>
      <w:r/>
      <w:bookmarkEnd w:id="191"/>
      <w:r/>
      <w:bookmarkStart w:id="192" w:name="_Toc76632925"/>
      <w:r/>
      <w:bookmarkStart w:id="193" w:name="_Toc256000061"/>
      <w:r>
        <w:rPr>
          <w:rFonts w:hint="eastAsia" w:ascii="宋体" w:hAnsi="宋体" w:cs="宋体"/>
          <w:b/>
          <w:bCs/>
          <w:color w:val="000000"/>
          <w:sz w:val="30"/>
          <w:szCs w:val="30"/>
          <w:highlight w:val="none"/>
        </w:rPr>
      </w:r>
      <w:r/>
    </w:p>
    <w:p>
      <w:pPr>
        <w:pStyle w:val="680"/>
        <w:spacing w:line="360" w:lineRule="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br w:type="page" w:clear="all"/>
      </w:r>
      <w:r>
        <w:rPr>
          <w:rFonts w:hint="eastAsia" w:ascii="宋体" w:hAnsi="宋体" w:cs="宋体"/>
          <w:b/>
          <w:bCs/>
          <w:color w:val="000000"/>
          <w:sz w:val="30"/>
          <w:szCs w:val="30"/>
          <w:highlight w:val="none"/>
        </w:rPr>
        <w:t xml:space="preserve">7.投标人符合性审查</w:t>
      </w:r>
      <w:bookmarkEnd w:id="192"/>
      <w:r/>
      <w:bookmarkEnd w:id="193"/>
      <w:r>
        <w:rPr>
          <w:rFonts w:hint="eastAsia" w:ascii="宋体" w:hAnsi="宋体" w:cs="宋体"/>
          <w:b/>
          <w:bCs/>
          <w:color w:val="000000"/>
          <w:sz w:val="30"/>
          <w:szCs w:val="30"/>
          <w:highlight w:val="none"/>
        </w:rPr>
      </w:r>
      <w:r/>
    </w:p>
    <w:p>
      <w:pPr>
        <w:pStyle w:val="6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072"/>
              <w:jc w:val="center"/>
              <w:rPr>
                <w:rFonts w:hint="eastAsia" w:ascii="宋体" w:hAnsi="宋体" w:eastAsia="宋体" w:cs="宋体"/>
                <w:sz w:val="21"/>
                <w:highlight w:val="none"/>
              </w:rPr>
            </w:pPr>
            <w:r/>
            <w:bookmarkStart w:id="194" w:name="EB87083774bb4548d6a56ff1c4a9da9b5f"/>
            <w:r>
              <w:rPr>
                <w:rFonts w:hint="eastAsia" w:ascii="宋体" w:hAnsi="宋体" w:eastAsia="宋体" w:cs="宋体"/>
                <w:sz w:val="21"/>
                <w:highlight w:val="none"/>
              </w:rPr>
              <w:t xml:space="preserve">序号</w:t>
            </w:r>
            <w:r>
              <w:rPr>
                <w:rFonts w:hint="eastAsia" w:ascii="宋体" w:hAnsi="宋体" w:eastAsia="宋体" w:cs="宋体"/>
                <w:sz w:val="21"/>
                <w:highlight w:val="none"/>
              </w:rPr>
            </w:r>
            <w:r/>
          </w:p>
        </w:tc>
        <w:tc>
          <w:tcPr>
            <w:tcMar>
              <w:top w:w="100" w:type="dxa"/>
              <w:bottom w:w="100" w:type="dxa"/>
            </w:tcMar>
            <w:tcW w:w="762"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审查要素</w:t>
            </w:r>
            <w:r>
              <w:rPr>
                <w:rFonts w:hint="eastAsia" w:ascii="宋体" w:hAnsi="宋体" w:eastAsia="宋体" w:cs="宋体"/>
                <w:sz w:val="21"/>
                <w:highlight w:val="none"/>
              </w:rPr>
            </w:r>
            <w:r/>
          </w:p>
        </w:tc>
        <w:tc>
          <w:tcPr>
            <w:tcMar>
              <w:top w:w="100" w:type="dxa"/>
              <w:bottom w:w="100" w:type="dxa"/>
            </w:tcMar>
            <w:tcW w:w="3898"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审查内容</w:t>
            </w:r>
            <w:r>
              <w:rPr>
                <w:rFonts w:hint="eastAsia" w:ascii="宋体" w:hAnsi="宋体" w:eastAsia="宋体" w:cs="宋体"/>
                <w:sz w:val="21"/>
                <w:highlight w:val="none"/>
              </w:rPr>
            </w:r>
            <w:r/>
          </w:p>
        </w:tc>
      </w:tr>
      <w:tr>
        <w:trPr/>
        <w:tc>
          <w:tcPr>
            <w:tcMar>
              <w:top w:w="100" w:type="dxa"/>
              <w:bottom w:w="100" w:type="dxa"/>
            </w:tcMar>
            <w:tcW w:w="578"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1</w:t>
            </w:r>
            <w:r>
              <w:rPr>
                <w:rFonts w:hint="eastAsia" w:ascii="宋体" w:hAnsi="宋体" w:eastAsia="宋体" w:cs="宋体"/>
                <w:sz w:val="21"/>
                <w:highlight w:val="none"/>
              </w:rPr>
            </w:r>
            <w:r/>
          </w:p>
        </w:tc>
        <w:tc>
          <w:tcPr>
            <w:tcMar>
              <w:top w:w="100" w:type="dxa"/>
              <w:bottom w:w="100" w:type="dxa"/>
            </w:tcMar>
            <w:tcW w:w="762"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投标文件</w:t>
            </w:r>
            <w:r>
              <w:rPr>
                <w:rFonts w:hint="eastAsia" w:ascii="宋体" w:hAnsi="宋体" w:eastAsia="宋体" w:cs="宋体"/>
                <w:sz w:val="21"/>
                <w:highlight w:val="none"/>
              </w:rPr>
            </w:r>
            <w:r/>
          </w:p>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有效性</w:t>
            </w:r>
            <w:r>
              <w:rPr>
                <w:rFonts w:hint="eastAsia" w:ascii="宋体" w:hAnsi="宋体" w:eastAsia="宋体" w:cs="宋体"/>
                <w:sz w:val="21"/>
                <w:highlight w:val="none"/>
              </w:rPr>
            </w:r>
            <w:r/>
          </w:p>
        </w:tc>
        <w:tc>
          <w:tcPr>
            <w:tcMar>
              <w:top w:w="100" w:type="dxa"/>
              <w:bottom w:w="100" w:type="dxa"/>
            </w:tcMar>
            <w:tcW w:w="3898" w:type="dxa"/>
            <w:vAlign w:val="center"/>
            <w:textDirection w:val="lrTb"/>
            <w:noWrap w:val="false"/>
          </w:tcPr>
          <w:p>
            <w:pPr>
              <w:pStyle w:val="2072"/>
              <w:rPr>
                <w:rFonts w:hint="eastAsia" w:ascii="宋体" w:hAnsi="宋体" w:eastAsia="宋体" w:cs="宋体"/>
                <w:sz w:val="21"/>
                <w:highlight w:val="none"/>
              </w:rPr>
            </w:pPr>
            <w:r>
              <w:rPr>
                <w:rFonts w:hint="eastAsia" w:ascii="宋体" w:hAnsi="宋体" w:eastAsia="宋体" w:cs="宋体"/>
                <w:sz w:val="21"/>
                <w:highlight w:val="none"/>
              </w:rPr>
              <w:t xml:space="preserve">电子投标文件的有效电子签章。投标报价。</w:t>
            </w:r>
            <w:r>
              <w:rPr>
                <w:rFonts w:hint="eastAsia" w:ascii="宋体" w:hAnsi="宋体" w:eastAsia="宋体" w:cs="宋体"/>
                <w:sz w:val="21"/>
                <w:highlight w:val="none"/>
              </w:rPr>
            </w:r>
            <w:r/>
          </w:p>
          <w:p>
            <w:pPr>
              <w:pStyle w:val="2072"/>
              <w:rPr>
                <w:rFonts w:hint="eastAsia" w:ascii="宋体" w:hAnsi="宋体" w:eastAsia="宋体" w:cs="宋体"/>
                <w:sz w:val="21"/>
                <w:highlight w:val="none"/>
              </w:rPr>
            </w:pPr>
            <w:r>
              <w:rPr>
                <w:rFonts w:hint="eastAsia" w:ascii="宋体" w:hAnsi="宋体" w:eastAsia="宋体" w:cs="宋体"/>
                <w:sz w:val="21"/>
                <w:highlight w:val="none"/>
              </w:rPr>
              <w:t xml:space="preserve">未发现属无效投标的其他情形。</w:t>
            </w:r>
            <w:r>
              <w:rPr>
                <w:rFonts w:hint="eastAsia" w:ascii="宋体" w:hAnsi="宋体" w:eastAsia="宋体" w:cs="宋体"/>
                <w:sz w:val="21"/>
                <w:highlight w:val="none"/>
              </w:rPr>
            </w:r>
            <w:r/>
          </w:p>
        </w:tc>
      </w:tr>
      <w:tr>
        <w:trPr/>
        <w:tc>
          <w:tcPr>
            <w:tcMar>
              <w:top w:w="100" w:type="dxa"/>
              <w:bottom w:w="100" w:type="dxa"/>
            </w:tcMar>
            <w:tcW w:w="578"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rPr>
            </w:r>
            <w:r/>
          </w:p>
        </w:tc>
        <w:tc>
          <w:tcPr>
            <w:tcMar>
              <w:top w:w="100" w:type="dxa"/>
              <w:bottom w:w="100" w:type="dxa"/>
            </w:tcMar>
            <w:tcW w:w="762"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对招标文件</w:t>
            </w:r>
            <w:r>
              <w:rPr>
                <w:rFonts w:hint="eastAsia" w:ascii="宋体" w:hAnsi="宋体" w:eastAsia="宋体" w:cs="宋体"/>
                <w:sz w:val="21"/>
                <w:highlight w:val="none"/>
              </w:rPr>
            </w:r>
            <w:r/>
          </w:p>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响应程度</w:t>
            </w:r>
            <w:r>
              <w:rPr>
                <w:rFonts w:hint="eastAsia" w:ascii="宋体" w:hAnsi="宋体" w:eastAsia="宋体" w:cs="宋体"/>
                <w:sz w:val="21"/>
                <w:highlight w:val="none"/>
              </w:rPr>
            </w:r>
            <w:r/>
          </w:p>
        </w:tc>
        <w:tc>
          <w:tcPr>
            <w:tcMar>
              <w:top w:w="100" w:type="dxa"/>
              <w:bottom w:w="100" w:type="dxa"/>
            </w:tcMar>
            <w:tcW w:w="3898" w:type="dxa"/>
            <w:vAlign w:val="center"/>
            <w:textDirection w:val="lrTb"/>
            <w:noWrap w:val="false"/>
          </w:tcPr>
          <w:p>
            <w:pPr>
              <w:pStyle w:val="2072"/>
              <w:rPr>
                <w:rFonts w:hint="eastAsia" w:ascii="宋体" w:hAnsi="宋体" w:eastAsia="宋体" w:cs="宋体"/>
                <w:sz w:val="21"/>
                <w:highlight w:val="none"/>
              </w:rPr>
            </w:pPr>
            <w:r>
              <w:rPr>
                <w:rFonts w:hint="eastAsia" w:ascii="宋体" w:hAnsi="宋体" w:eastAsia="宋体" w:cs="宋体"/>
                <w:sz w:val="21"/>
                <w:highlight w:val="none"/>
              </w:rPr>
              <w:t xml:space="preserve">审查投标文件与招标文件要求的主要条款、条件和技术规格是否相符，是否存在重大偏离或保留。</w:t>
            </w:r>
            <w:r>
              <w:rPr>
                <w:rFonts w:hint="eastAsia" w:ascii="宋体" w:hAnsi="宋体" w:eastAsia="宋体" w:cs="宋体"/>
                <w:sz w:val="21"/>
                <w:highlight w:val="none"/>
              </w:rPr>
            </w:r>
            <w:r/>
          </w:p>
        </w:tc>
      </w:tr>
    </w:tbl>
    <w:p>
      <w:pPr>
        <w:pStyle w:val="680"/>
        <w:ind w:firstLine="400"/>
        <w:spacing w:line="360" w:lineRule="auto"/>
        <w:rPr>
          <w:rFonts w:hint="eastAsia" w:ascii="宋体" w:hAnsi="宋体" w:cs="宋体"/>
          <w:color w:val="000080"/>
          <w:sz w:val="20"/>
          <w:highlight w:val="none"/>
        </w:rPr>
      </w:pPr>
      <w:r>
        <w:rPr>
          <w:rFonts w:hint="eastAsia" w:ascii="宋体" w:hAnsi="宋体" w:cs="宋体"/>
          <w:color w:val="000080"/>
          <w:sz w:val="20"/>
          <w:highlight w:val="none"/>
        </w:rPr>
      </w:r>
      <w:r/>
    </w:p>
    <w:p>
      <w:pPr>
        <w:pStyle w:val="680"/>
        <w:ind w:firstLine="400"/>
        <w:spacing w:line="360" w:lineRule="auto"/>
        <w:rPr>
          <w:rFonts w:hint="eastAsia" w:ascii="宋体" w:hAnsi="宋体" w:cs="宋体"/>
          <w:color w:val="000000"/>
          <w:sz w:val="24"/>
          <w:highlight w:val="none"/>
        </w:rPr>
      </w:pPr>
      <w:r>
        <w:rPr>
          <w:rFonts w:hint="eastAsia" w:ascii="宋体" w:hAnsi="宋体" w:cs="宋体"/>
          <w:color w:val="000080"/>
          <w:sz w:val="20"/>
          <w:highlight w:val="none"/>
        </w:rPr>
        <w:t xml:space="preserve"> </w:t>
      </w:r>
      <w:bookmarkEnd w:id="194"/>
      <w:r>
        <w:rPr>
          <w:rFonts w:hint="eastAsia" w:ascii="宋体" w:hAnsi="宋体" w:cs="宋体"/>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highlight w:val="none"/>
        </w:rPr>
      </w:r>
      <w:r/>
    </w:p>
    <w:p>
      <w:pPr>
        <w:pStyle w:val="680"/>
        <w:ind w:firstLine="480"/>
        <w:spacing w:line="360" w:lineRule="auto"/>
        <w:rPr>
          <w:rFonts w:hint="eastAsia" w:ascii="宋体" w:hAnsi="宋体" w:cs="宋体"/>
          <w:sz w:val="24"/>
          <w:highlight w:val="none"/>
        </w:rPr>
      </w:pPr>
      <w:r/>
      <w:bookmarkStart w:id="195" w:name="EBbfc769a57ec54019adb091b37179f10e"/>
      <w:r>
        <w:rPr>
          <w:rFonts w:hint="eastAsia" w:ascii="宋体" w:hAnsi="宋体" w:cs="宋体"/>
          <w:sz w:val="24"/>
          <w:highlight w:val="none"/>
        </w:rPr>
        <w:t xml:space="preserve">投标人存在下列情况之一的，其投标无效：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（1）投标文件未按招标文件要求进行有效签章的；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（2）报价超过招标文件中规定的预算金额或最高限价的；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（3）投标文件含有采购人不能接受的附加条件的;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（4）如有委托代理人，未提供投标人为其缴纳社保证明材料的；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（5）报价明显低于其他通过符合性审查投标人的报价，投标人不能证明其报价合理性的；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（6）投标文件中提供了虚假或失实资料的；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（7）投标人存在串通投标情形的；   </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（8）凡为本采购项目提供整体设计、规范编制或者项目管理、监理、检测等服务的</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，不得再参加本采购项目的其他采购活动；</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（9）单位法定代表人/负责人为同一人或者存在直接控股、管理关系的不同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，不得参加同一合同项下的政府采购活动。</w:t>
      </w:r>
      <w:r>
        <w:rPr>
          <w:rFonts w:hint="eastAsia" w:ascii="宋体" w:hAnsi="宋体" w:cs="宋体"/>
          <w:sz w:val="24"/>
          <w:highlight w:val="none"/>
        </w:rPr>
      </w:r>
      <w:r/>
    </w:p>
    <w:p>
      <w:pPr>
        <w:pStyle w:val="680"/>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）不符合法律、法规和招标文件规定的其它实质性条款（须经评标委员会半数以上同意）。</w:t>
      </w:r>
      <w:bookmarkEnd w:id="195"/>
      <w:r>
        <w:rPr>
          <w:rFonts w:hint="eastAsia" w:ascii="宋体" w:hAnsi="宋体" w:cs="宋体"/>
          <w:sz w:val="24"/>
          <w:highlight w:val="none"/>
        </w:rPr>
      </w:r>
      <w:r/>
    </w:p>
    <w:p>
      <w:pPr>
        <w:pStyle w:val="683"/>
        <w:ind w:firstLine="446"/>
        <w:keepLines w:val="0"/>
        <w:keepNext w:val="0"/>
        <w:spacing w:before="200" w:after="200" w:line="360" w:lineRule="auto"/>
        <w:rPr>
          <w:rFonts w:hint="eastAsia" w:ascii="宋体" w:hAnsi="宋体" w:eastAsia="宋体" w:cs="宋体"/>
          <w:sz w:val="24"/>
          <w:highlight w:val="none"/>
          <w:lang w:eastAsia="zh-CN"/>
        </w:rPr>
      </w:pPr>
      <w:r/>
      <w:bookmarkStart w:id="196" w:name="_Toc256000062"/>
      <w:r/>
      <w:bookmarkStart w:id="197" w:name="_Toc76632926"/>
      <w:r>
        <w:rPr>
          <w:rFonts w:hint="eastAsia" w:ascii="宋体" w:hAnsi="宋体" w:cs="宋体"/>
          <w:sz w:val="30"/>
          <w:szCs w:val="30"/>
          <w:highlight w:val="none"/>
        </w:rPr>
        <w:t xml:space="preserve">8.商务和技术评估</w:t>
      </w:r>
      <w:bookmarkEnd w:id="196"/>
      <w:r/>
      <w:bookmarkEnd w:id="197"/>
      <w:r>
        <w:rPr>
          <w:rFonts w:hint="eastAsia" w:ascii="宋体" w:hAnsi="宋体" w:eastAsia="宋体" w:cs="宋体"/>
          <w:sz w:val="24"/>
          <w:highlight w:val="none"/>
          <w:lang w:eastAsia="zh-CN"/>
        </w:rPr>
      </w:r>
      <w:r/>
    </w:p>
    <w:p>
      <w:pPr>
        <w:pStyle w:val="680"/>
        <w:ind w:firstLine="420"/>
        <w:spacing w:line="360" w:lineRule="auto"/>
        <w:widowControl/>
        <w:rPr>
          <w:rFonts w:hint="eastAsia" w:ascii="宋体" w:hAnsi="宋体" w:cs="宋体"/>
          <w:b/>
          <w:color w:val="000000"/>
          <w:sz w:val="24"/>
          <w:highlight w:val="none"/>
        </w:rPr>
      </w:pPr>
      <w:r>
        <w:rPr>
          <w:rFonts w:hint="eastAsia" w:ascii="宋体" w:hAnsi="宋体" w:cs="宋体"/>
          <w:b/>
          <w:sz w:val="24"/>
          <w:highlight w:val="none"/>
        </w:rPr>
        <w:t xml:space="preserve">本</w:t>
      </w:r>
      <w:r>
        <w:rPr>
          <w:rFonts w:hint="eastAsia" w:ascii="宋体" w:hAnsi="宋体" w:cs="宋体"/>
          <w:b/>
          <w:color w:val="000000"/>
          <w:sz w:val="24"/>
          <w:highlight w:val="none"/>
        </w:rPr>
        <w:t xml:space="preserve">项目采用综合评分法。</w:t>
      </w:r>
      <w:r>
        <w:rPr>
          <w:rFonts w:hint="eastAsia" w:ascii="宋体" w:hAnsi="宋体" w:cs="宋体"/>
          <w:b/>
          <w:color w:val="000000"/>
          <w:sz w:val="24"/>
          <w:highlight w:val="none"/>
        </w:rPr>
      </w:r>
      <w:r/>
    </w:p>
    <w:tbl>
      <w:tblPr>
        <w:tblW w:w="95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172"/>
        <w:gridCol w:w="7119"/>
        <w:gridCol w:w="685"/>
      </w:tblGrid>
      <w:tr>
        <w:trPr>
          <w:trHeight w:val="20"/>
        </w:trPr>
        <w:tc>
          <w:tcPr>
            <w:gridSpan w:val="4"/>
            <w:tcW w:w="9541"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ascii="宋体" w:hAnsi="宋体" w:eastAsia="宋体" w:cs="宋体"/>
                <w:b/>
                <w:color w:val="000000"/>
                <w:sz w:val="21"/>
                <w:szCs w:val="21"/>
                <w:highlight w:val="none"/>
                <w:lang w:val="en-US"/>
              </w:rPr>
            </w:pPr>
            <w:r/>
            <w:bookmarkStart w:id="198" w:name="_Toc76632927"/>
            <w:r/>
            <w:bookmarkStart w:id="199" w:name="_Toc256000063"/>
            <w:r>
              <w:rPr>
                <w:rFonts w:hint="eastAsia" w:ascii="宋体" w:hAnsi="宋体" w:eastAsia="宋体" w:cs="宋体"/>
                <w:b/>
                <w:color w:val="000000"/>
                <w:sz w:val="21"/>
                <w:szCs w:val="21"/>
                <w:highlight w:val="none"/>
                <w:lang w:val="en-US" w:eastAsia="zh-CN"/>
              </w:rPr>
              <w:t xml:space="preserve">四个标段均适用</w:t>
            </w:r>
            <w:r>
              <w:rPr>
                <w:rFonts w:ascii="宋体" w:hAnsi="宋体" w:eastAsia="宋体" w:cs="宋体"/>
                <w:b/>
                <w:color w:val="000000"/>
                <w:sz w:val="21"/>
                <w:szCs w:val="21"/>
                <w:highlight w:val="none"/>
                <w:lang w:val="en-US"/>
              </w:rPr>
            </w:r>
            <w:r/>
          </w:p>
        </w:tc>
      </w:tr>
      <w:tr>
        <w:trPr>
          <w:trHeight w:val="328"/>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72"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评审因素</w:t>
            </w:r>
            <w:r>
              <w:rPr>
                <w:rFonts w:hint="eastAsia" w:ascii="宋体" w:hAnsi="宋体" w:eastAsia="宋体" w:cs="宋体"/>
                <w:b/>
                <w:color w:val="000000"/>
                <w:sz w:val="21"/>
                <w:szCs w:val="21"/>
                <w:highlight w:val="none"/>
              </w:rPr>
            </w:r>
            <w:r/>
          </w:p>
        </w:tc>
        <w:tc>
          <w:tcPr>
            <w:tcW w:w="7119"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评分细则</w:t>
            </w:r>
            <w:r>
              <w:rPr>
                <w:rFonts w:hint="eastAsia" w:ascii="宋体" w:hAnsi="宋体" w:eastAsia="宋体" w:cs="宋体"/>
                <w:b/>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20"/>
        </w:trPr>
        <w:tc>
          <w:tcPr>
            <w:gridSpan w:val="3"/>
            <w:tcW w:w="8856"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一、商务评估</w:t>
            </w:r>
            <w:r>
              <w:rPr>
                <w:rFonts w:hint="eastAsia" w:ascii="宋体" w:hAnsi="宋体" w:eastAsia="宋体" w:cs="宋体"/>
                <w:bCs/>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cs="宋体"/>
                <w:b/>
                <w:color w:val="000000"/>
                <w:sz w:val="21"/>
                <w:szCs w:val="21"/>
                <w:highlight w:val="none"/>
                <w:lang w:val="en-US" w:eastAsia="zh-CN"/>
              </w:rPr>
              <w:t xml:space="preserve">46</w:t>
            </w:r>
            <w:r>
              <w:rPr>
                <w:rFonts w:hint="eastAsia" w:ascii="宋体" w:hAnsi="宋体" w:eastAsia="宋体" w:cs="宋体"/>
                <w:b/>
                <w:color w:val="000000"/>
                <w:sz w:val="21"/>
                <w:szCs w:val="21"/>
                <w:highlight w:val="none"/>
              </w:rPr>
              <w:t xml:space="preserve">分</w:t>
            </w:r>
            <w:r>
              <w:rPr>
                <w:rFonts w:hint="eastAsia" w:ascii="宋体" w:hAnsi="宋体" w:eastAsia="宋体" w:cs="宋体"/>
                <w:bCs/>
                <w:color w:val="000000"/>
                <w:sz w:val="21"/>
                <w:szCs w:val="21"/>
                <w:highlight w:val="none"/>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rPr>
            </w:r>
            <w:r/>
          </w:p>
        </w:tc>
        <w:tc>
          <w:tcPr>
            <w:tcW w:w="1172"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企业</w:t>
            </w:r>
            <w:r>
              <w:rPr>
                <w:rFonts w:hint="eastAsia" w:ascii="宋体" w:hAnsi="宋体" w:eastAsia="宋体" w:cs="宋体"/>
                <w:bCs/>
                <w:color w:val="000000"/>
                <w:sz w:val="21"/>
                <w:szCs w:val="21"/>
                <w:highlight w:val="none"/>
                <w:lang w:val="en-US" w:eastAsia="zh-CN"/>
              </w:rPr>
              <w:t xml:space="preserve">能</w:t>
            </w:r>
            <w:r>
              <w:rPr>
                <w:rFonts w:hint="eastAsia" w:ascii="宋体" w:hAnsi="宋体" w:eastAsia="宋体" w:cs="宋体"/>
                <w:bCs/>
                <w:color w:val="000000"/>
                <w:sz w:val="21"/>
                <w:szCs w:val="21"/>
                <w:highlight w:val="none"/>
              </w:rPr>
              <w:t xml:space="preserve">力</w:t>
            </w:r>
            <w:r>
              <w:rPr>
                <w:rFonts w:hint="eastAsia" w:ascii="宋体" w:hAnsi="宋体" w:eastAsia="宋体" w:cs="宋体"/>
                <w:bCs/>
                <w:color w:val="000000"/>
                <w:sz w:val="21"/>
                <w:szCs w:val="21"/>
                <w:highlight w:val="none"/>
              </w:rPr>
            </w:r>
            <w:r/>
          </w:p>
        </w:tc>
        <w:tc>
          <w:tcPr>
            <w:tcW w:w="7119" w:type="dxa"/>
            <w:vAlign w:val="center"/>
            <w:textDirection w:val="lrTb"/>
            <w:noWrap w:val="false"/>
          </w:tcPr>
          <w:p>
            <w:pPr>
              <w:pStyle w:val="680"/>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t xml:space="preserve">投标人具有有效</w:t>
            </w:r>
            <w:r>
              <w:rPr>
                <w:rFonts w:hint="eastAsia" w:ascii="宋体" w:hAnsi="宋体" w:cs="宋体"/>
                <w:color w:val="000000"/>
                <w:szCs w:val="21"/>
                <w:highlight w:val="none"/>
                <w:lang w:val="en-US" w:eastAsia="zh-CN"/>
              </w:rPr>
              <w:t xml:space="preserve">期内</w:t>
            </w:r>
            <w:r>
              <w:rPr>
                <w:rFonts w:hint="eastAsia" w:ascii="宋体" w:hAnsi="宋体" w:eastAsia="宋体" w:cs="宋体"/>
                <w:color w:val="000000"/>
                <w:szCs w:val="21"/>
                <w:highlight w:val="none"/>
                <w:lang w:eastAsia="zh-CN"/>
              </w:rPr>
              <w:t xml:space="preserve">的信息技术服务管理体系认证证书、</w:t>
            </w:r>
            <w:r>
              <w:rPr>
                <w:rFonts w:hint="eastAsia" w:ascii="宋体" w:hAnsi="宋体" w:eastAsia="宋体" w:cs="宋体"/>
                <w:color w:val="000000"/>
                <w:szCs w:val="21"/>
                <w:highlight w:val="none"/>
              </w:rPr>
              <w:t xml:space="preserve">质量管理体系认证</w:t>
            </w:r>
            <w:r>
              <w:rPr>
                <w:rFonts w:hint="eastAsia" w:ascii="宋体" w:hAnsi="宋体" w:eastAsia="宋体" w:cs="宋体"/>
                <w:color w:val="000000"/>
                <w:szCs w:val="21"/>
                <w:highlight w:val="none"/>
                <w:lang w:eastAsia="zh-CN"/>
              </w:rPr>
              <w:t xml:space="preserve">、信息安全管理体系认证证书、</w:t>
            </w:r>
            <w:r>
              <w:rPr>
                <w:rFonts w:hint="eastAsia" w:ascii="宋体" w:hAnsi="宋体" w:eastAsia="宋体" w:cs="宋体"/>
                <w:color w:val="000000"/>
                <w:szCs w:val="21"/>
                <w:highlight w:val="none"/>
              </w:rPr>
              <w:t xml:space="preserve">信息安全服务资质认证</w:t>
            </w:r>
            <w:r>
              <w:rPr>
                <w:rFonts w:hint="eastAsia" w:ascii="宋体" w:hAnsi="宋体" w:eastAsia="宋体" w:cs="宋体"/>
                <w:color w:val="000000"/>
                <w:szCs w:val="21"/>
                <w:highlight w:val="none"/>
                <w:lang w:eastAsia="zh-CN"/>
              </w:rPr>
              <w:t xml:space="preserve">、信息技术服务运行维护标准符合性证书，</w:t>
            </w:r>
            <w:r>
              <w:rPr>
                <w:rFonts w:hint="eastAsia" w:ascii="宋体" w:hAnsi="宋体" w:cs="宋体"/>
                <w:color w:val="000000"/>
                <w:szCs w:val="21"/>
                <w:highlight w:val="none"/>
                <w:lang w:val="en-US" w:eastAsia="zh-CN"/>
              </w:rPr>
              <w:t xml:space="preserve">每</w:t>
            </w:r>
            <w:r>
              <w:rPr>
                <w:rFonts w:hint="eastAsia" w:ascii="宋体" w:hAnsi="宋体" w:eastAsia="宋体" w:cs="宋体"/>
                <w:color w:val="000000"/>
                <w:szCs w:val="21"/>
                <w:highlight w:val="none"/>
                <w:lang w:eastAsia="zh-CN"/>
              </w:rPr>
              <w:t xml:space="preserve">提供一项得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val="en-US" w:eastAsia="zh-CN"/>
              </w:rPr>
              <w:t xml:space="preserve">本项</w:t>
            </w:r>
            <w:r>
              <w:rPr>
                <w:rFonts w:hint="eastAsia" w:ascii="宋体" w:hAnsi="宋体" w:eastAsia="宋体" w:cs="宋体"/>
                <w:color w:val="000000"/>
                <w:szCs w:val="21"/>
                <w:highlight w:val="none"/>
              </w:rPr>
              <w:t xml:space="preserve">最高得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680"/>
              <w:keepLines w:val="0"/>
              <w:keepNext w:val="0"/>
              <w:pageBreakBefore w:val="0"/>
              <w:spacing w:line="36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Cs w:val="21"/>
                <w:highlight w:val="none"/>
                <w:lang w:eastAsia="zh-CN"/>
              </w:rPr>
              <w:t xml:space="preserve">具有有效</w:t>
            </w:r>
            <w:r>
              <w:rPr>
                <w:rFonts w:hint="eastAsia" w:ascii="宋体" w:hAnsi="宋体" w:cs="宋体"/>
                <w:color w:val="000000"/>
                <w:szCs w:val="21"/>
                <w:highlight w:val="none"/>
                <w:lang w:val="en-US" w:eastAsia="zh-CN"/>
              </w:rPr>
              <w:t xml:space="preserve">期内</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人工智能管理体系认证证书、数据治理管理体系</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w:t>
            </w:r>
            <w:r>
              <w:rPr>
                <w:rFonts w:hint="eastAsia" w:ascii="宋体" w:hAnsi="宋体" w:eastAsia="宋体" w:cs="宋体"/>
                <w:color w:val="000000"/>
                <w:szCs w:val="21"/>
                <w:highlight w:val="none"/>
                <w:lang w:eastAsia="zh-CN"/>
              </w:rPr>
              <w:t xml:space="preserve">提供一项得1分，</w:t>
            </w:r>
            <w:r>
              <w:rPr>
                <w:rFonts w:hint="eastAsia" w:ascii="宋体" w:hAnsi="宋体" w:eastAsia="宋体" w:cs="宋体"/>
                <w:color w:val="000000"/>
                <w:szCs w:val="21"/>
                <w:highlight w:val="none"/>
                <w:lang w:val="en-US" w:eastAsia="zh-CN"/>
              </w:rPr>
              <w:t xml:space="preserve">本项</w:t>
            </w:r>
            <w:r>
              <w:rPr>
                <w:rFonts w:hint="eastAsia" w:ascii="宋体" w:hAnsi="宋体" w:eastAsia="宋体" w:cs="宋体"/>
                <w:color w:val="000000"/>
                <w:szCs w:val="21"/>
                <w:highlight w:val="none"/>
              </w:rPr>
              <w:t xml:space="preserve">最高得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分。</w:t>
            </w:r>
            <w:r>
              <w:rPr>
                <w:rFonts w:hint="eastAsia" w:ascii="宋体" w:hAnsi="宋体" w:eastAsia="宋体" w:cs="宋体"/>
                <w:b/>
                <w:bCs/>
                <w:color w:val="000000"/>
                <w:sz w:val="21"/>
                <w:szCs w:val="21"/>
                <w:highlight w:val="none"/>
                <w:lang w:eastAsia="zh-CN"/>
              </w:rPr>
            </w:r>
            <w:r/>
          </w:p>
          <w:p>
            <w:pPr>
              <w:pStyle w:val="680"/>
              <w:numPr>
                <w:ilvl w:val="0"/>
                <w:numId w:val="0"/>
              </w:numPr>
              <w:keepLines w:val="0"/>
              <w:keepNext w:val="0"/>
              <w:pageBreakBefore w:val="0"/>
              <w:spacing w:line="36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）投标人具有人工智能相关软件著作权或发明专利，每提供一个软件著作权得0.5分；每提供一个发明专利得1分。本项最高得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分。</w:t>
            </w:r>
            <w:r>
              <w:rPr>
                <w:rFonts w:hint="eastAsia" w:ascii="宋体" w:hAnsi="宋体" w:eastAsia="宋体" w:cs="宋体"/>
                <w:b w:val="0"/>
                <w:bCs w:val="0"/>
                <w:color w:val="000000"/>
                <w:sz w:val="21"/>
                <w:szCs w:val="21"/>
                <w:highlight w:val="none"/>
                <w:lang w:eastAsia="zh-CN"/>
              </w:rPr>
            </w:r>
            <w:r/>
          </w:p>
          <w:p>
            <w:pPr>
              <w:pStyle w:val="680"/>
              <w:numPr>
                <w:ilvl w:val="0"/>
                <w:numId w:val="0"/>
              </w:numP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软件著作或发明专利需要带有人工智能、AI、大模型、智能体等关键字样。</w:t>
            </w:r>
            <w:r>
              <w:rPr>
                <w:rFonts w:ascii="宋体" w:hAnsi="宋体" w:eastAsia="宋体" w:cs="宋体"/>
                <w:b w:val="0"/>
                <w:bCs w:val="0"/>
                <w:color w:val="000000"/>
                <w:sz w:val="21"/>
                <w:szCs w:val="21"/>
                <w:highlight w:val="none"/>
                <w:lang w:val="en-US" w:eastAsia="zh-CN"/>
              </w:rPr>
            </w:r>
            <w:r/>
          </w:p>
          <w:p>
            <w:pPr>
              <w:pStyle w:val="68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上述要求</w:t>
            </w:r>
            <w:r>
              <w:rPr>
                <w:rFonts w:hint="eastAsia" w:ascii="宋体" w:hAnsi="宋体" w:eastAsia="宋体" w:cs="宋体"/>
                <w:b/>
                <w:bCs/>
                <w:color w:val="000000"/>
                <w:sz w:val="21"/>
                <w:szCs w:val="21"/>
                <w:highlight w:val="none"/>
                <w:lang w:eastAsia="zh-CN"/>
              </w:rPr>
              <w:t xml:space="preserve">需提供相关证明文件复印件</w:t>
            </w:r>
            <w:r>
              <w:rPr>
                <w:rFonts w:hint="eastAsia" w:ascii="宋体" w:hAnsi="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lang w:eastAsia="zh-CN"/>
              </w:rPr>
              <w:t xml:space="preserve">加盖投标人公章，因所提供证明材料不全或内容不明</w:t>
            </w:r>
            <w:r>
              <w:rPr>
                <w:rFonts w:hint="eastAsia" w:ascii="宋体" w:hAnsi="宋体" w:eastAsia="宋体" w:cs="宋体"/>
                <w:b/>
                <w:bCs/>
                <w:color w:val="000000"/>
                <w:sz w:val="21"/>
                <w:szCs w:val="21"/>
                <w:highlight w:val="none"/>
                <w:lang w:val="en-US" w:eastAsia="zh-CN"/>
              </w:rPr>
              <w:t xml:space="preserve">不清晰</w:t>
            </w:r>
            <w:r>
              <w:rPr>
                <w:rFonts w:hint="eastAsia" w:ascii="宋体" w:hAnsi="宋体" w:eastAsia="宋体" w:cs="宋体"/>
                <w:b/>
                <w:bCs/>
                <w:color w:val="000000"/>
                <w:sz w:val="21"/>
                <w:szCs w:val="21"/>
                <w:highlight w:val="none"/>
                <w:lang w:eastAsia="zh-CN"/>
              </w:rPr>
              <w:t xml:space="preserve">，导致评标委员会无法认定时，则视为未提供，不予赋分。</w:t>
            </w:r>
            <w:r>
              <w:rPr>
                <w:rFonts w:hint="eastAsia" w:ascii="宋体" w:hAnsi="宋体" w:eastAsia="宋体" w:cs="宋体"/>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r>
            <w:r/>
          </w:p>
        </w:tc>
        <w:tc>
          <w:tcPr>
            <w:tcW w:w="1172"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业绩</w:t>
            </w:r>
            <w:r>
              <w:rPr>
                <w:rFonts w:hint="eastAsia" w:ascii="宋体" w:hAnsi="宋体" w:eastAsia="宋体" w:cs="宋体"/>
                <w:bCs/>
                <w:color w:val="000000"/>
                <w:sz w:val="21"/>
                <w:szCs w:val="21"/>
                <w:highlight w:val="none"/>
              </w:rPr>
            </w:r>
            <w:r/>
          </w:p>
        </w:tc>
        <w:tc>
          <w:tcPr>
            <w:tcW w:w="7119" w:type="dxa"/>
            <w:vAlign w:val="center"/>
            <w:textDirection w:val="lrTb"/>
            <w:noWrap w:val="false"/>
          </w:tcPr>
          <w:p>
            <w:pPr>
              <w:pStyle w:val="680"/>
              <w:numPr>
                <w:ilvl w:val="0"/>
                <w:numId w:val="0"/>
              </w:numP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（1）投标人具有诊断服务项目相关经验。</w:t>
            </w:r>
            <w:r>
              <w:rPr>
                <w:rFonts w:hint="eastAsia" w:ascii="宋体" w:hAnsi="宋体" w:cs="宋体"/>
                <w:color w:val="000000"/>
                <w:szCs w:val="21"/>
                <w:highlight w:val="none"/>
              </w:rPr>
              <w:t xml:space="preserve">自</w:t>
            </w:r>
            <w:r>
              <w:rPr>
                <w:rFonts w:hint="eastAsia" w:ascii="宋体" w:hAnsi="宋体" w:cs="宋体"/>
                <w:color w:val="000000"/>
                <w:szCs w:val="21"/>
                <w:highlight w:val="none"/>
                <w:lang w:val="en-US" w:eastAsia="zh-CN"/>
              </w:rPr>
              <w:t xml:space="preserve">2023</w:t>
            </w:r>
            <w:r>
              <w:rPr>
                <w:rFonts w:hint="eastAsia" w:ascii="宋体" w:hAnsi="宋体" w:cs="宋体"/>
                <w:color w:val="000000"/>
                <w:szCs w:val="21"/>
                <w:highlight w:val="none"/>
              </w:rPr>
              <w:t xml:space="preserve">年1月</w:t>
            </w:r>
            <w:r>
              <w:rPr>
                <w:rFonts w:hint="eastAsia" w:ascii="宋体" w:hAnsi="宋体" w:cs="宋体"/>
                <w:color w:val="000000"/>
                <w:szCs w:val="21"/>
                <w:highlight w:val="none"/>
                <w:lang w:val="en-US" w:eastAsia="zh-CN"/>
              </w:rPr>
              <w:t xml:space="preserve">1日（以合同签订时间为准）</w:t>
            </w:r>
            <w:r>
              <w:rPr>
                <w:rFonts w:hint="eastAsia" w:ascii="宋体" w:hAnsi="宋体" w:cs="宋体"/>
                <w:color w:val="000000"/>
                <w:szCs w:val="21"/>
                <w:highlight w:val="none"/>
              </w:rPr>
              <w:t xml:space="preserve">以来承担过</w:t>
            </w:r>
            <w:r>
              <w:rPr>
                <w:rFonts w:hint="eastAsia" w:ascii="宋体" w:hAnsi="宋体" w:cs="宋体"/>
                <w:color w:val="000000"/>
                <w:szCs w:val="21"/>
                <w:highlight w:val="none"/>
                <w:lang w:val="en-US" w:eastAsia="zh-CN"/>
              </w:rPr>
              <w:t xml:space="preserve">人工智能、智改数转网联</w:t>
            </w:r>
            <w:r>
              <w:rPr>
                <w:rFonts w:hint="eastAsia" w:ascii="宋体" w:hAnsi="宋体" w:cs="宋体"/>
                <w:color w:val="000000"/>
                <w:szCs w:val="21"/>
                <w:highlight w:val="none"/>
              </w:rPr>
              <w:t xml:space="preserve">相关诊断服务，</w:t>
            </w:r>
            <w:r>
              <w:rPr>
                <w:rFonts w:hint="eastAsia" w:ascii="宋体" w:hAnsi="宋体" w:cs="宋体"/>
                <w:color w:val="000000"/>
                <w:szCs w:val="21"/>
                <w:highlight w:val="none"/>
                <w:lang w:val="en-US" w:eastAsia="zh-CN"/>
              </w:rPr>
              <w:t xml:space="preserve">每提供一项得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cs="宋体"/>
                <w:color w:val="000000"/>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须</w:t>
            </w:r>
            <w:r>
              <w:rPr>
                <w:rFonts w:hint="eastAsia" w:ascii="宋体" w:hAnsi="宋体" w:eastAsia="宋体" w:cs="宋体"/>
                <w:b/>
                <w:bCs/>
                <w:color w:val="000000"/>
                <w:sz w:val="21"/>
                <w:szCs w:val="21"/>
                <w:highlight w:val="none"/>
              </w:rPr>
              <w:t xml:space="preserve">提供项目合同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协议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及</w:t>
            </w:r>
            <w:r>
              <w:rPr>
                <w:rFonts w:hint="eastAsia" w:ascii="宋体" w:hAnsi="宋体" w:eastAsia="宋体" w:cs="宋体"/>
                <w:b/>
                <w:bCs/>
                <w:strike w:val="0"/>
                <w:color w:val="000000"/>
                <w:sz w:val="21"/>
                <w:szCs w:val="21"/>
                <w:highlight w:val="none"/>
              </w:rPr>
              <w:t xml:space="preserve">验收证明材料</w:t>
            </w:r>
            <w:r>
              <w:rPr>
                <w:rFonts w:hint="eastAsia" w:ascii="宋体" w:hAnsi="宋体" w:eastAsia="宋体" w:cs="宋体"/>
                <w:b/>
                <w:bCs/>
                <w:color w:val="000000"/>
                <w:sz w:val="21"/>
                <w:szCs w:val="21"/>
                <w:highlight w:val="none"/>
                <w:lang w:val="en-US" w:eastAsia="zh-CN"/>
              </w:rPr>
              <w:t xml:space="preserve">，材料中需明确体现</w:t>
            </w:r>
            <w:r>
              <w:rPr>
                <w:rFonts w:hint="eastAsia" w:ascii="宋体" w:hAnsi="宋体" w:cs="宋体"/>
                <w:b/>
                <w:bCs/>
                <w:color w:val="000000"/>
                <w:sz w:val="21"/>
                <w:szCs w:val="21"/>
                <w:highlight w:val="none"/>
                <w:lang w:val="en-US" w:eastAsia="zh-CN"/>
              </w:rPr>
              <w:t xml:space="preserve">上述相关内容</w:t>
            </w:r>
            <w:r>
              <w:rPr>
                <w:rFonts w:hint="eastAsia" w:ascii="宋体" w:hAnsi="宋体" w:eastAsia="宋体" w:cs="宋体"/>
                <w:b/>
                <w:bCs/>
                <w:color w:val="000000"/>
                <w:sz w:val="21"/>
                <w:szCs w:val="21"/>
                <w:highlight w:val="none"/>
              </w:rPr>
              <w:t xml:space="preserve">；以上材料要求复印件</w:t>
            </w:r>
            <w:r>
              <w:rPr>
                <w:rFonts w:hint="eastAsia" w:ascii="宋体" w:hAnsi="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lang w:eastAsia="zh-CN"/>
              </w:rPr>
              <w:t xml:space="preserve">加盖投标人公章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因所提供证明材料不全或内容不明，导致评标委员会无法认定时，则视为未提供，不予赋分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680"/>
              <w:numPr>
                <w:ilvl w:val="0"/>
                <w:numId w:val="0"/>
              </w:numP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（2）投标人自</w:t>
            </w:r>
            <w:r>
              <w:rPr>
                <w:rFonts w:hint="eastAsia" w:ascii="宋体" w:hAnsi="宋体" w:cs="宋体"/>
                <w:color w:val="000000"/>
                <w:szCs w:val="21"/>
                <w:highlight w:val="none"/>
                <w:lang w:val="en-US" w:eastAsia="zh-CN"/>
              </w:rPr>
              <w:t xml:space="preserve">2023</w:t>
            </w:r>
            <w:r>
              <w:rPr>
                <w:rFonts w:hint="eastAsia" w:ascii="宋体" w:hAnsi="宋体" w:cs="宋体"/>
                <w:color w:val="000000"/>
                <w:szCs w:val="21"/>
                <w:highlight w:val="none"/>
              </w:rPr>
              <w:t xml:space="preserve">年1月</w:t>
            </w:r>
            <w:r>
              <w:rPr>
                <w:rFonts w:hint="eastAsia" w:ascii="宋体" w:hAnsi="宋体" w:cs="宋体"/>
                <w:color w:val="000000"/>
                <w:szCs w:val="21"/>
                <w:highlight w:val="none"/>
                <w:lang w:val="en-US" w:eastAsia="zh-CN"/>
              </w:rPr>
              <w:t xml:space="preserve">1日（以合同签订时间为准）</w:t>
            </w:r>
            <w:r>
              <w:rPr>
                <w:rFonts w:hint="eastAsia" w:ascii="宋体" w:hAnsi="宋体" w:eastAsia="宋体" w:cs="宋体"/>
                <w:b w:val="0"/>
                <w:bCs w:val="0"/>
                <w:color w:val="000000"/>
                <w:sz w:val="21"/>
                <w:szCs w:val="21"/>
                <w:highlight w:val="none"/>
                <w:lang w:val="en-US" w:eastAsia="zh-CN"/>
              </w:rPr>
              <w:t xml:space="preserve">以来参与企业智能工厂建设项目，帮助企业在智能制造典型场景应用人工智能技术，每提供一个与本标段采购需求相关的项目得</w:t>
            </w:r>
            <w:r>
              <w:rPr>
                <w:rFonts w:hint="eastAsia" w:ascii="宋体" w:hAnsi="宋体" w:cs="宋体"/>
                <w:color w:val="000000"/>
                <w:szCs w:val="21"/>
                <w:highlight w:val="none"/>
                <w:lang w:val="en-US" w:eastAsia="zh-CN"/>
              </w:rPr>
              <w:t xml:space="preserve">2分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eastAsia="宋体" w:cs="宋体"/>
                <w:b w:val="0"/>
                <w:bCs w:val="0"/>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bCs/>
                <w:strike/>
                <w:color w:val="000000"/>
                <w:sz w:val="21"/>
                <w:szCs w:val="21"/>
                <w:highlight w:val="none"/>
              </w:rPr>
            </w:pPr>
            <w:r>
              <w:rPr>
                <w:rFonts w:hint="eastAsia" w:ascii="宋体" w:hAnsi="宋体" w:eastAsia="宋体" w:cs="宋体"/>
                <w:b/>
                <w:bCs/>
                <w:strike w:val="0"/>
                <w:color w:val="000000"/>
                <w:sz w:val="21"/>
                <w:szCs w:val="21"/>
                <w:highlight w:val="none"/>
              </w:rPr>
              <w:t xml:space="preserve">需提供合同</w:t>
            </w:r>
            <w:r>
              <w:rPr>
                <w:rFonts w:hint="eastAsia" w:ascii="宋体" w:hAnsi="宋体" w:eastAsia="宋体" w:cs="宋体"/>
                <w:b/>
                <w:bCs/>
                <w:strike w:val="0"/>
                <w:color w:val="000000"/>
                <w:sz w:val="21"/>
                <w:szCs w:val="21"/>
                <w:highlight w:val="none"/>
                <w:lang w:eastAsia="zh-CN"/>
              </w:rPr>
              <w:t xml:space="preserve">（</w:t>
            </w:r>
            <w:r>
              <w:rPr>
                <w:rFonts w:hint="eastAsia" w:ascii="宋体" w:hAnsi="宋体" w:eastAsia="宋体" w:cs="宋体"/>
                <w:b/>
                <w:bCs/>
                <w:strike w:val="0"/>
                <w:color w:val="000000"/>
                <w:sz w:val="21"/>
                <w:szCs w:val="21"/>
                <w:highlight w:val="none"/>
                <w:lang w:val="en-US" w:eastAsia="zh-CN"/>
              </w:rPr>
              <w:t xml:space="preserve">合同内容包含帮助企业开展智能工厂项目建设、人工智能技术场景应用建设等内容</w:t>
            </w:r>
            <w:r>
              <w:rPr>
                <w:rFonts w:hint="eastAsia" w:ascii="宋体" w:hAnsi="宋体" w:eastAsia="宋体" w:cs="宋体"/>
                <w:b/>
                <w:bCs/>
                <w:strike w:val="0"/>
                <w:color w:val="000000"/>
                <w:sz w:val="21"/>
                <w:szCs w:val="21"/>
                <w:highlight w:val="none"/>
                <w:lang w:eastAsia="zh-CN"/>
              </w:rPr>
              <w:t xml:space="preserve">）</w:t>
            </w:r>
            <w:r>
              <w:rPr>
                <w:rFonts w:hint="eastAsia" w:ascii="宋体" w:hAnsi="宋体" w:cs="宋体"/>
                <w:b/>
                <w:bCs/>
                <w:strike w:val="0"/>
                <w:color w:val="000000"/>
                <w:sz w:val="21"/>
                <w:szCs w:val="21"/>
                <w:highlight w:val="none"/>
                <w:lang w:val="en-US" w:eastAsia="zh-CN"/>
              </w:rPr>
              <w:t xml:space="preserve">、</w:t>
            </w:r>
            <w:r>
              <w:rPr>
                <w:rFonts w:hint="eastAsia" w:ascii="宋体" w:hAnsi="宋体" w:eastAsia="宋体" w:cs="宋体"/>
                <w:b/>
                <w:bCs/>
                <w:strike w:val="0"/>
                <w:color w:val="000000"/>
                <w:sz w:val="21"/>
                <w:szCs w:val="21"/>
                <w:highlight w:val="none"/>
              </w:rPr>
              <w:t xml:space="preserve">验收证明材料或任意一张该合同支付发票</w:t>
            </w:r>
            <w:r>
              <w:rPr>
                <w:rFonts w:hint="eastAsia" w:ascii="宋体" w:hAnsi="宋体" w:eastAsia="宋体" w:cs="宋体"/>
                <w:b/>
                <w:bCs/>
                <w:color w:val="000000"/>
                <w:sz w:val="21"/>
                <w:szCs w:val="21"/>
                <w:highlight w:val="none"/>
                <w:lang w:val="en-US" w:eastAsia="zh-CN"/>
              </w:rPr>
              <w:t xml:space="preserve">，材料中需明确体现</w:t>
            </w:r>
            <w:r>
              <w:rPr>
                <w:rFonts w:hint="eastAsia" w:ascii="宋体" w:hAnsi="宋体" w:cs="宋体"/>
                <w:b/>
                <w:bCs/>
                <w:color w:val="000000"/>
                <w:sz w:val="21"/>
                <w:szCs w:val="21"/>
                <w:highlight w:val="none"/>
                <w:lang w:val="en-US" w:eastAsia="zh-CN"/>
              </w:rPr>
              <w:t xml:space="preserve">上述相关内容，</w:t>
            </w:r>
            <w:r>
              <w:rPr>
                <w:rFonts w:hint="eastAsia" w:ascii="宋体" w:hAnsi="宋体" w:eastAsia="宋体" w:cs="宋体"/>
                <w:b/>
                <w:bCs/>
                <w:strike w:val="0"/>
                <w:color w:val="000000"/>
                <w:sz w:val="21"/>
                <w:szCs w:val="21"/>
                <w:highlight w:val="none"/>
              </w:rPr>
              <w:t xml:space="preserve">以上材料要求复印件并加盖投标</w:t>
            </w:r>
            <w:r>
              <w:rPr>
                <w:rFonts w:hint="eastAsia" w:ascii="宋体" w:hAnsi="宋体" w:eastAsia="宋体" w:cs="宋体"/>
                <w:b/>
                <w:bCs/>
                <w:strike w:val="0"/>
                <w:color w:val="000000"/>
                <w:sz w:val="21"/>
                <w:szCs w:val="21"/>
                <w:highlight w:val="none"/>
                <w:lang w:val="en-US" w:eastAsia="zh-CN"/>
              </w:rPr>
              <w:t xml:space="preserve">人</w:t>
            </w:r>
            <w:r>
              <w:rPr>
                <w:rFonts w:hint="eastAsia" w:ascii="宋体" w:hAnsi="宋体" w:eastAsia="宋体" w:cs="宋体"/>
                <w:b/>
                <w:bCs/>
                <w:strike w:val="0"/>
                <w:color w:val="000000"/>
                <w:sz w:val="21"/>
                <w:szCs w:val="21"/>
                <w:highlight w:val="none"/>
              </w:rPr>
              <w:t xml:space="preserve">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因所提供证明材料不全或内容不明，导致评标委员会无法认定时，则视为未提供，不予赋分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strike/>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eastAsia="宋体" w:cs="宋体"/>
                <w:b w:val="0"/>
                <w:bCs w:val="0"/>
                <w:color w:val="000000"/>
                <w:sz w:val="21"/>
                <w:szCs w:val="21"/>
                <w:highlight w:val="none"/>
                <w:lang w:val="en-US" w:eastAsia="zh-CN"/>
              </w:rPr>
              <w:t xml:space="preserve">自</w:t>
            </w:r>
            <w:r>
              <w:rPr>
                <w:rFonts w:hint="eastAsia" w:ascii="宋体" w:hAnsi="宋体" w:cs="宋体"/>
                <w:color w:val="000000"/>
                <w:szCs w:val="21"/>
                <w:highlight w:val="none"/>
                <w:lang w:val="en-US" w:eastAsia="zh-CN"/>
              </w:rPr>
              <w:t xml:space="preserve">2023</w:t>
            </w:r>
            <w:r>
              <w:rPr>
                <w:rFonts w:hint="eastAsia" w:ascii="宋体" w:hAnsi="宋体" w:cs="宋体"/>
                <w:color w:val="000000"/>
                <w:szCs w:val="21"/>
                <w:highlight w:val="none"/>
              </w:rPr>
              <w:t xml:space="preserve">年1月</w:t>
            </w:r>
            <w:r>
              <w:rPr>
                <w:rFonts w:hint="eastAsia" w:ascii="宋体" w:hAnsi="宋体" w:cs="宋体"/>
                <w:color w:val="000000"/>
                <w:szCs w:val="21"/>
                <w:highlight w:val="none"/>
                <w:lang w:val="en-US" w:eastAsia="zh-CN"/>
              </w:rPr>
              <w:t xml:space="preserve">1日（以合同签订时间为准）</w:t>
            </w:r>
            <w:r>
              <w:rPr>
                <w:rFonts w:hint="eastAsia" w:ascii="宋体" w:hAnsi="宋体" w:eastAsia="宋体" w:cs="宋体"/>
                <w:b w:val="0"/>
                <w:bCs w:val="0"/>
                <w:color w:val="000000"/>
                <w:sz w:val="21"/>
                <w:szCs w:val="21"/>
                <w:highlight w:val="none"/>
              </w:rPr>
              <w:t xml:space="preserve">以来参与过智能制造试点示范项目、智能制造系统解决方案供应商项目、智能</w:t>
            </w:r>
            <w:r>
              <w:rPr>
                <w:rFonts w:hint="eastAsia" w:ascii="宋体" w:hAnsi="宋体" w:eastAsia="宋体" w:cs="宋体"/>
                <w:b w:val="0"/>
                <w:bCs w:val="0"/>
                <w:color w:val="000000"/>
                <w:sz w:val="21"/>
                <w:szCs w:val="21"/>
                <w:highlight w:val="none"/>
                <w:lang w:val="en-US" w:eastAsia="zh-CN"/>
              </w:rPr>
              <w:t xml:space="preserve">制造示范</w:t>
            </w:r>
            <w:r>
              <w:rPr>
                <w:rFonts w:hint="eastAsia" w:ascii="宋体" w:hAnsi="宋体" w:eastAsia="宋体" w:cs="宋体"/>
                <w:b w:val="0"/>
                <w:bCs w:val="0"/>
                <w:color w:val="000000"/>
                <w:sz w:val="21"/>
                <w:szCs w:val="21"/>
                <w:highlight w:val="none"/>
              </w:rPr>
              <w:t xml:space="preserve">工厂</w:t>
            </w:r>
            <w:r>
              <w:rPr>
                <w:rFonts w:hint="eastAsia" w:ascii="宋体" w:hAnsi="宋体" w:eastAsia="宋体" w:cs="宋体"/>
                <w:b w:val="0"/>
                <w:bCs w:val="0"/>
                <w:color w:val="000000"/>
                <w:sz w:val="21"/>
                <w:szCs w:val="21"/>
                <w:highlight w:val="none"/>
                <w:lang w:val="en-US" w:eastAsia="zh-CN"/>
              </w:rPr>
              <w:t xml:space="preserve">项目、智能制造车间</w:t>
            </w:r>
            <w:r>
              <w:rPr>
                <w:rFonts w:hint="eastAsia" w:ascii="宋体" w:hAnsi="宋体" w:eastAsia="宋体" w:cs="宋体"/>
                <w:b w:val="0"/>
                <w:bCs w:val="0"/>
                <w:color w:val="000000"/>
                <w:sz w:val="21"/>
                <w:szCs w:val="21"/>
                <w:highlight w:val="none"/>
              </w:rPr>
              <w:t xml:space="preserve">项目、省级工业互联网标杆工厂、工业互联网试点示范项目、新一代信息技术与制造业融合发展试点示范、工业互联网创新发展工程等</w:t>
            </w:r>
            <w:r>
              <w:rPr>
                <w:rFonts w:hint="eastAsia" w:ascii="宋体" w:hAnsi="宋体" w:eastAsia="宋体" w:cs="宋体"/>
                <w:b w:val="0"/>
                <w:bCs w:val="0"/>
                <w:color w:val="000000"/>
                <w:sz w:val="21"/>
                <w:szCs w:val="21"/>
                <w:highlight w:val="none"/>
                <w:lang w:val="en-US" w:eastAsia="zh-CN"/>
              </w:rPr>
              <w:t xml:space="preserve">任意一个类型的</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每提供一个与本标段采购需求相关的项目得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需提供相关佐证材料，如行政部门批文、</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协议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等</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在</w:t>
            </w:r>
            <w:r>
              <w:rPr>
                <w:rFonts w:hint="eastAsia" w:ascii="宋体" w:hAnsi="宋体" w:eastAsia="宋体" w:cs="宋体"/>
                <w:b/>
                <w:bCs/>
                <w:color w:val="000000"/>
                <w:sz w:val="21"/>
                <w:szCs w:val="21"/>
                <w:highlight w:val="none"/>
                <w:lang w:val="en-US" w:eastAsia="zh-CN"/>
              </w:rPr>
              <w:t xml:space="preserve">材料中需明确体现</w:t>
            </w:r>
            <w:r>
              <w:rPr>
                <w:rFonts w:hint="eastAsia" w:ascii="宋体" w:hAnsi="宋体" w:cs="宋体"/>
                <w:b/>
                <w:bCs/>
                <w:color w:val="000000"/>
                <w:sz w:val="21"/>
                <w:szCs w:val="21"/>
                <w:highlight w:val="none"/>
                <w:lang w:val="en-US" w:eastAsia="zh-CN"/>
              </w:rPr>
              <w:t xml:space="preserve">上述相关内容，</w:t>
            </w:r>
            <w:r>
              <w:rPr>
                <w:rFonts w:hint="eastAsia" w:ascii="宋体" w:hAnsi="宋体" w:eastAsia="宋体" w:cs="宋体"/>
                <w:b/>
                <w:bCs/>
                <w:strike w:val="0"/>
                <w:color w:val="000000"/>
                <w:sz w:val="21"/>
                <w:szCs w:val="21"/>
                <w:highlight w:val="none"/>
              </w:rPr>
              <w:t xml:space="preserve">以上材料要求复印件并加盖投标</w:t>
            </w:r>
            <w:r>
              <w:rPr>
                <w:rFonts w:hint="eastAsia" w:ascii="宋体" w:hAnsi="宋体" w:eastAsia="宋体" w:cs="宋体"/>
                <w:b/>
                <w:bCs/>
                <w:strike w:val="0"/>
                <w:color w:val="000000"/>
                <w:sz w:val="21"/>
                <w:szCs w:val="21"/>
                <w:highlight w:val="none"/>
                <w:lang w:val="en-US" w:eastAsia="zh-CN"/>
              </w:rPr>
              <w:t xml:space="preserve">人</w:t>
            </w:r>
            <w:r>
              <w:rPr>
                <w:rFonts w:hint="eastAsia" w:ascii="宋体" w:hAnsi="宋体" w:eastAsia="宋体" w:cs="宋体"/>
                <w:b/>
                <w:bCs/>
                <w:strike w:val="0"/>
                <w:color w:val="000000"/>
                <w:sz w:val="21"/>
                <w:szCs w:val="21"/>
                <w:highlight w:val="none"/>
              </w:rPr>
              <w:t xml:space="preserve">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因所提供证明材料不全或内容不明，导致评标委员会无法认定时，则视为未提供，不予赋分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注：上述所有业绩不重复计分。</w:t>
            </w:r>
            <w:r>
              <w:rPr>
                <w:rFonts w:ascii="宋体" w:hAnsi="宋体" w:eastAsia="宋体" w:cs="宋体"/>
                <w:b/>
                <w:bCs/>
                <w:color w:val="000000"/>
                <w:sz w:val="21"/>
                <w:szCs w:val="21"/>
                <w:highlight w:val="none"/>
                <w:lang w:val="en-US" w:eastAsia="zh-CN"/>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bidi="ar-SA"/>
              </w:rPr>
            </w:r>
            <w:r/>
          </w:p>
        </w:tc>
        <w:tc>
          <w:tcPr>
            <w:tcW w:w="1172" w:type="dxa"/>
            <w:vAlign w:val="center"/>
            <w:textDirection w:val="lrTb"/>
            <w:noWrap w:val="false"/>
          </w:tcPr>
          <w:p>
            <w:pPr>
              <w:pStyle w:val="680"/>
              <w:jc w:val="center"/>
              <w:keepLines w:val="0"/>
              <w:keepNext w:val="0"/>
              <w:pageBreakBefore w:val="0"/>
              <w:spacing w:line="360" w:lineRule="exact"/>
              <w:widowControl w:val="off"/>
              <w:tabs>
                <w:tab w:val="left" w:pos="-1980" w:leader="none"/>
                <w:tab w:val="left" w:pos="360" w:leader="none"/>
                <w:tab w:val="left" w:pos="567" w:leader="none"/>
                <w:tab w:val="left" w:pos="731" w:leader="none"/>
                <w:tab w:val="left" w:pos="99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团队人员</w:t>
            </w:r>
            <w:r>
              <w:rPr>
                <w:rFonts w:hint="eastAsia" w:ascii="宋体" w:hAnsi="宋体" w:eastAsia="宋体" w:cs="宋体"/>
                <w:sz w:val="21"/>
                <w:szCs w:val="21"/>
                <w:highlight w:val="none"/>
                <w:lang w:eastAsia="zh-CN"/>
              </w:rPr>
            </w:r>
            <w:r/>
          </w:p>
          <w:p>
            <w:pPr>
              <w:pStyle w:val="680"/>
              <w:jc w:val="center"/>
              <w:keepLines w:val="0"/>
              <w:keepNext w:val="0"/>
              <w:pageBreakBefore w:val="0"/>
              <w:spacing w:line="360" w:lineRule="exact"/>
              <w:widowControl w:val="off"/>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lang w:eastAsia="zh-CN"/>
              </w:rPr>
              <w:t xml:space="preserve">能力</w:t>
            </w:r>
            <w:r>
              <w:rPr>
                <w:rFonts w:hint="eastAsia" w:ascii="宋体" w:hAnsi="宋体" w:eastAsia="宋体" w:cs="宋体"/>
                <w:bCs/>
                <w:color w:val="000000"/>
                <w:sz w:val="21"/>
                <w:szCs w:val="21"/>
                <w:highlight w:val="none"/>
                <w:lang w:val="en-US" w:eastAsia="zh-CN" w:bidi="ar-SA"/>
              </w:rPr>
            </w:r>
            <w:r/>
          </w:p>
        </w:tc>
        <w:tc>
          <w:tcPr>
            <w:tcW w:w="7119" w:type="dxa"/>
            <w:vAlign w:val="center"/>
            <w:textDirection w:val="lrTb"/>
            <w:noWrap w:val="false"/>
          </w:tcPr>
          <w:p>
            <w:pPr>
              <w:pStyle w:val="680"/>
              <w:keepLines w:val="0"/>
              <w:keepNext w:val="0"/>
              <w:pageBreakBefore w:val="0"/>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拟任项目负责人</w:t>
            </w:r>
            <w:r>
              <w:rPr>
                <w:rFonts w:hint="eastAsia" w:ascii="宋体" w:hAnsi="宋体" w:eastAsia="宋体" w:cs="宋体"/>
                <w:color w:val="000000"/>
                <w:sz w:val="21"/>
                <w:szCs w:val="21"/>
                <w:highlight w:val="none"/>
                <w:lang w:val="en-US" w:eastAsia="zh-CN"/>
              </w:rPr>
              <w:t xml:space="preserve">1名，</w:t>
            </w:r>
            <w:r>
              <w:rPr>
                <w:rFonts w:hint="eastAsia" w:ascii="宋体" w:hAnsi="宋体" w:cs="宋体"/>
                <w:color w:val="000000"/>
                <w:szCs w:val="21"/>
                <w:highlight w:val="none"/>
              </w:rPr>
              <w:t xml:space="preserve">具有</w:t>
            </w:r>
            <w:r>
              <w:rPr>
                <w:rFonts w:hint="eastAsia" w:ascii="宋体" w:hAnsi="宋体" w:cs="宋体"/>
                <w:color w:val="000000"/>
                <w:szCs w:val="21"/>
                <w:highlight w:val="none"/>
                <w:lang w:eastAsia="zh-CN"/>
              </w:rPr>
              <w:t xml:space="preserve">人工智能、智能制造（两化融合）、工业互联网领域</w:t>
            </w:r>
            <w:r>
              <w:rPr>
                <w:rFonts w:hint="eastAsia" w:ascii="宋体" w:hAnsi="宋体" w:cs="宋体"/>
                <w:color w:val="000000"/>
                <w:szCs w:val="21"/>
                <w:highlight w:val="none"/>
              </w:rPr>
              <w:t xml:space="preserve">相关技术</w:t>
            </w:r>
            <w:r>
              <w:rPr>
                <w:rFonts w:hint="eastAsia" w:ascii="宋体" w:hAnsi="宋体" w:eastAsia="宋体" w:cs="宋体"/>
                <w:color w:val="000000"/>
                <w:sz w:val="21"/>
                <w:szCs w:val="21"/>
                <w:highlight w:val="none"/>
                <w:lang w:val="en-US" w:eastAsia="zh-CN"/>
              </w:rPr>
              <w:t xml:space="preserve">高级</w:t>
            </w:r>
            <w:r>
              <w:rPr>
                <w:rFonts w:hint="eastAsia" w:ascii="宋体" w:hAnsi="宋体" w:cs="宋体"/>
                <w:color w:val="000000"/>
                <w:szCs w:val="21"/>
                <w:highlight w:val="none"/>
              </w:rPr>
              <w:t xml:space="preserve">职称</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yellow"/>
                <w:lang w:eastAsia="zh-CN"/>
              </w:rPr>
              <w:t xml:space="preserve">具有</w:t>
            </w:r>
            <w:r>
              <w:rPr>
                <w:rFonts w:hint="eastAsia" w:ascii="宋体" w:hAnsi="宋体" w:cs="宋体"/>
                <w:color w:val="000000"/>
                <w:szCs w:val="21"/>
                <w:highlight w:val="yellow"/>
                <w:lang w:eastAsia="zh-CN"/>
              </w:rPr>
              <w:t xml:space="preserve">人工智能、智能制造（两化融合）、工业互联网领域</w:t>
            </w:r>
            <w:r>
              <w:rPr>
                <w:rFonts w:hint="eastAsia" w:ascii="宋体" w:hAnsi="宋体" w:cs="宋体"/>
                <w:color w:val="000000"/>
                <w:sz w:val="21"/>
                <w:szCs w:val="21"/>
                <w:highlight w:val="yellow"/>
                <w:lang w:eastAsia="zh-CN"/>
              </w:rPr>
              <w:t xml:space="preserve">项目负责人或项目主要负责人经验的</w:t>
            </w:r>
            <w:r>
              <w:rPr>
                <w:rFonts w:hint="eastAsia" w:ascii="宋体" w:hAnsi="宋体" w:cs="宋体"/>
                <w:color w:val="000000"/>
                <w:sz w:val="21"/>
                <w:szCs w:val="21"/>
                <w:highlight w:val="none"/>
                <w:lang w:eastAsia="zh-CN"/>
              </w:rPr>
              <w:t xml:space="preserve">，每提供1项</w:t>
            </w:r>
            <w:r>
              <w:rPr>
                <w:rFonts w:hint="eastAsia" w:ascii="宋体" w:hAnsi="宋体" w:cs="宋体"/>
                <w:color w:val="000000"/>
                <w:sz w:val="21"/>
                <w:szCs w:val="21"/>
                <w:highlight w:val="none"/>
                <w:lang w:val="en-US" w:eastAsia="zh-CN"/>
              </w:rPr>
              <w:t xml:space="preserve">立项证明材料或项目结题（或验收）证书的</w:t>
            </w:r>
            <w:r>
              <w:rPr>
                <w:rFonts w:hint="eastAsia" w:ascii="宋体" w:hAnsi="宋体" w:cs="宋体"/>
                <w:color w:val="000000"/>
                <w:sz w:val="21"/>
                <w:szCs w:val="21"/>
                <w:highlight w:val="none"/>
                <w:lang w:eastAsia="zh-CN"/>
              </w:rPr>
              <w:t xml:space="preserve">得1分，最高得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在</w:t>
            </w:r>
            <w:r>
              <w:rPr>
                <w:rFonts w:hint="eastAsia" w:ascii="宋体" w:hAnsi="宋体" w:cs="宋体"/>
                <w:color w:val="000000"/>
                <w:szCs w:val="21"/>
                <w:highlight w:val="none"/>
                <w:lang w:eastAsia="zh-CN"/>
              </w:rPr>
              <w:t xml:space="preserve">人工智能、智能制造（两化融合）、工业互联网领域</w:t>
            </w:r>
            <w:r>
              <w:rPr>
                <w:rFonts w:hint="eastAsia" w:ascii="宋体" w:hAnsi="宋体" w:eastAsia="宋体" w:cs="宋体"/>
                <w:color w:val="000000"/>
                <w:sz w:val="21"/>
                <w:szCs w:val="21"/>
                <w:highlight w:val="none"/>
                <w:lang w:eastAsia="zh-CN"/>
              </w:rPr>
              <w:t xml:space="preserve">工作年限10年及以上得2分，5年及以上得1分（</w:t>
            </w:r>
            <w:r>
              <w:rPr>
                <w:rFonts w:hint="eastAsia" w:ascii="宋体" w:hAnsi="宋体" w:eastAsia="宋体" w:cs="宋体"/>
                <w:color w:val="000000"/>
                <w:sz w:val="21"/>
                <w:szCs w:val="21"/>
                <w:highlight w:val="none"/>
                <w:lang w:val="en-US" w:eastAsia="zh-CN"/>
              </w:rPr>
              <w:t xml:space="preserve">提供自证材料</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eastAsia="宋体" w:cs="宋体"/>
                <w:color w:val="000000"/>
                <w:sz w:val="21"/>
                <w:szCs w:val="21"/>
                <w:highlight w:val="none"/>
                <w:lang w:val="en-US" w:eastAsia="zh-CN"/>
              </w:rPr>
              <w:t xml:space="preserve">7分。</w:t>
            </w:r>
            <w:r>
              <w:rPr>
                <w:rFonts w:ascii="宋体" w:hAnsi="宋体" w:eastAsia="宋体" w:cs="宋体"/>
                <w:color w:val="000000"/>
                <w:sz w:val="21"/>
                <w:szCs w:val="21"/>
                <w:highlight w:val="none"/>
                <w:lang w:val="en-US" w:eastAsia="zh-CN"/>
              </w:rPr>
            </w:r>
            <w:r/>
          </w:p>
          <w:p>
            <w:pPr>
              <w:pStyle w:val="68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拟投入团队成员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不含</w:t>
            </w: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80"/>
              <w:keepLines w:val="0"/>
              <w:keepNext w:val="0"/>
              <w:pageBreakBefore w:val="0"/>
              <w:spacing w:line="360" w:lineRule="exact"/>
              <w:rPr>
                <w:rFonts w:hint="eastAsia" w:ascii="宋体" w:hAnsi="宋体" w:eastAsia="宋体" w:cs="宋体"/>
                <w:strike w:val="0"/>
                <w:color w:val="000000"/>
                <w:sz w:val="21"/>
                <w:szCs w:val="21"/>
                <w:highlight w:val="none"/>
              </w:rPr>
            </w:pPr>
            <w:r>
              <w:rPr>
                <w:rFonts w:hint="eastAsia" w:ascii="宋体" w:hAnsi="宋体" w:cs="宋体"/>
                <w:strike w:val="0"/>
                <w:color w:val="000000"/>
                <w:sz w:val="21"/>
                <w:szCs w:val="21"/>
                <w:highlight w:val="none"/>
                <w:lang w:val="en-US" w:eastAsia="zh-CN"/>
              </w:rPr>
              <w:t xml:space="preserve">1.</w:t>
            </w:r>
            <w:r>
              <w:rPr>
                <w:rFonts w:hint="eastAsia" w:ascii="宋体" w:hAnsi="宋体" w:eastAsia="宋体" w:cs="宋体"/>
                <w:strike w:val="0"/>
                <w:color w:val="000000"/>
                <w:sz w:val="21"/>
                <w:szCs w:val="21"/>
                <w:highlight w:val="none"/>
                <w:lang w:val="en-US" w:eastAsia="zh-CN"/>
              </w:rPr>
              <w:t xml:space="preserve">拟投入团队人员具备</w:t>
            </w:r>
            <w:r>
              <w:rPr>
                <w:rFonts w:hint="eastAsia" w:ascii="宋体" w:hAnsi="宋体" w:cs="宋体"/>
                <w:color w:val="000000"/>
                <w:szCs w:val="21"/>
                <w:highlight w:val="none"/>
                <w:lang w:eastAsia="zh-CN"/>
              </w:rPr>
              <w:t xml:space="preserve">人工智能、智能制造（两化融合）、工业互联网领域</w:t>
            </w:r>
            <w:r>
              <w:rPr>
                <w:rFonts w:hint="eastAsia" w:ascii="宋体" w:hAnsi="宋体" w:eastAsia="宋体" w:cs="宋体"/>
                <w:strike w:val="0"/>
                <w:color w:val="000000"/>
                <w:sz w:val="21"/>
                <w:szCs w:val="21"/>
                <w:highlight w:val="none"/>
                <w:lang w:val="en-US" w:eastAsia="zh-CN"/>
              </w:rPr>
              <w:t xml:space="preserve">经验</w:t>
            </w:r>
            <w:r>
              <w:rPr>
                <w:rFonts w:hint="eastAsia" w:ascii="宋体" w:hAnsi="宋体" w:eastAsia="宋体" w:cs="宋体"/>
                <w:strike w:val="0"/>
                <w:color w:val="000000"/>
                <w:sz w:val="21"/>
                <w:szCs w:val="21"/>
                <w:highlight w:val="none"/>
                <w:lang w:eastAsia="zh-CN"/>
              </w:rPr>
              <w:t xml:space="preserve">，</w:t>
            </w:r>
            <w:r>
              <w:rPr>
                <w:rFonts w:hint="eastAsia" w:ascii="宋体" w:hAnsi="宋体" w:cs="宋体"/>
                <w:strike w:val="0"/>
                <w:color w:val="000000"/>
                <w:sz w:val="21"/>
                <w:szCs w:val="21"/>
                <w:highlight w:val="none"/>
                <w:lang w:val="en-US" w:eastAsia="zh-CN"/>
              </w:rPr>
              <w:t xml:space="preserve">具</w:t>
            </w:r>
            <w:r>
              <w:rPr>
                <w:rFonts w:hint="eastAsia" w:ascii="宋体" w:hAnsi="宋体" w:eastAsia="宋体" w:cs="宋体"/>
                <w:strike w:val="0"/>
                <w:color w:val="000000"/>
                <w:sz w:val="21"/>
                <w:szCs w:val="21"/>
                <w:highlight w:val="none"/>
                <w:lang w:val="en-US" w:eastAsia="zh-CN"/>
              </w:rPr>
              <w:t xml:space="preserve">有智能制造能力成熟度 CMMM 证书、软件评测师证书、系统分析师、系统架构设计师、项目管理师证书、CISP（注册信息安全专业人员）证书，每有一人具备上述任意一项证书的得1分（同一人员不重复计分），本项最高得10分。</w:t>
            </w:r>
            <w:r>
              <w:rPr>
                <w:rFonts w:hint="eastAsia" w:ascii="宋体" w:hAnsi="宋体" w:eastAsia="宋体" w:cs="宋体"/>
                <w:strike w:val="0"/>
                <w:color w:val="000000"/>
                <w:sz w:val="21"/>
                <w:szCs w:val="21"/>
                <w:highlight w:val="none"/>
              </w:rPr>
            </w:r>
            <w:r/>
          </w:p>
          <w:p>
            <w:pPr>
              <w:pStyle w:val="68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具有</w:t>
            </w:r>
            <w:r>
              <w:rPr>
                <w:rFonts w:hint="eastAsia" w:ascii="宋体" w:hAnsi="宋体" w:cs="宋体"/>
                <w:color w:val="000000"/>
                <w:szCs w:val="21"/>
                <w:highlight w:val="none"/>
                <w:lang w:eastAsia="zh-CN"/>
              </w:rPr>
              <w:t xml:space="preserve">人工智能、智能制造（两化融合）、工业互联网领域</w:t>
            </w:r>
            <w:r>
              <w:rPr>
                <w:rFonts w:hint="eastAsia" w:ascii="宋体" w:hAnsi="宋体" w:cs="宋体"/>
                <w:color w:val="000000"/>
                <w:szCs w:val="21"/>
                <w:highlight w:val="none"/>
              </w:rPr>
              <w:t xml:space="preserve">相关技术</w:t>
            </w:r>
            <w:r>
              <w:rPr>
                <w:rFonts w:hint="eastAsia" w:ascii="宋体" w:hAnsi="宋体" w:eastAsia="宋体" w:cs="宋体"/>
                <w:color w:val="000000"/>
                <w:sz w:val="21"/>
                <w:szCs w:val="21"/>
                <w:highlight w:val="none"/>
                <w:lang w:val="en-US" w:eastAsia="zh-CN"/>
              </w:rPr>
              <w:t xml:space="preserve">中级及以上职称的，</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提供一</w:t>
            </w:r>
            <w:r>
              <w:rPr>
                <w:rFonts w:hint="eastAsia" w:ascii="宋体" w:hAnsi="宋体" w:eastAsia="宋体" w:cs="宋体"/>
                <w:color w:val="000000"/>
                <w:sz w:val="21"/>
                <w:szCs w:val="21"/>
                <w:highlight w:val="none"/>
              </w:rPr>
              <w:t xml:space="preserve">人得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80"/>
              <w:keepLines w:val="0"/>
              <w:keepNext w:val="0"/>
              <w:pageBreakBefore w:val="0"/>
              <w:spacing w:line="3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 </w:t>
            </w:r>
            <w:r>
              <w:rPr>
                <w:rFonts w:hint="eastAsia" w:ascii="宋体" w:hAnsi="宋体" w:eastAsia="宋体" w:cs="宋体"/>
                <w:b/>
                <w:bCs/>
                <w:color w:val="000000"/>
                <w:sz w:val="21"/>
                <w:szCs w:val="21"/>
                <w:highlight w:val="none"/>
                <w:lang w:val="en-US" w:eastAsia="zh-CN"/>
              </w:rPr>
            </w:r>
            <w:r/>
          </w:p>
          <w:p>
            <w:pPr>
              <w:pStyle w:val="680"/>
              <w:keepLines w:val="0"/>
              <w:keepNext w:val="0"/>
              <w:pageBreakBefore w:val="0"/>
              <w:spacing w:line="3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1、以上所涉及</w:t>
            </w:r>
            <w:r>
              <w:rPr>
                <w:rFonts w:hint="eastAsia" w:ascii="宋体" w:hAnsi="宋体" w:eastAsia="宋体" w:cs="宋体"/>
                <w:b/>
                <w:bCs/>
                <w:color w:val="000000"/>
                <w:sz w:val="21"/>
                <w:szCs w:val="21"/>
                <w:highlight w:val="none"/>
              </w:rPr>
              <w:t xml:space="preserve">智能制造（两化融合）相关技术领域包括：机械、装备、计算机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通信、电子信息</w:t>
            </w:r>
            <w:r>
              <w:rPr>
                <w:rFonts w:hint="eastAsia" w:ascii="宋体" w:hAnsi="宋体" w:eastAsia="宋体" w:cs="宋体"/>
                <w:b/>
                <w:bCs/>
                <w:color w:val="000000"/>
                <w:sz w:val="21"/>
                <w:szCs w:val="21"/>
                <w:highlight w:val="none"/>
              </w:rPr>
              <w:t xml:space="preserve">、软件、控制、云计算、</w:t>
            </w:r>
            <w:r>
              <w:rPr>
                <w:rFonts w:hint="eastAsia" w:ascii="宋体" w:hAnsi="宋体" w:eastAsia="宋体" w:cs="宋体"/>
                <w:b/>
                <w:bCs/>
                <w:color w:val="000000"/>
                <w:sz w:val="21"/>
                <w:szCs w:val="21"/>
                <w:highlight w:val="none"/>
                <w:lang w:val="en-US" w:eastAsia="zh-CN"/>
              </w:rPr>
              <w:t xml:space="preserve">物联网、</w:t>
            </w:r>
            <w:r>
              <w:rPr>
                <w:rFonts w:hint="eastAsia" w:ascii="宋体" w:hAnsi="宋体" w:eastAsia="宋体" w:cs="宋体"/>
                <w:b/>
                <w:bCs/>
                <w:color w:val="000000"/>
                <w:sz w:val="21"/>
                <w:szCs w:val="21"/>
                <w:highlight w:val="none"/>
              </w:rPr>
              <w:t xml:space="preserve">大数据等。</w:t>
            </w:r>
            <w:r>
              <w:rPr>
                <w:rFonts w:hint="eastAsia" w:ascii="宋体" w:hAnsi="宋体" w:eastAsia="宋体" w:cs="宋体"/>
                <w:b/>
                <w:bCs/>
                <w:color w:val="000000"/>
                <w:sz w:val="21"/>
                <w:szCs w:val="21"/>
                <w:highlight w:val="none"/>
                <w:lang w:val="en-US" w:eastAsia="zh-CN"/>
              </w:rPr>
            </w:r>
            <w:r/>
          </w:p>
          <w:p>
            <w:pPr>
              <w:pStyle w:val="680"/>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2、提供上述资质证书、人社部门颁发的</w:t>
            </w:r>
            <w:r>
              <w:rPr>
                <w:rFonts w:hint="eastAsia" w:ascii="宋体" w:hAnsi="宋体" w:eastAsia="宋体" w:cs="宋体"/>
                <w:b/>
                <w:bCs/>
                <w:color w:val="000000"/>
                <w:sz w:val="21"/>
                <w:szCs w:val="21"/>
                <w:highlight w:val="none"/>
              </w:rPr>
              <w:t xml:space="preserve">职称证书</w:t>
            </w:r>
            <w:r>
              <w:rPr>
                <w:rFonts w:hint="eastAsia" w:ascii="宋体" w:hAnsi="宋体" w:eastAsia="宋体" w:cs="宋体"/>
                <w:b/>
                <w:bCs/>
                <w:color w:val="000000"/>
                <w:sz w:val="21"/>
                <w:szCs w:val="21"/>
                <w:highlight w:val="none"/>
                <w:lang w:val="en-US" w:eastAsia="zh-CN"/>
              </w:rPr>
              <w:t xml:space="preserve">扫描件或复印件</w:t>
            </w:r>
            <w:r>
              <w:rPr>
                <w:rFonts w:hint="eastAsia" w:ascii="宋体" w:hAnsi="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lang w:val="en-US" w:eastAsia="zh-CN"/>
              </w:rPr>
              <w:t xml:space="preserve">加盖投标人公章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未提供或未按要求提供的</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图像不清晰的</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rPr>
            </w:r>
            <w:r/>
          </w:p>
          <w:p>
            <w:pPr>
              <w:pStyle w:val="680"/>
              <w:keepLines w:val="0"/>
              <w:keepNext w:val="0"/>
              <w:pageBreakBefore w:val="0"/>
              <w:spacing w:line="360" w:lineRule="exact"/>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3、须</w:t>
            </w:r>
            <w:r>
              <w:rPr>
                <w:rFonts w:hint="eastAsia" w:ascii="宋体" w:hAnsi="宋体" w:eastAsia="宋体" w:cs="宋体"/>
                <w:b/>
                <w:bCs/>
                <w:color w:val="000000"/>
                <w:sz w:val="21"/>
                <w:szCs w:val="21"/>
                <w:highlight w:val="none"/>
              </w:rPr>
              <w:t xml:space="preserve">提供投标人为</w:t>
            </w:r>
            <w:r>
              <w:rPr>
                <w:rFonts w:hint="eastAsia" w:ascii="宋体" w:hAnsi="宋体" w:eastAsia="宋体" w:cs="宋体"/>
                <w:b/>
                <w:bCs/>
                <w:color w:val="000000"/>
                <w:sz w:val="21"/>
                <w:szCs w:val="21"/>
                <w:highlight w:val="none"/>
                <w:lang w:val="en-US" w:eastAsia="zh-CN"/>
              </w:rPr>
              <w:t xml:space="preserve">以上</w:t>
            </w:r>
            <w:r>
              <w:rPr>
                <w:rFonts w:hint="eastAsia" w:ascii="宋体" w:hAnsi="宋体" w:eastAsia="宋体" w:cs="宋体"/>
                <w:b/>
                <w:bCs/>
                <w:color w:val="000000"/>
                <w:sz w:val="21"/>
                <w:szCs w:val="21"/>
                <w:highlight w:val="none"/>
              </w:rPr>
              <w:t xml:space="preserve">人员缴纳的</w:t>
            </w:r>
            <w:r>
              <w:rPr>
                <w:rFonts w:hint="eastAsia" w:ascii="宋体" w:hAnsi="宋体" w:eastAsia="宋体" w:cs="宋体"/>
                <w:b/>
                <w:bCs/>
                <w:color w:val="000000"/>
                <w:sz w:val="21"/>
                <w:szCs w:val="21"/>
                <w:highlight w:val="none"/>
                <w:lang w:val="en-US" w:eastAsia="zh-CN"/>
              </w:rPr>
              <w:t xml:space="preserve">截至</w:t>
            </w:r>
            <w:r>
              <w:rPr>
                <w:rFonts w:hint="eastAsia" w:ascii="宋体" w:hAnsi="宋体" w:eastAsia="宋体" w:cs="宋体"/>
                <w:b/>
                <w:bCs/>
                <w:color w:val="000000"/>
                <w:sz w:val="21"/>
                <w:szCs w:val="21"/>
                <w:highlight w:val="none"/>
              </w:rPr>
              <w:t xml:space="preserve">本项目开标时间前六个月内任意</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个月的社会保障资金的相关材料扫描件</w:t>
            </w:r>
            <w:r>
              <w:rPr>
                <w:rFonts w:hint="eastAsia" w:ascii="宋体" w:hAnsi="宋体" w:eastAsia="宋体" w:cs="宋体"/>
                <w:b/>
                <w:bCs/>
                <w:color w:val="000000"/>
                <w:sz w:val="21"/>
                <w:szCs w:val="21"/>
                <w:highlight w:val="none"/>
                <w:lang w:val="en-US" w:eastAsia="zh-CN"/>
              </w:rPr>
              <w:t xml:space="preserve">或复印件加盖投标人公章</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lang w:val="en-US" w:eastAsia="zh-CN" w:bidi="ar-SA"/>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bidi="ar-SA"/>
              </w:rPr>
            </w:r>
            <w:r/>
          </w:p>
        </w:tc>
      </w:tr>
      <w:tr>
        <w:trPr>
          <w:trHeight w:val="20"/>
        </w:trPr>
        <w:tc>
          <w:tcPr>
            <w:gridSpan w:val="3"/>
            <w:tcW w:w="8856"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yellow"/>
              </w:rPr>
              <w:t xml:space="preserve">二、技术评估</w:t>
            </w:r>
            <w:r>
              <w:rPr>
                <w:rFonts w:hint="eastAsia" w:ascii="宋体" w:hAnsi="宋体" w:eastAsia="宋体" w:cs="宋体"/>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44</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bidi="ar-SA"/>
              </w:rPr>
            </w:r>
            <w:r/>
          </w:p>
        </w:tc>
        <w:tc>
          <w:tcPr>
            <w:tcW w:w="1172"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t xml:space="preserve">诊断服务</w:t>
            </w:r>
            <w:r>
              <w:rPr>
                <w:rFonts w:hint="eastAsia" w:ascii="宋体" w:hAnsi="宋体" w:eastAsia="宋体" w:cs="宋体"/>
                <w:sz w:val="21"/>
                <w:szCs w:val="21"/>
                <w:highlight w:val="yellow"/>
                <w:lang w:val="zh-CN"/>
              </w:rPr>
            </w:r>
            <w:r/>
          </w:p>
          <w:p>
            <w:pPr>
              <w:pStyle w:val="2073"/>
              <w:jc w:val="center"/>
              <w:keepLines w:val="0"/>
              <w:keepNext w:val="0"/>
              <w:pageBreakBefore w:val="0"/>
              <w:spacing w:line="360" w:lineRule="exact"/>
              <w:rPr>
                <w:rFonts w:hint="eastAsia" w:ascii="宋体" w:hAnsi="宋体" w:eastAsia="宋体" w:cs="宋体"/>
                <w:sz w:val="21"/>
                <w:szCs w:val="21"/>
                <w:highlight w:val="yellow"/>
                <w:lang w:val="zh-CN" w:bidi="ar-SA"/>
              </w:rPr>
            </w:pPr>
            <w:r>
              <w:rPr>
                <w:rFonts w:hint="eastAsia" w:ascii="宋体" w:hAnsi="宋体" w:eastAsia="宋体" w:cs="宋体"/>
                <w:sz w:val="21"/>
                <w:szCs w:val="21"/>
                <w:highlight w:val="yellow"/>
                <w:lang w:val="zh-CN"/>
              </w:rPr>
              <w:t xml:space="preserve">方案</w:t>
            </w:r>
            <w:r>
              <w:rPr>
                <w:rFonts w:hint="eastAsia" w:ascii="宋体" w:hAnsi="宋体" w:eastAsia="宋体" w:cs="宋体"/>
                <w:sz w:val="21"/>
                <w:szCs w:val="21"/>
                <w:highlight w:val="yellow"/>
                <w:lang w:val="zh-CN" w:bidi="ar-SA"/>
              </w:rPr>
            </w:r>
            <w:r/>
          </w:p>
        </w:tc>
        <w:tc>
          <w:tcPr>
            <w:tcW w:w="7119" w:type="dxa"/>
            <w:vAlign w:val="center"/>
            <w:textDirection w:val="lrTb"/>
            <w:noWrap w:val="false"/>
          </w:tcPr>
          <w:p>
            <w:pPr>
              <w:pStyle w:val="680"/>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评估要点：诊断方案的完整性、针对性、专业性、落地性，覆盖诊断范围、流程、方法、场景不足、改造实施全维度量化指标。</w:t>
            </w:r>
            <w:r>
              <w:rPr>
                <w:rFonts w:hint="eastAsia" w:ascii="宋体" w:hAnsi="宋体" w:eastAsia="宋体" w:cs="宋体"/>
                <w:b/>
                <w:bCs/>
                <w:sz w:val="21"/>
                <w:szCs w:val="21"/>
                <w:highlight w:val="none"/>
              </w:rPr>
            </w:r>
            <w:r/>
          </w:p>
          <w:p>
            <w:pPr>
              <w:pStyle w:val="680"/>
              <w:numPr>
                <w:ilvl w:val="0"/>
                <w:numId w:val="0"/>
              </w:numPr>
              <w:keepLines w:val="0"/>
              <w:keepNext w:val="0"/>
              <w:pageBreakBefore w:val="0"/>
              <w:spacing w:line="360" w:lineRule="exact"/>
              <w:rPr>
                <w:rFonts w:ascii="宋体" w:hAnsi="宋体" w:cs="宋体"/>
                <w:strike w:val="0"/>
                <w:sz w:val="21"/>
                <w:szCs w:val="21"/>
                <w:highlight w:val="none"/>
                <w:lang w:val="en-US" w:eastAsia="zh-CN"/>
              </w:rPr>
            </w:pPr>
            <w:r>
              <w:rPr>
                <w:rFonts w:hint="eastAsia" w:ascii="宋体" w:hAnsi="宋体" w:eastAsia="宋体" w:cs="宋体"/>
                <w:strike w:val="0"/>
                <w:sz w:val="21"/>
                <w:szCs w:val="21"/>
                <w:highlight w:val="none"/>
                <w:lang w:val="en-US" w:eastAsia="zh-CN"/>
              </w:rPr>
              <w:t xml:space="preserve">①诊断方案全覆盖工厂建设、产品研发、工艺设计、生产管理、生产作业、运营管理、产品服务、供应链管理等环节场景；②制定标准化诊断流程（实施准备、项目启动、主题培训、现场诊断、报告编制、方案交流、结果汇报、方案落实）；③明确诊断评估方法，诊断评估方法具有一定先进性，能够深入结合所投标段产业特点；④制定诊断人员管理制度，明确成员分配、人员变更等管理事项及要求。</w:t>
            </w:r>
            <w:r>
              <w:rPr>
                <w:rFonts w:ascii="宋体" w:hAnsi="宋体" w:cs="宋体"/>
                <w:strike w:val="0"/>
                <w:sz w:val="21"/>
                <w:szCs w:val="21"/>
                <w:highlight w:val="none"/>
                <w:lang w:val="en-US" w:eastAsia="zh-CN"/>
              </w:rPr>
            </w:r>
            <w:r/>
          </w:p>
          <w:p>
            <w:pPr>
              <w:pStyle w:val="680"/>
              <w:numPr>
                <w:ilvl w:val="0"/>
                <w:numId w:val="13"/>
              </w:numPr>
              <w:keepLines w:val="0"/>
              <w:keepNext w:val="0"/>
              <w:pageBreakBefore w:val="0"/>
              <w:spacing w:line="360" w:lineRule="exact"/>
              <w:rPr>
                <w:rFonts w:hint="eastAsia" w:ascii="宋体" w:hAnsi="宋体" w:cs="宋体"/>
                <w:strike w:val="0"/>
                <w:sz w:val="21"/>
                <w:szCs w:val="21"/>
                <w:highlight w:val="none"/>
                <w:lang w:val="en-US" w:eastAsia="zh-CN"/>
              </w:rPr>
            </w:pPr>
            <w:r>
              <w:rPr>
                <w:rFonts w:hint="eastAsia" w:ascii="宋体" w:hAnsi="宋体" w:cs="宋体"/>
                <w:strike w:val="0"/>
                <w:sz w:val="21"/>
                <w:szCs w:val="21"/>
                <w:highlight w:val="none"/>
                <w:lang w:val="en-US" w:eastAsia="zh-CN"/>
              </w:rPr>
              <w:t xml:space="preserve">包含上述全部要点得8分，每缺失1项核心要点扣2分。</w:t>
            </w:r>
            <w:r>
              <w:rPr>
                <w:rFonts w:hint="eastAsia" w:ascii="宋体" w:hAnsi="宋体" w:cs="宋体"/>
                <w:strike w:val="0"/>
                <w:sz w:val="21"/>
                <w:szCs w:val="21"/>
                <w:highlight w:val="none"/>
                <w:lang w:val="en-US" w:eastAsia="zh-CN"/>
              </w:rPr>
            </w:r>
            <w:r/>
          </w:p>
          <w:p>
            <w:pPr>
              <w:pStyle w:val="680"/>
              <w:numPr>
                <w:ilvl w:val="0"/>
                <w:numId w:val="13"/>
              </w:numPr>
              <w:keepLines w:val="0"/>
              <w:keepNext w:val="0"/>
              <w:pageBreakBefore w:val="0"/>
              <w:spacing w:line="360" w:lineRule="exact"/>
              <w:rPr>
                <w:rFonts w:hint="eastAsia" w:ascii="宋体" w:hAnsi="宋体" w:cs="宋体"/>
                <w:strike w:val="0"/>
                <w:sz w:val="21"/>
                <w:szCs w:val="21"/>
                <w:highlight w:val="none"/>
                <w:lang w:val="en-US" w:eastAsia="zh-CN"/>
              </w:rPr>
            </w:pPr>
            <w:r>
              <w:rPr>
                <w:rFonts w:hint="eastAsia" w:ascii="宋体" w:hAnsi="宋体" w:cs="宋体"/>
                <w:strike w:val="0"/>
                <w:sz w:val="21"/>
                <w:szCs w:val="21"/>
                <w:highlight w:val="none"/>
                <w:lang w:val="en-US" w:eastAsia="zh-CN"/>
              </w:rPr>
              <w:t xml:space="preserve">诊断服务方案与所投标段行业特点高度相关的得1分。</w:t>
            </w:r>
            <w:r>
              <w:rPr>
                <w:rFonts w:hint="eastAsia" w:ascii="宋体" w:hAnsi="宋体" w:cs="宋体"/>
                <w:strike w:val="0"/>
                <w:sz w:val="21"/>
                <w:szCs w:val="21"/>
                <w:highlight w:val="none"/>
                <w:lang w:val="en-US" w:eastAsia="zh-CN"/>
              </w:rPr>
            </w:r>
            <w:r/>
          </w:p>
          <w:p>
            <w:pPr>
              <w:pStyle w:val="680"/>
              <w:numPr>
                <w:ilvl w:val="0"/>
                <w:numId w:val="0"/>
              </w:numPr>
              <w:jc w:val="both"/>
              <w:keepLines w:val="0"/>
              <w:keepNext w:val="0"/>
              <w:pageBreakBefore w:val="0"/>
              <w:spacing w:line="360" w:lineRule="exact"/>
              <w:widowControl w:val="off"/>
              <w:rPr>
                <w:rFonts w:hint="eastAsia" w:ascii="宋体" w:hAnsi="宋体" w:cs="宋体"/>
                <w:strike w:val="0"/>
                <w:sz w:val="21"/>
                <w:szCs w:val="21"/>
                <w:highlight w:val="none"/>
                <w:lang w:val="en-US" w:eastAsia="zh-CN"/>
              </w:rPr>
            </w:pPr>
            <w:r>
              <w:rPr>
                <w:rFonts w:hint="eastAsia" w:ascii="宋体" w:hAnsi="宋体" w:cs="宋体"/>
                <w:strike w:val="0"/>
                <w:sz w:val="21"/>
                <w:szCs w:val="21"/>
                <w:highlight w:val="none"/>
                <w:lang w:val="en-US" w:eastAsia="zh-CN"/>
              </w:rPr>
              <w:t xml:space="preserve">（3）</w:t>
            </w:r>
            <w:r>
              <w:rPr>
                <w:rFonts w:hint="eastAsia" w:ascii="宋体" w:hAnsi="宋体" w:eastAsia="宋体" w:cs="宋体"/>
                <w:sz w:val="21"/>
                <w:szCs w:val="21"/>
                <w:highlight w:val="none"/>
              </w:rPr>
              <w:t xml:space="preserve">对被诊断企业的</w:t>
            </w:r>
            <w:r>
              <w:rPr>
                <w:rFonts w:hint="eastAsia" w:ascii="宋体" w:hAnsi="宋体" w:eastAsia="宋体" w:cs="宋体"/>
                <w:sz w:val="21"/>
                <w:szCs w:val="21"/>
                <w:highlight w:val="none"/>
                <w:lang w:val="en-US" w:eastAsia="zh-CN"/>
              </w:rPr>
              <w:t xml:space="preserve">人工智能应用</w:t>
            </w:r>
            <w:r>
              <w:rPr>
                <w:rFonts w:hint="eastAsia" w:ascii="宋体" w:hAnsi="宋体" w:eastAsia="宋体" w:cs="宋体"/>
                <w:sz w:val="21"/>
                <w:szCs w:val="21"/>
                <w:highlight w:val="none"/>
              </w:rPr>
              <w:t xml:space="preserve">水平进行调研</w:t>
            </w:r>
            <w:r>
              <w:rPr>
                <w:rFonts w:hint="eastAsia" w:ascii="宋体" w:hAnsi="宋体" w:eastAsia="宋体" w:cs="宋体"/>
                <w:sz w:val="21"/>
                <w:szCs w:val="21"/>
                <w:highlight w:val="none"/>
                <w:lang w:val="en-US" w:eastAsia="zh-CN"/>
              </w:rPr>
              <w:t xml:space="preserve">方法科学全面</w:t>
            </w:r>
            <w:r>
              <w:rPr>
                <w:rFonts w:hint="eastAsia" w:ascii="宋体" w:hAnsi="宋体" w:eastAsia="宋体" w:cs="宋体"/>
                <w:sz w:val="21"/>
                <w:szCs w:val="21"/>
                <w:highlight w:val="none"/>
              </w:rPr>
              <w:t xml:space="preserve">，描述清晰明确，与企业内部要素之间衔接和匹配度高，现场评估</w:t>
            </w:r>
            <w:r>
              <w:rPr>
                <w:rFonts w:hint="eastAsia" w:ascii="宋体" w:hAnsi="宋体" w:eastAsia="宋体" w:cs="宋体"/>
                <w:sz w:val="21"/>
                <w:szCs w:val="21"/>
                <w:highlight w:val="none"/>
                <w:lang w:val="en-US" w:eastAsia="zh-CN"/>
              </w:rPr>
              <w:t xml:space="preserve">诊断</w:t>
            </w:r>
            <w:r>
              <w:rPr>
                <w:rFonts w:hint="eastAsia" w:ascii="宋体" w:hAnsi="宋体" w:eastAsia="宋体" w:cs="宋体"/>
                <w:sz w:val="21"/>
                <w:szCs w:val="21"/>
                <w:highlight w:val="none"/>
              </w:rPr>
              <w:t xml:space="preserve">过程可行</w:t>
            </w:r>
            <w:r>
              <w:rPr>
                <w:rFonts w:hint="eastAsia" w:ascii="宋体" w:hAnsi="宋体" w:eastAsia="宋体" w:cs="宋体"/>
                <w:sz w:val="21"/>
                <w:szCs w:val="21"/>
                <w:highlight w:val="none"/>
                <w:lang w:val="en-US" w:eastAsia="zh-CN"/>
              </w:rPr>
              <w:t xml:space="preserve">的加2分</w:t>
            </w:r>
            <w:r>
              <w:rPr>
                <w:rFonts w:hint="eastAsia" w:ascii="宋体" w:hAnsi="宋体" w:cs="宋体"/>
                <w:strike w:val="0"/>
                <w:sz w:val="21"/>
                <w:szCs w:val="21"/>
                <w:highlight w:val="none"/>
                <w:lang w:val="en-US" w:eastAsia="zh-CN"/>
              </w:rPr>
              <w:t xml:space="preserve">。</w:t>
            </w:r>
            <w:r>
              <w:rPr>
                <w:rFonts w:hint="eastAsia" w:ascii="宋体" w:hAnsi="宋体" w:cs="宋体"/>
                <w:strike w:val="0"/>
                <w:sz w:val="21"/>
                <w:szCs w:val="21"/>
                <w:highlight w:val="none"/>
                <w:lang w:val="en-US" w:eastAsia="zh-CN"/>
              </w:rPr>
            </w:r>
            <w:r/>
          </w:p>
          <w:p>
            <w:pPr>
              <w:pStyle w:val="680"/>
              <w:numPr>
                <w:ilvl w:val="0"/>
                <w:numId w:val="0"/>
              </w:numPr>
              <w:jc w:val="both"/>
              <w:keepLines w:val="0"/>
              <w:keepNext w:val="0"/>
              <w:pageBreakBefore w:val="0"/>
              <w:spacing w:line="360" w:lineRule="exact"/>
              <w:widowControl w:val="off"/>
              <w:rPr>
                <w:rFonts w:hint="eastAsia" w:ascii="宋体" w:hAnsi="宋体" w:cs="宋体"/>
                <w:strike w:val="0"/>
                <w:sz w:val="21"/>
                <w:szCs w:val="21"/>
                <w:highlight w:val="none"/>
                <w:lang w:val="en-US" w:eastAsia="zh-CN"/>
              </w:rPr>
            </w:pPr>
            <w:r>
              <w:rPr>
                <w:rFonts w:hint="eastAsia" w:ascii="宋体" w:hAnsi="宋体" w:cs="宋体"/>
                <w:strike w:val="0"/>
                <w:sz w:val="21"/>
                <w:szCs w:val="21"/>
                <w:highlight w:val="none"/>
                <w:lang w:val="en-US" w:eastAsia="zh-CN"/>
              </w:rPr>
              <w:t xml:space="preserve">（4）针对企业规模、行业地位、存在不足能够提供个性化改造方案与行业对标案例，确保内容与企业未来规划方向高度适配的加2分。</w:t>
            </w:r>
            <w:r>
              <w:rPr>
                <w:rFonts w:hint="eastAsia" w:ascii="宋体" w:hAnsi="宋体" w:cs="宋体"/>
                <w:strike w:val="0"/>
                <w:sz w:val="21"/>
                <w:szCs w:val="21"/>
                <w:highlight w:val="none"/>
                <w:lang w:val="en-US" w:eastAsia="zh-CN"/>
              </w:rPr>
            </w:r>
            <w:r/>
          </w:p>
          <w:p>
            <w:pPr>
              <w:pStyle w:val="680"/>
              <w:numPr>
                <w:ilvl w:val="0"/>
                <w:numId w:val="0"/>
              </w:numPr>
              <w:jc w:val="both"/>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trike w:val="0"/>
                <w:sz w:val="21"/>
                <w:szCs w:val="21"/>
                <w:highlight w:val="none"/>
                <w:lang w:val="en-US" w:eastAsia="zh-CN"/>
              </w:rPr>
              <w:t xml:space="preserve">建立诊断服务过程管控制度，明确诊断质量控制方法，诊断问题整改措施，</w:t>
            </w:r>
            <w:r>
              <w:rPr>
                <w:rFonts w:hint="eastAsia" w:ascii="宋体" w:hAnsi="宋体" w:cs="宋体"/>
                <w:strike w:val="0"/>
                <w:sz w:val="21"/>
                <w:szCs w:val="21"/>
                <w:highlight w:val="none"/>
                <w:lang w:val="en-US" w:eastAsia="zh-CN"/>
              </w:rPr>
              <w:t xml:space="preserve">明确整改时限、责任落地途径</w:t>
            </w:r>
            <w:r>
              <w:rPr>
                <w:rFonts w:hint="eastAsia" w:ascii="宋体" w:hAnsi="宋体" w:eastAsia="宋体" w:cs="宋体"/>
                <w:sz w:val="21"/>
                <w:szCs w:val="21"/>
                <w:highlight w:val="none"/>
                <w:lang w:eastAsia="zh-CN"/>
              </w:rPr>
              <w:t xml:space="preserve">的</w:t>
            </w:r>
            <w:r>
              <w:rPr>
                <w:rFonts w:hint="eastAsia" w:ascii="宋体" w:hAnsi="宋体" w:cs="宋体"/>
                <w:strike w:val="0"/>
                <w:sz w:val="21"/>
                <w:szCs w:val="21"/>
                <w:highlight w:val="none"/>
                <w:lang w:val="en-US" w:eastAsia="zh-CN"/>
              </w:rPr>
              <w:t xml:space="preserve">加</w:t>
            </w:r>
            <w:r>
              <w:rPr>
                <w:rFonts w:hint="eastAsia" w:ascii="宋体" w:hAnsi="宋体" w:eastAsia="宋体" w:cs="宋体"/>
                <w:sz w:val="21"/>
                <w:szCs w:val="21"/>
                <w:highlight w:val="none"/>
                <w:lang w:eastAsia="zh-CN"/>
              </w:rPr>
              <w:t xml:space="preserve">2分。</w:t>
            </w:r>
            <w:r>
              <w:rPr>
                <w:rFonts w:hint="eastAsia" w:ascii="宋体" w:hAnsi="宋体" w:eastAsia="宋体" w:cs="宋体"/>
                <w:sz w:val="21"/>
                <w:szCs w:val="21"/>
                <w:highlight w:val="none"/>
                <w:lang w:eastAsia="zh-CN"/>
              </w:rPr>
            </w:r>
            <w:r/>
          </w:p>
          <w:p>
            <w:pPr>
              <w:pStyle w:val="680"/>
              <w:numPr>
                <w:ilvl w:val="0"/>
                <w:numId w:val="0"/>
              </w:numPr>
              <w:jc w:val="both"/>
              <w:keepLines w:val="0"/>
              <w:keepNext w:val="0"/>
              <w:pageBreakBefore w:val="0"/>
              <w:spacing w:line="360" w:lineRule="exact"/>
              <w:widowControl w:val="off"/>
              <w:rPr>
                <w:rFonts w:hint="eastAsia" w:ascii="宋体" w:hAnsi="宋体" w:eastAsia="宋体" w:cs="宋体"/>
                <w:strike w:val="0"/>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未提供不得分。</w:t>
            </w:r>
            <w:r>
              <w:rPr>
                <w:rFonts w:hint="eastAsia" w:ascii="宋体" w:hAnsi="宋体" w:eastAsia="宋体" w:cs="宋体"/>
                <w:strike w:val="0"/>
                <w:sz w:val="21"/>
                <w:szCs w:val="21"/>
                <w:highlight w:val="none"/>
                <w:lang w:val="en-US" w:eastAsia="zh-CN"/>
              </w:rPr>
            </w:r>
            <w:r/>
          </w:p>
        </w:tc>
        <w:tc>
          <w:tcPr>
            <w:tcW w:w="685"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15分</w:t>
            </w:r>
            <w:r>
              <w:rPr>
                <w:rFonts w:hint="eastAsia" w:ascii="宋体" w:hAnsi="宋体" w:eastAsia="宋体" w:cs="宋体"/>
                <w:sz w:val="21"/>
                <w:szCs w:val="21"/>
                <w:highlight w:val="none"/>
                <w:lang w:val="en-US" w:eastAsia="zh-CN" w:bidi="ar-SA"/>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r>
            <w:r/>
          </w:p>
        </w:tc>
        <w:tc>
          <w:tcPr>
            <w:tcW w:w="1172"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zh-CN"/>
              </w:rPr>
              <w:t xml:space="preserve">服务</w:t>
            </w:r>
            <w:r>
              <w:rPr>
                <w:rFonts w:hint="eastAsia" w:ascii="宋体" w:hAnsi="宋体" w:eastAsia="宋体" w:cs="宋体"/>
                <w:sz w:val="21"/>
                <w:szCs w:val="21"/>
                <w:highlight w:val="yellow"/>
                <w:lang w:val="en-US" w:eastAsia="zh-CN"/>
              </w:rPr>
              <w:t xml:space="preserve">响应</w:t>
            </w:r>
            <w:r>
              <w:rPr>
                <w:rFonts w:hint="eastAsia" w:ascii="宋体" w:hAnsi="宋体" w:eastAsia="宋体" w:cs="宋体"/>
                <w:sz w:val="21"/>
                <w:szCs w:val="21"/>
                <w:highlight w:val="yellow"/>
                <w:lang w:val="en-US" w:eastAsia="zh-CN"/>
              </w:rPr>
            </w:r>
            <w:r/>
          </w:p>
          <w:p>
            <w:pPr>
              <w:pStyle w:val="2073"/>
              <w:jc w:val="center"/>
              <w:keepLines w:val="0"/>
              <w:keepNext w:val="0"/>
              <w:pageBreakBefore w:val="0"/>
              <w:spacing w:line="360" w:lineRule="exact"/>
              <w:rPr>
                <w:rFonts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zh-CN"/>
              </w:rPr>
              <w:t xml:space="preserve">与</w:t>
            </w:r>
            <w:r>
              <w:rPr>
                <w:rFonts w:hint="eastAsia" w:ascii="宋体" w:hAnsi="宋体" w:eastAsia="宋体" w:cs="宋体"/>
                <w:sz w:val="21"/>
                <w:szCs w:val="21"/>
                <w:highlight w:val="yellow"/>
                <w:lang w:val="en-US" w:eastAsia="zh-CN"/>
              </w:rPr>
              <w:t xml:space="preserve">组织保障</w:t>
            </w:r>
            <w:r>
              <w:rPr>
                <w:rFonts w:ascii="宋体" w:hAnsi="宋体" w:eastAsia="宋体" w:cs="宋体"/>
                <w:sz w:val="21"/>
                <w:szCs w:val="21"/>
                <w:highlight w:val="yellow"/>
                <w:lang w:val="en-US" w:eastAsia="zh-CN" w:bidi="ar-SA"/>
              </w:rPr>
            </w:r>
            <w:r/>
          </w:p>
        </w:tc>
        <w:tc>
          <w:tcPr>
            <w:tcW w:w="7119" w:type="dxa"/>
            <w:vAlign w:val="center"/>
            <w:textDirection w:val="lrTb"/>
            <w:noWrap w:val="false"/>
          </w:tcPr>
          <w:p>
            <w:pPr>
              <w:pStyle w:val="680"/>
              <w:keepLines w:val="0"/>
              <w:keepNext w:val="0"/>
              <w:pageBreakBefore w:val="0"/>
              <w:spacing w:line="360" w:lineRule="exact"/>
              <w:rPr>
                <w:rFonts w:ascii="宋体" w:hAnsi="宋体" w:eastAsia="宋体" w:cs="宋体"/>
                <w:b/>
                <w:bCs/>
                <w:color w:val="000000"/>
                <w:szCs w:val="21"/>
                <w:highlight w:val="none"/>
                <w:lang w:val="en-US"/>
              </w:rPr>
            </w:pPr>
            <w:r>
              <w:rPr>
                <w:rFonts w:hint="eastAsia" w:ascii="宋体" w:hAnsi="宋体" w:eastAsia="宋体" w:cs="宋体"/>
                <w:b/>
                <w:bCs/>
                <w:sz w:val="21"/>
                <w:szCs w:val="21"/>
                <w:highlight w:val="none"/>
                <w:lang w:val="en-US" w:eastAsia="zh-CN"/>
              </w:rPr>
              <w:t xml:space="preserve">评估要点：</w:t>
            </w:r>
            <w:r>
              <w:rPr>
                <w:rFonts w:hint="eastAsia" w:ascii="宋体" w:hAnsi="宋体" w:eastAsia="宋体" w:cs="宋体"/>
                <w:b/>
                <w:bCs/>
                <w:color w:val="000000"/>
                <w:szCs w:val="21"/>
                <w:highlight w:val="none"/>
                <w:lang w:val="zh-CN" w:eastAsia="zh-CN"/>
              </w:rPr>
              <w:t xml:space="preserve">服务团队配置、响应时效、保障机制、应急预案，全部细化为可核验量化标准</w:t>
            </w:r>
            <w:r>
              <w:rPr>
                <w:rFonts w:hint="eastAsia" w:ascii="宋体" w:hAnsi="宋体" w:cs="宋体"/>
                <w:b/>
                <w:bCs/>
                <w:color w:val="000000"/>
                <w:szCs w:val="21"/>
                <w:highlight w:val="none"/>
                <w:lang w:val="zh-CN" w:eastAsia="zh-CN"/>
              </w:rPr>
              <w:t xml:space="preserve">。</w:t>
            </w:r>
            <w:r>
              <w:rPr>
                <w:rFonts w:ascii="宋体" w:hAnsi="宋体" w:eastAsia="宋体" w:cs="宋体"/>
                <w:b/>
                <w:bCs/>
                <w:color w:val="000000"/>
                <w:szCs w:val="21"/>
                <w:highlight w:val="none"/>
                <w:lang w:val="en-US"/>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trike w:val="0"/>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组建诊断团队，成员了解人工智能技术应用，对所投标段行业领域具有高度认识与丰富经验；</w:t>
            </w:r>
            <w:r>
              <w:rPr>
                <w:rFonts w:hint="eastAsia" w:ascii="宋体" w:hAnsi="宋体" w:eastAsia="宋体" w:cs="宋体"/>
                <w:strike w:val="0"/>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提供</w:t>
            </w:r>
            <w:r>
              <w:rPr>
                <w:rFonts w:hint="eastAsia" w:ascii="宋体" w:hAnsi="宋体" w:cs="宋体"/>
                <w:sz w:val="21"/>
                <w:szCs w:val="21"/>
                <w:highlight w:val="none"/>
                <w:lang w:val="en-US" w:eastAsia="zh-CN"/>
              </w:rPr>
              <w:t xml:space="preserve">响应服务方案，</w:t>
            </w:r>
            <w:r>
              <w:rPr>
                <w:rFonts w:hint="eastAsia" w:ascii="宋体" w:hAnsi="宋体" w:eastAsia="宋体" w:cs="宋体"/>
                <w:sz w:val="21"/>
                <w:szCs w:val="21"/>
                <w:highlight w:val="none"/>
                <w:lang w:val="en-US" w:eastAsia="zh-CN"/>
              </w:rPr>
              <w:t xml:space="preserve">极速响应机制，常规问题3小时内响应、24小时内解决，重大诊断问题4小时内到场处置；</w:t>
            </w:r>
            <w:r>
              <w:rPr>
                <w:rFonts w:hint="eastAsia" w:ascii="宋体" w:hAnsi="宋体" w:eastAsia="宋体" w:cs="宋体"/>
                <w:strike w:val="0"/>
                <w:sz w:val="21"/>
                <w:szCs w:val="21"/>
                <w:highlight w:val="none"/>
                <w:lang w:val="en-US" w:eastAsia="zh-CN"/>
              </w:rPr>
              <w:t xml:space="preserve">③</w:t>
            </w:r>
            <w:r>
              <w:rPr>
                <w:rFonts w:hint="eastAsia" w:ascii="宋体" w:hAnsi="宋体" w:eastAsia="宋体" w:cs="宋体"/>
                <w:sz w:val="21"/>
                <w:szCs w:val="21"/>
                <w:highlight w:val="none"/>
                <w:lang w:val="en-US" w:eastAsia="zh-CN"/>
              </w:rPr>
              <w:t xml:space="preserve">具备完善的服务保障制度、保密制度、人员投入机制、项目应急预案；</w:t>
            </w:r>
            <w:r>
              <w:rPr>
                <w:rFonts w:hint="eastAsia" w:ascii="宋体" w:hAnsi="宋体" w:eastAsia="宋体" w:cs="宋体"/>
                <w:strike w:val="0"/>
                <w:sz w:val="21"/>
                <w:szCs w:val="21"/>
                <w:highlight w:val="none"/>
                <w:lang w:val="en-US" w:eastAsia="zh-CN"/>
              </w:rPr>
              <w:t xml:space="preserve">④</w:t>
            </w:r>
            <w:r>
              <w:rPr>
                <w:rFonts w:hint="eastAsia" w:ascii="宋体" w:hAnsi="宋体" w:eastAsia="宋体" w:cs="宋体"/>
                <w:sz w:val="21"/>
                <w:szCs w:val="21"/>
                <w:highlight w:val="none"/>
                <w:lang w:val="en-US" w:eastAsia="zh-CN"/>
              </w:rPr>
              <w:t xml:space="preserve">全程专人对接，服务台账实时更新，保障体系全面完善。</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cs="宋体"/>
                <w:strike w:val="0"/>
                <w:sz w:val="21"/>
                <w:szCs w:val="21"/>
                <w:highlight w:val="none"/>
                <w:lang w:val="en-US" w:eastAsia="zh-CN"/>
              </w:rPr>
              <w:t xml:space="preserve">包含上述全部要点得4分，每缺失1项核心要点扣1分。</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设置服务违约处置机制，明确未达到承诺响应时效、处置标准对应的补救及约束措施的加1分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cs="宋体"/>
                <w:color w:val="000000"/>
                <w:szCs w:val="21"/>
                <w:highlight w:val="none"/>
              </w:rPr>
            </w:pPr>
            <w:r>
              <w:rPr>
                <w:rFonts w:hint="eastAsia" w:ascii="宋体" w:hAnsi="宋体" w:eastAsia="宋体" w:cs="宋体"/>
                <w:sz w:val="21"/>
                <w:szCs w:val="21"/>
                <w:highlight w:val="none"/>
              </w:rPr>
              <w:t xml:space="preserve">（3）建立项目复盘机制，项目周期内</w:t>
            </w:r>
            <w:r>
              <w:rPr>
                <w:rFonts w:hint="eastAsia" w:ascii="宋体" w:hAnsi="宋体" w:eastAsia="宋体" w:cs="宋体"/>
                <w:sz w:val="21"/>
                <w:szCs w:val="21"/>
                <w:highlight w:val="none"/>
                <w:lang w:val="en-US" w:eastAsia="zh-CN"/>
              </w:rPr>
              <w:t xml:space="preserve">每周复盘项目进度、存在问题、整改措施，确保项目按要求完成的加1分</w:t>
            </w:r>
            <w:r>
              <w:rPr>
                <w:rFonts w:hint="eastAsia" w:ascii="宋体" w:hAnsi="宋体" w:eastAsia="宋体" w:cs="宋体"/>
                <w:sz w:val="21"/>
                <w:szCs w:val="21"/>
                <w:highlight w:val="none"/>
              </w:rPr>
              <w:t xml:space="preserve">。</w:t>
            </w:r>
            <w:r>
              <w:rPr>
                <w:rFonts w:hint="eastAsia" w:ascii="宋体" w:hAnsi="宋体" w:cs="宋体"/>
                <w:color w:val="000000"/>
                <w:szCs w:val="21"/>
                <w:highlight w:val="none"/>
              </w:rPr>
            </w:r>
            <w:r/>
          </w:p>
          <w:p>
            <w:pPr>
              <w:pStyle w:val="680"/>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lang w:val="en-US" w:eastAsia="zh-CN" w:bidi="ar-SA"/>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sz w:val="21"/>
                <w:szCs w:val="21"/>
                <w:highlight w:val="none"/>
                <w:lang w:val="en-US" w:eastAsia="zh-CN" w:bidi="ar-SA"/>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sz w:val="21"/>
                <w:szCs w:val="21"/>
                <w:highlight w:val="none"/>
                <w:lang w:val="en-US" w:eastAsia="zh-CN" w:bidi="ar-SA"/>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172" w:type="dxa"/>
            <w:vAlign w:val="center"/>
            <w:textDirection w:val="lrTb"/>
            <w:noWrap w:val="false"/>
          </w:tcPr>
          <w:p>
            <w:pPr>
              <w:pStyle w:val="680"/>
              <w:jc w:val="center"/>
              <w:keepLines w:val="0"/>
              <w:keepNext w:val="0"/>
              <w:pageBreakBefore w:val="0"/>
              <w:spacing w:line="360" w:lineRule="exac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yellow"/>
                <w:lang w:val="zh-CN"/>
              </w:rPr>
              <w:t xml:space="preserve">诊断项目</w:t>
            </w:r>
            <w:r>
              <w:rPr>
                <w:rFonts w:hint="eastAsia" w:ascii="宋体" w:hAnsi="宋体" w:eastAsia="宋体" w:cs="宋体"/>
                <w:color w:val="000000"/>
                <w:sz w:val="21"/>
                <w:szCs w:val="21"/>
                <w:highlight w:val="yellow"/>
                <w:lang w:val="zh-CN"/>
              </w:rPr>
            </w:r>
            <w:r/>
          </w:p>
          <w:p>
            <w:pPr>
              <w:pStyle w:val="680"/>
              <w:jc w:val="center"/>
              <w:keepLines w:val="0"/>
              <w:keepNext w:val="0"/>
              <w:pageBreakBefore w:val="0"/>
              <w:spacing w:line="360" w:lineRule="exact"/>
              <w:rPr>
                <w:rFonts w:hint="eastAsia" w:ascii="宋体" w:hAnsi="宋体" w:eastAsia="宋体" w:cs="宋体"/>
                <w:color w:val="000000"/>
                <w:sz w:val="21"/>
                <w:szCs w:val="21"/>
                <w:highlight w:val="yellow"/>
                <w:lang w:val="zh-CN" w:eastAsia="zh-CN" w:bidi="ar-SA"/>
              </w:rPr>
            </w:pPr>
            <w:r>
              <w:rPr>
                <w:rFonts w:hint="eastAsia" w:ascii="宋体" w:hAnsi="宋体" w:cs="宋体"/>
                <w:color w:val="000000"/>
                <w:sz w:val="21"/>
                <w:szCs w:val="21"/>
                <w:highlight w:val="yellow"/>
                <w:lang w:val="en-US" w:eastAsia="zh-CN"/>
              </w:rPr>
              <w:t xml:space="preserve">进度</w:t>
            </w:r>
            <w:r>
              <w:rPr>
                <w:rFonts w:hint="eastAsia" w:ascii="宋体" w:hAnsi="宋体" w:eastAsia="宋体" w:cs="宋体"/>
                <w:color w:val="000000"/>
                <w:sz w:val="21"/>
                <w:szCs w:val="21"/>
                <w:highlight w:val="yellow"/>
                <w:lang w:val="zh-CN"/>
              </w:rPr>
              <w:t xml:space="preserve">管理</w:t>
            </w:r>
            <w:r>
              <w:rPr>
                <w:rFonts w:hint="eastAsia" w:ascii="宋体" w:hAnsi="宋体" w:eastAsia="宋体" w:cs="宋体"/>
                <w:color w:val="000000"/>
                <w:sz w:val="21"/>
                <w:szCs w:val="21"/>
                <w:highlight w:val="yellow"/>
                <w:lang w:val="zh-CN" w:eastAsia="zh-CN" w:bidi="ar-SA"/>
              </w:rPr>
            </w:r>
            <w:r/>
          </w:p>
        </w:tc>
        <w:tc>
          <w:tcPr>
            <w:tcW w:w="7119" w:type="dxa"/>
            <w:vAlign w:val="center"/>
            <w:textDirection w:val="lrTb"/>
            <w:noWrap w:val="false"/>
          </w:tcPr>
          <w:p>
            <w:pPr>
              <w:pStyle w:val="680"/>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评估要点：</w:t>
            </w:r>
            <w:r>
              <w:rPr>
                <w:rFonts w:hint="eastAsia" w:ascii="宋体" w:hAnsi="宋体" w:eastAsia="宋体" w:cs="宋体"/>
                <w:b/>
                <w:bCs/>
                <w:color w:val="000000"/>
                <w:sz w:val="21"/>
                <w:szCs w:val="21"/>
                <w:highlight w:val="none"/>
                <w:lang w:val="en-US" w:eastAsia="zh-CN"/>
              </w:rPr>
              <w:t xml:space="preserve">项目进度规划、进度管控、全部细化为可核验量化标准。</w:t>
            </w:r>
            <w:r>
              <w:rPr>
                <w:rFonts w:hint="eastAsia" w:ascii="宋体" w:hAnsi="宋体" w:eastAsia="宋体" w:cs="宋体"/>
                <w:b/>
                <w:bCs/>
                <w:color w:val="000000"/>
                <w:sz w:val="21"/>
                <w:szCs w:val="21"/>
                <w:highlight w:val="none"/>
              </w:rPr>
            </w:r>
            <w:r/>
          </w:p>
          <w:p>
            <w:pPr>
              <w:pStyle w:val="68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strike w:val="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制定精细化项目进度管控制度，细分</w:t>
            </w:r>
            <w:r>
              <w:rPr>
                <w:rFonts w:hint="eastAsia" w:ascii="宋体" w:hAnsi="宋体" w:eastAsia="宋体" w:cs="宋体"/>
                <w:strike w:val="0"/>
                <w:sz w:val="21"/>
                <w:szCs w:val="21"/>
                <w:highlight w:val="none"/>
                <w:lang w:val="en-US" w:eastAsia="zh-CN"/>
              </w:rPr>
              <w:t xml:space="preserve">实施准备、项目启动、主题培训、现场诊断、报告编制、方案交流、结果汇报、方案落实</w:t>
            </w:r>
            <w:r>
              <w:rPr>
                <w:rFonts w:hint="eastAsia" w:ascii="宋体" w:hAnsi="宋体" w:eastAsia="宋体" w:cs="宋体"/>
                <w:color w:val="000000"/>
                <w:sz w:val="21"/>
                <w:szCs w:val="21"/>
                <w:highlight w:val="none"/>
                <w:lang w:val="en-US" w:eastAsia="zh-CN"/>
              </w:rPr>
              <w:t xml:space="preserve">全流程节点工作进度，每日/每周明确量化工作任务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0"/>
              <w:numPr>
                <w:ilvl w:val="0"/>
                <w:numId w:val="0"/>
              </w:numPr>
              <w:keepLines w:val="0"/>
              <w:keepNext w:val="0"/>
              <w:pageBreakBefore w:val="0"/>
              <w:spacing w:line="360" w:lineRule="exact"/>
              <w:rPr>
                <w:rFonts w:hint="eastAsia" w:ascii="宋体" w:hAnsi="宋体" w:cs="宋体"/>
                <w:strike w:val="0"/>
                <w:sz w:val="21"/>
                <w:szCs w:val="21"/>
                <w:highlight w:val="none"/>
                <w:lang w:val="en-US" w:eastAsia="zh-CN"/>
              </w:rPr>
            </w:pPr>
            <w:r>
              <w:rPr>
                <w:rFonts w:hint="eastAsia" w:ascii="宋体" w:hAnsi="宋体" w:cs="宋体"/>
                <w:strike w:val="0"/>
                <w:sz w:val="21"/>
                <w:szCs w:val="21"/>
                <w:highlight w:val="none"/>
                <w:lang w:val="en-US" w:eastAsia="zh-CN"/>
              </w:rPr>
              <w:t xml:space="preserve">（1）包含上述全部要点得2分，缺失或不完善的不得分。</w:t>
            </w:r>
            <w:r>
              <w:rPr>
                <w:rFonts w:hint="eastAsia" w:ascii="宋体" w:hAnsi="宋体" w:cs="宋体"/>
                <w:strike w:val="0"/>
                <w:sz w:val="21"/>
                <w:szCs w:val="21"/>
                <w:highlight w:val="none"/>
                <w:lang w:val="en-US" w:eastAsia="zh-CN"/>
              </w:rPr>
            </w:r>
            <w:r/>
          </w:p>
          <w:p>
            <w:pPr>
              <w:pStyle w:val="680"/>
              <w:numPr>
                <w:ilvl w:val="0"/>
                <w:numId w:val="0"/>
              </w:numPr>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（2）进度计划表明确各节点输出物、交付物以及对应责任人，每个节点均界定交付物</w:t>
            </w:r>
            <w:r>
              <w:rPr>
                <w:rFonts w:hint="eastAsia" w:ascii="宋体" w:hAnsi="宋体" w:eastAsia="宋体" w:cs="宋体"/>
                <w:color w:val="000000"/>
                <w:sz w:val="21"/>
                <w:szCs w:val="21"/>
                <w:highlight w:val="none"/>
                <w:lang w:val="en-US" w:eastAsia="zh-CN"/>
              </w:rPr>
              <w:t xml:space="preserve">具体内容的加</w:t>
            </w:r>
            <w:r>
              <w:rPr>
                <w:rFonts w:hint="eastAsia" w:ascii="宋体" w:hAnsi="宋体" w:eastAsia="宋体" w:cs="宋体"/>
                <w:color w:val="000000"/>
                <w:sz w:val="21"/>
                <w:szCs w:val="21"/>
                <w:highlight w:val="none"/>
              </w:rPr>
              <w:t xml:space="preserve">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8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建立进度管控机制，预判进度风险并制定追赶措施；</w:t>
            </w:r>
            <w:r>
              <w:rPr>
                <w:rFonts w:hint="eastAsia" w:ascii="宋体" w:hAnsi="宋体" w:eastAsia="宋体" w:cs="宋体"/>
                <w:color w:val="000000"/>
                <w:sz w:val="21"/>
                <w:szCs w:val="21"/>
                <w:highlight w:val="none"/>
              </w:rPr>
              <w:t xml:space="preserve">明确出现不同程度进度滞后时的分级处置方案，包含资源增补、任务调整等具体手段</w:t>
            </w:r>
            <w:r>
              <w:rPr>
                <w:rFonts w:hint="eastAsia" w:ascii="宋体" w:hAnsi="宋体" w:eastAsia="宋体" w:cs="宋体"/>
                <w:color w:val="000000"/>
                <w:sz w:val="21"/>
                <w:szCs w:val="21"/>
                <w:highlight w:val="none"/>
                <w:lang w:val="en-US" w:eastAsia="zh-CN"/>
              </w:rPr>
              <w:t xml:space="preserve">的加2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80"/>
              <w:keepLines w:val="0"/>
              <w:keepNext w:val="0"/>
              <w:pageBreakBefore w:val="0"/>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lang w:val="en-US" w:eastAsia="zh-CN" w:bidi="ar-SA"/>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5分</w:t>
            </w:r>
            <w:r>
              <w:rPr>
                <w:rFonts w:hint="eastAsia" w:ascii="宋体" w:hAnsi="宋体" w:eastAsia="宋体" w:cs="宋体"/>
                <w:bCs/>
                <w:color w:val="000000"/>
                <w:sz w:val="21"/>
                <w:szCs w:val="21"/>
                <w:highlight w:val="none"/>
                <w:lang w:val="en-US" w:eastAsia="zh-CN"/>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c>
          <w:tcPr>
            <w:tcW w:w="1172" w:type="dxa"/>
            <w:vAlign w:val="center"/>
            <w:textDirection w:val="lrTb"/>
            <w:noWrap w:val="false"/>
          </w:tcPr>
          <w:p>
            <w:pPr>
              <w:pStyle w:val="680"/>
              <w:jc w:val="center"/>
              <w:keepLines w:val="0"/>
              <w:keepNext w:val="0"/>
              <w:pageBreakBefore w:val="0"/>
              <w:spacing w:line="360" w:lineRule="exact"/>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t xml:space="preserve">诊断项目</w:t>
            </w:r>
            <w:r>
              <w:rPr>
                <w:rFonts w:hint="eastAsia" w:ascii="宋体" w:hAnsi="宋体" w:eastAsia="宋体" w:cs="宋体"/>
                <w:sz w:val="21"/>
                <w:szCs w:val="21"/>
                <w:highlight w:val="yellow"/>
                <w:lang w:val="zh-CN"/>
              </w:rPr>
            </w:r>
            <w:r/>
          </w:p>
          <w:p>
            <w:pPr>
              <w:pStyle w:val="680"/>
              <w:jc w:val="center"/>
              <w:keepLines w:val="0"/>
              <w:keepNext w:val="0"/>
              <w:pageBreakBefore w:val="0"/>
              <w:spacing w:line="360" w:lineRule="exact"/>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t xml:space="preserve">诊断报告</w:t>
            </w:r>
            <w:r>
              <w:rPr>
                <w:rFonts w:hint="eastAsia" w:ascii="宋体" w:hAnsi="宋体" w:eastAsia="宋体" w:cs="宋体"/>
                <w:sz w:val="21"/>
                <w:szCs w:val="21"/>
                <w:highlight w:val="yellow"/>
                <w:lang w:val="zh-CN"/>
              </w:rPr>
            </w:r>
            <w:r/>
          </w:p>
          <w:p>
            <w:pPr>
              <w:pStyle w:val="680"/>
              <w:jc w:val="center"/>
              <w:keepLines w:val="0"/>
              <w:keepNext w:val="0"/>
              <w:pageBreakBefore w:val="0"/>
              <w:spacing w:line="360" w:lineRule="exact"/>
              <w:rPr>
                <w:rFonts w:hint="eastAsia" w:ascii="宋体" w:hAnsi="宋体" w:eastAsia="宋体" w:cs="宋体"/>
                <w:sz w:val="21"/>
                <w:szCs w:val="21"/>
                <w:highlight w:val="yellow"/>
                <w:lang w:val="zh-CN" w:eastAsia="zh-CN" w:bidi="ar-SA"/>
              </w:rPr>
            </w:pPr>
            <w:r>
              <w:rPr>
                <w:rFonts w:hint="eastAsia" w:ascii="宋体" w:hAnsi="宋体" w:eastAsia="宋体" w:cs="宋体"/>
                <w:sz w:val="21"/>
                <w:szCs w:val="21"/>
                <w:highlight w:val="yellow"/>
                <w:lang w:val="zh-CN"/>
              </w:rPr>
              <w:t xml:space="preserve">编制思路</w:t>
            </w:r>
            <w:r>
              <w:rPr>
                <w:rFonts w:hint="eastAsia" w:ascii="宋体" w:hAnsi="宋体" w:eastAsia="宋体" w:cs="宋体"/>
                <w:sz w:val="21"/>
                <w:szCs w:val="21"/>
                <w:highlight w:val="yellow"/>
                <w:lang w:val="zh-CN" w:eastAsia="zh-CN" w:bidi="ar-SA"/>
              </w:rPr>
            </w:r>
            <w:r/>
          </w:p>
        </w:tc>
        <w:tc>
          <w:tcPr>
            <w:tcW w:w="7119" w:type="dxa"/>
            <w:vAlign w:val="center"/>
            <w:textDirection w:val="lrTb"/>
            <w:noWrap w:val="false"/>
          </w:tcPr>
          <w:p>
            <w:pPr>
              <w:pStyle w:val="680"/>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评估要点：报告编制的逻辑性、专业性、量化性、产业适配性、落地指导性，细化报告结构、数据支撑、结论输出、整改方案标准</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trike w:val="0"/>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报告编制思路清晰、框架规范，贴合所投标段“人工智能+制造”诊断场景；</w:t>
            </w:r>
            <w:r>
              <w:rPr>
                <w:rFonts w:hint="eastAsia" w:ascii="宋体" w:hAnsi="宋体" w:eastAsia="宋体" w:cs="宋体"/>
                <w:strike w:val="0"/>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包含企业基本信息、企业诊断需求、人工智能应用水平总体评价结果、人工智能+制造”顶层规划方案、诊断需求场景改造实施方案、对应人工智能供应商推荐名单、对标的国内同行业典型案例等核心内容；</w:t>
            </w:r>
            <w:r>
              <w:rPr>
                <w:rFonts w:hint="eastAsia" w:ascii="宋体" w:hAnsi="宋体" w:eastAsia="宋体" w:cs="宋体"/>
                <w:strike w:val="0"/>
                <w:sz w:val="21"/>
                <w:szCs w:val="21"/>
                <w:highlight w:val="none"/>
                <w:lang w:val="en-US" w:eastAsia="zh-CN"/>
              </w:rPr>
              <w:t xml:space="preserve">③</w:t>
            </w:r>
            <w:r>
              <w:rPr>
                <w:rFonts w:hint="eastAsia" w:ascii="宋体" w:hAnsi="宋体" w:eastAsia="宋体" w:cs="宋体"/>
                <w:sz w:val="21"/>
                <w:szCs w:val="21"/>
                <w:highlight w:val="none"/>
                <w:lang w:val="en-US" w:eastAsia="zh-CN"/>
              </w:rPr>
              <w:t xml:space="preserve">所有诊断结论均有实测数据或行业标准支撑；</w:t>
            </w:r>
            <w:r>
              <w:rPr>
                <w:rFonts w:hint="eastAsia" w:ascii="宋体" w:hAnsi="宋体" w:eastAsia="宋体" w:cs="宋体"/>
                <w:strike w:val="0"/>
                <w:sz w:val="21"/>
                <w:szCs w:val="21"/>
                <w:highlight w:val="none"/>
                <w:lang w:val="en-US" w:eastAsia="zh-CN"/>
              </w:rPr>
              <w:t xml:space="preserve">④</w:t>
            </w:r>
            <w:r>
              <w:rPr>
                <w:rFonts w:hint="eastAsia" w:ascii="宋体" w:hAnsi="宋体" w:eastAsia="宋体" w:cs="宋体"/>
                <w:sz w:val="21"/>
                <w:szCs w:val="21"/>
                <w:highlight w:val="none"/>
                <w:lang w:val="en-US" w:eastAsia="zh-CN"/>
              </w:rPr>
              <w:t xml:space="preserve">报告结论精准、整改路径清晰、数据详实、可直接作为企业数字化升级依据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trike w:val="0"/>
                <w:sz w:val="21"/>
                <w:szCs w:val="21"/>
                <w:highlight w:val="none"/>
                <w:lang w:val="en-US" w:eastAsia="zh-CN"/>
              </w:rPr>
              <w:t xml:space="preserve">包含上述全部要点得4分，每缺失1项核心要点扣1分。</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除核心内容外，报告附件材料整理齐全有序的加1分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（3）报告的整体构架有清晰的描述，撰写思路清晰完整、重点任务明确、分析方法得当</w:t>
            </w:r>
            <w:r>
              <w:rPr>
                <w:rFonts w:hint="eastAsia" w:ascii="宋体" w:hAnsi="宋体" w:eastAsia="宋体" w:cs="宋体"/>
                <w:color w:val="000000"/>
                <w:sz w:val="21"/>
                <w:szCs w:val="21"/>
                <w:highlight w:val="none"/>
                <w:lang w:val="en-US" w:eastAsia="zh-CN"/>
              </w:rPr>
              <w:t xml:space="preserve">的加</w:t>
            </w:r>
            <w:r>
              <w:rPr>
                <w:rFonts w:hint="eastAsia" w:ascii="宋体" w:hAnsi="宋体" w:eastAsia="宋体" w:cs="宋体"/>
                <w:color w:val="000000"/>
                <w:sz w:val="21"/>
                <w:szCs w:val="21"/>
                <w:highlight w:val="none"/>
              </w:rPr>
              <w:t xml:space="preserve">1分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lang w:val="en-US" w:eastAsia="zh-CN" w:bidi="ar-SA"/>
              </w:rPr>
            </w:r>
            <w:r/>
          </w:p>
        </w:tc>
        <w:tc>
          <w:tcPr>
            <w:tcW w:w="685"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bidi="ar-SA"/>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172" w:type="dxa"/>
            <w:vAlign w:val="center"/>
            <w:textDirection w:val="lrTb"/>
            <w:noWrap w:val="false"/>
          </w:tcPr>
          <w:p>
            <w:pPr>
              <w:pStyle w:val="680"/>
              <w:jc w:val="center"/>
              <w:keepLines w:val="0"/>
              <w:keepNext w:val="0"/>
              <w:pageBreakBefore w:val="0"/>
              <w:spacing w:line="360" w:lineRule="exact"/>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t xml:space="preserve">项目档案管理</w:t>
            </w:r>
            <w:r>
              <w:rPr>
                <w:rFonts w:hint="eastAsia" w:ascii="宋体" w:hAnsi="宋体" w:eastAsia="宋体" w:cs="宋体"/>
                <w:sz w:val="21"/>
                <w:szCs w:val="21"/>
                <w:highlight w:val="yellow"/>
                <w:lang w:val="zh-CN"/>
              </w:rPr>
            </w:r>
            <w:r/>
          </w:p>
        </w:tc>
        <w:tc>
          <w:tcPr>
            <w:tcW w:w="7119" w:type="dxa"/>
            <w:vAlign w:val="center"/>
            <w:textDirection w:val="lrTb"/>
            <w:noWrap w:val="false"/>
          </w:tcPr>
          <w:p>
            <w:pPr>
              <w:pStyle w:val="680"/>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评估要点：项目档案的完整性、规范性、保密性，细化档案类目、归档时效、存储管理、查阅机制量化标准。</w:t>
            </w:r>
            <w:r>
              <w:rPr>
                <w:rFonts w:hint="eastAsia" w:ascii="宋体" w:hAnsi="宋体" w:eastAsia="宋体" w:cs="宋体"/>
                <w:b/>
                <w:bCs/>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trike w:val="0"/>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建立项目档案管理体系，完整归档项目方案、培训资料、诊断数据、现场记录、进度台账、诊断报告、整改回执、复盘总结等全流程资料；</w:t>
            </w:r>
            <w:r>
              <w:rPr>
                <w:rFonts w:hint="eastAsia" w:ascii="宋体" w:hAnsi="宋体" w:eastAsia="宋体" w:cs="宋体"/>
                <w:strike w:val="0"/>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档案分类清晰、编号规范、电子化+纸质双存档；</w:t>
            </w:r>
            <w:r>
              <w:rPr>
                <w:rFonts w:hint="eastAsia" w:ascii="宋体" w:hAnsi="宋体" w:eastAsia="宋体" w:cs="宋体"/>
                <w:strike w:val="0"/>
                <w:sz w:val="21"/>
                <w:szCs w:val="21"/>
                <w:highlight w:val="none"/>
                <w:lang w:val="en-US" w:eastAsia="zh-CN"/>
              </w:rPr>
              <w:t xml:space="preserve">③</w:t>
            </w:r>
            <w:r>
              <w:rPr>
                <w:rFonts w:hint="eastAsia" w:ascii="宋体" w:hAnsi="宋体" w:eastAsia="宋体" w:cs="宋体"/>
                <w:sz w:val="21"/>
                <w:szCs w:val="21"/>
                <w:highlight w:val="none"/>
                <w:lang w:val="en-US" w:eastAsia="zh-CN"/>
              </w:rPr>
              <w:t xml:space="preserve">归档时效≤3个工作日；</w:t>
            </w:r>
            <w:r>
              <w:rPr>
                <w:rFonts w:hint="eastAsia" w:ascii="宋体" w:hAnsi="宋体" w:eastAsia="宋体" w:cs="宋体"/>
                <w:strike w:val="0"/>
                <w:sz w:val="21"/>
                <w:szCs w:val="21"/>
                <w:highlight w:val="none"/>
                <w:lang w:val="en-US" w:eastAsia="zh-CN"/>
              </w:rPr>
              <w:t xml:space="preserve">④</w:t>
            </w:r>
            <w:r>
              <w:rPr>
                <w:rFonts w:hint="eastAsia" w:ascii="宋体" w:hAnsi="宋体" w:eastAsia="宋体" w:cs="宋体"/>
                <w:sz w:val="21"/>
                <w:szCs w:val="21"/>
                <w:highlight w:val="none"/>
                <w:lang w:val="en-US" w:eastAsia="zh-CN"/>
              </w:rPr>
              <w:t xml:space="preserve">建立严格档案保密管理制度，档案完整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trike w:val="0"/>
                <w:sz w:val="21"/>
                <w:szCs w:val="21"/>
                <w:highlight w:val="none"/>
                <w:lang w:val="en-US" w:eastAsia="zh-CN"/>
              </w:rPr>
              <w:t xml:space="preserve">包含上述全部要点得4分，每缺失1项核心要点扣1分。</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（2）配备项目档案存储载体或者系统</w:t>
            </w:r>
            <w:r>
              <w:rPr>
                <w:rFonts w:hint="eastAsia" w:ascii="宋体" w:hAnsi="宋体" w:eastAsia="宋体" w:cs="宋体"/>
                <w:color w:val="000000"/>
                <w:sz w:val="21"/>
                <w:szCs w:val="21"/>
                <w:highlight w:val="none"/>
                <w:lang w:val="en-US" w:eastAsia="zh-CN"/>
              </w:rPr>
              <w:t xml:space="preserve">的加</w:t>
            </w:r>
            <w:r>
              <w:rPr>
                <w:rFonts w:hint="eastAsia" w:ascii="宋体" w:hAnsi="宋体" w:eastAsia="宋体" w:cs="宋体"/>
                <w:color w:val="000000"/>
                <w:sz w:val="21"/>
                <w:szCs w:val="21"/>
                <w:highlight w:val="none"/>
              </w:rPr>
              <w:t xml:space="preserve">1分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68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（3）项目档案管理制度健全，归档方法科学规范，内容详细完善</w:t>
            </w:r>
            <w:r>
              <w:rPr>
                <w:rFonts w:hint="eastAsia" w:ascii="宋体" w:hAnsi="宋体" w:eastAsia="宋体" w:cs="宋体"/>
                <w:color w:val="000000"/>
                <w:sz w:val="21"/>
                <w:szCs w:val="21"/>
                <w:highlight w:val="none"/>
                <w:lang w:val="en-US" w:eastAsia="zh-CN"/>
              </w:rPr>
              <w:t xml:space="preserve">的加</w:t>
            </w:r>
            <w:r>
              <w:rPr>
                <w:rFonts w:hint="eastAsia" w:ascii="宋体" w:hAnsi="宋体" w:eastAsia="宋体" w:cs="宋体"/>
                <w:color w:val="000000"/>
                <w:sz w:val="21"/>
                <w:szCs w:val="21"/>
                <w:highlight w:val="none"/>
              </w:rPr>
              <w:t xml:space="preserve">1分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8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lang w:val="en-US" w:eastAsia="zh-CN"/>
              </w:rPr>
            </w:r>
            <w:r/>
          </w:p>
        </w:tc>
        <w:tc>
          <w:tcPr>
            <w:tcW w:w="685"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bidi="ar-SA"/>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2.6</w:t>
            </w:r>
            <w:r>
              <w:rPr>
                <w:rFonts w:ascii="宋体" w:hAnsi="宋体" w:eastAsia="宋体" w:cs="宋体"/>
                <w:bCs/>
                <w:color w:val="000000"/>
                <w:sz w:val="21"/>
                <w:szCs w:val="21"/>
                <w:highlight w:val="none"/>
                <w:lang w:val="en-US" w:eastAsia="zh-CN"/>
              </w:rPr>
            </w:r>
            <w:r/>
          </w:p>
        </w:tc>
        <w:tc>
          <w:tcPr>
            <w:tcW w:w="1172"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t xml:space="preserve">项目培训</w:t>
            </w:r>
            <w:r>
              <w:rPr>
                <w:rFonts w:hint="eastAsia" w:ascii="宋体" w:hAnsi="宋体" w:eastAsia="宋体" w:cs="宋体"/>
                <w:sz w:val="21"/>
                <w:szCs w:val="21"/>
                <w:highlight w:val="yellow"/>
                <w:lang w:val="zh-CN"/>
              </w:rPr>
            </w:r>
            <w:r/>
          </w:p>
          <w:p>
            <w:pPr>
              <w:pStyle w:val="2073"/>
              <w:jc w:val="center"/>
              <w:keepLines w:val="0"/>
              <w:keepNext w:val="0"/>
              <w:pageBreakBefore w:val="0"/>
              <w:spacing w:line="360" w:lineRule="exact"/>
              <w:rPr>
                <w:rFonts w:hint="eastAsia" w:ascii="宋体" w:hAnsi="宋体" w:eastAsia="宋体" w:cs="宋体"/>
                <w:sz w:val="21"/>
                <w:szCs w:val="21"/>
                <w:highlight w:val="yellow"/>
                <w:lang w:val="zh-CN" w:eastAsia="zh-CN" w:bidi="ar-SA"/>
              </w:rPr>
            </w:pPr>
            <w:r>
              <w:rPr>
                <w:rFonts w:hint="eastAsia" w:ascii="宋体" w:hAnsi="宋体" w:eastAsia="宋体" w:cs="宋体"/>
                <w:sz w:val="21"/>
                <w:szCs w:val="21"/>
                <w:highlight w:val="yellow"/>
                <w:lang w:val="zh-CN"/>
              </w:rPr>
              <w:t xml:space="preserve">方案</w:t>
            </w:r>
            <w:r>
              <w:rPr>
                <w:rFonts w:hint="eastAsia" w:ascii="宋体" w:hAnsi="宋体" w:eastAsia="宋体" w:cs="宋体"/>
                <w:sz w:val="21"/>
                <w:szCs w:val="21"/>
                <w:highlight w:val="yellow"/>
                <w:lang w:val="zh-CN" w:eastAsia="zh-CN" w:bidi="ar-SA"/>
              </w:rPr>
            </w:r>
            <w:r/>
          </w:p>
        </w:tc>
        <w:tc>
          <w:tcPr>
            <w:tcW w:w="7119" w:type="dxa"/>
            <w:vAlign w:val="center"/>
            <w:textDirection w:val="lrTb"/>
            <w:noWrap w:val="false"/>
          </w:tcPr>
          <w:p>
            <w:pPr>
              <w:pStyle w:val="680"/>
              <w:jc w:val="left"/>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评估要点：针对被诊断企业人员，定制专项培训的系统性、针对性、实操性，细化培训内容、课时安排，全流程量化标准。</w:t>
            </w:r>
            <w:r>
              <w:rPr>
                <w:rFonts w:hint="eastAsia" w:ascii="宋体" w:hAnsi="宋体" w:eastAsia="宋体" w:cs="宋体"/>
                <w:b/>
                <w:bCs/>
                <w:sz w:val="21"/>
                <w:szCs w:val="21"/>
                <w:highlight w:val="none"/>
              </w:rPr>
            </w:r>
            <w:r/>
          </w:p>
          <w:p>
            <w:pPr>
              <w:pStyle w:val="680"/>
              <w:jc w:val="left"/>
              <w:keepLines w:val="0"/>
              <w:keepNext w:val="0"/>
              <w:pageBreakBefore w:val="0"/>
              <w:spacing w:line="360" w:lineRule="exact"/>
              <w:rPr>
                <w:rFonts w:hint="eastAsia" w:ascii="宋体" w:hAnsi="宋体" w:eastAsia="宋体" w:cs="宋体"/>
                <w:strike/>
                <w:sz w:val="21"/>
                <w:szCs w:val="21"/>
                <w:highlight w:val="none"/>
              </w:rPr>
            </w:pPr>
            <w:r>
              <w:rPr>
                <w:rFonts w:hint="eastAsia" w:ascii="宋体" w:hAnsi="宋体" w:eastAsia="宋体" w:cs="宋体"/>
                <w:strike w:val="0"/>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培训方案贴合所投标段行业特点，涵盖“人工智能+制造”线下诊断模型、江苏省制造业领域人工智能技术场景应用诊断模型、行业人工智能技术应用现状、人工智能技术应用落地路径等内容；</w:t>
            </w:r>
            <w:r>
              <w:rPr>
                <w:rFonts w:hint="eastAsia" w:ascii="宋体" w:hAnsi="宋体" w:eastAsia="宋体" w:cs="宋体"/>
                <w:strike w:val="0"/>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培训时长充足</w:t>
            </w:r>
            <w:r>
              <w:rPr>
                <w:rFonts w:hint="eastAsia" w:ascii="宋体" w:hAnsi="宋体" w:eastAsia="宋体" w:cs="宋体"/>
                <w:strike w:val="0"/>
                <w:sz w:val="21"/>
                <w:szCs w:val="21"/>
                <w:highlight w:val="none"/>
              </w:rPr>
              <w:t xml:space="preserve">。</w:t>
            </w:r>
            <w:r>
              <w:rPr>
                <w:rFonts w:hint="eastAsia" w:ascii="宋体" w:hAnsi="宋体" w:eastAsia="宋体" w:cs="宋体"/>
                <w:strike/>
                <w:sz w:val="21"/>
                <w:szCs w:val="21"/>
                <w:highlight w:val="none"/>
              </w:rPr>
            </w:r>
            <w:r/>
          </w:p>
          <w:p>
            <w:pPr>
              <w:pStyle w:val="68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trike w:val="0"/>
                <w:sz w:val="21"/>
                <w:szCs w:val="21"/>
                <w:highlight w:val="none"/>
                <w:lang w:val="en-US" w:eastAsia="zh-CN"/>
              </w:rPr>
              <w:t xml:space="preserve">包含上述全部要点得2分，每缺失1项核心要点扣1分。</w:t>
            </w:r>
            <w:r>
              <w:rPr>
                <w:rFonts w:hint="eastAsia" w:ascii="宋体" w:hAnsi="宋体" w:eastAsia="宋体" w:cs="宋体"/>
                <w:sz w:val="21"/>
                <w:szCs w:val="21"/>
                <w:highlight w:val="none"/>
              </w:rPr>
            </w:r>
            <w:r/>
          </w:p>
          <w:p>
            <w:pPr>
              <w:pStyle w:val="68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制定培训</w:t>
            </w:r>
            <w:r>
              <w:rPr>
                <w:rFonts w:hint="eastAsia" w:ascii="宋体" w:hAnsi="宋体" w:eastAsia="宋体" w:cs="宋体"/>
                <w:sz w:val="21"/>
                <w:szCs w:val="21"/>
                <w:highlight w:val="none"/>
              </w:rPr>
              <w:t xml:space="preserve">大纲，</w:t>
            </w:r>
            <w:r>
              <w:rPr>
                <w:rFonts w:hint="eastAsia" w:ascii="宋体" w:hAnsi="宋体" w:eastAsia="宋体" w:cs="宋体"/>
                <w:sz w:val="21"/>
                <w:szCs w:val="21"/>
                <w:highlight w:val="none"/>
                <w:lang w:val="en-US" w:eastAsia="zh-CN"/>
              </w:rPr>
              <w:t xml:space="preserve">培训内容企业研发设计、生产制造、运营维护等多部门人员特点的加2分</w:t>
            </w:r>
            <w:r>
              <w:rPr>
                <w:rFonts w:hint="eastAsia" w:ascii="宋体" w:hAnsi="宋体" w:eastAsia="宋体" w:cs="宋体"/>
                <w:strike w:val="0"/>
                <w:sz w:val="21"/>
                <w:szCs w:val="21"/>
                <w:highlight w:val="none"/>
              </w:rPr>
              <w:t xml:space="preserve">。</w:t>
            </w:r>
            <w:r>
              <w:rPr>
                <w:rFonts w:hint="eastAsia" w:ascii="宋体" w:hAnsi="宋体" w:eastAsia="宋体" w:cs="宋体"/>
                <w:sz w:val="21"/>
                <w:szCs w:val="21"/>
                <w:highlight w:val="none"/>
              </w:rPr>
            </w:r>
            <w:r/>
          </w:p>
          <w:p>
            <w:pPr>
              <w:pStyle w:val="2073"/>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（3）提供</w:t>
            </w:r>
            <w:r>
              <w:rPr>
                <w:rFonts w:hint="eastAsia" w:ascii="宋体" w:hAnsi="宋体" w:eastAsia="宋体" w:cs="宋体"/>
                <w:sz w:val="21"/>
                <w:szCs w:val="21"/>
                <w:highlight w:val="none"/>
                <w:lang w:val="en-US" w:eastAsia="zh-CN"/>
              </w:rPr>
              <w:t xml:space="preserve">培训</w:t>
            </w:r>
            <w:r>
              <w:rPr>
                <w:rFonts w:hint="eastAsia" w:ascii="宋体" w:hAnsi="宋体" w:eastAsia="宋体" w:cs="宋体"/>
                <w:sz w:val="21"/>
                <w:szCs w:val="21"/>
                <w:highlight w:val="none"/>
              </w:rPr>
              <w:t xml:space="preserve">PPT</w:t>
            </w:r>
            <w:r>
              <w:rPr>
                <w:rFonts w:hint="eastAsia" w:ascii="宋体" w:hAnsi="宋体" w:eastAsia="宋体" w:cs="宋体"/>
                <w:sz w:val="21"/>
                <w:szCs w:val="21"/>
                <w:highlight w:val="none"/>
                <w:lang w:val="en-US" w:eastAsia="zh-CN"/>
              </w:rPr>
              <w:t xml:space="preserve">的加1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2073"/>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（4）提供个性化</w:t>
            </w:r>
            <w:r>
              <w:rPr>
                <w:rFonts w:hint="eastAsia" w:ascii="宋体" w:hAnsi="宋体" w:eastAsia="宋体" w:cs="宋体"/>
                <w:sz w:val="21"/>
                <w:szCs w:val="21"/>
                <w:highlight w:val="none"/>
              </w:rPr>
              <w:t xml:space="preserve">培训机制，</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企业提出的个性化需求进行定制培训的加1</w:t>
            </w:r>
            <w:r>
              <w:rPr>
                <w:rFonts w:hint="eastAsia" w:ascii="宋体" w:hAnsi="宋体" w:eastAsia="宋体" w:cs="宋体"/>
                <w:sz w:val="21"/>
                <w:szCs w:val="21"/>
                <w:highlight w:val="none"/>
              </w:rPr>
              <w:t xml:space="preserve">分</w:t>
            </w:r>
            <w:r>
              <w:rPr>
                <w:rFonts w:hint="eastAsia" w:ascii="宋体" w:hAnsi="宋体" w:eastAsia="宋体" w:cs="宋体"/>
                <w:strike w:val="0"/>
                <w:sz w:val="21"/>
                <w:szCs w:val="21"/>
                <w:highlight w:val="none"/>
              </w:rPr>
              <w:t xml:space="preserve">。</w:t>
            </w:r>
            <w:r>
              <w:rPr>
                <w:rFonts w:hint="eastAsia" w:ascii="宋体" w:hAnsi="宋体" w:eastAsia="宋体" w:cs="宋体"/>
                <w:sz w:val="21"/>
                <w:szCs w:val="21"/>
                <w:highlight w:val="none"/>
                <w:lang w:val="en-US" w:eastAsia="zh-CN"/>
              </w:rPr>
            </w:r>
            <w:r/>
          </w:p>
          <w:p>
            <w:pPr>
              <w:pStyle w:val="2073"/>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（5）未提供不得分。</w:t>
            </w:r>
            <w:r>
              <w:rPr>
                <w:rFonts w:hint="eastAsia" w:ascii="宋体" w:hAnsi="宋体" w:eastAsia="宋体" w:cs="宋体"/>
                <w:sz w:val="21"/>
                <w:szCs w:val="21"/>
                <w:highlight w:val="none"/>
                <w:lang w:val="en-US" w:eastAsia="zh-CN" w:bidi="ar-SA"/>
              </w:rPr>
            </w:r>
            <w:r/>
          </w:p>
        </w:tc>
        <w:tc>
          <w:tcPr>
            <w:tcW w:w="685" w:type="dxa"/>
            <w:vAlign w:val="center"/>
            <w:textDirection w:val="lrTb"/>
            <w:noWrap w:val="false"/>
          </w:tcPr>
          <w:p>
            <w:pPr>
              <w:pStyle w:val="2073"/>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bidi="ar-SA"/>
              </w:rPr>
            </w:r>
            <w:r/>
          </w:p>
        </w:tc>
      </w:tr>
      <w:tr>
        <w:trPr>
          <w:trHeight w:val="20"/>
        </w:trPr>
        <w:tc>
          <w:tcPr>
            <w:gridSpan w:val="3"/>
            <w:tcW w:w="8856"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三、价格评估</w:t>
            </w:r>
            <w:r>
              <w:rPr>
                <w:rFonts w:hint="eastAsia" w:ascii="宋体" w:hAnsi="宋体" w:eastAsia="宋体" w:cs="宋体"/>
                <w:bCs/>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10分</w:t>
            </w:r>
            <w:r>
              <w:rPr>
                <w:rFonts w:hint="eastAsia" w:ascii="宋体" w:hAnsi="宋体" w:eastAsia="宋体" w:cs="宋体"/>
                <w:sz w:val="21"/>
                <w:szCs w:val="21"/>
                <w:highlight w:val="none"/>
              </w:rPr>
            </w:r>
            <w:r/>
          </w:p>
        </w:tc>
      </w:tr>
      <w:tr>
        <w:trPr>
          <w:trHeight w:val="20"/>
        </w:trPr>
        <w:tc>
          <w:tcPr>
            <w:tcW w:w="56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w:t>
            </w:r>
            <w:r>
              <w:rPr>
                <w:rFonts w:hint="eastAsia" w:ascii="宋体" w:hAnsi="宋体" w:eastAsia="宋体" w:cs="宋体"/>
                <w:bCs/>
                <w:color w:val="000000"/>
                <w:sz w:val="21"/>
                <w:szCs w:val="21"/>
                <w:highlight w:val="none"/>
              </w:rPr>
            </w:r>
            <w:r/>
          </w:p>
        </w:tc>
        <w:tc>
          <w:tcPr>
            <w:tcW w:w="1172"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投标报价</w:t>
            </w:r>
            <w:r>
              <w:rPr>
                <w:rFonts w:hint="eastAsia" w:ascii="宋体" w:hAnsi="宋体" w:eastAsia="宋体" w:cs="宋体"/>
                <w:sz w:val="21"/>
                <w:szCs w:val="21"/>
                <w:highlight w:val="none"/>
              </w:rPr>
            </w:r>
            <w:r/>
          </w:p>
        </w:tc>
        <w:tc>
          <w:tcPr>
            <w:tcW w:w="7119" w:type="dxa"/>
            <w:vAlign w:val="center"/>
            <w:textDirection w:val="lrTb"/>
            <w:noWrap w:val="false"/>
          </w:tcPr>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本项目采用低价优先法计算，即满足招标文件要求且投标</w:t>
            </w:r>
            <w:r>
              <w:rPr>
                <w:rFonts w:hint="eastAsia" w:ascii="宋体" w:hAnsi="宋体" w:eastAsia="宋体" w:cs="宋体"/>
                <w:bCs/>
                <w:color w:val="000000"/>
                <w:sz w:val="21"/>
                <w:szCs w:val="21"/>
                <w:highlight w:val="none"/>
                <w:lang w:val="en-US" w:eastAsia="zh-CN"/>
              </w:rPr>
              <w:t xml:space="preserve">单价</w:t>
            </w:r>
            <w:r>
              <w:rPr>
                <w:rFonts w:hint="eastAsia" w:ascii="宋体" w:hAnsi="宋体" w:eastAsia="宋体" w:cs="宋体"/>
                <w:bCs/>
                <w:color w:val="000000"/>
                <w:sz w:val="21"/>
                <w:szCs w:val="21"/>
                <w:highlight w:val="none"/>
              </w:rPr>
              <w:t xml:space="preserve">最低的投标报价为评标基准价，其价格分为满分10分。其他投标人的价格分统一按照下列公式计算：投标报价得分= (评标基准价／投标</w:t>
            </w:r>
            <w:r>
              <w:rPr>
                <w:rFonts w:hint="eastAsia" w:ascii="宋体" w:hAnsi="宋体" w:eastAsia="宋体" w:cs="宋体"/>
                <w:bCs/>
                <w:color w:val="000000"/>
                <w:sz w:val="21"/>
                <w:szCs w:val="21"/>
                <w:highlight w:val="none"/>
                <w:lang w:val="en-US" w:eastAsia="zh-CN"/>
              </w:rPr>
              <w:t xml:space="preserve">单价</w:t>
            </w:r>
            <w:r>
              <w:rPr>
                <w:rFonts w:hint="eastAsia" w:ascii="宋体" w:hAnsi="宋体" w:eastAsia="宋体" w:cs="宋体"/>
                <w:bCs/>
                <w:color w:val="000000"/>
                <w:sz w:val="21"/>
                <w:szCs w:val="21"/>
                <w:highlight w:val="none"/>
              </w:rPr>
              <w:t xml:space="preserve">)×10。</w:t>
            </w:r>
            <w:r>
              <w:rPr>
                <w:rFonts w:hint="eastAsia" w:ascii="宋体" w:hAnsi="宋体" w:eastAsia="宋体" w:cs="宋体"/>
                <w:b/>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hint="eastAsia" w:ascii="宋体" w:hAnsi="宋体" w:eastAsia="宋体" w:cs="宋体"/>
                <w:b/>
                <w:color w:val="000000"/>
                <w:sz w:val="21"/>
                <w:szCs w:val="21"/>
                <w:highlight w:val="none"/>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注：如果供应商报价属于财库【2026】2号文审查情形的，评审委员会将开展异常低价审查。</w:t>
            </w:r>
            <w:r>
              <w:rPr>
                <w:rFonts w:hint="eastAsia" w:ascii="宋体" w:hAnsi="宋体" w:eastAsia="宋体" w:cs="宋体"/>
                <w:b/>
                <w:color w:val="000000"/>
                <w:sz w:val="21"/>
                <w:szCs w:val="21"/>
                <w:highlight w:val="none"/>
                <w:lang w:val="en-US" w:eastAsia="zh-CN"/>
              </w:rPr>
            </w:r>
            <w:r/>
          </w:p>
          <w:p>
            <w:pPr>
              <w:pStyle w:val="680"/>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lang w:val="en-US" w:eastAsia="zh-CN"/>
              </w:rPr>
              <w:t xml:space="preserve">注：单价不得超过2万元/家，超过视为无效响应。</w:t>
            </w:r>
            <w:r>
              <w:rPr>
                <w:rFonts w:hint="eastAsia" w:ascii="宋体" w:hAnsi="宋体" w:eastAsia="宋体" w:cs="宋体"/>
                <w:bCs/>
                <w:color w:val="000000"/>
                <w:sz w:val="21"/>
                <w:szCs w:val="21"/>
                <w:highlight w:val="none"/>
              </w:rPr>
            </w:r>
            <w:r/>
          </w:p>
        </w:tc>
        <w:tc>
          <w:tcPr>
            <w:tcW w:w="685" w:type="dxa"/>
            <w:vAlign w:val="center"/>
            <w:textDirection w:val="lrTb"/>
            <w:noWrap w:val="false"/>
          </w:tcPr>
          <w:p>
            <w:pPr>
              <w:pStyle w:val="680"/>
              <w:jc w:val="center"/>
              <w:keepLines w:val="0"/>
              <w:keepNext w:val="0"/>
              <w:pageBreakBefore w:val="0"/>
              <w:spacing w:line="360" w:lineRule="exact"/>
              <w:tabs>
                <w:tab w:val="left" w:pos="-1980" w:leader="none"/>
                <w:tab w:val="left" w:pos="360" w:leader="none"/>
                <w:tab w:val="left" w:pos="567" w:leader="none"/>
                <w:tab w:val="left" w:pos="731" w:leader="none"/>
                <w:tab w:val="left" w:pos="993"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10分</w:t>
            </w:r>
            <w:r>
              <w:rPr>
                <w:rFonts w:hint="eastAsia" w:ascii="宋体" w:hAnsi="宋体" w:eastAsia="宋体" w:cs="宋体"/>
                <w:sz w:val="21"/>
                <w:szCs w:val="21"/>
                <w:highlight w:val="none"/>
              </w:rPr>
            </w:r>
            <w:r/>
          </w:p>
        </w:tc>
      </w:tr>
    </w:tbl>
    <w:p>
      <w:pPr>
        <w:pStyle w:val="779"/>
        <w:ind w:left="0" w:firstLine="0"/>
        <w:rPr>
          <w:rFonts w:hint="eastAsia"/>
          <w:highlight w:val="none"/>
          <w:lang w:eastAsia="zh-CN"/>
        </w:rPr>
      </w:pPr>
      <w:r>
        <w:rPr>
          <w:rFonts w:hint="eastAsia"/>
          <w:highlight w:val="none"/>
          <w:lang w:eastAsia="zh-CN"/>
        </w:rPr>
      </w:r>
      <w:r/>
    </w:p>
    <w:p>
      <w:pPr>
        <w:pStyle w:val="779"/>
        <w:ind w:left="0" w:firstLine="0"/>
        <w:rPr>
          <w:rFonts w:hint="eastAsia"/>
          <w:highlight w:val="none"/>
          <w:lang w:eastAsia="zh-CN"/>
        </w:rPr>
      </w:pPr>
      <w:r>
        <w:rPr>
          <w:rFonts w:hint="eastAsia"/>
          <w:highlight w:val="none"/>
          <w:lang w:eastAsia="zh-CN"/>
        </w:rPr>
      </w:r>
      <w:r/>
    </w:p>
    <w:p>
      <w:pPr>
        <w:pStyle w:val="680"/>
        <w:ind w:firstLine="480"/>
        <w:spacing w:before="156" w:line="360" w:lineRule="auto"/>
        <w:rPr>
          <w:rFonts w:hint="eastAsia" w:ascii="宋体" w:hAnsi="宋体" w:cs="宋体"/>
          <w:sz w:val="24"/>
          <w:highlight w:val="none"/>
        </w:rPr>
      </w:pPr>
      <w:r>
        <w:rPr>
          <w:rFonts w:hint="eastAsia" w:ascii="宋体" w:hAnsi="宋体" w:cs="宋体"/>
          <w:sz w:val="24"/>
          <w:highlight w:val="none"/>
        </w:rPr>
        <w:t xml:space="preserve">注：投标人应根据招标文件要求报出完成本项目所需全部费用，供应商报价除包含招标文件中列明的项目外还应包括保障项目正常运行应当具有的服务，对项目正常运行应当具有的内容理解不一致的以采购人为准。</w:t>
      </w:r>
      <w:r>
        <w:rPr>
          <w:rFonts w:hint="eastAsia" w:ascii="宋体" w:hAnsi="宋体" w:cs="宋体"/>
          <w:sz w:val="24"/>
          <w:highlight w:val="none"/>
        </w:rPr>
      </w:r>
      <w:r/>
    </w:p>
    <w:p>
      <w:pPr>
        <w:pStyle w:val="683"/>
        <w:ind w:firstLine="301"/>
        <w:keepLines w:val="0"/>
        <w:keepNext w:val="0"/>
        <w:spacing w:before="200" w:after="200"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9.相同品牌产品的处理原则</w:t>
      </w:r>
      <w:bookmarkEnd w:id="198"/>
      <w:r/>
      <w:bookmarkEnd w:id="199"/>
      <w:r>
        <w:rPr>
          <w:rFonts w:hint="eastAsia" w:ascii="宋体" w:hAnsi="宋体" w:cs="宋体"/>
          <w:color w:val="000000"/>
          <w:sz w:val="30"/>
          <w:szCs w:val="30"/>
          <w:highlight w:val="none"/>
        </w:rPr>
      </w:r>
      <w:r/>
    </w:p>
    <w:p>
      <w:pPr>
        <w:pStyle w:val="68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w:t>
      </w:r>
      <w:r>
        <w:rPr>
          <w:rFonts w:hint="eastAsia" w:ascii="宋体" w:hAnsi="宋体"/>
          <w:color w:val="000000"/>
          <w:sz w:val="24"/>
          <w:highlight w:val="none"/>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200" w:name="_Toc256000064"/>
      <w:r/>
      <w:bookmarkStart w:id="201" w:name="_Toc76632928"/>
      <w:r>
        <w:rPr>
          <w:rFonts w:hint="eastAsia" w:ascii="宋体" w:hAnsi="宋体" w:cs="宋体"/>
          <w:color w:val="000000"/>
          <w:sz w:val="30"/>
          <w:szCs w:val="30"/>
          <w:highlight w:val="none"/>
        </w:rPr>
        <w:t xml:space="preserve">10.允许修改评标结果的情形</w:t>
      </w:r>
      <w:bookmarkEnd w:id="200"/>
      <w:r/>
      <w:bookmarkEnd w:id="201"/>
      <w:r>
        <w:rPr>
          <w:rFonts w:hint="eastAsia" w:ascii="宋体" w:hAnsi="宋体" w:cs="宋体"/>
          <w:color w:val="000000"/>
          <w:sz w:val="30"/>
          <w:szCs w:val="30"/>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10.1评标结果汇总完成后，除下列情形外，任何人不得修改评标结果：</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（1）分值汇总计算错误的；</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（2）分项评分超出评分标准范围的；</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（3）评标委员会成员对客观评审因素评分不一致的；</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（4）经评标委员会认定评分畸高、畸低的。</w:t>
      </w:r>
      <w:r>
        <w:rPr>
          <w:rFonts w:hint="eastAsia" w:ascii="宋体" w:hAnsi="宋体" w:cs="宋体"/>
          <w:color w:val="000000"/>
          <w:sz w:val="24"/>
          <w:highlight w:val="none"/>
        </w:rPr>
      </w:r>
      <w:r/>
    </w:p>
    <w:p>
      <w:pPr>
        <w:pStyle w:val="6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highlight w:val="none"/>
        </w:rPr>
      </w:r>
      <w:r/>
    </w:p>
    <w:p>
      <w:pPr>
        <w:pStyle w:val="683"/>
        <w:ind w:firstLine="446"/>
        <w:keepLines w:val="0"/>
        <w:keepNext w:val="0"/>
        <w:spacing w:before="200" w:after="200" w:line="360" w:lineRule="auto"/>
        <w:rPr>
          <w:rFonts w:hint="eastAsia" w:ascii="宋体" w:hAnsi="宋体" w:cs="宋体"/>
          <w:color w:val="000000"/>
          <w:sz w:val="30"/>
          <w:szCs w:val="30"/>
          <w:highlight w:val="none"/>
        </w:rPr>
      </w:pPr>
      <w:r/>
      <w:bookmarkStart w:id="202" w:name="_Toc76632929"/>
      <w:r/>
      <w:bookmarkStart w:id="203" w:name="_Toc256000065"/>
      <w:r>
        <w:rPr>
          <w:rFonts w:hint="eastAsia" w:ascii="宋体" w:hAnsi="宋体" w:cs="宋体"/>
          <w:color w:val="000000"/>
          <w:sz w:val="30"/>
          <w:szCs w:val="30"/>
          <w:highlight w:val="none"/>
        </w:rPr>
        <w:t xml:space="preserve">11.推荐中标候选人</w:t>
      </w:r>
      <w:bookmarkEnd w:id="202"/>
      <w:r/>
      <w:bookmarkEnd w:id="203"/>
      <w:r>
        <w:rPr>
          <w:rFonts w:hint="eastAsia" w:ascii="宋体" w:hAnsi="宋体" w:cs="宋体"/>
          <w:color w:val="000000"/>
          <w:sz w:val="30"/>
          <w:szCs w:val="30"/>
          <w:highlight w:val="none"/>
        </w:rPr>
      </w:r>
      <w:r/>
    </w:p>
    <w:p>
      <w:pPr>
        <w:pStyle w:val="680"/>
        <w:ind w:firstLine="420"/>
        <w:spacing w:line="360" w:lineRule="auto"/>
        <w:widowControl/>
        <w:rPr>
          <w:rFonts w:hint="eastAsia" w:ascii="宋体" w:hAnsi="宋体" w:cs="宋体"/>
          <w:sz w:val="24"/>
          <w:highlight w:val="none"/>
        </w:rPr>
      </w:pPr>
      <w:r/>
      <w:bookmarkStart w:id="204" w:name="EB21271c89f415479b84208b914e0636c3"/>
      <w:r>
        <w:rPr>
          <w:rFonts w:ascii="Wingdings 2" w:hAnsi="Wingdings 2" w:eastAsia="Wingdings 2" w:cs="Wingdings 2"/>
          <w:sz w:val="24"/>
          <w:highlight w:val="none"/>
        </w:rPr>
        <w:t xml:space="preserve">R</w:t>
      </w:r>
      <w:r>
        <w:rPr>
          <w:rFonts w:hint="eastAsia" w:ascii="宋体" w:hAnsi="宋体" w:cs="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4"/>
      <w:r>
        <w:rPr>
          <w:rFonts w:hint="eastAsia" w:ascii="宋体" w:hAnsi="宋体" w:cs="宋体"/>
          <w:sz w:val="24"/>
          <w:highlight w:val="none"/>
        </w:rPr>
      </w:r>
      <w:r/>
    </w:p>
    <w:p>
      <w:pPr>
        <w:pStyle w:val="680"/>
        <w:ind w:firstLine="350"/>
        <w:jc w:val="left"/>
        <w:spacing w:line="360" w:lineRule="auto"/>
        <w:widowControl/>
        <w:rPr>
          <w:rFonts w:hint="eastAsia" w:ascii="宋体" w:hAnsi="宋体" w:cs="宋体"/>
          <w:sz w:val="24"/>
          <w:highlight w:val="none"/>
        </w:rPr>
      </w:pPr>
      <w:r/>
      <w:bookmarkStart w:id="205" w:name="EB7df0b9de108341329c0d26a4af5270a1"/>
      <w:r>
        <w:rPr>
          <w:rFonts w:hint="eastAsia" w:ascii="宋体" w:hAnsi="宋体" w:cs="宋体"/>
          <w:sz w:val="20"/>
          <w:highlight w:val="none"/>
        </w:rPr>
        <w:t xml:space="preserve"> </w:t>
      </w:r>
      <w:bookmarkEnd w:id="205"/>
      <w:r>
        <w:rPr>
          <w:rFonts w:hint="eastAsia" w:ascii="宋体" w:hAnsi="宋体" w:cs="宋体"/>
          <w:sz w:val="24"/>
          <w:highlight w:val="none"/>
        </w:rPr>
      </w:r>
      <w:r/>
    </w:p>
    <w:p>
      <w:pPr>
        <w:pStyle w:val="1778"/>
        <w:jc w:val="center"/>
        <w:pageBreakBefore/>
        <w:tabs>
          <w:tab w:val="left" w:pos="425" w:leader="none"/>
        </w:tabs>
        <w:rPr>
          <w:rFonts w:hint="eastAsia" w:ascii="宋体" w:eastAsia="宋体" w:cs="宋体"/>
          <w:color w:val="000000"/>
          <w:highlight w:val="none"/>
        </w:rPr>
      </w:pPr>
      <w:r/>
      <w:bookmarkStart w:id="206" w:name="_Toc2744"/>
      <w:r/>
      <w:bookmarkStart w:id="207" w:name="_Toc76632930"/>
      <w:r/>
      <w:bookmarkStart w:id="208" w:name="_Toc256000066"/>
      <w:r>
        <w:rPr>
          <w:rFonts w:hint="eastAsia" w:ascii="宋体" w:eastAsia="宋体" w:cs="宋体"/>
          <w:color w:val="000000"/>
          <w:highlight w:val="none"/>
        </w:rPr>
        <w:t xml:space="preserve">第六部分  投标文件（格式）</w:t>
      </w:r>
      <w:bookmarkEnd w:id="206"/>
      <w:r/>
      <w:bookmarkEnd w:id="207"/>
      <w:r/>
      <w:bookmarkEnd w:id="208"/>
      <w:r>
        <w:rPr>
          <w:rFonts w:hint="eastAsia" w:ascii="宋体" w:eastAsia="宋体" w:cs="宋体"/>
          <w:color w:val="000000"/>
          <w:highlight w:val="none"/>
        </w:rPr>
      </w:r>
      <w:r/>
    </w:p>
    <w:p>
      <w:pPr>
        <w:pStyle w:val="680"/>
        <w:rPr>
          <w:rFonts w:hint="eastAsia" w:ascii="宋体" w:hAnsi="宋体" w:cs="宋体"/>
          <w:highlight w:val="none"/>
        </w:rPr>
      </w:pPr>
      <w:r/>
      <w:bookmarkStart w:id="209" w:name="EB276847b82d1742a0a143ef2f7cdec288"/>
      <w:r>
        <w:rPr>
          <w:rFonts w:hint="eastAsia" w:ascii="宋体" w:hAnsi="宋体" w:cs="宋体"/>
          <w:highlight w:val="none"/>
        </w:rPr>
      </w:r>
      <w:r/>
    </w:p>
    <w:p>
      <w:pPr>
        <w:pStyle w:val="2076"/>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2076"/>
        <w:spacing w:before="240" w:after="24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2076"/>
        <w:spacing w:before="240" w:after="240"/>
        <w:rPr>
          <w:rFonts w:hint="eastAsia" w:ascii="宋体" w:hAnsi="宋体" w:eastAsia="宋体" w:cs="宋体"/>
          <w:highlight w:val="none"/>
        </w:rPr>
      </w:pPr>
      <w:r>
        <w:rPr>
          <w:rFonts w:hint="eastAsia" w:ascii="宋体" w:hAnsi="宋体" w:eastAsia="宋体" w:cs="宋体"/>
          <w:highlight w:val="none"/>
        </w:rPr>
      </w:r>
      <w:r/>
    </w:p>
    <w:p>
      <w:pPr>
        <w:pStyle w:val="2076"/>
        <w:jc w:val="center"/>
        <w:spacing w:before="540" w:after="540"/>
        <w:rPr>
          <w:rFonts w:hint="eastAsia" w:ascii="宋体" w:hAnsi="宋体" w:eastAsia="宋体" w:cs="宋体"/>
          <w:sz w:val="54"/>
          <w:szCs w:val="54"/>
          <w:highlight w:val="none"/>
        </w:rPr>
      </w:pPr>
      <w:r>
        <w:rPr>
          <w:rFonts w:hint="eastAsia" w:ascii="宋体" w:hAnsi="宋体" w:eastAsia="宋体" w:cs="宋体"/>
          <w:sz w:val="54"/>
          <w:szCs w:val="54"/>
          <w:highlight w:val="none"/>
        </w:rPr>
        <w:t xml:space="preserve">投 标 文 件</w:t>
      </w:r>
      <w:r>
        <w:rPr>
          <w:rFonts w:hint="eastAsia" w:ascii="宋体" w:hAnsi="宋体" w:eastAsia="宋体" w:cs="宋体"/>
          <w:sz w:val="54"/>
          <w:szCs w:val="54"/>
          <w:highlight w:val="none"/>
        </w:rPr>
      </w:r>
      <w:r/>
    </w:p>
    <w:p>
      <w:pPr>
        <w:pStyle w:val="2076"/>
        <w:spacing w:before="240" w:after="240"/>
        <w:rPr>
          <w:rFonts w:hint="eastAsia" w:ascii="宋体" w:hAnsi="宋体" w:eastAsia="宋体" w:cs="宋体"/>
          <w:highlight w:val="none"/>
        </w:rPr>
      </w:pPr>
      <w:r>
        <w:rPr>
          <w:rFonts w:hint="eastAsia" w:ascii="宋体" w:hAnsi="宋体" w:eastAsia="宋体" w:cs="宋体"/>
          <w:highlight w:val="none"/>
        </w:rPr>
      </w:r>
      <w:r/>
    </w:p>
    <w:p>
      <w:pPr>
        <w:pStyle w:val="2076"/>
        <w:spacing w:before="240" w:after="240"/>
        <w:rPr>
          <w:rFonts w:hint="eastAsia" w:ascii="宋体" w:hAnsi="宋体" w:eastAsia="宋体" w:cs="宋体"/>
          <w:highlight w:val="none"/>
        </w:rPr>
      </w:pPr>
      <w:r>
        <w:rPr>
          <w:rFonts w:hint="eastAsia" w:ascii="宋体" w:hAnsi="宋体" w:eastAsia="宋体" w:cs="宋体"/>
          <w:highlight w:val="none"/>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项目编号：</w:t>
      </w:r>
      <w:r>
        <w:rPr>
          <w:rFonts w:hint="eastAsia" w:ascii="宋体" w:hAnsi="宋体" w:eastAsia="宋体" w:cs="宋体"/>
          <w:sz w:val="36"/>
          <w:szCs w:val="36"/>
          <w:highlight w:val="none"/>
          <w:lang w:val="en-US" w:eastAsia="zh-CN"/>
        </w:rPr>
        <w:t xml:space="preserve">JSZC-321100-JSWX-G2026-0031</w:t>
      </w:r>
      <w:r>
        <w:rPr>
          <w:rFonts w:hint="eastAsia" w:ascii="宋体" w:hAnsi="宋体" w:eastAsia="宋体" w:cs="宋体"/>
          <w:sz w:val="36"/>
          <w:szCs w:val="36"/>
          <w:highlight w:val="none"/>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2076"/>
        <w:jc w:val="center"/>
        <w:spacing w:before="360" w:after="36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项目名称：</w:t>
      </w:r>
      <w:r>
        <w:rPr>
          <w:rFonts w:hint="eastAsia" w:ascii="宋体" w:hAnsi="宋体" w:eastAsia="宋体" w:cs="宋体"/>
          <w:sz w:val="36"/>
          <w:szCs w:val="36"/>
          <w:highlight w:val="none"/>
          <w:lang w:eastAsia="zh-CN"/>
        </w:rPr>
        <w:t xml:space="preserve">202</w:t>
      </w:r>
      <w:r>
        <w:rPr>
          <w:rFonts w:hint="eastAsia" w:ascii="宋体" w:hAnsi="宋体" w:eastAsia="宋体" w:cs="宋体"/>
          <w:sz w:val="36"/>
          <w:szCs w:val="36"/>
          <w:highlight w:val="none"/>
          <w:lang w:val="en-US" w:eastAsia="zh-CN"/>
        </w:rPr>
        <w:t xml:space="preserve">6</w:t>
      </w:r>
      <w:r>
        <w:rPr>
          <w:rFonts w:hint="eastAsia" w:ascii="宋体" w:hAnsi="宋体" w:eastAsia="宋体" w:cs="宋体"/>
          <w:sz w:val="36"/>
          <w:szCs w:val="36"/>
          <w:highlight w:val="none"/>
          <w:lang w:eastAsia="zh-CN"/>
        </w:rPr>
        <w:t xml:space="preserve">年镇江市“</w:t>
      </w:r>
      <w:r>
        <w:rPr>
          <w:rFonts w:hint="eastAsia" w:ascii="宋体" w:hAnsi="宋体" w:eastAsia="宋体" w:cs="宋体"/>
          <w:sz w:val="36"/>
          <w:szCs w:val="36"/>
          <w:highlight w:val="none"/>
          <w:lang w:val="en-US" w:eastAsia="zh-CN"/>
        </w:rPr>
        <w:t xml:space="preserve">人工智能+制造</w:t>
      </w:r>
      <w:r>
        <w:rPr>
          <w:rFonts w:hint="eastAsia" w:ascii="宋体" w:hAnsi="宋体" w:eastAsia="宋体" w:cs="宋体"/>
          <w:sz w:val="36"/>
          <w:szCs w:val="36"/>
          <w:highlight w:val="none"/>
          <w:lang w:eastAsia="zh-CN"/>
        </w:rPr>
        <w:t xml:space="preserve">”诊断服务项目</w:t>
      </w:r>
      <w:r>
        <w:rPr>
          <w:rFonts w:hint="eastAsia" w:ascii="宋体" w:hAnsi="宋体" w:eastAsia="宋体" w:cs="宋体"/>
          <w:sz w:val="36"/>
          <w:szCs w:val="36"/>
          <w:highlight w:val="none"/>
          <w:lang w:eastAsia="zh-CN"/>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投标人（公章）：</w:t>
      </w:r>
      <w:r>
        <w:rPr>
          <w:rFonts w:hint="eastAsia" w:ascii="宋体" w:hAnsi="宋体" w:eastAsia="宋体" w:cs="宋体"/>
          <w:sz w:val="36"/>
          <w:szCs w:val="36"/>
          <w:highlight w:val="none"/>
        </w:rPr>
      </w:r>
      <w:r/>
    </w:p>
    <w:p>
      <w:pPr>
        <w:pStyle w:val="2076"/>
        <w:jc w:val="center"/>
        <w:spacing w:before="360" w:after="36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2077"/>
        <w:jc w:val="center"/>
        <w:rPr>
          <w:rFonts w:hint="eastAsia" w:ascii="宋体" w:hAnsi="宋体" w:eastAsia="宋体" w:cs="宋体"/>
          <w:b/>
          <w:bCs/>
          <w:highlight w:val="none"/>
          <w:lang w:val="en-US" w:eastAsia="zh-CN"/>
        </w:rPr>
        <w:outlineLvl w:val="1"/>
      </w:pPr>
      <w:r>
        <w:rPr>
          <w:rFonts w:hint="eastAsia" w:ascii="宋体" w:hAnsi="宋体" w:eastAsia="宋体" w:cs="宋体"/>
          <w:highlight w:val="none"/>
        </w:rPr>
        <w:br w:type="page" w:clear="all"/>
      </w:r>
      <w:bookmarkStart w:id="210" w:name="_Toc32093"/>
      <w:r/>
      <w:bookmarkStart w:id="211" w:name="_Toc256000067"/>
      <w:r>
        <w:rPr>
          <w:rFonts w:hint="eastAsia" w:ascii="宋体" w:hAnsi="宋体" w:eastAsia="宋体" w:cs="宋体"/>
          <w:b/>
          <w:bCs/>
          <w:highlight w:val="none"/>
          <w:lang w:val="en-US" w:eastAsia="zh-CN"/>
        </w:rPr>
        <w:t xml:space="preserve">目录（自行编制）</w:t>
      </w:r>
      <w:r>
        <w:rPr>
          <w:rFonts w:hint="eastAsia" w:ascii="宋体" w:hAnsi="宋体" w:eastAsia="宋体" w:cs="宋体"/>
          <w:b/>
          <w:bCs/>
          <w:highlight w:val="none"/>
          <w:lang w:val="en-US" w:eastAsia="zh-CN"/>
        </w:rPr>
      </w:r>
      <w:r/>
    </w:p>
    <w:p>
      <w:pPr>
        <w:pStyle w:val="2077"/>
        <w:jc w:val="center"/>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r>
      <w:r/>
    </w:p>
    <w:p>
      <w:pPr>
        <w:pStyle w:val="2077"/>
        <w:jc w:val="center"/>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t xml:space="preserve">·····</w:t>
      </w:r>
      <w:r>
        <w:rPr>
          <w:rFonts w:hint="eastAsia" w:ascii="宋体" w:hAnsi="宋体" w:eastAsia="宋体" w:cs="宋体"/>
          <w:b/>
          <w:bCs/>
          <w:highlight w:val="none"/>
          <w:lang w:val="en-US" w:eastAsia="zh-CN"/>
        </w:rPr>
      </w:r>
      <w:r/>
    </w:p>
    <w:p>
      <w:pPr>
        <w:pStyle w:val="2077"/>
        <w:jc w:val="center"/>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r>
      <w:r/>
    </w:p>
    <w:p>
      <w:pPr>
        <w:pStyle w:val="2077"/>
        <w:jc w:val="center"/>
        <w:rPr>
          <w:rFonts w:hint="eastAsia" w:ascii="宋体" w:hAnsi="宋体" w:eastAsia="宋体" w:cs="宋体"/>
          <w:b w:val="0"/>
          <w:bCs w:val="0"/>
          <w:highlight w:val="none"/>
          <w:lang w:eastAsia="zh-CN"/>
        </w:rPr>
        <w:outlineLvl w:val="1"/>
      </w:pPr>
      <w:r>
        <w:rPr>
          <w:rFonts w:hint="eastAsia" w:ascii="宋体" w:hAnsi="宋体" w:eastAsia="宋体" w:cs="宋体"/>
          <w:b w:val="0"/>
          <w:bCs w:val="0"/>
          <w:sz w:val="32"/>
          <w:highlight w:val="none"/>
        </w:rPr>
        <w:t xml:space="preserve">一、资格</w:t>
      </w:r>
      <w:bookmarkEnd w:id="210"/>
      <w:r/>
      <w:bookmarkEnd w:id="211"/>
      <w:r>
        <w:rPr>
          <w:rFonts w:hint="eastAsia" w:ascii="宋体" w:hAnsi="宋体" w:eastAsia="宋体" w:cs="宋体"/>
          <w:b w:val="0"/>
          <w:bCs w:val="0"/>
          <w:sz w:val="32"/>
          <w:highlight w:val="none"/>
          <w:lang w:val="en-US" w:eastAsia="zh-CN"/>
        </w:rPr>
        <w:t xml:space="preserve">条件</w:t>
      </w:r>
      <w:r>
        <w:rPr>
          <w:rFonts w:hint="eastAsia" w:ascii="宋体" w:hAnsi="宋体" w:eastAsia="宋体" w:cs="宋体"/>
          <w:b w:val="0"/>
          <w:bCs w:val="0"/>
          <w:highlight w:val="none"/>
          <w:lang w:eastAsia="zh-CN"/>
        </w:rPr>
      </w:r>
      <w:r/>
    </w:p>
    <w:p>
      <w:pPr>
        <w:pStyle w:val="2102"/>
        <w:jc w:val="center"/>
        <w:rPr>
          <w:rFonts w:hint="eastAsia" w:ascii="宋体" w:hAnsi="宋体" w:eastAsia="宋体" w:cs="宋体"/>
          <w:sz w:val="28"/>
          <w:szCs w:val="22"/>
          <w:highlight w:val="none"/>
          <w:lang w:val="en-US" w:eastAsia="zh-CN"/>
        </w:rPr>
        <w:outlineLvl w:val="1"/>
      </w:pPr>
      <w:r>
        <w:rPr>
          <w:rFonts w:hint="eastAsia" w:ascii="宋体" w:hAnsi="宋体" w:eastAsia="宋体" w:cs="宋体"/>
          <w:sz w:val="28"/>
          <w:szCs w:val="22"/>
          <w:highlight w:val="none"/>
          <w:lang w:val="en-US" w:eastAsia="zh-CN"/>
        </w:rPr>
        <w:t xml:space="preserve">资格条件对应“投标人资格审查”，依次提供。</w:t>
      </w:r>
      <w:r>
        <w:rPr>
          <w:rFonts w:hint="eastAsia" w:ascii="宋体" w:hAnsi="宋体" w:eastAsia="宋体" w:cs="宋体"/>
          <w:sz w:val="28"/>
          <w:szCs w:val="22"/>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5"/>
        <w:gridCol w:w="2073"/>
        <w:gridCol w:w="5984"/>
      </w:tblGrid>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b/>
                <w:bCs/>
                <w:sz w:val="21"/>
                <w:highlight w:val="none"/>
              </w:rPr>
            </w:pPr>
            <w:r>
              <w:rPr>
                <w:rFonts w:hint="eastAsia" w:ascii="宋体" w:hAnsi="宋体" w:eastAsia="宋体" w:cs="宋体"/>
                <w:b/>
                <w:bCs/>
                <w:sz w:val="21"/>
                <w:highlight w:val="none"/>
              </w:rPr>
              <w:t xml:space="preserve">序号</w:t>
            </w:r>
            <w:r>
              <w:rPr>
                <w:rFonts w:hint="eastAsia" w:ascii="宋体" w:hAnsi="宋体" w:eastAsia="宋体" w:cs="宋体"/>
                <w:b/>
                <w:bCs/>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b/>
                <w:bCs/>
                <w:sz w:val="21"/>
                <w:highlight w:val="none"/>
              </w:rPr>
            </w:pPr>
            <w:r>
              <w:rPr>
                <w:rFonts w:hint="eastAsia" w:ascii="宋体" w:hAnsi="宋体" w:eastAsia="宋体" w:cs="宋体"/>
                <w:b/>
                <w:bCs/>
                <w:sz w:val="21"/>
                <w:highlight w:val="none"/>
              </w:rPr>
              <w:t xml:space="preserve">审查要素</w:t>
            </w:r>
            <w:r>
              <w:rPr>
                <w:rFonts w:hint="eastAsia" w:ascii="宋体" w:hAnsi="宋体" w:eastAsia="宋体" w:cs="宋体"/>
                <w:b/>
                <w:bCs/>
                <w:sz w:val="21"/>
                <w:highlight w:val="none"/>
              </w:rPr>
            </w:r>
            <w:r/>
          </w:p>
        </w:tc>
        <w:tc>
          <w:tcPr>
            <w:tcMar>
              <w:top w:w="100" w:type="dxa"/>
              <w:bottom w:w="100" w:type="dxa"/>
            </w:tcMar>
            <w:tcW w:w="3511" w:type="dxa"/>
            <w:vAlign w:val="center"/>
            <w:textDirection w:val="lrTb"/>
            <w:noWrap w:val="false"/>
          </w:tcPr>
          <w:p>
            <w:pPr>
              <w:pStyle w:val="2071"/>
              <w:jc w:val="center"/>
              <w:rPr>
                <w:rFonts w:hint="eastAsia" w:ascii="宋体" w:hAnsi="宋体" w:eastAsia="宋体" w:cs="宋体"/>
                <w:b/>
                <w:bCs/>
                <w:sz w:val="21"/>
                <w:highlight w:val="none"/>
              </w:rPr>
            </w:pPr>
            <w:r>
              <w:rPr>
                <w:rFonts w:hint="eastAsia" w:ascii="宋体" w:hAnsi="宋体" w:eastAsia="宋体" w:cs="宋体"/>
                <w:b/>
                <w:bCs/>
                <w:sz w:val="21"/>
                <w:highlight w:val="none"/>
              </w:rPr>
              <w:t xml:space="preserve">审查内容</w:t>
            </w:r>
            <w:r>
              <w:rPr>
                <w:rFonts w:hint="eastAsia" w:ascii="宋体" w:hAnsi="宋体" w:eastAsia="宋体" w:cs="宋体"/>
                <w:b/>
                <w:bCs/>
                <w:sz w:val="21"/>
                <w:highlight w:val="none"/>
              </w:rPr>
            </w:r>
            <w:r/>
          </w:p>
        </w:tc>
      </w:tr>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1</w:t>
            </w:r>
            <w:r>
              <w:rPr>
                <w:rFonts w:hint="eastAsia" w:ascii="宋体" w:hAnsi="宋体" w:eastAsia="宋体" w:cs="宋体"/>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具有独立承担民事责任的能力</w:t>
            </w:r>
            <w:r>
              <w:rPr>
                <w:rFonts w:hint="eastAsia" w:ascii="宋体" w:hAnsi="宋体" w:eastAsia="宋体" w:cs="宋体"/>
                <w:sz w:val="21"/>
                <w:highlight w:val="none"/>
              </w:rPr>
            </w:r>
            <w:r/>
          </w:p>
        </w:tc>
        <w:tc>
          <w:tcPr>
            <w:tcMar>
              <w:top w:w="100" w:type="dxa"/>
              <w:bottom w:w="100" w:type="dxa"/>
            </w:tcMar>
            <w:tcW w:w="3511"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法人或者其他组织的营业执照等证明文件。</w:t>
            </w:r>
            <w:r>
              <w:rPr>
                <w:rFonts w:hint="eastAsia" w:ascii="宋体" w:hAnsi="宋体" w:eastAsia="宋体" w:cs="宋体"/>
                <w:sz w:val="21"/>
                <w:highlight w:val="none"/>
              </w:rPr>
            </w:r>
            <w:r/>
          </w:p>
        </w:tc>
      </w:tr>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具有良好的商业信誉和健全的财务会计制度</w:t>
            </w:r>
            <w:r>
              <w:rPr>
                <w:rFonts w:hint="eastAsia" w:ascii="宋体" w:hAnsi="宋体" w:eastAsia="宋体" w:cs="宋体"/>
                <w:sz w:val="21"/>
                <w:highlight w:val="none"/>
              </w:rPr>
            </w:r>
            <w:r/>
          </w:p>
        </w:tc>
        <w:tc>
          <w:tcPr>
            <w:tcMar>
              <w:top w:w="100" w:type="dxa"/>
              <w:bottom w:w="100" w:type="dxa"/>
            </w:tcMar>
            <w:tcW w:w="3511" w:type="dxa"/>
            <w:vAlign w:val="center"/>
            <w:textDirection w:val="lrTb"/>
            <w:noWrap w:val="false"/>
          </w:tcPr>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提供</w:t>
            </w:r>
            <w:r>
              <w:rPr>
                <w:rFonts w:hint="eastAsia" w:ascii="宋体" w:hAnsi="宋体" w:eastAsia="宋体" w:cs="宋体"/>
                <w:sz w:val="21"/>
                <w:highlight w:val="none"/>
                <w:lang w:val="en-US" w:eastAsia="zh-CN"/>
              </w:rPr>
              <w:t xml:space="preserve">2025</w:t>
            </w:r>
            <w:r>
              <w:rPr>
                <w:rFonts w:hint="eastAsia" w:ascii="宋体" w:hAnsi="宋体" w:eastAsia="宋体" w:cs="宋体"/>
                <w:sz w:val="21"/>
                <w:highlight w:val="none"/>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highlight w:val="none"/>
              </w:rPr>
            </w:r>
            <w:r/>
          </w:p>
        </w:tc>
      </w:tr>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3</w:t>
            </w:r>
            <w:r>
              <w:rPr>
                <w:rFonts w:hint="eastAsia" w:ascii="宋体" w:hAnsi="宋体" w:eastAsia="宋体" w:cs="宋体"/>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具有履行合同所必需的设备和专业技术能力</w:t>
            </w:r>
            <w:r>
              <w:rPr>
                <w:rFonts w:hint="eastAsia" w:ascii="宋体" w:hAnsi="宋体" w:eastAsia="宋体" w:cs="宋体"/>
                <w:sz w:val="21"/>
                <w:highlight w:val="none"/>
              </w:rPr>
            </w:r>
            <w:r/>
          </w:p>
        </w:tc>
        <w:tc>
          <w:tcPr>
            <w:tcMar>
              <w:top w:w="100" w:type="dxa"/>
              <w:bottom w:w="100" w:type="dxa"/>
            </w:tcMar>
            <w:tcW w:w="3511"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投标人相关信息一览表，或提供资格承诺函。</w:t>
            </w:r>
            <w:r>
              <w:rPr>
                <w:rFonts w:hint="eastAsia" w:ascii="宋体" w:hAnsi="宋体" w:eastAsia="宋体" w:cs="宋体"/>
                <w:sz w:val="21"/>
                <w:highlight w:val="none"/>
              </w:rPr>
            </w:r>
            <w:r/>
          </w:p>
        </w:tc>
      </w:tr>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4</w:t>
            </w:r>
            <w:r>
              <w:rPr>
                <w:rFonts w:hint="eastAsia" w:ascii="宋体" w:hAnsi="宋体" w:eastAsia="宋体" w:cs="宋体"/>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有依法缴纳税收和社会保障资金的良好记录</w:t>
            </w:r>
            <w:r>
              <w:rPr>
                <w:rFonts w:hint="eastAsia" w:ascii="宋体" w:hAnsi="宋体" w:eastAsia="宋体" w:cs="宋体"/>
                <w:sz w:val="21"/>
                <w:highlight w:val="none"/>
              </w:rPr>
            </w:r>
            <w:r/>
          </w:p>
        </w:tc>
        <w:tc>
          <w:tcPr>
            <w:tcMar>
              <w:top w:w="100" w:type="dxa"/>
              <w:bottom w:w="100" w:type="dxa"/>
            </w:tcMar>
            <w:tcW w:w="3511" w:type="dxa"/>
            <w:vAlign w:val="center"/>
            <w:textDirection w:val="lrTb"/>
            <w:noWrap w:val="false"/>
          </w:tcPr>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参加本次政府采购活动前半年内（至少一个月）依法缴纳税收和社会保险资金的相关材料，或提供资格承诺函。</w:t>
            </w:r>
            <w:r>
              <w:rPr>
                <w:rFonts w:hint="eastAsia" w:ascii="宋体" w:hAnsi="宋体" w:eastAsia="宋体" w:cs="宋体"/>
                <w:sz w:val="21"/>
                <w:highlight w:val="none"/>
              </w:rPr>
            </w:r>
            <w:r/>
          </w:p>
        </w:tc>
      </w:tr>
      <w:tr>
        <w:trPr/>
        <w:tc>
          <w:tcPr>
            <w:tcMar>
              <w:top w:w="100" w:type="dxa"/>
              <w:bottom w:w="100" w:type="dxa"/>
            </w:tcMar>
            <w:tcW w:w="465"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5</w:t>
            </w:r>
            <w:r>
              <w:rPr>
                <w:rFonts w:hint="eastAsia" w:ascii="宋体" w:hAnsi="宋体" w:eastAsia="宋体" w:cs="宋体"/>
                <w:sz w:val="21"/>
                <w:highlight w:val="none"/>
              </w:rPr>
            </w:r>
            <w:r/>
          </w:p>
        </w:tc>
        <w:tc>
          <w:tcPr>
            <w:tcMar>
              <w:top w:w="100" w:type="dxa"/>
              <w:bottom w:w="100" w:type="dxa"/>
            </w:tcMar>
            <w:tcW w:w="1216" w:type="dxa"/>
            <w:vAlign w:val="center"/>
            <w:textDirection w:val="lrTb"/>
            <w:noWrap w:val="false"/>
          </w:tcPr>
          <w:p>
            <w:pPr>
              <w:pStyle w:val="2071"/>
              <w:jc w:val="center"/>
              <w:rPr>
                <w:rFonts w:hint="eastAsia" w:ascii="宋体" w:hAnsi="宋体" w:eastAsia="宋体" w:cs="宋体"/>
                <w:sz w:val="21"/>
                <w:highlight w:val="none"/>
              </w:rPr>
            </w:pPr>
            <w:r>
              <w:rPr>
                <w:rFonts w:hint="eastAsia" w:ascii="宋体" w:hAnsi="宋体" w:eastAsia="宋体" w:cs="宋体"/>
                <w:sz w:val="21"/>
                <w:highlight w:val="none"/>
              </w:rPr>
              <w:t xml:space="preserve">参加政府采购活动前三年内，在经营活动中没有重大违法记录</w:t>
            </w:r>
            <w:r>
              <w:rPr>
                <w:rFonts w:hint="eastAsia" w:ascii="宋体" w:hAnsi="宋体" w:eastAsia="宋体" w:cs="宋体"/>
                <w:sz w:val="21"/>
                <w:highlight w:val="none"/>
              </w:rPr>
            </w:r>
            <w:r/>
          </w:p>
        </w:tc>
        <w:tc>
          <w:tcPr>
            <w:tcMar>
              <w:top w:w="100" w:type="dxa"/>
              <w:bottom w:w="100" w:type="dxa"/>
            </w:tcMar>
            <w:tcW w:w="3511" w:type="dxa"/>
            <w:vAlign w:val="center"/>
            <w:textDirection w:val="lrTb"/>
            <w:noWrap w:val="false"/>
          </w:tcPr>
          <w:p>
            <w:pPr>
              <w:pStyle w:val="2071"/>
              <w:jc w:val="both"/>
              <w:rPr>
                <w:rFonts w:hint="eastAsia" w:ascii="宋体" w:hAnsi="宋体" w:eastAsia="宋体" w:cs="宋体"/>
                <w:sz w:val="21"/>
                <w:highlight w:val="none"/>
              </w:rPr>
            </w:pPr>
            <w:r>
              <w:rPr>
                <w:rFonts w:hint="eastAsia" w:ascii="宋体" w:hAnsi="宋体" w:eastAsia="宋体" w:cs="宋体"/>
                <w:sz w:val="21"/>
                <w:highlight w:val="none"/>
              </w:rPr>
              <w:t xml:space="preserve">（1）投标函。</w:t>
            </w:r>
            <w:r>
              <w:rPr>
                <w:rFonts w:hint="eastAsia" w:ascii="宋体" w:hAnsi="宋体" w:eastAsia="宋体" w:cs="宋体"/>
                <w:sz w:val="21"/>
                <w:highlight w:val="none"/>
              </w:rPr>
            </w:r>
            <w:r/>
          </w:p>
          <w:p>
            <w:pPr>
              <w:pStyle w:val="2071"/>
              <w:rPr>
                <w:rFonts w:hint="eastAsia" w:ascii="宋体" w:hAnsi="宋体" w:eastAsia="宋体" w:cs="宋体"/>
                <w:sz w:val="21"/>
                <w:highlight w:val="none"/>
              </w:rPr>
            </w:pPr>
            <w:r>
              <w:rPr>
                <w:rFonts w:hint="eastAsia" w:ascii="宋体" w:hAnsi="宋体" w:eastAsia="宋体" w:cs="宋体"/>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highlight w:val="none"/>
              </w:rPr>
            </w:r>
            <w:r/>
          </w:p>
        </w:tc>
      </w:tr>
      <w:tr>
        <w:trPr/>
        <w:tc>
          <w:tcPr>
            <w:tcMar>
              <w:top w:w="100" w:type="dxa"/>
              <w:bottom w:w="100" w:type="dxa"/>
            </w:tcMar>
            <w:tcW w:w="465"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6</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1216"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法律、法规和招标文件规定的其他资格</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3511" w:type="dxa"/>
            <w:vAlign w:val="center"/>
            <w:textDirection w:val="lrTb"/>
            <w:noWrap w:val="false"/>
          </w:tcPr>
          <w:p>
            <w:pPr>
              <w:pStyle w:val="680"/>
              <w:jc w:val="left"/>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见“第一部分  投标邀请”。</w:t>
            </w:r>
            <w:r>
              <w:rPr>
                <w:rFonts w:hint="eastAsia" w:ascii="宋体" w:hAnsi="宋体" w:eastAsia="宋体" w:cs="Times New Roman"/>
                <w:color w:val="000000"/>
                <w:sz w:val="20"/>
                <w:szCs w:val="22"/>
                <w:highlight w:val="none"/>
                <w:lang w:val="en-US" w:eastAsia="zh-CN" w:bidi="ar-SA"/>
              </w:rPr>
            </w:r>
            <w:r/>
          </w:p>
        </w:tc>
      </w:tr>
      <w:tr>
        <w:trPr/>
        <w:tc>
          <w:tcPr>
            <w:tcMar>
              <w:top w:w="100" w:type="dxa"/>
              <w:bottom w:w="100" w:type="dxa"/>
            </w:tcMar>
            <w:tcW w:w="465"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7</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1216"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落实政府采购政策需满足的资格要求</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3511" w:type="dxa"/>
            <w:vAlign w:val="center"/>
            <w:textDirection w:val="lrTb"/>
            <w:noWrap w:val="false"/>
          </w:tcPr>
          <w:p>
            <w:pPr>
              <w:pStyle w:val="680"/>
              <w:jc w:val="left"/>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见“第一部分  投标邀请”。</w:t>
            </w:r>
            <w:r>
              <w:rPr>
                <w:rFonts w:hint="eastAsia" w:ascii="宋体" w:hAnsi="宋体" w:eastAsia="宋体" w:cs="Times New Roman"/>
                <w:color w:val="000000"/>
                <w:sz w:val="20"/>
                <w:szCs w:val="22"/>
                <w:highlight w:val="none"/>
                <w:lang w:val="en-US" w:eastAsia="zh-CN" w:bidi="ar-SA"/>
              </w:rPr>
            </w:r>
            <w:r/>
          </w:p>
        </w:tc>
      </w:tr>
      <w:tr>
        <w:trPr>
          <w:trHeight w:val="812"/>
        </w:trPr>
        <w:tc>
          <w:tcPr>
            <w:tcMar>
              <w:top w:w="100" w:type="dxa"/>
              <w:bottom w:w="100" w:type="dxa"/>
            </w:tcMar>
            <w:tcW w:w="465"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8</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1216" w:type="dxa"/>
            <w:vAlign w:val="center"/>
            <w:textDirection w:val="lrTb"/>
            <w:noWrap w:val="false"/>
          </w:tcPr>
          <w:p>
            <w:pPr>
              <w:pStyle w:val="680"/>
              <w:jc w:val="center"/>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本项目特定资格要求</w:t>
            </w:r>
            <w:r>
              <w:rPr>
                <w:rFonts w:hint="eastAsia" w:ascii="宋体" w:hAnsi="宋体" w:eastAsia="宋体" w:cs="Times New Roman"/>
                <w:color w:val="000000"/>
                <w:sz w:val="20"/>
                <w:szCs w:val="22"/>
                <w:highlight w:val="none"/>
                <w:lang w:val="en-US" w:eastAsia="zh-CN" w:bidi="ar-SA"/>
              </w:rPr>
            </w:r>
            <w:r/>
          </w:p>
        </w:tc>
        <w:tc>
          <w:tcPr>
            <w:tcMar>
              <w:top w:w="100" w:type="dxa"/>
              <w:bottom w:w="100" w:type="dxa"/>
            </w:tcMar>
            <w:tcW w:w="3511" w:type="dxa"/>
            <w:vAlign w:val="center"/>
            <w:textDirection w:val="lrTb"/>
            <w:noWrap w:val="false"/>
          </w:tcPr>
          <w:p>
            <w:pPr>
              <w:pStyle w:val="680"/>
              <w:jc w:val="left"/>
              <w:spacing w:line="20" w:lineRule="atLeast"/>
              <w:widowControl w:val="off"/>
              <w:rPr>
                <w:rFonts w:hint="eastAsia" w:ascii="宋体" w:hAnsi="宋体" w:eastAsia="宋体" w:cs="Times New Roman"/>
                <w:color w:val="000000"/>
                <w:sz w:val="20"/>
                <w:szCs w:val="22"/>
                <w:highlight w:val="none"/>
                <w:lang w:val="en-US" w:eastAsia="zh-CN" w:bidi="ar-SA"/>
              </w:rPr>
            </w:pPr>
            <w:r>
              <w:rPr>
                <w:rFonts w:hint="eastAsia" w:ascii="宋体" w:hAnsi="宋体" w:eastAsia="宋体" w:cs="Times New Roman"/>
                <w:color w:val="000000"/>
                <w:sz w:val="20"/>
                <w:szCs w:val="22"/>
                <w:highlight w:val="none"/>
                <w:lang w:val="en-US" w:eastAsia="zh-CN" w:bidi="ar-SA"/>
              </w:rPr>
              <w:t xml:space="preserve">见“第一部分  投标邀请”。</w:t>
            </w:r>
            <w:r>
              <w:rPr>
                <w:rFonts w:hint="eastAsia" w:ascii="宋体" w:hAnsi="宋体" w:eastAsia="宋体" w:cs="Times New Roman"/>
                <w:color w:val="000000"/>
                <w:sz w:val="20"/>
                <w:szCs w:val="22"/>
                <w:highlight w:val="none"/>
                <w:lang w:val="en-US" w:eastAsia="zh-CN" w:bidi="ar-SA"/>
              </w:rPr>
            </w:r>
            <w:r/>
          </w:p>
        </w:tc>
      </w:tr>
    </w:tbl>
    <w:p>
      <w:pPr>
        <w:pStyle w:val="2078"/>
        <w:rPr>
          <w:rFonts w:hint="eastAsia" w:ascii="宋体" w:hAnsi="宋体" w:eastAsia="宋体" w:cs="宋体"/>
          <w:b/>
          <w:bCs/>
          <w:sz w:val="28"/>
          <w:szCs w:val="28"/>
          <w:highlight w:val="none"/>
          <w:lang w:val="en-US" w:eastAsia="zh-CN"/>
        </w:rPr>
        <w:outlineLvl w:val="2"/>
      </w:pPr>
      <w:r>
        <w:rPr>
          <w:rFonts w:hint="eastAsia" w:ascii="宋体" w:hAnsi="宋体" w:eastAsia="宋体" w:cs="宋体"/>
          <w:highlight w:val="none"/>
        </w:rPr>
        <w:br w:type="page" w:clear="all"/>
      </w:r>
      <w:bookmarkStart w:id="212" w:name="_Toc256000068"/>
      <w:r>
        <w:rPr>
          <w:rFonts w:hint="eastAsia" w:ascii="宋体" w:hAnsi="宋体" w:eastAsia="宋体" w:cs="宋体"/>
          <w:b/>
          <w:bCs/>
          <w:sz w:val="28"/>
          <w:szCs w:val="28"/>
          <w:highlight w:val="none"/>
          <w:lang w:val="en-US" w:eastAsia="zh-CN"/>
        </w:rPr>
      </w:r>
      <w:r/>
    </w:p>
    <w:p>
      <w:pPr>
        <w:pStyle w:val="2078"/>
        <w:jc w:val="center"/>
        <w:rPr>
          <w:rFonts w:hint="eastAsia" w:ascii="宋体" w:hAnsi="宋体" w:eastAsia="宋体" w:cs="宋体"/>
          <w:highlight w:val="none"/>
        </w:rPr>
        <w:outlineLvl w:val="2"/>
      </w:pPr>
      <w:r>
        <w:rPr>
          <w:rFonts w:hint="eastAsia" w:ascii="宋体" w:hAnsi="宋体" w:eastAsia="宋体" w:cs="宋体"/>
          <w:sz w:val="28"/>
          <w:highlight w:val="none"/>
        </w:rPr>
        <w:t xml:space="preserve">(一)投标函</w:t>
      </w:r>
      <w:bookmarkEnd w:id="212"/>
      <w:r>
        <w:rPr>
          <w:rFonts w:hint="eastAsia" w:ascii="宋体" w:hAnsi="宋体" w:eastAsia="宋体" w:cs="宋体"/>
          <w:highlight w:val="none"/>
        </w:rPr>
      </w:r>
      <w:r/>
    </w:p>
    <w:p>
      <w:pPr>
        <w:pStyle w:val="2079"/>
        <w:spacing w:before="240" w:after="240"/>
        <w:rPr>
          <w:rFonts w:hint="eastAsia" w:ascii="宋体" w:hAnsi="宋体" w:eastAsia="宋体" w:cs="宋体"/>
          <w:highlight w:val="none"/>
          <w:u w:val="single"/>
        </w:rPr>
      </w:pPr>
      <w:r>
        <w:rPr>
          <w:rFonts w:hint="eastAsia" w:ascii="宋体" w:hAnsi="宋体" w:eastAsia="宋体" w:cs="宋体"/>
          <w:highlight w:val="none"/>
        </w:rPr>
        <w:t xml:space="preserve">﻿</w:t>
      </w:r>
      <w:r>
        <w:rPr>
          <w:rFonts w:hint="eastAsia" w:ascii="宋体" w:hAnsi="宋体" w:eastAsia="宋体" w:cs="宋体"/>
          <w:b/>
          <w:color w:val="000000"/>
          <w:sz w:val="24"/>
          <w:highlight w:val="none"/>
          <w:u w:val="single"/>
        </w:rPr>
        <w:t xml:space="preserve">致</w:t>
      </w:r>
      <w:r>
        <w:rPr>
          <w:rFonts w:hint="eastAsia" w:ascii="宋体" w:hAnsi="宋体" w:cs="宋体"/>
          <w:b/>
          <w:color w:val="000000"/>
          <w:sz w:val="24"/>
          <w:highlight w:val="none"/>
          <w:u w:val="single"/>
          <w:lang w:val="en-US" w:eastAsia="zh-CN"/>
        </w:rPr>
        <w:t xml:space="preserve">  </w:t>
      </w:r>
      <w:r>
        <w:rPr>
          <w:rFonts w:hint="eastAsia" w:ascii="宋体" w:hAnsi="宋体" w:eastAsia="宋体" w:cs="宋体"/>
          <w:b/>
          <w:color w:val="000000"/>
          <w:sz w:val="24"/>
          <w:szCs w:val="16"/>
          <w:highlight w:val="none"/>
          <w:u w:val="single"/>
        </w:rPr>
        <w:t xml:space="preserve">（</w:t>
      </w:r>
      <w:r>
        <w:rPr>
          <w:rFonts w:hint="eastAsia" w:ascii="宋体" w:hAnsi="宋体" w:cs="宋体"/>
          <w:b/>
          <w:color w:val="000000"/>
          <w:sz w:val="24"/>
          <w:szCs w:val="16"/>
          <w:highlight w:val="none"/>
          <w:u w:val="single"/>
          <w:lang w:eastAsia="zh-CN"/>
        </w:rPr>
        <w:t xml:space="preserve">采购代理机构</w:t>
      </w:r>
      <w:r>
        <w:rPr>
          <w:rFonts w:hint="eastAsia" w:ascii="宋体" w:hAnsi="宋体" w:eastAsia="宋体" w:cs="宋体"/>
          <w:b/>
          <w:color w:val="000000"/>
          <w:sz w:val="24"/>
          <w:szCs w:val="16"/>
          <w:highlight w:val="none"/>
          <w:u w:val="single"/>
        </w:rPr>
        <w:t xml:space="preserve">）</w:t>
      </w:r>
      <w:r>
        <w:rPr>
          <w:rFonts w:ascii="宋体" w:hAnsi="宋体" w:eastAsia="宋体" w:cs="宋体"/>
          <w:highlight w:val="none"/>
          <w:u w:val="single"/>
        </w:rPr>
        <w:t xml:space="preserve">：</w:t>
      </w:r>
      <w:r>
        <w:rPr>
          <w:rFonts w:hint="eastAsia" w:ascii="宋体" w:hAnsi="宋体" w:eastAsia="宋体" w:cs="宋体"/>
          <w:highlight w:val="none"/>
          <w:u w:val="single"/>
        </w:rPr>
      </w:r>
      <w:r/>
    </w:p>
    <w:p>
      <w:pPr>
        <w:pStyle w:val="2079"/>
        <w:ind w:firstLine="480"/>
        <w:spacing w:before="240" w:after="240"/>
        <w:rPr>
          <w:rFonts w:hint="eastAsia" w:ascii="宋体" w:hAnsi="宋体" w:eastAsia="宋体" w:cs="宋体"/>
          <w:highlight w:val="none"/>
        </w:rPr>
      </w:pPr>
      <w:r>
        <w:rPr>
          <w:rFonts w:ascii="宋体" w:hAnsi="宋体" w:eastAsia="宋体" w:cs="宋体"/>
          <w:highlight w:val="none"/>
        </w:rPr>
        <w:t xml:space="preserve">根据贵方关于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（项目名称）（项目编号：）（</w:t>
      </w:r>
      <w:r>
        <w:rPr>
          <w:rFonts w:hint="eastAsia" w:ascii="宋体" w:hAnsi="宋体" w:eastAsia="宋体" w:cs="宋体"/>
          <w:b/>
          <w:color w:val="000000"/>
          <w:sz w:val="24"/>
          <w:szCs w:val="24"/>
          <w:highlight w:val="none"/>
          <w:u w:val="single"/>
          <w:lang w:val="en-US" w:eastAsia="zh-CN"/>
        </w:rPr>
        <w:t xml:space="preserve">标段</w:t>
      </w:r>
      <w:r>
        <w:rPr>
          <w:rFonts w:hint="eastAsia" w:ascii="宋体" w:hAnsi="宋体" w:eastAsia="宋体" w:cs="宋体"/>
          <w:b/>
          <w:color w:val="000000"/>
          <w:sz w:val="24"/>
          <w:szCs w:val="24"/>
          <w:highlight w:val="none"/>
          <w:u w:val="single"/>
        </w:rPr>
        <w:t xml:space="preserve">号</w:t>
      </w:r>
      <w:r>
        <w:rPr>
          <w:rFonts w:hint="eastAsia" w:ascii="宋体" w:hAnsi="宋体" w:eastAsia="宋体" w:cs="宋体"/>
          <w:b/>
          <w:color w:val="000000"/>
          <w:sz w:val="24"/>
          <w:szCs w:val="24"/>
          <w:highlight w:val="none"/>
          <w:u w:val="single"/>
          <w:lang w:val="en-US" w:eastAsia="zh-CN"/>
        </w:rPr>
        <w:t xml:space="preserve">/名称</w:t>
      </w:r>
      <w:r>
        <w:rPr>
          <w:rFonts w:hint="eastAsia" w:ascii="宋体" w:hAnsi="宋体" w:eastAsia="宋体" w:cs="宋体"/>
          <w:b/>
          <w:color w:val="000000"/>
          <w:sz w:val="24"/>
          <w:szCs w:val="24"/>
          <w:highlight w:val="none"/>
          <w:u w:val="single"/>
        </w:rPr>
        <w:t xml:space="preserve">：）</w:t>
      </w:r>
      <w:r>
        <w:rPr>
          <w:rFonts w:ascii="宋体" w:hAnsi="宋体" w:eastAsia="宋体" w:cs="宋体"/>
          <w:highlight w:val="none"/>
        </w:rPr>
        <w:t xml:space="preserve">的投标邀请，我方已完全理解招标文件的所有内容。</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1．按招标文件规定提供服务（货物）的唯一投标报价见开标一览表。</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2．我方承诺根据招标文件的规定，完成合同义务，并承担责任（如有偏离，在投标文件中另作说明）。</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3．我方已详读全部招标文件，包括招标文件书面修改通知（如有），我方完全理解并同意放弃对这方面不明及误解的权利。</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5．我方同意从规定的招标日期起遵循本招标文件，并在规定的投标有效期期满之前均具有约束力。</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6．我方同意向贵方提供贵方可能要求的与本投标有关的任何证据或资料。</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7．我方知道如用虚假材料或恶意方式向贵方提出质疑，将承担相应的法律责任。同时承诺：我方如果有上述行为，将无条件承担贵方相关的调查论证费用。</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8．我方承诺：参加政府采购活动前三年内，在经营活动中没有重大违法记录。</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9．本次投标文件内容与招标文件内容偏离情况见偏离说明（如有）。</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10．与本投标有关的一切正式往来通讯请寄：</w:t>
      </w:r>
      <w:r>
        <w:rPr>
          <w:rFonts w:hint="eastAsia" w:ascii="宋体" w:hAnsi="宋体" w:eastAsia="宋体" w:cs="宋体"/>
          <w:highlight w:val="none"/>
        </w:rPr>
      </w:r>
      <w:r/>
    </w:p>
    <w:p>
      <w:pPr>
        <w:pStyle w:val="2079"/>
        <w:ind w:firstLine="480"/>
        <w:spacing w:before="240" w:after="240"/>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投标人（公章）：</w:t>
      </w:r>
      <w:r>
        <w:rPr>
          <w:rFonts w:hint="eastAsia" w:ascii="宋体" w:hAnsi="宋体" w:eastAsia="宋体" w:cs="宋体"/>
          <w:highlight w:val="none"/>
          <w:lang w:eastAsia="zh-CN"/>
        </w:rPr>
      </w:r>
      <w:r/>
    </w:p>
    <w:p>
      <w:pPr>
        <w:pStyle w:val="2079"/>
        <w:ind w:firstLine="480"/>
        <w:spacing w:before="240" w:after="240"/>
        <w:rPr>
          <w:rFonts w:hint="eastAsia" w:ascii="宋体" w:hAnsi="宋体" w:eastAsia="宋体" w:cs="宋体"/>
          <w:highlight w:val="none"/>
          <w:lang w:eastAsia="zh-CN"/>
        </w:rPr>
      </w:pPr>
      <w:r>
        <w:rPr>
          <w:rFonts w:hint="eastAsia" w:ascii="宋体" w:hAnsi="宋体" w:eastAsia="宋体" w:cs="宋体"/>
          <w:highlight w:val="none"/>
        </w:rPr>
        <w:t xml:space="preserve">传真：</w:t>
      </w:r>
      <w:r>
        <w:rPr>
          <w:rFonts w:hint="eastAsia" w:ascii="宋体" w:hAnsi="宋体" w:eastAsia="宋体" w:cs="宋体"/>
          <w:highlight w:val="none"/>
          <w:lang w:eastAsia="zh-CN"/>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法定代表人签章：</w:t>
      </w:r>
      <w:r>
        <w:rPr>
          <w:rFonts w:hint="eastAsia" w:ascii="宋体" w:hAnsi="宋体" w:eastAsia="宋体" w:cs="宋体"/>
          <w:highlight w:val="none"/>
          <w:lang w:eastAsia="zh-CN"/>
        </w:rPr>
      </w:r>
      <w:r/>
    </w:p>
    <w:p>
      <w:pPr>
        <w:pStyle w:val="2079"/>
        <w:ind w:firstLine="480"/>
        <w:jc w:val="both"/>
        <w:spacing w:before="240" w:after="240"/>
        <w:rPr>
          <w:rFonts w:hint="eastAsia" w:ascii="宋体" w:hAnsi="宋体" w:eastAsia="宋体" w:cs="宋体"/>
          <w:highlight w:val="none"/>
          <w:lang w:eastAsia="zh-CN"/>
        </w:rPr>
      </w:pPr>
      <w:r>
        <w:rPr>
          <w:rFonts w:hint="eastAsia" w:ascii="宋体" w:hAnsi="宋体" w:eastAsia="宋体" w:cs="宋体"/>
          <w:highlight w:val="none"/>
        </w:rPr>
        <w:t xml:space="preserve">邮政编码：</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日期：</w:t>
      </w:r>
      <w:r>
        <w:rPr>
          <w:rFonts w:hint="eastAsia" w:ascii="宋体" w:hAnsi="宋体" w:eastAsia="宋体" w:cs="宋体"/>
          <w:highlight w:val="none"/>
          <w:lang w:eastAsia="zh-CN"/>
        </w:rPr>
      </w:r>
      <w:r/>
    </w:p>
    <w:p>
      <w:pPr>
        <w:pStyle w:val="2079"/>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电　　话：</w:t>
      </w:r>
      <w:r>
        <w:rPr>
          <w:rFonts w:hint="eastAsia" w:ascii="宋体" w:hAnsi="宋体" w:eastAsia="宋体" w:cs="宋体"/>
          <w:highlight w:val="none"/>
        </w:rPr>
      </w:r>
      <w:r/>
    </w:p>
    <w:p>
      <w:pPr>
        <w:pStyle w:val="2084"/>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213" w:name="_Toc256000071"/>
      <w:r>
        <w:rPr>
          <w:rFonts w:hint="eastAsia"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二</w:t>
      </w:r>
      <w:r>
        <w:rPr>
          <w:rFonts w:hint="eastAsia" w:ascii="宋体" w:hAnsi="宋体" w:eastAsia="宋体" w:cs="宋体"/>
          <w:sz w:val="28"/>
          <w:highlight w:val="none"/>
        </w:rPr>
        <w:t xml:space="preserve">)履行合同所必需的设备和专业技术能力</w:t>
      </w:r>
      <w:bookmarkEnd w:id="213"/>
      <w:r>
        <w:rPr>
          <w:rFonts w:hint="eastAsia" w:ascii="宋体" w:hAnsi="宋体" w:eastAsia="宋体" w:cs="宋体"/>
          <w:highlight w:val="none"/>
        </w:rPr>
      </w:r>
      <w:r/>
    </w:p>
    <w:p>
      <w:pPr>
        <w:pStyle w:val="2093"/>
        <w:rPr>
          <w:rFonts w:hint="eastAsia" w:ascii="宋体" w:hAnsi="宋体" w:cs="宋体"/>
          <w:highlight w:val="none"/>
        </w:rPr>
      </w:pPr>
      <w:r>
        <w:rPr>
          <w:rFonts w:hint="eastAsia" w:ascii="宋体" w:hAnsi="宋体" w:cs="宋体"/>
          <w:highlight w:val="none"/>
        </w:rPr>
      </w:r>
      <w:r/>
    </w:p>
    <w:tbl>
      <w:tblPr>
        <w:tblW w:w="9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418"/>
        <w:gridCol w:w="1576"/>
        <w:gridCol w:w="414"/>
        <w:gridCol w:w="402"/>
        <w:gridCol w:w="993"/>
        <w:gridCol w:w="935"/>
        <w:gridCol w:w="300"/>
        <w:gridCol w:w="970"/>
        <w:gridCol w:w="1437"/>
      </w:tblGrid>
      <w:tr>
        <w:trPr>
          <w:trHeight w:val="331"/>
        </w:trPr>
        <w:tc>
          <w:tcPr>
            <w:shd w:val="clear" w:color="auto" w:fill="d9d9d9"/>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32"/>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公司基本信息</w:t>
            </w:r>
            <w:r>
              <w:rPr>
                <w:rFonts w:hint="eastAsia" w:ascii="宋体" w:hAnsi="宋体" w:eastAsia="宋体" w:cs="宋体"/>
                <w:b/>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公司名称</w:t>
            </w:r>
            <w:r>
              <w:rPr>
                <w:rFonts w:hint="eastAsia" w:ascii="宋体" w:hAnsi="宋体" w:eastAsia="宋体" w:cs="宋体"/>
                <w:color w:val="000000"/>
                <w:sz w:val="24"/>
                <w:szCs w:val="24"/>
                <w:highlight w:val="none"/>
                <w:lang w:val="en-US" w:eastAsia="zh-CN" w:bidi="ar-SA"/>
              </w:rPr>
            </w:r>
            <w:r/>
          </w:p>
        </w:tc>
        <w:tc>
          <w:tcPr>
            <w:gridSpan w:val="8"/>
            <w:tcW w:w="702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注册资金</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公司地址</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从业人数</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账号</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项目联系人</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shd w:val="clear" w:color="auto" w:fill="d9d9d9"/>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公司财务状况</w:t>
            </w:r>
            <w:r>
              <w:rPr>
                <w:rFonts w:hint="eastAsia" w:ascii="宋体" w:hAnsi="宋体" w:eastAsia="宋体" w:cs="宋体"/>
                <w:b/>
                <w:color w:val="000000"/>
                <w:sz w:val="24"/>
                <w:szCs w:val="24"/>
                <w:highlight w:val="none"/>
                <w:lang w:val="en-US" w:eastAsia="zh-CN" w:bidi="ar-SA"/>
              </w:rPr>
            </w:r>
            <w:r/>
          </w:p>
        </w:tc>
      </w:tr>
      <w:tr>
        <w:trPr>
          <w:trHeight w:val="331"/>
        </w:trPr>
        <w:tc>
          <w:tcPr>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r>
            <w:r/>
          </w:p>
        </w:tc>
        <w:tc>
          <w:tcPr>
            <w:gridSpan w:val="9"/>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2025年度财务状况</w:t>
            </w:r>
            <w:r>
              <w:rPr>
                <w:rFonts w:hint="eastAsia" w:ascii="宋体" w:hAnsi="宋体" w:eastAsia="宋体" w:cs="宋体"/>
                <w:b/>
                <w:color w:val="000000"/>
                <w:sz w:val="24"/>
                <w:szCs w:val="24"/>
                <w:highlight w:val="none"/>
                <w:lang w:val="en-US" w:eastAsia="zh-CN" w:bidi="ar-SA"/>
              </w:rPr>
            </w:r>
            <w:r/>
          </w:p>
        </w:tc>
      </w:tr>
      <w:tr>
        <w:trPr>
          <w:trHeight w:val="653"/>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营业收入（万元）：</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利润总额（万元）</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74"/>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年末“固定资产合计”（万元）</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年末“流动资产”余额（万）</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74"/>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年末“短期负债”余额（万）</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年末“长期负债”余额（万）</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74"/>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年末“资产总计”余额（万）</w:t>
            </w:r>
            <w:r>
              <w:rPr>
                <w:rFonts w:hint="eastAsia" w:ascii="宋体" w:hAnsi="宋体" w:eastAsia="宋体" w:cs="宋体"/>
                <w:color w:val="000000"/>
                <w:sz w:val="24"/>
                <w:szCs w:val="24"/>
                <w:highlight w:val="none"/>
                <w:lang w:val="en-US" w:eastAsia="zh-CN" w:bidi="ar-SA"/>
              </w:rPr>
            </w:r>
            <w:r/>
          </w:p>
        </w:tc>
        <w:tc>
          <w:tcPr>
            <w:tcW w:w="819"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816"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gridSpan w:val="3"/>
            <w:tcW w:w="2228"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年末“货币资金”余额（万）</w:t>
            </w:r>
            <w:r>
              <w:rPr>
                <w:rFonts w:hint="eastAsia" w:ascii="宋体" w:hAnsi="宋体" w:eastAsia="宋体" w:cs="宋体"/>
                <w:color w:val="000000"/>
                <w:sz w:val="24"/>
                <w:szCs w:val="24"/>
                <w:highlight w:val="none"/>
                <w:lang w:val="en-US" w:eastAsia="zh-CN" w:bidi="ar-SA"/>
              </w:rPr>
            </w:r>
            <w:r/>
          </w:p>
        </w:tc>
        <w:tc>
          <w:tcPr>
            <w:gridSpan w:val="2"/>
            <w:tcW w:w="240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shd w:val="clear" w:color="auto" w:fill="d9d9d9"/>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供应商其他信息</w:t>
            </w:r>
            <w:r>
              <w:rPr>
                <w:rFonts w:hint="eastAsia" w:ascii="宋体" w:hAnsi="宋体" w:eastAsia="宋体" w:cs="宋体"/>
                <w:b/>
                <w:color w:val="000000"/>
                <w:sz w:val="24"/>
                <w:szCs w:val="24"/>
                <w:highlight w:val="none"/>
                <w:lang w:val="en-US" w:eastAsia="zh-CN" w:bidi="ar-SA"/>
              </w:rPr>
            </w:r>
            <w:r/>
          </w:p>
        </w:tc>
      </w:tr>
      <w:tr>
        <w:trPr>
          <w:trHeight w:val="974"/>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公司取得的相关资质及等级：</w:t>
            </w:r>
            <w:r>
              <w:rPr>
                <w:rFonts w:hint="eastAsia" w:ascii="宋体" w:hAnsi="宋体" w:eastAsia="宋体" w:cs="宋体"/>
                <w:color w:val="000000"/>
                <w:sz w:val="24"/>
                <w:szCs w:val="24"/>
                <w:highlight w:val="none"/>
                <w:lang w:val="en-US" w:eastAsia="zh-CN" w:bidi="ar-SA"/>
              </w:rPr>
            </w:r>
            <w:r/>
          </w:p>
        </w:tc>
        <w:tc>
          <w:tcPr>
            <w:gridSpan w:val="8"/>
            <w:tcW w:w="702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296"/>
        </w:trPr>
        <w:tc>
          <w:tcPr>
            <w:tcW w:w="611"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r>
            <w:r/>
          </w:p>
        </w:tc>
        <w:tc>
          <w:tcPr>
            <w:tcW w:w="73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公司2023年度后获得的荣誉及表彰情况</w:t>
            </w:r>
            <w:r>
              <w:rPr>
                <w:rFonts w:hint="eastAsia" w:ascii="宋体" w:hAnsi="宋体" w:eastAsia="宋体" w:cs="宋体"/>
                <w:color w:val="000000"/>
                <w:sz w:val="24"/>
                <w:szCs w:val="24"/>
                <w:highlight w:val="none"/>
                <w:lang w:val="en-US" w:eastAsia="zh-CN" w:bidi="ar-SA"/>
              </w:rPr>
            </w:r>
            <w:r/>
          </w:p>
        </w:tc>
        <w:tc>
          <w:tcPr>
            <w:gridSpan w:val="8"/>
            <w:tcW w:w="7027" w:type="dxa"/>
            <w:vAlign w:val="center"/>
            <w:textDirection w:val="lrTb"/>
            <w:noWrap w:val="false"/>
          </w:tcPr>
          <w:p>
            <w:pPr>
              <w:pStyle w:val="2085"/>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31"/>
        </w:trPr>
        <w:tc>
          <w:tcPr>
            <w:shd w:val="clear" w:color="auto" w:fill="bfbfb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color w:val="000000"/>
                <w:sz w:val="24"/>
                <w:szCs w:val="24"/>
                <w:highlight w:val="none"/>
                <w:lang w:val="en-US" w:eastAsia="zh-CN" w:bidi="ar-SA"/>
              </w:rPr>
            </w:r>
            <w:r/>
          </w:p>
        </w:tc>
        <w:tc>
          <w:tcPr>
            <w:gridSpan w:val="9"/>
            <w:shd w:val="clear" w:color="auto" w:fill="bfbfbf"/>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提供本项目服务所必须的专业设备一览表（必填） </w:t>
            </w: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fffff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gridSpan w:val="3"/>
            <w:shd w:val="clear" w:color="auto" w:fill="ffffff"/>
            <w:tcW w:w="3408"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品牌、型号及主要参数配置简述</w:t>
            </w:r>
            <w:r>
              <w:rPr>
                <w:rFonts w:hint="eastAsia" w:ascii="宋体" w:hAnsi="宋体" w:eastAsia="宋体" w:cs="宋体"/>
                <w:b/>
                <w:color w:val="000000"/>
                <w:sz w:val="24"/>
                <w:szCs w:val="24"/>
                <w:highlight w:val="none"/>
                <w:lang w:val="en-US" w:eastAsia="zh-CN" w:bidi="ar-SA"/>
              </w:rPr>
            </w:r>
            <w:r/>
          </w:p>
        </w:tc>
        <w:tc>
          <w:tcPr>
            <w:gridSpan w:val="2"/>
            <w:shd w:val="clear" w:color="auto" w:fill="ffffff"/>
            <w:tcW w:w="139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购置年份</w:t>
            </w:r>
            <w:r>
              <w:rPr>
                <w:rFonts w:hint="eastAsia" w:ascii="宋体" w:hAnsi="宋体" w:eastAsia="宋体" w:cs="宋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价格</w:t>
            </w:r>
            <w:r>
              <w:rPr>
                <w:rFonts w:hint="eastAsia" w:ascii="宋体" w:hAnsi="宋体" w:eastAsia="宋体" w:cs="宋体"/>
                <w:b/>
                <w:color w:val="000000"/>
                <w:sz w:val="24"/>
                <w:szCs w:val="24"/>
                <w:highlight w:val="none"/>
                <w:lang w:val="en-US" w:eastAsia="zh-CN" w:bidi="ar-SA"/>
              </w:rPr>
            </w:r>
            <w:r/>
          </w:p>
        </w:tc>
        <w:tc>
          <w:tcPr>
            <w:gridSpan w:val="2"/>
            <w:shd w:val="clear" w:color="auto" w:fill="ffffff"/>
            <w:tcW w:w="1270"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数量</w:t>
            </w:r>
            <w:r>
              <w:rPr>
                <w:rFonts w:hint="eastAsia" w:ascii="宋体" w:hAnsi="宋体" w:eastAsia="宋体" w:cs="宋体"/>
                <w:b/>
                <w:color w:val="000000"/>
                <w:sz w:val="24"/>
                <w:szCs w:val="24"/>
                <w:highlight w:val="none"/>
                <w:lang w:val="en-US" w:eastAsia="zh-CN" w:bidi="ar-SA"/>
              </w:rPr>
            </w:r>
            <w:r/>
          </w:p>
        </w:tc>
        <w:tc>
          <w:tcPr>
            <w:shd w:val="clear" w:color="auto" w:fill="ffffff"/>
            <w:tcW w:w="7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用途</w:t>
            </w: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fffff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en-US" w:eastAsia="zh-CN" w:bidi="ar-SA"/>
              </w:rPr>
            </w:r>
            <w:r/>
          </w:p>
        </w:tc>
        <w:tc>
          <w:tcPr>
            <w:gridSpan w:val="3"/>
            <w:shd w:val="clear" w:color="auto" w:fill="ffffff"/>
            <w:tcW w:w="3408"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39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270"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7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fffff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lang w:val="en-US" w:eastAsia="zh-CN" w:bidi="ar-SA"/>
              </w:rPr>
            </w:r>
            <w:r/>
          </w:p>
        </w:tc>
        <w:tc>
          <w:tcPr>
            <w:gridSpan w:val="3"/>
            <w:shd w:val="clear" w:color="auto" w:fill="ffffff"/>
            <w:tcW w:w="3408"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39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270"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7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fffff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lang w:val="en-US" w:eastAsia="zh-CN" w:bidi="ar-SA"/>
              </w:rPr>
            </w:r>
            <w:r/>
          </w:p>
        </w:tc>
        <w:tc>
          <w:tcPr>
            <w:gridSpan w:val="3"/>
            <w:shd w:val="clear" w:color="auto" w:fill="ffffff"/>
            <w:tcW w:w="3408"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39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270"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7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fffff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
                <w:color w:val="000000"/>
                <w:sz w:val="24"/>
                <w:szCs w:val="24"/>
                <w:highlight w:val="none"/>
                <w:lang w:val="en-US" w:eastAsia="zh-CN" w:bidi="ar-SA"/>
              </w:rPr>
            </w:r>
            <w:r/>
          </w:p>
        </w:tc>
        <w:tc>
          <w:tcPr>
            <w:gridSpan w:val="3"/>
            <w:shd w:val="clear" w:color="auto" w:fill="ffffff"/>
            <w:tcW w:w="3408"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39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gridSpan w:val="2"/>
            <w:shd w:val="clear" w:color="auto" w:fill="ffffff"/>
            <w:tcW w:w="1270"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shd w:val="clear" w:color="auto" w:fill="ffffff"/>
            <w:tcW w:w="7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trHeight w:val="331"/>
        </w:trPr>
        <w:tc>
          <w:tcPr>
            <w:shd w:val="clear" w:color="auto" w:fill="bfbfbf"/>
            <w:tcW w:w="611"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w:t>
            </w:r>
            <w:r>
              <w:rPr>
                <w:rFonts w:hint="eastAsia" w:ascii="宋体" w:hAnsi="宋体" w:eastAsia="宋体" w:cs="宋体"/>
                <w:b/>
                <w:color w:val="000000"/>
                <w:sz w:val="24"/>
                <w:szCs w:val="24"/>
                <w:highlight w:val="none"/>
                <w:lang w:val="en-US" w:eastAsia="zh-CN" w:bidi="ar-SA"/>
              </w:rPr>
            </w:r>
            <w:r/>
          </w:p>
        </w:tc>
        <w:tc>
          <w:tcPr>
            <w:gridSpan w:val="9"/>
            <w:shd w:val="clear" w:color="auto" w:fill="bfbfbf"/>
            <w:tcW w:w="8445"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提供本项目服务所必须的专业技术能力（必填）</w:t>
            </w:r>
            <w:r>
              <w:rPr>
                <w:rFonts w:hint="eastAsia" w:ascii="宋体" w:hAnsi="宋体" w:eastAsia="宋体" w:cs="宋体"/>
                <w:b/>
                <w:color w:val="000000"/>
                <w:sz w:val="24"/>
                <w:szCs w:val="24"/>
                <w:highlight w:val="none"/>
                <w:lang w:val="en-US" w:eastAsia="zh-CN" w:bidi="ar-SA"/>
              </w:rPr>
            </w:r>
            <w:r/>
          </w:p>
        </w:tc>
      </w:tr>
      <w:tr>
        <w:trPr>
          <w:trHeight w:val="487"/>
        </w:trPr>
        <w:tc>
          <w:tcPr>
            <w:gridSpan w:val="10"/>
            <w:shd w:val="clear" w:color="auto" w:fill="ffffff"/>
            <w:tcW w:w="9619" w:type="dxa"/>
            <w:vAlign w:val="center"/>
            <w:textDirection w:val="lrTb"/>
            <w:noWrap w:val="false"/>
          </w:tcPr>
          <w:p>
            <w:pPr>
              <w:pStyle w:val="2085"/>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 </w:t>
            </w:r>
            <w:r>
              <w:rPr>
                <w:rFonts w:hint="eastAsia" w:ascii="宋体" w:hAnsi="宋体" w:eastAsia="宋体" w:cs="宋体"/>
                <w:b/>
                <w:color w:val="000000"/>
                <w:sz w:val="24"/>
                <w:szCs w:val="24"/>
                <w:highlight w:val="none"/>
                <w:lang w:val="en-US" w:eastAsia="zh-CN" w:bidi="ar-SA"/>
              </w:rPr>
            </w:r>
            <w:r/>
          </w:p>
        </w:tc>
      </w:tr>
    </w:tbl>
    <w:p>
      <w:pPr>
        <w:pStyle w:val="2094"/>
        <w:jc w:val="center"/>
        <w:rPr>
          <w:rFonts w:hint="eastAsia" w:ascii="宋体" w:hAnsi="宋体" w:eastAsia="宋体" w:cs="宋体"/>
          <w:highlight w:val="none"/>
        </w:rPr>
        <w:outlineLvl w:val="2"/>
      </w:pPr>
      <w:r>
        <w:rPr>
          <w:rFonts w:hint="eastAsia" w:ascii="宋体" w:hAnsi="宋体" w:eastAsia="宋体" w:cs="宋体"/>
          <w:highlight w:val="none"/>
        </w:rPr>
        <w:br w:type="page" w:clear="all"/>
      </w:r>
      <w:r>
        <w:rPr>
          <w:rFonts w:ascii="宋体" w:hAnsi="宋体" w:eastAsia="宋体" w:cs="宋体"/>
          <w:sz w:val="28"/>
          <w:highlight w:val="none"/>
        </w:rPr>
        <w:t xml:space="preserve">(三)</w:t>
      </w:r>
      <w:r>
        <w:rPr>
          <w:rFonts w:hint="eastAsia" w:ascii="宋体" w:hAnsi="宋体" w:eastAsia="宋体" w:cs="宋体"/>
          <w:sz w:val="28"/>
          <w:highlight w:val="none"/>
        </w:rPr>
        <w:t xml:space="preserve">法定代表人（负责人）身份证明书</w:t>
      </w:r>
      <w:r>
        <w:rPr>
          <w:rFonts w:hint="eastAsia" w:ascii="宋体" w:hAnsi="宋体" w:eastAsia="宋体" w:cs="宋体"/>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兹证明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同志，性别</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hint="eastAsia" w:ascii="宋体" w:hAnsi="宋体" w:cs="宋体"/>
          <w:color w:val="000000"/>
          <w:sz w:val="28"/>
          <w:szCs w:val="24"/>
          <w:highlight w:val="none"/>
        </w:rPr>
        <w:t xml:space="preserve">居民身份证号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，在我单位任</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职务，系我单位主要负责人即法定代表人。</w:t>
      </w: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单位地址：</w:t>
      </w: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    话：</w:t>
      </w: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单位全称： </w:t>
      </w: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4"/>
          <w:highlight w:val="none"/>
        </w:rPr>
        <w:t xml:space="preserve">公   章</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2095"/>
        <w:ind w:firstLine="560"/>
        <w:spacing w:line="360" w:lineRule="auto"/>
        <w:tabs>
          <w:tab w:val="left" w:pos="729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2095"/>
        <w:ind w:firstLine="560"/>
        <w:jc w:val="right"/>
        <w:spacing w:line="360" w:lineRule="auto"/>
        <w:tabs>
          <w:tab w:val="left" w:pos="729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r>
        <w:rPr>
          <w:rFonts w:hint="eastAsia" w:ascii="宋体" w:hAnsi="宋体" w:cs="宋体"/>
          <w:color w:val="000000"/>
          <w:sz w:val="28"/>
          <w:szCs w:val="28"/>
          <w:highlight w:val="none"/>
        </w:rPr>
      </w:r>
      <w:r/>
    </w:p>
    <w:p>
      <w:pPr>
        <w:pStyle w:val="2095"/>
        <w:ind w:firstLine="64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2095"/>
        <w:ind w:firstLine="64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2095"/>
        <w:ind w:firstLine="64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附：法定代表人居民身份证扫描件</w:t>
      </w:r>
      <w:r>
        <w:rPr>
          <w:rFonts w:hint="eastAsia" w:ascii="宋体" w:hAnsi="宋体" w:cs="宋体"/>
          <w:b/>
          <w:color w:val="000000"/>
          <w:sz w:val="32"/>
          <w:szCs w:val="32"/>
          <w:highlight w:val="none"/>
        </w:rPr>
      </w:r>
      <w:r/>
    </w:p>
    <w:p>
      <w:pPr>
        <w:pStyle w:val="2095"/>
        <w:ind w:firstLine="560"/>
        <w:spacing w:line="360" w:lineRule="auto"/>
        <w:tabs>
          <w:tab w:val="left" w:pos="7290" w:leader="none"/>
        </w:tabs>
        <w:rPr>
          <w:rFonts w:hint="eastAsia" w:ascii="宋体" w:hAnsi="宋体" w:cs="宋体"/>
          <w:color w:val="000000"/>
          <w:sz w:val="28"/>
          <w:szCs w:val="24"/>
          <w:highlight w:val="none"/>
        </w:rPr>
      </w:pPr>
      <w:r>
        <w:rPr>
          <w:rFonts w:hint="eastAsia" w:ascii="宋体" w:hAnsi="宋体" w:cs="宋体"/>
          <w:color w:val="000000"/>
          <w:sz w:val="28"/>
          <w:szCs w:val="24"/>
          <w:highlight w:val="none"/>
          <w:u w:val="single"/>
        </w:rPr>
        <w:t xml:space="preserve">注：1.“法定代表人”直接参加投标响应活动的仅需填写</w:t>
      </w:r>
      <w:r>
        <w:rPr>
          <w:rFonts w:hint="eastAsia" w:ascii="宋体" w:hAnsi="宋体" w:cs="宋体"/>
          <w:color w:val="000000"/>
          <w:sz w:val="28"/>
          <w:szCs w:val="24"/>
          <w:highlight w:val="none"/>
          <w:u w:val="single"/>
          <w:lang w:eastAsia="zh-CN"/>
        </w:rPr>
        <w:t xml:space="preserve">本人</w:t>
      </w:r>
      <w:r>
        <w:rPr>
          <w:rFonts w:hint="eastAsia" w:ascii="宋体" w:hAnsi="宋体" w:cs="宋体"/>
          <w:color w:val="000000"/>
          <w:sz w:val="28"/>
          <w:szCs w:val="24"/>
          <w:highlight w:val="none"/>
          <w:u w:val="single"/>
        </w:rPr>
        <w:t xml:space="preserve">身份证明</w:t>
      </w:r>
      <w:r>
        <w:rPr>
          <w:rFonts w:hint="eastAsia" w:ascii="宋体" w:hAnsi="宋体" w:cs="宋体"/>
          <w:color w:val="000000"/>
          <w:sz w:val="28"/>
          <w:szCs w:val="24"/>
          <w:highlight w:val="none"/>
        </w:rPr>
        <w:t xml:space="preserve">。</w:t>
      </w:r>
      <w:r>
        <w:rPr>
          <w:rFonts w:hint="eastAsia" w:ascii="宋体" w:hAnsi="宋体" w:cs="宋体"/>
          <w:color w:val="000000"/>
          <w:sz w:val="28"/>
          <w:szCs w:val="24"/>
          <w:highlight w:val="none"/>
        </w:rPr>
      </w:r>
      <w:r/>
    </w:p>
    <w:p>
      <w:pPr>
        <w:pStyle w:val="2095"/>
        <w:ind w:firstLine="562"/>
        <w:spacing w:line="360" w:lineRule="auto"/>
        <w:tabs>
          <w:tab w:val="left" w:pos="7290" w:leader="none"/>
        </w:tabs>
        <w:rPr>
          <w:rFonts w:hint="eastAsia" w:ascii="宋体" w:hAnsi="宋体" w:cs="宋体"/>
          <w:b/>
          <w:color w:val="000000"/>
          <w:sz w:val="28"/>
          <w:szCs w:val="28"/>
          <w:highlight w:val="none"/>
          <w:u w:val="single"/>
        </w:rPr>
      </w:pPr>
      <w:r>
        <w:rPr>
          <w:rFonts w:hint="eastAsia" w:ascii="宋体" w:hAnsi="宋体" w:cs="宋体"/>
          <w:b/>
          <w:color w:val="000000"/>
          <w:sz w:val="28"/>
          <w:szCs w:val="28"/>
          <w:highlight w:val="none"/>
          <w:u w:val="single"/>
        </w:rPr>
        <w:t xml:space="preserve">2.供应商属于非法人组织的，按照法律、行政法规规定能够对外代表其从事民事活动的主要负责人，视同法定代表人。</w:t>
      </w:r>
      <w:r>
        <w:rPr>
          <w:rFonts w:hint="eastAsia" w:ascii="宋体" w:hAnsi="宋体" w:cs="宋体"/>
          <w:b/>
          <w:color w:val="000000"/>
          <w:sz w:val="28"/>
          <w:szCs w:val="28"/>
          <w:highlight w:val="none"/>
          <w:u w:val="single"/>
        </w:rPr>
      </w:r>
      <w:r/>
    </w:p>
    <w:p>
      <w:pPr>
        <w:pStyle w:val="2095"/>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2096"/>
        <w:jc w:val="center"/>
        <w:rPr>
          <w:rFonts w:hint="eastAsia" w:ascii="宋体" w:hAnsi="宋体" w:eastAsia="宋体" w:cs="宋体"/>
          <w:highlight w:val="none"/>
        </w:rPr>
        <w:outlineLvl w:val="2"/>
      </w:pPr>
      <w:r>
        <w:rPr>
          <w:rFonts w:hint="eastAsia" w:ascii="宋体" w:hAnsi="宋体" w:eastAsia="宋体" w:cs="宋体"/>
          <w:highlight w:val="none"/>
        </w:rPr>
        <w:br w:type="page" w:clear="all"/>
      </w:r>
      <w:r>
        <w:rPr>
          <w:rFonts w:ascii="宋体" w:hAnsi="宋体" w:eastAsia="宋体" w:cs="宋体"/>
          <w:sz w:val="28"/>
          <w:highlight w:val="none"/>
        </w:rPr>
        <w:t xml:space="preserve">(四)</w:t>
      </w:r>
      <w:r>
        <w:rPr>
          <w:rFonts w:hint="eastAsia" w:ascii="宋体" w:hAnsi="宋体" w:eastAsia="宋体" w:cs="宋体"/>
          <w:sz w:val="28"/>
          <w:highlight w:val="none"/>
        </w:rPr>
        <w:t xml:space="preserve">法定代表人（负责人）授权委托书</w:t>
      </w:r>
      <w:r>
        <w:rPr>
          <w:rFonts w:hint="eastAsia" w:ascii="宋体" w:hAnsi="宋体" w:eastAsia="宋体" w:cs="宋体"/>
          <w:highlight w:val="none"/>
        </w:rPr>
      </w:r>
      <w:r/>
    </w:p>
    <w:p>
      <w:pPr>
        <w:pStyle w:val="2097"/>
        <w:ind w:right="420"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r>
      <w:r/>
    </w:p>
    <w:p>
      <w:pPr>
        <w:pStyle w:val="2097"/>
        <w:ind w:right="420"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本授权书声明：</w:t>
      </w:r>
      <w:r>
        <w:rPr>
          <w:rFonts w:hint="eastAsia" w:ascii="宋体" w:hAnsi="宋体" w:cs="宋体"/>
          <w:b/>
          <w:color w:val="000000"/>
          <w:sz w:val="24"/>
          <w:szCs w:val="24"/>
          <w:highlight w:val="none"/>
          <w:u w:val="single"/>
        </w:rPr>
        <w:t xml:space="preserve">（供应商名称）</w:t>
      </w:r>
      <w:r>
        <w:rPr>
          <w:rFonts w:hint="eastAsia" w:ascii="宋体" w:hAnsi="宋体" w:cs="宋体"/>
          <w:color w:val="000000"/>
          <w:sz w:val="28"/>
          <w:szCs w:val="24"/>
          <w:highlight w:val="none"/>
        </w:rPr>
        <w:t xml:space="preserve">法定代表人</w:t>
      </w:r>
      <w:r>
        <w:rPr>
          <w:rFonts w:hint="eastAsia" w:ascii="宋体" w:hAnsi="宋体" w:cs="宋体"/>
          <w:b/>
          <w:color w:val="000000"/>
          <w:sz w:val="24"/>
          <w:szCs w:val="24"/>
          <w:highlight w:val="none"/>
          <w:u w:val="single"/>
        </w:rPr>
        <w:t xml:space="preserve">（姓名） </w:t>
      </w:r>
      <w:r>
        <w:rPr>
          <w:rFonts w:hint="eastAsia" w:ascii="宋体" w:hAnsi="宋体" w:cs="宋体"/>
          <w:color w:val="000000"/>
          <w:sz w:val="28"/>
          <w:szCs w:val="24"/>
          <w:highlight w:val="none"/>
        </w:rPr>
        <w:t xml:space="preserve">授权</w:t>
      </w:r>
      <w:r>
        <w:rPr>
          <w:rFonts w:hint="eastAsia" w:ascii="宋体" w:hAnsi="宋体" w:cs="宋体"/>
          <w:b/>
          <w:color w:val="000000"/>
          <w:sz w:val="24"/>
          <w:szCs w:val="24"/>
          <w:highlight w:val="none"/>
          <w:u w:val="single"/>
        </w:rPr>
        <w:t xml:space="preserve">（委托代理人的姓名、身份证号）</w:t>
      </w:r>
      <w:r>
        <w:rPr>
          <w:rFonts w:hint="eastAsia" w:ascii="宋体" w:hAnsi="宋体" w:cs="宋体"/>
          <w:color w:val="000000"/>
          <w:sz w:val="28"/>
          <w:szCs w:val="24"/>
          <w:highlight w:val="none"/>
        </w:rPr>
        <w:t xml:space="preserve">为我方就</w:t>
      </w:r>
      <w:r>
        <w:rPr>
          <w:rFonts w:hint="eastAsia" w:ascii="宋体" w:hAnsi="宋体" w:cs="宋体"/>
          <w:b/>
          <w:color w:val="000000"/>
          <w:sz w:val="24"/>
          <w:szCs w:val="24"/>
          <w:highlight w:val="none"/>
          <w:u w:val="single"/>
        </w:rPr>
        <w:t xml:space="preserve">（项目名称）、（项目编号）</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val="en-US" w:eastAsia="zh-CN"/>
        </w:rPr>
        <w:t xml:space="preserve">标段</w:t>
      </w:r>
      <w:r>
        <w:rPr>
          <w:rFonts w:hint="eastAsia" w:ascii="宋体" w:hAnsi="宋体" w:eastAsia="宋体" w:cs="宋体"/>
          <w:b/>
          <w:color w:val="000000"/>
          <w:sz w:val="24"/>
          <w:szCs w:val="24"/>
          <w:highlight w:val="none"/>
          <w:u w:val="single"/>
        </w:rPr>
        <w:t xml:space="preserve">号</w:t>
      </w:r>
      <w:r>
        <w:rPr>
          <w:rFonts w:hint="eastAsia" w:ascii="宋体" w:hAnsi="宋体" w:eastAsia="宋体" w:cs="宋体"/>
          <w:b/>
          <w:color w:val="000000"/>
          <w:sz w:val="24"/>
          <w:szCs w:val="24"/>
          <w:highlight w:val="none"/>
          <w:u w:val="single"/>
          <w:lang w:val="en-US" w:eastAsia="zh-CN"/>
        </w:rPr>
        <w:t xml:space="preserve">/名称</w:t>
      </w:r>
      <w:r>
        <w:rPr>
          <w:rFonts w:hint="eastAsia" w:ascii="宋体" w:hAnsi="宋体" w:eastAsia="宋体" w:cs="宋体"/>
          <w:b/>
          <w:color w:val="000000"/>
          <w:sz w:val="24"/>
          <w:szCs w:val="24"/>
          <w:highlight w:val="none"/>
          <w:u w:val="single"/>
        </w:rPr>
        <w:t xml:space="preserve">：）</w:t>
      </w:r>
      <w:r>
        <w:rPr>
          <w:rFonts w:hint="eastAsia" w:ascii="宋体" w:hAnsi="宋体" w:cs="宋体"/>
          <w:bCs/>
          <w:color w:val="000000"/>
          <w:sz w:val="28"/>
          <w:szCs w:val="24"/>
          <w:highlight w:val="none"/>
        </w:rPr>
        <w:t xml:space="preserve">项目</w:t>
      </w:r>
      <w:r>
        <w:rPr>
          <w:rFonts w:hint="eastAsia" w:ascii="宋体" w:hAnsi="宋体" w:cs="宋体"/>
          <w:color w:val="000000"/>
          <w:sz w:val="28"/>
          <w:szCs w:val="24"/>
          <w:highlight w:val="none"/>
        </w:rPr>
        <w:t xml:space="preserve">的投标活动的合法代理人，以本公司名义全权处理一切与该项目投标有关的事务（含合同签订）。</w:t>
      </w:r>
      <w:r>
        <w:rPr>
          <w:rFonts w:hint="eastAsia" w:ascii="宋体" w:hAnsi="宋体" w:cs="宋体"/>
          <w:color w:val="000000"/>
          <w:sz w:val="28"/>
          <w:szCs w:val="24"/>
          <w:highlight w:val="none"/>
        </w:rPr>
      </w:r>
      <w:r/>
    </w:p>
    <w:p>
      <w:pPr>
        <w:pStyle w:val="2097"/>
        <w:ind w:firstLine="560"/>
        <w:spacing w:line="360" w:lineRule="auto"/>
        <w:tabs>
          <w:tab w:val="left" w:pos="5560" w:leader="none"/>
        </w:tabs>
        <w:rPr>
          <w:rFonts w:hint="eastAsia" w:ascii="宋体" w:hAnsi="宋体" w:cs="宋体"/>
          <w:color w:val="000000"/>
          <w:sz w:val="28"/>
          <w:szCs w:val="24"/>
          <w:highlight w:val="none"/>
        </w:rPr>
      </w:pPr>
      <w:r>
        <w:rPr>
          <w:rFonts w:hint="eastAsia" w:ascii="宋体" w:hAnsi="宋体" w:cs="宋体"/>
          <w:color w:val="000000"/>
          <w:sz w:val="28"/>
          <w:szCs w:val="24"/>
          <w:highlight w:val="none"/>
        </w:rPr>
        <w:tab/>
      </w: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本授权书于</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rPr>
        <w:t xml:space="preserve">年</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rPr>
        <w:t xml:space="preserve">月</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rPr>
        <w:t xml:space="preserve">日在相应位置签字或盖章后生效，特此声明。</w:t>
      </w: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委托代理人身份证号码：</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委托代理人联系电话：（手机）</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u w:val="single"/>
        </w:rPr>
      </w:pPr>
      <w:r>
        <w:rPr>
          <w:rFonts w:hint="eastAsia" w:ascii="宋体" w:hAnsi="宋体" w:cs="宋体"/>
          <w:color w:val="000000"/>
          <w:sz w:val="28"/>
          <w:szCs w:val="24"/>
          <w:highlight w:val="none"/>
        </w:rPr>
        <w:t xml:space="preserve">法定代表人（负责人）签章：</w:t>
      </w:r>
      <w:r>
        <w:rPr>
          <w:rFonts w:hint="eastAsia" w:ascii="宋体" w:hAnsi="宋体" w:cs="宋体"/>
          <w:color w:val="000000"/>
          <w:sz w:val="28"/>
          <w:szCs w:val="24"/>
          <w:highlight w:val="none"/>
          <w:u w:val="single"/>
        </w:rPr>
        <w:t xml:space="preserve">                    </w:t>
      </w:r>
      <w:r>
        <w:rPr>
          <w:rFonts w:hint="eastAsia" w:ascii="宋体" w:hAnsi="宋体" w:cs="宋体"/>
          <w:color w:val="000000"/>
          <w:sz w:val="28"/>
          <w:szCs w:val="24"/>
          <w:highlight w:val="none"/>
          <w:u w:val="single"/>
        </w:rPr>
      </w:r>
      <w:r/>
    </w:p>
    <w:p>
      <w:pPr>
        <w:pStyle w:val="2097"/>
        <w:ind w:firstLine="560"/>
        <w:spacing w:line="360" w:lineRule="auto"/>
        <w:rPr>
          <w:rFonts w:hint="eastAsia" w:ascii="宋体" w:hAnsi="宋体" w:cs="宋体"/>
          <w:color w:val="000000"/>
          <w:sz w:val="28"/>
          <w:szCs w:val="24"/>
          <w:highlight w:val="none"/>
          <w:u w:val="single"/>
        </w:rPr>
      </w:pPr>
      <w:r>
        <w:rPr>
          <w:rFonts w:hint="eastAsia" w:ascii="宋体" w:hAnsi="宋体" w:cs="宋体"/>
          <w:color w:val="000000"/>
          <w:sz w:val="28"/>
          <w:szCs w:val="24"/>
          <w:highlight w:val="none"/>
          <w:u w:val="singl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供应商名称（公章）：</w:t>
      </w:r>
      <w:r>
        <w:rPr>
          <w:rFonts w:hint="eastAsia" w:ascii="宋体" w:hAnsi="宋体" w:cs="宋体"/>
          <w:color w:val="000000"/>
          <w:sz w:val="28"/>
          <w:szCs w:val="24"/>
          <w:highlight w:val="none"/>
        </w:rPr>
      </w:r>
      <w:r/>
    </w:p>
    <w:p>
      <w:pPr>
        <w:pStyle w:val="2097"/>
        <w:ind w:firstLine="560"/>
        <w:spacing w:line="360" w:lineRule="auto"/>
        <w:rPr>
          <w:rFonts w:hint="eastAsia" w:ascii="宋体" w:hAnsi="宋体" w:cs="宋体"/>
          <w:color w:val="000000"/>
          <w:sz w:val="28"/>
          <w:szCs w:val="24"/>
          <w:highlight w:val="none"/>
          <w:u w:val="single"/>
        </w:rPr>
      </w:pPr>
      <w:r>
        <w:rPr>
          <w:rFonts w:hint="eastAsia" w:ascii="宋体" w:hAnsi="宋体" w:cs="宋体"/>
          <w:color w:val="000000"/>
          <w:sz w:val="28"/>
          <w:szCs w:val="24"/>
          <w:highlight w:val="none"/>
        </w:rPr>
        <w:t xml:space="preserve">日     期：</w:t>
      </w:r>
      <w:r>
        <w:rPr>
          <w:rFonts w:hint="eastAsia" w:ascii="宋体" w:hAnsi="宋体" w:cs="宋体"/>
          <w:color w:val="000000"/>
          <w:sz w:val="28"/>
          <w:szCs w:val="24"/>
          <w:highlight w:val="none"/>
          <w:u w:val="single"/>
        </w:rPr>
      </w:r>
      <w:r/>
    </w:p>
    <w:p>
      <w:pPr>
        <w:pStyle w:val="2097"/>
        <w:ind w:firstLine="560"/>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r>
      <w:r/>
    </w:p>
    <w:p>
      <w:pPr>
        <w:pStyle w:val="2087"/>
        <w:ind w:firstLine="480"/>
        <w:spacing w:line="360" w:lineRule="auto"/>
        <w:rPr>
          <w:rFonts w:hint="eastAsia" w:ascii="宋体" w:hAnsi="宋体"/>
          <w:color w:val="000000"/>
          <w:sz w:val="24"/>
          <w:highlight w:val="none"/>
          <w:u w:val="single"/>
        </w:rPr>
      </w:pPr>
      <w:r>
        <w:rPr>
          <w:rFonts w:hint="eastAsia" w:ascii="宋体" w:hAnsi="宋体" w:cs="宋体"/>
          <w:b/>
          <w:color w:val="000000"/>
          <w:sz w:val="32"/>
          <w:szCs w:val="32"/>
          <w:highlight w:val="none"/>
        </w:rPr>
        <w:t xml:space="preserve">附：委托代理人居民身份证扫描件</w:t>
      </w:r>
      <w:r>
        <w:rPr>
          <w:rFonts w:hint="eastAsia" w:ascii="宋体" w:hAnsi="宋体"/>
          <w:color w:val="000000"/>
          <w:sz w:val="24"/>
          <w:highlight w:val="none"/>
          <w:u w:val="single"/>
        </w:rPr>
      </w:r>
      <w:r/>
    </w:p>
    <w:p>
      <w:pPr>
        <w:pStyle w:val="2097"/>
        <w:ind w:firstLine="560"/>
        <w:spacing w:line="360" w:lineRule="auto"/>
        <w:rPr>
          <w:rFonts w:hint="eastAsia" w:ascii="宋体" w:hAnsi="宋体" w:cs="宋体"/>
          <w:color w:val="000000"/>
          <w:sz w:val="28"/>
          <w:szCs w:val="24"/>
          <w:highlight w:val="none"/>
          <w:u w:val="single"/>
        </w:rPr>
      </w:pPr>
      <w:r>
        <w:rPr>
          <w:rFonts w:hint="eastAsia" w:ascii="宋体" w:hAnsi="宋体" w:cs="宋体"/>
          <w:color w:val="000000"/>
          <w:sz w:val="28"/>
          <w:szCs w:val="24"/>
          <w:highlight w:val="none"/>
          <w:u w:val="single"/>
        </w:rPr>
      </w:r>
      <w:r/>
    </w:p>
    <w:p>
      <w:pPr>
        <w:pStyle w:val="2097"/>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2098"/>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214" w:name="_Toc256000078"/>
      <w:r>
        <w:rPr>
          <w:rFonts w:hint="eastAsia"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五</w:t>
      </w:r>
      <w:r>
        <w:rPr>
          <w:rFonts w:hint="eastAsia" w:ascii="宋体" w:hAnsi="宋体" w:eastAsia="宋体" w:cs="宋体"/>
          <w:sz w:val="28"/>
          <w:highlight w:val="none"/>
        </w:rPr>
        <w:t xml:space="preserve">)资格承诺函</w:t>
      </w:r>
      <w:bookmarkEnd w:id="214"/>
      <w:r>
        <w:rPr>
          <w:rFonts w:hint="eastAsia" w:ascii="宋体" w:hAnsi="宋体" w:eastAsia="宋体" w:cs="宋体"/>
          <w:highlight w:val="none"/>
        </w:rPr>
      </w:r>
      <w:r/>
    </w:p>
    <w:p>
      <w:pPr>
        <w:pStyle w:val="2100"/>
        <w:jc w:val="left"/>
        <w:spacing w:line="560" w:lineRule="exact"/>
        <w:shd w:val="clear" w:color="auto" w:fill="ffffff"/>
        <w:widowControl/>
        <w:rPr>
          <w:rFonts w:hint="eastAsia" w:ascii="宋体" w:hAnsi="宋体" w:cs="宋体"/>
          <w:color w:val="000000"/>
          <w:sz w:val="24"/>
          <w:highlight w:val="none"/>
          <w:u w:val="single"/>
        </w:rPr>
      </w:pPr>
      <w:r/>
      <w:bookmarkStart w:id="215" w:name="书签4"/>
      <w:r/>
      <w:bookmarkEnd w:id="215"/>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（采购人、采购代理机构）</w:t>
      </w:r>
      <w:r>
        <w:rPr>
          <w:rFonts w:hint="eastAsia" w:ascii="宋体" w:hAnsi="宋体" w:cs="宋体"/>
          <w:color w:val="000000"/>
          <w:sz w:val="24"/>
          <w:highlight w:val="none"/>
          <w:u w:val="single"/>
        </w:rPr>
      </w:r>
      <w:r/>
    </w:p>
    <w:p>
      <w:pPr>
        <w:pStyle w:val="2100"/>
        <w:ind w:firstLine="48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我单位参与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u w:val="single"/>
          <w:lang w:val="en-US" w:eastAsia="zh-CN"/>
        </w:rPr>
        <w:t xml:space="preserve">标段</w:t>
      </w:r>
      <w:r>
        <w:rPr>
          <w:rFonts w:hint="eastAsia" w:ascii="宋体" w:hAnsi="宋体" w:cs="宋体"/>
          <w:color w:val="000000"/>
          <w:sz w:val="24"/>
          <w:highlight w:val="none"/>
          <w:u w:val="single"/>
        </w:rPr>
        <w:t xml:space="preserve">号</w:t>
      </w:r>
      <w:r>
        <w:rPr>
          <w:rFonts w:hint="eastAsia" w:ascii="宋体" w:hAnsi="宋体" w:cs="宋体"/>
          <w:color w:val="000000"/>
          <w:sz w:val="24"/>
          <w:highlight w:val="none"/>
          <w:u w:val="single"/>
          <w:lang w:val="en-US" w:eastAsia="zh-CN"/>
        </w:rPr>
        <w:t xml:space="preserve">/名称</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项目的政府采购活动，现承诺如下</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1.我方具有良好的商业信誉和健全的财务会计制度。</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2.我方具有履行合同所必需的设备和专业技术能力。</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3.我方具有依法缴纳税收和社会保障资金的良好记录。</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 xml:space="preserve">我方参加本项目采购活动前三年内，在经营活动中没有重大违法记录。</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若我单位承诺不实，自愿承担提供虚假材料谋取中标、成交的法律责任。</w:t>
      </w:r>
      <w:r>
        <w:rPr>
          <w:rFonts w:hint="eastAsia" w:ascii="宋体" w:hAnsi="宋体" w:cs="宋体"/>
          <w:color w:val="000000"/>
          <w:sz w:val="24"/>
          <w:highlight w:val="none"/>
        </w:rPr>
      </w:r>
      <w:r/>
    </w:p>
    <w:p>
      <w:pPr>
        <w:pStyle w:val="2100"/>
        <w:rPr>
          <w:rFonts w:hint="eastAsia" w:ascii="宋体" w:hAnsi="宋体" w:cs="宋体"/>
          <w:color w:val="000000"/>
          <w:sz w:val="24"/>
          <w:highlight w:val="none"/>
        </w:rPr>
      </w:pP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投标投标人（全称并盖章）：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投标人法定代表人或授权代表（签字或签章）：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2100"/>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2100"/>
        <w:jc w:val="left"/>
        <w:spacing w:line="560" w:lineRule="exact"/>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2100"/>
        <w:jc w:val="left"/>
        <w:spacing w:line="5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2100"/>
        <w:ind w:firstLine="420"/>
        <w:jc w:val="left"/>
        <w:spacing w:line="5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1.投标人可自行选择是否提供本承诺函，若不提供本承诺函的，应按采购文件要求提供相应的证明材料。</w:t>
      </w:r>
      <w:r>
        <w:rPr>
          <w:rFonts w:hint="eastAsia" w:ascii="宋体" w:hAnsi="宋体" w:cs="宋体"/>
          <w:color w:val="000000"/>
          <w:szCs w:val="21"/>
          <w:highlight w:val="none"/>
        </w:rPr>
      </w:r>
      <w:r/>
    </w:p>
    <w:p>
      <w:pPr>
        <w:pStyle w:val="2100"/>
        <w:ind w:firstLine="420"/>
        <w:jc w:val="left"/>
        <w:spacing w:line="560" w:lineRule="exact"/>
        <w:shd w:val="clear" w:color="auto" w:fill="ffffff"/>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b/>
          <w:color w:val="000000"/>
          <w:szCs w:val="21"/>
          <w:highlight w:val="none"/>
        </w:rPr>
      </w:r>
      <w:r/>
    </w:p>
    <w:p>
      <w:pPr>
        <w:pStyle w:val="2102"/>
        <w:jc w:val="center"/>
        <w:rPr>
          <w:rFonts w:hint="eastAsia" w:ascii="宋体" w:hAnsi="宋体" w:eastAsia="宋体" w:cs="宋体"/>
          <w:sz w:val="32"/>
          <w:highlight w:val="none"/>
          <w:lang w:val="en-US" w:eastAsia="zh-CN"/>
        </w:rPr>
        <w:outlineLvl w:val="1"/>
      </w:pPr>
      <w:r>
        <w:rPr>
          <w:rFonts w:hint="eastAsia" w:ascii="宋体" w:hAnsi="宋体" w:eastAsia="宋体" w:cs="宋体"/>
          <w:highlight w:val="none"/>
        </w:rPr>
        <w:br w:type="page" w:clear="all"/>
      </w:r>
      <w:bookmarkStart w:id="216" w:name="_Toc14943"/>
      <w:r/>
      <w:bookmarkStart w:id="217" w:name="_Toc256000080"/>
      <w:r>
        <w:rPr>
          <w:rFonts w:hint="eastAsia" w:ascii="宋体" w:hAnsi="宋体" w:eastAsia="宋体" w:cs="宋体"/>
          <w:sz w:val="32"/>
          <w:highlight w:val="none"/>
        </w:rPr>
        <w:t xml:space="preserve">二、</w:t>
      </w:r>
      <w:r>
        <w:rPr>
          <w:rFonts w:hint="eastAsia" w:ascii="宋体" w:hAnsi="宋体" w:eastAsia="宋体" w:cs="宋体"/>
          <w:sz w:val="32"/>
          <w:highlight w:val="none"/>
          <w:lang w:val="en-US" w:eastAsia="zh-CN"/>
        </w:rPr>
        <w:t xml:space="preserve">符合条件</w:t>
      </w:r>
      <w:r>
        <w:rPr>
          <w:rFonts w:hint="eastAsia" w:ascii="宋体" w:hAnsi="宋体" w:eastAsia="宋体" w:cs="宋体"/>
          <w:sz w:val="32"/>
          <w:highlight w:val="none"/>
          <w:lang w:val="en-US" w:eastAsia="zh-CN"/>
        </w:rPr>
      </w:r>
      <w:r/>
    </w:p>
    <w:p>
      <w:pPr>
        <w:pStyle w:val="2102"/>
        <w:jc w:val="center"/>
        <w:rPr>
          <w:rFonts w:hint="eastAsia" w:ascii="宋体" w:hAnsi="宋体" w:eastAsia="宋体" w:cs="宋体"/>
          <w:sz w:val="28"/>
          <w:szCs w:val="22"/>
          <w:highlight w:val="none"/>
          <w:lang w:val="en-US" w:eastAsia="zh-CN"/>
        </w:rPr>
        <w:outlineLvl w:val="1"/>
      </w:pPr>
      <w:r>
        <w:rPr>
          <w:rFonts w:hint="eastAsia" w:ascii="宋体" w:hAnsi="宋体" w:eastAsia="宋体" w:cs="宋体"/>
          <w:sz w:val="28"/>
          <w:szCs w:val="22"/>
          <w:highlight w:val="none"/>
          <w:lang w:val="en-US" w:eastAsia="zh-CN"/>
        </w:rPr>
        <w:t xml:space="preserve">符合条件对应“投标人符合性审查”，格式自拟。</w:t>
      </w:r>
      <w:r>
        <w:rPr>
          <w:rFonts w:hint="eastAsia" w:ascii="宋体" w:hAnsi="宋体" w:eastAsia="宋体" w:cs="宋体"/>
          <w:sz w:val="28"/>
          <w:szCs w:val="22"/>
          <w:highlight w:val="none"/>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序号</w:t>
            </w:r>
            <w:r>
              <w:rPr>
                <w:rFonts w:hint="eastAsia" w:ascii="宋体" w:hAnsi="宋体" w:eastAsia="宋体" w:cs="宋体"/>
                <w:sz w:val="21"/>
                <w:highlight w:val="none"/>
              </w:rPr>
            </w:r>
            <w:r/>
          </w:p>
        </w:tc>
        <w:tc>
          <w:tcPr>
            <w:tcMar>
              <w:top w:w="100" w:type="dxa"/>
              <w:bottom w:w="100" w:type="dxa"/>
            </w:tcMar>
            <w:tcW w:w="796"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审查要素</w:t>
            </w:r>
            <w:r>
              <w:rPr>
                <w:rFonts w:hint="eastAsia" w:ascii="宋体" w:hAnsi="宋体" w:eastAsia="宋体" w:cs="宋体"/>
                <w:sz w:val="21"/>
                <w:highlight w:val="none"/>
              </w:rPr>
            </w:r>
            <w:r/>
          </w:p>
        </w:tc>
        <w:tc>
          <w:tcPr>
            <w:tcMar>
              <w:top w:w="100" w:type="dxa"/>
              <w:bottom w:w="100" w:type="dxa"/>
            </w:tcMar>
            <w:tcW w:w="384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审查内容</w:t>
            </w:r>
            <w:r>
              <w:rPr>
                <w:rFonts w:hint="eastAsia" w:ascii="宋体" w:hAnsi="宋体" w:eastAsia="宋体" w:cs="宋体"/>
                <w:sz w:val="21"/>
                <w:highlight w:val="none"/>
              </w:rPr>
            </w:r>
            <w:r/>
          </w:p>
        </w:tc>
      </w:tr>
      <w:tr>
        <w:trPr/>
        <w:tc>
          <w:tcPr>
            <w:tcMar>
              <w:top w:w="100" w:type="dxa"/>
              <w:bottom w:w="100" w:type="dxa"/>
            </w:tcMar>
            <w:tcW w:w="57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1</w:t>
            </w:r>
            <w:r>
              <w:rPr>
                <w:rFonts w:hint="eastAsia" w:ascii="宋体" w:hAnsi="宋体" w:eastAsia="宋体" w:cs="宋体"/>
                <w:sz w:val="21"/>
                <w:highlight w:val="none"/>
              </w:rPr>
            </w:r>
            <w:r/>
          </w:p>
        </w:tc>
        <w:tc>
          <w:tcPr>
            <w:tcMar>
              <w:top w:w="100" w:type="dxa"/>
              <w:bottom w:w="100" w:type="dxa"/>
            </w:tcMar>
            <w:tcW w:w="129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szCs w:val="21"/>
                <w:highlight w:val="none"/>
                <w:lang w:val="en-US" w:eastAsia="zh-CN" w:bidi="ar-SA"/>
              </w:rPr>
              <w:t xml:space="preserve">报价符合性审查</w:t>
            </w:r>
            <w:r>
              <w:rPr>
                <w:rFonts w:hint="eastAsia" w:ascii="宋体" w:hAnsi="宋体" w:eastAsia="宋体" w:cs="宋体"/>
                <w:sz w:val="21"/>
                <w:highlight w:val="none"/>
              </w:rPr>
            </w:r>
            <w:r/>
          </w:p>
        </w:tc>
        <w:tc>
          <w:tcPr>
            <w:tcMar>
              <w:top w:w="100" w:type="dxa"/>
              <w:bottom w:w="100" w:type="dxa"/>
            </w:tcMar>
            <w:tcW w:w="6281" w:type="dxa"/>
            <w:vAlign w:val="center"/>
            <w:textDirection w:val="lrTb"/>
            <w:noWrap w:val="false"/>
          </w:tcPr>
          <w:p>
            <w:pPr>
              <w:pStyle w:val="2072"/>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审查报价是否属于异常低价审查。</w:t>
            </w:r>
            <w:r>
              <w:rPr>
                <w:rFonts w:hint="eastAsia" w:ascii="宋体" w:hAnsi="宋体" w:eastAsia="宋体" w:cs="宋体"/>
                <w:sz w:val="21"/>
                <w:highlight w:val="none"/>
              </w:rPr>
            </w:r>
            <w:r/>
          </w:p>
        </w:tc>
      </w:tr>
      <w:tr>
        <w:trPr/>
        <w:tc>
          <w:tcPr>
            <w:tcMar>
              <w:top w:w="100" w:type="dxa"/>
              <w:bottom w:w="100" w:type="dxa"/>
            </w:tcMar>
            <w:tcW w:w="57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2</w:t>
            </w:r>
            <w:r>
              <w:rPr>
                <w:rFonts w:hint="eastAsia" w:ascii="宋体" w:hAnsi="宋体" w:eastAsia="宋体" w:cs="宋体"/>
                <w:sz w:val="21"/>
                <w:highlight w:val="none"/>
              </w:rPr>
            </w:r>
            <w:r/>
          </w:p>
        </w:tc>
        <w:tc>
          <w:tcPr>
            <w:tcMar>
              <w:top w:w="100" w:type="dxa"/>
              <w:bottom w:w="100" w:type="dxa"/>
            </w:tcMar>
            <w:tcW w:w="1299" w:type="dxa"/>
            <w:vAlign w:val="center"/>
            <w:textDirection w:val="lrTb"/>
            <w:noWrap w:val="false"/>
          </w:tcPr>
          <w:p>
            <w:pPr>
              <w:pStyle w:val="2072"/>
              <w:jc w:val="center"/>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投标文件</w:t>
            </w:r>
            <w:r>
              <w:rPr>
                <w:rFonts w:hint="eastAsia" w:ascii="宋体" w:hAnsi="宋体" w:eastAsia="宋体" w:cs="宋体"/>
                <w:sz w:val="21"/>
                <w:szCs w:val="24"/>
                <w:highlight w:val="none"/>
                <w:lang w:val="en-US" w:eastAsia="zh-CN" w:bidi="ar-SA"/>
              </w:rPr>
            </w:r>
            <w:r/>
          </w:p>
          <w:p>
            <w:pPr>
              <w:pStyle w:val="2072"/>
              <w:jc w:val="center"/>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有效性</w:t>
            </w:r>
            <w:r>
              <w:rPr>
                <w:rFonts w:hint="eastAsia" w:ascii="宋体" w:hAnsi="宋体" w:eastAsia="宋体" w:cs="宋体"/>
                <w:sz w:val="21"/>
                <w:highlight w:val="none"/>
              </w:rPr>
            </w:r>
            <w:r/>
          </w:p>
        </w:tc>
        <w:tc>
          <w:tcPr>
            <w:tcMar>
              <w:top w:w="100" w:type="dxa"/>
              <w:bottom w:w="100" w:type="dxa"/>
            </w:tcMar>
            <w:tcW w:w="6281" w:type="dxa"/>
            <w:vAlign w:val="center"/>
            <w:textDirection w:val="lrTb"/>
            <w:noWrap w:val="false"/>
          </w:tcPr>
          <w:p>
            <w:pPr>
              <w:pStyle w:val="2072"/>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电子投标文件的有效电子签章。</w:t>
            </w:r>
            <w:r>
              <w:rPr>
                <w:rFonts w:hint="eastAsia" w:ascii="宋体" w:hAnsi="宋体" w:eastAsia="宋体" w:cs="宋体"/>
                <w:sz w:val="21"/>
                <w:szCs w:val="24"/>
                <w:highlight w:val="none"/>
                <w:lang w:val="en-US" w:eastAsia="zh-CN" w:bidi="ar-SA"/>
              </w:rPr>
            </w:r>
            <w:r/>
          </w:p>
          <w:p>
            <w:pPr>
              <w:pStyle w:val="2072"/>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未发现属无效投标的其他情形。</w:t>
            </w:r>
            <w:r>
              <w:rPr>
                <w:rFonts w:hint="eastAsia" w:ascii="宋体" w:hAnsi="宋体" w:eastAsia="宋体" w:cs="宋体"/>
                <w:sz w:val="21"/>
                <w:highlight w:val="none"/>
              </w:rPr>
            </w:r>
            <w:r/>
          </w:p>
        </w:tc>
      </w:tr>
      <w:tr>
        <w:trPr/>
        <w:tc>
          <w:tcPr>
            <w:tcMar>
              <w:top w:w="100" w:type="dxa"/>
              <w:bottom w:w="100" w:type="dxa"/>
            </w:tcMar>
            <w:tcW w:w="579" w:type="dxa"/>
            <w:vAlign w:val="center"/>
            <w:textDirection w:val="lrTb"/>
            <w:noWrap w:val="false"/>
          </w:tcPr>
          <w:p>
            <w:pPr>
              <w:pStyle w:val="2072"/>
              <w:jc w:val="center"/>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3</w:t>
            </w:r>
            <w:r>
              <w:rPr>
                <w:rFonts w:hint="eastAsia" w:ascii="宋体" w:hAnsi="宋体" w:eastAsia="宋体" w:cs="宋体"/>
                <w:sz w:val="21"/>
                <w:highlight w:val="none"/>
              </w:rPr>
            </w:r>
            <w:r/>
          </w:p>
        </w:tc>
        <w:tc>
          <w:tcPr>
            <w:tcMar>
              <w:top w:w="100" w:type="dxa"/>
              <w:bottom w:w="100" w:type="dxa"/>
            </w:tcMar>
            <w:tcW w:w="1299" w:type="dxa"/>
            <w:vAlign w:val="center"/>
            <w:textDirection w:val="lrTb"/>
            <w:noWrap w:val="false"/>
          </w:tcPr>
          <w:p>
            <w:pPr>
              <w:pStyle w:val="2072"/>
              <w:jc w:val="center"/>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对招标文件</w:t>
            </w:r>
            <w:r>
              <w:rPr>
                <w:rFonts w:hint="eastAsia" w:ascii="宋体" w:hAnsi="宋体" w:eastAsia="宋体" w:cs="宋体"/>
                <w:sz w:val="21"/>
                <w:szCs w:val="24"/>
                <w:highlight w:val="none"/>
                <w:lang w:val="en-US" w:eastAsia="zh-CN" w:bidi="ar-SA"/>
              </w:rPr>
            </w:r>
            <w:r/>
          </w:p>
          <w:p>
            <w:pPr>
              <w:pStyle w:val="2072"/>
              <w:jc w:val="center"/>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响应程度</w:t>
            </w:r>
            <w:r>
              <w:rPr>
                <w:rFonts w:hint="eastAsia" w:ascii="宋体" w:hAnsi="宋体" w:eastAsia="宋体" w:cs="宋体"/>
                <w:sz w:val="21"/>
                <w:highlight w:val="none"/>
              </w:rPr>
            </w:r>
            <w:r/>
          </w:p>
        </w:tc>
        <w:tc>
          <w:tcPr>
            <w:tcMar>
              <w:top w:w="100" w:type="dxa"/>
              <w:bottom w:w="100" w:type="dxa"/>
            </w:tcMar>
            <w:tcW w:w="6281" w:type="dxa"/>
            <w:vAlign w:val="center"/>
            <w:textDirection w:val="lrTb"/>
            <w:noWrap w:val="false"/>
          </w:tcPr>
          <w:p>
            <w:pPr>
              <w:pStyle w:val="2072"/>
              <w:rPr>
                <w:rFonts w:hint="eastAsia" w:ascii="宋体" w:hAnsi="宋体" w:eastAsia="宋体" w:cs="宋体"/>
                <w:sz w:val="21"/>
                <w:highlight w:val="none"/>
              </w:rPr>
            </w:pPr>
            <w:r>
              <w:rPr>
                <w:rFonts w:hint="eastAsia" w:ascii="宋体" w:hAnsi="宋体" w:eastAsia="宋体" w:cs="宋体"/>
                <w:sz w:val="21"/>
                <w:szCs w:val="24"/>
                <w:highlight w:val="none"/>
                <w:lang w:val="en-US" w:eastAsia="zh-CN" w:bidi="ar-SA"/>
              </w:rPr>
              <w:t xml:space="preserve">审查投标文件与招标文件要求的主要条款、条件和技术规格是否相符，是否存在重大偏离或保留。</w:t>
            </w:r>
            <w:r>
              <w:rPr>
                <w:rFonts w:hint="eastAsia" w:ascii="宋体" w:hAnsi="宋体" w:eastAsia="宋体" w:cs="宋体"/>
                <w:sz w:val="21"/>
                <w:highlight w:val="none"/>
              </w:rPr>
            </w:r>
            <w:r/>
          </w:p>
        </w:tc>
      </w:tr>
    </w:tbl>
    <w:p>
      <w:pPr>
        <w:pStyle w:val="2102"/>
        <w:jc w:val="center"/>
        <w:spacing w:line="240" w:lineRule="auto"/>
        <w:rPr>
          <w:rFonts w:hint="eastAsia" w:ascii="宋体" w:hAnsi="宋体" w:eastAsia="宋体" w:cs="宋体"/>
          <w:sz w:val="32"/>
          <w:highlight w:val="none"/>
        </w:rPr>
        <w:outlineLvl w:val="1"/>
      </w:pPr>
      <w:r>
        <w:rPr>
          <w:rFonts w:hint="eastAsia" w:ascii="宋体" w:hAnsi="宋体" w:eastAsia="宋体" w:cs="宋体"/>
          <w:sz w:val="32"/>
          <w:highlight w:val="none"/>
        </w:rPr>
      </w:r>
      <w:r/>
    </w:p>
    <w:p>
      <w:pPr>
        <w:pStyle w:val="2102"/>
        <w:jc w:val="center"/>
        <w:spacing w:line="240" w:lineRule="auto"/>
        <w:rPr>
          <w:rFonts w:hint="eastAsia" w:ascii="宋体" w:hAnsi="宋体" w:eastAsia="宋体" w:cs="宋体"/>
          <w:sz w:val="28"/>
          <w:szCs w:val="22"/>
          <w:highlight w:val="none"/>
        </w:rPr>
        <w:outlineLvl w:val="1"/>
      </w:pPr>
      <w:r>
        <w:rPr>
          <w:rFonts w:hint="eastAsia" w:ascii="宋体" w:hAnsi="宋体" w:eastAsia="宋体" w:cs="宋体"/>
          <w:sz w:val="32"/>
          <w:highlight w:val="none"/>
        </w:rPr>
        <w:t xml:space="preserve">三、技术部分</w:t>
      </w:r>
      <w:r>
        <w:rPr>
          <w:rFonts w:hint="eastAsia" w:ascii="宋体" w:hAnsi="宋体" w:eastAsia="宋体" w:cs="宋体"/>
          <w:sz w:val="28"/>
          <w:szCs w:val="22"/>
          <w:highlight w:val="none"/>
        </w:rPr>
      </w:r>
      <w:r/>
    </w:p>
    <w:p>
      <w:pPr>
        <w:pStyle w:val="2092"/>
        <w:jc w:val="center"/>
        <w:spacing w:line="240" w:lineRule="auto"/>
        <w:rPr>
          <w:rFonts w:hint="eastAsia" w:ascii="宋体" w:hAnsi="宋体" w:eastAsia="宋体"/>
          <w:highlight w:val="none"/>
        </w:rPr>
      </w:pPr>
      <w:r>
        <w:rPr>
          <w:rFonts w:hint="eastAsia" w:ascii="宋体" w:hAnsi="宋体" w:eastAsia="宋体" w:cs="宋体"/>
          <w:sz w:val="28"/>
          <w:szCs w:val="22"/>
          <w:highlight w:val="none"/>
        </w:rPr>
        <w:t xml:space="preserve">技术部分对应评分标准“技术评估”，依次详述，格式自拟。</w:t>
      </w:r>
      <w:r>
        <w:rPr>
          <w:rFonts w:hint="eastAsia" w:ascii="宋体" w:hAnsi="宋体" w:eastAsia="宋体"/>
          <w:highlight w:val="none"/>
        </w:rPr>
      </w:r>
      <w:r/>
    </w:p>
    <w:p>
      <w:pPr>
        <w:pStyle w:val="2108"/>
        <w:jc w:val="center"/>
        <w:spacing w:line="240" w:lineRule="auto"/>
        <w:rPr>
          <w:rFonts w:hint="eastAsia" w:ascii="宋体" w:hAnsi="宋体" w:eastAsia="宋体" w:cs="宋体"/>
          <w:sz w:val="32"/>
          <w:highlight w:val="none"/>
        </w:rPr>
        <w:outlineLvl w:val="1"/>
      </w:pPr>
      <w:r>
        <w:rPr>
          <w:rFonts w:hint="eastAsia" w:ascii="宋体" w:hAnsi="宋体" w:eastAsia="宋体" w:cs="宋体"/>
          <w:sz w:val="32"/>
          <w:highlight w:val="none"/>
        </w:rPr>
      </w:r>
      <w:r/>
    </w:p>
    <w:p>
      <w:pPr>
        <w:pStyle w:val="2108"/>
        <w:jc w:val="center"/>
        <w:spacing w:line="240" w:lineRule="auto"/>
        <w:rPr>
          <w:rFonts w:hint="eastAsia" w:ascii="宋体" w:hAnsi="宋体" w:cs="宋体"/>
          <w:sz w:val="28"/>
          <w:highlight w:val="none"/>
        </w:rPr>
        <w:outlineLvl w:val="1"/>
      </w:pPr>
      <w:r/>
      <w:bookmarkStart w:id="218" w:name="_Toc29876"/>
      <w:r>
        <w:rPr>
          <w:rFonts w:hint="eastAsia" w:ascii="宋体" w:hAnsi="宋体" w:eastAsia="宋体" w:cs="宋体"/>
          <w:sz w:val="32"/>
          <w:highlight w:val="none"/>
        </w:rPr>
        <w:t xml:space="preserve">四、商务部分</w:t>
      </w:r>
      <w:bookmarkEnd w:id="218"/>
      <w:r>
        <w:rPr>
          <w:rFonts w:hint="eastAsia" w:ascii="宋体" w:hAnsi="宋体" w:cs="宋体"/>
          <w:sz w:val="28"/>
          <w:highlight w:val="none"/>
        </w:rPr>
      </w:r>
      <w:r/>
    </w:p>
    <w:p>
      <w:pPr>
        <w:pStyle w:val="2091"/>
        <w:ind w:firstLine="562"/>
        <w:spacing w:line="240" w:lineRule="auto"/>
        <w:tabs>
          <w:tab w:val="left" w:pos="7290" w:leader="none"/>
        </w:tabs>
        <w:rPr>
          <w:rFonts w:hint="eastAsia" w:ascii="宋体" w:hAnsi="宋体" w:cs="宋体"/>
          <w:sz w:val="28"/>
          <w:highlight w:val="none"/>
        </w:rPr>
      </w:pPr>
      <w:r>
        <w:rPr>
          <w:rFonts w:hint="eastAsia" w:ascii="宋体" w:hAnsi="宋体" w:cs="宋体"/>
          <w:sz w:val="28"/>
          <w:highlight w:val="none"/>
        </w:rPr>
        <w:t xml:space="preserve">商务部分对应评分标准“商务评估”，依次详述，格式自拟。</w:t>
      </w:r>
      <w:r>
        <w:rPr>
          <w:rFonts w:hint="eastAsia" w:ascii="宋体" w:hAnsi="宋体" w:cs="宋体"/>
          <w:sz w:val="28"/>
          <w:highlight w:val="none"/>
        </w:rPr>
      </w:r>
      <w:r/>
    </w:p>
    <w:p>
      <w:pPr>
        <w:pStyle w:val="2123"/>
        <w:jc w:val="center"/>
        <w:spacing w:line="240" w:lineRule="auto"/>
        <w:rPr>
          <w:rFonts w:hint="eastAsia" w:ascii="宋体" w:hAnsi="宋体" w:cs="宋体"/>
          <w:sz w:val="32"/>
          <w:highlight w:val="none"/>
        </w:rPr>
        <w:outlineLvl w:val="1"/>
      </w:pPr>
      <w:r/>
      <w:bookmarkStart w:id="219" w:name="_Toc12591"/>
      <w:r>
        <w:rPr>
          <w:rFonts w:hint="eastAsia" w:ascii="宋体" w:hAnsi="宋体" w:cs="宋体"/>
          <w:sz w:val="32"/>
          <w:highlight w:val="none"/>
        </w:rPr>
      </w:r>
      <w:r/>
    </w:p>
    <w:p>
      <w:pPr>
        <w:pStyle w:val="2123"/>
        <w:jc w:val="center"/>
        <w:spacing w:line="240" w:lineRule="auto"/>
        <w:rPr>
          <w:rFonts w:hint="eastAsia" w:ascii="宋体" w:hAnsi="宋体" w:cs="宋体"/>
          <w:sz w:val="28"/>
          <w:szCs w:val="22"/>
          <w:highlight w:val="none"/>
        </w:rPr>
        <w:outlineLvl w:val="1"/>
      </w:pPr>
      <w:r>
        <w:rPr>
          <w:rFonts w:hint="eastAsia" w:ascii="宋体" w:hAnsi="宋体" w:cs="宋体"/>
          <w:sz w:val="32"/>
          <w:highlight w:val="none"/>
          <w:lang w:val="en-US" w:eastAsia="zh-CN"/>
        </w:rPr>
        <w:t xml:space="preserve">五</w:t>
      </w:r>
      <w:r>
        <w:rPr>
          <w:rFonts w:hint="eastAsia" w:ascii="宋体" w:hAnsi="宋体" w:cs="宋体"/>
          <w:sz w:val="32"/>
          <w:highlight w:val="none"/>
        </w:rPr>
        <w:t xml:space="preserve">、服务要求</w:t>
      </w:r>
      <w:bookmarkEnd w:id="219"/>
      <w:r>
        <w:rPr>
          <w:rFonts w:hint="eastAsia" w:ascii="宋体" w:hAnsi="宋体" w:cs="宋体"/>
          <w:sz w:val="28"/>
          <w:szCs w:val="22"/>
          <w:highlight w:val="none"/>
        </w:rPr>
      </w:r>
      <w:r/>
    </w:p>
    <w:p>
      <w:pPr>
        <w:pStyle w:val="2132"/>
        <w:jc w:val="center"/>
        <w:spacing w:after="240" w:line="240" w:lineRule="auto"/>
        <w:rPr>
          <w:rFonts w:hint="eastAsia" w:ascii="宋体" w:hAnsi="宋体" w:cs="宋体"/>
          <w:sz w:val="28"/>
          <w:szCs w:val="22"/>
          <w:highlight w:val="none"/>
        </w:rPr>
      </w:pPr>
      <w:r>
        <w:rPr>
          <w:rFonts w:hint="eastAsia" w:ascii="宋体" w:hAnsi="宋体" w:cs="宋体"/>
          <w:sz w:val="28"/>
          <w:szCs w:val="22"/>
          <w:highlight w:val="none"/>
        </w:rPr>
        <w:t xml:space="preserve">对应第四部分 采购需求中“服务要求”逐条进行响应和承诺。</w:t>
      </w:r>
      <w:r>
        <w:rPr>
          <w:rFonts w:hint="eastAsia" w:ascii="宋体" w:hAnsi="宋体" w:cs="宋体"/>
          <w:sz w:val="28"/>
          <w:szCs w:val="22"/>
          <w:highlight w:val="none"/>
        </w:rPr>
      </w:r>
      <w:r/>
    </w:p>
    <w:p>
      <w:pPr>
        <w:pStyle w:val="2102"/>
        <w:jc w:val="center"/>
        <w:spacing w:line="240" w:lineRule="auto"/>
        <w:rPr>
          <w:rFonts w:hint="eastAsia" w:ascii="宋体" w:hAnsi="宋体" w:cs="宋体"/>
          <w:sz w:val="32"/>
          <w:highlight w:val="none"/>
          <w:lang w:val="en-US" w:eastAsia="zh-CN"/>
        </w:rPr>
        <w:outlineLvl w:val="1"/>
      </w:pPr>
      <w:r>
        <w:rPr>
          <w:rFonts w:hint="eastAsia" w:ascii="宋体" w:hAnsi="宋体" w:cs="宋体"/>
          <w:sz w:val="32"/>
          <w:highlight w:val="none"/>
          <w:lang w:val="en-US" w:eastAsia="zh-CN"/>
        </w:rPr>
      </w:r>
      <w:r/>
    </w:p>
    <w:p>
      <w:pPr>
        <w:pStyle w:val="2102"/>
        <w:jc w:val="center"/>
        <w:spacing w:line="240" w:lineRule="auto"/>
        <w:rPr>
          <w:rFonts w:hint="eastAsia" w:ascii="宋体" w:hAnsi="宋体" w:eastAsia="宋体" w:cs="宋体"/>
          <w:sz w:val="28"/>
          <w:szCs w:val="22"/>
          <w:highlight w:val="none"/>
          <w:lang w:val="en-US"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cs="宋体"/>
          <w:sz w:val="32"/>
          <w:highlight w:val="none"/>
          <w:lang w:val="en-US" w:eastAsia="zh-CN"/>
        </w:rPr>
        <w:t xml:space="preserve">六</w:t>
      </w:r>
      <w:r>
        <w:rPr>
          <w:rFonts w:hint="eastAsia" w:ascii="宋体" w:hAnsi="宋体" w:eastAsia="宋体" w:cs="宋体"/>
          <w:sz w:val="32"/>
          <w:highlight w:val="none"/>
        </w:rPr>
        <w:t xml:space="preserve">、其他需供应商提供的相关材料</w:t>
      </w:r>
      <w:r>
        <w:rPr>
          <w:rFonts w:hint="eastAsia" w:ascii="宋体" w:hAnsi="宋体" w:cs="宋体"/>
          <w:sz w:val="32"/>
          <w:highlight w:val="none"/>
          <w:lang w:eastAsia="zh-CN"/>
        </w:rPr>
        <w:t xml:space="preserve">（</w:t>
      </w:r>
      <w:r>
        <w:rPr>
          <w:rFonts w:hint="eastAsia" w:ascii="宋体" w:hAnsi="宋体" w:cs="宋体"/>
          <w:sz w:val="32"/>
          <w:highlight w:val="none"/>
          <w:lang w:val="en-US" w:eastAsia="zh-CN"/>
        </w:rPr>
        <w:t xml:space="preserve">如有</w:t>
      </w:r>
      <w:r>
        <w:rPr>
          <w:rFonts w:hint="eastAsia" w:ascii="宋体" w:hAnsi="宋体" w:cs="宋体"/>
          <w:sz w:val="32"/>
          <w:highlight w:val="none"/>
          <w:lang w:eastAsia="zh-CN"/>
        </w:rPr>
        <w:t xml:space="preserve">）</w:t>
      </w:r>
      <w:r>
        <w:rPr>
          <w:rFonts w:hint="eastAsia" w:ascii="宋体" w:hAnsi="宋体" w:eastAsia="宋体" w:cs="宋体"/>
          <w:sz w:val="28"/>
          <w:szCs w:val="22"/>
          <w:highlight w:val="none"/>
          <w:lang w:val="en-US" w:eastAsia="zh-CN"/>
        </w:rPr>
      </w:r>
      <w:r/>
    </w:p>
    <w:p>
      <w:pPr>
        <w:pStyle w:val="2113"/>
        <w:rPr>
          <w:rFonts w:hint="eastAsia" w:ascii="宋体" w:hAnsi="宋体" w:eastAsia="宋体" w:cs="宋体"/>
          <w:highlight w:val="none"/>
          <w:lang w:val="en-US" w:eastAsia="zh-CN"/>
        </w:rPr>
        <w:outlineLvl w:val="2"/>
      </w:pPr>
      <w:r/>
      <w:bookmarkEnd w:id="216"/>
      <w:r/>
      <w:bookmarkEnd w:id="217"/>
      <w:r/>
      <w:bookmarkStart w:id="220" w:name="_Toc256000086"/>
      <w:r>
        <w:rPr>
          <w:rFonts w:hint="eastAsia" w:ascii="宋体" w:hAnsi="宋体" w:eastAsia="宋体" w:cs="宋体"/>
          <w:b/>
          <w:bCs/>
          <w:sz w:val="28"/>
          <w:szCs w:val="28"/>
          <w:highlight w:val="none"/>
          <w:lang w:val="en-US" w:eastAsia="zh-CN"/>
        </w:rPr>
        <w:t xml:space="preserve">以下格式按需拟用：</w:t>
      </w:r>
      <w:r>
        <w:rPr>
          <w:rFonts w:hint="eastAsia" w:ascii="宋体" w:hAnsi="宋体" w:eastAsia="宋体" w:cs="宋体"/>
          <w:highlight w:val="none"/>
          <w:lang w:val="en-US" w:eastAsia="zh-CN"/>
        </w:rPr>
      </w:r>
      <w:r/>
    </w:p>
    <w:p>
      <w:pPr>
        <w:pStyle w:val="2113"/>
        <w:jc w:val="center"/>
        <w:rPr>
          <w:rFonts w:hint="eastAsia" w:ascii="宋体" w:hAnsi="宋体" w:eastAsia="宋体" w:cs="宋体"/>
          <w:highlight w:val="none"/>
        </w:rPr>
        <w:outlineLvl w:val="2"/>
      </w:pPr>
      <w:r>
        <w:rPr>
          <w:rFonts w:hint="eastAsia"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一</w:t>
      </w:r>
      <w:r>
        <w:rPr>
          <w:rFonts w:hint="eastAsia" w:ascii="宋体" w:hAnsi="宋体" w:eastAsia="宋体" w:cs="宋体"/>
          <w:sz w:val="28"/>
          <w:highlight w:val="none"/>
        </w:rPr>
        <w:t xml:space="preserve">)项目经理能力</w:t>
      </w:r>
      <w:bookmarkEnd w:id="220"/>
      <w:r>
        <w:rPr>
          <w:rFonts w:hint="eastAsia" w:ascii="宋体" w:hAnsi="宋体" w:eastAsia="宋体" w:cs="宋体"/>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114"/>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近3年工作业绩及承担的主要工作</w:t>
            </w: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restart"/>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年龄</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职称</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毕业时间</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所学专业</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学历</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证书名称</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专业资格</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630"/>
        </w:trPr>
        <w:tc>
          <w:tcPr>
            <w:tcW w:w="1288"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w:t>
            </w:r>
            <w:r>
              <w:rPr>
                <w:rFonts w:hint="eastAsia" w:ascii="宋体" w:hAnsi="宋体" w:cs="宋体"/>
                <w:bCs/>
                <w:color w:val="000000"/>
                <w:sz w:val="24"/>
                <w:szCs w:val="24"/>
                <w:highlight w:val="none"/>
              </w:rPr>
            </w:r>
            <w:r/>
          </w:p>
        </w:tc>
        <w:tc>
          <w:tcPr>
            <w:tcW w:w="91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795" w:type="dxa"/>
            <w:vAlign w:val="center"/>
            <w:vMerge w:val="continue"/>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1435"/>
        </w:trPr>
        <w:tc>
          <w:tcPr>
            <w:tcW w:w="1288" w:type="dxa"/>
            <w:vAlign w:val="center"/>
            <w:textDirection w:val="lrTb"/>
            <w:noWrap w:val="false"/>
          </w:tcPr>
          <w:p>
            <w:pPr>
              <w:pStyle w:val="2114"/>
              <w:ind w:left="-1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曾担任项目主要负责人的项目</w:t>
            </w:r>
            <w:r>
              <w:rPr>
                <w:rFonts w:hint="eastAsia" w:ascii="宋体" w:hAnsi="宋体" w:cs="宋体"/>
                <w:bCs/>
                <w:color w:val="000000"/>
                <w:sz w:val="24"/>
                <w:szCs w:val="24"/>
                <w:highlight w:val="none"/>
              </w:rPr>
            </w:r>
            <w:r/>
          </w:p>
        </w:tc>
        <w:tc>
          <w:tcPr>
            <w:gridSpan w:val="2"/>
            <w:tcW w:w="6327" w:type="dxa"/>
            <w:vAlign w:val="center"/>
            <w:textDirection w:val="lrTb"/>
            <w:noWrap w:val="false"/>
          </w:tcPr>
          <w:p>
            <w:pPr>
              <w:pStyle w:val="2114"/>
              <w:ind w:left="-15"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2114"/>
        <w:jc w:val="lef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2114"/>
        <w:ind w:firstLine="482"/>
        <w:spacing w:line="360" w:lineRule="auto"/>
        <w:rPr>
          <w:rFonts w:hint="eastAsia" w:ascii="宋体" w:hAnsi="宋体" w:cs="宋体"/>
          <w:bCs/>
          <w:color w:val="000000"/>
          <w:sz w:val="24"/>
          <w:szCs w:val="24"/>
          <w:highlight w:val="none"/>
          <w:u w:val="single"/>
        </w:rPr>
      </w:pPr>
      <w:r>
        <w:rPr>
          <w:rFonts w:hint="eastAsia" w:ascii="宋体" w:hAnsi="宋体" w:cs="宋体"/>
          <w:b/>
          <w:bCs/>
          <w:color w:val="000000"/>
          <w:sz w:val="24"/>
          <w:szCs w:val="24"/>
          <w:highlight w:val="none"/>
        </w:rPr>
        <w:t xml:space="preserve">注：</w:t>
      </w: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项目经理具有资格证书的，应在本栏目</w:t>
      </w:r>
      <w:r>
        <w:rPr>
          <w:rFonts w:hint="eastAsia" w:ascii="宋体" w:hAnsi="宋体" w:cs="宋体"/>
          <w:color w:val="000000"/>
          <w:sz w:val="24"/>
          <w:szCs w:val="24"/>
          <w:highlight w:val="none"/>
          <w:u w:val="single"/>
        </w:rPr>
        <w:t xml:space="preserve">提交相关证书扫描件。</w:t>
      </w:r>
      <w:r>
        <w:rPr>
          <w:rFonts w:hint="eastAsia" w:ascii="宋体" w:hAnsi="宋体" w:cs="宋体"/>
          <w:bCs/>
          <w:color w:val="000000"/>
          <w:sz w:val="24"/>
          <w:szCs w:val="24"/>
          <w:highlight w:val="none"/>
          <w:u w:val="single"/>
        </w:rPr>
      </w:r>
      <w:r/>
    </w:p>
    <w:p>
      <w:pPr>
        <w:pStyle w:val="2114"/>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列入本表人员如要更换，需经采购人同意。擅自更换属违约行为。</w:t>
      </w:r>
      <w:r>
        <w:rPr>
          <w:rFonts w:hint="eastAsia" w:ascii="宋体" w:hAnsi="宋体" w:cs="宋体"/>
          <w:bCs/>
          <w:color w:val="000000"/>
          <w:sz w:val="24"/>
          <w:szCs w:val="24"/>
          <w:highlight w:val="none"/>
          <w:u w:val="single"/>
        </w:rPr>
      </w:r>
      <w:r/>
    </w:p>
    <w:p>
      <w:pPr>
        <w:pStyle w:val="2114"/>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u w:val="single"/>
        </w:rPr>
        <w:t xml:space="preserve">项目经理须提供近半年（至少一个月）投标人为其缴纳社会保险的证明材料。</w:t>
      </w:r>
      <w:r>
        <w:rPr>
          <w:rFonts w:hint="eastAsia" w:ascii="宋体" w:hAnsi="宋体" w:cs="宋体"/>
          <w:bCs/>
          <w:color w:val="000000"/>
          <w:sz w:val="24"/>
          <w:szCs w:val="24"/>
          <w:highlight w:val="none"/>
          <w:u w:val="single"/>
        </w:rPr>
      </w:r>
      <w:r/>
    </w:p>
    <w:p>
      <w:pPr>
        <w:pStyle w:val="2114"/>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2115"/>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221" w:name="_Toc256000087"/>
      <w:r>
        <w:rPr>
          <w:rFonts w:hint="eastAsia"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二</w:t>
      </w:r>
      <w:r>
        <w:rPr>
          <w:rFonts w:hint="eastAsia" w:ascii="宋体" w:hAnsi="宋体" w:eastAsia="宋体" w:cs="宋体"/>
          <w:sz w:val="28"/>
          <w:highlight w:val="none"/>
        </w:rPr>
        <w:t xml:space="preserve">)项目实施成员能力</w:t>
      </w:r>
      <w:bookmarkEnd w:id="221"/>
      <w:r>
        <w:rPr>
          <w:rFonts w:hint="eastAsia" w:ascii="宋体" w:hAnsi="宋体" w:eastAsia="宋体" w:cs="宋体"/>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479"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姓名</w:t>
            </w:r>
            <w:r>
              <w:rPr>
                <w:rFonts w:hint="eastAsia" w:ascii="宋体" w:hAnsi="宋体" w:cs="宋体"/>
                <w:b/>
                <w:color w:val="000000"/>
                <w:sz w:val="24"/>
                <w:szCs w:val="24"/>
                <w:highlight w:val="none"/>
              </w:rPr>
            </w:r>
            <w:r/>
          </w:p>
        </w:tc>
        <w:tc>
          <w:tcPr>
            <w:tcW w:w="822"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身份证号</w:t>
            </w:r>
            <w:r>
              <w:rPr>
                <w:rFonts w:hint="eastAsia" w:ascii="宋体" w:hAnsi="宋体" w:cs="宋体"/>
                <w:b/>
                <w:color w:val="000000"/>
                <w:sz w:val="24"/>
                <w:szCs w:val="24"/>
                <w:highlight w:val="none"/>
              </w:rPr>
            </w:r>
            <w:r/>
          </w:p>
        </w:tc>
        <w:tc>
          <w:tcPr>
            <w:tcW w:w="753"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人员类别</w:t>
            </w:r>
            <w:r>
              <w:rPr>
                <w:rFonts w:hint="eastAsia" w:ascii="宋体" w:hAnsi="宋体" w:cs="宋体"/>
                <w:b/>
                <w:color w:val="000000"/>
                <w:sz w:val="24"/>
                <w:szCs w:val="24"/>
                <w:highlight w:val="none"/>
              </w:rPr>
            </w:r>
            <w:r/>
          </w:p>
        </w:tc>
        <w:tc>
          <w:tcPr>
            <w:tcW w:w="1028"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技术证书、级别</w:t>
            </w:r>
            <w:r>
              <w:rPr>
                <w:rFonts w:hint="eastAsia" w:ascii="宋体" w:hAnsi="宋体" w:cs="宋体"/>
                <w:b/>
                <w:color w:val="000000"/>
                <w:sz w:val="24"/>
                <w:szCs w:val="24"/>
                <w:highlight w:val="none"/>
              </w:rPr>
            </w:r>
            <w:r/>
          </w:p>
        </w:tc>
        <w:tc>
          <w:tcPr>
            <w:tcW w:w="1027"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相关工作经验</w:t>
            </w:r>
            <w:r>
              <w:rPr>
                <w:rFonts w:hint="eastAsia" w:ascii="宋体" w:hAnsi="宋体" w:cs="宋体"/>
                <w:b/>
                <w:color w:val="000000"/>
                <w:sz w:val="24"/>
                <w:szCs w:val="24"/>
                <w:highlight w:val="none"/>
              </w:rPr>
            </w:r>
            <w:r/>
          </w:p>
        </w:tc>
        <w:tc>
          <w:tcPr>
            <w:tcW w:w="479" w:type="dxa"/>
            <w:vAlign w:val="top"/>
            <w:textDirection w:val="lrTb"/>
            <w:noWrap w:val="false"/>
          </w:tcPr>
          <w:p>
            <w:pPr>
              <w:pStyle w:val="211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c>
          <w:tcPr>
            <w:tcW w:w="411"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22"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53"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8"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027"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479" w:type="dxa"/>
            <w:vAlign w:val="top"/>
            <w:textDirection w:val="lrTb"/>
            <w:noWrap w:val="false"/>
          </w:tcPr>
          <w:p>
            <w:pPr>
              <w:pStyle w:val="211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bl>
    <w:p>
      <w:pPr>
        <w:pStyle w:val="2116"/>
        <w:ind w:firstLine="480"/>
        <w:spacing w:before="156"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注：1、行数不够，请自行添加。</w:t>
      </w:r>
      <w:r>
        <w:rPr>
          <w:rFonts w:hint="eastAsia" w:ascii="宋体" w:hAnsi="宋体" w:cs="宋体"/>
          <w:color w:val="000000"/>
          <w:sz w:val="24"/>
          <w:szCs w:val="24"/>
          <w:highlight w:val="none"/>
          <w:u w:val="single"/>
        </w:rPr>
      </w:r>
      <w:r/>
    </w:p>
    <w:p>
      <w:pPr>
        <w:pStyle w:val="2116"/>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2、列入本表人员如要更换，须经采购人同意，擅自更换属违约行为。</w:t>
      </w:r>
      <w:r>
        <w:rPr>
          <w:rFonts w:hint="eastAsia" w:ascii="宋体" w:hAnsi="宋体" w:cs="宋体"/>
          <w:color w:val="000000"/>
          <w:sz w:val="24"/>
          <w:szCs w:val="24"/>
          <w:highlight w:val="none"/>
          <w:u w:val="single"/>
        </w:rPr>
      </w:r>
      <w:r/>
    </w:p>
    <w:p>
      <w:pPr>
        <w:pStyle w:val="2116"/>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3、列入上表人员需提供近半年（至少一个月）投标人为其缴纳社会保险的证明材料。</w:t>
      </w:r>
      <w:r>
        <w:rPr>
          <w:rFonts w:hint="eastAsia" w:ascii="宋体" w:hAnsi="宋体" w:cs="宋体"/>
          <w:color w:val="000000"/>
          <w:sz w:val="24"/>
          <w:szCs w:val="24"/>
          <w:highlight w:val="none"/>
          <w:u w:val="single"/>
        </w:rPr>
      </w:r>
      <w:r/>
    </w:p>
    <w:p>
      <w:pPr>
        <w:pStyle w:val="2116"/>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4、列入上表人员具有相关证书、工作经验的，应在本栏目提交相关证明材料扫描件。</w:t>
      </w:r>
      <w:r>
        <w:rPr>
          <w:rFonts w:hint="eastAsia" w:ascii="宋体" w:hAnsi="宋体" w:cs="宋体"/>
          <w:color w:val="000000"/>
          <w:sz w:val="24"/>
          <w:szCs w:val="24"/>
          <w:highlight w:val="none"/>
          <w:u w:val="single"/>
        </w:rPr>
      </w:r>
      <w:r/>
    </w:p>
    <w:p>
      <w:pPr>
        <w:pStyle w:val="2116"/>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2108"/>
        <w:jc w:val="center"/>
        <w:rPr>
          <w:rFonts w:hint="eastAsia" w:ascii="宋体" w:hAnsi="宋体" w:eastAsia="宋体" w:cs="宋体"/>
          <w:sz w:val="32"/>
          <w:highlight w:val="none"/>
        </w:rPr>
        <w:outlineLvl w:val="1"/>
      </w:pPr>
      <w:r>
        <w:rPr>
          <w:rFonts w:hint="eastAsia" w:ascii="宋体" w:hAnsi="宋体" w:eastAsia="宋体" w:cs="宋体"/>
          <w:highlight w:val="none"/>
        </w:rPr>
        <w:br w:type="page" w:clear="all"/>
      </w:r>
      <w:bookmarkStart w:id="222" w:name="_Toc18462"/>
      <w:r>
        <w:rPr>
          <w:rFonts w:hint="eastAsia" w:ascii="宋体" w:hAnsi="宋体" w:eastAsia="宋体" w:cs="宋体"/>
          <w:sz w:val="32"/>
          <w:highlight w:val="none"/>
          <w:lang w:val="en-US" w:eastAsia="zh-CN"/>
        </w:rPr>
        <w:t xml:space="preserve">七</w:t>
      </w:r>
      <w:r>
        <w:rPr>
          <w:rFonts w:hint="eastAsia" w:ascii="宋体" w:hAnsi="宋体" w:eastAsia="宋体" w:cs="宋体"/>
          <w:sz w:val="32"/>
          <w:highlight w:val="none"/>
        </w:rPr>
        <w:t xml:space="preserve">、开标一览表</w:t>
      </w:r>
      <w:bookmarkEnd w:id="222"/>
      <w:r>
        <w:rPr>
          <w:rFonts w:hint="eastAsia" w:ascii="宋体" w:hAnsi="宋体" w:eastAsia="宋体" w:cs="宋体"/>
          <w:sz w:val="32"/>
          <w:highlight w:val="none"/>
        </w:rPr>
      </w:r>
      <w:r/>
    </w:p>
    <w:p>
      <w:pPr>
        <w:pStyle w:val="212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2120"/>
        <w:spacing w:before="240" w:after="240"/>
        <w:rPr>
          <w:rFonts w:hint="eastAsia" w:ascii="宋体" w:hAnsi="宋体" w:eastAsia="宋体" w:cs="宋体"/>
          <w:highlight w:val="none"/>
        </w:rPr>
      </w:pPr>
      <w:r>
        <w:rPr>
          <w:rFonts w:hint="eastAsia" w:ascii="宋体" w:hAnsi="宋体" w:eastAsia="宋体" w:cs="宋体"/>
          <w:highlight w:val="none"/>
        </w:rPr>
        <w:t xml:space="preserve">单位名称（加盖公章）：</w:t>
      </w:r>
      <w:r>
        <w:rPr>
          <w:rFonts w:hint="eastAsia" w:ascii="宋体" w:hAnsi="宋体" w:eastAsia="宋体" w:cs="宋体"/>
          <w:highlight w:val="none"/>
        </w:rPr>
      </w:r>
      <w:r/>
    </w:p>
    <w:tbl>
      <w:tblPr>
        <w:tblW w:w="84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6293"/>
      </w:tblGrid>
      <w:tr>
        <w:trPr>
          <w:trHeight w:val="1093"/>
        </w:trPr>
        <w:tc>
          <w:tcPr>
            <w:tcW w:w="2126" w:type="dxa"/>
            <w:vAlign w:val="center"/>
            <w:textDirection w:val="lrTb"/>
            <w:noWrap w:val="false"/>
          </w:tcPr>
          <w:p>
            <w:pPr>
              <w:pStyle w:val="680"/>
              <w:jc w:val="center"/>
              <w:rPr>
                <w:rFonts w:hint="eastAsia" w:ascii="宋体" w:hAnsi="宋体" w:cs="宋体"/>
                <w:sz w:val="24"/>
                <w:szCs w:val="24"/>
                <w:highlight w:val="none"/>
              </w:rPr>
            </w:pPr>
            <w:r>
              <w:rPr>
                <w:rFonts w:hint="eastAsia" w:ascii="宋体" w:hAnsi="宋体" w:cs="宋体"/>
                <w:sz w:val="24"/>
                <w:szCs w:val="24"/>
                <w:highlight w:val="none"/>
              </w:rPr>
              <w:t xml:space="preserve">标段号及名称</w:t>
            </w:r>
            <w:r>
              <w:rPr>
                <w:rFonts w:hint="eastAsia" w:ascii="宋体" w:hAnsi="宋体" w:cs="宋体"/>
                <w:sz w:val="24"/>
                <w:szCs w:val="24"/>
                <w:highlight w:val="none"/>
              </w:rPr>
            </w:r>
            <w:r/>
          </w:p>
        </w:tc>
        <w:tc>
          <w:tcPr>
            <w:tcW w:w="6293" w:type="dxa"/>
            <w:vAlign w:val="center"/>
            <w:textDirection w:val="lrTb"/>
            <w:noWrap w:val="false"/>
          </w:tcPr>
          <w:p>
            <w:pPr>
              <w:pStyle w:val="6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2318"/>
        </w:trPr>
        <w:tc>
          <w:tcPr>
            <w:tcW w:w="2126" w:type="dxa"/>
            <w:vAlign w:val="center"/>
            <w:textDirection w:val="lrTb"/>
            <w:noWrap w:val="false"/>
          </w:tcPr>
          <w:p>
            <w:pPr>
              <w:pStyle w:val="680"/>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单价</w:t>
            </w:r>
            <w:r>
              <w:rPr>
                <w:rFonts w:hint="eastAsia" w:ascii="宋体" w:hAnsi="宋体" w:cs="宋体"/>
                <w:sz w:val="24"/>
                <w:szCs w:val="24"/>
                <w:highlight w:val="none"/>
              </w:rPr>
              <w:t xml:space="preserve">报价</w:t>
            </w:r>
            <w:r>
              <w:rPr>
                <w:rFonts w:hint="eastAsia" w:ascii="宋体" w:hAnsi="宋体" w:cs="宋体"/>
                <w:sz w:val="24"/>
                <w:szCs w:val="24"/>
                <w:highlight w:val="none"/>
              </w:rPr>
            </w:r>
            <w:r/>
          </w:p>
          <w:p>
            <w:pPr>
              <w:pStyle w:val="680"/>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p>
        </w:tc>
        <w:tc>
          <w:tcPr>
            <w:tcW w:w="6293" w:type="dxa"/>
            <w:vAlign w:val="center"/>
            <w:textDirection w:val="lrTb"/>
            <w:noWrap w:val="false"/>
          </w:tcPr>
          <w:p>
            <w:pPr>
              <w:pStyle w:val="680"/>
              <w:jc w:val="center"/>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rPr>
            </w:r>
            <w:r/>
          </w:p>
          <w:p>
            <w:pPr>
              <w:pStyle w:val="680"/>
              <w:ind w:firstLine="1920"/>
              <w:spacing w:line="48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小写：</w:t>
            </w:r>
            <w:r>
              <w:rPr>
                <w:rFonts w:ascii="Arial" w:hAnsi="Arial" w:cs="Arial"/>
                <w:sz w:val="24"/>
                <w:szCs w:val="24"/>
                <w:highlight w:val="none"/>
              </w:rPr>
              <w:t xml:space="preserve">¥</w:t>
            </w:r>
            <w:r>
              <w:rPr>
                <w:rFonts w:hint="eastAsia" w:ascii="Arial" w:hAnsi="Arial" w:cs="Arial"/>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tc>
      </w:tr>
      <w:tr>
        <w:trPr>
          <w:trHeight w:val="1293"/>
        </w:trPr>
        <w:tc>
          <w:tcPr>
            <w:tcW w:w="2126" w:type="dxa"/>
            <w:vAlign w:val="center"/>
            <w:textDirection w:val="lrTb"/>
            <w:noWrap w:val="false"/>
          </w:tcPr>
          <w:p>
            <w:pPr>
              <w:pStyle w:val="680"/>
              <w:jc w:val="center"/>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备注</w:t>
            </w:r>
            <w:r>
              <w:rPr>
                <w:rFonts w:hint="eastAsia" w:ascii="宋体" w:hAnsi="宋体" w:eastAsia="宋体" w:cs="宋体"/>
                <w:b/>
                <w:bCs/>
                <w:sz w:val="24"/>
                <w:szCs w:val="24"/>
                <w:highlight w:val="none"/>
                <w:lang w:val="en-US" w:eastAsia="zh-CN"/>
              </w:rPr>
            </w:r>
            <w:r/>
          </w:p>
        </w:tc>
        <w:tc>
          <w:tcPr>
            <w:tcW w:w="6293" w:type="dxa"/>
            <w:vAlign w:val="center"/>
            <w:textDirection w:val="lrTb"/>
            <w:noWrap w:val="false"/>
          </w:tcPr>
          <w:p>
            <w:pPr>
              <w:pStyle w:val="680"/>
              <w:spacing w:line="48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本项目报价以单价报价，最高限价为2万元/家，超过则为无效响应。</w:t>
            </w:r>
            <w:r>
              <w:rPr>
                <w:rFonts w:ascii="宋体" w:hAnsi="宋体" w:eastAsia="宋体" w:cs="宋体"/>
                <w:b/>
                <w:bCs/>
                <w:sz w:val="24"/>
                <w:szCs w:val="24"/>
                <w:highlight w:val="none"/>
                <w:lang w:val="en-US" w:eastAsia="zh-CN"/>
              </w:rPr>
            </w:r>
            <w:r/>
          </w:p>
        </w:tc>
      </w:tr>
    </w:tbl>
    <w:p>
      <w:pPr>
        <w:pStyle w:val="2120"/>
        <w:ind w:firstLine="2000"/>
        <w:spacing w:before="240" w:after="240"/>
        <w:rPr>
          <w:rFonts w:hint="eastAsia" w:ascii="宋体" w:hAnsi="宋体" w:eastAsia="宋体" w:cs="宋体"/>
          <w:highlight w:val="none"/>
        </w:rPr>
      </w:pPr>
      <w:r>
        <w:rPr>
          <w:rFonts w:hint="eastAsia" w:ascii="宋体" w:hAnsi="宋体" w:eastAsia="宋体" w:cs="宋体"/>
          <w:highlight w:val="none"/>
        </w:rPr>
      </w:r>
      <w:r/>
    </w:p>
    <w:p>
      <w:pPr>
        <w:pStyle w:val="2120"/>
        <w:ind w:firstLine="2000"/>
        <w:spacing w:before="240" w:after="240"/>
        <w:rPr>
          <w:rFonts w:hint="eastAsia" w:ascii="宋体" w:hAnsi="宋体" w:eastAsia="宋体" w:cs="宋体"/>
          <w:highlight w:val="none"/>
        </w:rPr>
      </w:pPr>
      <w:r>
        <w:rPr>
          <w:rFonts w:hint="eastAsia" w:ascii="宋体" w:hAnsi="宋体" w:eastAsia="宋体" w:cs="宋体"/>
          <w:highlight w:val="none"/>
        </w:rPr>
      </w:r>
      <w:r/>
    </w:p>
    <w:p>
      <w:pPr>
        <w:pStyle w:val="2120"/>
        <w:jc w:val="right"/>
        <w:spacing w:before="240" w:after="240"/>
        <w:rPr>
          <w:rFonts w:hint="eastAsia" w:ascii="宋体" w:hAnsi="宋体" w:eastAsia="宋体" w:cs="宋体"/>
          <w:highlight w:val="none"/>
        </w:rPr>
      </w:pPr>
      <w:r>
        <w:rPr>
          <w:rFonts w:hint="eastAsia" w:ascii="宋体" w:hAnsi="宋体" w:eastAsia="宋体" w:cs="宋体"/>
          <w:highlight w:val="none"/>
        </w:rPr>
        <w:t xml:space="preserve">法定代表人签章：</w:t>
      </w:r>
      <w:r>
        <w:rPr>
          <w:rFonts w:hint="eastAsia" w:ascii="宋体" w:hAnsi="宋体" w:eastAsia="宋体" w:cs="宋体"/>
          <w:highlight w:val="none"/>
        </w:rPr>
      </w:r>
      <w:r/>
    </w:p>
    <w:p>
      <w:pPr>
        <w:pStyle w:val="2120"/>
        <w:jc w:val="right"/>
        <w:spacing w:before="240" w:after="240"/>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lang w:eastAsia="zh-CN"/>
        </w:rPr>
        <w:t xml:space="preserve">  </w:t>
      </w:r>
      <w:r>
        <w:rPr>
          <w:rFonts w:hint="eastAsia" w:ascii="宋体" w:hAnsi="宋体" w:eastAsia="宋体" w:cs="宋体"/>
          <w:highlight w:val="none"/>
        </w:rPr>
        <w:t xml:space="preserve">期：</w:t>
      </w:r>
      <w:r>
        <w:rPr>
          <w:rFonts w:hint="eastAsia" w:ascii="宋体" w:hAnsi="宋体" w:eastAsia="宋体" w:cs="宋体"/>
          <w:highlight w:val="none"/>
        </w:rPr>
      </w:r>
      <w:r/>
    </w:p>
    <w:p>
      <w:pPr>
        <w:pStyle w:val="2121"/>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223" w:name="_Toc256000090"/>
      <w:r>
        <w:rPr>
          <w:rFonts w:hint="eastAsia" w:ascii="宋体" w:hAnsi="宋体" w:eastAsia="宋体" w:cs="宋体"/>
          <w:sz w:val="28"/>
          <w:highlight w:val="none"/>
        </w:rPr>
        <w:t xml:space="preserve">清单及明细报价表</w:t>
      </w:r>
      <w:bookmarkEnd w:id="223"/>
      <w:r>
        <w:rPr>
          <w:rFonts w:hint="eastAsia" w:ascii="宋体" w:hAnsi="宋体" w:eastAsia="宋体" w:cs="宋体"/>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1376"/>
        <w:gridCol w:w="1865"/>
        <w:gridCol w:w="656"/>
        <w:gridCol w:w="1433"/>
        <w:gridCol w:w="1548"/>
        <w:gridCol w:w="1096"/>
      </w:tblGrid>
      <w:tr>
        <w:trPr>
          <w:trHeight w:val="594"/>
        </w:trPr>
        <w:tc>
          <w:tcPr>
            <w:tcW w:w="3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tcW w:w="8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名称</w:t>
            </w:r>
            <w:r>
              <w:rPr>
                <w:rFonts w:ascii="宋体" w:hAnsi="宋体"/>
                <w:b/>
                <w:color w:val="000000"/>
                <w:sz w:val="24"/>
                <w:szCs w:val="24"/>
                <w:highlight w:val="none"/>
              </w:rPr>
            </w:r>
            <w:r/>
          </w:p>
        </w:tc>
        <w:tc>
          <w:tcPr>
            <w:gridSpan w:val="2"/>
            <w:tcW w:w="2521" w:type="dxa"/>
            <w:vAlign w:val="center"/>
            <w:textDirection w:val="lrTb"/>
            <w:noWrap w:val="false"/>
          </w:tcPr>
          <w:p>
            <w:pPr>
              <w:pStyle w:val="2122"/>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项目内容</w:t>
            </w:r>
            <w:r>
              <w:rPr>
                <w:rFonts w:hint="eastAsia" w:ascii="宋体" w:hAnsi="宋体"/>
                <w:b/>
                <w:color w:val="000000"/>
                <w:sz w:val="24"/>
                <w:szCs w:val="24"/>
                <w:highlight w:val="none"/>
              </w:rPr>
            </w:r>
            <w:r/>
          </w:p>
        </w:tc>
        <w:tc>
          <w:tcPr>
            <w:tcW w:w="84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服务期</w:t>
            </w:r>
            <w:r>
              <w:rPr>
                <w:rFonts w:ascii="宋体" w:hAnsi="宋体"/>
                <w:b/>
                <w:color w:val="000000"/>
                <w:sz w:val="24"/>
                <w:szCs w:val="24"/>
                <w:highlight w:val="none"/>
              </w:rPr>
            </w:r>
            <w:r/>
          </w:p>
        </w:tc>
        <w:tc>
          <w:tcPr>
            <w:tcW w:w="9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价格（元）</w:t>
            </w:r>
            <w:r>
              <w:rPr>
                <w:rFonts w:ascii="宋体" w:hAnsi="宋体"/>
                <w:b/>
                <w:color w:val="000000"/>
                <w:sz w:val="24"/>
                <w:szCs w:val="24"/>
                <w:highlight w:val="none"/>
              </w:rPr>
            </w:r>
            <w:r/>
          </w:p>
        </w:tc>
        <w:tc>
          <w:tcPr>
            <w:tcW w:w="640"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备注</w:t>
            </w:r>
            <w:r>
              <w:rPr>
                <w:rFonts w:ascii="宋体" w:hAnsi="宋体"/>
                <w:b/>
                <w:color w:val="000000"/>
                <w:sz w:val="24"/>
                <w:szCs w:val="24"/>
                <w:highlight w:val="none"/>
              </w:rPr>
            </w:r>
            <w:r/>
          </w:p>
        </w:tc>
      </w:tr>
      <w:tr>
        <w:trPr>
          <w:trHeight w:val="594"/>
        </w:trPr>
        <w:tc>
          <w:tcPr>
            <w:tcW w:w="3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tcW w:w="8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gridSpan w:val="2"/>
            <w:tcW w:w="25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4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9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640"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tcW w:w="3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tcW w:w="8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gridSpan w:val="2"/>
            <w:tcW w:w="25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4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9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640"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tcW w:w="3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11"/>
                <w:szCs w:val="11"/>
                <w:highlight w:val="none"/>
              </w:rPr>
              <w:t xml:space="preserve">···</w:t>
            </w:r>
            <w:r>
              <w:rPr>
                <w:rFonts w:ascii="宋体" w:hAnsi="宋体"/>
                <w:b/>
                <w:color w:val="000000"/>
                <w:sz w:val="24"/>
                <w:szCs w:val="24"/>
                <w:highlight w:val="none"/>
              </w:rPr>
            </w:r>
            <w:r/>
          </w:p>
        </w:tc>
        <w:tc>
          <w:tcPr>
            <w:tcW w:w="8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gridSpan w:val="2"/>
            <w:tcW w:w="252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41"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908"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640"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gridSpan w:val="7"/>
            <w:tcW w:w="8522" w:type="dxa"/>
            <w:vAlign w:val="center"/>
            <w:textDirection w:val="lrTb"/>
            <w:noWrap w:val="false"/>
          </w:tcPr>
          <w:p>
            <w:pPr>
              <w:pStyle w:val="2122"/>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小计：元</w:t>
            </w:r>
            <w:r>
              <w:rPr>
                <w:rFonts w:ascii="宋体" w:hAnsi="宋体"/>
                <w:b/>
                <w:color w:val="000000"/>
                <w:sz w:val="24"/>
                <w:szCs w:val="24"/>
                <w:highlight w:val="none"/>
              </w:rPr>
            </w:r>
            <w:r/>
          </w:p>
        </w:tc>
      </w:tr>
      <w:tr>
        <w:trPr/>
        <w:tc>
          <w:tcPr>
            <w:gridSpan w:val="3"/>
            <w:tcW w:w="3789" w:type="dxa"/>
            <w:vAlign w:val="top"/>
            <w:textDirection w:val="lrTb"/>
            <w:noWrap w:val="false"/>
          </w:tcPr>
          <w:p>
            <w:pPr>
              <w:pStyle w:val="212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其它相关费用(培训、税费等与项目相关的一切费用)</w:t>
            </w:r>
            <w:r>
              <w:rPr>
                <w:rFonts w:ascii="宋体" w:hAnsi="宋体"/>
                <w:b/>
                <w:color w:val="000000"/>
                <w:sz w:val="24"/>
                <w:szCs w:val="24"/>
                <w:highlight w:val="none"/>
              </w:rPr>
            </w:r>
            <w:r/>
          </w:p>
        </w:tc>
        <w:tc>
          <w:tcPr>
            <w:gridSpan w:val="4"/>
            <w:tcW w:w="4733" w:type="dxa"/>
            <w:vAlign w:val="top"/>
            <w:textDirection w:val="lrTb"/>
            <w:noWrap w:val="false"/>
          </w:tcPr>
          <w:p>
            <w:pPr>
              <w:pStyle w:val="2122"/>
              <w:jc w:val="center"/>
              <w:spacing w:line="360" w:lineRule="auto"/>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rPr>
                <w:rFonts w:ascii="宋体" w:hAnsi="宋体"/>
                <w:color w:val="000000"/>
                <w:sz w:val="24"/>
                <w:szCs w:val="24"/>
                <w:highlight w:val="none"/>
              </w:rPr>
            </w:r>
            <w:r/>
          </w:p>
        </w:tc>
      </w:tr>
      <w:tr>
        <w:trPr/>
        <w:tc>
          <w:tcPr>
            <w:gridSpan w:val="3"/>
            <w:tcW w:w="3789" w:type="dxa"/>
            <w:vAlign w:val="top"/>
            <w:textDirection w:val="lrTb"/>
            <w:noWrap w:val="false"/>
          </w:tcPr>
          <w:p>
            <w:pPr>
              <w:pStyle w:val="212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报价</w:t>
            </w:r>
            <w:r>
              <w:rPr>
                <w:rFonts w:ascii="宋体" w:hAnsi="宋体"/>
                <w:b/>
                <w:color w:val="000000"/>
                <w:sz w:val="24"/>
                <w:szCs w:val="24"/>
                <w:highlight w:val="none"/>
              </w:rPr>
            </w:r>
            <w:r/>
          </w:p>
        </w:tc>
        <w:tc>
          <w:tcPr>
            <w:gridSpan w:val="4"/>
            <w:tcW w:w="4733" w:type="dxa"/>
            <w:vAlign w:val="top"/>
            <w:textDirection w:val="lrTb"/>
            <w:noWrap w:val="false"/>
          </w:tcPr>
          <w:p>
            <w:pPr>
              <w:pStyle w:val="2122"/>
              <w:jc w:val="center"/>
              <w:spacing w:line="360" w:lineRule="auto"/>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rPr>
                <w:rFonts w:ascii="宋体" w:hAnsi="宋体"/>
                <w:color w:val="000000"/>
                <w:sz w:val="24"/>
                <w:szCs w:val="24"/>
                <w:highlight w:val="none"/>
              </w:rPr>
            </w:r>
            <w:r/>
          </w:p>
        </w:tc>
      </w:tr>
    </w:tbl>
    <w:p>
      <w:pPr>
        <w:pStyle w:val="2122"/>
        <w:spacing w:line="360" w:lineRule="auto"/>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b/>
          <w:color w:val="000000"/>
          <w:sz w:val="24"/>
          <w:szCs w:val="24"/>
          <w:highlight w:val="none"/>
          <w:u w:val="single"/>
        </w:rPr>
        <w:t xml:space="preserve">投标人应当按</w:t>
      </w:r>
      <w:r>
        <w:rPr>
          <w:rFonts w:hint="eastAsia" w:ascii="宋体" w:hAnsi="宋体" w:cs="宋体"/>
          <w:b/>
          <w:sz w:val="24"/>
          <w:szCs w:val="24"/>
          <w:highlight w:val="none"/>
          <w:u w:val="single"/>
        </w:rPr>
        <w:t xml:space="preserve">照招标文件采购需求及相关报价要求填写</w:t>
      </w:r>
      <w:r>
        <w:rPr>
          <w:rFonts w:hint="eastAsia" w:ascii="宋体" w:hAnsi="宋体" w:cs="宋体"/>
          <w:sz w:val="24"/>
          <w:szCs w:val="24"/>
          <w:highlight w:val="none"/>
          <w:u w:val="single"/>
        </w:rPr>
        <w:t xml:space="preserve">。</w:t>
      </w:r>
      <w:r>
        <w:rPr>
          <w:rFonts w:hint="eastAsia" w:ascii="宋体" w:hAnsi="宋体" w:cs="宋体"/>
          <w:b/>
          <w:bCs/>
          <w:sz w:val="24"/>
          <w:szCs w:val="24"/>
          <w:highlight w:val="none"/>
          <w:u w:val="single"/>
        </w:rPr>
        <w:t xml:space="preserve">投标人应根据招标文件要求报出完成本项目所需全部费用，</w:t>
      </w:r>
      <w:r>
        <w:rPr>
          <w:rFonts w:hint="eastAsia" w:ascii="宋体" w:hAnsi="宋体" w:cs="宋体"/>
          <w:b/>
          <w:bCs/>
          <w:sz w:val="24"/>
          <w:szCs w:val="24"/>
          <w:highlight w:val="none"/>
          <w:u w:val="single"/>
          <w:lang w:val="en-US" w:eastAsia="zh-CN"/>
        </w:rPr>
        <w:t xml:space="preserve">投标人</w:t>
      </w:r>
      <w:r>
        <w:rPr>
          <w:rFonts w:hint="eastAsia" w:ascii="宋体" w:hAnsi="宋体" w:cs="宋体"/>
          <w:b/>
          <w:bCs/>
          <w:sz w:val="24"/>
          <w:szCs w:val="24"/>
          <w:highlight w:val="none"/>
          <w:u w:val="single"/>
        </w:rPr>
        <w:t xml:space="preserve">报价除包含招标文件中列明的项目外还应包括保障项目正常运行应当具有的服务，对项目正常运行应当具有的内容理解不一致的以采购人为准。</w:t>
      </w:r>
      <w:r>
        <w:rPr>
          <w:rFonts w:hint="eastAsia" w:ascii="宋体" w:hAnsi="宋体" w:cs="宋体"/>
          <w:b/>
          <w:color w:val="000000"/>
          <w:sz w:val="24"/>
          <w:szCs w:val="24"/>
          <w:highlight w:val="none"/>
          <w:u w:val="single"/>
        </w:rPr>
      </w:r>
      <w:r/>
    </w:p>
    <w:p>
      <w:pPr>
        <w:pStyle w:val="2122"/>
        <w:ind w:left="-283"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color w:val="000000"/>
          <w:sz w:val="24"/>
          <w:szCs w:val="24"/>
          <w:highlight w:val="none"/>
          <w:u w:val="single"/>
        </w:rPr>
      </w:r>
      <w:r/>
    </w:p>
    <w:p>
      <w:pPr>
        <w:pStyle w:val="2122"/>
        <w:ind w:left="-283"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u w:val="single"/>
        </w:rPr>
        <w:t xml:space="preserve">本表中报价应与开标一览表中</w:t>
      </w:r>
      <w:r>
        <w:rPr>
          <w:rFonts w:hint="eastAsia" w:ascii="宋体" w:hAnsi="宋体" w:cs="宋体"/>
          <w:color w:val="000000"/>
          <w:sz w:val="24"/>
          <w:szCs w:val="24"/>
          <w:highlight w:val="none"/>
          <w:u w:val="single"/>
          <w:lang w:val="en-US" w:eastAsia="zh-CN"/>
        </w:rPr>
        <w:t xml:space="preserve">单价</w:t>
      </w:r>
      <w:r>
        <w:rPr>
          <w:rFonts w:hint="eastAsia" w:ascii="宋体" w:hAnsi="宋体" w:cs="宋体"/>
          <w:color w:val="000000"/>
          <w:sz w:val="24"/>
          <w:szCs w:val="24"/>
          <w:highlight w:val="none"/>
          <w:u w:val="single"/>
        </w:rPr>
        <w:t xml:space="preserve">报价保持一致。</w:t>
      </w:r>
      <w:r>
        <w:rPr>
          <w:rFonts w:hint="eastAsia" w:ascii="宋体" w:hAnsi="宋体" w:cs="宋体"/>
          <w:color w:val="000000"/>
          <w:sz w:val="24"/>
          <w:szCs w:val="24"/>
          <w:highlight w:val="none"/>
          <w:u w:val="single"/>
        </w:rPr>
      </w:r>
      <w:r/>
    </w:p>
    <w:p>
      <w:pPr>
        <w:pStyle w:val="2122"/>
        <w:ind w:left="-283"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u w:val="single"/>
        </w:rPr>
        <w:t xml:space="preserve">报价保留至小数点后两位，四舍五入。</w:t>
      </w:r>
      <w:r>
        <w:rPr>
          <w:rFonts w:hint="eastAsia" w:ascii="宋体" w:hAnsi="宋体" w:cs="宋体"/>
          <w:color w:val="000000"/>
          <w:sz w:val="24"/>
          <w:szCs w:val="24"/>
          <w:highlight w:val="none"/>
          <w:u w:val="single"/>
        </w:rPr>
      </w:r>
      <w:r/>
    </w:p>
    <w:p>
      <w:pPr>
        <w:pStyle w:val="2121"/>
        <w:jc w:val="center"/>
        <w:rPr>
          <w:rFonts w:hint="eastAsia" w:ascii="宋体" w:hAnsi="宋体" w:eastAsia="宋体"/>
          <w:highlight w:val="none"/>
        </w:rPr>
        <w:outlineLvl w:val="1"/>
      </w:pPr>
      <w:r>
        <w:rPr>
          <w:rFonts w:hint="eastAsia" w:ascii="宋体" w:hAnsi="宋体" w:eastAsia="宋体" w:cs="宋体"/>
          <w:highlight w:val="none"/>
        </w:rPr>
        <w:br w:type="page" w:clear="all"/>
      </w:r>
      <w:bookmarkEnd w:id="209"/>
      <w:r/>
      <w:bookmarkStart w:id="224" w:name="_Toc384"/>
      <w:r>
        <w:rPr>
          <w:rFonts w:hint="eastAsia" w:ascii="宋体" w:hAnsi="宋体" w:eastAsia="宋体" w:cs="宋体"/>
          <w:sz w:val="32"/>
          <w:highlight w:val="none"/>
        </w:rPr>
        <w:t xml:space="preserve">八、企业报价折扣证明</w:t>
      </w:r>
      <w:bookmarkEnd w:id="224"/>
      <w:r>
        <w:rPr>
          <w:rFonts w:hint="eastAsia" w:ascii="宋体" w:hAnsi="宋体" w:eastAsia="宋体"/>
          <w:highlight w:val="none"/>
        </w:rPr>
      </w:r>
      <w:r/>
    </w:p>
    <w:p>
      <w:pPr>
        <w:pStyle w:val="680"/>
        <w:jc w:val="center"/>
        <w:keepLines w:val="0"/>
        <w:keepNext w:val="0"/>
        <w:pageBreakBefore w:val="0"/>
        <w:spacing w:line="240" w:lineRule="auto"/>
        <w:widowControl w:val="off"/>
        <w:rPr>
          <w:rFonts w:hint="eastAsia" w:ascii="宋体" w:hAnsi="宋体" w:cs="宋体"/>
          <w:b/>
          <w:bCs/>
          <w:sz w:val="31"/>
          <w:szCs w:val="31"/>
          <w:highlight w:val="none"/>
        </w:rPr>
      </w:pPr>
      <w:r>
        <w:rPr>
          <w:rFonts w:hint="eastAsia" w:ascii="宋体" w:hAnsi="宋体" w:cs="宋体"/>
          <w:b/>
          <w:bCs/>
          <w:spacing w:val="22"/>
          <w:sz w:val="31"/>
          <w:szCs w:val="31"/>
          <w:highlight w:val="none"/>
          <w:lang w:eastAsia="zh-CN"/>
        </w:rPr>
        <w:t xml:space="preserve">（</w:t>
      </w:r>
      <w:r>
        <w:rPr>
          <w:rFonts w:hint="eastAsia" w:ascii="宋体" w:hAnsi="宋体" w:cs="宋体"/>
          <w:b/>
          <w:bCs/>
          <w:spacing w:val="22"/>
          <w:sz w:val="31"/>
          <w:szCs w:val="31"/>
          <w:highlight w:val="none"/>
          <w:lang w:val="en-US" w:eastAsia="zh-CN"/>
        </w:rPr>
        <w:t xml:space="preserve">1</w:t>
      </w:r>
      <w:r>
        <w:rPr>
          <w:rFonts w:hint="eastAsia" w:ascii="宋体" w:hAnsi="宋体" w:cs="宋体"/>
          <w:b/>
          <w:bCs/>
          <w:spacing w:val="22"/>
          <w:sz w:val="31"/>
          <w:szCs w:val="31"/>
          <w:highlight w:val="none"/>
          <w:lang w:eastAsia="zh-CN"/>
        </w:rPr>
        <w:t xml:space="preserve">）</w:t>
      </w:r>
      <w:r>
        <w:rPr>
          <w:rFonts w:ascii="宋体" w:hAnsi="宋体" w:cs="宋体"/>
          <w:b/>
          <w:bCs/>
          <w:spacing w:val="22"/>
          <w:sz w:val="31"/>
          <w:szCs w:val="31"/>
          <w:highlight w:val="none"/>
        </w:rPr>
        <w:t xml:space="preserve">中</w:t>
      </w:r>
      <w:r>
        <w:rPr>
          <w:rFonts w:ascii="宋体" w:hAnsi="宋体" w:cs="宋体"/>
          <w:b/>
          <w:bCs/>
          <w:spacing w:val="20"/>
          <w:sz w:val="31"/>
          <w:szCs w:val="31"/>
          <w:highlight w:val="none"/>
        </w:rPr>
        <w:t xml:space="preserve">小企业声明函(</w:t>
      </w:r>
      <w:r>
        <w:rPr>
          <w:rFonts w:hint="eastAsia" w:ascii="宋体" w:hAnsi="宋体" w:cs="宋体"/>
          <w:b/>
          <w:bCs/>
          <w:spacing w:val="20"/>
          <w:sz w:val="31"/>
          <w:szCs w:val="31"/>
          <w:highlight w:val="none"/>
        </w:rPr>
        <w:t xml:space="preserve">工程、服务</w:t>
      </w:r>
      <w:r>
        <w:rPr>
          <w:rFonts w:ascii="宋体" w:hAnsi="宋体" w:cs="宋体"/>
          <w:b/>
          <w:bCs/>
          <w:spacing w:val="20"/>
          <w:sz w:val="31"/>
          <w:szCs w:val="31"/>
          <w:highlight w:val="none"/>
        </w:rPr>
        <w:t xml:space="preserve">)</w:t>
      </w:r>
      <w:r>
        <w:rPr>
          <w:rFonts w:hint="eastAsia" w:ascii="宋体" w:hAnsi="宋体" w:cs="宋体"/>
          <w:b/>
          <w:bCs/>
          <w:sz w:val="31"/>
          <w:szCs w:val="31"/>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本公司（联合体）郑重声明，根据《政府采购促进中</w:t>
      </w:r>
      <w:r>
        <w:rPr>
          <w:rFonts w:hint="eastAsia" w:ascii="宋体" w:hAnsi="宋体"/>
          <w:sz w:val="28"/>
          <w:szCs w:val="28"/>
          <w:highlight w:val="none"/>
          <w:lang w:val="en-US" w:eastAsia="zh-CN"/>
        </w:rPr>
        <w:t xml:space="preserve">小</w:t>
      </w:r>
      <w:r>
        <w:rPr>
          <w:rFonts w:hint="eastAsia" w:ascii="宋体" w:hAnsi="宋体"/>
          <w:sz w:val="28"/>
          <w:szCs w:val="28"/>
          <w:highlight w:val="none"/>
        </w:rPr>
        <w:t xml:space="preserve">企业发展管理办法》（财库〔2020</w:t>
      </w:r>
      <w:r>
        <w:rPr>
          <w:rFonts w:hint="eastAsia" w:ascii="宋体" w:hAnsi="宋体" w:cs="楷体"/>
          <w:sz w:val="28"/>
          <w:szCs w:val="28"/>
          <w:highlight w:val="none"/>
        </w:rPr>
        <w:t xml:space="preserve">〕</w:t>
      </w:r>
      <w:r>
        <w:rPr>
          <w:rFonts w:hint="eastAsia" w:ascii="宋体" w:hAnsi="宋体"/>
          <w:sz w:val="28"/>
          <w:szCs w:val="28"/>
          <w:highlight w:val="none"/>
        </w:rPr>
        <w:t xml:space="preserve">46号）的规定，本公司（联合体）参加</w:t>
      </w:r>
      <w:r>
        <w:rPr>
          <w:rFonts w:hint="eastAsia" w:ascii="宋体" w:hAnsi="宋体"/>
          <w:i/>
          <w:iCs/>
          <w:sz w:val="28"/>
          <w:szCs w:val="28"/>
          <w:highlight w:val="none"/>
          <w:u w:val="single"/>
        </w:rPr>
        <w:t xml:space="preserve">（单位名称）</w:t>
      </w:r>
      <w:r>
        <w:rPr>
          <w:rFonts w:hint="eastAsia" w:ascii="宋体" w:hAnsi="宋体"/>
          <w:sz w:val="28"/>
          <w:szCs w:val="28"/>
          <w:highlight w:val="none"/>
        </w:rPr>
        <w:t xml:space="preserve">的</w:t>
      </w:r>
      <w:r>
        <w:rPr>
          <w:rFonts w:hint="eastAsia" w:ascii="宋体" w:hAnsi="宋体"/>
          <w:i/>
          <w:iCs/>
          <w:sz w:val="28"/>
          <w:szCs w:val="28"/>
          <w:highlight w:val="none"/>
          <w:u w:val="single"/>
        </w:rPr>
        <w:t xml:space="preserve">（</w:t>
      </w:r>
      <w:r>
        <w:rPr>
          <w:rFonts w:hint="eastAsia" w:ascii="宋体" w:hAnsi="宋体"/>
          <w:i/>
          <w:iCs/>
          <w:sz w:val="28"/>
          <w:szCs w:val="28"/>
          <w:highlight w:val="none"/>
          <w:u w:val="single"/>
          <w:lang w:eastAsia="zh-CN"/>
        </w:rPr>
        <w:t xml:space="preserve">项目名称</w:t>
      </w:r>
      <w:r>
        <w:rPr>
          <w:rFonts w:hint="eastAsia" w:ascii="宋体" w:hAnsi="宋体"/>
          <w:i/>
          <w:iCs/>
          <w:sz w:val="28"/>
          <w:szCs w:val="28"/>
          <w:highlight w:val="none"/>
          <w:u w:val="single"/>
        </w:rPr>
        <w:t xml:space="preserve">）</w:t>
      </w:r>
      <w:r>
        <w:rPr>
          <w:rFonts w:hint="eastAsia" w:ascii="宋体" w:hAnsi="宋体"/>
          <w:sz w:val="28"/>
          <w:szCs w:val="28"/>
          <w:highlight w:val="none"/>
        </w:rPr>
        <w:t xml:space="preserve">采购活动，服务全部由符合政策要求的中小企业承接。相关企业（含联合体中的中小企业、签订分包意向协议的中小企业）的</w:t>
      </w:r>
      <w:r>
        <w:rPr>
          <w:rFonts w:hint="eastAsia" w:ascii="宋体" w:hAnsi="宋体"/>
          <w:sz w:val="28"/>
          <w:szCs w:val="28"/>
          <w:highlight w:val="none"/>
          <w:lang w:eastAsia="zh-CN"/>
        </w:rPr>
        <w:t xml:space="preserve">具体情况</w:t>
      </w:r>
      <w:r>
        <w:rPr>
          <w:rFonts w:hint="eastAsia" w:ascii="宋体" w:hAnsi="宋体"/>
          <w:sz w:val="28"/>
          <w:szCs w:val="28"/>
          <w:highlight w:val="none"/>
        </w:rPr>
        <w:t xml:space="preserve">如下∶</w:t>
      </w:r>
      <w:r>
        <w:rPr>
          <w:rFonts w:hint="eastAsia" w:ascii="宋体" w:hAnsi="宋体"/>
          <w:sz w:val="28"/>
          <w:szCs w:val="28"/>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1.</w:t>
      </w:r>
      <w:r>
        <w:rPr>
          <w:rFonts w:hint="eastAsia" w:ascii="宋体" w:hAnsi="宋体"/>
          <w:i/>
          <w:iCs/>
          <w:sz w:val="28"/>
          <w:szCs w:val="28"/>
          <w:highlight w:val="none"/>
          <w:u w:val="single"/>
        </w:rPr>
        <w:t xml:space="preserve">（标的名称）</w:t>
      </w:r>
      <w:r>
        <w:rPr>
          <w:rFonts w:hint="eastAsia" w:ascii="宋体" w:hAnsi="宋体"/>
          <w:sz w:val="28"/>
          <w:szCs w:val="28"/>
          <w:highlight w:val="none"/>
        </w:rPr>
        <w:t xml:space="preserve">，属于</w:t>
      </w:r>
      <w:r>
        <w:rPr>
          <w:rFonts w:hint="eastAsia" w:ascii="宋体" w:hAnsi="宋体"/>
          <w:i/>
          <w:iCs/>
          <w:sz w:val="28"/>
          <w:szCs w:val="28"/>
          <w:highlight w:val="none"/>
          <w:u w:val="single"/>
        </w:rPr>
        <w:t xml:space="preserve">（采购文件中明确的所属行业）</w:t>
      </w:r>
      <w:r>
        <w:rPr>
          <w:rFonts w:hint="eastAsia" w:ascii="宋体" w:hAnsi="宋体"/>
          <w:sz w:val="28"/>
          <w:szCs w:val="28"/>
          <w:highlight w:val="none"/>
          <w:u w:val="single"/>
        </w:rPr>
        <w:t xml:space="preserve">；</w:t>
      </w:r>
      <w:r>
        <w:rPr>
          <w:rFonts w:hint="eastAsia" w:ascii="宋体" w:hAnsi="宋体"/>
          <w:sz w:val="28"/>
          <w:szCs w:val="28"/>
          <w:highlight w:val="none"/>
        </w:rPr>
        <w:t xml:space="preserve">承建（承接）企业为</w:t>
      </w:r>
      <w:r>
        <w:rPr>
          <w:rFonts w:hint="eastAsia" w:ascii="宋体" w:hAnsi="宋体"/>
          <w:i/>
          <w:iCs/>
          <w:sz w:val="28"/>
          <w:szCs w:val="28"/>
          <w:highlight w:val="none"/>
          <w:u w:val="single"/>
        </w:rPr>
        <w:t xml:space="preserve">（企业名称）</w:t>
      </w:r>
      <w:r>
        <w:rPr>
          <w:rFonts w:hint="eastAsia" w:ascii="宋体" w:hAnsi="宋体"/>
          <w:sz w:val="28"/>
          <w:szCs w:val="28"/>
          <w:highlight w:val="none"/>
        </w:rPr>
        <w:t xml:space="preserve">，从业人员___人，营业收入为____万元，资产总额为____万元，属于</w:t>
      </w:r>
      <w:r>
        <w:rPr>
          <w:rFonts w:hint="eastAsia" w:ascii="宋体" w:hAnsi="宋体"/>
          <w:i/>
          <w:iCs/>
          <w:sz w:val="28"/>
          <w:szCs w:val="28"/>
          <w:highlight w:val="none"/>
          <w:u w:val="single"/>
        </w:rPr>
        <w:t xml:space="preserve">（中型企</w:t>
      </w:r>
      <w:r>
        <w:rPr>
          <w:rFonts w:hint="eastAsia" w:ascii="宋体" w:hAnsi="宋体"/>
          <w:i/>
          <w:iCs/>
          <w:sz w:val="28"/>
          <w:szCs w:val="28"/>
          <w:highlight w:val="none"/>
          <w:u w:val="single"/>
          <w:lang w:val="en-US" w:eastAsia="zh-CN"/>
        </w:rPr>
        <w:t xml:space="preserve">业</w:t>
      </w:r>
      <w:r>
        <w:rPr>
          <w:rFonts w:hint="eastAsia" w:ascii="宋体" w:hAnsi="宋体"/>
          <w:i/>
          <w:iCs/>
          <w:sz w:val="28"/>
          <w:szCs w:val="28"/>
          <w:highlight w:val="none"/>
          <w:u w:val="single"/>
        </w:rPr>
        <w:t xml:space="preserve">、小型企业、微型企业）</w:t>
      </w:r>
      <w:r>
        <w:rPr>
          <w:rFonts w:hint="eastAsia" w:ascii="宋体" w:hAnsi="宋体"/>
          <w:sz w:val="28"/>
          <w:szCs w:val="28"/>
          <w:highlight w:val="none"/>
        </w:rPr>
        <w:t xml:space="preserve">;</w:t>
      </w:r>
      <w:r>
        <w:rPr>
          <w:rFonts w:hint="eastAsia" w:ascii="宋体" w:hAnsi="宋体"/>
          <w:sz w:val="28"/>
          <w:szCs w:val="28"/>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2.</w:t>
      </w:r>
      <w:r>
        <w:rPr>
          <w:rFonts w:hint="eastAsia" w:ascii="宋体" w:hAnsi="宋体"/>
          <w:i/>
          <w:iCs/>
          <w:sz w:val="28"/>
          <w:szCs w:val="28"/>
          <w:highlight w:val="none"/>
          <w:u w:val="single"/>
        </w:rPr>
        <w:t xml:space="preserve">（标的名称）</w:t>
      </w:r>
      <w:r>
        <w:rPr>
          <w:rFonts w:hint="eastAsia" w:ascii="宋体" w:hAnsi="宋体"/>
          <w:sz w:val="28"/>
          <w:szCs w:val="28"/>
          <w:highlight w:val="none"/>
        </w:rPr>
        <w:t xml:space="preserve">，属于</w:t>
      </w:r>
      <w:r>
        <w:rPr>
          <w:rFonts w:hint="eastAsia" w:ascii="宋体" w:hAnsi="宋体"/>
          <w:i/>
          <w:iCs/>
          <w:sz w:val="28"/>
          <w:szCs w:val="28"/>
          <w:highlight w:val="none"/>
          <w:u w:val="single"/>
        </w:rPr>
        <w:t xml:space="preserve">（采购文件中明确的所属行业）</w:t>
      </w:r>
      <w:r>
        <w:rPr>
          <w:rFonts w:hint="eastAsia" w:ascii="宋体" w:hAnsi="宋体"/>
          <w:sz w:val="28"/>
          <w:szCs w:val="28"/>
          <w:highlight w:val="none"/>
        </w:rPr>
        <w:t xml:space="preserve">承建（承接）企业为</w:t>
      </w:r>
      <w:r>
        <w:rPr>
          <w:rFonts w:hint="eastAsia" w:ascii="宋体" w:hAnsi="宋体"/>
          <w:i/>
          <w:iCs/>
          <w:sz w:val="28"/>
          <w:szCs w:val="28"/>
          <w:highlight w:val="none"/>
          <w:u w:val="single"/>
        </w:rPr>
        <w:t xml:space="preserve">（企业名称）</w:t>
      </w:r>
      <w:r>
        <w:rPr>
          <w:rFonts w:hint="eastAsia" w:ascii="宋体" w:hAnsi="宋体"/>
          <w:sz w:val="28"/>
          <w:szCs w:val="28"/>
          <w:highlight w:val="none"/>
        </w:rPr>
        <w:t xml:space="preserve">，从业人员___人，营业收入为___万元，资产总额为___万元，属于</w:t>
      </w:r>
      <w:r>
        <w:rPr>
          <w:rFonts w:hint="eastAsia" w:ascii="宋体" w:hAnsi="宋体"/>
          <w:i/>
          <w:iCs/>
          <w:sz w:val="28"/>
          <w:szCs w:val="28"/>
          <w:highlight w:val="none"/>
          <w:u w:val="single"/>
        </w:rPr>
        <w:t xml:space="preserve">（中型企业、小型企业、微型企业）</w:t>
      </w:r>
      <w:r>
        <w:rPr>
          <w:rFonts w:hint="eastAsia" w:ascii="宋体" w:hAnsi="宋体"/>
          <w:sz w:val="28"/>
          <w:szCs w:val="28"/>
          <w:highlight w:val="none"/>
        </w:rPr>
        <w:t xml:space="preserve">;</w:t>
      </w:r>
      <w:r>
        <w:rPr>
          <w:rFonts w:hint="eastAsia" w:ascii="宋体" w:hAnsi="宋体"/>
          <w:sz w:val="28"/>
          <w:szCs w:val="28"/>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以上企业，不属于大企业的分支机构，不存在控股</w:t>
      </w:r>
      <w:r>
        <w:rPr>
          <w:rFonts w:hint="eastAsia" w:ascii="宋体" w:hAnsi="宋体"/>
          <w:sz w:val="28"/>
          <w:szCs w:val="28"/>
          <w:highlight w:val="none"/>
          <w:lang w:eastAsia="zh-CN"/>
        </w:rPr>
        <w:t xml:space="preserve">股东</w:t>
      </w:r>
      <w:r>
        <w:rPr>
          <w:rFonts w:hint="eastAsia" w:ascii="宋体" w:hAnsi="宋体"/>
          <w:sz w:val="28"/>
          <w:szCs w:val="28"/>
          <w:highlight w:val="none"/>
        </w:rPr>
        <w:t xml:space="preserve">为大企业的情形，也不存在与大企业的负责人为同一人的情形。</w:t>
      </w:r>
      <w:r>
        <w:rPr>
          <w:rFonts w:hint="eastAsia" w:ascii="宋体" w:hAnsi="宋体"/>
          <w:sz w:val="28"/>
          <w:szCs w:val="28"/>
          <w:highlight w:val="none"/>
        </w:rPr>
      </w:r>
      <w:r/>
    </w:p>
    <w:p>
      <w:pPr>
        <w:pStyle w:val="680"/>
        <w:ind w:firstLine="560"/>
        <w:jc w:val="both"/>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本企业对上述声明内容的真实性负责。如有虚假，将依法承担相应责任。</w:t>
      </w:r>
      <w:r>
        <w:rPr>
          <w:rFonts w:hint="eastAsia" w:ascii="宋体" w:hAnsi="宋体"/>
          <w:sz w:val="28"/>
          <w:szCs w:val="28"/>
          <w:highlight w:val="none"/>
        </w:rPr>
      </w:r>
      <w:r/>
    </w:p>
    <w:p>
      <w:pPr>
        <w:pStyle w:val="680"/>
        <w:ind w:firstLine="560"/>
        <w:jc w:val="right"/>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企业名称（盖章）∶</w:t>
      </w:r>
      <w:r>
        <w:rPr>
          <w:rFonts w:hint="eastAsia" w:ascii="宋体" w:hAnsi="宋体"/>
          <w:sz w:val="28"/>
          <w:szCs w:val="28"/>
          <w:highlight w:val="none"/>
        </w:rPr>
      </w:r>
      <w:r/>
    </w:p>
    <w:p>
      <w:pPr>
        <w:pStyle w:val="680"/>
        <w:ind w:firstLine="560"/>
        <w:jc w:val="right"/>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t xml:space="preserve">日期∶</w:t>
      </w:r>
      <w:r>
        <w:rPr>
          <w:rFonts w:hint="eastAsia" w:ascii="宋体" w:hAnsi="宋体"/>
          <w:sz w:val="28"/>
          <w:szCs w:val="28"/>
          <w:highlight w:val="none"/>
        </w:rPr>
      </w:r>
      <w:r/>
    </w:p>
    <w:p>
      <w:pPr>
        <w:pStyle w:val="680"/>
        <w:ind w:firstLine="0"/>
        <w:jc w:val="both"/>
        <w:keepLines w:val="0"/>
        <w:keepNext w:val="0"/>
        <w:pageBreakBefore w:val="0"/>
        <w:spacing w:line="240" w:lineRule="auto"/>
        <w:widowControl w:val="off"/>
        <w:rPr>
          <w:rFonts w:hint="eastAsia" w:ascii="宋体" w:hAnsi="宋体"/>
          <w:sz w:val="22"/>
          <w:highlight w:val="none"/>
        </w:rPr>
      </w:pPr>
      <w:r>
        <w:rPr>
          <w:rFonts w:hint="eastAsia" w:ascii="宋体" w:hAnsi="宋体"/>
          <w:sz w:val="22"/>
          <w:highlight w:val="none"/>
        </w:rPr>
      </w:r>
      <w:r/>
    </w:p>
    <w:p>
      <w:pPr>
        <w:pStyle w:val="680"/>
        <w:spacing w:line="240" w:lineRule="auto"/>
        <w:rPr>
          <w:rFonts w:hint="eastAsia" w:ascii="宋体" w:hAnsi="宋体"/>
          <w:sz w:val="22"/>
          <w:highlight w:val="none"/>
          <w:u w:val="single"/>
        </w:rPr>
      </w:pPr>
      <w:r>
        <w:rPr>
          <w:rFonts w:hint="eastAsia" w:ascii="宋体" w:hAnsi="宋体"/>
          <w:sz w:val="22"/>
          <w:highlight w:val="none"/>
          <w:u w:val="single"/>
        </w:rPr>
        <w:t xml:space="preserve">注：1.从业人员、营业收入、资产总额填报上一年度数据，无上一年度数据的新成立企业可不填报。</w:t>
      </w:r>
      <w:r>
        <w:rPr>
          <w:rFonts w:hint="eastAsia" w:ascii="宋体" w:hAnsi="宋体"/>
          <w:sz w:val="22"/>
          <w:highlight w:val="none"/>
          <w:u w:val="single"/>
        </w:rPr>
      </w:r>
      <w:r/>
    </w:p>
    <w:p>
      <w:pPr>
        <w:pStyle w:val="680"/>
        <w:spacing w:line="240" w:lineRule="auto"/>
        <w:rPr>
          <w:rFonts w:hint="eastAsia" w:ascii="宋体" w:hAnsi="宋体"/>
          <w:sz w:val="22"/>
          <w:highlight w:val="none"/>
          <w:u w:val="single"/>
        </w:rPr>
      </w:pPr>
      <w:r>
        <w:rPr>
          <w:rFonts w:hint="eastAsia" w:ascii="宋体" w:hAnsi="宋体"/>
          <w:sz w:val="22"/>
          <w:highlight w:val="none"/>
          <w:u w:val="single"/>
        </w:rPr>
        <w:t xml:space="preserve">2.本声明函中“属于（中型企业、小型企业、微型企业）”的内容，必须且只能选择其中之一填写。</w:t>
      </w:r>
      <w:r>
        <w:rPr>
          <w:rFonts w:hint="eastAsia" w:ascii="宋体" w:hAnsi="宋体"/>
          <w:sz w:val="22"/>
          <w:highlight w:val="none"/>
          <w:u w:val="single"/>
        </w:rPr>
      </w:r>
      <w:r/>
    </w:p>
    <w:p>
      <w:pPr>
        <w:pStyle w:val="680"/>
        <w:spacing w:line="240" w:lineRule="auto"/>
        <w:rPr>
          <w:rFonts w:hint="eastAsia" w:ascii="宋体" w:hAnsi="宋体"/>
          <w:sz w:val="22"/>
          <w:highlight w:val="none"/>
          <w:u w:val="single"/>
        </w:rPr>
      </w:pPr>
      <w:r>
        <w:rPr>
          <w:rFonts w:hint="eastAsia" w:ascii="宋体" w:hAnsi="宋体"/>
          <w:sz w:val="22"/>
          <w:highlight w:val="none"/>
          <w:u w:val="single"/>
        </w:rPr>
        <w:t xml:space="preserve">3.</w:t>
      </w:r>
      <w:r>
        <w:rPr>
          <w:rFonts w:hint="eastAsia" w:ascii="宋体" w:hAnsi="宋体"/>
          <w:sz w:val="22"/>
          <w:highlight w:val="none"/>
          <w:u w:val="single"/>
          <w:lang w:eastAsia="zh-CN"/>
        </w:rPr>
        <w:t xml:space="preserve">供应商</w:t>
      </w:r>
      <w:r>
        <w:rPr>
          <w:rFonts w:hint="eastAsia" w:ascii="宋体" w:hAnsi="宋体"/>
          <w:sz w:val="22"/>
          <w:highlight w:val="none"/>
          <w:u w:val="single"/>
        </w:rPr>
        <w:t xml:space="preserve">应当根据</w:t>
      </w:r>
      <w:r>
        <w:rPr>
          <w:rFonts w:hint="eastAsia" w:ascii="宋体" w:hAnsi="宋体"/>
          <w:sz w:val="22"/>
          <w:highlight w:val="none"/>
          <w:u w:val="single"/>
          <w:lang w:eastAsia="zh-CN"/>
        </w:rPr>
        <w:t xml:space="preserve">招标文件</w:t>
      </w:r>
      <w:r>
        <w:rPr>
          <w:rFonts w:hint="eastAsia" w:ascii="宋体" w:hAnsi="宋体"/>
          <w:sz w:val="22"/>
          <w:highlight w:val="none"/>
          <w:u w:val="single"/>
        </w:rPr>
        <w:t xml:space="preserve">中明确的所属行业，认真对照《关于印发中小企业划型标准规定的通知》（工信部联企业</w:t>
      </w:r>
      <w:r>
        <w:rPr>
          <w:rFonts w:hint="eastAsia" w:ascii="宋体" w:hAnsi="宋体"/>
          <w:sz w:val="22"/>
          <w:highlight w:val="none"/>
          <w:u w:val="single"/>
          <w:lang w:eastAsia="zh-CN"/>
        </w:rPr>
        <w:t xml:space="preserve">〔2011〕300号</w:t>
      </w:r>
      <w:r>
        <w:rPr>
          <w:rFonts w:hint="eastAsia" w:ascii="宋体" w:hAnsi="宋体"/>
          <w:sz w:val="22"/>
          <w:highlight w:val="none"/>
          <w:u w:val="single"/>
        </w:rPr>
        <w:t xml:space="preserve">）提供声明函。 </w:t>
      </w:r>
      <w:r>
        <w:rPr>
          <w:rFonts w:hint="eastAsia" w:ascii="宋体" w:hAnsi="宋体"/>
          <w:sz w:val="22"/>
          <w:highlight w:val="none"/>
          <w:u w:val="single"/>
          <w:lang w:eastAsia="zh-CN"/>
        </w:rPr>
        <w:t xml:space="preserve">供应商</w:t>
      </w:r>
      <w:r>
        <w:rPr>
          <w:rFonts w:hint="eastAsia" w:ascii="宋体" w:hAnsi="宋体"/>
          <w:sz w:val="22"/>
          <w:highlight w:val="none"/>
          <w:u w:val="single"/>
        </w:rPr>
        <w:t xml:space="preserve">提供声明函内容不实的，属于提供虚假材料谋取中标、成交，依照《中华人民共和国政府采购法》等国家有关规定追究相应责任。</w:t>
      </w:r>
      <w:r>
        <w:rPr>
          <w:rFonts w:hint="eastAsia" w:ascii="宋体" w:hAnsi="宋体"/>
          <w:sz w:val="22"/>
          <w:highlight w:val="none"/>
          <w:u w:val="single"/>
        </w:rPr>
      </w:r>
      <w:r/>
    </w:p>
    <w:p>
      <w:pPr>
        <w:pStyle w:val="697"/>
        <w:ind w:left="0" w:firstLine="0"/>
        <w:jc w:val="center"/>
        <w:spacing w:line="360" w:lineRule="auto"/>
        <w:rPr>
          <w:rFonts w:ascii="宋体" w:hAnsi="宋体" w:eastAsia="宋体" w:cs="宋体"/>
          <w:b/>
          <w:color w:val="000000"/>
          <w:sz w:val="30"/>
          <w:szCs w:val="30"/>
          <w:highlight w:val="none"/>
          <w:lang w:val="en-US" w:eastAsia="zh-CN"/>
        </w:rPr>
      </w:pPr>
      <w:r>
        <w:rPr>
          <w:rFonts w:hint="eastAsia" w:ascii="宋体" w:hAnsi="宋体"/>
          <w:sz w:val="22"/>
          <w:highlight w:val="none"/>
          <w:u w:val="single"/>
        </w:rPr>
        <w:br w:type="page" w:clear="all"/>
      </w:r>
      <w:r>
        <w:rPr>
          <w:rFonts w:hint="eastAsia" w:ascii="宋体" w:hAnsi="宋体" w:eastAsia="宋体" w:cs="宋体"/>
          <w:b/>
          <w:color w:val="000000"/>
          <w:sz w:val="30"/>
          <w:szCs w:val="30"/>
          <w:highlight w:val="none"/>
          <w:lang w:val="en-US" w:eastAsia="zh-CN"/>
        </w:rPr>
        <w:t xml:space="preserve">(二)关于符合本国产品标准的声明函</w:t>
      </w:r>
      <w:r>
        <w:rPr>
          <w:rFonts w:ascii="宋体" w:hAnsi="宋体" w:eastAsia="宋体" w:cs="宋体"/>
          <w:b/>
          <w:color w:val="000000"/>
          <w:sz w:val="30"/>
          <w:szCs w:val="30"/>
          <w:highlight w:val="none"/>
          <w:lang w:val="en-US" w:eastAsia="zh-CN"/>
        </w:rPr>
      </w:r>
      <w:r/>
    </w:p>
    <w:p>
      <w:pPr>
        <w:pStyle w:val="770"/>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Style w:val="784"/>
          <w:rFonts w:hint="eastAsia" w:ascii="宋体" w:hAnsi="宋体" w:eastAsia="宋体" w:cs="宋体"/>
          <w:i w:val="0"/>
          <w:iCs w:val="0"/>
          <w:caps w:val="0"/>
          <w:color w:val="333333"/>
          <w:spacing w:val="0"/>
          <w:sz w:val="32"/>
          <w:szCs w:val="32"/>
          <w:highlight w:val="none"/>
          <w:shd w:val="clear" w:color="auto" w:fill="ffffff"/>
        </w:rPr>
        <w:t xml:space="preserve">关于符合本国产品标准的声明函</w:t>
      </w:r>
      <w:r>
        <w:rPr>
          <w:rStyle w:val="784"/>
          <w:rFonts w:hint="eastAsia" w:ascii="宋体" w:hAnsi="宋体" w:eastAsia="宋体" w:cs="宋体"/>
          <w:i w:val="0"/>
          <w:iCs w:val="0"/>
          <w:caps w:val="0"/>
          <w:color w:val="333333"/>
          <w:spacing w:val="0"/>
          <w:sz w:val="32"/>
          <w:szCs w:val="32"/>
          <w:highlight w:val="none"/>
          <w:shd w:val="clear" w:color="auto" w:fill="ffffff"/>
          <w:lang w:eastAsia="zh-CN"/>
        </w:rPr>
        <w:t xml:space="preserve">（</w:t>
      </w:r>
      <w:r>
        <w:rPr>
          <w:rStyle w:val="784"/>
          <w:rFonts w:hint="eastAsia" w:ascii="宋体" w:hAnsi="宋体" w:eastAsia="宋体" w:cs="宋体"/>
          <w:i w:val="0"/>
          <w:iCs w:val="0"/>
          <w:caps w:val="0"/>
          <w:color w:val="333333"/>
          <w:spacing w:val="0"/>
          <w:sz w:val="32"/>
          <w:szCs w:val="32"/>
          <w:highlight w:val="none"/>
          <w:shd w:val="clear" w:color="auto" w:fill="ffffff"/>
          <w:lang w:val="en-US" w:eastAsia="zh-CN"/>
        </w:rPr>
        <w:t xml:space="preserve">本项目不适用</w:t>
      </w:r>
      <w:r>
        <w:rPr>
          <w:rStyle w:val="784"/>
          <w:rFonts w:hint="eastAsia" w:ascii="宋体" w:hAnsi="宋体" w:eastAsia="宋体" w:cs="宋体"/>
          <w:i w:val="0"/>
          <w:iCs w:val="0"/>
          <w:caps w:val="0"/>
          <w:color w:val="333333"/>
          <w:spacing w:val="0"/>
          <w:sz w:val="32"/>
          <w:szCs w:val="32"/>
          <w:highlight w:val="none"/>
          <w:shd w:val="clear" w:color="auto" w:fill="ffffff"/>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eastAsia="zh-CN"/>
        </w:rPr>
      </w:r>
      <w:r/>
    </w:p>
    <w:p>
      <w:pPr>
        <w:pStyle w:val="77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788"/>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8"/>
          <w:rFonts w:hint="eastAsia" w:ascii="宋体" w:hAnsi="宋体" w:eastAsia="宋体" w:cs="宋体"/>
          <w:i w:val="0"/>
          <w:iCs w:val="0"/>
          <w:caps w:val="0"/>
          <w:color w:val="333333"/>
          <w:spacing w:val="0"/>
          <w:sz w:val="24"/>
          <w:szCs w:val="24"/>
          <w:highlight w:val="none"/>
          <w:shd w:val="clear" w:color="auto" w:fill="ffffff"/>
        </w:rPr>
        <w:t xml:space="preserve">（厂名）</w:t>
      </w:r>
      <w:r>
        <w:rPr>
          <w:rStyle w:val="788"/>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8"/>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8"/>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788"/>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8"/>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788"/>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8"/>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788"/>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8"/>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8"/>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8"/>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8"/>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8"/>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shd w:val="clear" w:color="auto" w:fill="ffffff"/>
        </w:rPr>
      </w:r>
      <w:r/>
    </w:p>
    <w:p>
      <w:pPr>
        <w:pStyle w:val="77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rPr>
          <w:rFonts w:hint="eastAsia" w:ascii="宋体" w:hAnsi="宋体" w:eastAsia="宋体" w:cs="宋体"/>
          <w:i w:val="0"/>
          <w:iCs w:val="0"/>
          <w:caps w:val="0"/>
          <w:color w:val="333333"/>
          <w:spacing w:val="0"/>
          <w:sz w:val="24"/>
          <w:szCs w:val="24"/>
          <w:highlight w:val="none"/>
        </w:rPr>
      </w:r>
      <w:r/>
    </w:p>
    <w:p>
      <w:pPr>
        <w:pStyle w:val="77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rPr>
          <w:rFonts w:hint="eastAsia" w:ascii="宋体" w:hAnsi="宋体" w:eastAsia="宋体" w:cs="宋体"/>
          <w:i w:val="0"/>
          <w:iCs w:val="0"/>
          <w:caps w:val="0"/>
          <w:color w:val="333333"/>
          <w:spacing w:val="0"/>
          <w:sz w:val="24"/>
          <w:szCs w:val="24"/>
          <w:highlight w:val="none"/>
          <w:shd w:val="clear" w:color="auto" w:fill="ffffff"/>
        </w:rPr>
      </w:r>
      <w:r/>
    </w:p>
    <w:p>
      <w:pPr>
        <w:pStyle w:val="77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0"/>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rPr>
      </w:r>
      <w:r/>
    </w:p>
    <w:p>
      <w:pPr>
        <w:pStyle w:val="77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rPr>
      </w:r>
      <w:r/>
    </w:p>
    <w:p>
      <w:pPr>
        <w:pStyle w:val="2126"/>
        <w:jc w:val="center"/>
        <w:rPr>
          <w:rFonts w:hint="eastAsia" w:ascii="宋体" w:hAnsi="宋体" w:eastAsia="宋体" w:cs="宋体"/>
          <w:sz w:val="28"/>
          <w:highlight w:val="none"/>
        </w:rPr>
        <w:outlineLvl w:val="1"/>
      </w:pPr>
      <w:r>
        <w:rPr>
          <w:rFonts w:ascii="宋体" w:hAnsi="宋体" w:eastAsia="宋体"/>
          <w:highlight w:val="none"/>
        </w:rPr>
        <w:br w:type="page" w:clear="all"/>
      </w:r>
      <w:bookmarkStart w:id="225" w:name="_Toc3503"/>
      <w:r>
        <w:rPr>
          <w:rFonts w:hint="eastAsia" w:ascii="宋体" w:hAnsi="宋体" w:eastAsia="宋体" w:cs="宋体"/>
          <w:sz w:val="32"/>
          <w:highlight w:val="none"/>
        </w:rPr>
        <w:t xml:space="preserve">九、告供应商书</w:t>
      </w:r>
      <w:bookmarkEnd w:id="225"/>
      <w:r>
        <w:rPr>
          <w:rFonts w:hint="eastAsia" w:ascii="宋体" w:hAnsi="宋体" w:eastAsia="宋体" w:cs="宋体"/>
          <w:sz w:val="28"/>
          <w:highlight w:val="none"/>
        </w:rPr>
      </w:r>
      <w:r/>
    </w:p>
    <w:p>
      <w:pPr>
        <w:pStyle w:val="680"/>
        <w:rPr>
          <w:rFonts w:hint="eastAsia" w:ascii="宋体" w:hAnsi="宋体" w:cs="宋体"/>
          <w:sz w:val="32"/>
          <w:szCs w:val="32"/>
          <w:highlight w:val="none"/>
        </w:rPr>
      </w:pPr>
      <w:r>
        <w:rPr>
          <w:rFonts w:hint="eastAsia" w:ascii="宋体" w:hAnsi="宋体" w:cs="宋体"/>
          <w:sz w:val="32"/>
          <w:szCs w:val="32"/>
          <w:highlight w:val="none"/>
        </w:rPr>
      </w:r>
      <w:r/>
    </w:p>
    <w:p>
      <w:pPr>
        <w:pStyle w:val="680"/>
        <w:rPr>
          <w:rFonts w:hint="eastAsia" w:ascii="宋体" w:hAnsi="宋体" w:cs="宋体"/>
          <w:sz w:val="44"/>
          <w:szCs w:val="44"/>
          <w:highlight w:val="none"/>
        </w:rPr>
      </w:pPr>
      <w:r>
        <w:rPr>
          <w:rFonts w:hint="eastAsia" w:ascii="宋体" w:hAnsi="宋体" w:cs="宋体"/>
          <w:sz w:val="32"/>
          <w:szCs w:val="32"/>
          <w:highlight w:val="none"/>
        </w:rPr>
        <w:t xml:space="preserve">中标（成交）供应商：</w:t>
      </w:r>
      <w:r>
        <w:rPr>
          <w:rFonts w:hint="eastAsia" w:ascii="宋体" w:hAnsi="宋体" w:cs="宋体"/>
          <w:sz w:val="44"/>
          <w:szCs w:val="44"/>
          <w:highlight w:val="none"/>
        </w:rPr>
      </w:r>
      <w:r/>
    </w:p>
    <w:p>
      <w:pPr>
        <w:pStyle w:val="680"/>
        <w:ind w:firstLine="64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680"/>
        <w:ind w:firstLine="64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宋体" w:hAnsi="宋体" w:cs="宋体"/>
          <w:sz w:val="32"/>
          <w:szCs w:val="32"/>
          <w:highlight w:val="none"/>
        </w:rPr>
      </w:r>
      <w:r/>
    </w:p>
    <w:p>
      <w:pPr>
        <w:pStyle w:val="680"/>
        <w:ind w:firstLine="64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宋体" w:hAnsi="宋体" w:cs="宋体"/>
          <w:sz w:val="32"/>
          <w:szCs w:val="32"/>
          <w:highlight w:val="none"/>
        </w:rPr>
      </w:r>
      <w:r/>
    </w:p>
    <w:p>
      <w:pPr>
        <w:pStyle w:val="680"/>
        <w:ind w:firstLine="64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 </w:t>
      </w:r>
      <w:r>
        <w:rPr>
          <w:rFonts w:hint="eastAsia" w:ascii="宋体" w:hAnsi="宋体" w:cs="宋体"/>
          <w:sz w:val="32"/>
          <w:szCs w:val="32"/>
          <w:highlight w:val="none"/>
        </w:rPr>
      </w:r>
      <w:r/>
    </w:p>
    <w:p>
      <w:pPr>
        <w:pStyle w:val="680"/>
        <w:ind w:firstLine="640"/>
        <w:jc w:val="right"/>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680"/>
        <w:ind w:firstLine="640"/>
        <w:jc w:val="righ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镇江市财政局</w:t>
      </w:r>
      <w:r>
        <w:rPr>
          <w:rFonts w:hint="eastAsia" w:ascii="宋体" w:hAnsi="宋体" w:cs="宋体"/>
          <w:sz w:val="32"/>
          <w:szCs w:val="32"/>
          <w:highlight w:val="none"/>
        </w:rPr>
      </w:r>
      <w:r/>
    </w:p>
    <w:p>
      <w:pPr>
        <w:pStyle w:val="680"/>
        <w:spacing w:line="360" w:lineRule="auto"/>
        <w:rPr>
          <w:rFonts w:hint="eastAsia" w:ascii="宋体" w:hAnsi="宋体"/>
          <w:color w:val="000080"/>
          <w:sz w:val="20"/>
          <w:highlight w:val="none"/>
        </w:rPr>
      </w:pPr>
      <w:r>
        <w:rPr>
          <w:rFonts w:hint="eastAsia" w:ascii="宋体" w:hAnsi="宋体"/>
          <w:color w:val="000080"/>
          <w:sz w:val="20"/>
          <w:highlight w:val="none"/>
        </w:rPr>
      </w:r>
      <w:r/>
    </w:p>
    <w:p>
      <w:pPr>
        <w:pStyle w:val="680"/>
        <w:ind w:right="160"/>
        <w:rPr>
          <w:rFonts w:hint="eastAsia" w:ascii="宋体" w:hAnsi="宋体"/>
          <w:color w:val="000080"/>
          <w:sz w:val="18"/>
          <w:szCs w:val="21"/>
          <w:highlight w:val="none"/>
        </w:rPr>
      </w:pPr>
      <w:r>
        <w:rPr>
          <w:rFonts w:hint="eastAsia" w:ascii="宋体" w:hAnsi="宋体"/>
          <w:color w:val="000080"/>
          <w:sz w:val="18"/>
          <w:szCs w:val="21"/>
          <w:highlight w:val="none"/>
        </w:rPr>
      </w:r>
      <w:r/>
    </w:p>
    <w:p>
      <w:pPr>
        <w:pStyle w:val="680"/>
        <w:ind w:firstLine="400"/>
        <w:jc w:val="right"/>
        <w:rPr>
          <w:rFonts w:hint="eastAsia"/>
          <w:color w:val="000080"/>
          <w:sz w:val="20"/>
          <w:highlight w:val="none"/>
        </w:rPr>
      </w:pPr>
      <w:r>
        <w:rPr>
          <w:rFonts w:hint="eastAsia"/>
          <w:color w:val="000080"/>
          <w:sz w:val="2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pPr>
    <w:r>
      <w:fldChar w:fldCharType="begin"/>
    </w:r>
    <w:r>
      <w:rPr>
        <w:rStyle w:val="786"/>
        <w:highlight w:val="white"/>
      </w:rPr>
      <w:instrText xml:space="preserve"> PAGE </w:instrText>
    </w:r>
    <w:r>
      <w:fldChar w:fldCharType="separate"/>
    </w:r>
    <w:r>
      <w:rPr>
        <w:rStyle w:val="786"/>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7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left"/>
      <w:tabs>
        <w:tab w:val="center" w:pos="4153" w:leader="none"/>
        <w:tab w:val="right" w:pos="8306" w:leader="none"/>
      </w:tabs>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pStyle w:val="6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
  </w:num>
  <w:num w:numId="3">
    <w:abstractNumId w:val="8"/>
  </w:num>
  <w:num w:numId="4">
    <w:abstractNumId w:val="3"/>
  </w:num>
  <w:num w:numId="5">
    <w:abstractNumId w:val="2"/>
  </w:num>
  <w:num w:numId="6">
    <w:abstractNumId w:val="10"/>
  </w:num>
  <w:num w:numId="7">
    <w:abstractNumId w:val="0"/>
  </w:num>
  <w:num w:numId="8">
    <w:abstractNumId w:val="4"/>
  </w:num>
  <w:num w:numId="9">
    <w:abstractNumId w:val="12"/>
  </w:num>
  <w:num w:numId="10">
    <w:abstractNumId w:val="5"/>
  </w:num>
  <w:num w:numId="11">
    <w:abstractNumId w:val="9"/>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Calibri" w:hAnsi="Calibri"/>
      <w:sz w:val="21"/>
      <w:szCs w:val="22"/>
      <w:lang w:val="en-US" w:eastAsia="zh-CN" w:bidi="ar-SA"/>
    </w:rPr>
  </w:style>
  <w:style w:type="paragraph" w:styleId="681">
    <w:name w:val="标题 1"/>
    <w:basedOn w:val="680"/>
    <w:next w:val="680"/>
    <w:link w:val="692"/>
    <w:qFormat/>
    <w:pPr>
      <w:keepNext/>
      <w:outlineLvl w:val="0"/>
    </w:pPr>
    <w:rPr>
      <w:rFonts w:ascii="楷体_GB2312" w:hAnsi="Times New Roman" w:eastAsia="楷体_GB2312"/>
      <w:sz w:val="28"/>
      <w:szCs w:val="20"/>
    </w:rPr>
  </w:style>
  <w:style w:type="paragraph" w:styleId="682">
    <w:name w:val="标题 2"/>
    <w:basedOn w:val="680"/>
    <w:next w:val="680"/>
    <w:link w:val="693"/>
    <w:uiPriority w:val="9"/>
    <w:qFormat/>
    <w:pPr>
      <w:jc w:val="center"/>
      <w:keepLines/>
      <w:keepNext/>
      <w:spacing w:before="260" w:after="260" w:line="416" w:lineRule="auto"/>
      <w:outlineLvl w:val="1"/>
    </w:pPr>
    <w:rPr>
      <w:rFonts w:ascii="幼圆" w:hAnsi="Arial" w:eastAsia="楷体_GB2312"/>
      <w:b/>
      <w:sz w:val="44"/>
      <w:szCs w:val="20"/>
    </w:rPr>
  </w:style>
  <w:style w:type="paragraph" w:styleId="683">
    <w:name w:val="标题 3"/>
    <w:basedOn w:val="680"/>
    <w:next w:val="680"/>
    <w:link w:val="694"/>
    <w:qFormat/>
    <w:pPr>
      <w:keepLines/>
      <w:keepNext/>
      <w:spacing w:before="260" w:after="260" w:line="416" w:lineRule="auto"/>
      <w:outlineLvl w:val="2"/>
    </w:pPr>
    <w:rPr>
      <w:rFonts w:ascii="Times New Roman" w:hAnsi="Times New Roman"/>
      <w:b/>
      <w:sz w:val="32"/>
      <w:szCs w:val="20"/>
    </w:rPr>
  </w:style>
  <w:style w:type="paragraph" w:styleId="684">
    <w:name w:val="标题 4"/>
    <w:basedOn w:val="680"/>
    <w:next w:val="680"/>
    <w:link w:val="695"/>
    <w:qFormat/>
    <w:pPr>
      <w:keepLines/>
      <w:keepNext/>
      <w:spacing w:before="280" w:after="290" w:line="376" w:lineRule="auto"/>
      <w:outlineLvl w:val="3"/>
    </w:pPr>
    <w:rPr>
      <w:rFonts w:ascii="Arial" w:hAnsi="Arial" w:eastAsia="黑体"/>
      <w:b/>
      <w:bCs/>
      <w:sz w:val="28"/>
      <w:szCs w:val="28"/>
    </w:rPr>
  </w:style>
  <w:style w:type="paragraph" w:styleId="685">
    <w:name w:val="标题 5"/>
    <w:basedOn w:val="680"/>
    <w:next w:val="697"/>
    <w:link w:val="696"/>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86">
    <w:name w:val="标题 6"/>
    <w:basedOn w:val="680"/>
    <w:next w:val="697"/>
    <w:link w:val="69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87">
    <w:name w:val="标题 7"/>
    <w:basedOn w:val="680"/>
    <w:next w:val="697"/>
    <w:link w:val="70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88">
    <w:name w:val="标题 8"/>
    <w:basedOn w:val="680"/>
    <w:next w:val="697"/>
    <w:link w:val="70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89">
    <w:name w:val="标题 9"/>
    <w:basedOn w:val="680"/>
    <w:next w:val="697"/>
    <w:link w:val="70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90">
    <w:name w:val="默认段落字体"/>
    <w:next w:val="690"/>
    <w:link w:val="680"/>
    <w:uiPriority w:val="1"/>
    <w:unhideWhenUsed/>
  </w:style>
  <w:style w:type="table" w:styleId="691">
    <w:name w:val="普通表格"/>
    <w:next w:val="691"/>
    <w:link w:val="680"/>
    <w:uiPriority w:val="99"/>
    <w:unhideWhenUsed/>
    <w:tblPr/>
  </w:style>
  <w:style w:type="character" w:styleId="692">
    <w:name w:val="标题 1 字符"/>
    <w:next w:val="692"/>
    <w:link w:val="681"/>
    <w:qFormat/>
    <w:rPr>
      <w:rFonts w:ascii="楷体_GB2312" w:hAnsi="Times New Roman" w:eastAsia="楷体_GB2312" w:cs="Times New Roman"/>
      <w:sz w:val="28"/>
      <w:szCs w:val="20"/>
    </w:rPr>
  </w:style>
  <w:style w:type="character" w:styleId="693">
    <w:name w:val="标题 2 字符2"/>
    <w:next w:val="693"/>
    <w:link w:val="682"/>
    <w:uiPriority w:val="9"/>
    <w:qFormat/>
    <w:rPr>
      <w:rFonts w:ascii="幼圆" w:hAnsi="Arial" w:eastAsia="楷体_GB2312" w:cs="Times New Roman"/>
      <w:b/>
      <w:sz w:val="44"/>
      <w:szCs w:val="20"/>
    </w:rPr>
  </w:style>
  <w:style w:type="character" w:styleId="694">
    <w:name w:val="标题 3 字符2"/>
    <w:next w:val="694"/>
    <w:link w:val="683"/>
    <w:qFormat/>
    <w:rPr>
      <w:rFonts w:ascii="Times New Roman" w:hAnsi="Times New Roman" w:eastAsia="宋体" w:cs="Times New Roman"/>
      <w:b/>
      <w:sz w:val="32"/>
      <w:szCs w:val="20"/>
    </w:rPr>
  </w:style>
  <w:style w:type="character" w:styleId="695">
    <w:name w:val="标题 4 字符"/>
    <w:next w:val="695"/>
    <w:link w:val="684"/>
    <w:qFormat/>
    <w:rPr>
      <w:rFonts w:ascii="Arial" w:hAnsi="Arial" w:eastAsia="黑体" w:cs="Times New Roman"/>
      <w:b/>
      <w:bCs/>
      <w:sz w:val="28"/>
      <w:szCs w:val="28"/>
    </w:rPr>
  </w:style>
  <w:style w:type="character" w:styleId="696">
    <w:name w:val="标题 5 字符"/>
    <w:next w:val="696"/>
    <w:link w:val="685"/>
    <w:qFormat/>
    <w:rPr>
      <w:rFonts w:ascii="宋体" w:hAnsi="Times New Roman" w:eastAsia="宋体" w:cs="Times New Roman"/>
      <w:b/>
      <w:spacing w:val="-2"/>
      <w:position w:val="-6"/>
      <w:sz w:val="28"/>
      <w:szCs w:val="20"/>
    </w:rPr>
  </w:style>
  <w:style w:type="paragraph" w:styleId="697">
    <w:name w:val="正文缩进"/>
    <w:basedOn w:val="680"/>
    <w:next w:val="697"/>
    <w:link w:val="698"/>
    <w:unhideWhenUsed/>
    <w:qFormat/>
    <w:pPr>
      <w:ind w:firstLine="420"/>
    </w:pPr>
    <w:rPr>
      <w:rFonts w:ascii="Times New Roman" w:hAnsi="Times New Roman"/>
      <w:sz w:val="20"/>
      <w:szCs w:val="24"/>
    </w:rPr>
  </w:style>
  <w:style w:type="character" w:styleId="698">
    <w:name w:val="正文缩进 字符"/>
    <w:next w:val="698"/>
    <w:link w:val="697"/>
    <w:qFormat/>
    <w:rPr>
      <w:rFonts w:ascii="Times New Roman" w:hAnsi="Times New Roman" w:eastAsia="宋体" w:cs="Times New Roman"/>
      <w:szCs w:val="24"/>
    </w:rPr>
  </w:style>
  <w:style w:type="character" w:styleId="699">
    <w:name w:val="标题 6 字符"/>
    <w:next w:val="699"/>
    <w:link w:val="686"/>
    <w:qFormat/>
    <w:rPr>
      <w:rFonts w:ascii="Arial" w:hAnsi="Arial" w:eastAsia="黑体" w:cs="Times New Roman"/>
      <w:b/>
      <w:spacing w:val="-2"/>
      <w:position w:val="-6"/>
      <w:sz w:val="24"/>
      <w:szCs w:val="20"/>
    </w:rPr>
  </w:style>
  <w:style w:type="character" w:styleId="700">
    <w:name w:val="标题 7 字符"/>
    <w:next w:val="700"/>
    <w:link w:val="687"/>
    <w:qFormat/>
    <w:rPr>
      <w:rFonts w:ascii="宋体" w:hAnsi="Times New Roman" w:eastAsia="宋体" w:cs="Times New Roman"/>
      <w:b/>
      <w:spacing w:val="-2"/>
      <w:position w:val="-6"/>
      <w:sz w:val="24"/>
      <w:szCs w:val="20"/>
    </w:rPr>
  </w:style>
  <w:style w:type="character" w:styleId="701">
    <w:name w:val="标题 8 字符2"/>
    <w:next w:val="701"/>
    <w:link w:val="688"/>
    <w:qFormat/>
    <w:rPr>
      <w:rFonts w:ascii="Arial" w:hAnsi="Arial" w:eastAsia="黑体" w:cs="Times New Roman"/>
      <w:spacing w:val="-2"/>
      <w:position w:val="-6"/>
      <w:sz w:val="24"/>
      <w:szCs w:val="20"/>
    </w:rPr>
  </w:style>
  <w:style w:type="character" w:styleId="702">
    <w:name w:val="标题 9 字符"/>
    <w:next w:val="702"/>
    <w:link w:val="689"/>
    <w:qFormat/>
    <w:rPr>
      <w:rFonts w:ascii="Arial" w:hAnsi="Arial" w:eastAsia="黑体" w:cs="Times New Roman"/>
      <w:spacing w:val="-2"/>
      <w:position w:val="-6"/>
      <w:sz w:val="28"/>
      <w:szCs w:val="20"/>
    </w:rPr>
  </w:style>
  <w:style w:type="paragraph" w:styleId="703">
    <w:name w:val="列表编号 2"/>
    <w:basedOn w:val="680"/>
    <w:next w:val="703"/>
    <w:link w:val="680"/>
    <w:unhideWhenUsed/>
    <w:qFormat/>
    <w:pPr>
      <w:ind w:left="425" w:hanging="425"/>
      <w:spacing w:line="300" w:lineRule="auto"/>
      <w:tabs>
        <w:tab w:val="left" w:pos="425" w:leader="none"/>
        <w:tab w:val="left" w:pos="567" w:leader="none"/>
      </w:tabs>
    </w:pPr>
    <w:rPr>
      <w:sz w:val="28"/>
      <w:szCs w:val="20"/>
    </w:rPr>
  </w:style>
  <w:style w:type="paragraph" w:styleId="704">
    <w:name w:val="注释标题"/>
    <w:basedOn w:val="680"/>
    <w:next w:val="680"/>
    <w:link w:val="705"/>
    <w:uiPriority w:val="99"/>
    <w:qFormat/>
    <w:pPr>
      <w:jc w:val="center"/>
    </w:pPr>
    <w:rPr>
      <w:rFonts w:ascii="Times New Roman" w:hAnsi="Times New Roman"/>
      <w:sz w:val="20"/>
      <w:szCs w:val="24"/>
    </w:rPr>
  </w:style>
  <w:style w:type="character" w:styleId="705">
    <w:name w:val="注释标题 字符1"/>
    <w:next w:val="705"/>
    <w:link w:val="704"/>
    <w:uiPriority w:val="99"/>
    <w:semiHidden/>
    <w:qFormat/>
    <w:rPr>
      <w:rFonts w:ascii="Times New Roman" w:hAnsi="Times New Roman" w:eastAsia="宋体" w:cs="Times New Roman"/>
      <w:szCs w:val="24"/>
    </w:rPr>
  </w:style>
  <w:style w:type="paragraph" w:styleId="706">
    <w:name w:val="索引 8"/>
    <w:basedOn w:val="680"/>
    <w:next w:val="680"/>
    <w:link w:val="680"/>
    <w:qFormat/>
    <w:pPr>
      <w:ind w:left="1680" w:hanging="210"/>
      <w:jc w:val="left"/>
    </w:pPr>
    <w:rPr>
      <w:rFonts w:ascii="Calibri" w:hAnsi="Calibri"/>
      <w:sz w:val="20"/>
      <w:szCs w:val="20"/>
    </w:rPr>
  </w:style>
  <w:style w:type="paragraph" w:styleId="707">
    <w:name w:val="列表编号"/>
    <w:basedOn w:val="708"/>
    <w:next w:val="707"/>
    <w:link w:val="680"/>
    <w:qFormat/>
    <w:pPr>
      <w:ind w:left="720" w:right="720" w:hanging="360"/>
      <w:spacing w:before="120" w:after="240" w:line="240" w:lineRule="atLeast"/>
      <w:widowControl/>
    </w:pPr>
    <w:rPr>
      <w:rFonts w:ascii="宋体" w:hAnsi="Garamond"/>
      <w:spacing w:val="-5"/>
      <w:sz w:val="24"/>
      <w:szCs w:val="20"/>
    </w:rPr>
  </w:style>
  <w:style w:type="paragraph" w:styleId="708">
    <w:name w:val="列表"/>
    <w:basedOn w:val="680"/>
    <w:next w:val="708"/>
    <w:link w:val="680"/>
    <w:qFormat/>
    <w:pPr>
      <w:ind w:left="200" w:hanging="200"/>
    </w:pPr>
  </w:style>
  <w:style w:type="paragraph" w:styleId="709">
    <w:name w:val="题注"/>
    <w:basedOn w:val="680"/>
    <w:next w:val="680"/>
    <w:link w:val="710"/>
    <w:qFormat/>
    <w:rPr>
      <w:rFonts w:ascii="Cambria" w:hAnsi="Cambria" w:eastAsia="黑体"/>
      <w:sz w:val="20"/>
      <w:szCs w:val="20"/>
    </w:rPr>
  </w:style>
  <w:style w:type="character" w:styleId="710">
    <w:name w:val="题注 字符"/>
    <w:next w:val="710"/>
    <w:link w:val="709"/>
    <w:qFormat/>
    <w:rPr>
      <w:rFonts w:ascii="Cambria" w:hAnsi="Cambria" w:eastAsia="黑体"/>
    </w:rPr>
  </w:style>
  <w:style w:type="paragraph" w:styleId="711">
    <w:name w:val="索引 5"/>
    <w:basedOn w:val="680"/>
    <w:next w:val="680"/>
    <w:link w:val="680"/>
    <w:qFormat/>
    <w:pPr>
      <w:ind w:left="1050" w:hanging="210"/>
      <w:jc w:val="left"/>
    </w:pPr>
    <w:rPr>
      <w:rFonts w:ascii="Calibri" w:hAnsi="Calibri"/>
      <w:sz w:val="20"/>
      <w:szCs w:val="20"/>
    </w:rPr>
  </w:style>
  <w:style w:type="paragraph" w:styleId="712">
    <w:name w:val="列表项目符号"/>
    <w:basedOn w:val="680"/>
    <w:next w:val="712"/>
    <w:link w:val="680"/>
    <w:uiPriority w:val="99"/>
    <w:unhideWhenUsed/>
    <w:qFormat/>
    <w:pPr>
      <w:contextualSpacing/>
      <w:ind w:left="1236" w:hanging="1236"/>
      <w:tabs>
        <w:tab w:val="left" w:pos="360" w:leader="none"/>
      </w:tabs>
    </w:pPr>
    <w:rPr>
      <w:rFonts w:ascii="Calibri" w:hAnsi="Calibri"/>
      <w:szCs w:val="22"/>
    </w:rPr>
  </w:style>
  <w:style w:type="paragraph" w:styleId="713">
    <w:name w:val="文档结构图"/>
    <w:basedOn w:val="680"/>
    <w:next w:val="713"/>
    <w:link w:val="714"/>
    <w:uiPriority w:val="99"/>
    <w:qFormat/>
    <w:rPr>
      <w:rFonts w:ascii="宋体" w:hAnsi="Times New Roman"/>
      <w:sz w:val="18"/>
      <w:szCs w:val="18"/>
    </w:rPr>
  </w:style>
  <w:style w:type="character" w:styleId="714">
    <w:name w:val="文档结构图 字符"/>
    <w:next w:val="714"/>
    <w:link w:val="713"/>
    <w:uiPriority w:val="99"/>
    <w:semiHidden/>
    <w:qFormat/>
    <w:rPr>
      <w:rFonts w:ascii="宋体" w:hAnsi="Times New Roman" w:eastAsia="宋体" w:cs="Times New Roman"/>
      <w:sz w:val="18"/>
      <w:szCs w:val="18"/>
    </w:rPr>
  </w:style>
  <w:style w:type="paragraph" w:styleId="715">
    <w:name w:val="批注文字"/>
    <w:basedOn w:val="680"/>
    <w:next w:val="715"/>
    <w:link w:val="716"/>
    <w:uiPriority w:val="99"/>
    <w:qFormat/>
    <w:pPr>
      <w:jc w:val="left"/>
    </w:pPr>
    <w:rPr>
      <w:rFonts w:ascii="Times New Roman" w:hAnsi="Times New Roman"/>
      <w:sz w:val="20"/>
      <w:szCs w:val="24"/>
    </w:rPr>
  </w:style>
  <w:style w:type="character" w:styleId="716">
    <w:name w:val="批注文字 字符"/>
    <w:next w:val="716"/>
    <w:link w:val="715"/>
    <w:uiPriority w:val="99"/>
    <w:semiHidden/>
    <w:qFormat/>
    <w:rPr>
      <w:rFonts w:ascii="Times New Roman" w:hAnsi="Times New Roman" w:eastAsia="宋体" w:cs="Times New Roman"/>
      <w:szCs w:val="24"/>
    </w:rPr>
  </w:style>
  <w:style w:type="paragraph" w:styleId="717">
    <w:name w:val="索引 6"/>
    <w:basedOn w:val="680"/>
    <w:next w:val="680"/>
    <w:link w:val="680"/>
    <w:qFormat/>
    <w:pPr>
      <w:ind w:left="1260" w:hanging="210"/>
      <w:jc w:val="left"/>
    </w:pPr>
    <w:rPr>
      <w:rFonts w:ascii="Calibri" w:hAnsi="Calibri"/>
      <w:sz w:val="20"/>
      <w:szCs w:val="20"/>
    </w:rPr>
  </w:style>
  <w:style w:type="paragraph" w:styleId="718">
    <w:name w:val="称呼"/>
    <w:basedOn w:val="680"/>
    <w:next w:val="680"/>
    <w:link w:val="719"/>
    <w:uiPriority w:val="99"/>
    <w:unhideWhenUsed/>
    <w:qFormat/>
    <w:pPr>
      <w:ind w:firstLine="560"/>
      <w:spacing w:line="500" w:lineRule="exact"/>
    </w:pPr>
    <w:rPr>
      <w:rFonts w:ascii="Times New Roman" w:hAnsi="Times New Roman"/>
      <w:sz w:val="20"/>
      <w:szCs w:val="24"/>
    </w:rPr>
  </w:style>
  <w:style w:type="character" w:styleId="719">
    <w:name w:val="称呼 字符"/>
    <w:next w:val="719"/>
    <w:link w:val="718"/>
    <w:uiPriority w:val="99"/>
    <w:semiHidden/>
    <w:qFormat/>
    <w:rPr>
      <w:rFonts w:ascii="Times New Roman" w:hAnsi="Times New Roman" w:eastAsia="宋体" w:cs="Times New Roman"/>
      <w:szCs w:val="24"/>
    </w:rPr>
  </w:style>
  <w:style w:type="paragraph" w:styleId="720">
    <w:name w:val="正文文本 3"/>
    <w:basedOn w:val="680"/>
    <w:next w:val="720"/>
    <w:link w:val="721"/>
    <w:uiPriority w:val="99"/>
    <w:qFormat/>
    <w:rPr>
      <w:rFonts w:ascii="Times New Roman" w:hAnsi="Times New Roman"/>
      <w:sz w:val="16"/>
      <w:szCs w:val="16"/>
    </w:rPr>
  </w:style>
  <w:style w:type="character" w:styleId="721">
    <w:name w:val="正文文本 3 字符"/>
    <w:next w:val="721"/>
    <w:link w:val="720"/>
    <w:uiPriority w:val="99"/>
    <w:semiHidden/>
    <w:qFormat/>
    <w:rPr>
      <w:rFonts w:ascii="Times New Roman" w:hAnsi="Times New Roman" w:eastAsia="宋体" w:cs="Times New Roman"/>
      <w:sz w:val="16"/>
      <w:szCs w:val="16"/>
    </w:rPr>
  </w:style>
  <w:style w:type="paragraph" w:styleId="722">
    <w:name w:val="列表项目符号 3"/>
    <w:basedOn w:val="680"/>
    <w:next w:val="722"/>
    <w:link w:val="680"/>
    <w:uiPriority w:val="99"/>
    <w:unhideWhenUsed/>
    <w:qFormat/>
    <w:pPr>
      <w:contextualSpacing/>
      <w:ind w:left="1236" w:hanging="1236"/>
      <w:tabs>
        <w:tab w:val="left" w:pos="1200" w:leader="none"/>
      </w:tabs>
    </w:pPr>
  </w:style>
  <w:style w:type="paragraph" w:styleId="723">
    <w:name w:val="正文文本"/>
    <w:basedOn w:val="680"/>
    <w:next w:val="723"/>
    <w:link w:val="724"/>
    <w:uiPriority w:val="99"/>
    <w:qFormat/>
    <w:rPr>
      <w:rFonts w:ascii="Times New Roman" w:hAnsi="Times New Roman"/>
      <w:sz w:val="20"/>
      <w:szCs w:val="24"/>
    </w:rPr>
  </w:style>
  <w:style w:type="character" w:styleId="724">
    <w:name w:val="正文文本 字符"/>
    <w:next w:val="724"/>
    <w:link w:val="723"/>
    <w:uiPriority w:val="99"/>
    <w:semiHidden/>
    <w:qFormat/>
    <w:rPr>
      <w:rFonts w:ascii="Times New Roman" w:hAnsi="Times New Roman" w:eastAsia="宋体" w:cs="Times New Roman"/>
      <w:szCs w:val="24"/>
    </w:rPr>
  </w:style>
  <w:style w:type="paragraph" w:styleId="725">
    <w:name w:val="正文文本缩进"/>
    <w:basedOn w:val="680"/>
    <w:next w:val="727"/>
    <w:link w:val="726"/>
    <w:uiPriority w:val="99"/>
    <w:qFormat/>
    <w:pPr>
      <w:ind w:firstLine="645"/>
    </w:pPr>
    <w:rPr>
      <w:rFonts w:ascii="Times New Roman" w:hAnsi="Times New Roman"/>
      <w:sz w:val="20"/>
      <w:szCs w:val="24"/>
    </w:rPr>
  </w:style>
  <w:style w:type="character" w:styleId="726">
    <w:name w:val="正文文本缩进 字符"/>
    <w:next w:val="726"/>
    <w:link w:val="725"/>
    <w:uiPriority w:val="99"/>
    <w:semiHidden/>
    <w:qFormat/>
    <w:rPr>
      <w:rFonts w:ascii="Times New Roman" w:hAnsi="Times New Roman" w:eastAsia="宋体" w:cs="Times New Roman"/>
      <w:szCs w:val="24"/>
    </w:rPr>
  </w:style>
  <w:style w:type="paragraph" w:styleId="727">
    <w:name w:val="寄信人地址"/>
    <w:basedOn w:val="680"/>
    <w:next w:val="727"/>
    <w:link w:val="680"/>
    <w:uiPriority w:val="99"/>
    <w:unhideWhenUsed/>
    <w:qFormat/>
    <w:rPr>
      <w:rFonts w:ascii="Arial" w:hAnsi="Arial"/>
    </w:rPr>
  </w:style>
  <w:style w:type="paragraph" w:styleId="728">
    <w:name w:val="列表编号 3"/>
    <w:basedOn w:val="680"/>
    <w:next w:val="728"/>
    <w:link w:val="680"/>
    <w:qFormat/>
    <w:pPr>
      <w:ind w:left="720" w:hanging="720"/>
      <w:tabs>
        <w:tab w:val="left" w:pos="1200" w:leader="none"/>
      </w:tabs>
    </w:pPr>
  </w:style>
  <w:style w:type="paragraph" w:styleId="729">
    <w:name w:val="列表 2"/>
    <w:basedOn w:val="680"/>
    <w:next w:val="729"/>
    <w:link w:val="680"/>
    <w:unhideWhenUsed/>
    <w:qFormat/>
    <w:pPr>
      <w:ind w:left="100" w:hanging="200"/>
      <w:spacing w:line="500" w:lineRule="exact"/>
    </w:pPr>
    <w:rPr>
      <w:rFonts w:ascii="Arial" w:hAnsi="Arial" w:eastAsia="仿宋" w:cs="Arial"/>
      <w:sz w:val="28"/>
    </w:rPr>
  </w:style>
  <w:style w:type="paragraph" w:styleId="730">
    <w:name w:val="文本块"/>
    <w:basedOn w:val="680"/>
    <w:next w:val="730"/>
    <w:link w:val="680"/>
    <w:qFormat/>
    <w:pPr>
      <w:ind w:left="630" w:right="630"/>
      <w:jc w:val="center"/>
    </w:pPr>
    <w:rPr>
      <w:rFonts w:ascii="宋体"/>
      <w:b/>
      <w:sz w:val="32"/>
    </w:rPr>
  </w:style>
  <w:style w:type="paragraph" w:styleId="731">
    <w:name w:val="列表项目符号 2"/>
    <w:basedOn w:val="680"/>
    <w:next w:val="731"/>
    <w:link w:val="680"/>
    <w:qFormat/>
    <w:pPr>
      <w:ind w:left="1236" w:hanging="1236"/>
      <w:tabs>
        <w:tab w:val="left" w:pos="780" w:leader="none"/>
      </w:tabs>
    </w:pPr>
  </w:style>
  <w:style w:type="paragraph" w:styleId="732">
    <w:name w:val="HTML 地址"/>
    <w:basedOn w:val="680"/>
    <w:next w:val="732"/>
    <w:link w:val="733"/>
    <w:uiPriority w:val="99"/>
    <w:qFormat/>
    <w:rPr>
      <w:rFonts w:ascii="Times New Roman" w:hAnsi="Times New Roman"/>
      <w:i/>
      <w:iCs/>
      <w:sz w:val="20"/>
      <w:szCs w:val="24"/>
    </w:rPr>
  </w:style>
  <w:style w:type="character" w:styleId="733">
    <w:name w:val="HTML 地址 字符1"/>
    <w:next w:val="733"/>
    <w:link w:val="732"/>
    <w:uiPriority w:val="99"/>
    <w:semiHidden/>
    <w:qFormat/>
    <w:rPr>
      <w:rFonts w:ascii="Times New Roman" w:hAnsi="Times New Roman" w:eastAsia="宋体" w:cs="Times New Roman"/>
      <w:i/>
      <w:iCs/>
      <w:szCs w:val="24"/>
    </w:rPr>
  </w:style>
  <w:style w:type="paragraph" w:styleId="734">
    <w:name w:val="索引 4"/>
    <w:basedOn w:val="680"/>
    <w:next w:val="680"/>
    <w:link w:val="680"/>
    <w:unhideWhenUsed/>
    <w:qFormat/>
    <w:pPr>
      <w:ind w:left="600"/>
    </w:pPr>
  </w:style>
  <w:style w:type="paragraph" w:styleId="735">
    <w:name w:val="目录 3"/>
    <w:basedOn w:val="680"/>
    <w:next w:val="680"/>
    <w:link w:val="680"/>
    <w:uiPriority w:val="39"/>
    <w:unhideWhenUsed/>
    <w:qFormat/>
    <w:pPr>
      <w:ind w:left="840"/>
    </w:pPr>
  </w:style>
  <w:style w:type="paragraph" w:styleId="736">
    <w:name w:val="纯文本"/>
    <w:basedOn w:val="680"/>
    <w:next w:val="736"/>
    <w:link w:val="737"/>
    <w:uiPriority w:val="99"/>
    <w:qFormat/>
    <w:rPr>
      <w:rFonts w:ascii="宋体" w:hAnsi="Courier New"/>
      <w:sz w:val="20"/>
      <w:szCs w:val="21"/>
    </w:rPr>
  </w:style>
  <w:style w:type="character" w:styleId="737">
    <w:name w:val="纯文本 字符"/>
    <w:next w:val="737"/>
    <w:link w:val="736"/>
    <w:uiPriority w:val="99"/>
    <w:qFormat/>
    <w:rPr>
      <w:rFonts w:ascii="宋体" w:hAnsi="Courier New" w:eastAsia="宋体" w:cs="Courier New"/>
      <w:szCs w:val="21"/>
    </w:rPr>
  </w:style>
  <w:style w:type="paragraph" w:styleId="738">
    <w:name w:val="列表项目符号 5"/>
    <w:basedOn w:val="680"/>
    <w:next w:val="738"/>
    <w:link w:val="680"/>
    <w:qFormat/>
    <w:pPr>
      <w:spacing w:line="312" w:lineRule="atLeast"/>
    </w:pPr>
    <w:rPr>
      <w:szCs w:val="20"/>
    </w:rPr>
  </w:style>
  <w:style w:type="paragraph" w:styleId="739">
    <w:name w:val="索引 3"/>
    <w:basedOn w:val="680"/>
    <w:next w:val="680"/>
    <w:link w:val="680"/>
    <w:qFormat/>
    <w:pPr>
      <w:ind w:left="630" w:hanging="210"/>
      <w:jc w:val="left"/>
    </w:pPr>
    <w:rPr>
      <w:rFonts w:ascii="Calibri" w:hAnsi="Calibri"/>
      <w:sz w:val="20"/>
      <w:szCs w:val="20"/>
    </w:rPr>
  </w:style>
  <w:style w:type="paragraph" w:styleId="740">
    <w:name w:val="日期"/>
    <w:basedOn w:val="680"/>
    <w:next w:val="680"/>
    <w:link w:val="741"/>
    <w:uiPriority w:val="99"/>
    <w:qFormat/>
    <w:pPr>
      <w:ind w:left="100"/>
    </w:pPr>
    <w:rPr>
      <w:rFonts w:ascii="Times New Roman" w:hAnsi="Times New Roman"/>
      <w:sz w:val="20"/>
      <w:szCs w:val="24"/>
    </w:rPr>
  </w:style>
  <w:style w:type="character" w:styleId="741">
    <w:name w:val="日期 字符"/>
    <w:next w:val="741"/>
    <w:link w:val="740"/>
    <w:uiPriority w:val="99"/>
    <w:semiHidden/>
    <w:qFormat/>
    <w:rPr>
      <w:rFonts w:ascii="Times New Roman" w:hAnsi="Times New Roman" w:eastAsia="宋体" w:cs="Times New Roman"/>
      <w:szCs w:val="24"/>
    </w:rPr>
  </w:style>
  <w:style w:type="paragraph" w:styleId="742">
    <w:name w:val="正文文本缩进 2"/>
    <w:basedOn w:val="680"/>
    <w:next w:val="742"/>
    <w:link w:val="743"/>
    <w:uiPriority w:val="99"/>
    <w:qFormat/>
    <w:pPr>
      <w:ind w:firstLine="560"/>
      <w:spacing w:line="520" w:lineRule="exact"/>
    </w:pPr>
    <w:rPr>
      <w:rFonts w:ascii="Times New Roman" w:hAnsi="Times New Roman"/>
      <w:sz w:val="20"/>
      <w:szCs w:val="24"/>
    </w:rPr>
  </w:style>
  <w:style w:type="character" w:styleId="743">
    <w:name w:val="正文文本缩进 2 字符"/>
    <w:next w:val="743"/>
    <w:link w:val="742"/>
    <w:uiPriority w:val="99"/>
    <w:semiHidden/>
    <w:qFormat/>
    <w:rPr>
      <w:rFonts w:ascii="Times New Roman" w:hAnsi="Times New Roman" w:eastAsia="宋体" w:cs="Times New Roman"/>
      <w:szCs w:val="24"/>
    </w:rPr>
  </w:style>
  <w:style w:type="paragraph" w:styleId="744">
    <w:name w:val="尾注文本"/>
    <w:basedOn w:val="680"/>
    <w:next w:val="744"/>
    <w:link w:val="745"/>
    <w:uiPriority w:val="99"/>
    <w:qFormat/>
    <w:pPr>
      <w:jc w:val="left"/>
    </w:pPr>
    <w:rPr>
      <w:rFonts w:ascii="Times New Roman" w:hAnsi="Times New Roman"/>
      <w:sz w:val="20"/>
      <w:szCs w:val="24"/>
    </w:rPr>
  </w:style>
  <w:style w:type="character" w:styleId="745">
    <w:name w:val="尾注文本 字符"/>
    <w:next w:val="745"/>
    <w:link w:val="744"/>
    <w:uiPriority w:val="99"/>
    <w:semiHidden/>
    <w:qFormat/>
    <w:rPr>
      <w:rFonts w:ascii="Times New Roman" w:hAnsi="Times New Roman" w:eastAsia="宋体" w:cs="Times New Roman"/>
      <w:szCs w:val="24"/>
    </w:rPr>
  </w:style>
  <w:style w:type="paragraph" w:styleId="746">
    <w:name w:val="批注框文本"/>
    <w:basedOn w:val="680"/>
    <w:next w:val="746"/>
    <w:link w:val="747"/>
    <w:uiPriority w:val="99"/>
    <w:qFormat/>
    <w:rPr>
      <w:rFonts w:ascii="Times New Roman" w:hAnsi="Times New Roman"/>
      <w:sz w:val="18"/>
      <w:szCs w:val="18"/>
    </w:rPr>
  </w:style>
  <w:style w:type="character" w:styleId="747">
    <w:name w:val="批注框文本 字符"/>
    <w:next w:val="747"/>
    <w:link w:val="746"/>
    <w:uiPriority w:val="99"/>
    <w:semiHidden/>
    <w:rPr>
      <w:rFonts w:ascii="Times New Roman" w:hAnsi="Times New Roman" w:eastAsia="宋体" w:cs="Times New Roman"/>
      <w:sz w:val="18"/>
      <w:szCs w:val="18"/>
    </w:rPr>
  </w:style>
  <w:style w:type="paragraph" w:styleId="748">
    <w:name w:val="页脚"/>
    <w:basedOn w:val="680"/>
    <w:next w:val="748"/>
    <w:link w:val="749"/>
    <w:uiPriority w:val="99"/>
    <w:unhideWhenUsed/>
    <w:qFormat/>
    <w:pPr>
      <w:jc w:val="left"/>
      <w:tabs>
        <w:tab w:val="center" w:pos="4153" w:leader="none"/>
        <w:tab w:val="right" w:pos="8306" w:leader="none"/>
      </w:tabs>
    </w:pPr>
    <w:rPr>
      <w:rFonts w:ascii="Times New Roman" w:hAnsi="Times New Roman"/>
      <w:sz w:val="18"/>
      <w:szCs w:val="18"/>
    </w:rPr>
  </w:style>
  <w:style w:type="character" w:styleId="749">
    <w:name w:val="页脚 字符2"/>
    <w:next w:val="749"/>
    <w:link w:val="748"/>
    <w:uiPriority w:val="99"/>
    <w:qFormat/>
    <w:rPr>
      <w:rFonts w:ascii="Times New Roman" w:hAnsi="Times New Roman" w:eastAsia="宋体" w:cs="Times New Roman"/>
      <w:sz w:val="18"/>
      <w:szCs w:val="18"/>
    </w:rPr>
  </w:style>
  <w:style w:type="paragraph" w:styleId="750">
    <w:name w:val="页眉"/>
    <w:basedOn w:val="680"/>
    <w:next w:val="750"/>
    <w:link w:val="75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51">
    <w:name w:val="页眉 字符2"/>
    <w:next w:val="751"/>
    <w:link w:val="750"/>
    <w:uiPriority w:val="99"/>
    <w:qFormat/>
    <w:rPr>
      <w:rFonts w:ascii="Times New Roman" w:hAnsi="Times New Roman" w:eastAsia="宋体" w:cs="Times New Roman"/>
      <w:sz w:val="18"/>
      <w:szCs w:val="18"/>
    </w:rPr>
  </w:style>
  <w:style w:type="paragraph" w:styleId="752">
    <w:name w:val="目录 1"/>
    <w:basedOn w:val="680"/>
    <w:next w:val="680"/>
    <w:link w:val="680"/>
    <w:uiPriority w:val="39"/>
    <w:unhideWhenUsed/>
    <w:qFormat/>
  </w:style>
  <w:style w:type="paragraph" w:styleId="753">
    <w:name w:val="索引标题"/>
    <w:basedOn w:val="680"/>
    <w:next w:val="754"/>
    <w:link w:val="680"/>
    <w:unhideWhenUsed/>
    <w:qFormat/>
    <w:pPr>
      <w:spacing w:line="300" w:lineRule="auto"/>
    </w:pPr>
    <w:rPr>
      <w:rFonts w:eastAsia="楷体_GB2312"/>
      <w:sz w:val="24"/>
    </w:rPr>
  </w:style>
  <w:style w:type="paragraph" w:styleId="754">
    <w:name w:val="索引 1"/>
    <w:basedOn w:val="680"/>
    <w:next w:val="680"/>
    <w:link w:val="680"/>
    <w:unhideWhenUsed/>
    <w:qFormat/>
  </w:style>
  <w:style w:type="paragraph" w:styleId="755">
    <w:name w:val="副标题"/>
    <w:basedOn w:val="680"/>
    <w:next w:val="680"/>
    <w:link w:val="756"/>
    <w:uiPriority w:val="11"/>
    <w:qFormat/>
    <w:pPr>
      <w:jc w:val="center"/>
      <w:spacing w:before="240" w:after="60" w:line="312" w:lineRule="auto"/>
      <w:outlineLvl w:val="1"/>
    </w:pPr>
    <w:rPr>
      <w:rFonts w:ascii="等线 Light" w:hAnsi="等线 Light"/>
      <w:b/>
      <w:bCs/>
      <w:sz w:val="32"/>
      <w:szCs w:val="32"/>
    </w:rPr>
  </w:style>
  <w:style w:type="character" w:styleId="756">
    <w:name w:val="副标题 字符"/>
    <w:next w:val="756"/>
    <w:link w:val="755"/>
    <w:uiPriority w:val="11"/>
    <w:qFormat/>
    <w:rPr>
      <w:rFonts w:ascii="等线 Light" w:hAnsi="等线 Light" w:eastAsia="宋体" w:cs="Times New Roman"/>
      <w:b/>
      <w:bCs/>
      <w:sz w:val="32"/>
      <w:szCs w:val="32"/>
    </w:rPr>
  </w:style>
  <w:style w:type="paragraph" w:styleId="757">
    <w:name w:val="脚注文本"/>
    <w:basedOn w:val="680"/>
    <w:next w:val="757"/>
    <w:link w:val="758"/>
    <w:uiPriority w:val="99"/>
    <w:unhideWhenUsed/>
    <w:qFormat/>
    <w:pPr>
      <w:jc w:val="left"/>
    </w:pPr>
    <w:rPr>
      <w:rFonts w:ascii="Times New Roman" w:hAnsi="Times New Roman"/>
      <w:sz w:val="18"/>
      <w:szCs w:val="18"/>
    </w:rPr>
  </w:style>
  <w:style w:type="character" w:styleId="758">
    <w:name w:val="脚注文本 字符1"/>
    <w:next w:val="758"/>
    <w:link w:val="757"/>
    <w:uiPriority w:val="99"/>
    <w:semiHidden/>
    <w:qFormat/>
    <w:rPr>
      <w:rFonts w:ascii="Times New Roman" w:hAnsi="Times New Roman" w:eastAsia="宋体" w:cs="Times New Roman"/>
      <w:sz w:val="18"/>
      <w:szCs w:val="18"/>
    </w:rPr>
  </w:style>
  <w:style w:type="paragraph" w:styleId="759">
    <w:name w:val="正文文本缩进 3"/>
    <w:basedOn w:val="680"/>
    <w:next w:val="759"/>
    <w:link w:val="760"/>
    <w:uiPriority w:val="99"/>
    <w:qFormat/>
    <w:pPr>
      <w:ind w:left="520" w:firstLine="425"/>
      <w:jc w:val="center"/>
    </w:pPr>
    <w:rPr>
      <w:rFonts w:ascii="Times New Roman" w:hAnsi="Times New Roman"/>
      <w:sz w:val="16"/>
      <w:szCs w:val="16"/>
    </w:rPr>
  </w:style>
  <w:style w:type="character" w:styleId="760">
    <w:name w:val="正文文本缩进 3 字符"/>
    <w:next w:val="760"/>
    <w:link w:val="759"/>
    <w:uiPriority w:val="99"/>
    <w:semiHidden/>
    <w:qFormat/>
    <w:rPr>
      <w:rFonts w:ascii="Times New Roman" w:hAnsi="Times New Roman" w:eastAsia="宋体" w:cs="Times New Roman"/>
      <w:sz w:val="16"/>
      <w:szCs w:val="16"/>
    </w:rPr>
  </w:style>
  <w:style w:type="paragraph" w:styleId="761">
    <w:name w:val="索引 7"/>
    <w:basedOn w:val="680"/>
    <w:next w:val="680"/>
    <w:link w:val="680"/>
    <w:qFormat/>
    <w:pPr>
      <w:ind w:left="1470" w:hanging="210"/>
      <w:jc w:val="left"/>
    </w:pPr>
    <w:rPr>
      <w:rFonts w:ascii="Calibri" w:hAnsi="Calibri"/>
      <w:sz w:val="20"/>
      <w:szCs w:val="20"/>
    </w:rPr>
  </w:style>
  <w:style w:type="paragraph" w:styleId="762">
    <w:name w:val="索引 9"/>
    <w:basedOn w:val="680"/>
    <w:next w:val="680"/>
    <w:link w:val="680"/>
    <w:qFormat/>
    <w:pPr>
      <w:ind w:left="1890" w:hanging="210"/>
      <w:jc w:val="left"/>
    </w:pPr>
    <w:rPr>
      <w:rFonts w:ascii="Calibri" w:hAnsi="Calibri"/>
      <w:sz w:val="20"/>
      <w:szCs w:val="20"/>
    </w:rPr>
  </w:style>
  <w:style w:type="paragraph" w:styleId="763">
    <w:name w:val="图表目录"/>
    <w:basedOn w:val="680"/>
    <w:next w:val="680"/>
    <w:link w:val="680"/>
    <w:unhideWhenUsed/>
    <w:qFormat/>
    <w:pPr>
      <w:ind w:left="420" w:hanging="420"/>
      <w:jc w:val="left"/>
      <w:spacing w:line="500" w:lineRule="exact"/>
    </w:pPr>
    <w:rPr>
      <w:rFonts w:ascii="Calibri" w:hAnsi="Calibri" w:eastAsia="仿宋"/>
      <w:smallCaps/>
      <w:sz w:val="20"/>
      <w:szCs w:val="20"/>
    </w:rPr>
  </w:style>
  <w:style w:type="paragraph" w:styleId="764">
    <w:name w:val="目录 2"/>
    <w:basedOn w:val="680"/>
    <w:next w:val="680"/>
    <w:link w:val="680"/>
    <w:uiPriority w:val="39"/>
    <w:unhideWhenUsed/>
    <w:qFormat/>
    <w:pPr>
      <w:ind w:left="420"/>
    </w:pPr>
  </w:style>
  <w:style w:type="paragraph" w:styleId="765">
    <w:name w:val="目录 9"/>
    <w:basedOn w:val="680"/>
    <w:next w:val="680"/>
    <w:link w:val="680"/>
    <w:uiPriority w:val="39"/>
    <w:unhideWhenUsed/>
    <w:qFormat/>
    <w:pPr>
      <w:ind w:left="3360"/>
    </w:pPr>
  </w:style>
  <w:style w:type="paragraph" w:styleId="766">
    <w:name w:val="正文文本 2"/>
    <w:basedOn w:val="680"/>
    <w:next w:val="766"/>
    <w:link w:val="767"/>
    <w:uiPriority w:val="99"/>
    <w:qFormat/>
    <w:pPr>
      <w:spacing w:after="120" w:line="480" w:lineRule="auto"/>
    </w:pPr>
    <w:rPr>
      <w:rFonts w:ascii="Times New Roman" w:hAnsi="Times New Roman"/>
      <w:sz w:val="20"/>
      <w:szCs w:val="24"/>
    </w:rPr>
  </w:style>
  <w:style w:type="character" w:styleId="767">
    <w:name w:val="正文文本 2 字符"/>
    <w:next w:val="767"/>
    <w:link w:val="766"/>
    <w:uiPriority w:val="99"/>
    <w:semiHidden/>
    <w:qFormat/>
    <w:rPr>
      <w:rFonts w:ascii="Times New Roman" w:hAnsi="Times New Roman" w:eastAsia="宋体" w:cs="Times New Roman"/>
      <w:szCs w:val="24"/>
    </w:rPr>
  </w:style>
  <w:style w:type="paragraph" w:styleId="768">
    <w:name w:val="HTML 预设格式"/>
    <w:basedOn w:val="680"/>
    <w:next w:val="768"/>
    <w:link w:val="769"/>
    <w:uiPriority w:val="99"/>
    <w:qFormat/>
    <w:rPr>
      <w:rFonts w:ascii="Courier New" w:hAnsi="Courier New"/>
      <w:sz w:val="20"/>
      <w:szCs w:val="20"/>
    </w:rPr>
  </w:style>
  <w:style w:type="character" w:styleId="769">
    <w:name w:val="HTML 预设格式 字符1"/>
    <w:next w:val="769"/>
    <w:link w:val="768"/>
    <w:uiPriority w:val="99"/>
    <w:semiHidden/>
    <w:qFormat/>
    <w:rPr>
      <w:rFonts w:ascii="Courier New" w:hAnsi="Courier New" w:eastAsia="宋体" w:cs="Courier New"/>
      <w:sz w:val="20"/>
      <w:szCs w:val="20"/>
    </w:rPr>
  </w:style>
  <w:style w:type="paragraph" w:styleId="770">
    <w:name w:val="普通(网站)"/>
    <w:basedOn w:val="680"/>
    <w:next w:val="770"/>
    <w:link w:val="771"/>
    <w:qFormat/>
    <w:pPr>
      <w:jc w:val="left"/>
      <w:spacing w:before="100" w:beforeAutospacing="1" w:after="100" w:afterAutospacing="1"/>
      <w:widowControl/>
    </w:pPr>
    <w:rPr>
      <w:rFonts w:ascii="宋体" w:hAnsi="宋体"/>
      <w:color w:val="000000"/>
      <w:sz w:val="24"/>
      <w:szCs w:val="24"/>
    </w:rPr>
  </w:style>
  <w:style w:type="character" w:styleId="771">
    <w:name w:val="普通(网站) 字符"/>
    <w:next w:val="771"/>
    <w:link w:val="770"/>
    <w:qFormat/>
    <w:rPr>
      <w:rFonts w:ascii="宋体" w:hAnsi="宋体" w:cs="宋体"/>
      <w:color w:val="000000"/>
      <w:sz w:val="24"/>
      <w:szCs w:val="24"/>
    </w:rPr>
  </w:style>
  <w:style w:type="paragraph" w:styleId="772">
    <w:name w:val="索引 2"/>
    <w:basedOn w:val="680"/>
    <w:next w:val="680"/>
    <w:link w:val="680"/>
    <w:qFormat/>
    <w:pPr>
      <w:ind w:left="420" w:hanging="210"/>
      <w:jc w:val="left"/>
    </w:pPr>
    <w:rPr>
      <w:rFonts w:ascii="Calibri" w:hAnsi="Calibri"/>
      <w:sz w:val="20"/>
      <w:szCs w:val="20"/>
    </w:rPr>
  </w:style>
  <w:style w:type="paragraph" w:styleId="773">
    <w:name w:val="标题"/>
    <w:basedOn w:val="680"/>
    <w:next w:val="680"/>
    <w:link w:val="774"/>
    <w:uiPriority w:val="10"/>
    <w:qFormat/>
    <w:pPr>
      <w:jc w:val="center"/>
      <w:spacing w:before="240" w:after="60"/>
      <w:outlineLvl w:val="0"/>
    </w:pPr>
    <w:rPr>
      <w:rFonts w:ascii="等线 Light" w:hAnsi="等线 Light"/>
      <w:b/>
      <w:bCs/>
      <w:sz w:val="32"/>
      <w:szCs w:val="32"/>
    </w:rPr>
  </w:style>
  <w:style w:type="character" w:styleId="774">
    <w:name w:val="标题 字符"/>
    <w:next w:val="774"/>
    <w:link w:val="773"/>
    <w:uiPriority w:val="10"/>
    <w:qFormat/>
    <w:rPr>
      <w:rFonts w:ascii="等线 Light" w:hAnsi="等线 Light" w:eastAsia="宋体" w:cs="Times New Roman"/>
      <w:b/>
      <w:bCs/>
      <w:sz w:val="32"/>
      <w:szCs w:val="32"/>
    </w:rPr>
  </w:style>
  <w:style w:type="paragraph" w:styleId="775">
    <w:name w:val="批注主题"/>
    <w:basedOn w:val="715"/>
    <w:next w:val="715"/>
    <w:link w:val="776"/>
    <w:uiPriority w:val="99"/>
    <w:qFormat/>
    <w:rPr>
      <w:b/>
      <w:bCs/>
    </w:rPr>
  </w:style>
  <w:style w:type="character" w:styleId="776">
    <w:name w:val="批注主题 字符"/>
    <w:next w:val="776"/>
    <w:link w:val="775"/>
    <w:uiPriority w:val="99"/>
    <w:semiHidden/>
    <w:qFormat/>
    <w:rPr>
      <w:rFonts w:ascii="Times New Roman" w:hAnsi="Times New Roman" w:eastAsia="宋体" w:cs="Times New Roman"/>
      <w:b/>
      <w:bCs/>
      <w:szCs w:val="24"/>
    </w:rPr>
  </w:style>
  <w:style w:type="paragraph" w:styleId="777">
    <w:name w:val="正文首行缩进"/>
    <w:basedOn w:val="723"/>
    <w:next w:val="777"/>
    <w:link w:val="778"/>
    <w:uiPriority w:val="99"/>
    <w:unhideWhenUsed/>
    <w:qFormat/>
    <w:pPr>
      <w:ind w:firstLine="420"/>
      <w:spacing w:after="120"/>
    </w:pPr>
  </w:style>
  <w:style w:type="character" w:styleId="778">
    <w:name w:val="正文文本首行缩进 字符"/>
    <w:next w:val="778"/>
    <w:link w:val="777"/>
    <w:uiPriority w:val="99"/>
    <w:semiHidden/>
    <w:qFormat/>
    <w:rPr>
      <w:rFonts w:ascii="Times New Roman" w:hAnsi="Times New Roman" w:eastAsia="宋体" w:cs="Times New Roman"/>
      <w:szCs w:val="24"/>
    </w:rPr>
  </w:style>
  <w:style w:type="paragraph" w:styleId="779">
    <w:name w:val="正文首行缩进 2"/>
    <w:basedOn w:val="725"/>
    <w:next w:val="779"/>
    <w:link w:val="780"/>
    <w:uiPriority w:val="99"/>
    <w:unhideWhenUsed/>
    <w:qFormat/>
    <w:pPr>
      <w:ind w:left="420" w:firstLine="420"/>
      <w:spacing w:after="120"/>
    </w:pPr>
  </w:style>
  <w:style w:type="character" w:styleId="780">
    <w:name w:val="正文文本首行缩进 2 字符"/>
    <w:next w:val="780"/>
    <w:link w:val="779"/>
    <w:uiPriority w:val="99"/>
    <w:semiHidden/>
    <w:qFormat/>
    <w:rPr>
      <w:rFonts w:ascii="Times New Roman" w:hAnsi="Times New Roman" w:eastAsia="宋体" w:cs="Times New Roman"/>
      <w:szCs w:val="24"/>
    </w:rPr>
  </w:style>
  <w:style w:type="table" w:styleId="781">
    <w:name w:val="网格型"/>
    <w:basedOn w:val="691"/>
    <w:next w:val="781"/>
    <w:link w:val="680"/>
    <w:uiPriority w:val="59"/>
    <w:unhideWhenUsed/>
    <w:qFormat/>
    <w:rPr>
      <w:rFonts w:ascii="Times New Roman" w:hAnsi="Times New Roman" w:eastAsia="宋体" w:cs="Times New Roman"/>
    </w:rPr>
    <w:tblPr/>
  </w:style>
  <w:style w:type="table" w:styleId="782">
    <w:name w:val="表格主题"/>
    <w:basedOn w:val="691"/>
    <w:next w:val="782"/>
    <w:link w:val="680"/>
    <w:qFormat/>
    <w:pPr>
      <w:jc w:val="both"/>
      <w:widowControl w:val="off"/>
    </w:pPr>
    <w:rPr>
      <w:rFonts w:ascii="Times New Roman" w:hAnsi="Times New Roman" w:eastAsia="宋体" w:cs="Times New Roman"/>
    </w:rPr>
    <w:tblPr/>
  </w:style>
  <w:style w:type="table" w:styleId="783">
    <w:name w:val="典雅型"/>
    <w:basedOn w:val="691"/>
    <w:next w:val="783"/>
    <w:link w:val="680"/>
    <w:unhideWhenUsed/>
    <w:qFormat/>
    <w:pPr>
      <w:jc w:val="both"/>
      <w:widowControl w:val="off"/>
    </w:pPr>
    <w:rPr>
      <w:rFonts w:ascii="Times New Roman" w:hAnsi="Times New Roman" w:eastAsia="宋体" w:cs="Times New Roman"/>
    </w:rPr>
    <w:tblPr/>
  </w:style>
  <w:style w:type="character" w:styleId="784">
    <w:name w:val="要点"/>
    <w:basedOn w:val="690"/>
    <w:next w:val="784"/>
    <w:link w:val="680"/>
    <w:qFormat/>
    <w:rPr>
      <w:b/>
      <w:bCs/>
    </w:rPr>
  </w:style>
  <w:style w:type="character" w:styleId="785">
    <w:name w:val="尾注引用"/>
    <w:next w:val="785"/>
    <w:link w:val="680"/>
    <w:qFormat/>
    <w:rPr>
      <w:vertAlign w:val="superscript"/>
    </w:rPr>
  </w:style>
  <w:style w:type="character" w:styleId="786">
    <w:name w:val="页码"/>
    <w:next w:val="786"/>
    <w:link w:val="680"/>
    <w:qFormat/>
  </w:style>
  <w:style w:type="character" w:styleId="787">
    <w:name w:val="已访问的超链接"/>
    <w:next w:val="787"/>
    <w:link w:val="680"/>
    <w:uiPriority w:val="99"/>
    <w:unhideWhenUsed/>
    <w:qFormat/>
    <w:rPr>
      <w:color w:val="954f72"/>
      <w:u w:val="single"/>
    </w:rPr>
  </w:style>
  <w:style w:type="character" w:styleId="788">
    <w:name w:val="强调"/>
    <w:basedOn w:val="690"/>
    <w:next w:val="788"/>
    <w:link w:val="680"/>
    <w:uiPriority w:val="20"/>
    <w:qFormat/>
    <w:rPr>
      <w:color w:val="cc0000"/>
    </w:rPr>
  </w:style>
  <w:style w:type="character" w:styleId="789">
    <w:name w:val="HTML 定义"/>
    <w:next w:val="789"/>
    <w:link w:val="680"/>
    <w:unhideWhenUsed/>
    <w:qFormat/>
  </w:style>
  <w:style w:type="character" w:styleId="790">
    <w:name w:val="HTML 打字机"/>
    <w:next w:val="790"/>
    <w:link w:val="680"/>
    <w:unhideWhenUsed/>
    <w:qFormat/>
    <w:rPr>
      <w:rFonts w:ascii="Courier New" w:hAnsi="Courier New" w:eastAsia="Courier New" w:cs="Courier New"/>
      <w:sz w:val="24"/>
      <w:szCs w:val="24"/>
    </w:rPr>
  </w:style>
  <w:style w:type="character" w:styleId="791">
    <w:name w:val="HTML 缩写"/>
    <w:next w:val="791"/>
    <w:link w:val="680"/>
    <w:qFormat/>
  </w:style>
  <w:style w:type="character" w:styleId="792">
    <w:name w:val="HTML 变量"/>
    <w:next w:val="792"/>
    <w:link w:val="680"/>
    <w:unhideWhenUsed/>
    <w:qFormat/>
  </w:style>
  <w:style w:type="character" w:styleId="793">
    <w:name w:val="超链接"/>
    <w:next w:val="793"/>
    <w:link w:val="680"/>
    <w:uiPriority w:val="99"/>
    <w:qFormat/>
    <w:rPr>
      <w:color w:val="0000ff"/>
      <w:u w:val="single"/>
    </w:rPr>
  </w:style>
  <w:style w:type="character" w:styleId="794">
    <w:name w:val="HTML 代码"/>
    <w:next w:val="794"/>
    <w:link w:val="680"/>
    <w:unhideWhenUsed/>
    <w:qFormat/>
    <w:rPr>
      <w:rFonts w:ascii="Courier New" w:hAnsi="Courier New" w:eastAsia="Courier New" w:cs="Courier New"/>
      <w:sz w:val="24"/>
      <w:szCs w:val="24"/>
    </w:rPr>
  </w:style>
  <w:style w:type="character" w:styleId="795">
    <w:name w:val="批注引用"/>
    <w:next w:val="795"/>
    <w:link w:val="680"/>
    <w:uiPriority w:val="99"/>
    <w:qFormat/>
    <w:rPr>
      <w:sz w:val="21"/>
      <w:szCs w:val="21"/>
    </w:rPr>
  </w:style>
  <w:style w:type="character" w:styleId="796">
    <w:name w:val="HTML 引文"/>
    <w:next w:val="796"/>
    <w:link w:val="680"/>
    <w:unhideWhenUsed/>
    <w:qFormat/>
  </w:style>
  <w:style w:type="character" w:styleId="797">
    <w:name w:val="脚注引用"/>
    <w:next w:val="797"/>
    <w:link w:val="680"/>
    <w:unhideWhenUsed/>
    <w:qFormat/>
    <w:rPr>
      <w:vertAlign w:val="superscript"/>
    </w:rPr>
  </w:style>
  <w:style w:type="character" w:styleId="798">
    <w:name w:val="HTML 键盘"/>
    <w:next w:val="798"/>
    <w:link w:val="680"/>
    <w:unhideWhenUsed/>
    <w:qFormat/>
    <w:rPr>
      <w:rFonts w:ascii="Courier New" w:hAnsi="Courier New" w:eastAsia="Courier New" w:cs="Courier New"/>
      <w:sz w:val="24"/>
      <w:szCs w:val="24"/>
    </w:rPr>
  </w:style>
  <w:style w:type="character" w:styleId="799">
    <w:name w:val="HTML 样本"/>
    <w:next w:val="799"/>
    <w:link w:val="680"/>
    <w:unhideWhenUsed/>
    <w:qFormat/>
    <w:rPr>
      <w:rFonts w:ascii="Courier New" w:hAnsi="Courier New" w:eastAsia="Courier New" w:cs="Courier New"/>
    </w:rPr>
  </w:style>
  <w:style w:type="paragraph" w:styleId="800">
    <w:name w:val="Default"/>
    <w:next w:val="800"/>
    <w:link w:val="680"/>
    <w:qFormat/>
    <w:pPr>
      <w:widowControl w:val="off"/>
    </w:pPr>
    <w:rPr>
      <w:rFonts w:ascii="宋体"/>
      <w:color w:val="000000"/>
      <w:sz w:val="24"/>
      <w:szCs w:val="24"/>
      <w:lang w:val="en-US" w:eastAsia="zh-CN" w:bidi="ar-SA"/>
    </w:rPr>
  </w:style>
  <w:style w:type="paragraph" w:styleId="801">
    <w:name w:val="段"/>
    <w:next w:val="680"/>
    <w:link w:val="680"/>
    <w:qFormat/>
    <w:pPr>
      <w:ind w:firstLine="200"/>
      <w:jc w:val="both"/>
    </w:pPr>
    <w:rPr>
      <w:rFonts w:ascii="宋体"/>
      <w:sz w:val="21"/>
      <w:lang w:val="en-US" w:eastAsia="zh-CN" w:bidi="ar-SA"/>
    </w:rPr>
  </w:style>
  <w:style w:type="paragraph" w:styleId="802">
    <w:name w:val="列表段落"/>
    <w:basedOn w:val="680"/>
    <w:next w:val="802"/>
    <w:link w:val="803"/>
    <w:uiPriority w:val="34"/>
    <w:qFormat/>
    <w:pPr>
      <w:ind w:firstLine="420"/>
    </w:pPr>
    <w:rPr>
      <w:rFonts w:ascii="Times New Roman" w:hAnsi="Times New Roman"/>
      <w:sz w:val="20"/>
      <w:szCs w:val="24"/>
    </w:rPr>
  </w:style>
  <w:style w:type="character" w:styleId="803">
    <w:name w:val="列表段落 字符2"/>
    <w:next w:val="803"/>
    <w:link w:val="802"/>
    <w:uiPriority w:val="34"/>
    <w:qFormat/>
    <w:rPr>
      <w:rFonts w:ascii="Times New Roman" w:hAnsi="Times New Roman" w:eastAsia="宋体" w:cs="Times New Roman"/>
      <w:szCs w:val="24"/>
    </w:rPr>
  </w:style>
  <w:style w:type="paragraph" w:styleId="804">
    <w:name w:val="_Style 18"/>
    <w:basedOn w:val="680"/>
    <w:next w:val="802"/>
    <w:link w:val="680"/>
    <w:uiPriority w:val="34"/>
    <w:qFormat/>
    <w:pPr>
      <w:ind w:firstLine="420"/>
    </w:pPr>
    <w:rPr>
      <w:rFonts w:ascii="Calibri" w:hAnsi="Calibri"/>
      <w:szCs w:val="22"/>
    </w:rPr>
  </w:style>
  <w:style w:type="character" w:styleId="805">
    <w:name w:val="htd0"/>
    <w:next w:val="805"/>
    <w:link w:val="680"/>
    <w:qFormat/>
  </w:style>
  <w:style w:type="character" w:styleId="806">
    <w:name w:val="标题 1 Char"/>
    <w:next w:val="806"/>
    <w:link w:val="680"/>
    <w:uiPriority w:val="9"/>
    <w:qFormat/>
    <w:rPr>
      <w:rFonts w:ascii="Times New Roman" w:hAnsi="Times New Roman" w:eastAsia="宋体" w:cs="Times New Roman"/>
      <w:b/>
      <w:bCs/>
      <w:sz w:val="44"/>
      <w:szCs w:val="44"/>
    </w:rPr>
  </w:style>
  <w:style w:type="character" w:styleId="807">
    <w:name w:val="标题 3 Char"/>
    <w:next w:val="807"/>
    <w:link w:val="680"/>
    <w:uiPriority w:val="9"/>
    <w:qFormat/>
    <w:rPr>
      <w:rFonts w:ascii="Times New Roman" w:hAnsi="Times New Roman" w:eastAsia="宋体" w:cs="Times New Roman"/>
      <w:b/>
      <w:bCs/>
      <w:sz w:val="32"/>
      <w:szCs w:val="32"/>
    </w:rPr>
  </w:style>
  <w:style w:type="character" w:styleId="808">
    <w:name w:val="标题 4 Char"/>
    <w:next w:val="808"/>
    <w:link w:val="680"/>
    <w:uiPriority w:val="9"/>
    <w:semiHidden/>
    <w:qFormat/>
    <w:rPr>
      <w:rFonts w:ascii="等线 Light" w:hAnsi="等线 Light" w:eastAsia="等线 Light" w:cs="Times New Roman"/>
      <w:b/>
      <w:bCs/>
      <w:sz w:val="28"/>
      <w:szCs w:val="28"/>
    </w:rPr>
  </w:style>
  <w:style w:type="character" w:styleId="809">
    <w:name w:val="标题 5 Char"/>
    <w:next w:val="809"/>
    <w:link w:val="680"/>
    <w:uiPriority w:val="9"/>
    <w:semiHidden/>
    <w:qFormat/>
    <w:rPr>
      <w:rFonts w:ascii="Times New Roman" w:hAnsi="Times New Roman" w:eastAsia="宋体" w:cs="Times New Roman"/>
      <w:b/>
      <w:bCs/>
      <w:sz w:val="28"/>
      <w:szCs w:val="28"/>
    </w:rPr>
  </w:style>
  <w:style w:type="character" w:styleId="810">
    <w:name w:val="标题 6 Char"/>
    <w:next w:val="810"/>
    <w:link w:val="680"/>
    <w:uiPriority w:val="9"/>
    <w:semiHidden/>
    <w:qFormat/>
    <w:rPr>
      <w:rFonts w:ascii="等线 Light" w:hAnsi="等线 Light" w:eastAsia="等线 Light" w:cs="Times New Roman"/>
      <w:b/>
      <w:bCs/>
      <w:sz w:val="24"/>
      <w:szCs w:val="24"/>
    </w:rPr>
  </w:style>
  <w:style w:type="character" w:styleId="811">
    <w:name w:val="标题 7 Char"/>
    <w:next w:val="811"/>
    <w:link w:val="680"/>
    <w:uiPriority w:val="9"/>
    <w:semiHidden/>
    <w:qFormat/>
    <w:rPr>
      <w:rFonts w:ascii="Times New Roman" w:hAnsi="Times New Roman" w:eastAsia="宋体" w:cs="Times New Roman"/>
      <w:b/>
      <w:bCs/>
      <w:sz w:val="24"/>
      <w:szCs w:val="24"/>
    </w:rPr>
  </w:style>
  <w:style w:type="character" w:styleId="812">
    <w:name w:val="标题 8 Char"/>
    <w:next w:val="812"/>
    <w:link w:val="680"/>
    <w:uiPriority w:val="9"/>
    <w:semiHidden/>
    <w:qFormat/>
    <w:rPr>
      <w:rFonts w:ascii="等线 Light" w:hAnsi="等线 Light" w:eastAsia="等线 Light" w:cs="Times New Roman"/>
      <w:sz w:val="24"/>
      <w:szCs w:val="24"/>
    </w:rPr>
  </w:style>
  <w:style w:type="character" w:styleId="813">
    <w:name w:val="标题 9 Char"/>
    <w:next w:val="813"/>
    <w:link w:val="680"/>
    <w:uiPriority w:val="9"/>
    <w:semiHidden/>
    <w:qFormat/>
    <w:rPr>
      <w:rFonts w:ascii="等线 Light" w:hAnsi="等线 Light" w:eastAsia="等线 Light" w:cs="Times New Roman"/>
      <w:szCs w:val="21"/>
    </w:rPr>
  </w:style>
  <w:style w:type="paragraph" w:styleId="814">
    <w:name w:val="_Style 31"/>
    <w:basedOn w:val="680"/>
    <w:next w:val="802"/>
    <w:link w:val="680"/>
    <w:uiPriority w:val="34"/>
    <w:qFormat/>
    <w:pPr>
      <w:ind w:firstLine="420"/>
    </w:pPr>
    <w:rPr>
      <w:rFonts w:ascii="Calibri" w:hAnsi="Calibri"/>
      <w:szCs w:val="22"/>
    </w:rPr>
  </w:style>
  <w:style w:type="character" w:styleId="815">
    <w:name w:val="style31"/>
    <w:next w:val="815"/>
    <w:link w:val="680"/>
    <w:qFormat/>
    <w:rPr>
      <w:sz w:val="21"/>
      <w:szCs w:val="21"/>
    </w:rPr>
  </w:style>
  <w:style w:type="character" w:styleId="816">
    <w:name w:val="页脚 字符"/>
    <w:next w:val="816"/>
    <w:link w:val="680"/>
    <w:uiPriority w:val="99"/>
    <w:qFormat/>
    <w:rPr>
      <w:sz w:val="18"/>
    </w:rPr>
  </w:style>
  <w:style w:type="character" w:styleId="817">
    <w:name w:val="正文文本缩进 Char4"/>
    <w:next w:val="817"/>
    <w:link w:val="680"/>
    <w:qFormat/>
    <w:rPr>
      <w:rFonts w:ascii="楷体_GB2312" w:eastAsia="楷体_GB2312"/>
      <w:sz w:val="32"/>
    </w:rPr>
  </w:style>
  <w:style w:type="character" w:styleId="818">
    <w:name w:val="普通文字 Char Char Char"/>
    <w:next w:val="818"/>
    <w:link w:val="680"/>
    <w:qFormat/>
    <w:rPr>
      <w:rFonts w:ascii="宋体" w:hAnsi="Courier New" w:eastAsia="宋体" w:cs="Courier New"/>
      <w:sz w:val="21"/>
      <w:szCs w:val="21"/>
      <w:lang w:val="en-US" w:eastAsia="zh-CN" w:bidi="ar-SA"/>
    </w:rPr>
  </w:style>
  <w:style w:type="character" w:styleId="819">
    <w:name w:val="段落 Char1"/>
    <w:next w:val="819"/>
    <w:link w:val="820"/>
    <w:qFormat/>
    <w:rPr>
      <w:rFonts w:eastAsia="仿宋_GB2312"/>
      <w:sz w:val="24"/>
      <w:szCs w:val="24"/>
      <w:lang w:val="en-US" w:eastAsia="zh-CN" w:bidi="ar-SA"/>
    </w:rPr>
  </w:style>
  <w:style w:type="paragraph" w:styleId="820">
    <w:name w:val="段落"/>
    <w:next w:val="820"/>
    <w:link w:val="819"/>
    <w:qFormat/>
    <w:pPr>
      <w:ind w:firstLine="420"/>
      <w:jc w:val="both"/>
      <w:spacing w:before="120" w:after="120" w:line="360" w:lineRule="auto"/>
    </w:pPr>
    <w:rPr>
      <w:rFonts w:eastAsia="仿宋_GB2312"/>
      <w:sz w:val="24"/>
      <w:szCs w:val="24"/>
      <w:lang w:val="en-US" w:eastAsia="zh-CN" w:bidi="ar-SA"/>
    </w:rPr>
  </w:style>
  <w:style w:type="character" w:styleId="821">
    <w:name w:val="批注框文本 Char4"/>
    <w:next w:val="821"/>
    <w:link w:val="680"/>
    <w:qFormat/>
    <w:rPr>
      <w:sz w:val="18"/>
      <w:szCs w:val="18"/>
    </w:rPr>
  </w:style>
  <w:style w:type="character" w:styleId="822">
    <w:name w:val="纯文本 Char3"/>
    <w:next w:val="822"/>
    <w:link w:val="680"/>
    <w:qFormat/>
    <w:rPr>
      <w:rFonts w:ascii="宋体" w:hAnsi="Courier New" w:cs="Courier New"/>
      <w:szCs w:val="21"/>
    </w:rPr>
  </w:style>
  <w:style w:type="character" w:styleId="823">
    <w:name w:val="_正文段落 Char Char"/>
    <w:next w:val="823"/>
    <w:link w:val="824"/>
    <w:qFormat/>
    <w:rPr>
      <w:rFonts w:ascii="宋体" w:hAnsi="宋体"/>
      <w:sz w:val="24"/>
      <w:szCs w:val="28"/>
    </w:rPr>
  </w:style>
  <w:style w:type="paragraph" w:styleId="824">
    <w:name w:val="_正文段落"/>
    <w:basedOn w:val="680"/>
    <w:next w:val="824"/>
    <w:link w:val="823"/>
    <w:qFormat/>
    <w:pPr>
      <w:ind w:firstLine="480"/>
      <w:spacing w:line="360" w:lineRule="auto"/>
    </w:pPr>
    <w:rPr>
      <w:rFonts w:ascii="宋体" w:hAnsi="宋体"/>
      <w:sz w:val="24"/>
      <w:szCs w:val="28"/>
    </w:rPr>
  </w:style>
  <w:style w:type="character" w:styleId="825">
    <w:name w:val="正文文本 Char4"/>
    <w:next w:val="825"/>
    <w:link w:val="680"/>
    <w:qFormat/>
    <w:rPr>
      <w:rFonts w:ascii="楷体_GB2312" w:hAnsi="Arial" w:eastAsia="楷体_GB2312"/>
      <w:sz w:val="28"/>
    </w:rPr>
  </w:style>
  <w:style w:type="character" w:styleId="826">
    <w:name w:val="标题 2 字符"/>
    <w:next w:val="826"/>
    <w:link w:val="680"/>
    <w:qFormat/>
    <w:rPr>
      <w:rFonts w:ascii="幼圆" w:hAnsi="Arial" w:eastAsia="楷体_GB2312"/>
      <w:b/>
      <w:sz w:val="44"/>
    </w:rPr>
  </w:style>
  <w:style w:type="character" w:styleId="827">
    <w:name w:val="font"/>
    <w:next w:val="827"/>
    <w:link w:val="680"/>
    <w:qFormat/>
  </w:style>
  <w:style w:type="character" w:styleId="828">
    <w:name w:val="pt9-hui-line201"/>
    <w:next w:val="828"/>
    <w:link w:val="680"/>
    <w:qFormat/>
    <w:rPr>
      <w:color w:val="333333"/>
      <w:spacing w:val="300"/>
      <w:sz w:val="18"/>
      <w:szCs w:val="18"/>
      <w:u w:val="none"/>
    </w:rPr>
  </w:style>
  <w:style w:type="character" w:styleId="829">
    <w:name w:val="正文文本缩进 2 Char4"/>
    <w:next w:val="829"/>
    <w:link w:val="680"/>
    <w:qFormat/>
    <w:rPr>
      <w:rFonts w:ascii="楷体_GB2312" w:eastAsia="楷体_GB2312"/>
      <w:sz w:val="28"/>
      <w:szCs w:val="28"/>
    </w:rPr>
  </w:style>
  <w:style w:type="character" w:styleId="830">
    <w:name w:val="批注主题 Char4"/>
    <w:next w:val="830"/>
    <w:link w:val="680"/>
    <w:uiPriority w:val="99"/>
    <w:qFormat/>
    <w:rPr>
      <w:rFonts w:ascii="Calibri" w:hAnsi="Calibri"/>
      <w:b/>
      <w:bCs/>
    </w:rPr>
  </w:style>
  <w:style w:type="character" w:styleId="831">
    <w:name w:val="批注文字 Char4"/>
    <w:next w:val="831"/>
    <w:link w:val="680"/>
    <w:uiPriority w:val="99"/>
    <w:qFormat/>
    <w:rPr>
      <w:rFonts w:ascii="Calibri" w:hAnsi="Calibri"/>
    </w:rPr>
  </w:style>
  <w:style w:type="character" w:styleId="832">
    <w:name w:val="样式 正文文本缩进 + 左  0 字符 Char Char"/>
    <w:next w:val="832"/>
    <w:link w:val="833"/>
    <w:qFormat/>
    <w:rPr>
      <w:rFonts w:cs="宋体"/>
      <w:sz w:val="24"/>
    </w:rPr>
  </w:style>
  <w:style w:type="paragraph" w:styleId="833">
    <w:name w:val="样式 正文文本缩进 + 左  0 字符"/>
    <w:basedOn w:val="725"/>
    <w:next w:val="833"/>
    <w:link w:val="832"/>
    <w:qFormat/>
    <w:pPr>
      <w:ind w:firstLine="250"/>
      <w:spacing w:line="360" w:lineRule="auto"/>
    </w:pPr>
    <w:rPr>
      <w:sz w:val="24"/>
      <w:szCs w:val="20"/>
    </w:rPr>
  </w:style>
  <w:style w:type="character" w:styleId="834">
    <w:name w:val="带缩进的正文 Char Char"/>
    <w:next w:val="834"/>
    <w:link w:val="835"/>
    <w:qFormat/>
    <w:rPr>
      <w:rFonts w:ascii="Calibri" w:hAnsi="Calibri"/>
      <w:sz w:val="24"/>
    </w:rPr>
  </w:style>
  <w:style w:type="paragraph" w:styleId="835">
    <w:name w:val="带缩进的正文"/>
    <w:basedOn w:val="680"/>
    <w:next w:val="835"/>
    <w:link w:val="834"/>
    <w:qFormat/>
    <w:pPr>
      <w:ind w:firstLine="480"/>
      <w:spacing w:line="360" w:lineRule="auto"/>
    </w:pPr>
    <w:rPr>
      <w:sz w:val="24"/>
      <w:szCs w:val="20"/>
    </w:rPr>
  </w:style>
  <w:style w:type="character" w:styleId="836">
    <w:name w:val="bodybold1"/>
    <w:next w:val="836"/>
    <w:link w:val="680"/>
    <w:qFormat/>
    <w:rPr>
      <w:rFonts w:ascii="Taipei" w:hAnsi="Taipei"/>
      <w:b/>
      <w:bCs/>
      <w:color w:val="0066ff"/>
      <w:sz w:val="26"/>
      <w:szCs w:val="26"/>
      <w:u w:val="none"/>
    </w:rPr>
  </w:style>
  <w:style w:type="character" w:styleId="837">
    <w:name w:val="flname8"/>
    <w:next w:val="837"/>
    <w:link w:val="680"/>
    <w:qFormat/>
  </w:style>
  <w:style w:type="character" w:styleId="838">
    <w:name w:val="正文（首行缩进两字） Char Char"/>
    <w:next w:val="838"/>
    <w:link w:val="680"/>
    <w:qFormat/>
    <w:rPr>
      <w:rFonts w:eastAsia="宋体"/>
      <w:sz w:val="24"/>
      <w:lang w:val="en-US" w:eastAsia="zh-CN" w:bidi="ar-SA"/>
    </w:rPr>
  </w:style>
  <w:style w:type="character" w:styleId="839">
    <w:name w:val="标题 3 Char Char"/>
    <w:next w:val="839"/>
    <w:link w:val="680"/>
    <w:qFormat/>
    <w:rPr>
      <w:rFonts w:eastAsia="宋体"/>
      <w:b/>
      <w:sz w:val="32"/>
      <w:lang w:val="en-US" w:eastAsia="zh-CN" w:bidi="ar-SA"/>
    </w:rPr>
  </w:style>
  <w:style w:type="character" w:styleId="840">
    <w:name w:val="样式6 Char Char"/>
    <w:next w:val="840"/>
    <w:link w:val="841"/>
    <w:qFormat/>
    <w:rPr>
      <w:rFonts w:ascii="宋体" w:hAnsi="宋体"/>
      <w:sz w:val="28"/>
      <w:szCs w:val="28"/>
    </w:rPr>
  </w:style>
  <w:style w:type="paragraph" w:styleId="841">
    <w:name w:val="样式6"/>
    <w:basedOn w:val="680"/>
    <w:next w:val="841"/>
    <w:link w:val="840"/>
    <w:qFormat/>
    <w:pPr>
      <w:ind w:left="980" w:hanging="420"/>
      <w:spacing w:line="360" w:lineRule="auto"/>
    </w:pPr>
    <w:rPr>
      <w:rFonts w:ascii="宋体" w:hAnsi="宋体"/>
      <w:sz w:val="28"/>
      <w:szCs w:val="28"/>
    </w:rPr>
  </w:style>
  <w:style w:type="character" w:styleId="842">
    <w:name w:val="页眉 字符"/>
    <w:next w:val="842"/>
    <w:link w:val="680"/>
    <w:uiPriority w:val="99"/>
    <w:qFormat/>
    <w:rPr>
      <w:sz w:val="18"/>
      <w:szCs w:val="18"/>
    </w:rPr>
  </w:style>
  <w:style w:type="character" w:styleId="843">
    <w:name w:val="WW8Num11z1"/>
    <w:next w:val="843"/>
    <w:link w:val="680"/>
    <w:qFormat/>
    <w:rPr>
      <w:rFonts w:ascii="Wingdings" w:hAnsi="Wingdings"/>
    </w:rPr>
  </w:style>
  <w:style w:type="character" w:styleId="844">
    <w:name w:val="样式 正文缩进 + 首行缩进:  2 字符 Char Char"/>
    <w:next w:val="844"/>
    <w:link w:val="845"/>
    <w:qFormat/>
    <w:rPr>
      <w:rFonts w:cs="宋体"/>
      <w:sz w:val="24"/>
    </w:rPr>
  </w:style>
  <w:style w:type="paragraph" w:styleId="845">
    <w:name w:val="样式 正文缩进 + 首行缩进:  2 字符"/>
    <w:basedOn w:val="697"/>
    <w:next w:val="845"/>
    <w:link w:val="844"/>
    <w:qFormat/>
    <w:pPr>
      <w:ind w:firstLine="200"/>
      <w:spacing w:line="360" w:lineRule="auto"/>
    </w:pPr>
    <w:rPr>
      <w:sz w:val="24"/>
      <w:szCs w:val="20"/>
    </w:rPr>
  </w:style>
  <w:style w:type="character" w:styleId="846">
    <w:name w:val="彩色网格 - 强调文字颜色 1 Char"/>
    <w:next w:val="846"/>
    <w:link w:val="847"/>
    <w:qFormat/>
    <w:rPr>
      <w:rFonts w:eastAsia="方正仿宋_GBK"/>
      <w:i/>
      <w:iCs/>
      <w:color w:val="000000"/>
      <w:szCs w:val="24"/>
    </w:rPr>
  </w:style>
  <w:style w:type="paragraph" w:styleId="847">
    <w:name w:val="彩色网格 - 强调文字颜色 11"/>
    <w:basedOn w:val="680"/>
    <w:next w:val="680"/>
    <w:link w:val="846"/>
    <w:qFormat/>
    <w:pPr>
      <w:ind w:firstLine="560"/>
      <w:spacing w:line="360" w:lineRule="auto"/>
    </w:pPr>
    <w:rPr>
      <w:rFonts w:ascii="Times New Roman" w:hAnsi="Times New Roman" w:eastAsia="方正仿宋_GBK"/>
      <w:i/>
      <w:iCs/>
      <w:color w:val="000000"/>
      <w:sz w:val="20"/>
      <w:szCs w:val="24"/>
    </w:rPr>
  </w:style>
  <w:style w:type="character" w:styleId="848">
    <w:name w:val="文档结构图 Char3"/>
    <w:next w:val="848"/>
    <w:link w:val="680"/>
    <w:uiPriority w:val="99"/>
    <w:qFormat/>
    <w:rPr>
      <w:rFonts w:ascii="宋体"/>
      <w:sz w:val="18"/>
      <w:szCs w:val="18"/>
    </w:rPr>
  </w:style>
  <w:style w:type="character" w:styleId="849">
    <w:name w:val="正文首行缩进 2 Char3"/>
    <w:next w:val="849"/>
    <w:link w:val="680"/>
    <w:semiHidden/>
    <w:qFormat/>
    <w:rPr>
      <w:rFonts w:ascii="Arial" w:hAnsi="Arial" w:eastAsia="方正仿宋_GBK" w:cs="Arial"/>
      <w:szCs w:val="24"/>
    </w:rPr>
  </w:style>
  <w:style w:type="character" w:styleId="850">
    <w:name w:val="样式7 Char Char"/>
    <w:next w:val="850"/>
    <w:link w:val="851"/>
    <w:qFormat/>
    <w:rPr>
      <w:rFonts w:ascii="宋体" w:hAnsi="宋体"/>
      <w:sz w:val="28"/>
      <w:szCs w:val="28"/>
    </w:rPr>
  </w:style>
  <w:style w:type="paragraph" w:styleId="851">
    <w:name w:val="样式7"/>
    <w:basedOn w:val="680"/>
    <w:next w:val="851"/>
    <w:link w:val="850"/>
    <w:qFormat/>
    <w:pPr>
      <w:ind w:left="980" w:hanging="420"/>
      <w:spacing w:line="360" w:lineRule="auto"/>
    </w:pPr>
    <w:rPr>
      <w:rFonts w:ascii="宋体" w:hAnsi="宋体"/>
      <w:sz w:val="28"/>
      <w:szCs w:val="28"/>
    </w:rPr>
  </w:style>
  <w:style w:type="character" w:styleId="852">
    <w:name w:val="WW-Absatz-Standardschriftart11"/>
    <w:next w:val="852"/>
    <w:link w:val="680"/>
    <w:qFormat/>
  </w:style>
  <w:style w:type="character" w:styleId="853">
    <w:name w:val="正文文本 3 Char3"/>
    <w:next w:val="853"/>
    <w:link w:val="680"/>
    <w:qFormat/>
    <w:rPr>
      <w:rFonts w:ascii="仿宋_GB2312" w:hAnsi="Arial" w:eastAsia="仿宋_GB2312"/>
      <w:sz w:val="32"/>
    </w:rPr>
  </w:style>
  <w:style w:type="character" w:styleId="854">
    <w:name w:val="WW8Num34z2"/>
    <w:next w:val="854"/>
    <w:link w:val="680"/>
    <w:qFormat/>
    <w:rPr>
      <w:rFonts w:ascii="StarSymbol" w:hAnsi="StarSymbol" w:cs="StarSymbol"/>
      <w:sz w:val="18"/>
      <w:szCs w:val="18"/>
    </w:rPr>
  </w:style>
  <w:style w:type="character" w:styleId="855">
    <w:name w:val="日期 Char4"/>
    <w:next w:val="855"/>
    <w:link w:val="680"/>
    <w:qFormat/>
    <w:rPr>
      <w:rFonts w:ascii="仿宋_GB2312" w:eastAsia="仿宋_GB2312"/>
      <w:b/>
      <w:sz w:val="36"/>
      <w:szCs w:val="24"/>
    </w:rPr>
  </w:style>
  <w:style w:type="character" w:styleId="856">
    <w:name w:val="正文文本缩进 3 字符1"/>
    <w:next w:val="856"/>
    <w:link w:val="680"/>
    <w:uiPriority w:val="99"/>
    <w:qFormat/>
    <w:rPr>
      <w:rFonts w:ascii="宋体" w:hAnsi="Times New Roman" w:eastAsia="方正仿宋_GBK" w:cs="Times New Roman"/>
      <w:sz w:val="16"/>
      <w:szCs w:val="16"/>
    </w:rPr>
  </w:style>
  <w:style w:type="character" w:styleId="857">
    <w:name w:val="正文文本缩进 3 Char3"/>
    <w:next w:val="857"/>
    <w:link w:val="680"/>
    <w:qFormat/>
    <w:rPr>
      <w:rFonts w:ascii="方正行楷简体" w:hAnsi="Arial" w:eastAsia="方正行楷简体"/>
      <w:sz w:val="36"/>
    </w:rPr>
  </w:style>
  <w:style w:type="character" w:styleId="858">
    <w:name w:val="WW8Num6z1"/>
    <w:next w:val="858"/>
    <w:link w:val="680"/>
    <w:qFormat/>
    <w:rPr>
      <w:rFonts w:ascii="Wingdings" w:hAnsi="Wingdings"/>
    </w:rPr>
  </w:style>
  <w:style w:type="character" w:styleId="859">
    <w:name w:val="正文文本 2 Char3"/>
    <w:next w:val="859"/>
    <w:link w:val="680"/>
    <w:qFormat/>
    <w:rPr>
      <w:szCs w:val="24"/>
    </w:rPr>
  </w:style>
  <w:style w:type="character" w:styleId="860">
    <w:name w:val="WW8Num32z2"/>
    <w:next w:val="860"/>
    <w:link w:val="680"/>
    <w:qFormat/>
    <w:rPr>
      <w:rFonts w:ascii="StarSymbol" w:hAnsi="StarSymbol" w:cs="StarSymbol"/>
      <w:sz w:val="18"/>
      <w:szCs w:val="18"/>
    </w:rPr>
  </w:style>
  <w:style w:type="character" w:styleId="861">
    <w:name w:val="列表段落 字符1"/>
    <w:next w:val="861"/>
    <w:link w:val="680"/>
    <w:uiPriority w:val="34"/>
    <w:qFormat/>
    <w:rPr>
      <w:rFonts w:ascii="Calibri" w:hAnsi="Calibri"/>
      <w:sz w:val="21"/>
      <w:szCs w:val="22"/>
    </w:rPr>
  </w:style>
  <w:style w:type="character" w:styleId="862">
    <w:name w:val="WW8Num28z0"/>
    <w:next w:val="862"/>
    <w:link w:val="680"/>
    <w:qFormat/>
    <w:rPr>
      <w:rFonts w:ascii="Wingdings" w:hAnsi="Wingdings" w:cs="StarSymbol"/>
      <w:sz w:val="18"/>
      <w:szCs w:val="18"/>
    </w:rPr>
  </w:style>
  <w:style w:type="character" w:styleId="863">
    <w:name w:val="WW8Num2z2"/>
    <w:next w:val="863"/>
    <w:link w:val="680"/>
    <w:qFormat/>
    <w:rPr>
      <w:rFonts w:ascii="StarSymbol" w:hAnsi="StarSymbol" w:cs="StarSymbol"/>
      <w:sz w:val="18"/>
      <w:szCs w:val="18"/>
    </w:rPr>
  </w:style>
  <w:style w:type="character" w:styleId="864">
    <w:name w:val="apple-converted-space"/>
    <w:next w:val="864"/>
    <w:link w:val="680"/>
    <w:qFormat/>
  </w:style>
  <w:style w:type="character" w:styleId="865">
    <w:name w:val="WW8Num35z2"/>
    <w:next w:val="865"/>
    <w:link w:val="680"/>
    <w:qFormat/>
    <w:rPr>
      <w:rFonts w:ascii="StarSymbol" w:hAnsi="StarSymbol" w:cs="StarSymbol"/>
      <w:sz w:val="18"/>
      <w:szCs w:val="18"/>
    </w:rPr>
  </w:style>
  <w:style w:type="character" w:styleId="866">
    <w:name w:val="标题 Char3"/>
    <w:next w:val="866"/>
    <w:link w:val="680"/>
    <w:uiPriority w:val="10"/>
    <w:qFormat/>
    <w:rPr>
      <w:rFonts w:ascii="Cambria" w:hAnsi="Cambria"/>
      <w:b/>
      <w:bCs/>
      <w:sz w:val="32"/>
      <w:szCs w:val="32"/>
    </w:rPr>
  </w:style>
  <w:style w:type="character" w:styleId="867">
    <w:name w:val="WW8Num10z0"/>
    <w:next w:val="867"/>
    <w:link w:val="680"/>
    <w:qFormat/>
    <w:rPr>
      <w:rFonts w:ascii="Wingdings" w:hAnsi="Wingdings" w:cs="StarSymbol"/>
      <w:sz w:val="18"/>
      <w:szCs w:val="18"/>
    </w:rPr>
  </w:style>
  <w:style w:type="character" w:styleId="868">
    <w:name w:val="正文首行缩进 Char5"/>
    <w:next w:val="868"/>
    <w:link w:val="680"/>
    <w:semiHidden/>
    <w:qFormat/>
    <w:rPr>
      <w:rFonts w:ascii="Arial" w:hAnsi="Arial"/>
      <w:szCs w:val="21"/>
    </w:rPr>
  </w:style>
  <w:style w:type="character" w:styleId="869">
    <w:name w:val="WW8Num32z0"/>
    <w:next w:val="869"/>
    <w:link w:val="680"/>
    <w:qFormat/>
    <w:rPr>
      <w:rFonts w:ascii="Wingdings" w:hAnsi="Wingdings" w:cs="StarSymbol"/>
      <w:sz w:val="18"/>
      <w:szCs w:val="18"/>
    </w:rPr>
  </w:style>
  <w:style w:type="character" w:styleId="870">
    <w:name w:val="正文首行缩进 Char1"/>
    <w:next w:val="870"/>
    <w:link w:val="680"/>
    <w:qFormat/>
    <w:rPr>
      <w:rFonts w:ascii="Times New Roman" w:hAnsi="Times New Roman" w:eastAsia="宋体" w:cs="Times New Roman"/>
      <w:szCs w:val="24"/>
    </w:rPr>
  </w:style>
  <w:style w:type="character" w:styleId="871">
    <w:name w:val="标题 3 字符1"/>
    <w:next w:val="871"/>
    <w:link w:val="680"/>
    <w:qFormat/>
    <w:rPr>
      <w:rFonts w:ascii="仿宋" w:eastAsia="仿宋"/>
      <w:b/>
      <w:sz w:val="32"/>
      <w:szCs w:val="32"/>
    </w:rPr>
  </w:style>
  <w:style w:type="character" w:styleId="872">
    <w:name w:val="正文首行缩进 Char2"/>
    <w:next w:val="872"/>
    <w:link w:val="680"/>
    <w:qFormat/>
    <w:rPr>
      <w:rFonts w:ascii="楷体_GB2312" w:hAnsi="Arial" w:eastAsia="楷体_GB2312"/>
      <w:sz w:val="21"/>
      <w:szCs w:val="24"/>
    </w:rPr>
  </w:style>
  <w:style w:type="character" w:styleId="873">
    <w:name w:val="正文文本 2 字符1"/>
    <w:next w:val="873"/>
    <w:link w:val="680"/>
    <w:uiPriority w:val="99"/>
    <w:semiHidden/>
    <w:qFormat/>
    <w:rPr>
      <w:rFonts w:ascii="Times New Roman" w:hAnsi="Times New Roman" w:eastAsia="方正仿宋_GBK" w:cs="Times New Roman"/>
      <w:sz w:val="24"/>
      <w:szCs w:val="24"/>
    </w:rPr>
  </w:style>
  <w:style w:type="character" w:styleId="874">
    <w:name w:val="Table Heading Char1"/>
    <w:next w:val="874"/>
    <w:link w:val="875"/>
    <w:qFormat/>
    <w:rPr>
      <w:rFonts w:ascii="Book Antiqua" w:hAnsi="Book Antiqua" w:eastAsia="黑体" w:cs="Book Antiqua"/>
      <w:bCs/>
      <w:szCs w:val="21"/>
    </w:rPr>
  </w:style>
  <w:style w:type="paragraph" w:styleId="875">
    <w:name w:val="Table Heading"/>
    <w:basedOn w:val="680"/>
    <w:next w:val="875"/>
    <w:link w:val="874"/>
    <w:qFormat/>
    <w:pPr>
      <w:jc w:val="left"/>
      <w:keepNext/>
      <w:spacing w:before="80" w:after="80" w:line="240" w:lineRule="atLeast"/>
    </w:pPr>
    <w:rPr>
      <w:rFonts w:ascii="Book Antiqua" w:hAnsi="Book Antiqua" w:eastAsia="黑体"/>
      <w:bCs/>
      <w:sz w:val="20"/>
      <w:szCs w:val="21"/>
    </w:rPr>
  </w:style>
  <w:style w:type="character" w:styleId="876">
    <w:name w:val="二级采标题 字符"/>
    <w:next w:val="876"/>
    <w:link w:val="877"/>
    <w:qFormat/>
    <w:rPr>
      <w:rFonts w:ascii="Calibri" w:hAnsi="Calibri"/>
      <w:sz w:val="21"/>
      <w:szCs w:val="22"/>
      <w:lang w:val="en-US" w:eastAsia="zh-CN" w:bidi="ar-SA"/>
    </w:rPr>
  </w:style>
  <w:style w:type="paragraph" w:styleId="877">
    <w:name w:val="二级采标题"/>
    <w:next w:val="801"/>
    <w:link w:val="876"/>
    <w:qFormat/>
    <w:pPr>
      <w:ind w:left="1134" w:hanging="1134"/>
    </w:pPr>
    <w:rPr>
      <w:rFonts w:ascii="Calibri" w:hAnsi="Calibri"/>
      <w:sz w:val="21"/>
      <w:szCs w:val="22"/>
      <w:lang w:val="en-US" w:eastAsia="zh-CN" w:bidi="ar-SA"/>
    </w:rPr>
  </w:style>
  <w:style w:type="character" w:styleId="878">
    <w:name w:val="Table Text Char"/>
    <w:next w:val="878"/>
    <w:link w:val="879"/>
    <w:qFormat/>
    <w:rPr>
      <w:rFonts w:cs="Arial"/>
      <w:szCs w:val="21"/>
    </w:rPr>
  </w:style>
  <w:style w:type="paragraph" w:styleId="879">
    <w:name w:val="Table Text"/>
    <w:basedOn w:val="680"/>
    <w:next w:val="879"/>
    <w:link w:val="878"/>
    <w:qFormat/>
    <w:pPr>
      <w:jc w:val="left"/>
      <w:spacing w:before="80" w:after="80" w:line="240" w:lineRule="atLeast"/>
    </w:pPr>
    <w:rPr>
      <w:rFonts w:ascii="Times New Roman" w:hAnsi="Times New Roman"/>
      <w:sz w:val="20"/>
      <w:szCs w:val="21"/>
    </w:rPr>
  </w:style>
  <w:style w:type="character" w:styleId="880">
    <w:name w:val="WW8Num28z2"/>
    <w:next w:val="880"/>
    <w:link w:val="680"/>
    <w:qFormat/>
    <w:rPr>
      <w:rFonts w:ascii="StarSymbol" w:hAnsi="StarSymbol" w:cs="StarSymbol"/>
      <w:sz w:val="18"/>
      <w:szCs w:val="18"/>
    </w:rPr>
  </w:style>
  <w:style w:type="character" w:styleId="881">
    <w:name w:val="标题2 Char"/>
    <w:next w:val="881"/>
    <w:link w:val="882"/>
    <w:qFormat/>
    <w:rPr>
      <w:rFonts w:ascii="宋体" w:hAnsi="宋体"/>
      <w:b/>
      <w:bCs/>
      <w:sz w:val="28"/>
      <w:szCs w:val="28"/>
    </w:rPr>
  </w:style>
  <w:style w:type="paragraph" w:styleId="882">
    <w:name w:val="标题2"/>
    <w:basedOn w:val="682"/>
    <w:next w:val="680"/>
    <w:link w:val="881"/>
    <w:qFormat/>
    <w:pPr>
      <w:ind w:left="425"/>
      <w:jc w:val="left"/>
      <w:spacing w:before="0" w:after="0" w:line="360" w:lineRule="auto"/>
    </w:pPr>
    <w:rPr>
      <w:rFonts w:ascii="宋体" w:hAnsi="宋体" w:eastAsia="宋体"/>
      <w:bCs/>
      <w:sz w:val="28"/>
      <w:szCs w:val="28"/>
    </w:rPr>
  </w:style>
  <w:style w:type="character" w:styleId="883">
    <w:name w:val="WW8Num17z1"/>
    <w:next w:val="883"/>
    <w:link w:val="680"/>
    <w:qFormat/>
    <w:rPr>
      <w:rFonts w:ascii="Wingdings 2" w:hAnsi="Wingdings 2" w:cs="StarSymbol"/>
      <w:sz w:val="18"/>
      <w:szCs w:val="18"/>
    </w:rPr>
  </w:style>
  <w:style w:type="character" w:styleId="884">
    <w:name w:val="font01"/>
    <w:next w:val="884"/>
    <w:link w:val="680"/>
    <w:qFormat/>
    <w:rPr>
      <w:rFonts w:hint="eastAsia" w:ascii="楷体" w:hAnsi="楷体" w:eastAsia="楷体" w:cs="楷体"/>
      <w:color w:val="ff0000"/>
      <w:sz w:val="22"/>
      <w:szCs w:val="22"/>
      <w:u w:val="none"/>
    </w:rPr>
  </w:style>
  <w:style w:type="character" w:styleId="885">
    <w:name w:val="WW8Num23z0"/>
    <w:next w:val="885"/>
    <w:link w:val="680"/>
    <w:qFormat/>
    <w:rPr>
      <w:rFonts w:ascii="Wingdings" w:hAnsi="Wingdings" w:cs="StarSymbol"/>
      <w:sz w:val="18"/>
      <w:szCs w:val="18"/>
    </w:rPr>
  </w:style>
  <w:style w:type="character" w:styleId="886">
    <w:name w:val="font21"/>
    <w:next w:val="886"/>
    <w:link w:val="680"/>
    <w:qFormat/>
    <w:rPr>
      <w:rFonts w:hint="eastAsia" w:ascii="楷体" w:hAnsi="楷体" w:eastAsia="楷体" w:cs="楷体"/>
      <w:color w:val="000000"/>
      <w:sz w:val="22"/>
      <w:szCs w:val="22"/>
      <w:u w:val="none"/>
    </w:rPr>
  </w:style>
  <w:style w:type="character" w:styleId="887">
    <w:name w:val="Absatz-Standardschriftart"/>
    <w:next w:val="887"/>
    <w:link w:val="680"/>
    <w:qFormat/>
  </w:style>
  <w:style w:type="character" w:styleId="888">
    <w:name w:val="批注文字 Char1"/>
    <w:next w:val="888"/>
    <w:link w:val="680"/>
    <w:qFormat/>
    <w:rPr>
      <w:rFonts w:ascii="Times New Roman" w:hAnsi="Times New Roman" w:eastAsia="宋体" w:cs="Times New Roman"/>
      <w:szCs w:val="24"/>
    </w:rPr>
  </w:style>
  <w:style w:type="character" w:styleId="889">
    <w:name w:val="WW8Num20z1"/>
    <w:next w:val="889"/>
    <w:link w:val="680"/>
    <w:qFormat/>
    <w:rPr>
      <w:rFonts w:ascii="Wingdings 2" w:hAnsi="Wingdings 2" w:cs="StarSymbol"/>
      <w:sz w:val="18"/>
      <w:szCs w:val="18"/>
    </w:rPr>
  </w:style>
  <w:style w:type="character" w:styleId="890">
    <w:name w:val="font31"/>
    <w:next w:val="890"/>
    <w:link w:val="680"/>
    <w:qFormat/>
    <w:rPr>
      <w:rFonts w:hint="eastAsia" w:ascii="宋体" w:hAnsi="宋体" w:eastAsia="宋体" w:cs="宋体"/>
      <w:b/>
      <w:color w:val="000000"/>
      <w:sz w:val="24"/>
      <w:szCs w:val="24"/>
      <w:u w:val="none"/>
    </w:rPr>
  </w:style>
  <w:style w:type="character" w:styleId="891">
    <w:name w:val="金宏发行正文 Char Char Char"/>
    <w:next w:val="891"/>
    <w:link w:val="680"/>
    <w:qFormat/>
    <w:rPr>
      <w:rFonts w:hint="eastAsia" w:ascii="仿宋_GB2312" w:eastAsia="仿宋_GB2312" w:cs="宋体"/>
      <w:sz w:val="28"/>
    </w:rPr>
  </w:style>
  <w:style w:type="character" w:styleId="892">
    <w:name w:val="se11"/>
    <w:next w:val="892"/>
    <w:link w:val="680"/>
    <w:qFormat/>
    <w:rPr>
      <w:rFonts w:ascii="Tahoma" w:hAnsi="Tahoma" w:cs="Times New Roman"/>
      <w:color w:val="000000"/>
      <w:sz w:val="24"/>
      <w:lang w:bidi="ar-SA"/>
    </w:rPr>
  </w:style>
  <w:style w:type="character" w:styleId="893">
    <w:name w:val="WW8Num6z2"/>
    <w:next w:val="893"/>
    <w:link w:val="680"/>
    <w:qFormat/>
    <w:rPr>
      <w:rFonts w:ascii="StarSymbol" w:hAnsi="StarSymbol" w:cs="StarSymbol"/>
      <w:sz w:val="18"/>
      <w:szCs w:val="18"/>
    </w:rPr>
  </w:style>
  <w:style w:type="character" w:styleId="894">
    <w:name w:val="模板正文 Char"/>
    <w:next w:val="894"/>
    <w:link w:val="895"/>
    <w:qFormat/>
    <w:rPr>
      <w:rFonts w:ascii="Calibri" w:hAnsi="Calibri"/>
      <w:sz w:val="28"/>
      <w:szCs w:val="21"/>
    </w:rPr>
  </w:style>
  <w:style w:type="paragraph" w:styleId="895">
    <w:name w:val="模板正文"/>
    <w:basedOn w:val="680"/>
    <w:next w:val="895"/>
    <w:link w:val="894"/>
    <w:qFormat/>
    <w:pPr>
      <w:ind w:firstLine="200"/>
      <w:spacing w:line="360" w:lineRule="auto"/>
    </w:pPr>
    <w:rPr>
      <w:sz w:val="28"/>
      <w:szCs w:val="21"/>
    </w:rPr>
  </w:style>
  <w:style w:type="character" w:styleId="896">
    <w:name w:val="批注框文本 字符1"/>
    <w:next w:val="896"/>
    <w:link w:val="680"/>
    <w:uiPriority w:val="99"/>
    <w:qFormat/>
    <w:rPr>
      <w:rFonts w:ascii="Times New Roman" w:hAnsi="Times New Roman" w:eastAsia="方正仿宋_GBK" w:cs="Times New Roman"/>
      <w:sz w:val="18"/>
      <w:szCs w:val="18"/>
    </w:rPr>
  </w:style>
  <w:style w:type="character" w:styleId="897">
    <w:name w:val="标书正文 Char"/>
    <w:next w:val="897"/>
    <w:link w:val="898"/>
    <w:qFormat/>
    <w:rPr>
      <w:rFonts w:ascii="Calibri" w:hAnsi="Calibri"/>
    </w:rPr>
  </w:style>
  <w:style w:type="paragraph" w:styleId="898">
    <w:name w:val="标书正文"/>
    <w:basedOn w:val="680"/>
    <w:next w:val="898"/>
    <w:link w:val="897"/>
    <w:qFormat/>
    <w:pPr>
      <w:ind w:firstLine="200"/>
      <w:spacing w:before="120" w:line="360" w:lineRule="auto"/>
    </w:pPr>
    <w:rPr>
      <w:sz w:val="20"/>
      <w:szCs w:val="20"/>
    </w:rPr>
  </w:style>
  <w:style w:type="character" w:styleId="899">
    <w:name w:val="二级条标题 字符"/>
    <w:next w:val="899"/>
    <w:link w:val="900"/>
    <w:qFormat/>
    <w:rPr>
      <w:rFonts w:ascii="黑体" w:eastAsia="黑体"/>
    </w:rPr>
  </w:style>
  <w:style w:type="paragraph" w:styleId="900">
    <w:name w:val="二级条标题"/>
    <w:basedOn w:val="901"/>
    <w:next w:val="801"/>
    <w:link w:val="899"/>
    <w:qFormat/>
    <w:pPr>
      <w:ind w:left="630"/>
      <w:tabs>
        <w:tab w:val="left" w:pos="567" w:leader="none"/>
        <w:tab w:val="left" w:pos="780" w:leader="none"/>
      </w:tabs>
      <w:outlineLvl w:val="3"/>
    </w:pPr>
  </w:style>
  <w:style w:type="paragraph" w:styleId="901">
    <w:name w:val="一级条标题"/>
    <w:basedOn w:val="902"/>
    <w:next w:val="801"/>
    <w:link w:val="904"/>
    <w:qFormat/>
    <w:pPr>
      <w:ind w:left="420" w:hanging="420"/>
      <w:tabs>
        <w:tab w:val="left" w:pos="567" w:leader="none"/>
        <w:tab w:val="left" w:pos="780" w:leader="none"/>
      </w:tabs>
      <w:outlineLvl w:val="2"/>
    </w:pPr>
  </w:style>
  <w:style w:type="paragraph" w:styleId="902">
    <w:name w:val="章标题"/>
    <w:next w:val="801"/>
    <w:link w:val="903"/>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903">
    <w:name w:val="章标题 Char"/>
    <w:next w:val="903"/>
    <w:link w:val="902"/>
    <w:qFormat/>
    <w:rPr>
      <w:rFonts w:ascii="黑体" w:eastAsia="黑体"/>
      <w:lang w:val="en-US" w:eastAsia="zh-CN" w:bidi="ar-SA"/>
    </w:rPr>
  </w:style>
  <w:style w:type="character" w:styleId="904">
    <w:name w:val="一级条标题 Char Char"/>
    <w:next w:val="904"/>
    <w:link w:val="901"/>
    <w:qFormat/>
    <w:rPr>
      <w:rFonts w:ascii="黑体" w:eastAsia="黑体"/>
    </w:rPr>
  </w:style>
  <w:style w:type="character" w:styleId="905">
    <w:name w:val="页脚 Char1"/>
    <w:next w:val="905"/>
    <w:link w:val="680"/>
    <w:qFormat/>
    <w:rPr>
      <w:sz w:val="18"/>
      <w:szCs w:val="18"/>
    </w:rPr>
  </w:style>
  <w:style w:type="character" w:styleId="906">
    <w:name w:val="WW8Num15z1"/>
    <w:next w:val="906"/>
    <w:link w:val="680"/>
    <w:qFormat/>
    <w:rPr>
      <w:rFonts w:ascii="Wingdings 2" w:hAnsi="Wingdings 2" w:cs="StarSymbol"/>
      <w:sz w:val="18"/>
      <w:szCs w:val="18"/>
    </w:rPr>
  </w:style>
  <w:style w:type="character" w:styleId="907">
    <w:name w:val="n正文 Char"/>
    <w:next w:val="907"/>
    <w:link w:val="908"/>
    <w:qFormat/>
    <w:rPr>
      <w:rFonts w:eastAsia="仿宋_GB2312"/>
      <w:color w:val="000000"/>
      <w:sz w:val="28"/>
      <w:szCs w:val="28"/>
      <w:lang w:val="en-US" w:eastAsia="zh-CN" w:bidi="ar-SA"/>
    </w:rPr>
  </w:style>
  <w:style w:type="paragraph" w:styleId="908">
    <w:name w:val="n正文"/>
    <w:next w:val="908"/>
    <w:link w:val="907"/>
    <w:qFormat/>
    <w:pPr>
      <w:ind w:firstLine="200"/>
      <w:spacing w:line="360" w:lineRule="auto"/>
    </w:pPr>
    <w:rPr>
      <w:rFonts w:eastAsia="仿宋_GB2312"/>
      <w:color w:val="000000"/>
      <w:sz w:val="28"/>
      <w:szCs w:val="28"/>
      <w:lang w:val="en-US" w:eastAsia="zh-CN" w:bidi="ar-SA"/>
    </w:rPr>
  </w:style>
  <w:style w:type="character" w:styleId="909">
    <w:name w:val="Table Text Char1"/>
    <w:next w:val="909"/>
    <w:link w:val="680"/>
    <w:qFormat/>
    <w:rPr>
      <w:sz w:val="21"/>
      <w:szCs w:val="21"/>
    </w:rPr>
  </w:style>
  <w:style w:type="character" w:styleId="910">
    <w:name w:val="正文文本缩进 Char1"/>
    <w:next w:val="910"/>
    <w:link w:val="680"/>
    <w:qFormat/>
    <w:rPr>
      <w:rFonts w:ascii="Calibri" w:hAnsi="Calibri" w:eastAsia="宋体" w:cs="Times New Roman"/>
    </w:rPr>
  </w:style>
  <w:style w:type="character" w:styleId="911">
    <w:name w:val="文章正文 Char"/>
    <w:next w:val="911"/>
    <w:link w:val="680"/>
    <w:qFormat/>
    <w:rPr>
      <w:rFonts w:ascii="Calibri" w:hAnsi="Calibri"/>
      <w:sz w:val="21"/>
      <w:szCs w:val="24"/>
    </w:rPr>
  </w:style>
  <w:style w:type="character" w:styleId="912">
    <w:name w:val="GEO正文 Char"/>
    <w:next w:val="912"/>
    <w:link w:val="913"/>
    <w:qFormat/>
    <w:rPr>
      <w:rFonts w:eastAsia="仿宋_GB2312"/>
      <w:sz w:val="28"/>
    </w:rPr>
  </w:style>
  <w:style w:type="paragraph" w:styleId="913">
    <w:name w:val="GEO正文"/>
    <w:basedOn w:val="680"/>
    <w:next w:val="913"/>
    <w:link w:val="912"/>
    <w:qFormat/>
    <w:pPr>
      <w:ind w:firstLine="200"/>
      <w:spacing w:line="360" w:lineRule="auto"/>
    </w:pPr>
    <w:rPr>
      <w:rFonts w:ascii="Times New Roman" w:hAnsi="Times New Roman" w:eastAsia="仿宋_GB2312"/>
      <w:sz w:val="28"/>
      <w:szCs w:val="20"/>
    </w:rPr>
  </w:style>
  <w:style w:type="character" w:styleId="914">
    <w:name w:val="WW8Num35z1"/>
    <w:next w:val="914"/>
    <w:link w:val="680"/>
    <w:qFormat/>
    <w:rPr>
      <w:rFonts w:ascii="Wingdings 2" w:hAnsi="Wingdings 2" w:cs="StarSymbol"/>
      <w:sz w:val="18"/>
      <w:szCs w:val="18"/>
    </w:rPr>
  </w:style>
  <w:style w:type="character" w:styleId="915">
    <w:name w:val="页眉 Char1"/>
    <w:next w:val="915"/>
    <w:link w:val="680"/>
    <w:qFormat/>
    <w:rPr>
      <w:sz w:val="18"/>
      <w:szCs w:val="18"/>
    </w:rPr>
  </w:style>
  <w:style w:type="character" w:styleId="916">
    <w:name w:val="WW8Num34z1"/>
    <w:next w:val="916"/>
    <w:link w:val="680"/>
    <w:qFormat/>
    <w:rPr>
      <w:rFonts w:ascii="Wingdings 2" w:hAnsi="Wingdings 2" w:cs="StarSymbol"/>
      <w:sz w:val="18"/>
      <w:szCs w:val="18"/>
    </w:rPr>
  </w:style>
  <w:style w:type="character" w:styleId="917">
    <w:name w:val="文档结构图 Char1"/>
    <w:next w:val="917"/>
    <w:link w:val="680"/>
    <w:qFormat/>
    <w:rPr>
      <w:rFonts w:ascii="宋体" w:hAnsi="Calibri" w:eastAsia="宋体" w:cs="Times New Roman"/>
      <w:sz w:val="18"/>
      <w:szCs w:val="18"/>
    </w:rPr>
  </w:style>
  <w:style w:type="character" w:styleId="918">
    <w:name w:val="WW8Num21z0"/>
    <w:next w:val="918"/>
    <w:link w:val="680"/>
    <w:qFormat/>
    <w:rPr>
      <w:rFonts w:ascii="Wingdings" w:hAnsi="Wingdings" w:cs="StarSymbol"/>
      <w:sz w:val="18"/>
      <w:szCs w:val="18"/>
    </w:rPr>
  </w:style>
  <w:style w:type="character" w:styleId="919">
    <w:name w:val="页脚 Char2"/>
    <w:next w:val="919"/>
    <w:link w:val="680"/>
    <w:uiPriority w:val="99"/>
    <w:qFormat/>
    <w:rPr>
      <w:sz w:val="18"/>
      <w:szCs w:val="18"/>
    </w:rPr>
  </w:style>
  <w:style w:type="character" w:styleId="920">
    <w:name w:val="WW8Num1z1"/>
    <w:next w:val="920"/>
    <w:link w:val="680"/>
    <w:qFormat/>
    <w:rPr>
      <w:rFonts w:ascii="Wingdings" w:hAnsi="Wingdings"/>
    </w:rPr>
  </w:style>
  <w:style w:type="character" w:styleId="921">
    <w:name w:val="批注主题 Char1"/>
    <w:next w:val="921"/>
    <w:link w:val="680"/>
    <w:qFormat/>
    <w:rPr>
      <w:rFonts w:ascii="Calibri" w:hAnsi="Calibri" w:eastAsia="宋体" w:cs="Times New Roman"/>
      <w:b/>
      <w:bCs/>
      <w:sz w:val="21"/>
      <w:szCs w:val="22"/>
    </w:rPr>
  </w:style>
  <w:style w:type="character" w:styleId="922">
    <w:name w:val="我的图表标题 Char"/>
    <w:next w:val="922"/>
    <w:link w:val="680"/>
    <w:qFormat/>
    <w:rPr>
      <w:rFonts w:ascii="Cambria" w:hAnsi="Cambria" w:eastAsia="黑体" w:cs="宋体"/>
      <w:sz w:val="24"/>
    </w:rPr>
  </w:style>
  <w:style w:type="character" w:styleId="923">
    <w:name w:val="页眉 Char2"/>
    <w:next w:val="923"/>
    <w:link w:val="680"/>
    <w:uiPriority w:val="99"/>
    <w:qFormat/>
    <w:rPr>
      <w:sz w:val="18"/>
      <w:szCs w:val="18"/>
    </w:rPr>
  </w:style>
  <w:style w:type="character" w:styleId="924">
    <w:name w:val="WW8Num14z2"/>
    <w:next w:val="924"/>
    <w:link w:val="680"/>
    <w:qFormat/>
    <w:rPr>
      <w:rFonts w:ascii="StarSymbol" w:hAnsi="StarSymbol" w:cs="StarSymbol"/>
      <w:sz w:val="18"/>
      <w:szCs w:val="18"/>
    </w:rPr>
  </w:style>
  <w:style w:type="character" w:styleId="925">
    <w:name w:val="正文文本缩进 2 Char1"/>
    <w:next w:val="925"/>
    <w:link w:val="680"/>
    <w:qFormat/>
    <w:rPr>
      <w:rFonts w:ascii="Calibri" w:hAnsi="Calibri" w:eastAsia="宋体" w:cs="Times New Roman"/>
    </w:rPr>
  </w:style>
  <w:style w:type="character" w:styleId="926">
    <w:name w:val="不明显强调1"/>
    <w:next w:val="926"/>
    <w:link w:val="680"/>
    <w:qFormat/>
    <w:rPr>
      <w:i/>
      <w:iCs/>
      <w:color w:val="808080"/>
    </w:rPr>
  </w:style>
  <w:style w:type="character" w:styleId="927">
    <w:name w:val="正文文本缩进 3 Char1"/>
    <w:next w:val="927"/>
    <w:link w:val="680"/>
    <w:qFormat/>
    <w:rPr>
      <w:rFonts w:ascii="Calibri" w:hAnsi="Calibri" w:eastAsia="宋体" w:cs="Times New Roman"/>
      <w:sz w:val="16"/>
      <w:szCs w:val="16"/>
    </w:rPr>
  </w:style>
  <w:style w:type="character" w:styleId="928">
    <w:name w:val="批注文字 字符1"/>
    <w:next w:val="928"/>
    <w:link w:val="680"/>
    <w:qFormat/>
    <w:rPr>
      <w:rFonts w:ascii="Times New Roman" w:hAnsi="Times New Roman" w:eastAsia="方正仿宋_GBK" w:cs="Times New Roman"/>
      <w:sz w:val="24"/>
      <w:szCs w:val="24"/>
    </w:rPr>
  </w:style>
  <w:style w:type="character" w:styleId="929">
    <w:name w:val="纯文本 Char2"/>
    <w:next w:val="929"/>
    <w:link w:val="680"/>
    <w:qFormat/>
    <w:rPr>
      <w:rFonts w:ascii="宋体" w:hAnsi="Courier New" w:eastAsia="宋体" w:cs="Courier New"/>
      <w:szCs w:val="21"/>
    </w:rPr>
  </w:style>
  <w:style w:type="character" w:styleId="930">
    <w:name w:val="WW8Num19z1"/>
    <w:next w:val="930"/>
    <w:link w:val="680"/>
    <w:qFormat/>
    <w:rPr>
      <w:rFonts w:ascii="Wingdings" w:hAnsi="Wingdings"/>
    </w:rPr>
  </w:style>
  <w:style w:type="character" w:styleId="931">
    <w:name w:val="正文文本缩进 Char2"/>
    <w:next w:val="931"/>
    <w:link w:val="680"/>
    <w:uiPriority w:val="99"/>
    <w:semiHidden/>
    <w:qFormat/>
    <w:rPr>
      <w:sz w:val="21"/>
      <w:szCs w:val="22"/>
    </w:rPr>
  </w:style>
  <w:style w:type="character" w:styleId="932">
    <w:name w:val="WW8Num14z7"/>
    <w:next w:val="932"/>
    <w:link w:val="680"/>
    <w:qFormat/>
    <w:rPr>
      <w:rFonts w:ascii="Wingdings" w:hAnsi="Wingdings"/>
    </w:rPr>
  </w:style>
  <w:style w:type="character" w:styleId="933">
    <w:name w:val="正文文本缩进 2 Char2"/>
    <w:next w:val="933"/>
    <w:link w:val="680"/>
    <w:uiPriority w:val="99"/>
    <w:semiHidden/>
    <w:qFormat/>
    <w:rPr>
      <w:sz w:val="21"/>
      <w:szCs w:val="22"/>
    </w:rPr>
  </w:style>
  <w:style w:type="character" w:styleId="934">
    <w:name w:val="WW8Num23z1"/>
    <w:next w:val="934"/>
    <w:link w:val="680"/>
    <w:qFormat/>
    <w:rPr>
      <w:rFonts w:ascii="Wingdings 2" w:hAnsi="Wingdings 2" w:cs="StarSymbol"/>
      <w:sz w:val="18"/>
      <w:szCs w:val="18"/>
    </w:rPr>
  </w:style>
  <w:style w:type="character" w:styleId="935">
    <w:name w:val="批注框文本 Char1"/>
    <w:next w:val="935"/>
    <w:link w:val="680"/>
    <w:qFormat/>
    <w:rPr>
      <w:sz w:val="18"/>
      <w:szCs w:val="18"/>
    </w:rPr>
  </w:style>
  <w:style w:type="character" w:styleId="936">
    <w:name w:val="WW8Num3z2"/>
    <w:next w:val="936"/>
    <w:link w:val="680"/>
    <w:qFormat/>
    <w:rPr>
      <w:rFonts w:ascii="StarSymbol" w:hAnsi="StarSymbol" w:cs="StarSymbol"/>
      <w:sz w:val="18"/>
      <w:szCs w:val="18"/>
    </w:rPr>
  </w:style>
  <w:style w:type="character" w:styleId="937">
    <w:name w:val="文档结构图 Char2"/>
    <w:next w:val="937"/>
    <w:link w:val="680"/>
    <w:uiPriority w:val="99"/>
    <w:qFormat/>
    <w:rPr>
      <w:rFonts w:ascii="宋体"/>
      <w:sz w:val="18"/>
      <w:szCs w:val="18"/>
    </w:rPr>
  </w:style>
  <w:style w:type="character" w:styleId="938">
    <w:name w:val="样式 InfoBlue + 倾斜 Char"/>
    <w:next w:val="938"/>
    <w:link w:val="680"/>
    <w:qFormat/>
    <w:rPr>
      <w:color w:val="0000ff"/>
      <w:sz w:val="21"/>
    </w:rPr>
  </w:style>
  <w:style w:type="character" w:styleId="939">
    <w:name w:val="批注文字 Char2"/>
    <w:next w:val="939"/>
    <w:link w:val="680"/>
    <w:qFormat/>
    <w:rPr>
      <w:sz w:val="21"/>
      <w:szCs w:val="22"/>
    </w:rPr>
  </w:style>
  <w:style w:type="character" w:styleId="940">
    <w:name w:val="批注主题 Char2"/>
    <w:next w:val="940"/>
    <w:link w:val="680"/>
    <w:qFormat/>
    <w:rPr>
      <w:b/>
      <w:bCs/>
      <w:sz w:val="21"/>
      <w:szCs w:val="22"/>
    </w:rPr>
  </w:style>
  <w:style w:type="character" w:styleId="941">
    <w:name w:val="Char Char6"/>
    <w:next w:val="941"/>
    <w:link w:val="680"/>
    <w:qFormat/>
    <w:rPr>
      <w:b/>
      <w:bCs/>
      <w:sz w:val="44"/>
      <w:szCs w:val="44"/>
    </w:rPr>
  </w:style>
  <w:style w:type="character" w:styleId="942">
    <w:name w:val="p0 Char"/>
    <w:next w:val="942"/>
    <w:link w:val="943"/>
    <w:rPr>
      <w:szCs w:val="21"/>
    </w:rPr>
  </w:style>
  <w:style w:type="paragraph" w:styleId="943">
    <w:name w:val="p0"/>
    <w:basedOn w:val="680"/>
    <w:next w:val="943"/>
    <w:link w:val="942"/>
    <w:qFormat/>
    <w:pPr>
      <w:widowControl/>
    </w:pPr>
    <w:rPr>
      <w:rFonts w:ascii="Times New Roman" w:hAnsi="Times New Roman"/>
      <w:sz w:val="20"/>
      <w:szCs w:val="21"/>
    </w:rPr>
  </w:style>
  <w:style w:type="character" w:styleId="944">
    <w:name w:val="脚注文本 Char3"/>
    <w:next w:val="944"/>
    <w:link w:val="680"/>
    <w:qFormat/>
    <w:rPr>
      <w:rFonts w:ascii="Calibri" w:hAnsi="Calibri"/>
      <w:sz w:val="18"/>
      <w:szCs w:val="18"/>
    </w:rPr>
  </w:style>
  <w:style w:type="character" w:styleId="945">
    <w:name w:val="标准文本 Char"/>
    <w:next w:val="945"/>
    <w:link w:val="946"/>
    <w:qFormat/>
    <w:rPr>
      <w:rFonts w:cs="宋体"/>
      <w:szCs w:val="21"/>
    </w:rPr>
  </w:style>
  <w:style w:type="paragraph" w:styleId="946">
    <w:name w:val="标准文本"/>
    <w:basedOn w:val="680"/>
    <w:next w:val="946"/>
    <w:link w:val="945"/>
    <w:qFormat/>
    <w:pPr>
      <w:ind w:firstLine="420"/>
      <w:spacing w:line="360" w:lineRule="auto"/>
    </w:pPr>
    <w:rPr>
      <w:rFonts w:ascii="Times New Roman" w:hAnsi="Times New Roman"/>
      <w:sz w:val="20"/>
      <w:szCs w:val="21"/>
    </w:rPr>
  </w:style>
  <w:style w:type="character" w:styleId="947">
    <w:name w:val="无间隔 字符1"/>
    <w:next w:val="947"/>
    <w:link w:val="948"/>
    <w:qFormat/>
    <w:rPr>
      <w:rFonts w:ascii="Calibri" w:hAnsi="Calibri"/>
      <w:sz w:val="21"/>
      <w:szCs w:val="22"/>
      <w:lang w:val="en-US" w:eastAsia="zh-CN" w:bidi="ar-SA"/>
    </w:rPr>
  </w:style>
  <w:style w:type="paragraph" w:styleId="948">
    <w:name w:val="无间隔"/>
    <w:next w:val="948"/>
    <w:link w:val="947"/>
    <w:qFormat/>
    <w:pPr>
      <w:jc w:val="both"/>
      <w:widowControl w:val="off"/>
    </w:pPr>
    <w:rPr>
      <w:rFonts w:ascii="Calibri" w:hAnsi="Calibri"/>
      <w:sz w:val="21"/>
      <w:szCs w:val="22"/>
      <w:lang w:val="en-US" w:eastAsia="zh-CN" w:bidi="ar-SA"/>
    </w:rPr>
  </w:style>
  <w:style w:type="character" w:styleId="949">
    <w:name w:val="页码1"/>
    <w:next w:val="949"/>
    <w:link w:val="680"/>
    <w:qFormat/>
  </w:style>
  <w:style w:type="character" w:styleId="950">
    <w:name w:val="11111 Char"/>
    <w:next w:val="950"/>
    <w:link w:val="680"/>
    <w:qFormat/>
    <w:rPr>
      <w:rFonts w:hint="eastAsia" w:ascii="宋体" w:hAnsi="宋体" w:eastAsia="宋体" w:cs="宋体"/>
      <w:color w:val="000000"/>
      <w:sz w:val="24"/>
      <w:szCs w:val="24"/>
      <w:lang w:val="zh-CN"/>
    </w:rPr>
  </w:style>
  <w:style w:type="character" w:styleId="951">
    <w:name w:val="正文文本 Char1"/>
    <w:next w:val="951"/>
    <w:link w:val="680"/>
    <w:qFormat/>
    <w:rPr>
      <w:rFonts w:ascii="Times New Roman" w:hAnsi="Times New Roman" w:eastAsia="宋体" w:cs="Times New Roman"/>
      <w:szCs w:val="24"/>
    </w:rPr>
  </w:style>
  <w:style w:type="character" w:styleId="952">
    <w:name w:val="WW8Num26z1"/>
    <w:next w:val="952"/>
    <w:link w:val="680"/>
    <w:qFormat/>
    <w:rPr>
      <w:rFonts w:ascii="Wingdings 2" w:hAnsi="Wingdings 2" w:cs="StarSymbol"/>
      <w:sz w:val="18"/>
      <w:szCs w:val="18"/>
    </w:rPr>
  </w:style>
  <w:style w:type="character" w:styleId="953">
    <w:name w:val="font51"/>
    <w:next w:val="953"/>
    <w:link w:val="680"/>
    <w:qFormat/>
    <w:rPr>
      <w:rFonts w:ascii="Arial" w:hAnsi="Arial" w:cs="Arial"/>
      <w:color w:val="000000"/>
      <w:sz w:val="20"/>
      <w:szCs w:val="20"/>
      <w:u w:val="none"/>
    </w:rPr>
  </w:style>
  <w:style w:type="character" w:styleId="954">
    <w:name w:val="WW8Num25z0"/>
    <w:next w:val="954"/>
    <w:link w:val="680"/>
    <w:qFormat/>
    <w:rPr>
      <w:rFonts w:ascii="Wingdings" w:hAnsi="Wingdings" w:cs="StarSymbol"/>
      <w:sz w:val="18"/>
      <w:szCs w:val="18"/>
    </w:rPr>
  </w:style>
  <w:style w:type="character" w:styleId="955">
    <w:name w:val="paramlista1"/>
    <w:next w:val="955"/>
    <w:link w:val="680"/>
    <w:qFormat/>
    <w:rPr>
      <w:rFonts w:ascii="Calibri" w:hAnsi="Calibri" w:eastAsia="宋体" w:cs="Times New Roman"/>
      <w:sz w:val="18"/>
      <w:szCs w:val="18"/>
    </w:rPr>
  </w:style>
  <w:style w:type="character" w:styleId="956">
    <w:name w:val="high-light-bg4"/>
    <w:next w:val="956"/>
    <w:link w:val="680"/>
    <w:qFormat/>
  </w:style>
  <w:style w:type="character" w:styleId="957">
    <w:name w:val="Char Char201"/>
    <w:next w:val="957"/>
    <w:link w:val="680"/>
    <w:rPr>
      <w:rFonts w:ascii="楷体_GB2312" w:eastAsia="楷体_GB2312"/>
      <w:sz w:val="28"/>
    </w:rPr>
  </w:style>
  <w:style w:type="character" w:styleId="958">
    <w:name w:val="页脚 字符1"/>
    <w:next w:val="958"/>
    <w:link w:val="680"/>
    <w:uiPriority w:val="99"/>
    <w:qFormat/>
    <w:rPr>
      <w:rFonts w:ascii="Times New Roman" w:hAnsi="Times New Roman" w:eastAsia="方正仿宋_GBK" w:cs="Times New Roman"/>
      <w:sz w:val="18"/>
      <w:szCs w:val="18"/>
    </w:rPr>
  </w:style>
  <w:style w:type="character" w:styleId="959">
    <w:name w:val="font41"/>
    <w:next w:val="959"/>
    <w:link w:val="680"/>
    <w:qFormat/>
    <w:rPr>
      <w:rFonts w:hint="eastAsia" w:ascii="宋体" w:hAnsi="宋体" w:eastAsia="宋体" w:cs="宋体"/>
      <w:color w:val="000000"/>
      <w:sz w:val="20"/>
      <w:szCs w:val="20"/>
      <w:u w:val="none"/>
    </w:rPr>
  </w:style>
  <w:style w:type="character" w:styleId="960">
    <w:name w:val="WW8Num38z0"/>
    <w:next w:val="960"/>
    <w:link w:val="680"/>
    <w:qFormat/>
    <w:rPr>
      <w:rFonts w:ascii="Wingdings" w:hAnsi="Wingdings" w:cs="StarSymbol"/>
      <w:sz w:val="18"/>
      <w:szCs w:val="18"/>
    </w:rPr>
  </w:style>
  <w:style w:type="character" w:styleId="961">
    <w:name w:val="+正文 Char3"/>
    <w:next w:val="961"/>
    <w:link w:val="962"/>
    <w:qFormat/>
    <w:rPr>
      <w:sz w:val="28"/>
    </w:rPr>
  </w:style>
  <w:style w:type="paragraph" w:styleId="962">
    <w:name w:val="+正文"/>
    <w:basedOn w:val="680"/>
    <w:next w:val="962"/>
    <w:link w:val="961"/>
    <w:qFormat/>
    <w:pPr>
      <w:ind w:firstLine="200"/>
      <w:spacing w:line="360" w:lineRule="auto"/>
    </w:pPr>
    <w:rPr>
      <w:rFonts w:ascii="Times New Roman" w:hAnsi="Times New Roman"/>
      <w:sz w:val="28"/>
      <w:szCs w:val="20"/>
    </w:rPr>
  </w:style>
  <w:style w:type="character" w:styleId="963">
    <w:name w:val="正文文本 3 字符1"/>
    <w:next w:val="963"/>
    <w:link w:val="680"/>
    <w:uiPriority w:val="99"/>
    <w:qFormat/>
    <w:rPr>
      <w:rFonts w:ascii="Times New Roman" w:hAnsi="Times New Roman" w:eastAsia="方正仿宋_GBK" w:cs="Times New Roman"/>
      <w:sz w:val="16"/>
      <w:szCs w:val="16"/>
    </w:rPr>
  </w:style>
  <w:style w:type="character" w:styleId="964">
    <w:name w:val="Char Char171"/>
    <w:next w:val="964"/>
    <w:link w:val="680"/>
    <w:qFormat/>
    <w:rPr>
      <w:rFonts w:ascii="Arial" w:hAnsi="Arial" w:eastAsia="黑体"/>
      <w:b/>
      <w:spacing w:val="-2"/>
      <w:position w:val="-6"/>
      <w:sz w:val="24"/>
    </w:rPr>
  </w:style>
  <w:style w:type="character" w:styleId="965">
    <w:name w:val="style241"/>
    <w:next w:val="965"/>
    <w:link w:val="680"/>
    <w:qFormat/>
    <w:rPr>
      <w:rFonts w:hint="eastAsia" w:ascii="宋体" w:hAnsi="宋体" w:eastAsia="宋体"/>
      <w:color w:val="333333"/>
      <w:lang w:val="en-US" w:eastAsia="zh-CN" w:bidi="ar-SA"/>
    </w:rPr>
  </w:style>
  <w:style w:type="character" w:styleId="966">
    <w:name w:val="fontstyle01"/>
    <w:next w:val="966"/>
    <w:link w:val="680"/>
    <w:qFormat/>
    <w:rPr>
      <w:rFonts w:ascii="楷体" w:hAnsi="楷体"/>
      <w:color w:val="000000"/>
      <w:sz w:val="24"/>
      <w:szCs w:val="24"/>
    </w:rPr>
  </w:style>
  <w:style w:type="character" w:styleId="967">
    <w:name w:val="Numbering Symbols"/>
    <w:next w:val="967"/>
    <w:link w:val="680"/>
    <w:qFormat/>
  </w:style>
  <w:style w:type="character" w:styleId="968">
    <w:name w:val="标题 1 Char1"/>
    <w:next w:val="968"/>
    <w:link w:val="680"/>
    <w:qFormat/>
    <w:rPr>
      <w:b/>
      <w:sz w:val="44"/>
    </w:rPr>
  </w:style>
  <w:style w:type="character" w:styleId="969">
    <w:name w:val="引用 Char1"/>
    <w:next w:val="969"/>
    <w:link w:val="680"/>
    <w:uiPriority w:val="29"/>
    <w:qFormat/>
    <w:rPr>
      <w:i/>
      <w:iCs/>
      <w:color w:val="404040"/>
      <w:sz w:val="21"/>
    </w:rPr>
  </w:style>
  <w:style w:type="character" w:styleId="970">
    <w:name w:val="Char Char181"/>
    <w:next w:val="970"/>
    <w:link w:val="680"/>
    <w:qFormat/>
    <w:rPr>
      <w:rFonts w:ascii="宋体"/>
      <w:b/>
      <w:spacing w:val="-2"/>
      <w:position w:val="-6"/>
      <w:sz w:val="28"/>
    </w:rPr>
  </w:style>
  <w:style w:type="character" w:styleId="971">
    <w:name w:val="Table Heading Char"/>
    <w:next w:val="971"/>
    <w:link w:val="680"/>
    <w:qFormat/>
    <w:rPr>
      <w:rFonts w:ascii="Book Antiqua" w:hAnsi="Book Antiqua" w:eastAsia="黑体"/>
      <w:bCs/>
      <w:sz w:val="21"/>
      <w:szCs w:val="21"/>
    </w:rPr>
  </w:style>
  <w:style w:type="character" w:styleId="972">
    <w:name w:val="Char Char151"/>
    <w:next w:val="972"/>
    <w:link w:val="680"/>
    <w:qFormat/>
    <w:rPr>
      <w:rFonts w:ascii="Arial" w:hAnsi="Arial" w:eastAsia="黑体"/>
      <w:spacing w:val="-2"/>
      <w:position w:val="-6"/>
      <w:sz w:val="24"/>
    </w:rPr>
  </w:style>
  <w:style w:type="character" w:styleId="973">
    <w:name w:val="WW8Num14z1"/>
    <w:next w:val="973"/>
    <w:link w:val="680"/>
    <w:qFormat/>
    <w:rPr>
      <w:rFonts w:ascii="Wingdings 2" w:hAnsi="Wingdings 2" w:cs="StarSymbol"/>
      <w:sz w:val="18"/>
      <w:szCs w:val="18"/>
    </w:rPr>
  </w:style>
  <w:style w:type="character" w:styleId="974">
    <w:name w:val="font111"/>
    <w:next w:val="974"/>
    <w:link w:val="680"/>
    <w:qFormat/>
    <w:rPr>
      <w:rFonts w:hint="eastAsia" w:ascii="宋体" w:hAnsi="宋体" w:eastAsia="宋体" w:cs="宋体"/>
      <w:color w:val="000000"/>
      <w:sz w:val="21"/>
      <w:szCs w:val="21"/>
      <w:u w:val="none"/>
    </w:rPr>
  </w:style>
  <w:style w:type="character" w:styleId="975">
    <w:name w:val="样式2 Char"/>
    <w:next w:val="975"/>
    <w:link w:val="680"/>
    <w:qFormat/>
    <w:rPr>
      <w:rFonts w:hint="eastAsia" w:ascii="方正仿宋_GBK" w:eastAsia="方正仿宋_GBK"/>
      <w:bCs/>
      <w:sz w:val="32"/>
      <w:szCs w:val="24"/>
    </w:rPr>
  </w:style>
  <w:style w:type="character" w:styleId="976">
    <w:name w:val="Char Char18"/>
    <w:next w:val="976"/>
    <w:link w:val="680"/>
    <w:qFormat/>
    <w:rPr>
      <w:rFonts w:ascii="宋体"/>
      <w:b/>
      <w:spacing w:val="-2"/>
      <w:position w:val="-6"/>
      <w:sz w:val="28"/>
    </w:rPr>
  </w:style>
  <w:style w:type="character" w:styleId="977">
    <w:name w:val="WW8Num25z7"/>
    <w:next w:val="977"/>
    <w:link w:val="680"/>
    <w:qFormat/>
    <w:rPr>
      <w:rFonts w:ascii="Wingdings" w:hAnsi="Wingdings"/>
    </w:rPr>
  </w:style>
  <w:style w:type="character" w:styleId="978">
    <w:name w:val="font71"/>
    <w:next w:val="978"/>
    <w:link w:val="680"/>
    <w:rPr>
      <w:rFonts w:ascii="Arial" w:hAnsi="Arial" w:cs="Arial"/>
      <w:color w:val="000000"/>
      <w:sz w:val="20"/>
      <w:szCs w:val="20"/>
      <w:u w:val="none"/>
    </w:rPr>
  </w:style>
  <w:style w:type="character" w:styleId="979">
    <w:name w:val="WW8Num8z0"/>
    <w:next w:val="979"/>
    <w:link w:val="680"/>
    <w:qFormat/>
    <w:rPr>
      <w:rFonts w:ascii="Wingdings" w:hAnsi="Wingdings" w:cs="StarSymbol"/>
      <w:sz w:val="18"/>
      <w:szCs w:val="18"/>
    </w:rPr>
  </w:style>
  <w:style w:type="character" w:styleId="980">
    <w:name w:val="页码2"/>
    <w:next w:val="980"/>
    <w:link w:val="680"/>
    <w:qFormat/>
  </w:style>
  <w:style w:type="character" w:styleId="981">
    <w:name w:val="WW8Num12z0"/>
    <w:next w:val="981"/>
    <w:link w:val="680"/>
    <w:qFormat/>
    <w:rPr>
      <w:rFonts w:ascii="Wingdings" w:hAnsi="Wingdings" w:cs="StarSymbol"/>
      <w:sz w:val="18"/>
      <w:szCs w:val="18"/>
    </w:rPr>
  </w:style>
  <w:style w:type="character" w:styleId="982">
    <w:name w:val="方案文档 Char"/>
    <w:next w:val="982"/>
    <w:link w:val="983"/>
    <w:qFormat/>
    <w:rPr>
      <w:sz w:val="24"/>
      <w:szCs w:val="24"/>
      <w:lang w:val="en-US" w:eastAsia="zh-CN" w:bidi="ar-SA"/>
    </w:rPr>
  </w:style>
  <w:style w:type="paragraph" w:styleId="983">
    <w:name w:val="方案文档"/>
    <w:next w:val="983"/>
    <w:link w:val="982"/>
    <w:qFormat/>
    <w:pPr>
      <w:ind w:firstLine="200"/>
      <w:spacing w:line="360" w:lineRule="auto"/>
    </w:pPr>
    <w:rPr>
      <w:sz w:val="24"/>
      <w:szCs w:val="24"/>
      <w:lang w:val="en-US" w:eastAsia="zh-CN" w:bidi="ar-SA"/>
    </w:rPr>
  </w:style>
  <w:style w:type="character" w:styleId="984">
    <w:name w:val="称呼 Char3"/>
    <w:next w:val="984"/>
    <w:link w:val="680"/>
    <w:qFormat/>
    <w:rPr>
      <w:rFonts w:ascii="Arial" w:hAnsi="Arial" w:eastAsia="方正仿宋_GBK" w:cs="Arial"/>
    </w:rPr>
  </w:style>
  <w:style w:type="character" w:styleId="985">
    <w:name w:val="font141"/>
    <w:next w:val="985"/>
    <w:link w:val="680"/>
    <w:qFormat/>
    <w:rPr>
      <w:rFonts w:hint="eastAsia" w:ascii="宋体" w:hAnsi="宋体" w:eastAsia="宋体" w:cs="宋体"/>
      <w:color w:val="000000"/>
      <w:sz w:val="20"/>
      <w:szCs w:val="20"/>
      <w:u w:val="none"/>
    </w:rPr>
  </w:style>
  <w:style w:type="character" w:styleId="986">
    <w:name w:val="WW8Num13z2"/>
    <w:next w:val="986"/>
    <w:link w:val="680"/>
    <w:qFormat/>
    <w:rPr>
      <w:rFonts w:ascii="StarSymbol" w:hAnsi="StarSymbol" w:cs="StarSymbol"/>
      <w:sz w:val="18"/>
      <w:szCs w:val="18"/>
    </w:rPr>
  </w:style>
  <w:style w:type="character" w:styleId="987">
    <w:name w:val="项目编号B Char"/>
    <w:next w:val="987"/>
    <w:link w:val="988"/>
    <w:qFormat/>
    <w:rPr>
      <w:sz w:val="24"/>
      <w:szCs w:val="24"/>
      <w:lang w:val="en-US" w:eastAsia="zh-CN" w:bidi="ar-SA"/>
    </w:rPr>
  </w:style>
  <w:style w:type="paragraph" w:styleId="988">
    <w:name w:val="项目编号B"/>
    <w:next w:val="988"/>
    <w:link w:val="987"/>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89">
    <w:name w:val="WW8Num33z1"/>
    <w:next w:val="989"/>
    <w:link w:val="680"/>
    <w:qFormat/>
    <w:rPr>
      <w:rFonts w:ascii="Wingdings 2" w:hAnsi="Wingdings 2" w:cs="StarSymbol"/>
      <w:sz w:val="18"/>
      <w:szCs w:val="18"/>
    </w:rPr>
  </w:style>
  <w:style w:type="character" w:styleId="990">
    <w:name w:val="项目编号A Char Char"/>
    <w:next w:val="990"/>
    <w:link w:val="991"/>
    <w:qFormat/>
    <w:rPr>
      <w:sz w:val="24"/>
      <w:szCs w:val="24"/>
      <w:lang w:val="en-US" w:eastAsia="zh-CN" w:bidi="ar-SA"/>
    </w:rPr>
  </w:style>
  <w:style w:type="paragraph" w:styleId="991">
    <w:name w:val="项目编号A"/>
    <w:next w:val="991"/>
    <w:link w:val="990"/>
    <w:qFormat/>
    <w:pPr>
      <w:spacing w:line="360" w:lineRule="auto"/>
      <w:tabs>
        <w:tab w:val="left" w:pos="840" w:leader="none"/>
      </w:tabs>
    </w:pPr>
    <w:rPr>
      <w:sz w:val="24"/>
      <w:szCs w:val="24"/>
      <w:lang w:val="en-US" w:eastAsia="zh-CN" w:bidi="ar-SA"/>
    </w:rPr>
  </w:style>
  <w:style w:type="character" w:styleId="992">
    <w:name w:val="style11"/>
    <w:next w:val="992"/>
    <w:link w:val="680"/>
    <w:qFormat/>
    <w:rPr>
      <w:color w:val="ff0000"/>
    </w:rPr>
  </w:style>
  <w:style w:type="character" w:styleId="993">
    <w:name w:val="Char Char15"/>
    <w:next w:val="993"/>
    <w:link w:val="680"/>
    <w:qFormat/>
    <w:rPr>
      <w:rFonts w:ascii="Arial" w:hAnsi="Arial" w:eastAsia="黑体"/>
      <w:spacing w:val="-2"/>
      <w:position w:val="-6"/>
      <w:sz w:val="24"/>
    </w:rPr>
  </w:style>
  <w:style w:type="character" w:styleId="994">
    <w:name w:val="WW8Num14z0"/>
    <w:next w:val="994"/>
    <w:link w:val="680"/>
    <w:qFormat/>
    <w:rPr>
      <w:rFonts w:ascii="Wingdings" w:hAnsi="Wingdings" w:cs="StarSymbol"/>
      <w:sz w:val="18"/>
      <w:szCs w:val="18"/>
    </w:rPr>
  </w:style>
  <w:style w:type="character" w:styleId="995">
    <w:name w:val="Char Char17"/>
    <w:next w:val="995"/>
    <w:link w:val="680"/>
    <w:qFormat/>
    <w:rPr>
      <w:rFonts w:ascii="Arial" w:hAnsi="Arial" w:eastAsia="黑体"/>
      <w:b/>
      <w:spacing w:val="-2"/>
      <w:position w:val="-6"/>
      <w:sz w:val="24"/>
    </w:rPr>
  </w:style>
  <w:style w:type="character" w:styleId="996">
    <w:name w:val="表格内容 Char"/>
    <w:next w:val="996"/>
    <w:link w:val="680"/>
    <w:qFormat/>
    <w:rPr>
      <w:rFonts w:hint="eastAsia" w:ascii="微软雅黑" w:hAnsi="微软雅黑" w:eastAsia="微软雅黑"/>
      <w:sz w:val="18"/>
      <w:szCs w:val="24"/>
      <w:lang w:val="en-GB"/>
    </w:rPr>
  </w:style>
  <w:style w:type="character" w:styleId="997">
    <w:name w:val="武汉表格 Char"/>
    <w:next w:val="997"/>
    <w:link w:val="998"/>
    <w:qFormat/>
    <w:rPr>
      <w:rFonts w:eastAsia="黑体"/>
      <w:szCs w:val="21"/>
    </w:rPr>
  </w:style>
  <w:style w:type="paragraph" w:styleId="998">
    <w:name w:val="武汉表格"/>
    <w:basedOn w:val="680"/>
    <w:next w:val="998"/>
    <w:link w:val="997"/>
    <w:qFormat/>
    <w:rPr>
      <w:rFonts w:ascii="Times New Roman" w:hAnsi="Times New Roman" w:eastAsia="黑体"/>
      <w:sz w:val="20"/>
      <w:szCs w:val="21"/>
    </w:rPr>
  </w:style>
  <w:style w:type="character" w:styleId="999">
    <w:name w:val="WW8Num12z1"/>
    <w:next w:val="999"/>
    <w:link w:val="680"/>
    <w:qFormat/>
    <w:rPr>
      <w:rFonts w:ascii="Wingdings 2" w:hAnsi="Wingdings 2" w:cs="StarSymbol"/>
      <w:sz w:val="18"/>
      <w:szCs w:val="18"/>
    </w:rPr>
  </w:style>
  <w:style w:type="character" w:styleId="1000">
    <w:name w:val="Char Char20"/>
    <w:next w:val="1000"/>
    <w:link w:val="680"/>
    <w:qFormat/>
    <w:rPr>
      <w:rFonts w:ascii="楷体_GB2312" w:eastAsia="楷体_GB2312"/>
      <w:sz w:val="28"/>
    </w:rPr>
  </w:style>
  <w:style w:type="character" w:styleId="1001">
    <w:name w:val="con_text1"/>
    <w:next w:val="1001"/>
    <w:link w:val="680"/>
    <w:qFormat/>
  </w:style>
  <w:style w:type="character" w:styleId="1002">
    <w:name w:val="批注引用2"/>
    <w:next w:val="1002"/>
    <w:link w:val="680"/>
    <w:qFormat/>
    <w:rPr>
      <w:sz w:val="21"/>
      <w:szCs w:val="21"/>
    </w:rPr>
  </w:style>
  <w:style w:type="character" w:styleId="1003">
    <w:name w:val="WW8Num5z2"/>
    <w:next w:val="1003"/>
    <w:link w:val="680"/>
    <w:qFormat/>
    <w:rPr>
      <w:rFonts w:ascii="StarSymbol" w:hAnsi="StarSymbol" w:cs="StarSymbol"/>
      <w:sz w:val="18"/>
      <w:szCs w:val="18"/>
    </w:rPr>
  </w:style>
  <w:style w:type="character" w:styleId="1004">
    <w:name w:val="正文缩进 Char2"/>
    <w:next w:val="1004"/>
    <w:link w:val="680"/>
    <w:qFormat/>
    <w:rPr>
      <w:rFonts w:eastAsia="宋体"/>
      <w:sz w:val="21"/>
      <w:lang w:val="en-US" w:eastAsia="zh-CN" w:bidi="ar-SA"/>
    </w:rPr>
  </w:style>
  <w:style w:type="character" w:styleId="1005">
    <w:name w:val="正文首行缩进 Char2 Char1 Char Char1 Char2 Char Char Char Char Char Char Char Char Char Char Char"/>
    <w:next w:val="1005"/>
    <w:link w:val="680"/>
    <w:qFormat/>
    <w:rPr>
      <w:rFonts w:ascii="Arial" w:hAnsi="Arial" w:eastAsia="宋体" w:cs="Arial"/>
      <w:b/>
      <w:sz w:val="21"/>
      <w:szCs w:val="21"/>
      <w:lang w:val="en-US" w:eastAsia="zh-CN" w:bidi="ar-SA"/>
    </w:rPr>
  </w:style>
  <w:style w:type="character" w:styleId="1006">
    <w:name w:val="Char Char16"/>
    <w:next w:val="1006"/>
    <w:link w:val="680"/>
    <w:qFormat/>
    <w:rPr>
      <w:rFonts w:ascii="宋体"/>
      <w:b/>
      <w:spacing w:val="-2"/>
      <w:position w:val="-6"/>
      <w:sz w:val="24"/>
    </w:rPr>
  </w:style>
  <w:style w:type="character" w:styleId="1007">
    <w:name w:val="批注主题 字符1"/>
    <w:next w:val="1007"/>
    <w:link w:val="680"/>
    <w:uiPriority w:val="99"/>
    <w:qFormat/>
    <w:rPr>
      <w:rFonts w:ascii="Times New Roman" w:hAnsi="Times New Roman" w:eastAsia="方正仿宋_GBK" w:cs="Times New Roman"/>
      <w:b/>
      <w:bCs/>
      <w:sz w:val="24"/>
      <w:szCs w:val="24"/>
    </w:rPr>
  </w:style>
  <w:style w:type="character" w:styleId="1008">
    <w:name w:val="Char Char161"/>
    <w:next w:val="1008"/>
    <w:link w:val="680"/>
    <w:qFormat/>
    <w:rPr>
      <w:rFonts w:ascii="宋体"/>
      <w:b/>
      <w:spacing w:val="-2"/>
      <w:position w:val="-6"/>
      <w:sz w:val="24"/>
    </w:rPr>
  </w:style>
  <w:style w:type="character" w:styleId="1009">
    <w:name w:val="引用 Char"/>
    <w:next w:val="1009"/>
    <w:link w:val="680"/>
    <w:qFormat/>
    <w:rPr>
      <w:rFonts w:ascii="Times New Roman" w:hAnsi="Times New Roman" w:eastAsia="方正仿宋_GBK" w:cs="Times New Roman"/>
      <w:i/>
      <w:iCs/>
      <w:color w:val="000000"/>
      <w:sz w:val="24"/>
      <w:szCs w:val="20"/>
    </w:rPr>
  </w:style>
  <w:style w:type="character" w:styleId="1010">
    <w:name w:val="标题 3 Char1"/>
    <w:next w:val="1010"/>
    <w:link w:val="680"/>
    <w:qFormat/>
    <w:rPr>
      <w:b/>
      <w:sz w:val="32"/>
    </w:rPr>
  </w:style>
  <w:style w:type="character" w:styleId="1011">
    <w:name w:val="InfoBlue Char"/>
    <w:next w:val="1011"/>
    <w:link w:val="680"/>
    <w:qFormat/>
    <w:rPr>
      <w:color w:val="0000ff"/>
      <w:sz w:val="21"/>
    </w:rPr>
  </w:style>
  <w:style w:type="character" w:styleId="1012">
    <w:name w:val="副标题 Char3"/>
    <w:next w:val="1012"/>
    <w:link w:val="680"/>
    <w:qFormat/>
    <w:rPr>
      <w:b/>
      <w:bCs/>
      <w:sz w:val="32"/>
      <w:szCs w:val="32"/>
    </w:rPr>
  </w:style>
  <w:style w:type="character" w:styleId="1013">
    <w:name w:val="title_orange1"/>
    <w:next w:val="1013"/>
    <w:link w:val="680"/>
    <w:qFormat/>
    <w:rPr>
      <w:b/>
      <w:bCs/>
      <w:color w:val="cc6600"/>
      <w:sz w:val="33"/>
      <w:szCs w:val="33"/>
      <w:u w:val="none"/>
    </w:rPr>
  </w:style>
  <w:style w:type="character" w:styleId="1014">
    <w:name w:val="font61"/>
    <w:next w:val="1014"/>
    <w:link w:val="680"/>
    <w:qFormat/>
    <w:rPr>
      <w:rFonts w:ascii="Arial" w:hAnsi="Arial" w:cs="Arial"/>
      <w:b/>
      <w:color w:val="000000"/>
      <w:sz w:val="20"/>
      <w:szCs w:val="20"/>
      <w:u w:val="none"/>
    </w:rPr>
  </w:style>
  <w:style w:type="character" w:styleId="1015">
    <w:name w:val="Char Char191"/>
    <w:next w:val="1015"/>
    <w:link w:val="680"/>
    <w:qFormat/>
    <w:rPr>
      <w:rFonts w:ascii="Arial" w:hAnsi="Arial" w:eastAsia="黑体"/>
      <w:b/>
      <w:bCs/>
      <w:sz w:val="28"/>
      <w:szCs w:val="28"/>
    </w:rPr>
  </w:style>
  <w:style w:type="character" w:styleId="1016">
    <w:name w:val="WW8Num33z0"/>
    <w:next w:val="1016"/>
    <w:link w:val="680"/>
    <w:qFormat/>
    <w:rPr>
      <w:rFonts w:ascii="Wingdings" w:hAnsi="Wingdings" w:cs="StarSymbol"/>
      <w:sz w:val="18"/>
      <w:szCs w:val="18"/>
    </w:rPr>
  </w:style>
  <w:style w:type="character" w:styleId="1017">
    <w:name w:val="font91"/>
    <w:next w:val="1017"/>
    <w:link w:val="680"/>
    <w:qFormat/>
    <w:rPr>
      <w:rFonts w:hint="eastAsia" w:ascii="宋体" w:hAnsi="宋体" w:eastAsia="宋体" w:cs="宋体"/>
      <w:color w:val="000000"/>
      <w:sz w:val="20"/>
      <w:szCs w:val="20"/>
      <w:u w:val="none"/>
    </w:rPr>
  </w:style>
  <w:style w:type="character" w:styleId="1018">
    <w:name w:val="op_dict_text21"/>
    <w:next w:val="1018"/>
    <w:link w:val="680"/>
    <w:qFormat/>
  </w:style>
  <w:style w:type="character" w:styleId="1019">
    <w:name w:val="normal91"/>
    <w:next w:val="1019"/>
    <w:link w:val="680"/>
    <w:qFormat/>
    <w:rPr>
      <w:rFonts w:ascii="Calibri" w:hAnsi="Calibri" w:eastAsia="宋体" w:cs="Times New Roman"/>
      <w:sz w:val="20"/>
      <w:szCs w:val="20"/>
    </w:rPr>
  </w:style>
  <w:style w:type="character" w:styleId="1020">
    <w:name w:val="WW8Num18z1"/>
    <w:next w:val="1020"/>
    <w:link w:val="680"/>
    <w:qFormat/>
    <w:rPr>
      <w:rFonts w:ascii="Wingdings 2" w:hAnsi="Wingdings 2" w:cs="StarSymbol"/>
      <w:sz w:val="18"/>
      <w:szCs w:val="18"/>
    </w:rPr>
  </w:style>
  <w:style w:type="character" w:styleId="1021">
    <w:name w:val="font121"/>
    <w:next w:val="1021"/>
    <w:link w:val="680"/>
    <w:qFormat/>
    <w:rPr>
      <w:rFonts w:hint="eastAsia" w:ascii="宋体" w:hAnsi="宋体" w:eastAsia="宋体" w:cs="宋体"/>
      <w:b/>
      <w:color w:val="000000"/>
      <w:sz w:val="20"/>
      <w:szCs w:val="20"/>
      <w:u w:val="none"/>
    </w:rPr>
  </w:style>
  <w:style w:type="character" w:styleId="1022">
    <w:name w:val="标题 4 Char1"/>
    <w:next w:val="1022"/>
    <w:link w:val="680"/>
    <w:qFormat/>
    <w:rPr>
      <w:rFonts w:ascii="Cambria" w:hAnsi="Cambria" w:eastAsia="宋体" w:cs="Times New Roman"/>
      <w:b/>
      <w:bCs/>
      <w:sz w:val="28"/>
      <w:szCs w:val="28"/>
    </w:rPr>
  </w:style>
  <w:style w:type="character" w:styleId="1023">
    <w:name w:val="Char Char19"/>
    <w:next w:val="1023"/>
    <w:link w:val="680"/>
    <w:qFormat/>
    <w:rPr>
      <w:rFonts w:ascii="Arial" w:hAnsi="Arial" w:eastAsia="黑体"/>
      <w:b/>
      <w:bCs/>
      <w:sz w:val="28"/>
      <w:szCs w:val="28"/>
    </w:rPr>
  </w:style>
  <w:style w:type="character" w:styleId="1024">
    <w:name w:val="标题 9 字符1"/>
    <w:next w:val="1024"/>
    <w:link w:val="680"/>
    <w:uiPriority w:val="9"/>
    <w:qFormat/>
    <w:rPr>
      <w:rFonts w:ascii="Arial" w:hAnsi="Arial" w:eastAsia="黑体" w:cs="Times New Roman"/>
      <w:sz w:val="24"/>
      <w:szCs w:val="21"/>
    </w:rPr>
  </w:style>
  <w:style w:type="character" w:styleId="1025">
    <w:name w:val="font131"/>
    <w:next w:val="1025"/>
    <w:link w:val="680"/>
    <w:qFormat/>
    <w:rPr>
      <w:rFonts w:hint="eastAsia" w:ascii="宋体" w:hAnsi="宋体" w:eastAsia="宋体" w:cs="宋体"/>
      <w:color w:val="000000"/>
      <w:sz w:val="18"/>
      <w:szCs w:val="18"/>
      <w:u w:val="none"/>
    </w:rPr>
  </w:style>
  <w:style w:type="character" w:styleId="1026">
    <w:name w:val="标题G Char"/>
    <w:next w:val="1026"/>
    <w:link w:val="680"/>
    <w:qFormat/>
    <w:rPr>
      <w:rFonts w:hint="eastAsia" w:ascii="方正小标宋_GBK" w:hAnsi="方正小标宋_GBK" w:eastAsia="方正小标宋_GBK"/>
      <w:color w:val="000000"/>
      <w:spacing w:val="-20"/>
      <w:sz w:val="44"/>
      <w:szCs w:val="52"/>
    </w:rPr>
  </w:style>
  <w:style w:type="character" w:styleId="1027">
    <w:name w:val="批注引用1"/>
    <w:next w:val="1027"/>
    <w:link w:val="680"/>
    <w:qFormat/>
    <w:rPr>
      <w:sz w:val="21"/>
      <w:szCs w:val="21"/>
    </w:rPr>
  </w:style>
  <w:style w:type="character" w:styleId="1028">
    <w:name w:val="WW-Absatz-Standardschriftart111"/>
    <w:next w:val="1028"/>
    <w:link w:val="680"/>
    <w:qFormat/>
  </w:style>
  <w:style w:type="character" w:styleId="1029">
    <w:name w:val="font81"/>
    <w:next w:val="1029"/>
    <w:link w:val="680"/>
    <w:qFormat/>
    <w:rPr>
      <w:rFonts w:hint="eastAsia" w:ascii="宋体" w:hAnsi="宋体" w:eastAsia="宋体" w:cs="宋体"/>
      <w:b/>
      <w:color w:val="000000"/>
      <w:sz w:val="20"/>
      <w:szCs w:val="20"/>
      <w:u w:val="none"/>
    </w:rPr>
  </w:style>
  <w:style w:type="character" w:styleId="1030">
    <w:name w:val="m1"/>
    <w:next w:val="1030"/>
    <w:link w:val="680"/>
    <w:qFormat/>
    <w:rPr>
      <w:rFonts w:hint="eastAsia" w:ascii="宋体" w:hAnsi="宋体" w:eastAsia="宋体"/>
      <w:color w:val="0000ff"/>
      <w:lang w:val="en-US" w:eastAsia="zh-CN" w:bidi="ar-SA"/>
    </w:rPr>
  </w:style>
  <w:style w:type="character" w:styleId="1031">
    <w:name w:val="表格 Char Char"/>
    <w:next w:val="1031"/>
    <w:link w:val="1032"/>
    <w:qFormat/>
    <w:rPr>
      <w:rFonts w:ascii="Arial" w:hAnsi="Arial"/>
      <w:sz w:val="24"/>
      <w:szCs w:val="24"/>
    </w:rPr>
  </w:style>
  <w:style w:type="paragraph" w:styleId="1032">
    <w:name w:val="表格"/>
    <w:basedOn w:val="680"/>
    <w:next w:val="1032"/>
    <w:link w:val="1031"/>
    <w:qFormat/>
    <w:rPr>
      <w:rFonts w:ascii="Arial" w:hAnsi="Arial"/>
      <w:sz w:val="24"/>
      <w:szCs w:val="24"/>
    </w:rPr>
  </w:style>
  <w:style w:type="character" w:styleId="1033">
    <w:name w:val="WW8Num21z2"/>
    <w:next w:val="1033"/>
    <w:link w:val="680"/>
    <w:qFormat/>
    <w:rPr>
      <w:rFonts w:ascii="StarSymbol" w:hAnsi="StarSymbol" w:cs="StarSymbol"/>
      <w:sz w:val="18"/>
      <w:szCs w:val="18"/>
    </w:rPr>
  </w:style>
  <w:style w:type="character" w:styleId="1034">
    <w:name w:val="副标题 Char1"/>
    <w:next w:val="1034"/>
    <w:link w:val="680"/>
    <w:qFormat/>
    <w:rPr>
      <w:rFonts w:ascii="Cambria" w:hAnsi="Cambria" w:cs="Times New Roman"/>
      <w:b/>
      <w:bCs/>
      <w:sz w:val="32"/>
      <w:szCs w:val="32"/>
    </w:rPr>
  </w:style>
  <w:style w:type="character" w:styleId="1035">
    <w:name w:val="atitle31"/>
    <w:next w:val="1035"/>
    <w:link w:val="680"/>
    <w:qFormat/>
    <w:rPr>
      <w:rFonts w:ascii="Arial" w:hAnsi="Arial" w:cs="Arial"/>
      <w:b/>
      <w:bCs/>
      <w:sz w:val="29"/>
      <w:szCs w:val="29"/>
    </w:rPr>
  </w:style>
  <w:style w:type="character" w:styleId="1036">
    <w:name w:val="副标题 Char2"/>
    <w:next w:val="1036"/>
    <w:link w:val="680"/>
    <w:qFormat/>
    <w:rPr>
      <w:rFonts w:ascii="Cambria" w:hAnsi="Cambria" w:cs="Times New Roman"/>
      <w:b/>
      <w:bCs/>
      <w:sz w:val="32"/>
      <w:szCs w:val="32"/>
    </w:rPr>
  </w:style>
  <w:style w:type="character" w:styleId="1037">
    <w:name w:val="WW8Num21z1"/>
    <w:next w:val="1037"/>
    <w:link w:val="680"/>
    <w:qFormat/>
    <w:rPr>
      <w:rFonts w:ascii="Wingdings" w:hAnsi="Wingdings"/>
    </w:rPr>
  </w:style>
  <w:style w:type="character" w:styleId="1038">
    <w:name w:val="font191"/>
    <w:next w:val="1038"/>
    <w:link w:val="680"/>
    <w:qFormat/>
    <w:rPr>
      <w:rFonts w:ascii="Arial" w:hAnsi="Arial" w:cs="Arial"/>
      <w:b/>
      <w:color w:val="000000"/>
      <w:sz w:val="20"/>
      <w:szCs w:val="20"/>
      <w:u w:val="none"/>
    </w:rPr>
  </w:style>
  <w:style w:type="character" w:styleId="1039">
    <w:name w:val="MM Topic 2 Char"/>
    <w:next w:val="1039"/>
    <w:link w:val="1040"/>
    <w:qFormat/>
    <w:rPr>
      <w:rFonts w:ascii="Cambria" w:hAnsi="Cambria"/>
      <w:b/>
      <w:bCs/>
      <w:sz w:val="32"/>
      <w:szCs w:val="32"/>
      <w:lang w:val="zh-CN"/>
    </w:rPr>
  </w:style>
  <w:style w:type="paragraph" w:styleId="1040">
    <w:name w:val="MM Topic 2"/>
    <w:basedOn w:val="682"/>
    <w:next w:val="1040"/>
    <w:link w:val="1039"/>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041">
    <w:name w:val="注释标题 Char"/>
    <w:next w:val="1041"/>
    <w:link w:val="680"/>
    <w:qFormat/>
    <w:rPr>
      <w:sz w:val="21"/>
      <w:szCs w:val="24"/>
    </w:rPr>
  </w:style>
  <w:style w:type="character" w:styleId="1042">
    <w:name w:val="页眉 字符1"/>
    <w:next w:val="1042"/>
    <w:link w:val="680"/>
    <w:qFormat/>
    <w:rPr>
      <w:rFonts w:ascii="Times New Roman" w:hAnsi="Times New Roman" w:eastAsia="方正仿宋_GBK" w:cs="Times New Roman"/>
      <w:sz w:val="18"/>
      <w:szCs w:val="18"/>
    </w:rPr>
  </w:style>
  <w:style w:type="character" w:styleId="1043">
    <w:name w:val="称呼 Char"/>
    <w:next w:val="1043"/>
    <w:link w:val="680"/>
    <w:qFormat/>
    <w:rPr>
      <w:sz w:val="21"/>
      <w:szCs w:val="24"/>
    </w:rPr>
  </w:style>
  <w:style w:type="character" w:styleId="1044">
    <w:name w:val="WW8Num16z2"/>
    <w:next w:val="1044"/>
    <w:link w:val="680"/>
    <w:qFormat/>
    <w:rPr>
      <w:rFonts w:ascii="StarSymbol" w:hAnsi="StarSymbol" w:cs="StarSymbol"/>
      <w:sz w:val="18"/>
      <w:szCs w:val="18"/>
    </w:rPr>
  </w:style>
  <w:style w:type="character" w:styleId="1045">
    <w:name w:val="HTML 地址 Char"/>
    <w:next w:val="1045"/>
    <w:link w:val="680"/>
    <w:qFormat/>
    <w:rPr>
      <w:i/>
      <w:iCs/>
      <w:sz w:val="21"/>
      <w:szCs w:val="24"/>
    </w:rPr>
  </w:style>
  <w:style w:type="character" w:styleId="1046">
    <w:name w:val="WW8Num22z0"/>
    <w:next w:val="1046"/>
    <w:link w:val="680"/>
    <w:qFormat/>
    <w:rPr>
      <w:rFonts w:ascii="Wingdings" w:hAnsi="Wingdings" w:cs="StarSymbol"/>
      <w:sz w:val="18"/>
      <w:szCs w:val="18"/>
    </w:rPr>
  </w:style>
  <w:style w:type="character" w:styleId="1047">
    <w:name w:val="尾注文本 Char1"/>
    <w:next w:val="1047"/>
    <w:link w:val="680"/>
    <w:qFormat/>
    <w:rPr>
      <w:szCs w:val="24"/>
      <w:lang w:val="zh-CN"/>
    </w:rPr>
  </w:style>
  <w:style w:type="character" w:styleId="1048">
    <w:name w:val="WW8Num18z0"/>
    <w:next w:val="1048"/>
    <w:link w:val="680"/>
    <w:qFormat/>
    <w:rPr>
      <w:rFonts w:ascii="Wingdings" w:hAnsi="Wingdings" w:cs="StarSymbol"/>
      <w:sz w:val="18"/>
      <w:szCs w:val="18"/>
    </w:rPr>
  </w:style>
  <w:style w:type="character" w:styleId="1049">
    <w:name w:val="HTML 预设格式 Char"/>
    <w:next w:val="1049"/>
    <w:link w:val="680"/>
    <w:uiPriority w:val="99"/>
    <w:qFormat/>
    <w:rPr>
      <w:rFonts w:ascii="Courier New" w:hAnsi="Courier New" w:cs="Courier New"/>
    </w:rPr>
  </w:style>
  <w:style w:type="character" w:styleId="1050">
    <w:name w:val="WW8Num27z2"/>
    <w:next w:val="1050"/>
    <w:link w:val="680"/>
    <w:qFormat/>
    <w:rPr>
      <w:rFonts w:ascii="StarSymbol" w:hAnsi="StarSymbol" w:cs="StarSymbol"/>
      <w:sz w:val="18"/>
      <w:szCs w:val="18"/>
    </w:rPr>
  </w:style>
  <w:style w:type="character" w:styleId="1051">
    <w:name w:val="正文首行缩进 2 Char"/>
    <w:next w:val="1051"/>
    <w:link w:val="680"/>
    <w:qFormat/>
    <w:rPr>
      <w:rFonts w:ascii="楷体_GB2312" w:eastAsia="楷体_GB2312"/>
      <w:sz w:val="21"/>
      <w:szCs w:val="24"/>
    </w:rPr>
  </w:style>
  <w:style w:type="character" w:styleId="1052">
    <w:name w:val="atitle21"/>
    <w:next w:val="1052"/>
    <w:link w:val="680"/>
    <w:qFormat/>
    <w:rPr>
      <w:rFonts w:ascii="Arial" w:hAnsi="Arial" w:cs="Arial"/>
      <w:b/>
      <w:bCs/>
      <w:sz w:val="35"/>
      <w:szCs w:val="35"/>
    </w:rPr>
  </w:style>
  <w:style w:type="character" w:styleId="1053">
    <w:name w:val="标题 1 Char2"/>
    <w:next w:val="1053"/>
    <w:link w:val="680"/>
    <w:qFormat/>
    <w:rPr>
      <w:rFonts w:ascii="Times New Roman" w:hAnsi="Times New Roman" w:eastAsia="宋体" w:cs="Times New Roman"/>
      <w:b/>
      <w:bCs/>
      <w:sz w:val="32"/>
      <w:szCs w:val="28"/>
    </w:rPr>
  </w:style>
  <w:style w:type="character" w:styleId="1054">
    <w:name w:val="op_dict3_lineone_result_tip"/>
    <w:next w:val="1054"/>
    <w:link w:val="680"/>
    <w:qFormat/>
    <w:rPr>
      <w:color w:val="999999"/>
    </w:rPr>
  </w:style>
  <w:style w:type="character" w:styleId="1055">
    <w:name w:val="标题 2 Char2"/>
    <w:next w:val="1055"/>
    <w:link w:val="680"/>
    <w:qFormat/>
    <w:rPr>
      <w:rFonts w:ascii="Times New Roman" w:hAnsi="Times New Roman" w:eastAsia="宋体" w:cs="Times New Roman"/>
      <w:b/>
      <w:bCs/>
      <w:sz w:val="30"/>
      <w:szCs w:val="32"/>
    </w:rPr>
  </w:style>
  <w:style w:type="character" w:styleId="1056">
    <w:name w:val="标题 3 Char2"/>
    <w:next w:val="1056"/>
    <w:link w:val="680"/>
    <w:qFormat/>
    <w:rPr>
      <w:rFonts w:ascii="Times New Roman" w:hAnsi="Times New Roman" w:eastAsia="宋体" w:cs="Times New Roman"/>
      <w:b/>
      <w:bCs/>
      <w:sz w:val="28"/>
      <w:szCs w:val="18"/>
    </w:rPr>
  </w:style>
  <w:style w:type="character" w:styleId="1057">
    <w:name w:val="WW8Num9z2"/>
    <w:next w:val="1057"/>
    <w:link w:val="680"/>
    <w:qFormat/>
    <w:rPr>
      <w:rFonts w:ascii="StarSymbol" w:hAnsi="StarSymbol" w:cs="StarSymbol"/>
      <w:sz w:val="18"/>
      <w:szCs w:val="18"/>
    </w:rPr>
  </w:style>
  <w:style w:type="character" w:styleId="1058">
    <w:name w:val="标题 4 Char2"/>
    <w:next w:val="1058"/>
    <w:link w:val="680"/>
    <w:qFormat/>
    <w:rPr>
      <w:rFonts w:ascii="Times New Roman" w:hAnsi="Times New Roman" w:eastAsia="宋体" w:cs="Times New Roman"/>
      <w:b/>
      <w:bCs/>
      <w:sz w:val="24"/>
      <w:szCs w:val="28"/>
    </w:rPr>
  </w:style>
  <w:style w:type="character" w:styleId="1059">
    <w:name w:val="WW8Num13z1"/>
    <w:next w:val="1059"/>
    <w:link w:val="680"/>
    <w:qFormat/>
    <w:rPr>
      <w:rFonts w:ascii="Wingdings 2" w:hAnsi="Wingdings 2" w:cs="StarSymbol"/>
      <w:sz w:val="18"/>
      <w:szCs w:val="18"/>
    </w:rPr>
  </w:style>
  <w:style w:type="character" w:styleId="1060">
    <w:name w:val="标题 5 Char2"/>
    <w:next w:val="1060"/>
    <w:link w:val="680"/>
    <w:qFormat/>
    <w:rPr>
      <w:rFonts w:ascii="Times New Roman" w:hAnsi="Times New Roman" w:eastAsia="宋体" w:cs="Times New Roman"/>
      <w:b/>
      <w:bCs/>
      <w:sz w:val="21"/>
      <w:szCs w:val="28"/>
      <w:lang w:val="zh-CN"/>
    </w:rPr>
  </w:style>
  <w:style w:type="character" w:styleId="1061">
    <w:name w:val="WW8Num15z7"/>
    <w:next w:val="1061"/>
    <w:link w:val="680"/>
    <w:qFormat/>
    <w:rPr>
      <w:rFonts w:ascii="Wingdings" w:hAnsi="Wingdings"/>
    </w:rPr>
  </w:style>
  <w:style w:type="character" w:styleId="1062">
    <w:name w:val="标题 6 Char2"/>
    <w:next w:val="1062"/>
    <w:link w:val="680"/>
    <w:qFormat/>
    <w:rPr>
      <w:rFonts w:ascii="Cambria" w:hAnsi="Cambria" w:eastAsia="宋体" w:cs="Times New Roman"/>
      <w:b/>
      <w:bCs/>
      <w:sz w:val="24"/>
      <w:szCs w:val="24"/>
      <w:lang w:val="zh-CN"/>
    </w:rPr>
  </w:style>
  <w:style w:type="character" w:styleId="1063">
    <w:name w:val="WW8Num26z0"/>
    <w:next w:val="1063"/>
    <w:link w:val="680"/>
    <w:qFormat/>
    <w:rPr>
      <w:rFonts w:ascii="Wingdings" w:hAnsi="Wingdings" w:cs="StarSymbol"/>
      <w:sz w:val="18"/>
      <w:szCs w:val="18"/>
    </w:rPr>
  </w:style>
  <w:style w:type="character" w:styleId="1064">
    <w:name w:val="正文文本缩进 Char3"/>
    <w:next w:val="1064"/>
    <w:link w:val="680"/>
    <w:qFormat/>
    <w:rPr>
      <w:rFonts w:ascii="Times New Roman" w:hAnsi="Times New Roman" w:eastAsia="宋体" w:cs="Times New Roman"/>
      <w:szCs w:val="24"/>
      <w:lang w:val="zh-CN" w:eastAsia="zh-CN"/>
    </w:rPr>
  </w:style>
  <w:style w:type="character" w:styleId="1065">
    <w:name w:val="WW8Num26z2"/>
    <w:next w:val="1065"/>
    <w:link w:val="680"/>
    <w:qFormat/>
    <w:rPr>
      <w:rFonts w:ascii="StarSymbol" w:hAnsi="StarSymbol" w:cs="StarSymbol"/>
      <w:sz w:val="18"/>
      <w:szCs w:val="18"/>
    </w:rPr>
  </w:style>
  <w:style w:type="character" w:styleId="1066">
    <w:name w:val="批注框文本 Char3"/>
    <w:next w:val="1066"/>
    <w:link w:val="680"/>
    <w:uiPriority w:val="99"/>
    <w:qFormat/>
    <w:rPr>
      <w:rFonts w:ascii="Times New Roman" w:hAnsi="Times New Roman" w:eastAsia="宋体" w:cs="Times New Roman"/>
      <w:sz w:val="18"/>
      <w:szCs w:val="18"/>
    </w:rPr>
  </w:style>
  <w:style w:type="character" w:styleId="1067">
    <w:name w:val="bz-content"/>
    <w:next w:val="1067"/>
    <w:link w:val="680"/>
    <w:qFormat/>
  </w:style>
  <w:style w:type="character" w:styleId="1068">
    <w:name w:val="标题 Char2"/>
    <w:next w:val="1068"/>
    <w:link w:val="680"/>
    <w:qFormat/>
    <w:rPr>
      <w:rFonts w:ascii="Cambria" w:hAnsi="Cambria" w:eastAsia="黑体" w:cs="Times New Roman"/>
      <w:b/>
      <w:bCs/>
      <w:sz w:val="52"/>
      <w:szCs w:val="32"/>
    </w:rPr>
  </w:style>
  <w:style w:type="character" w:styleId="1069">
    <w:name w:val="标题 字符1"/>
    <w:next w:val="1069"/>
    <w:link w:val="680"/>
    <w:qFormat/>
    <w:rPr>
      <w:rFonts w:ascii="宋体" w:hAnsi="宋体" w:eastAsia="方正小标宋_GBK" w:cs="Times New Roman"/>
      <w:color w:val="000000"/>
      <w:sz w:val="52"/>
      <w:szCs w:val="52"/>
    </w:rPr>
  </w:style>
  <w:style w:type="character" w:styleId="1070">
    <w:name w:val="正文2 字符"/>
    <w:next w:val="1070"/>
    <w:link w:val="1071"/>
    <w:qFormat/>
    <w:rPr>
      <w:szCs w:val="24"/>
    </w:rPr>
  </w:style>
  <w:style w:type="paragraph" w:styleId="1071">
    <w:name w:val="正文2"/>
    <w:basedOn w:val="680"/>
    <w:next w:val="1071"/>
    <w:link w:val="1070"/>
    <w:qFormat/>
    <w:pPr>
      <w:ind w:firstLine="420"/>
      <w:spacing w:line="360" w:lineRule="auto"/>
    </w:pPr>
    <w:rPr>
      <w:rFonts w:ascii="Times New Roman" w:hAnsi="Times New Roman"/>
      <w:sz w:val="20"/>
      <w:szCs w:val="24"/>
    </w:rPr>
  </w:style>
  <w:style w:type="character" w:styleId="1072">
    <w:name w:val="WW8Num4z2"/>
    <w:next w:val="1072"/>
    <w:link w:val="680"/>
    <w:qFormat/>
    <w:rPr>
      <w:rFonts w:ascii="StarSymbol" w:hAnsi="StarSymbol" w:cs="StarSymbol"/>
      <w:sz w:val="18"/>
      <w:szCs w:val="18"/>
    </w:rPr>
  </w:style>
  <w:style w:type="character" w:styleId="1073">
    <w:name w:val="标题 7 Char2"/>
    <w:next w:val="1073"/>
    <w:link w:val="680"/>
    <w:qFormat/>
    <w:rPr>
      <w:rFonts w:ascii="Times New Roman" w:hAnsi="Times New Roman" w:eastAsia="宋体" w:cs="Times New Roman"/>
      <w:b/>
      <w:bCs/>
      <w:sz w:val="24"/>
      <w:szCs w:val="24"/>
    </w:rPr>
  </w:style>
  <w:style w:type="character" w:styleId="1074">
    <w:name w:val="WW-Absatz-Standardschriftart1"/>
    <w:next w:val="1074"/>
    <w:link w:val="680"/>
    <w:qFormat/>
  </w:style>
  <w:style w:type="character" w:styleId="1075">
    <w:name w:val="标题 9 Char2"/>
    <w:next w:val="1075"/>
    <w:link w:val="680"/>
    <w:qFormat/>
    <w:rPr>
      <w:rFonts w:ascii="Times New Roman" w:hAnsi="Times New Roman" w:eastAsia="宋体" w:cs="Times New Roman"/>
      <w:b/>
      <w:bCs/>
      <w:sz w:val="30"/>
      <w:szCs w:val="18"/>
    </w:rPr>
  </w:style>
  <w:style w:type="character" w:styleId="1076">
    <w:name w:val="WW8Num3z1"/>
    <w:next w:val="1076"/>
    <w:link w:val="680"/>
    <w:qFormat/>
    <w:rPr>
      <w:rFonts w:ascii="Wingdings 2" w:hAnsi="Wingdings 2" w:cs="StarSymbol"/>
      <w:sz w:val="18"/>
      <w:szCs w:val="18"/>
    </w:rPr>
  </w:style>
  <w:style w:type="character" w:styleId="1077">
    <w:name w:val="批注文字 Char3"/>
    <w:next w:val="1077"/>
    <w:link w:val="680"/>
    <w:uiPriority w:val="99"/>
    <w:qFormat/>
    <w:rPr>
      <w:rFonts w:ascii="Times New Roman" w:hAnsi="Times New Roman" w:eastAsia="宋体" w:cs="Times New Roman"/>
      <w:szCs w:val="24"/>
      <w:lang w:val="zh-CN"/>
    </w:rPr>
  </w:style>
  <w:style w:type="character" w:styleId="1078">
    <w:name w:val="WW8Num29z1"/>
    <w:next w:val="1078"/>
    <w:link w:val="680"/>
    <w:qFormat/>
    <w:rPr>
      <w:rFonts w:ascii="Wingdings 2" w:hAnsi="Wingdings 2" w:cs="StarSymbol"/>
      <w:sz w:val="18"/>
      <w:szCs w:val="18"/>
    </w:rPr>
  </w:style>
  <w:style w:type="character" w:styleId="1079">
    <w:name w:val="正文文本 Char3"/>
    <w:next w:val="1079"/>
    <w:link w:val="680"/>
    <w:qFormat/>
    <w:rPr>
      <w:rFonts w:ascii="Times New Roman" w:hAnsi="Times New Roman" w:eastAsia="宋体" w:cs="Times New Roman"/>
      <w:szCs w:val="24"/>
    </w:rPr>
  </w:style>
  <w:style w:type="character" w:styleId="1080">
    <w:name w:val="WW8Num9z1"/>
    <w:next w:val="1080"/>
    <w:link w:val="680"/>
    <w:qFormat/>
    <w:rPr>
      <w:rFonts w:ascii="Wingdings 2" w:hAnsi="Wingdings 2" w:cs="StarSymbol"/>
      <w:sz w:val="18"/>
      <w:szCs w:val="18"/>
    </w:rPr>
  </w:style>
  <w:style w:type="character" w:styleId="1081">
    <w:name w:val="日期 Char3"/>
    <w:next w:val="1081"/>
    <w:link w:val="680"/>
    <w:qFormat/>
    <w:rPr>
      <w:rFonts w:ascii="Times New Roman" w:hAnsi="Times New Roman" w:eastAsia="宋体" w:cs="Times New Roman"/>
      <w:szCs w:val="24"/>
    </w:rPr>
  </w:style>
  <w:style w:type="character" w:styleId="1082">
    <w:name w:val="WW8Num5z1"/>
    <w:next w:val="1082"/>
    <w:link w:val="680"/>
    <w:qFormat/>
    <w:rPr>
      <w:rFonts w:ascii="Wingdings 2" w:hAnsi="Wingdings 2" w:cs="StarSymbol"/>
      <w:sz w:val="18"/>
      <w:szCs w:val="18"/>
    </w:rPr>
  </w:style>
  <w:style w:type="character" w:styleId="1083">
    <w:name w:val="正文首行缩进 Char4"/>
    <w:next w:val="1083"/>
    <w:link w:val="680"/>
    <w:qFormat/>
    <w:rPr>
      <w:rFonts w:ascii="Times New Roman" w:hAnsi="Times New Roman" w:eastAsia="宋体" w:cs="Times New Roman"/>
      <w:szCs w:val="24"/>
    </w:rPr>
  </w:style>
  <w:style w:type="character" w:styleId="1084">
    <w:name w:val="标题 4 字符1"/>
    <w:next w:val="1084"/>
    <w:link w:val="680"/>
    <w:uiPriority w:val="9"/>
    <w:qFormat/>
    <w:rPr>
      <w:rFonts w:ascii="仿宋" w:hAnsi="仿宋" w:eastAsia="仿宋"/>
      <w:b/>
      <w:bCs/>
      <w:sz w:val="32"/>
      <w:szCs w:val="32"/>
    </w:rPr>
  </w:style>
  <w:style w:type="character" w:styleId="1085">
    <w:name w:val="正文文本 2 Char2"/>
    <w:next w:val="1085"/>
    <w:link w:val="680"/>
    <w:qFormat/>
    <w:rPr>
      <w:rFonts w:ascii="Times New Roman" w:hAnsi="Times New Roman" w:eastAsia="宋体" w:cs="Times New Roman"/>
      <w:szCs w:val="24"/>
    </w:rPr>
  </w:style>
  <w:style w:type="character" w:styleId="1086">
    <w:name w:val="Bullets"/>
    <w:next w:val="1086"/>
    <w:link w:val="680"/>
    <w:qFormat/>
    <w:rPr>
      <w:rFonts w:ascii="StarSymbol" w:hAnsi="StarSymbol" w:eastAsia="StarSymbol" w:cs="StarSymbol"/>
      <w:sz w:val="18"/>
      <w:szCs w:val="18"/>
    </w:rPr>
  </w:style>
  <w:style w:type="character" w:styleId="1087">
    <w:name w:val="正文文本 3 Char2"/>
    <w:next w:val="1087"/>
    <w:link w:val="680"/>
    <w:qFormat/>
    <w:rPr>
      <w:rFonts w:ascii="Times New Roman" w:hAnsi="Times New Roman" w:eastAsia="宋体" w:cs="Times New Roman"/>
      <w:sz w:val="16"/>
      <w:szCs w:val="16"/>
    </w:rPr>
  </w:style>
  <w:style w:type="character" w:styleId="1088">
    <w:name w:val="WW8Num39z2"/>
    <w:next w:val="1088"/>
    <w:link w:val="680"/>
    <w:qFormat/>
    <w:rPr>
      <w:rFonts w:ascii="StarSymbol" w:hAnsi="StarSymbol" w:cs="StarSymbol"/>
      <w:sz w:val="18"/>
      <w:szCs w:val="18"/>
    </w:rPr>
  </w:style>
  <w:style w:type="character" w:styleId="1089">
    <w:name w:val="正文文本缩进 2 Char3"/>
    <w:next w:val="1089"/>
    <w:link w:val="680"/>
    <w:qFormat/>
    <w:rPr>
      <w:rFonts w:ascii="Times New Roman" w:hAnsi="Times New Roman" w:eastAsia="楷体_GB2312" w:cs="Times New Roman"/>
      <w:sz w:val="24"/>
      <w:szCs w:val="24"/>
    </w:rPr>
  </w:style>
  <w:style w:type="character" w:styleId="1090">
    <w:name w:val="WW8Num11z2"/>
    <w:next w:val="1090"/>
    <w:link w:val="680"/>
    <w:qFormat/>
    <w:rPr>
      <w:rFonts w:ascii="StarSymbol" w:hAnsi="StarSymbol" w:cs="StarSymbol"/>
      <w:sz w:val="18"/>
      <w:szCs w:val="18"/>
    </w:rPr>
  </w:style>
  <w:style w:type="character" w:styleId="1091">
    <w:name w:val="正文文本缩进 3 Char2"/>
    <w:next w:val="1091"/>
    <w:link w:val="680"/>
    <w:qFormat/>
    <w:rPr>
      <w:rFonts w:ascii="Times New Roman" w:hAnsi="Times New Roman" w:eastAsia="宋体" w:cs="Times New Roman"/>
      <w:sz w:val="16"/>
      <w:szCs w:val="16"/>
    </w:rPr>
  </w:style>
  <w:style w:type="character" w:styleId="1092">
    <w:name w:val="WW8Num4z1"/>
    <w:next w:val="1092"/>
    <w:link w:val="680"/>
    <w:qFormat/>
    <w:rPr>
      <w:rFonts w:ascii="Wingdings" w:hAnsi="Wingdings"/>
    </w:rPr>
  </w:style>
  <w:style w:type="character" w:styleId="1093">
    <w:name w:val="方案正文 Char1"/>
    <w:next w:val="1093"/>
    <w:link w:val="1094"/>
    <w:qFormat/>
    <w:rPr>
      <w:rFonts w:ascii="宋体" w:hAnsi="宋体" w:cs="宋体"/>
      <w:szCs w:val="28"/>
    </w:rPr>
  </w:style>
  <w:style w:type="paragraph" w:styleId="1094">
    <w:name w:val="方案正文"/>
    <w:basedOn w:val="680"/>
    <w:next w:val="680"/>
    <w:link w:val="1093"/>
    <w:qFormat/>
    <w:pPr>
      <w:ind w:firstLine="200"/>
      <w:jc w:val="left"/>
      <w:spacing w:line="440" w:lineRule="exact"/>
    </w:pPr>
    <w:rPr>
      <w:rFonts w:ascii="宋体" w:hAnsi="宋体"/>
      <w:sz w:val="20"/>
      <w:szCs w:val="28"/>
    </w:rPr>
  </w:style>
  <w:style w:type="character" w:styleId="1095">
    <w:name w:val="标题 8 字符1"/>
    <w:next w:val="1095"/>
    <w:link w:val="680"/>
    <w:uiPriority w:val="9"/>
    <w:qFormat/>
    <w:rPr>
      <w:rFonts w:ascii="Arial" w:hAnsi="Arial" w:eastAsia="黑体" w:cs="Times New Roman"/>
      <w:sz w:val="24"/>
      <w:szCs w:val="24"/>
    </w:rPr>
  </w:style>
  <w:style w:type="character" w:styleId="1096">
    <w:name w:val="FA正文 Char"/>
    <w:next w:val="1096"/>
    <w:link w:val="1097"/>
    <w:qFormat/>
    <w:rPr>
      <w:rFonts w:ascii="宋体" w:hAnsi="宋体"/>
      <w:spacing w:val="10"/>
      <w:sz w:val="24"/>
      <w:szCs w:val="24"/>
    </w:rPr>
  </w:style>
  <w:style w:type="paragraph" w:styleId="1097">
    <w:name w:val="FA正文"/>
    <w:basedOn w:val="680"/>
    <w:next w:val="1097"/>
    <w:link w:val="1096"/>
    <w:qFormat/>
    <w:pPr>
      <w:ind w:firstLine="520"/>
      <w:spacing w:line="360" w:lineRule="auto"/>
      <w:tabs>
        <w:tab w:val="left" w:pos="3375" w:leader="none"/>
      </w:tabs>
    </w:pPr>
    <w:rPr>
      <w:rFonts w:ascii="宋体" w:hAnsi="宋体"/>
      <w:spacing w:val="10"/>
      <w:sz w:val="24"/>
      <w:szCs w:val="24"/>
    </w:rPr>
  </w:style>
  <w:style w:type="character" w:styleId="1098">
    <w:name w:val="WW8Num18z7"/>
    <w:next w:val="1098"/>
    <w:link w:val="680"/>
    <w:qFormat/>
    <w:rPr>
      <w:rFonts w:ascii="Wingdings" w:hAnsi="Wingdings"/>
    </w:rPr>
  </w:style>
  <w:style w:type="character" w:styleId="1099">
    <w:name w:val="方案正文-样式 小四 行距: 1.5 倍行距 Char"/>
    <w:next w:val="1099"/>
    <w:link w:val="1100"/>
    <w:qFormat/>
    <w:rPr>
      <w:sz w:val="24"/>
      <w:lang w:val="zh-CN"/>
    </w:rPr>
  </w:style>
  <w:style w:type="paragraph" w:styleId="1100">
    <w:name w:val="方案正文-样式 小四 行距: 1.5 倍行距"/>
    <w:basedOn w:val="680"/>
    <w:next w:val="1100"/>
    <w:link w:val="1099"/>
    <w:qFormat/>
    <w:pPr>
      <w:ind w:left="1134" w:firstLine="480"/>
      <w:spacing w:before="260" w:after="260" w:line="360" w:lineRule="auto"/>
    </w:pPr>
    <w:rPr>
      <w:rFonts w:ascii="Times New Roman" w:hAnsi="Times New Roman"/>
      <w:sz w:val="24"/>
      <w:szCs w:val="20"/>
      <w:lang w:val="zh-CN"/>
    </w:rPr>
  </w:style>
  <w:style w:type="character" w:styleId="1101">
    <w:name w:val="WW8Num36z2"/>
    <w:next w:val="1101"/>
    <w:link w:val="680"/>
    <w:qFormat/>
    <w:rPr>
      <w:rFonts w:ascii="StarSymbol" w:hAnsi="StarSymbol" w:cs="StarSymbol"/>
      <w:sz w:val="18"/>
      <w:szCs w:val="18"/>
    </w:rPr>
  </w:style>
  <w:style w:type="character" w:styleId="1102">
    <w:name w:val="label_list1"/>
    <w:next w:val="1102"/>
    <w:link w:val="680"/>
    <w:qFormat/>
  </w:style>
  <w:style w:type="character" w:styleId="1103">
    <w:name w:val="WW8Num9z0"/>
    <w:next w:val="1103"/>
    <w:link w:val="680"/>
    <w:qFormat/>
    <w:rPr>
      <w:rFonts w:ascii="Wingdings" w:hAnsi="Wingdings" w:cs="StarSymbol"/>
      <w:sz w:val="18"/>
      <w:szCs w:val="18"/>
    </w:rPr>
  </w:style>
  <w:style w:type="character" w:styleId="1104">
    <w:name w:val="p11b1"/>
    <w:next w:val="1104"/>
    <w:link w:val="680"/>
    <w:qFormat/>
    <w:rPr>
      <w:color w:val="000000"/>
      <w:spacing w:val="320"/>
      <w:sz w:val="20"/>
      <w:szCs w:val="20"/>
      <w:u w:val="none"/>
    </w:rPr>
  </w:style>
  <w:style w:type="character" w:styleId="1105">
    <w:name w:val="WW8Num8z1"/>
    <w:next w:val="1105"/>
    <w:link w:val="680"/>
    <w:qFormat/>
    <w:rPr>
      <w:rFonts w:ascii="Wingdings 2" w:hAnsi="Wingdings 2" w:cs="StarSymbol"/>
      <w:sz w:val="18"/>
      <w:szCs w:val="18"/>
    </w:rPr>
  </w:style>
  <w:style w:type="character" w:styleId="1106">
    <w:name w:val="Indent Normal Char"/>
    <w:next w:val="1106"/>
    <w:link w:val="680"/>
    <w:qFormat/>
    <w:rPr>
      <w:rFonts w:hint="eastAsia" w:ascii="宋体" w:hAnsi="宋体" w:eastAsia="宋体"/>
      <w:sz w:val="21"/>
      <w:szCs w:val="24"/>
      <w:lang w:val="en-US" w:eastAsia="zh-CN" w:bidi="ar-SA"/>
    </w:rPr>
  </w:style>
  <w:style w:type="character" w:styleId="1107">
    <w:name w:val="标题 2 字符1"/>
    <w:next w:val="1107"/>
    <w:link w:val="680"/>
    <w:qFormat/>
    <w:rPr>
      <w:rFonts w:ascii="楷体" w:eastAsia="楷体"/>
      <w:b/>
      <w:bCs/>
      <w:color w:val="000000"/>
      <w:sz w:val="32"/>
      <w:szCs w:val="28"/>
    </w:rPr>
  </w:style>
  <w:style w:type="character" w:styleId="1108">
    <w:name w:val="large1"/>
    <w:next w:val="1108"/>
    <w:link w:val="680"/>
    <w:qFormat/>
    <w:rPr>
      <w:rFonts w:hint="eastAsia" w:ascii="宋体" w:hAnsi="宋体" w:eastAsia="宋体"/>
      <w:sz w:val="22"/>
      <w:szCs w:val="22"/>
    </w:rPr>
  </w:style>
  <w:style w:type="character" w:styleId="1109">
    <w:name w:val="WW8Num32z1"/>
    <w:next w:val="1109"/>
    <w:link w:val="680"/>
    <w:qFormat/>
    <w:rPr>
      <w:rFonts w:ascii="Wingdings 2" w:hAnsi="Wingdings 2" w:cs="StarSymbol"/>
      <w:sz w:val="18"/>
      <w:szCs w:val="18"/>
    </w:rPr>
  </w:style>
  <w:style w:type="character" w:styleId="1110">
    <w:name w:val="f141"/>
    <w:next w:val="1110"/>
    <w:link w:val="680"/>
    <w:qFormat/>
    <w:rPr>
      <w:sz w:val="21"/>
      <w:szCs w:val="21"/>
    </w:rPr>
  </w:style>
  <w:style w:type="character" w:styleId="1111">
    <w:name w:val="WW8Num25z2"/>
    <w:next w:val="1111"/>
    <w:link w:val="680"/>
    <w:qFormat/>
    <w:rPr>
      <w:rFonts w:ascii="StarSymbol" w:hAnsi="StarSymbol" w:cs="StarSymbol"/>
      <w:sz w:val="18"/>
      <w:szCs w:val="18"/>
    </w:rPr>
  </w:style>
  <w:style w:type="character" w:styleId="1112">
    <w:name w:val="14_black1"/>
    <w:next w:val="1112"/>
    <w:link w:val="680"/>
    <w:qFormat/>
    <w:rPr>
      <w:color w:val="000000"/>
      <w:sz w:val="23"/>
      <w:szCs w:val="23"/>
    </w:rPr>
  </w:style>
  <w:style w:type="character" w:styleId="1113">
    <w:name w:val="WW8Num20z0"/>
    <w:next w:val="1113"/>
    <w:link w:val="680"/>
    <w:qFormat/>
    <w:rPr>
      <w:rFonts w:ascii="Wingdings" w:hAnsi="Wingdings"/>
    </w:rPr>
  </w:style>
  <w:style w:type="character" w:styleId="1114">
    <w:name w:val="正文2 Char Char"/>
    <w:next w:val="1114"/>
    <w:link w:val="680"/>
    <w:qFormat/>
    <w:rPr>
      <w:rFonts w:hint="eastAsia" w:ascii="仿宋_GB2312" w:eastAsia="仿宋_GB2312"/>
      <w:sz w:val="24"/>
    </w:rPr>
  </w:style>
  <w:style w:type="character" w:styleId="1115">
    <w:name w:val="WW8Num2z0"/>
    <w:next w:val="1115"/>
    <w:link w:val="680"/>
    <w:qFormat/>
    <w:rPr>
      <w:rFonts w:ascii="Wingdings" w:hAnsi="Wingdings" w:cs="StarSymbol"/>
      <w:sz w:val="18"/>
      <w:szCs w:val="18"/>
    </w:rPr>
  </w:style>
  <w:style w:type="character" w:styleId="1116">
    <w:name w:val="mini-tree-nodetext2"/>
    <w:next w:val="1116"/>
    <w:link w:val="680"/>
    <w:qFormat/>
  </w:style>
  <w:style w:type="character" w:styleId="1117">
    <w:name w:val="WW8Num8z2"/>
    <w:next w:val="1117"/>
    <w:link w:val="680"/>
    <w:qFormat/>
    <w:rPr>
      <w:rFonts w:ascii="StarSymbol" w:hAnsi="StarSymbol" w:cs="StarSymbol"/>
      <w:sz w:val="18"/>
      <w:szCs w:val="18"/>
    </w:rPr>
  </w:style>
  <w:style w:type="character" w:styleId="1118">
    <w:name w:val="before"/>
    <w:next w:val="1118"/>
    <w:link w:val="680"/>
    <w:qFormat/>
  </w:style>
  <w:style w:type="character" w:styleId="1119">
    <w:name w:val="WW8Num39z0"/>
    <w:next w:val="1119"/>
    <w:link w:val="680"/>
    <w:qFormat/>
    <w:rPr>
      <w:rFonts w:ascii="Wingdings" w:hAnsi="Wingdings" w:cs="StarSymbol"/>
      <w:sz w:val="18"/>
      <w:szCs w:val="18"/>
    </w:rPr>
  </w:style>
  <w:style w:type="character" w:styleId="1120">
    <w:name w:val="first-child"/>
    <w:next w:val="1120"/>
    <w:link w:val="680"/>
    <w:qFormat/>
  </w:style>
  <w:style w:type="character" w:styleId="1121">
    <w:name w:val="WW8Num6z0"/>
    <w:next w:val="1121"/>
    <w:link w:val="680"/>
    <w:qFormat/>
    <w:rPr>
      <w:rFonts w:ascii="Wingdings" w:hAnsi="Wingdings" w:cs="StarSymbol"/>
      <w:sz w:val="18"/>
      <w:szCs w:val="18"/>
    </w:rPr>
  </w:style>
  <w:style w:type="character" w:styleId="1122">
    <w:name w:val="icon501"/>
    <w:next w:val="1122"/>
    <w:link w:val="680"/>
    <w:qFormat/>
    <w:rPr>
      <w:color w:val="a6a6a6"/>
      <w:sz w:val="27"/>
      <w:szCs w:val="27"/>
    </w:rPr>
  </w:style>
  <w:style w:type="character" w:styleId="1123">
    <w:name w:val="WW8Num36z0"/>
    <w:next w:val="1123"/>
    <w:link w:val="680"/>
    <w:qFormat/>
    <w:rPr>
      <w:rFonts w:ascii="Wingdings" w:hAnsi="Wingdings" w:cs="StarSymbol"/>
      <w:sz w:val="18"/>
      <w:szCs w:val="18"/>
    </w:rPr>
  </w:style>
  <w:style w:type="character" w:styleId="1124">
    <w:name w:val="range-menu-item-main-content"/>
    <w:next w:val="1124"/>
    <w:link w:val="680"/>
    <w:qFormat/>
  </w:style>
  <w:style w:type="character" w:styleId="1125">
    <w:name w:val="WW8Num37z2"/>
    <w:next w:val="1125"/>
    <w:link w:val="680"/>
    <w:qFormat/>
    <w:rPr>
      <w:rFonts w:ascii="StarSymbol" w:hAnsi="StarSymbol" w:cs="StarSymbol"/>
      <w:sz w:val="18"/>
      <w:szCs w:val="18"/>
    </w:rPr>
  </w:style>
  <w:style w:type="character" w:styleId="1126">
    <w:name w:val="first-child1"/>
    <w:next w:val="1126"/>
    <w:link w:val="680"/>
    <w:qFormat/>
  </w:style>
  <w:style w:type="character" w:styleId="1127">
    <w:name w:val="默认段落字体1"/>
    <w:next w:val="1127"/>
    <w:link w:val="680"/>
    <w:qFormat/>
  </w:style>
  <w:style w:type="character" w:styleId="1128">
    <w:name w:val="active__1oyv"/>
    <w:next w:val="1128"/>
    <w:link w:val="680"/>
    <w:qFormat/>
    <w:rPr>
      <w:color w:val="383838"/>
    </w:rPr>
  </w:style>
  <w:style w:type="character" w:styleId="1129">
    <w:name w:val="WW8Num36z1"/>
    <w:next w:val="1129"/>
    <w:link w:val="680"/>
    <w:qFormat/>
    <w:rPr>
      <w:rFonts w:ascii="Wingdings 2" w:hAnsi="Wingdings 2" w:cs="StarSymbol"/>
      <w:sz w:val="18"/>
      <w:szCs w:val="18"/>
    </w:rPr>
  </w:style>
  <w:style w:type="character" w:styleId="1130">
    <w:name w:val="icon499"/>
    <w:next w:val="1130"/>
    <w:link w:val="680"/>
    <w:qFormat/>
    <w:rPr>
      <w:color w:val="a6a6a6"/>
      <w:sz w:val="27"/>
      <w:szCs w:val="27"/>
    </w:rPr>
  </w:style>
  <w:style w:type="character" w:styleId="1131">
    <w:name w:val="main1"/>
    <w:next w:val="1131"/>
    <w:link w:val="680"/>
    <w:qFormat/>
    <w:rPr>
      <w:rFonts w:ascii="ˎ̥" w:hAnsi="ˎ̥" w:eastAsia="宋体"/>
      <w:b/>
      <w:sz w:val="21"/>
      <w:szCs w:val="21"/>
      <w:lang w:val="en-US" w:eastAsia="zh-CN" w:bidi="ar-SA"/>
    </w:rPr>
  </w:style>
  <w:style w:type="character" w:styleId="1132">
    <w:name w:val="first-child2"/>
    <w:next w:val="1132"/>
    <w:link w:val="680"/>
    <w:qFormat/>
  </w:style>
  <w:style w:type="character" w:styleId="1133">
    <w:name w:val="文档结构图 字符1"/>
    <w:next w:val="1133"/>
    <w:link w:val="680"/>
    <w:uiPriority w:val="99"/>
    <w:semiHidden/>
    <w:qFormat/>
    <w:rPr>
      <w:rFonts w:ascii="Times New Roman" w:hAnsi="Times New Roman" w:eastAsia="方正仿宋_GBK" w:cs="Times New Roman"/>
      <w:sz w:val="24"/>
      <w:szCs w:val="24"/>
      <w:shd w:val="clear" w:color="auto" w:fill="000080"/>
    </w:rPr>
  </w:style>
  <w:style w:type="character" w:styleId="1134">
    <w:name w:val="icon500"/>
    <w:next w:val="1134"/>
    <w:link w:val="680"/>
    <w:qFormat/>
  </w:style>
  <w:style w:type="character" w:styleId="1135">
    <w:name w:val="WW8Num15z2"/>
    <w:next w:val="1135"/>
    <w:link w:val="680"/>
    <w:qFormat/>
    <w:rPr>
      <w:rFonts w:ascii="StarSymbol" w:hAnsi="StarSymbol" w:cs="StarSymbol"/>
      <w:sz w:val="18"/>
      <w:szCs w:val="18"/>
    </w:rPr>
  </w:style>
  <w:style w:type="character" w:styleId="1136">
    <w:name w:val="range-menu-item-main-content1"/>
    <w:next w:val="1136"/>
    <w:link w:val="680"/>
    <w:qFormat/>
  </w:style>
  <w:style w:type="character" w:styleId="1137">
    <w:name w:val="WW8Num3z0"/>
    <w:next w:val="1137"/>
    <w:link w:val="680"/>
    <w:qFormat/>
    <w:rPr>
      <w:rFonts w:ascii="Wingdings" w:hAnsi="Wingdings" w:cs="StarSymbol"/>
      <w:sz w:val="18"/>
      <w:szCs w:val="18"/>
    </w:rPr>
  </w:style>
  <w:style w:type="character" w:styleId="1138">
    <w:name w:val="overdue"/>
    <w:next w:val="1138"/>
    <w:link w:val="680"/>
    <w:qFormat/>
  </w:style>
  <w:style w:type="character" w:styleId="1139">
    <w:name w:val="正文文本 字符1"/>
    <w:next w:val="1139"/>
    <w:link w:val="680"/>
    <w:semiHidden/>
    <w:qFormat/>
    <w:rPr>
      <w:rFonts w:ascii="Times New Roman" w:hAnsi="Times New Roman" w:eastAsia="方正仿宋_GBK" w:cs="Times New Roman"/>
      <w:sz w:val="24"/>
      <w:szCs w:val="20"/>
    </w:rPr>
  </w:style>
  <w:style w:type="character" w:styleId="1140">
    <w:name w:val="overdue2"/>
    <w:next w:val="1140"/>
    <w:link w:val="680"/>
    <w:qFormat/>
  </w:style>
  <w:style w:type="character" w:styleId="1141">
    <w:name w:val="表头样式 Char"/>
    <w:next w:val="1141"/>
    <w:link w:val="680"/>
    <w:qFormat/>
    <w:rPr>
      <w:rFonts w:ascii="Arial" w:hAnsi="Arial" w:cs="Arial"/>
      <w:b/>
      <w:sz w:val="21"/>
      <w:szCs w:val="21"/>
    </w:rPr>
  </w:style>
  <w:style w:type="character" w:styleId="1142">
    <w:name w:val="dls-icon[data-role=icon]"/>
    <w:next w:val="1142"/>
    <w:link w:val="680"/>
    <w:qFormat/>
    <w:rPr>
      <w:sz w:val="24"/>
      <w:szCs w:val="24"/>
    </w:rPr>
  </w:style>
  <w:style w:type="character" w:styleId="1143">
    <w:name w:val="maintext1"/>
    <w:next w:val="1143"/>
    <w:link w:val="680"/>
    <w:qFormat/>
    <w:rPr>
      <w:rFonts w:ascii="Arial" w:hAnsi="Arial" w:cs="Arial"/>
      <w:color w:val="000000"/>
      <w:sz w:val="18"/>
      <w:szCs w:val="18"/>
    </w:rPr>
  </w:style>
  <w:style w:type="character" w:styleId="1144">
    <w:name w:val="icon502"/>
    <w:next w:val="1144"/>
    <w:link w:val="680"/>
    <w:qFormat/>
    <w:rPr>
      <w:color w:val="a6a6a6"/>
      <w:sz w:val="27"/>
      <w:szCs w:val="27"/>
    </w:rPr>
  </w:style>
  <w:style w:type="character" w:styleId="1145">
    <w:name w:val="tw4winMark"/>
    <w:next w:val="1145"/>
    <w:link w:val="680"/>
    <w:qFormat/>
    <w:rPr>
      <w:rFonts w:ascii="Courier New" w:hAnsi="Courier New" w:cs="Courier New"/>
      <w:vanish/>
      <w:color w:val="800080"/>
      <w:vertAlign w:val="subscript"/>
    </w:rPr>
  </w:style>
  <w:style w:type="character" w:styleId="1146">
    <w:name w:val="列表段落 字符"/>
    <w:next w:val="1146"/>
    <w:link w:val="1147"/>
    <w:qFormat/>
    <w:rPr>
      <w:szCs w:val="24"/>
    </w:rPr>
  </w:style>
  <w:style w:type="paragraph" w:styleId="1147">
    <w:name w:val="列表段落1"/>
    <w:basedOn w:val="680"/>
    <w:next w:val="1147"/>
    <w:link w:val="1146"/>
    <w:qFormat/>
    <w:pPr>
      <w:ind w:firstLine="420"/>
    </w:pPr>
    <w:rPr>
      <w:rFonts w:ascii="Times New Roman" w:hAnsi="Times New Roman"/>
      <w:sz w:val="20"/>
      <w:szCs w:val="24"/>
    </w:rPr>
  </w:style>
  <w:style w:type="character" w:styleId="1148">
    <w:name w:val="称呼 Char1"/>
    <w:next w:val="1148"/>
    <w:link w:val="680"/>
    <w:qFormat/>
    <w:rPr>
      <w:sz w:val="21"/>
    </w:rPr>
  </w:style>
  <w:style w:type="character" w:styleId="1149">
    <w:name w:val="批注主题 Char3"/>
    <w:next w:val="1149"/>
    <w:link w:val="680"/>
    <w:uiPriority w:val="99"/>
    <w:qFormat/>
    <w:rPr>
      <w:rFonts w:ascii="Times New Roman" w:hAnsi="Times New Roman" w:eastAsia="宋体" w:cs="Times New Roman"/>
      <w:b/>
      <w:bCs/>
      <w:szCs w:val="24"/>
      <w:lang w:val="zh-CN"/>
    </w:rPr>
  </w:style>
  <w:style w:type="character" w:styleId="1150">
    <w:name w:val="正文Normal Char"/>
    <w:next w:val="1150"/>
    <w:link w:val="680"/>
    <w:qFormat/>
    <w:rPr>
      <w:rFonts w:ascii="Arial" w:hAnsi="Arial" w:cs="Arial"/>
      <w:sz w:val="24"/>
      <w:szCs w:val="24"/>
    </w:rPr>
  </w:style>
  <w:style w:type="character" w:styleId="1151">
    <w:name w:val="定制正文 Arial 小四 首行缩进:  0.74 厘米 行距: 1.5 倍行距1 + 宋体 Char"/>
    <w:next w:val="1151"/>
    <w:link w:val="1152"/>
    <w:qFormat/>
    <w:rPr>
      <w:rFonts w:ascii="Arial" w:hAnsi="Arial" w:cs="宋体"/>
      <w:bCs/>
      <w:szCs w:val="21"/>
    </w:rPr>
  </w:style>
  <w:style w:type="paragraph" w:styleId="1152">
    <w:name w:val="定制正文 Arial 小四 首行缩进:  0.74 厘米 行距: 1.5 倍行距1 + 宋体"/>
    <w:basedOn w:val="680"/>
    <w:next w:val="1152"/>
    <w:link w:val="1151"/>
    <w:qFormat/>
    <w:pPr>
      <w:ind w:firstLine="420"/>
      <w:spacing w:line="360" w:lineRule="auto"/>
    </w:pPr>
    <w:rPr>
      <w:rFonts w:ascii="Arial" w:hAnsi="Arial"/>
      <w:bCs/>
      <w:sz w:val="20"/>
      <w:szCs w:val="21"/>
    </w:rPr>
  </w:style>
  <w:style w:type="character" w:styleId="1153">
    <w:name w:val="WW8Num16z1"/>
    <w:next w:val="1153"/>
    <w:link w:val="680"/>
    <w:qFormat/>
    <w:rPr>
      <w:rFonts w:ascii="Wingdings" w:hAnsi="Wingdings"/>
    </w:rPr>
  </w:style>
  <w:style w:type="character" w:styleId="1154">
    <w:name w:val="Indent Normal Char1"/>
    <w:next w:val="1154"/>
    <w:link w:val="1155"/>
    <w:qFormat/>
    <w:rPr>
      <w:sz w:val="24"/>
      <w:szCs w:val="24"/>
    </w:rPr>
  </w:style>
  <w:style w:type="paragraph" w:styleId="1155">
    <w:name w:val="Indent Normal"/>
    <w:basedOn w:val="680"/>
    <w:next w:val="1155"/>
    <w:link w:val="1154"/>
    <w:qFormat/>
    <w:pPr>
      <w:ind w:firstLine="150"/>
      <w:spacing w:line="360" w:lineRule="auto"/>
    </w:pPr>
    <w:rPr>
      <w:rFonts w:ascii="Times New Roman" w:hAnsi="Times New Roman"/>
      <w:sz w:val="24"/>
      <w:szCs w:val="24"/>
    </w:rPr>
  </w:style>
  <w:style w:type="character" w:styleId="1156">
    <w:name w:val="WW8Num7z2"/>
    <w:next w:val="1156"/>
    <w:link w:val="680"/>
    <w:qFormat/>
    <w:rPr>
      <w:rFonts w:ascii="StarSymbol" w:hAnsi="StarSymbol" w:cs="StarSymbol"/>
      <w:sz w:val="18"/>
      <w:szCs w:val="18"/>
    </w:rPr>
  </w:style>
  <w:style w:type="character" w:styleId="1157">
    <w:name w:val="正文-new Char"/>
    <w:next w:val="1157"/>
    <w:link w:val="1158"/>
    <w:qFormat/>
    <w:rPr>
      <w:rFonts w:ascii="宋体" w:hAnsi="宋体" w:cs="宋体"/>
      <w:szCs w:val="21"/>
    </w:rPr>
  </w:style>
  <w:style w:type="paragraph" w:styleId="1158">
    <w:name w:val="正文-new"/>
    <w:basedOn w:val="680"/>
    <w:next w:val="1158"/>
    <w:link w:val="1157"/>
    <w:qFormat/>
    <w:pPr>
      <w:ind w:firstLine="425"/>
      <w:spacing w:line="360" w:lineRule="auto"/>
    </w:pPr>
    <w:rPr>
      <w:rFonts w:ascii="宋体" w:hAnsi="宋体"/>
      <w:sz w:val="20"/>
      <w:szCs w:val="21"/>
    </w:rPr>
  </w:style>
  <w:style w:type="character" w:styleId="1159">
    <w:name w:val="WW8Num24z0"/>
    <w:next w:val="1159"/>
    <w:link w:val="680"/>
    <w:qFormat/>
    <w:rPr>
      <w:rFonts w:ascii="Wingdings" w:hAnsi="Wingdings" w:cs="StarSymbol"/>
      <w:sz w:val="18"/>
      <w:szCs w:val="18"/>
    </w:rPr>
  </w:style>
  <w:style w:type="character" w:styleId="1160">
    <w:name w:val="_正文段落 Char"/>
    <w:next w:val="1160"/>
    <w:link w:val="680"/>
    <w:qFormat/>
    <w:rPr>
      <w:sz w:val="24"/>
      <w:szCs w:val="24"/>
    </w:rPr>
  </w:style>
  <w:style w:type="character" w:styleId="1161">
    <w:name w:val="WW8Num33z2"/>
    <w:next w:val="1161"/>
    <w:link w:val="680"/>
    <w:qFormat/>
    <w:rPr>
      <w:rFonts w:ascii="StarSymbol" w:hAnsi="StarSymbol" w:cs="StarSymbol"/>
      <w:sz w:val="18"/>
      <w:szCs w:val="18"/>
    </w:rPr>
  </w:style>
  <w:style w:type="character" w:styleId="1162">
    <w:name w:val="样式 宋体 小四 段前: 7.8 磅 行距: 1.5 倍行距 Char"/>
    <w:next w:val="1162"/>
    <w:link w:val="1163"/>
    <w:qFormat/>
    <w:rPr>
      <w:rFonts w:ascii="宋体" w:hAnsi="宋体"/>
      <w:szCs w:val="21"/>
    </w:rPr>
  </w:style>
  <w:style w:type="paragraph" w:styleId="1163">
    <w:name w:val="样式 宋体 小四 段前: 7.8 磅 行距: 1.5 倍行距"/>
    <w:basedOn w:val="680"/>
    <w:next w:val="1163"/>
    <w:link w:val="1162"/>
    <w:qFormat/>
    <w:pPr>
      <w:ind w:firstLine="420"/>
      <w:jc w:val="left"/>
      <w:spacing w:line="360" w:lineRule="auto"/>
    </w:pPr>
    <w:rPr>
      <w:rFonts w:ascii="宋体" w:hAnsi="宋体"/>
      <w:sz w:val="20"/>
      <w:szCs w:val="21"/>
    </w:rPr>
  </w:style>
  <w:style w:type="character" w:styleId="1164">
    <w:name w:val="WW8Num38z1"/>
    <w:next w:val="1164"/>
    <w:link w:val="680"/>
    <w:qFormat/>
    <w:rPr>
      <w:rFonts w:ascii="Wingdings 2" w:hAnsi="Wingdings 2" w:cs="StarSymbol"/>
      <w:sz w:val="18"/>
      <w:szCs w:val="18"/>
    </w:rPr>
  </w:style>
  <w:style w:type="character" w:styleId="1165">
    <w:name w:val="表格样式 宋体 5号 Char"/>
    <w:next w:val="1165"/>
    <w:link w:val="1166"/>
    <w:qFormat/>
    <w:rPr>
      <w:rFonts w:ascii="宋体" w:hAnsi="宋体"/>
      <w:szCs w:val="21"/>
      <w:lang w:val="zh-CN"/>
    </w:rPr>
  </w:style>
  <w:style w:type="paragraph" w:styleId="1166">
    <w:name w:val="表格样式 宋体 5号"/>
    <w:basedOn w:val="680"/>
    <w:next w:val="1166"/>
    <w:link w:val="1165"/>
    <w:qFormat/>
    <w:pPr>
      <w:jc w:val="left"/>
    </w:pPr>
    <w:rPr>
      <w:rFonts w:ascii="宋体" w:hAnsi="宋体"/>
      <w:sz w:val="20"/>
      <w:szCs w:val="21"/>
      <w:lang w:val="zh-CN"/>
    </w:rPr>
  </w:style>
  <w:style w:type="character" w:styleId="1167">
    <w:name w:val="WW8Num7z1"/>
    <w:next w:val="1167"/>
    <w:link w:val="680"/>
    <w:qFormat/>
    <w:rPr>
      <w:rFonts w:ascii="Wingdings 2" w:hAnsi="Wingdings 2" w:cs="StarSymbol"/>
      <w:sz w:val="18"/>
      <w:szCs w:val="18"/>
    </w:rPr>
  </w:style>
  <w:style w:type="character" w:styleId="1168">
    <w:name w:val="样式 宋体 四号"/>
    <w:next w:val="1168"/>
    <w:link w:val="680"/>
    <w:qFormat/>
    <w:rPr>
      <w:rFonts w:ascii="宋体" w:hAnsi="宋体" w:eastAsia="仿宋_GB2312"/>
      <w:sz w:val="28"/>
    </w:rPr>
  </w:style>
  <w:style w:type="character" w:styleId="1169">
    <w:name w:val="WW8Num17z2"/>
    <w:next w:val="1169"/>
    <w:link w:val="680"/>
    <w:qFormat/>
    <w:rPr>
      <w:rFonts w:ascii="StarSymbol" w:hAnsi="StarSymbol" w:cs="StarSymbol"/>
      <w:sz w:val="18"/>
      <w:szCs w:val="18"/>
    </w:rPr>
  </w:style>
  <w:style w:type="character" w:styleId="1170">
    <w:name w:val="我的正文 Char"/>
    <w:next w:val="1170"/>
    <w:link w:val="1171"/>
    <w:qFormat/>
    <w:rPr>
      <w:rFonts w:ascii="Arial" w:hAnsi="Arial"/>
      <w:sz w:val="24"/>
      <w:szCs w:val="18"/>
    </w:rPr>
  </w:style>
  <w:style w:type="paragraph" w:styleId="1171">
    <w:name w:val="我的正文"/>
    <w:basedOn w:val="680"/>
    <w:next w:val="1171"/>
    <w:link w:val="1170"/>
    <w:qFormat/>
    <w:pPr>
      <w:ind w:firstLine="200"/>
      <w:spacing w:line="360" w:lineRule="auto"/>
      <w:widowControl/>
    </w:pPr>
    <w:rPr>
      <w:rFonts w:ascii="Arial" w:hAnsi="Arial"/>
      <w:sz w:val="24"/>
      <w:szCs w:val="18"/>
    </w:rPr>
  </w:style>
  <w:style w:type="character" w:styleId="1172">
    <w:name w:val="WW8Num10z1"/>
    <w:next w:val="1172"/>
    <w:link w:val="680"/>
    <w:qFormat/>
    <w:rPr>
      <w:rFonts w:ascii="Wingdings 2" w:hAnsi="Wingdings 2" w:cs="StarSymbol"/>
      <w:sz w:val="18"/>
      <w:szCs w:val="18"/>
    </w:rPr>
  </w:style>
  <w:style w:type="character" w:styleId="1173">
    <w:name w:val="脚注文本 字符"/>
    <w:next w:val="1173"/>
    <w:link w:val="680"/>
    <w:qFormat/>
    <w:rPr>
      <w:rFonts w:ascii="Times New Roman" w:hAnsi="Times New Roman" w:eastAsia="宋体" w:cs="Times New Roman"/>
      <w:sz w:val="18"/>
      <w:szCs w:val="18"/>
    </w:rPr>
  </w:style>
  <w:style w:type="character" w:styleId="1174">
    <w:name w:val="WW8Num27z0"/>
    <w:next w:val="1174"/>
    <w:link w:val="680"/>
    <w:qFormat/>
    <w:rPr>
      <w:rFonts w:ascii="Wingdings" w:hAnsi="Wingdings" w:cs="StarSymbol"/>
      <w:sz w:val="18"/>
      <w:szCs w:val="18"/>
    </w:rPr>
  </w:style>
  <w:style w:type="character" w:styleId="1175">
    <w:name w:val="脚注文本 Char2"/>
    <w:next w:val="1175"/>
    <w:link w:val="680"/>
    <w:qFormat/>
    <w:rPr>
      <w:rFonts w:ascii="Times New Roman" w:hAnsi="Times New Roman" w:eastAsia="宋体" w:cs="Times New Roman"/>
      <w:sz w:val="18"/>
      <w:szCs w:val="18"/>
    </w:rPr>
  </w:style>
  <w:style w:type="character" w:styleId="1176">
    <w:name w:val="WW8Num10z2"/>
    <w:next w:val="1176"/>
    <w:link w:val="680"/>
    <w:qFormat/>
    <w:rPr>
      <w:rFonts w:ascii="StarSymbol" w:hAnsi="StarSymbol" w:cs="StarSymbol"/>
      <w:sz w:val="18"/>
      <w:szCs w:val="18"/>
    </w:rPr>
  </w:style>
  <w:style w:type="character" w:styleId="1177">
    <w:name w:val="HTML 地址 字符"/>
    <w:next w:val="1177"/>
    <w:link w:val="680"/>
    <w:qFormat/>
    <w:rPr>
      <w:rFonts w:ascii="Times New Roman" w:hAnsi="Times New Roman" w:eastAsia="宋体" w:cs="Times New Roman"/>
      <w:i/>
      <w:iCs/>
      <w:szCs w:val="24"/>
    </w:rPr>
  </w:style>
  <w:style w:type="character" w:styleId="1178">
    <w:name w:val="pi1"/>
    <w:next w:val="1178"/>
    <w:link w:val="680"/>
    <w:qFormat/>
    <w:rPr>
      <w:color w:val="0000ff"/>
    </w:rPr>
  </w:style>
  <w:style w:type="character" w:styleId="1179">
    <w:name w:val="HTML 地址 Char2"/>
    <w:next w:val="1179"/>
    <w:link w:val="680"/>
    <w:qFormat/>
    <w:rPr>
      <w:i/>
      <w:iCs/>
      <w:szCs w:val="24"/>
    </w:rPr>
  </w:style>
  <w:style w:type="character" w:styleId="1180">
    <w:name w:val="WW-Absatz-Standardschriftart"/>
    <w:next w:val="1180"/>
    <w:link w:val="680"/>
    <w:qFormat/>
  </w:style>
  <w:style w:type="character" w:styleId="1181">
    <w:name w:val="HTML 预设格式 字符"/>
    <w:next w:val="1181"/>
    <w:link w:val="680"/>
    <w:qFormat/>
    <w:rPr>
      <w:rFonts w:ascii="Courier New" w:hAnsi="Courier New" w:eastAsia="宋体" w:cs="Courier New"/>
      <w:sz w:val="20"/>
      <w:szCs w:val="20"/>
    </w:rPr>
  </w:style>
  <w:style w:type="character" w:styleId="1182">
    <w:name w:val="WW8Num27z1"/>
    <w:next w:val="1182"/>
    <w:link w:val="680"/>
    <w:qFormat/>
    <w:rPr>
      <w:rFonts w:ascii="Wingdings 2" w:hAnsi="Wingdings 2" w:cs="StarSymbol"/>
      <w:sz w:val="18"/>
      <w:szCs w:val="18"/>
    </w:rPr>
  </w:style>
  <w:style w:type="character" w:styleId="1183">
    <w:name w:val="HTML 预设格式 Char2"/>
    <w:next w:val="1183"/>
    <w:link w:val="680"/>
    <w:qFormat/>
    <w:rPr>
      <w:rFonts w:ascii="Courier New" w:hAnsi="Courier New" w:cs="Courier New"/>
    </w:rPr>
  </w:style>
  <w:style w:type="character" w:styleId="1184">
    <w:name w:val="WW8Num20z2"/>
    <w:next w:val="1184"/>
    <w:link w:val="680"/>
    <w:qFormat/>
    <w:rPr>
      <w:rFonts w:ascii="StarSymbol" w:hAnsi="StarSymbol" w:cs="StarSymbol"/>
      <w:sz w:val="18"/>
      <w:szCs w:val="18"/>
    </w:rPr>
  </w:style>
  <w:style w:type="character" w:styleId="1185">
    <w:name w:val="发布"/>
    <w:next w:val="1185"/>
    <w:link w:val="680"/>
    <w:qFormat/>
    <w:rPr>
      <w:rFonts w:ascii="黑体" w:eastAsia="黑体"/>
      <w:spacing w:val="22"/>
      <w:position w:val="3"/>
      <w:sz w:val="28"/>
    </w:rPr>
  </w:style>
  <w:style w:type="character" w:styleId="1186">
    <w:name w:val="WW8Num29z0"/>
    <w:next w:val="1186"/>
    <w:link w:val="680"/>
    <w:qFormat/>
    <w:rPr>
      <w:rFonts w:ascii="Wingdings" w:hAnsi="Wingdings" w:cs="StarSymbol"/>
      <w:sz w:val="18"/>
      <w:szCs w:val="18"/>
    </w:rPr>
  </w:style>
  <w:style w:type="character" w:styleId="1187">
    <w:name w:val="EmailStyle87"/>
    <w:next w:val="1187"/>
    <w:link w:val="680"/>
    <w:qFormat/>
    <w:rPr>
      <w:rFonts w:ascii="Arial" w:hAnsi="Arial" w:eastAsia="宋体" w:cs="Arial"/>
      <w:color w:val="000000"/>
      <w:sz w:val="20"/>
    </w:rPr>
  </w:style>
  <w:style w:type="character" w:styleId="1188">
    <w:name w:val="WW8Num24z2"/>
    <w:next w:val="1188"/>
    <w:link w:val="680"/>
    <w:qFormat/>
    <w:rPr>
      <w:rFonts w:ascii="StarSymbol" w:hAnsi="StarSymbol" w:cs="StarSymbol"/>
      <w:sz w:val="18"/>
      <w:szCs w:val="18"/>
    </w:rPr>
  </w:style>
  <w:style w:type="character" w:styleId="1189">
    <w:name w:val="EmailStyle88"/>
    <w:next w:val="1189"/>
    <w:link w:val="680"/>
    <w:qFormat/>
    <w:rPr>
      <w:rFonts w:ascii="Arial" w:hAnsi="Arial" w:eastAsia="宋体" w:cs="Arial"/>
      <w:color w:val="000000"/>
      <w:sz w:val="20"/>
    </w:rPr>
  </w:style>
  <w:style w:type="character" w:styleId="1190">
    <w:name w:val="称呼 字符1"/>
    <w:next w:val="1190"/>
    <w:link w:val="680"/>
    <w:qFormat/>
    <w:rPr>
      <w:rFonts w:ascii="Times New Roman" w:hAnsi="Times New Roman" w:eastAsia="宋体" w:cs="Times New Roman"/>
      <w:szCs w:val="24"/>
    </w:rPr>
  </w:style>
  <w:style w:type="character" w:styleId="1191">
    <w:name w:val="FA正文 Char Char"/>
    <w:next w:val="1191"/>
    <w:link w:val="680"/>
    <w:qFormat/>
    <w:rPr>
      <w:rFonts w:hAnsi="宋体" w:cs="宋体"/>
      <w:sz w:val="24"/>
      <w:szCs w:val="21"/>
    </w:rPr>
  </w:style>
  <w:style w:type="character" w:styleId="1192">
    <w:name w:val="副标题 字符1"/>
    <w:next w:val="1192"/>
    <w:link w:val="680"/>
    <w:qFormat/>
    <w:rPr>
      <w:b/>
      <w:bCs/>
      <w:sz w:val="32"/>
      <w:szCs w:val="32"/>
    </w:rPr>
  </w:style>
  <w:style w:type="character" w:styleId="1193">
    <w:name w:val="注释标题 字符"/>
    <w:next w:val="1193"/>
    <w:link w:val="680"/>
    <w:qFormat/>
    <w:rPr>
      <w:rFonts w:ascii="Times New Roman" w:hAnsi="Times New Roman" w:eastAsia="宋体" w:cs="Times New Roman"/>
      <w:szCs w:val="24"/>
    </w:rPr>
  </w:style>
  <w:style w:type="character" w:styleId="1194">
    <w:name w:val="正文文本首行缩进 2 字符1"/>
    <w:next w:val="1194"/>
    <w:link w:val="680"/>
    <w:qFormat/>
    <w:rPr>
      <w:rFonts w:ascii="Times New Roman" w:hAnsi="Times New Roman" w:eastAsia="宋体" w:cs="Times New Roman"/>
      <w:szCs w:val="24"/>
      <w:lang w:val="zh-CN" w:eastAsia="zh-CN"/>
    </w:rPr>
  </w:style>
  <w:style w:type="character" w:styleId="1195">
    <w:name w:val="注释标题 Char3"/>
    <w:next w:val="1195"/>
    <w:link w:val="680"/>
    <w:qFormat/>
    <w:rPr>
      <w:szCs w:val="24"/>
    </w:rPr>
  </w:style>
  <w:style w:type="character" w:styleId="1196">
    <w:name w:val="Char Char312"/>
    <w:next w:val="1196"/>
    <w:link w:val="680"/>
    <w:qFormat/>
    <w:rPr>
      <w:rFonts w:eastAsia="宋体"/>
      <w:sz w:val="21"/>
      <w:szCs w:val="24"/>
      <w:lang w:val="en-US" w:eastAsia="zh-CN" w:bidi="ar-SA"/>
    </w:rPr>
  </w:style>
  <w:style w:type="character" w:styleId="1197">
    <w:name w:val="EmailStyle127"/>
    <w:next w:val="1197"/>
    <w:link w:val="680"/>
    <w:qFormat/>
    <w:rPr>
      <w:rFonts w:ascii="Arial" w:hAnsi="Arial" w:eastAsia="宋体" w:cs="Arial"/>
      <w:color w:val="000000"/>
      <w:sz w:val="20"/>
    </w:rPr>
  </w:style>
  <w:style w:type="character" w:styleId="1198">
    <w:name w:val="!BECC正文 Char"/>
    <w:next w:val="1198"/>
    <w:link w:val="1199"/>
    <w:qFormat/>
    <w:rPr>
      <w:sz w:val="24"/>
      <w:szCs w:val="24"/>
    </w:rPr>
  </w:style>
  <w:style w:type="paragraph" w:styleId="1199">
    <w:name w:val="!BECC正文"/>
    <w:basedOn w:val="680"/>
    <w:next w:val="1199"/>
    <w:link w:val="1198"/>
    <w:qFormat/>
    <w:pPr>
      <w:contextualSpacing/>
      <w:ind w:firstLine="200"/>
      <w:spacing w:line="360" w:lineRule="auto"/>
      <w:tabs>
        <w:tab w:val="left" w:pos="0" w:leader="none"/>
      </w:tabs>
    </w:pPr>
    <w:rPr>
      <w:rFonts w:ascii="Times New Roman" w:hAnsi="Times New Roman"/>
      <w:sz w:val="24"/>
      <w:szCs w:val="24"/>
    </w:rPr>
  </w:style>
  <w:style w:type="character" w:styleId="1200">
    <w:name w:val="EmailStyle128"/>
    <w:next w:val="1200"/>
    <w:link w:val="680"/>
    <w:qFormat/>
    <w:rPr>
      <w:rFonts w:ascii="Arial" w:hAnsi="Arial" w:eastAsia="宋体" w:cs="Arial"/>
      <w:color w:val="000000"/>
      <w:sz w:val="20"/>
    </w:rPr>
  </w:style>
  <w:style w:type="character" w:styleId="1201">
    <w:name w:val="ordinary-span-edit2"/>
    <w:next w:val="1201"/>
    <w:link w:val="680"/>
    <w:qFormat/>
  </w:style>
  <w:style w:type="character" w:styleId="1202">
    <w:name w:val="标题 2 Char1"/>
    <w:next w:val="1202"/>
    <w:link w:val="680"/>
    <w:qFormat/>
    <w:rPr>
      <w:b/>
      <w:bCs/>
      <w:sz w:val="30"/>
      <w:szCs w:val="32"/>
    </w:rPr>
  </w:style>
  <w:style w:type="character" w:styleId="1203">
    <w:name w:val="!RepPar_alt+p Char"/>
    <w:next w:val="1203"/>
    <w:link w:val="1204"/>
    <w:qFormat/>
    <w:rPr>
      <w:sz w:val="24"/>
      <w:szCs w:val="24"/>
      <w:lang w:val="zh-CN"/>
    </w:rPr>
  </w:style>
  <w:style w:type="paragraph" w:styleId="1204">
    <w:name w:val="!RepPar_alt+p"/>
    <w:basedOn w:val="680"/>
    <w:next w:val="1204"/>
    <w:link w:val="1203"/>
    <w:qFormat/>
    <w:pPr>
      <w:ind w:firstLine="200"/>
      <w:spacing w:line="360" w:lineRule="auto"/>
    </w:pPr>
    <w:rPr>
      <w:rFonts w:ascii="Times New Roman" w:hAnsi="Times New Roman"/>
      <w:sz w:val="24"/>
      <w:szCs w:val="24"/>
      <w:lang w:val="zh-CN"/>
    </w:rPr>
  </w:style>
  <w:style w:type="character" w:styleId="1205">
    <w:name w:val="bz-content1"/>
    <w:next w:val="1205"/>
    <w:link w:val="680"/>
    <w:qFormat/>
    <w:rPr>
      <w:sz w:val="20"/>
      <w:szCs w:val="20"/>
      <w:u w:val="none"/>
    </w:rPr>
  </w:style>
  <w:style w:type="character" w:styleId="1206">
    <w:name w:val="highlight1"/>
    <w:next w:val="1206"/>
    <w:link w:val="680"/>
    <w:qFormat/>
    <w:rPr>
      <w:shd w:val="clear" w:color="auto" w:fill="ffff00"/>
    </w:rPr>
  </w:style>
  <w:style w:type="character" w:styleId="1207">
    <w:name w:val="Char Char3"/>
    <w:next w:val="1207"/>
    <w:link w:val="680"/>
    <w:qFormat/>
    <w:rPr>
      <w:rFonts w:eastAsia="宋体"/>
      <w:sz w:val="21"/>
      <w:szCs w:val="24"/>
      <w:lang w:val="en-US" w:eastAsia="zh-CN" w:bidi="ar-SA"/>
    </w:rPr>
  </w:style>
  <w:style w:type="character" w:styleId="1208">
    <w:name w:val="highlight"/>
    <w:next w:val="1208"/>
    <w:link w:val="680"/>
    <w:qFormat/>
  </w:style>
  <w:style w:type="character" w:styleId="1209">
    <w:name w:val="style12"/>
    <w:next w:val="1209"/>
    <w:link w:val="680"/>
    <w:qFormat/>
  </w:style>
  <w:style w:type="character" w:styleId="1210">
    <w:name w:val="样式1 Char"/>
    <w:next w:val="1210"/>
    <w:link w:val="1211"/>
    <w:qFormat/>
    <w:rPr>
      <w:sz w:val="24"/>
      <w:szCs w:val="24"/>
    </w:rPr>
  </w:style>
  <w:style w:type="paragraph" w:styleId="1211">
    <w:name w:val="样式1"/>
    <w:basedOn w:val="680"/>
    <w:next w:val="1211"/>
    <w:link w:val="1210"/>
    <w:qFormat/>
    <w:pPr>
      <w:ind w:firstLine="480"/>
      <w:spacing w:line="300" w:lineRule="auto"/>
    </w:pPr>
    <w:rPr>
      <w:rFonts w:ascii="Times New Roman" w:hAnsi="Times New Roman"/>
      <w:sz w:val="24"/>
      <w:szCs w:val="24"/>
    </w:rPr>
  </w:style>
  <w:style w:type="character" w:styleId="1212">
    <w:name w:val="font201"/>
    <w:next w:val="1212"/>
    <w:link w:val="680"/>
    <w:qFormat/>
    <w:rPr>
      <w:spacing w:val="300"/>
    </w:rPr>
  </w:style>
  <w:style w:type="character" w:styleId="1213">
    <w:name w:val="明显强调1"/>
    <w:next w:val="1213"/>
    <w:link w:val="680"/>
    <w:qFormat/>
    <w:rPr>
      <w:i/>
      <w:iCs/>
      <w:color w:val="5b9bd5"/>
    </w:rPr>
  </w:style>
  <w:style w:type="character" w:styleId="1214">
    <w:name w:val="lawsitemtext1"/>
    <w:next w:val="1214"/>
    <w:link w:val="680"/>
    <w:qFormat/>
    <w:rPr>
      <w:color w:val="696969"/>
      <w:spacing w:val="280"/>
      <w:sz w:val="21"/>
      <w:szCs w:val="21"/>
    </w:rPr>
  </w:style>
  <w:style w:type="character" w:styleId="1215">
    <w:name w:val="文字 Char Char"/>
    <w:next w:val="1215"/>
    <w:link w:val="1216"/>
    <w:qFormat/>
    <w:rPr>
      <w:rFonts w:ascii="楷体_GB2312" w:eastAsia="楷体_GB2312"/>
      <w:sz w:val="28"/>
    </w:rPr>
  </w:style>
  <w:style w:type="paragraph" w:styleId="1216">
    <w:name w:val="文字"/>
    <w:basedOn w:val="680"/>
    <w:next w:val="1216"/>
    <w:link w:val="1215"/>
    <w:qFormat/>
    <w:pPr>
      <w:ind w:right="-210" w:firstLine="556"/>
      <w:spacing w:line="312" w:lineRule="auto"/>
      <w:tabs>
        <w:tab w:val="left" w:pos="8520" w:leader="none"/>
      </w:tabs>
    </w:pPr>
    <w:rPr>
      <w:rFonts w:ascii="楷体_GB2312" w:hAnsi="Times New Roman" w:eastAsia="楷体_GB2312"/>
      <w:sz w:val="28"/>
      <w:szCs w:val="20"/>
    </w:rPr>
  </w:style>
  <w:style w:type="character" w:styleId="1217">
    <w:name w:val="l151"/>
    <w:next w:val="1217"/>
    <w:link w:val="680"/>
    <w:qFormat/>
  </w:style>
  <w:style w:type="character" w:styleId="1218">
    <w:name w:val="Char Char31"/>
    <w:next w:val="1218"/>
    <w:link w:val="680"/>
    <w:qFormat/>
    <w:rPr>
      <w:rFonts w:eastAsia="宋体"/>
      <w:sz w:val="21"/>
      <w:szCs w:val="24"/>
      <w:lang w:val="en-US" w:eastAsia="zh-CN" w:bidi="ar-SA"/>
    </w:rPr>
  </w:style>
  <w:style w:type="character" w:styleId="1219">
    <w:name w:val="EmailStyle891"/>
    <w:next w:val="1219"/>
    <w:link w:val="680"/>
    <w:qFormat/>
    <w:rPr>
      <w:rFonts w:ascii="Arial" w:hAnsi="Arial" w:eastAsia="宋体" w:cs="Arial"/>
      <w:color w:val="000000"/>
      <w:sz w:val="20"/>
    </w:rPr>
  </w:style>
  <w:style w:type="character" w:styleId="1220">
    <w:name w:val="一级条标题 Char"/>
    <w:next w:val="1220"/>
    <w:link w:val="680"/>
    <w:qFormat/>
    <w:rPr>
      <w:rFonts w:ascii="黑体" w:hAnsi="Times New Roman" w:eastAsia="黑体" w:cs="Times New Roman"/>
      <w:szCs w:val="20"/>
    </w:rPr>
  </w:style>
  <w:style w:type="character" w:styleId="1221">
    <w:name w:val="EmailStyle901"/>
    <w:next w:val="1221"/>
    <w:link w:val="680"/>
    <w:qFormat/>
    <w:rPr>
      <w:rFonts w:ascii="Arial" w:hAnsi="Arial" w:eastAsia="宋体" w:cs="Arial"/>
      <w:color w:val="000000"/>
      <w:sz w:val="20"/>
    </w:rPr>
  </w:style>
  <w:style w:type="character" w:styleId="1222">
    <w:name w:val="small1"/>
    <w:next w:val="1222"/>
    <w:link w:val="680"/>
    <w:qFormat/>
    <w:rPr>
      <w:rFonts w:ascii="Verdana" w:hAnsi="Verdana"/>
      <w:sz w:val="18"/>
      <w:szCs w:val="18"/>
    </w:rPr>
  </w:style>
  <w:style w:type="character" w:styleId="1223">
    <w:name w:val="二级条标题 Char"/>
    <w:next w:val="1223"/>
    <w:link w:val="680"/>
    <w:qFormat/>
    <w:rPr>
      <w:rFonts w:ascii="黑体" w:hAnsi="Times New Roman" w:eastAsia="黑体" w:cs="Times New Roman"/>
      <w:szCs w:val="20"/>
    </w:rPr>
  </w:style>
  <w:style w:type="character" w:styleId="1224">
    <w:name w:val="fnt1"/>
    <w:next w:val="1224"/>
    <w:link w:val="680"/>
    <w:qFormat/>
    <w:rPr>
      <w:rFonts w:ascii="Verdana" w:hAnsi="Verdana"/>
      <w:color w:val="666666"/>
      <w:sz w:val="18"/>
      <w:szCs w:val="18"/>
    </w:rPr>
  </w:style>
  <w:style w:type="character" w:styleId="1225">
    <w:name w:val="三级条标题 Char"/>
    <w:next w:val="1225"/>
    <w:link w:val="1226"/>
    <w:qFormat/>
    <w:rPr>
      <w:rFonts w:ascii="黑体" w:eastAsia="黑体"/>
    </w:rPr>
  </w:style>
  <w:style w:type="paragraph" w:styleId="1226">
    <w:name w:val="三级条标题"/>
    <w:basedOn w:val="900"/>
    <w:next w:val="801"/>
    <w:link w:val="1225"/>
    <w:qFormat/>
    <w:pPr>
      <w:ind w:left="780" w:hanging="360"/>
      <w:tabs>
        <w:tab w:val="left" w:pos="567" w:leader="none"/>
        <w:tab w:val="left" w:pos="780" w:leader="none"/>
        <w:tab w:val="left" w:pos="1440" w:leader="none"/>
      </w:tabs>
      <w:outlineLvl w:val="4"/>
    </w:pPr>
  </w:style>
  <w:style w:type="character" w:styleId="1227">
    <w:name w:val="paragraph1 Char"/>
    <w:next w:val="1227"/>
    <w:link w:val="1228"/>
    <w:qFormat/>
    <w:rPr>
      <w:rFonts w:ascii="仿宋_GB2312" w:eastAsia="仿宋_GB2312"/>
      <w:sz w:val="28"/>
      <w:szCs w:val="24"/>
    </w:rPr>
  </w:style>
  <w:style w:type="paragraph" w:styleId="1228">
    <w:name w:val="paragraph1"/>
    <w:basedOn w:val="680"/>
    <w:next w:val="1228"/>
    <w:link w:val="1227"/>
    <w:qFormat/>
    <w:pPr>
      <w:ind w:firstLine="200"/>
      <w:spacing w:line="360" w:lineRule="auto"/>
    </w:pPr>
    <w:rPr>
      <w:rFonts w:ascii="仿宋_GB2312" w:hAnsi="Times New Roman" w:eastAsia="仿宋_GB2312"/>
      <w:sz w:val="28"/>
      <w:szCs w:val="24"/>
    </w:rPr>
  </w:style>
  <w:style w:type="character" w:styleId="1229">
    <w:name w:val="注： Char"/>
    <w:next w:val="1229"/>
    <w:link w:val="1230"/>
    <w:qFormat/>
    <w:rPr>
      <w:rFonts w:ascii="宋体"/>
      <w:sz w:val="18"/>
      <w:szCs w:val="22"/>
      <w:lang w:val="en-US" w:eastAsia="zh-CN" w:bidi="ar-SA"/>
    </w:rPr>
  </w:style>
  <w:style w:type="paragraph" w:styleId="1230">
    <w:name w:val="注："/>
    <w:next w:val="801"/>
    <w:link w:val="1229"/>
    <w:qFormat/>
    <w:pPr>
      <w:ind w:left="840" w:hanging="420"/>
      <w:jc w:val="both"/>
      <w:widowControl w:val="off"/>
      <w:tabs>
        <w:tab w:val="left" w:pos="1200" w:leader="none"/>
      </w:tabs>
    </w:pPr>
    <w:rPr>
      <w:rFonts w:ascii="宋体"/>
      <w:sz w:val="18"/>
      <w:szCs w:val="22"/>
      <w:lang w:val="en-US" w:eastAsia="zh-CN" w:bidi="ar-SA"/>
    </w:rPr>
  </w:style>
  <w:style w:type="character" w:styleId="1231">
    <w:name w:val="EmailStyle1271"/>
    <w:next w:val="1231"/>
    <w:link w:val="680"/>
    <w:qFormat/>
    <w:rPr>
      <w:rFonts w:ascii="Arial" w:hAnsi="Arial" w:eastAsia="宋体" w:cs="Arial"/>
      <w:color w:val="000000"/>
      <w:sz w:val="20"/>
    </w:rPr>
  </w:style>
  <w:style w:type="character" w:styleId="1232">
    <w:name w:val="WW-Absatz-Standardschriftart1111"/>
    <w:next w:val="1232"/>
    <w:link w:val="680"/>
    <w:qFormat/>
  </w:style>
  <w:style w:type="character" w:styleId="1233">
    <w:name w:val="EmailStyle1281"/>
    <w:next w:val="1233"/>
    <w:link w:val="680"/>
    <w:qFormat/>
    <w:rPr>
      <w:rFonts w:ascii="Arial" w:hAnsi="Arial" w:eastAsia="宋体" w:cs="Arial"/>
      <w:color w:val="000000"/>
      <w:sz w:val="20"/>
    </w:rPr>
  </w:style>
  <w:style w:type="character" w:styleId="1234">
    <w:name w:val="WW8Num1z7"/>
    <w:next w:val="1234"/>
    <w:link w:val="680"/>
    <w:qFormat/>
    <w:rPr>
      <w:rFonts w:ascii="Wingdings" w:hAnsi="Wingdings"/>
    </w:rPr>
  </w:style>
  <w:style w:type="character" w:styleId="1235">
    <w:name w:val="EmailStyle170"/>
    <w:next w:val="1235"/>
    <w:link w:val="680"/>
    <w:qFormat/>
    <w:rPr>
      <w:rFonts w:ascii="Arial" w:hAnsi="Arial" w:eastAsia="宋体" w:cs="Arial"/>
      <w:color w:val="000000"/>
      <w:sz w:val="20"/>
    </w:rPr>
  </w:style>
  <w:style w:type="character" w:styleId="1236">
    <w:name w:val="WW8Num19z2"/>
    <w:next w:val="1236"/>
    <w:link w:val="680"/>
    <w:qFormat/>
    <w:rPr>
      <w:rFonts w:ascii="StarSymbol" w:hAnsi="StarSymbol" w:cs="StarSymbol"/>
      <w:sz w:val="18"/>
      <w:szCs w:val="18"/>
    </w:rPr>
  </w:style>
  <w:style w:type="character" w:styleId="1237">
    <w:name w:val="EmailStyle171"/>
    <w:next w:val="1237"/>
    <w:link w:val="680"/>
    <w:qFormat/>
    <w:rPr>
      <w:rFonts w:ascii="Arial" w:hAnsi="Arial" w:eastAsia="宋体" w:cs="Arial"/>
      <w:color w:val="000000"/>
      <w:sz w:val="20"/>
    </w:rPr>
  </w:style>
  <w:style w:type="character" w:styleId="1238">
    <w:name w:val="WW8Num7z0"/>
    <w:next w:val="1238"/>
    <w:link w:val="680"/>
    <w:qFormat/>
    <w:rPr>
      <w:rFonts w:ascii="Wingdings" w:hAnsi="Wingdings"/>
    </w:rPr>
  </w:style>
  <w:style w:type="character" w:styleId="1239">
    <w:name w:val="Char Char311"/>
    <w:next w:val="1239"/>
    <w:link w:val="680"/>
    <w:qFormat/>
    <w:rPr>
      <w:rFonts w:eastAsia="宋体"/>
      <w:sz w:val="21"/>
      <w:szCs w:val="24"/>
      <w:lang w:val="en-US" w:eastAsia="zh-CN" w:bidi="ar-SA"/>
    </w:rPr>
  </w:style>
  <w:style w:type="character" w:styleId="1240">
    <w:name w:val="WW8Num25z1"/>
    <w:next w:val="1240"/>
    <w:link w:val="680"/>
    <w:qFormat/>
    <w:rPr>
      <w:rFonts w:ascii="Wingdings 2" w:hAnsi="Wingdings 2" w:cs="StarSymbol"/>
      <w:sz w:val="18"/>
      <w:szCs w:val="18"/>
    </w:rPr>
  </w:style>
  <w:style w:type="character" w:styleId="1241">
    <w:name w:val="EmailStyle200"/>
    <w:next w:val="1241"/>
    <w:link w:val="680"/>
    <w:qFormat/>
    <w:rPr>
      <w:rFonts w:ascii="Arial" w:hAnsi="Arial" w:eastAsia="宋体" w:cs="Arial"/>
      <w:color w:val="000000"/>
      <w:sz w:val="20"/>
    </w:rPr>
  </w:style>
  <w:style w:type="character" w:styleId="1242">
    <w:name w:val="WW8Num11z0"/>
    <w:next w:val="1242"/>
    <w:link w:val="680"/>
    <w:qFormat/>
    <w:rPr>
      <w:rFonts w:ascii="Wingdings" w:hAnsi="Wingdings" w:cs="StarSymbol"/>
      <w:sz w:val="18"/>
      <w:szCs w:val="18"/>
    </w:rPr>
  </w:style>
  <w:style w:type="character" w:styleId="1243">
    <w:name w:val="EmailStyle201"/>
    <w:next w:val="1243"/>
    <w:link w:val="680"/>
    <w:qFormat/>
    <w:rPr>
      <w:rFonts w:ascii="Arial" w:hAnsi="Arial" w:eastAsia="宋体" w:cs="Arial"/>
      <w:color w:val="000000"/>
      <w:sz w:val="20"/>
    </w:rPr>
  </w:style>
  <w:style w:type="character" w:styleId="1244">
    <w:name w:val="个人撰写风格"/>
    <w:next w:val="1244"/>
    <w:link w:val="680"/>
    <w:qFormat/>
    <w:rPr>
      <w:rFonts w:ascii="Arial" w:hAnsi="Arial" w:eastAsia="宋体" w:cs="Arial"/>
      <w:color w:val="000000"/>
      <w:sz w:val="20"/>
    </w:rPr>
  </w:style>
  <w:style w:type="character" w:styleId="1245">
    <w:name w:val="zn2 Char"/>
    <w:next w:val="1245"/>
    <w:link w:val="1246"/>
    <w:qFormat/>
    <w:rPr>
      <w:rFonts w:ascii="华文楷体" w:hAnsi="Cambria" w:eastAsia="仿宋_GB2312"/>
      <w:b/>
      <w:bCs/>
      <w:sz w:val="32"/>
      <w:szCs w:val="32"/>
    </w:rPr>
  </w:style>
  <w:style w:type="paragraph" w:styleId="1246">
    <w:name w:val="zn2"/>
    <w:basedOn w:val="682"/>
    <w:next w:val="1246"/>
    <w:link w:val="124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47">
    <w:name w:val="引用 字符1"/>
    <w:next w:val="1247"/>
    <w:link w:val="680"/>
    <w:uiPriority w:val="99"/>
    <w:qFormat/>
    <w:rPr>
      <w:rFonts w:ascii="Times New Roman" w:hAnsi="Times New Roman" w:eastAsia="宋体" w:cs="Times New Roman"/>
      <w:i/>
      <w:iCs/>
      <w:color w:val="404040"/>
      <w:szCs w:val="24"/>
    </w:rPr>
  </w:style>
  <w:style w:type="character" w:styleId="1248">
    <w:name w:val="zn3 Char"/>
    <w:next w:val="1248"/>
    <w:link w:val="1249"/>
    <w:qFormat/>
    <w:rPr>
      <w:rFonts w:ascii="仿宋_GB2312" w:hAnsi="仿宋_GB2312" w:eastAsia="仿宋_GB2312"/>
      <w:b/>
      <w:bCs/>
      <w:sz w:val="32"/>
      <w:szCs w:val="32"/>
    </w:rPr>
  </w:style>
  <w:style w:type="paragraph" w:styleId="1249">
    <w:name w:val="zn3"/>
    <w:basedOn w:val="683"/>
    <w:next w:val="680"/>
    <w:link w:val="124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250">
    <w:name w:val="明显引用 字符"/>
    <w:next w:val="1250"/>
    <w:link w:val="1251"/>
    <w:qFormat/>
    <w:rPr>
      <w:b/>
      <w:bCs/>
      <w:i/>
      <w:iCs/>
      <w:color w:val="4f81bd"/>
      <w:sz w:val="22"/>
      <w:lang w:eastAsia="en-US" w:bidi="en-US"/>
    </w:rPr>
  </w:style>
  <w:style w:type="paragraph" w:styleId="1251">
    <w:name w:val="明显引用1"/>
    <w:basedOn w:val="680"/>
    <w:next w:val="680"/>
    <w:link w:val="125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252">
    <w:name w:val="标题 5 Char1"/>
    <w:next w:val="1252"/>
    <w:link w:val="680"/>
    <w:qFormat/>
    <w:rPr>
      <w:b/>
      <w:bCs/>
      <w:sz w:val="28"/>
      <w:szCs w:val="28"/>
    </w:rPr>
  </w:style>
  <w:style w:type="character" w:styleId="1253">
    <w:name w:val="明显引用 字符1"/>
    <w:next w:val="1253"/>
    <w:link w:val="680"/>
    <w:uiPriority w:val="99"/>
    <w:qFormat/>
    <w:rPr>
      <w:rFonts w:ascii="Times New Roman" w:hAnsi="Times New Roman" w:eastAsia="宋体" w:cs="Times New Roman"/>
      <w:i/>
      <w:iCs/>
      <w:color w:val="4f81bd"/>
      <w:szCs w:val="24"/>
    </w:rPr>
  </w:style>
  <w:style w:type="character" w:styleId="1254">
    <w:name w:val="标题 6 Char1"/>
    <w:next w:val="1254"/>
    <w:link w:val="680"/>
    <w:qFormat/>
    <w:rPr>
      <w:rFonts w:ascii="Calibri Light" w:hAnsi="Calibri Light" w:eastAsia="宋体" w:cs="Times New Roman"/>
      <w:b/>
      <w:bCs/>
      <w:sz w:val="24"/>
      <w:szCs w:val="24"/>
    </w:rPr>
  </w:style>
  <w:style w:type="character" w:styleId="1255">
    <w:name w:val="明显引用 Char1"/>
    <w:next w:val="1255"/>
    <w:link w:val="680"/>
    <w:uiPriority w:val="30"/>
    <w:qFormat/>
    <w:rPr>
      <w:i/>
      <w:iCs/>
      <w:color w:val="5b9bd5"/>
      <w:sz w:val="24"/>
    </w:rPr>
  </w:style>
  <w:style w:type="character" w:styleId="1256">
    <w:name w:val="标题 7 Char1"/>
    <w:next w:val="1256"/>
    <w:link w:val="680"/>
    <w:qFormat/>
    <w:rPr>
      <w:b/>
      <w:bCs/>
      <w:sz w:val="24"/>
      <w:szCs w:val="24"/>
    </w:rPr>
  </w:style>
  <w:style w:type="character" w:styleId="1257">
    <w:name w:val="引用 字符"/>
    <w:next w:val="1257"/>
    <w:link w:val="1258"/>
    <w:qFormat/>
    <w:rPr>
      <w:i/>
      <w:iCs/>
      <w:color w:val="000000"/>
      <w:sz w:val="22"/>
      <w:lang w:eastAsia="en-US" w:bidi="en-US"/>
    </w:rPr>
  </w:style>
  <w:style w:type="paragraph" w:styleId="1258">
    <w:name w:val="引用1"/>
    <w:basedOn w:val="680"/>
    <w:next w:val="680"/>
    <w:link w:val="1257"/>
    <w:qFormat/>
    <w:pPr>
      <w:jc w:val="left"/>
      <w:spacing w:after="200" w:line="276" w:lineRule="auto"/>
      <w:widowControl/>
    </w:pPr>
    <w:rPr>
      <w:rFonts w:ascii="Times New Roman" w:hAnsi="Times New Roman"/>
      <w:i/>
      <w:iCs/>
      <w:color w:val="000000"/>
      <w:sz w:val="22"/>
      <w:szCs w:val="20"/>
      <w:lang w:eastAsia="en-US" w:bidi="en-US"/>
    </w:rPr>
  </w:style>
  <w:style w:type="character" w:styleId="1259">
    <w:name w:val="标题 8 Char1"/>
    <w:next w:val="1259"/>
    <w:link w:val="680"/>
    <w:qFormat/>
    <w:rPr>
      <w:rFonts w:ascii="Calibri Light" w:hAnsi="Calibri Light" w:eastAsia="宋体" w:cs="Times New Roman"/>
      <w:sz w:val="24"/>
      <w:szCs w:val="24"/>
    </w:rPr>
  </w:style>
  <w:style w:type="character" w:styleId="1260">
    <w:name w:val="不明显参考1"/>
    <w:next w:val="1260"/>
    <w:link w:val="680"/>
    <w:qFormat/>
    <w:rPr>
      <w:smallCaps/>
      <w:color w:val="c0504d"/>
      <w:u w:val="single"/>
    </w:rPr>
  </w:style>
  <w:style w:type="character" w:styleId="1261">
    <w:name w:val="标题 9 Char1"/>
    <w:next w:val="1261"/>
    <w:link w:val="680"/>
    <w:qFormat/>
    <w:rPr>
      <w:rFonts w:ascii="Calibri Light" w:hAnsi="Calibri Light" w:eastAsia="宋体" w:cs="Times New Roman"/>
      <w:sz w:val="21"/>
      <w:szCs w:val="21"/>
    </w:rPr>
  </w:style>
  <w:style w:type="character" w:styleId="1262">
    <w:name w:val="明显参考1"/>
    <w:next w:val="1262"/>
    <w:link w:val="680"/>
    <w:qFormat/>
    <w:rPr>
      <w:b/>
      <w:bCs/>
      <w:smallCaps/>
      <w:color w:val="c0504d"/>
      <w:spacing w:val="5"/>
      <w:u w:val="single"/>
    </w:rPr>
  </w:style>
  <w:style w:type="character" w:styleId="1263">
    <w:name w:val="脚注文本 Char1"/>
    <w:next w:val="1263"/>
    <w:link w:val="680"/>
    <w:semiHidden/>
    <w:qFormat/>
    <w:rPr>
      <w:sz w:val="18"/>
      <w:szCs w:val="18"/>
    </w:rPr>
  </w:style>
  <w:style w:type="character" w:styleId="1264">
    <w:name w:val="tpc_content1"/>
    <w:next w:val="1264"/>
    <w:link w:val="680"/>
    <w:qFormat/>
    <w:rPr>
      <w:sz w:val="19"/>
      <w:szCs w:val="19"/>
    </w:rPr>
  </w:style>
  <w:style w:type="character" w:styleId="1265">
    <w:name w:val="日期 Char1"/>
    <w:next w:val="1265"/>
    <w:link w:val="680"/>
    <w:qFormat/>
    <w:rPr>
      <w:sz w:val="21"/>
      <w:szCs w:val="24"/>
    </w:rPr>
  </w:style>
  <w:style w:type="character" w:styleId="1266">
    <w:name w:val="书籍标题1"/>
    <w:next w:val="1266"/>
    <w:link w:val="680"/>
    <w:qFormat/>
    <w:rPr>
      <w:b/>
      <w:bCs/>
      <w:smallCaps/>
      <w:spacing w:val="5"/>
    </w:rPr>
  </w:style>
  <w:style w:type="character" w:styleId="1267">
    <w:name w:val="正文文本 2 Char1"/>
    <w:next w:val="1267"/>
    <w:link w:val="680"/>
    <w:uiPriority w:val="99"/>
    <w:qFormat/>
    <w:rPr>
      <w:sz w:val="21"/>
      <w:szCs w:val="24"/>
    </w:rPr>
  </w:style>
  <w:style w:type="character" w:styleId="1268">
    <w:name w:val="short_text1"/>
    <w:next w:val="1268"/>
    <w:link w:val="680"/>
    <w:qFormat/>
    <w:rPr>
      <w:sz w:val="26"/>
      <w:szCs w:val="26"/>
    </w:rPr>
  </w:style>
  <w:style w:type="character" w:styleId="1269">
    <w:name w:val="正文文本 3 Char1"/>
    <w:next w:val="1269"/>
    <w:link w:val="680"/>
    <w:qFormat/>
    <w:rPr>
      <w:sz w:val="16"/>
      <w:szCs w:val="16"/>
    </w:rPr>
  </w:style>
  <w:style w:type="character" w:styleId="1270">
    <w:name w:val="ABC标题下的小点 Char"/>
    <w:next w:val="1270"/>
    <w:link w:val="1271"/>
    <w:qFormat/>
    <w:rPr>
      <w:rFonts w:ascii="宋体" w:hAnsi="宋体"/>
    </w:rPr>
  </w:style>
  <w:style w:type="paragraph" w:styleId="1271">
    <w:name w:val="ABC标题下的小点"/>
    <w:basedOn w:val="680"/>
    <w:next w:val="1271"/>
    <w:link w:val="1270"/>
    <w:qFormat/>
    <w:pPr>
      <w:ind w:left="1190" w:hanging="567"/>
      <w:spacing w:line="360" w:lineRule="auto"/>
      <w:tabs>
        <w:tab w:val="left" w:pos="1260" w:leader="none"/>
      </w:tabs>
    </w:pPr>
    <w:rPr>
      <w:rFonts w:ascii="宋体" w:hAnsi="宋体"/>
      <w:sz w:val="20"/>
      <w:szCs w:val="20"/>
    </w:rPr>
  </w:style>
  <w:style w:type="character" w:styleId="1272">
    <w:name w:val="标题 Char1"/>
    <w:next w:val="1272"/>
    <w:link w:val="680"/>
    <w:qFormat/>
    <w:rPr>
      <w:rFonts w:ascii="Calibri Light" w:hAnsi="Calibri Light" w:cs="Times New Roman"/>
      <w:b/>
      <w:bCs/>
      <w:sz w:val="32"/>
      <w:szCs w:val="32"/>
    </w:rPr>
  </w:style>
  <w:style w:type="character" w:styleId="1273">
    <w:name w:val="style21"/>
    <w:next w:val="1273"/>
    <w:link w:val="680"/>
    <w:qFormat/>
    <w:rPr>
      <w:color w:val="000080"/>
    </w:rPr>
  </w:style>
  <w:style w:type="character" w:styleId="1274">
    <w:name w:val="注释标题 Char1"/>
    <w:next w:val="1274"/>
    <w:link w:val="680"/>
    <w:qFormat/>
    <w:rPr>
      <w:sz w:val="21"/>
      <w:szCs w:val="24"/>
    </w:rPr>
  </w:style>
  <w:style w:type="character" w:styleId="1275">
    <w:name w:val="ns1"/>
    <w:next w:val="1275"/>
    <w:link w:val="680"/>
    <w:qFormat/>
    <w:rPr>
      <w:color w:val="ff0000"/>
    </w:rPr>
  </w:style>
  <w:style w:type="character" w:styleId="1276">
    <w:name w:val="zn1 Char"/>
    <w:next w:val="1276"/>
    <w:link w:val="1277"/>
    <w:qFormat/>
    <w:rPr>
      <w:rFonts w:ascii="黑体" w:hAnsi="仿宋_GB2312" w:eastAsia="黑体"/>
      <w:bCs/>
      <w:sz w:val="36"/>
      <w:szCs w:val="32"/>
      <w:lang w:val="zh-CN"/>
    </w:rPr>
  </w:style>
  <w:style w:type="paragraph" w:styleId="1277">
    <w:name w:val="zn1"/>
    <w:basedOn w:val="681"/>
    <w:next w:val="1277"/>
    <w:link w:val="1276"/>
    <w:qFormat/>
    <w:pPr>
      <w:jc w:val="left"/>
      <w:keepLines/>
      <w:spacing w:line="560" w:lineRule="exact"/>
      <w:tabs>
        <w:tab w:val="left" w:pos="0" w:leader="none"/>
      </w:tabs>
    </w:pPr>
    <w:rPr>
      <w:rFonts w:ascii="黑体" w:hAnsi="仿宋_GB2312" w:eastAsia="黑体"/>
      <w:bCs/>
      <w:sz w:val="36"/>
      <w:szCs w:val="32"/>
      <w:lang w:val="zh-CN"/>
    </w:rPr>
  </w:style>
  <w:style w:type="character" w:styleId="1278">
    <w:name w:val="hilite2"/>
    <w:next w:val="1278"/>
    <w:link w:val="680"/>
    <w:qFormat/>
  </w:style>
  <w:style w:type="character" w:styleId="1279">
    <w:name w:val="WC三级 Char"/>
    <w:next w:val="1279"/>
    <w:link w:val="1280"/>
    <w:qFormat/>
    <w:rPr>
      <w:b/>
      <w:sz w:val="32"/>
      <w:lang w:val="zh-CN"/>
    </w:rPr>
  </w:style>
  <w:style w:type="paragraph" w:styleId="1280">
    <w:name w:val="WC三级"/>
    <w:basedOn w:val="683"/>
    <w:next w:val="1280"/>
    <w:link w:val="1279"/>
    <w:qFormat/>
    <w:pPr>
      <w:ind w:left="1069" w:hanging="709"/>
      <w:spacing w:before="0" w:after="0" w:line="240" w:lineRule="auto"/>
      <w:tabs>
        <w:tab w:val="left" w:pos="0" w:leader="none"/>
        <w:tab w:val="left" w:pos="1069" w:leader="none"/>
      </w:tabs>
    </w:pPr>
    <w:rPr>
      <w:lang w:val="zh-CN"/>
    </w:rPr>
  </w:style>
  <w:style w:type="character" w:styleId="1281">
    <w:name w:val="个人答复风格"/>
    <w:next w:val="1281"/>
    <w:link w:val="680"/>
    <w:qFormat/>
    <w:rPr>
      <w:rFonts w:ascii="Arial" w:hAnsi="Arial" w:eastAsia="宋体" w:cs="Arial"/>
      <w:color w:val="000000"/>
      <w:sz w:val="20"/>
    </w:rPr>
  </w:style>
  <w:style w:type="character" w:styleId="1282">
    <w:name w:val="WC二级 Char"/>
    <w:next w:val="1282"/>
    <w:link w:val="1283"/>
    <w:qFormat/>
    <w:rPr>
      <w:rFonts w:ascii="Arial" w:hAnsi="Arial" w:eastAsia="黑体"/>
      <w:b/>
      <w:sz w:val="32"/>
      <w:lang w:val="zh-CN"/>
    </w:rPr>
  </w:style>
  <w:style w:type="paragraph" w:styleId="1283">
    <w:name w:val="WC二级"/>
    <w:basedOn w:val="682"/>
    <w:next w:val="1283"/>
    <w:link w:val="1282"/>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84">
    <w:name w:val="b1"/>
    <w:next w:val="1284"/>
    <w:link w:val="680"/>
    <w:qFormat/>
    <w:rPr>
      <w:rFonts w:ascii="Courier New" w:hAnsi="Courier New" w:cs="Courier New"/>
      <w:b/>
      <w:bCs/>
      <w:color w:val="ff0000"/>
      <w:u w:val="none"/>
    </w:rPr>
  </w:style>
  <w:style w:type="character" w:styleId="1285">
    <w:name w:val="样式sjw Char"/>
    <w:next w:val="1285"/>
    <w:link w:val="1286"/>
    <w:qFormat/>
    <w:rPr>
      <w:rFonts w:ascii="宋体" w:hAnsi="宋体"/>
      <w:caps/>
      <w:color w:val="000000"/>
      <w:sz w:val="18"/>
      <w:szCs w:val="18"/>
      <w:shd w:val="pct10" w:color="auto" w:fill="auto"/>
      <w:lang w:val="zh-CN"/>
    </w:rPr>
  </w:style>
  <w:style w:type="paragraph" w:styleId="1286">
    <w:name w:val="样式sjw"/>
    <w:basedOn w:val="680"/>
    <w:next w:val="1286"/>
    <w:link w:val="1285"/>
    <w:qFormat/>
    <w:pPr>
      <w:jc w:val="left"/>
      <w:shd w:val="pct10" w:color="auto" w:fill="auto"/>
      <w:widowControl/>
    </w:pPr>
    <w:rPr>
      <w:rFonts w:ascii="宋体" w:hAnsi="宋体"/>
      <w:caps/>
      <w:color w:val="000000"/>
      <w:sz w:val="18"/>
      <w:szCs w:val="18"/>
      <w:lang w:val="zh-CN"/>
    </w:rPr>
  </w:style>
  <w:style w:type="character" w:styleId="1287">
    <w:name w:val="myp1111"/>
    <w:next w:val="1287"/>
    <w:link w:val="680"/>
    <w:qFormat/>
    <w:rPr>
      <w:rFonts w:ascii="ˎ̥" w:hAnsi="ˎ̥"/>
      <w:color w:val="000000"/>
      <w:sz w:val="20"/>
      <w:szCs w:val="20"/>
      <w:u w:val="none"/>
    </w:rPr>
  </w:style>
  <w:style w:type="character" w:styleId="1288">
    <w:name w:val="faqa1"/>
    <w:next w:val="1288"/>
    <w:link w:val="680"/>
    <w:qFormat/>
    <w:rPr>
      <w:rFonts w:hint="eastAsia" w:ascii="微软雅黑" w:hAnsi="微软雅黑" w:eastAsia="微软雅黑"/>
      <w:b/>
      <w:bCs/>
      <w:sz w:val="27"/>
      <w:szCs w:val="27"/>
    </w:rPr>
  </w:style>
  <w:style w:type="character" w:styleId="1289">
    <w:name w:val="表头文字(同正文大小) Char"/>
    <w:next w:val="1289"/>
    <w:link w:val="1290"/>
    <w:qFormat/>
    <w:rPr>
      <w:rFonts w:eastAsia="黑体"/>
      <w:lang w:eastAsia="en-US"/>
    </w:rPr>
  </w:style>
  <w:style w:type="paragraph" w:styleId="1290">
    <w:name w:val="表头文字(同正文大小)"/>
    <w:basedOn w:val="680"/>
    <w:next w:val="1290"/>
    <w:link w:val="1289"/>
    <w:qFormat/>
    <w:pPr>
      <w:jc w:val="center"/>
      <w:spacing w:line="264" w:lineRule="auto"/>
    </w:pPr>
    <w:rPr>
      <w:rFonts w:ascii="Times New Roman" w:hAnsi="Times New Roman" w:eastAsia="黑体"/>
      <w:sz w:val="20"/>
      <w:szCs w:val="20"/>
      <w:lang w:eastAsia="en-US"/>
    </w:rPr>
  </w:style>
  <w:style w:type="character" w:styleId="1291">
    <w:name w:val="faqq1"/>
    <w:next w:val="1291"/>
    <w:link w:val="680"/>
    <w:qFormat/>
    <w:rPr>
      <w:rFonts w:hint="eastAsia" w:ascii="微软雅黑" w:hAnsi="微软雅黑" w:eastAsia="微软雅黑"/>
      <w:sz w:val="24"/>
      <w:szCs w:val="24"/>
    </w:rPr>
  </w:style>
  <w:style w:type="character" w:styleId="1292">
    <w:name w:val="表格 Char"/>
    <w:next w:val="1292"/>
    <w:link w:val="680"/>
    <w:qFormat/>
    <w:rPr>
      <w:rFonts w:ascii="Times New Roman" w:hAnsi="Times New Roman" w:eastAsia="宋体" w:cs="Times New Roman"/>
      <w:sz w:val="24"/>
      <w:szCs w:val="24"/>
    </w:rPr>
  </w:style>
  <w:style w:type="character" w:styleId="1293">
    <w:name w:val="题注 Char1"/>
    <w:next w:val="1293"/>
    <w:link w:val="680"/>
    <w:qFormat/>
    <w:rPr>
      <w:rFonts w:ascii="Arial" w:hAnsi="Arial" w:eastAsia="黑体" w:cs="Arial"/>
      <w:sz w:val="20"/>
      <w:szCs w:val="20"/>
    </w:rPr>
  </w:style>
  <w:style w:type="character" w:styleId="1294">
    <w:name w:val="未处理的提及1"/>
    <w:next w:val="1294"/>
    <w:link w:val="680"/>
    <w:uiPriority w:val="99"/>
    <w:unhideWhenUsed/>
    <w:qFormat/>
    <w:rPr>
      <w:color w:val="605e5c"/>
      <w:shd w:val="clear" w:color="auto" w:fill="e1dfdd"/>
    </w:rPr>
  </w:style>
  <w:style w:type="character" w:styleId="1295">
    <w:name w:val="Char Char32"/>
    <w:next w:val="1295"/>
    <w:link w:val="680"/>
    <w:qFormat/>
    <w:rPr>
      <w:rFonts w:eastAsia="宋体"/>
      <w:sz w:val="21"/>
      <w:szCs w:val="24"/>
      <w:lang w:val="en-US" w:eastAsia="zh-CN" w:bidi="ar-SA"/>
    </w:rPr>
  </w:style>
  <w:style w:type="character" w:styleId="1296">
    <w:name w:val="WW8Num22z1"/>
    <w:next w:val="1296"/>
    <w:link w:val="680"/>
    <w:qFormat/>
    <w:rPr>
      <w:rFonts w:ascii="Wingdings 2" w:hAnsi="Wingdings 2" w:cs="StarSymbol"/>
      <w:sz w:val="18"/>
      <w:szCs w:val="18"/>
    </w:rPr>
  </w:style>
  <w:style w:type="character" w:styleId="1297">
    <w:name w:val="正文文本缩进 字符1"/>
    <w:next w:val="1297"/>
    <w:link w:val="680"/>
    <w:semiHidden/>
    <w:qFormat/>
    <w:rPr>
      <w:rFonts w:ascii="方正仿宋_GBK" w:hAnsi="Times New Roman" w:eastAsia="方正仿宋_GBK" w:cs="Times New Roman"/>
      <w:sz w:val="32"/>
      <w:szCs w:val="20"/>
    </w:rPr>
  </w:style>
  <w:style w:type="character" w:styleId="1298">
    <w:name w:val="WW8Num38z2"/>
    <w:next w:val="1298"/>
    <w:link w:val="680"/>
    <w:qFormat/>
    <w:rPr>
      <w:rFonts w:ascii="StarSymbol" w:hAnsi="StarSymbol" w:cs="StarSymbol"/>
      <w:sz w:val="18"/>
      <w:szCs w:val="18"/>
    </w:rPr>
  </w:style>
  <w:style w:type="character" w:styleId="1299">
    <w:name w:val="样式 加粗"/>
    <w:next w:val="1299"/>
    <w:link w:val="680"/>
    <w:qFormat/>
    <w:rPr>
      <w:rFonts w:hint="eastAsia" w:ascii="宋体" w:hAnsi="宋体" w:eastAsia="宋体"/>
      <w:b/>
      <w:bCs/>
      <w:lang w:val="en-US" w:eastAsia="zh-CN" w:bidi="ar-SA"/>
    </w:rPr>
  </w:style>
  <w:style w:type="character" w:styleId="1300">
    <w:name w:val="WW8Num18z2"/>
    <w:next w:val="1300"/>
    <w:link w:val="680"/>
    <w:qFormat/>
    <w:rPr>
      <w:rFonts w:ascii="StarSymbol" w:hAnsi="StarSymbol" w:cs="StarSymbol"/>
      <w:sz w:val="18"/>
      <w:szCs w:val="18"/>
    </w:rPr>
  </w:style>
  <w:style w:type="character" w:styleId="1301">
    <w:name w:val="myp112"/>
    <w:next w:val="1301"/>
    <w:link w:val="680"/>
    <w:qFormat/>
    <w:rPr>
      <w:color w:val="000000"/>
      <w:sz w:val="22"/>
      <w:szCs w:val="22"/>
      <w:u w:val="none"/>
    </w:rPr>
  </w:style>
  <w:style w:type="character" w:styleId="1302">
    <w:name w:val="fontstyle21"/>
    <w:next w:val="1302"/>
    <w:link w:val="680"/>
    <w:qFormat/>
    <w:rPr>
      <w:rFonts w:ascii="Arial" w:hAnsi="Arial" w:cs="Arial"/>
      <w:color w:val="000000"/>
      <w:sz w:val="24"/>
      <w:szCs w:val="24"/>
    </w:rPr>
  </w:style>
  <w:style w:type="character" w:styleId="1303">
    <w:name w:val="WW8Num2z1"/>
    <w:next w:val="1303"/>
    <w:link w:val="680"/>
    <w:qFormat/>
    <w:rPr>
      <w:rFonts w:ascii="Wingdings 2" w:hAnsi="Wingdings 2" w:cs="StarSymbol"/>
      <w:sz w:val="18"/>
      <w:szCs w:val="18"/>
    </w:rPr>
  </w:style>
  <w:style w:type="character" w:styleId="1304">
    <w:name w:val="日期 字符1"/>
    <w:next w:val="1304"/>
    <w:link w:val="680"/>
    <w:semiHidden/>
    <w:qFormat/>
    <w:rPr>
      <w:rFonts w:ascii="Times New Roman" w:hAnsi="Times New Roman" w:eastAsia="方正仿宋_GBK" w:cs="Times New Roman"/>
      <w:szCs w:val="20"/>
    </w:rPr>
  </w:style>
  <w:style w:type="character" w:styleId="1305">
    <w:name w:val="正文首行缩进 2 Char1"/>
    <w:next w:val="1305"/>
    <w:link w:val="680"/>
    <w:qFormat/>
    <w:rPr>
      <w:rFonts w:hint="eastAsia" w:ascii="方正仿宋_GBK" w:eastAsia="方正仿宋_GBK"/>
      <w:sz w:val="32"/>
      <w:szCs w:val="28"/>
    </w:rPr>
  </w:style>
  <w:style w:type="character" w:styleId="1306">
    <w:name w:val="WW8Num35z0"/>
    <w:next w:val="1306"/>
    <w:link w:val="680"/>
    <w:qFormat/>
    <w:rPr>
      <w:rFonts w:ascii="Wingdings" w:hAnsi="Wingdings" w:cs="StarSymbol"/>
      <w:sz w:val="18"/>
      <w:szCs w:val="18"/>
    </w:rPr>
  </w:style>
  <w:style w:type="character" w:styleId="1307">
    <w:name w:val="WW8Num12z2"/>
    <w:next w:val="1307"/>
    <w:link w:val="680"/>
    <w:qFormat/>
    <w:rPr>
      <w:rFonts w:ascii="StarSymbol" w:hAnsi="StarSymbol" w:cs="StarSymbol"/>
      <w:sz w:val="18"/>
      <w:szCs w:val="18"/>
    </w:rPr>
  </w:style>
  <w:style w:type="character" w:styleId="1308">
    <w:name w:val="WW8Num16z0"/>
    <w:next w:val="1308"/>
    <w:link w:val="680"/>
    <w:qFormat/>
    <w:rPr>
      <w:rFonts w:ascii="Wingdings" w:hAnsi="Wingdings" w:cs="StarSymbol"/>
      <w:sz w:val="18"/>
      <w:szCs w:val="18"/>
    </w:rPr>
  </w:style>
  <w:style w:type="character" w:styleId="1309">
    <w:name w:val="Bid_正文 Char"/>
    <w:next w:val="1309"/>
    <w:link w:val="680"/>
    <w:qFormat/>
    <w:rPr>
      <w:sz w:val="24"/>
    </w:rPr>
  </w:style>
  <w:style w:type="character" w:styleId="1310">
    <w:name w:val="WW8Num13z0"/>
    <w:next w:val="1310"/>
    <w:link w:val="680"/>
    <w:qFormat/>
    <w:rPr>
      <w:rFonts w:ascii="Wingdings" w:hAnsi="Wingdings" w:cs="StarSymbol"/>
      <w:sz w:val="18"/>
      <w:szCs w:val="18"/>
    </w:rPr>
  </w:style>
  <w:style w:type="character" w:styleId="1311">
    <w:name w:val="WW8Num37z0"/>
    <w:next w:val="1311"/>
    <w:link w:val="680"/>
    <w:qFormat/>
    <w:rPr>
      <w:rFonts w:ascii="Wingdings" w:hAnsi="Wingdings" w:cs="StarSymbol"/>
      <w:sz w:val="18"/>
      <w:szCs w:val="18"/>
    </w:rPr>
  </w:style>
  <w:style w:type="character" w:styleId="1312">
    <w:name w:val="WW8Num37z1"/>
    <w:next w:val="1312"/>
    <w:link w:val="680"/>
    <w:qFormat/>
    <w:rPr>
      <w:rFonts w:ascii="Wingdings 2" w:hAnsi="Wingdings 2" w:cs="StarSymbol"/>
      <w:sz w:val="18"/>
      <w:szCs w:val="18"/>
    </w:rPr>
  </w:style>
  <w:style w:type="character" w:styleId="1313">
    <w:name w:val="WW8Num34z0"/>
    <w:next w:val="1313"/>
    <w:link w:val="680"/>
    <w:qFormat/>
    <w:rPr>
      <w:rFonts w:ascii="Wingdings" w:hAnsi="Wingdings" w:cs="StarSymbol"/>
      <w:sz w:val="18"/>
      <w:szCs w:val="18"/>
    </w:rPr>
  </w:style>
  <w:style w:type="character" w:styleId="1314">
    <w:name w:val="WW8Num17z0"/>
    <w:next w:val="1314"/>
    <w:link w:val="680"/>
    <w:qFormat/>
    <w:rPr>
      <w:rFonts w:ascii="Wingdings" w:hAnsi="Wingdings"/>
    </w:rPr>
  </w:style>
  <w:style w:type="character" w:styleId="1315">
    <w:name w:val="WW8Num15z0"/>
    <w:next w:val="1315"/>
    <w:link w:val="680"/>
    <w:qFormat/>
    <w:rPr>
      <w:rFonts w:ascii="Wingdings" w:hAnsi="Wingdings" w:cs="StarSymbol"/>
      <w:sz w:val="18"/>
      <w:szCs w:val="18"/>
    </w:rPr>
  </w:style>
  <w:style w:type="character" w:styleId="1316">
    <w:name w:val="WW8Num28z1"/>
    <w:next w:val="1316"/>
    <w:link w:val="680"/>
    <w:qFormat/>
    <w:rPr>
      <w:rFonts w:ascii="Wingdings 2" w:hAnsi="Wingdings 2" w:cs="StarSymbol"/>
      <w:sz w:val="18"/>
      <w:szCs w:val="18"/>
    </w:rPr>
  </w:style>
  <w:style w:type="character" w:styleId="1317">
    <w:name w:val="WW8Num4z0"/>
    <w:next w:val="1317"/>
    <w:link w:val="680"/>
    <w:qFormat/>
    <w:rPr>
      <w:rFonts w:ascii="Wingdings" w:hAnsi="Wingdings" w:cs="StarSymbol"/>
      <w:sz w:val="18"/>
      <w:szCs w:val="18"/>
    </w:rPr>
  </w:style>
  <w:style w:type="character" w:styleId="1318">
    <w:name w:val="style101"/>
    <w:next w:val="1318"/>
    <w:link w:val="680"/>
    <w:qFormat/>
    <w:rPr>
      <w:rFonts w:hint="eastAsia" w:ascii="宋体" w:hAnsi="宋体" w:eastAsia="宋体"/>
      <w:b/>
      <w:bCs/>
      <w:color w:val="ffffff"/>
      <w:sz w:val="21"/>
      <w:szCs w:val="21"/>
      <w:lang w:val="en-US" w:eastAsia="zh-CN" w:bidi="ar-SA"/>
    </w:rPr>
  </w:style>
  <w:style w:type="character" w:styleId="1319">
    <w:name w:val="WW8Num5z0"/>
    <w:next w:val="1319"/>
    <w:link w:val="680"/>
    <w:qFormat/>
    <w:rPr>
      <w:rFonts w:ascii="Wingdings" w:hAnsi="Wingdings" w:cs="StarSymbol"/>
      <w:sz w:val="18"/>
      <w:szCs w:val="18"/>
    </w:rPr>
  </w:style>
  <w:style w:type="character" w:styleId="1320">
    <w:name w:val="无首行缩进正文 Char"/>
    <w:next w:val="1320"/>
    <w:link w:val="680"/>
    <w:qFormat/>
  </w:style>
  <w:style w:type="character" w:styleId="1321">
    <w:name w:val="批注框文本 Char2"/>
    <w:next w:val="1321"/>
    <w:link w:val="680"/>
    <w:qFormat/>
    <w:rPr>
      <w:rFonts w:ascii="Times New Roman" w:hAnsi="Times New Roman" w:eastAsia="方正仿宋_GBK" w:cs="Times New Roman"/>
      <w:sz w:val="18"/>
      <w:szCs w:val="18"/>
    </w:rPr>
  </w:style>
  <w:style w:type="character" w:styleId="1322">
    <w:name w:val="WW8Num29z2"/>
    <w:next w:val="1322"/>
    <w:link w:val="680"/>
    <w:qFormat/>
    <w:rPr>
      <w:rFonts w:ascii="StarSymbol" w:hAnsi="StarSymbol" w:cs="StarSymbol"/>
      <w:sz w:val="18"/>
      <w:szCs w:val="18"/>
    </w:rPr>
  </w:style>
  <w:style w:type="character" w:styleId="1323">
    <w:name w:val="WW8Num23z2"/>
    <w:next w:val="1323"/>
    <w:link w:val="680"/>
    <w:qFormat/>
    <w:rPr>
      <w:rFonts w:ascii="StarSymbol" w:hAnsi="StarSymbol" w:cs="StarSymbol"/>
      <w:sz w:val="18"/>
      <w:szCs w:val="18"/>
    </w:rPr>
  </w:style>
  <w:style w:type="character" w:styleId="1324">
    <w:name w:val="WW8Num19z0"/>
    <w:next w:val="1324"/>
    <w:link w:val="680"/>
    <w:qFormat/>
    <w:rPr>
      <w:rFonts w:ascii="Wingdings" w:hAnsi="Wingdings" w:cs="StarSymbol"/>
      <w:sz w:val="18"/>
      <w:szCs w:val="18"/>
    </w:rPr>
  </w:style>
  <w:style w:type="character" w:styleId="1325">
    <w:name w:val="WW8Num22z2"/>
    <w:next w:val="1325"/>
    <w:link w:val="680"/>
    <w:qFormat/>
    <w:rPr>
      <w:rFonts w:ascii="StarSymbol" w:hAnsi="StarSymbol" w:cs="StarSymbol"/>
      <w:sz w:val="18"/>
      <w:szCs w:val="18"/>
    </w:rPr>
  </w:style>
  <w:style w:type="character" w:styleId="1326">
    <w:name w:val="WW8Num24z1"/>
    <w:next w:val="1326"/>
    <w:link w:val="680"/>
    <w:qFormat/>
    <w:rPr>
      <w:rFonts w:ascii="Wingdings 2" w:hAnsi="Wingdings 2" w:cs="StarSymbol"/>
      <w:sz w:val="18"/>
      <w:szCs w:val="18"/>
    </w:rPr>
  </w:style>
  <w:style w:type="character" w:styleId="1327">
    <w:name w:val="标题 7 字符1"/>
    <w:next w:val="1327"/>
    <w:link w:val="680"/>
    <w:uiPriority w:val="9"/>
    <w:qFormat/>
    <w:rPr>
      <w:rFonts w:ascii="Times New Roman" w:hAnsi="Times New Roman" w:eastAsia="方正仿宋_GBK" w:cs="Times New Roman"/>
      <w:b/>
      <w:bCs/>
      <w:sz w:val="24"/>
      <w:szCs w:val="24"/>
    </w:rPr>
  </w:style>
  <w:style w:type="character" w:styleId="1328">
    <w:name w:val="标题 6 字符1"/>
    <w:next w:val="1328"/>
    <w:link w:val="680"/>
    <w:uiPriority w:val="9"/>
    <w:qFormat/>
    <w:rPr>
      <w:rFonts w:ascii="仿宋" w:hAnsi="仿宋" w:eastAsia="仿宋"/>
      <w:bCs/>
      <w:sz w:val="32"/>
      <w:szCs w:val="32"/>
    </w:rPr>
  </w:style>
  <w:style w:type="character" w:styleId="1329">
    <w:name w:val="WW8Num39z1"/>
    <w:next w:val="1329"/>
    <w:link w:val="680"/>
    <w:qFormat/>
    <w:rPr>
      <w:rFonts w:ascii="Wingdings 2" w:hAnsi="Wingdings 2" w:cs="StarSymbol"/>
      <w:sz w:val="18"/>
      <w:szCs w:val="18"/>
    </w:rPr>
  </w:style>
  <w:style w:type="character" w:styleId="1330">
    <w:name w:val="apple-style-span"/>
    <w:next w:val="1330"/>
    <w:link w:val="680"/>
    <w:qFormat/>
  </w:style>
  <w:style w:type="character" w:styleId="1331">
    <w:name w:val="注×： Char"/>
    <w:next w:val="1331"/>
    <w:link w:val="1332"/>
    <w:qFormat/>
    <w:rPr>
      <w:rFonts w:ascii="宋体"/>
      <w:sz w:val="18"/>
      <w:szCs w:val="22"/>
      <w:lang w:val="en-US" w:eastAsia="zh-CN" w:bidi="ar-SA"/>
    </w:rPr>
  </w:style>
  <w:style w:type="paragraph" w:styleId="1332">
    <w:name w:val="注×："/>
    <w:next w:val="1332"/>
    <w:link w:val="1331"/>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333">
    <w:name w:val="附录公式 Char"/>
    <w:next w:val="1333"/>
    <w:link w:val="1334"/>
    <w:qFormat/>
    <w:rPr>
      <w:rFonts w:ascii="宋体"/>
    </w:rPr>
  </w:style>
  <w:style w:type="paragraph" w:styleId="1334">
    <w:name w:val="附录公式"/>
    <w:basedOn w:val="801"/>
    <w:next w:val="801"/>
    <w:link w:val="1333"/>
    <w:qFormat/>
    <w:pPr>
      <w:ind w:firstLine="420"/>
      <w:tabs>
        <w:tab w:val="center" w:pos="4201" w:leader="none"/>
        <w:tab w:val="right" w:pos="9298" w:leader="dot"/>
      </w:tabs>
    </w:pPr>
    <w:rPr>
      <w:sz w:val="20"/>
    </w:rPr>
  </w:style>
  <w:style w:type="character" w:styleId="1335">
    <w:name w:val="附录图标题 Char"/>
    <w:next w:val="1335"/>
    <w:link w:val="1336"/>
    <w:qFormat/>
    <w:rPr>
      <w:rFonts w:ascii="黑体" w:eastAsia="黑体"/>
      <w:sz w:val="21"/>
      <w:szCs w:val="22"/>
      <w:lang w:val="en-US" w:eastAsia="zh-CN" w:bidi="ar-SA"/>
    </w:rPr>
  </w:style>
  <w:style w:type="paragraph" w:styleId="1336">
    <w:name w:val="附录图标题"/>
    <w:next w:val="801"/>
    <w:link w:val="1335"/>
    <w:qFormat/>
    <w:pPr>
      <w:jc w:val="center"/>
    </w:pPr>
    <w:rPr>
      <w:rFonts w:ascii="黑体" w:eastAsia="黑体"/>
      <w:sz w:val="21"/>
      <w:szCs w:val="22"/>
      <w:lang w:val="en-US" w:eastAsia="zh-CN" w:bidi="ar-SA"/>
    </w:rPr>
  </w:style>
  <w:style w:type="character" w:styleId="1337">
    <w:name w:val="附录章标题 Char"/>
    <w:next w:val="1337"/>
    <w:link w:val="1338"/>
    <w:qFormat/>
    <w:rPr>
      <w:rFonts w:ascii="黑体" w:eastAsia="黑体"/>
      <w:sz w:val="21"/>
      <w:szCs w:val="22"/>
      <w:lang w:val="en-US" w:eastAsia="zh-CN" w:bidi="ar-SA"/>
    </w:rPr>
  </w:style>
  <w:style w:type="paragraph" w:styleId="1338">
    <w:name w:val="附录章标题"/>
    <w:next w:val="801"/>
    <w:link w:val="1337"/>
    <w:qFormat/>
    <w:pPr>
      <w:ind w:left="567" w:hanging="567"/>
      <w:jc w:val="both"/>
      <w:tabs>
        <w:tab w:val="left" w:pos="567" w:leader="none"/>
      </w:tabs>
      <w:outlineLvl w:val="1"/>
    </w:pPr>
    <w:rPr>
      <w:rFonts w:ascii="黑体" w:eastAsia="黑体"/>
      <w:sz w:val="21"/>
      <w:szCs w:val="22"/>
      <w:lang w:val="en-US" w:eastAsia="zh-CN" w:bidi="ar-SA"/>
    </w:rPr>
  </w:style>
  <w:style w:type="character" w:styleId="1339">
    <w:name w:val="附录一级条标题 Char"/>
    <w:next w:val="1339"/>
    <w:link w:val="1340"/>
    <w:qFormat/>
    <w:rPr>
      <w:rFonts w:ascii="黑体" w:eastAsia="黑体"/>
    </w:rPr>
  </w:style>
  <w:style w:type="paragraph" w:styleId="1340">
    <w:name w:val="附录一级条标题"/>
    <w:basedOn w:val="1338"/>
    <w:next w:val="801"/>
    <w:link w:val="1339"/>
    <w:qFormat/>
    <w:pPr>
      <w:ind w:left="0" w:firstLine="0"/>
      <w:tabs>
        <w:tab w:val="left" w:pos="567" w:leader="none"/>
      </w:tabs>
      <w:outlineLvl w:val="2"/>
    </w:pPr>
    <w:rPr>
      <w:sz w:val="20"/>
      <w:szCs w:val="20"/>
    </w:rPr>
  </w:style>
  <w:style w:type="character" w:styleId="1341">
    <w:name w:val="首示例 Char"/>
    <w:next w:val="1341"/>
    <w:link w:val="1342"/>
    <w:qFormat/>
    <w:rPr>
      <w:rFonts w:ascii="宋体" w:hAnsi="宋体"/>
      <w:sz w:val="18"/>
      <w:szCs w:val="18"/>
      <w:lang w:val="en-US" w:eastAsia="zh-CN" w:bidi="ar-SA"/>
    </w:rPr>
  </w:style>
  <w:style w:type="paragraph" w:styleId="1342">
    <w:name w:val="首示例"/>
    <w:next w:val="801"/>
    <w:link w:val="1341"/>
    <w:qFormat/>
    <w:pPr>
      <w:ind w:left="900"/>
      <w:tabs>
        <w:tab w:val="left" w:pos="360" w:leader="none"/>
      </w:tabs>
    </w:pPr>
    <w:rPr>
      <w:rFonts w:ascii="宋体" w:hAnsi="宋体"/>
      <w:sz w:val="18"/>
      <w:szCs w:val="18"/>
      <w:lang w:val="en-US" w:eastAsia="zh-CN" w:bidi="ar-SA"/>
    </w:rPr>
  </w:style>
  <w:style w:type="character" w:styleId="1343">
    <w:name w:val="无间隔 字符"/>
    <w:next w:val="1343"/>
    <w:link w:val="1344"/>
    <w:qFormat/>
    <w:rPr>
      <w:rFonts w:ascii="Calibri" w:hAnsi="Calibri"/>
      <w:sz w:val="21"/>
      <w:szCs w:val="22"/>
      <w:lang w:val="en-US" w:eastAsia="zh-CN" w:bidi="ar-SA"/>
    </w:rPr>
  </w:style>
  <w:style w:type="paragraph" w:styleId="1344">
    <w:name w:val="无间隔1"/>
    <w:next w:val="1344"/>
    <w:link w:val="1343"/>
    <w:qFormat/>
    <w:pPr>
      <w:jc w:val="both"/>
      <w:widowControl w:val="off"/>
    </w:pPr>
    <w:rPr>
      <w:rFonts w:ascii="Calibri" w:hAnsi="Calibri"/>
      <w:sz w:val="21"/>
      <w:szCs w:val="22"/>
      <w:lang w:val="en-US" w:eastAsia="zh-CN" w:bidi="ar-SA"/>
    </w:rPr>
  </w:style>
  <w:style w:type="paragraph" w:styleId="1345">
    <w:name w:val="xl199"/>
    <w:basedOn w:val="680"/>
    <w:next w:val="1345"/>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6">
    <w:name w:val="xl194"/>
    <w:basedOn w:val="680"/>
    <w:next w:val="1346"/>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7">
    <w:name w:val="标准书眉一"/>
    <w:next w:val="1347"/>
    <w:link w:val="680"/>
    <w:qFormat/>
    <w:pPr>
      <w:jc w:val="both"/>
    </w:pPr>
    <w:rPr>
      <w:lang w:val="en-US" w:eastAsia="zh-CN" w:bidi="ar-SA"/>
    </w:rPr>
  </w:style>
  <w:style w:type="paragraph" w:styleId="1348">
    <w:name w:val="xl257"/>
    <w:basedOn w:val="680"/>
    <w:next w:val="1348"/>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9">
    <w:name w:val="hands-on正文"/>
    <w:basedOn w:val="680"/>
    <w:next w:val="1349"/>
    <w:link w:val="680"/>
    <w:qFormat/>
    <w:pPr>
      <w:ind w:firstLine="420"/>
      <w:jc w:val="left"/>
      <w:spacing w:before="40" w:after="80" w:line="320" w:lineRule="exact"/>
    </w:pPr>
    <w:rPr>
      <w:rFonts w:ascii="宋体" w:hAnsi="宋体" w:cs="宋体"/>
      <w:color w:val="000000"/>
      <w:szCs w:val="20"/>
    </w:rPr>
  </w:style>
  <w:style w:type="paragraph" w:styleId="1350">
    <w:name w:val="标题3"/>
    <w:basedOn w:val="683"/>
    <w:next w:val="1350"/>
    <w:link w:val="680"/>
    <w:qFormat/>
    <w:pPr>
      <w:keepLines w:val="0"/>
      <w:keepNext w:val="0"/>
      <w:spacing w:before="0" w:after="0" w:line="360" w:lineRule="auto"/>
    </w:pPr>
    <w:rPr>
      <w:rFonts w:eastAsia="仿宋_GB2312"/>
      <w:b w:val="0"/>
      <w:bCs/>
      <w:sz w:val="30"/>
      <w:szCs w:val="32"/>
    </w:rPr>
  </w:style>
  <w:style w:type="paragraph" w:styleId="1351">
    <w:name w:val="xl195"/>
    <w:basedOn w:val="680"/>
    <w:next w:val="135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2">
    <w:name w:val="三级无标题条"/>
    <w:basedOn w:val="680"/>
    <w:next w:val="1352"/>
    <w:link w:val="680"/>
    <w:qFormat/>
    <w:pPr>
      <w:ind w:hanging="420"/>
    </w:pPr>
  </w:style>
  <w:style w:type="paragraph" w:styleId="1353">
    <w:name w:val="列出段落3"/>
    <w:basedOn w:val="680"/>
    <w:next w:val="1353"/>
    <w:link w:val="680"/>
    <w:uiPriority w:val="99"/>
    <w:qFormat/>
    <w:pPr>
      <w:ind w:firstLine="420"/>
    </w:pPr>
    <w:rPr>
      <w:rFonts w:ascii="Calibri" w:hAnsi="Calibri"/>
      <w:szCs w:val="22"/>
    </w:rPr>
  </w:style>
  <w:style w:type="paragraph" w:styleId="1354">
    <w:name w:val="参考文献、索引标题"/>
    <w:basedOn w:val="1355"/>
    <w:next w:val="680"/>
    <w:link w:val="680"/>
    <w:qFormat/>
    <w:pPr>
      <w:spacing w:after="200"/>
      <w:tabs>
        <w:tab w:val="left" w:pos="425" w:leader="none"/>
      </w:tabs>
    </w:pPr>
    <w:rPr>
      <w:sz w:val="21"/>
    </w:rPr>
  </w:style>
  <w:style w:type="paragraph" w:styleId="1355">
    <w:name w:val="前言、引言标题"/>
    <w:next w:val="680"/>
    <w:link w:val="680"/>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56">
    <w:name w:val="xl281"/>
    <w:basedOn w:val="680"/>
    <w:next w:val="135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7">
    <w:name w:val="小四缩进"/>
    <w:basedOn w:val="680"/>
    <w:next w:val="1357"/>
    <w:link w:val="680"/>
    <w:qFormat/>
    <w:pPr>
      <w:ind w:firstLine="480"/>
      <w:spacing w:line="360" w:lineRule="auto"/>
    </w:pPr>
    <w:rPr>
      <w:sz w:val="24"/>
    </w:rPr>
  </w:style>
  <w:style w:type="paragraph" w:styleId="1358">
    <w:name w:val="xl154"/>
    <w:basedOn w:val="680"/>
    <w:next w:val="1358"/>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name w:val="示例"/>
    <w:next w:val="801"/>
    <w:link w:val="680"/>
    <w:qFormat/>
    <w:pPr>
      <w:ind w:left="425" w:firstLine="419"/>
      <w:jc w:val="both"/>
      <w:tabs>
        <w:tab w:val="left" w:pos="425" w:leader="none"/>
        <w:tab w:val="left" w:pos="816" w:leader="none"/>
      </w:tabs>
    </w:pPr>
    <w:rPr>
      <w:rFonts w:ascii="宋体"/>
      <w:sz w:val="18"/>
      <w:lang w:val="en-US" w:eastAsia="zh-CN" w:bidi="ar-SA"/>
    </w:rPr>
  </w:style>
  <w:style w:type="paragraph" w:styleId="1360">
    <w:name w:val="xl47"/>
    <w:basedOn w:val="680"/>
    <w:next w:val="1360"/>
    <w:link w:val="680"/>
    <w:qFormat/>
    <w:pPr>
      <w:jc w:val="center"/>
      <w:spacing w:before="100" w:beforeAutospacing="1" w:after="100" w:afterAutospacing="1"/>
      <w:widowControl/>
    </w:pPr>
    <w:rPr>
      <w:rFonts w:hint="eastAsia" w:ascii="黑体" w:hAnsi="Arial Unicode MS" w:eastAsia="黑体"/>
      <w:b/>
      <w:bCs/>
      <w:sz w:val="24"/>
    </w:rPr>
  </w:style>
  <w:style w:type="paragraph" w:styleId="1361">
    <w:name w:val="xl169"/>
    <w:basedOn w:val="680"/>
    <w:next w:val="1361"/>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2">
    <w:name w:val="xl180"/>
    <w:basedOn w:val="680"/>
    <w:next w:val="136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3">
    <w:name w:val="xl58"/>
    <w:basedOn w:val="680"/>
    <w:next w:val="136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4">
    <w:name w:val="xl215"/>
    <w:basedOn w:val="680"/>
    <w:next w:val="1364"/>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5">
    <w:name w:val="可研正文"/>
    <w:basedOn w:val="680"/>
    <w:next w:val="1365"/>
    <w:link w:val="68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66">
    <w:name w:val="正文文本 31"/>
    <w:basedOn w:val="680"/>
    <w:next w:val="1366"/>
    <w:link w:val="680"/>
    <w:qFormat/>
    <w:rPr>
      <w:rFonts w:ascii="仿宋_GB2312" w:hAnsi="Arial" w:eastAsia="仿宋_GB2312"/>
      <w:sz w:val="32"/>
      <w:szCs w:val="20"/>
    </w:rPr>
  </w:style>
  <w:style w:type="paragraph" w:styleId="1367">
    <w:name w:val="xl171"/>
    <w:basedOn w:val="680"/>
    <w:next w:val="136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8">
    <w:name w:val="实施日期"/>
    <w:basedOn w:val="1369"/>
    <w:next w:val="1368"/>
    <w:link w:val="680"/>
    <w:qFormat/>
    <w:pPr>
      <w:ind w:left="2580" w:hanging="420"/>
      <w:jc w:val="right"/>
      <w:framePr w:hSpace="0" w:xAlign="right"/>
    </w:pPr>
  </w:style>
  <w:style w:type="paragraph" w:styleId="1369">
    <w:name w:val="发布日期"/>
    <w:next w:val="1369"/>
    <w:link w:val="680"/>
    <w:qFormat/>
    <w:pPr>
      <w:framePr w:w="4000" w:h="473" w:vSpace="180" w:hSpace="180" w:wrap="around" w:vAnchor="margin" w:hAnchor="margin" w:y="13511" w:hRule="exact"/>
    </w:pPr>
    <w:rPr>
      <w:rFonts w:eastAsia="黑体"/>
      <w:sz w:val="28"/>
      <w:lang w:val="en-US" w:eastAsia="zh-CN" w:bidi="ar-SA"/>
    </w:rPr>
  </w:style>
  <w:style w:type="paragraph" w:styleId="1370">
    <w:name w:val="xl30"/>
    <w:basedOn w:val="680"/>
    <w:next w:val="1370"/>
    <w:link w:val="680"/>
    <w:qFormat/>
    <w:pPr>
      <w:jc w:val="left"/>
      <w:spacing w:before="100" w:beforeAutospacing="1" w:after="100" w:afterAutospacing="1"/>
      <w:widowControl/>
    </w:pPr>
    <w:rPr>
      <w:rFonts w:ascii="Tahoma" w:hAnsi="Tahoma" w:eastAsia="Arial Unicode MS" w:cs="Tahoma"/>
      <w:sz w:val="16"/>
      <w:szCs w:val="16"/>
    </w:rPr>
  </w:style>
  <w:style w:type="paragraph" w:styleId="1371">
    <w:name w:val="xl309"/>
    <w:basedOn w:val="680"/>
    <w:next w:val="1371"/>
    <w:link w:val="68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72">
    <w:name w:val="xl28"/>
    <w:basedOn w:val="680"/>
    <w:next w:val="1372"/>
    <w:link w:val="680"/>
    <w:pPr>
      <w:jc w:val="left"/>
      <w:spacing w:before="100" w:beforeAutospacing="1" w:after="100" w:afterAutospacing="1"/>
      <w:widowControl/>
    </w:pPr>
    <w:rPr>
      <w:rFonts w:ascii="Tahoma" w:hAnsi="Tahoma" w:eastAsia="Arial Unicode MS" w:cs="Tahoma"/>
      <w:sz w:val="16"/>
      <w:szCs w:val="16"/>
    </w:rPr>
  </w:style>
  <w:style w:type="paragraph" w:styleId="1373">
    <w:name w:val="xl285"/>
    <w:basedOn w:val="680"/>
    <w:next w:val="1373"/>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4">
    <w:name w:val="我的标题1"/>
    <w:basedOn w:val="680"/>
    <w:next w:val="1374"/>
    <w:link w:val="68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75">
    <w:name w:val="无间隔11"/>
    <w:next w:val="1344"/>
    <w:link w:val="680"/>
    <w:uiPriority w:val="1"/>
    <w:qFormat/>
    <w:rPr>
      <w:rFonts w:ascii="Calibri" w:hAnsi="Calibri"/>
      <w:sz w:val="22"/>
      <w:szCs w:val="22"/>
      <w:lang w:val="en-US" w:eastAsia="zh-CN" w:bidi="ar-SA"/>
    </w:rPr>
  </w:style>
  <w:style w:type="paragraph" w:styleId="1376">
    <w:name w:val="标准"/>
    <w:basedOn w:val="680"/>
    <w:next w:val="1376"/>
    <w:link w:val="680"/>
    <w:qFormat/>
    <w:pPr>
      <w:spacing w:line="240" w:lineRule="atLeast"/>
    </w:pPr>
    <w:rPr>
      <w:rFonts w:eastAsia="楷体_GB2312"/>
      <w:sz w:val="24"/>
      <w:szCs w:val="20"/>
    </w:rPr>
  </w:style>
  <w:style w:type="paragraph" w:styleId="1377">
    <w:name w:val="xl184"/>
    <w:basedOn w:val="680"/>
    <w:next w:val="1377"/>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8">
    <w:name w:val="四级条标题"/>
    <w:basedOn w:val="1226"/>
    <w:next w:val="801"/>
    <w:link w:val="680"/>
    <w:qFormat/>
    <w:pPr>
      <w:ind w:left="2520" w:hanging="420"/>
      <w:tabs>
        <w:tab w:val="left" w:pos="567" w:leader="none"/>
        <w:tab w:val="left" w:pos="780" w:leader="none"/>
        <w:tab w:val="left" w:pos="1440" w:leader="none"/>
      </w:tabs>
      <w:outlineLvl w:val="5"/>
    </w:pPr>
  </w:style>
  <w:style w:type="paragraph" w:styleId="1379">
    <w:name w:val="正文首行缩进两字"/>
    <w:next w:val="1379"/>
    <w:link w:val="680"/>
    <w:qFormat/>
    <w:pPr>
      <w:ind w:left="710"/>
      <w:jc w:val="both"/>
      <w:spacing w:line="300" w:lineRule="auto"/>
    </w:pPr>
    <w:rPr>
      <w:szCs w:val="21"/>
      <w:lang w:val="en-US" w:eastAsia="zh-CN" w:bidi="ar-SA"/>
    </w:rPr>
  </w:style>
  <w:style w:type="paragraph" w:styleId="1380">
    <w:name w:val="xl276"/>
    <w:basedOn w:val="680"/>
    <w:next w:val="1380"/>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1">
    <w:name w:val="xl315"/>
    <w:basedOn w:val="680"/>
    <w:next w:val="138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2">
    <w:name w:val="xl73"/>
    <w:basedOn w:val="680"/>
    <w:next w:val="1382"/>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83">
    <w:name w:val="xl242"/>
    <w:basedOn w:val="680"/>
    <w:next w:val="1383"/>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name w:val="xl48"/>
    <w:basedOn w:val="680"/>
    <w:next w:val="1384"/>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85">
    <w:name w:val="数字编号列项（二级）"/>
    <w:next w:val="1385"/>
    <w:link w:val="680"/>
    <w:qFormat/>
    <w:pPr>
      <w:ind w:left="1260" w:hanging="420"/>
      <w:jc w:val="both"/>
      <w:tabs>
        <w:tab w:val="left" w:pos="360" w:leader="none"/>
      </w:tabs>
    </w:pPr>
    <w:rPr>
      <w:rFonts w:ascii="宋体"/>
      <w:sz w:val="21"/>
      <w:lang w:val="en-US" w:eastAsia="zh-CN" w:bidi="ar-SA"/>
    </w:rPr>
  </w:style>
  <w:style w:type="paragraph" w:styleId="1386">
    <w:name w:val="正文(首行缩进)"/>
    <w:basedOn w:val="680"/>
    <w:next w:val="1386"/>
    <w:link w:val="680"/>
    <w:qFormat/>
    <w:pPr>
      <w:ind w:firstLine="480"/>
      <w:jc w:val="left"/>
      <w:spacing w:line="360" w:lineRule="auto"/>
    </w:pPr>
    <w:rPr>
      <w:rFonts w:ascii="楷体_GB2312" w:hAnsi="宋体" w:eastAsia="楷体_GB2312"/>
      <w:color w:val="000000"/>
      <w:sz w:val="24"/>
    </w:rPr>
  </w:style>
  <w:style w:type="paragraph" w:styleId="1387">
    <w:name w:val="批注主题2"/>
    <w:basedOn w:val="715"/>
    <w:next w:val="715"/>
    <w:link w:val="680"/>
    <w:qFormat/>
    <w:rPr>
      <w:b/>
      <w:bCs/>
    </w:rPr>
  </w:style>
  <w:style w:type="paragraph" w:styleId="1388">
    <w:name w:val="xl32"/>
    <w:basedOn w:val="680"/>
    <w:next w:val="1388"/>
    <w:link w:val="680"/>
    <w:qFormat/>
    <w:pPr>
      <w:jc w:val="left"/>
      <w:spacing w:before="100" w:beforeAutospacing="1" w:after="100" w:afterAutospacing="1"/>
      <w:widowControl/>
    </w:pPr>
    <w:rPr>
      <w:rFonts w:ascii="Tahoma" w:hAnsi="Tahoma" w:eastAsia="Arial Unicode MS" w:cs="Tahoma"/>
      <w:sz w:val="16"/>
      <w:szCs w:val="16"/>
    </w:rPr>
  </w:style>
  <w:style w:type="paragraph" w:styleId="1389">
    <w:name w:val="普通(网站)2"/>
    <w:basedOn w:val="680"/>
    <w:next w:val="1389"/>
    <w:link w:val="680"/>
    <w:qFormat/>
    <w:pPr>
      <w:jc w:val="left"/>
      <w:spacing w:before="100" w:beforeAutospacing="1" w:after="100" w:afterAutospacing="1"/>
      <w:widowControl/>
    </w:pPr>
    <w:rPr>
      <w:rFonts w:ascii="宋体" w:hAnsi="宋体" w:cs="宋体"/>
      <w:color w:val="000000"/>
      <w:sz w:val="24"/>
    </w:rPr>
  </w:style>
  <w:style w:type="paragraph" w:styleId="1390">
    <w:name w:val="xl227"/>
    <w:basedOn w:val="680"/>
    <w:next w:val="139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1">
    <w:name w:val="条文脚注"/>
    <w:basedOn w:val="757"/>
    <w:next w:val="1391"/>
    <w:link w:val="680"/>
    <w:qFormat/>
    <w:pPr>
      <w:ind w:left="780" w:hanging="360"/>
      <w:jc w:val="both"/>
    </w:pPr>
    <w:rPr>
      <w:rFonts w:ascii="宋体" w:hAnsi="Times New Roman"/>
    </w:rPr>
  </w:style>
  <w:style w:type="paragraph" w:styleId="1392">
    <w:name w:val="22h222heading2hiddenhead"/>
    <w:basedOn w:val="680"/>
    <w:next w:val="1392"/>
    <w:link w:val="680"/>
    <w:qFormat/>
    <w:pPr>
      <w:jc w:val="left"/>
      <w:spacing w:before="100" w:beforeAutospacing="1" w:after="100" w:afterAutospacing="1"/>
      <w:widowControl/>
    </w:pPr>
    <w:rPr>
      <w:rFonts w:ascii="宋体" w:hAnsi="宋体" w:cs="宋体"/>
      <w:sz w:val="24"/>
    </w:rPr>
  </w:style>
  <w:style w:type="paragraph" w:styleId="1393">
    <w:name w:val="xl244"/>
    <w:basedOn w:val="680"/>
    <w:next w:val="139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4">
    <w:name w:val="xl284"/>
    <w:basedOn w:val="680"/>
    <w:next w:val="1394"/>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5">
    <w:name w:val="xl234"/>
    <w:basedOn w:val="680"/>
    <w:next w:val="139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6">
    <w:name w:val="正文·"/>
    <w:basedOn w:val="680"/>
    <w:next w:val="1396"/>
    <w:link w:val="68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97">
    <w:name w:val="标题4"/>
    <w:basedOn w:val="683"/>
    <w:next w:val="1397"/>
    <w:link w:val="680"/>
    <w:pPr>
      <w:jc w:val="center"/>
      <w:spacing w:before="120" w:after="120" w:line="415" w:lineRule="auto"/>
    </w:pPr>
    <w:rPr>
      <w:rFonts w:eastAsia="仿宋_GB2312"/>
    </w:rPr>
  </w:style>
  <w:style w:type="paragraph" w:styleId="1398">
    <w:name w:val="xl164"/>
    <w:basedOn w:val="680"/>
    <w:next w:val="1398"/>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9">
    <w:name w:val="font0"/>
    <w:basedOn w:val="680"/>
    <w:next w:val="1399"/>
    <w:link w:val="680"/>
    <w:pPr>
      <w:jc w:val="left"/>
      <w:spacing w:before="100" w:beforeAutospacing="1" w:after="100" w:afterAutospacing="1"/>
      <w:widowControl/>
    </w:pPr>
    <w:rPr>
      <w:rFonts w:hint="eastAsia" w:ascii="宋体" w:hAnsi="宋体"/>
      <w:sz w:val="24"/>
    </w:rPr>
  </w:style>
  <w:style w:type="paragraph" w:styleId="1400">
    <w:name w:val="文献分类号"/>
    <w:next w:val="1400"/>
    <w:link w:val="680"/>
    <w:qFormat/>
    <w:pPr>
      <w:widowControl w:val="off"/>
      <w:framePr w:vSpace="180" w:hSpace="180" w:wrap="around" w:vAnchor="margin" w:hAnchor="margin" w:y="1"/>
    </w:pPr>
    <w:rPr>
      <w:rFonts w:eastAsia="黑体"/>
      <w:sz w:val="21"/>
      <w:lang w:val="en-US" w:eastAsia="zh-CN" w:bidi="ar-SA"/>
    </w:rPr>
  </w:style>
  <w:style w:type="paragraph" w:styleId="1401">
    <w:name w:val="xl237"/>
    <w:basedOn w:val="680"/>
    <w:next w:val="140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2">
    <w:name w:val="xl162"/>
    <w:basedOn w:val="680"/>
    <w:next w:val="1402"/>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3">
    <w:name w:val="封面标准号1"/>
    <w:next w:val="1403"/>
    <w:link w:val="680"/>
    <w:qFormat/>
    <w:pPr>
      <w:jc w:val="right"/>
      <w:spacing w:before="308"/>
      <w:widowControl w:val="off"/>
    </w:pPr>
    <w:rPr>
      <w:sz w:val="28"/>
      <w:lang w:val="en-US" w:eastAsia="zh-CN" w:bidi="ar-SA"/>
    </w:rPr>
  </w:style>
  <w:style w:type="paragraph" w:styleId="1404">
    <w:name w:val="font13"/>
    <w:basedOn w:val="680"/>
    <w:next w:val="1404"/>
    <w:link w:val="680"/>
    <w:qFormat/>
    <w:pPr>
      <w:jc w:val="left"/>
      <w:spacing w:before="100" w:beforeAutospacing="1" w:after="100" w:afterAutospacing="1"/>
      <w:widowControl/>
    </w:pPr>
    <w:rPr>
      <w:rFonts w:hint="eastAsia" w:ascii="宋体" w:hAnsi="宋体"/>
      <w:b/>
      <w:bCs/>
      <w:sz w:val="20"/>
      <w:szCs w:val="20"/>
    </w:rPr>
  </w:style>
  <w:style w:type="paragraph" w:styleId="1405">
    <w:name w:val="样式4"/>
    <w:basedOn w:val="680"/>
    <w:next w:val="1405"/>
    <w:link w:val="680"/>
    <w:qFormat/>
    <w:pPr>
      <w:ind w:left="-2"/>
      <w:spacing w:line="440" w:lineRule="exact"/>
    </w:pPr>
    <w:rPr>
      <w:rFonts w:ascii="宋体" w:hAnsi="宋体"/>
      <w:sz w:val="28"/>
    </w:rPr>
  </w:style>
  <w:style w:type="paragraph" w:styleId="1406">
    <w:name w:val="Char2"/>
    <w:basedOn w:val="680"/>
    <w:next w:val="1406"/>
    <w:link w:val="680"/>
    <w:qFormat/>
    <w:pPr>
      <w:tabs>
        <w:tab w:val="left" w:pos="360" w:leader="none"/>
      </w:tabs>
    </w:pPr>
    <w:rPr>
      <w:sz w:val="24"/>
    </w:rPr>
  </w:style>
  <w:style w:type="paragraph" w:styleId="1407">
    <w:name w:val="正文文本缩进1"/>
    <w:basedOn w:val="680"/>
    <w:next w:val="1407"/>
    <w:link w:val="680"/>
    <w:pPr>
      <w:ind w:firstLine="645"/>
    </w:pPr>
    <w:rPr>
      <w:rFonts w:ascii="楷体_GB2312" w:eastAsia="楷体_GB2312"/>
      <w:sz w:val="32"/>
      <w:szCs w:val="20"/>
    </w:rPr>
  </w:style>
  <w:style w:type="paragraph" w:styleId="1408">
    <w:name w:val="xl253"/>
    <w:basedOn w:val="680"/>
    <w:next w:val="140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9">
    <w:name w:val="xl246"/>
    <w:basedOn w:val="680"/>
    <w:next w:val="1409"/>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0">
    <w:name w:val="列表2"/>
    <w:basedOn w:val="680"/>
    <w:next w:val="1410"/>
    <w:link w:val="680"/>
    <w:qFormat/>
    <w:pPr>
      <w:ind w:left="200" w:hanging="200"/>
    </w:pPr>
  </w:style>
  <w:style w:type="paragraph" w:styleId="1411">
    <w:name w:val="Char Char1 Char Char Char Char Char Char Char Char"/>
    <w:basedOn w:val="680"/>
    <w:next w:val="1411"/>
    <w:link w:val="680"/>
    <w:pPr>
      <w:spacing w:line="360" w:lineRule="auto"/>
    </w:pPr>
  </w:style>
  <w:style w:type="paragraph" w:styleId="1412">
    <w:name w:val="正文4"/>
    <w:basedOn w:val="680"/>
    <w:next w:val="1412"/>
    <w:link w:val="680"/>
    <w:qFormat/>
    <w:pPr>
      <w:ind w:firstLine="480"/>
      <w:spacing w:line="360" w:lineRule="auto"/>
    </w:pPr>
    <w:rPr>
      <w:rFonts w:ascii="楷体_GB2312" w:hAnsi="宋体" w:eastAsia="楷体_GB2312"/>
      <w:sz w:val="24"/>
      <w:szCs w:val="20"/>
    </w:rPr>
  </w:style>
  <w:style w:type="paragraph" w:styleId="1413">
    <w:name w:val="封面标准号2"/>
    <w:basedOn w:val="1403"/>
    <w:next w:val="1413"/>
    <w:link w:val="680"/>
    <w:qFormat/>
    <w:pPr>
      <w:spacing w:before="357" w:line="280" w:lineRule="exact"/>
      <w:framePr w:w="9138" w:h="1244" w:wrap="around" w:vAnchor="page" w:hAnchor="margin" w:y="2908" w:hRule="exact"/>
    </w:pPr>
  </w:style>
  <w:style w:type="paragraph" w:styleId="1414">
    <w:name w:val="xl264"/>
    <w:basedOn w:val="680"/>
    <w:next w:val="1414"/>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5">
    <w:name w:val="日期3"/>
    <w:basedOn w:val="680"/>
    <w:next w:val="680"/>
    <w:link w:val="680"/>
    <w:pPr>
      <w:ind w:left="100"/>
    </w:pPr>
    <w:rPr>
      <w:rFonts w:ascii="仿宋_GB2312" w:eastAsia="仿宋_GB2312"/>
      <w:b/>
      <w:sz w:val="36"/>
    </w:rPr>
  </w:style>
  <w:style w:type="paragraph" w:styleId="1416">
    <w:name w:val="xl214"/>
    <w:basedOn w:val="680"/>
    <w:next w:val="141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7">
    <w:name w:val="xl267"/>
    <w:basedOn w:val="680"/>
    <w:next w:val="141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8">
    <w:name w:val="批注主题1"/>
    <w:basedOn w:val="715"/>
    <w:next w:val="715"/>
    <w:link w:val="680"/>
    <w:qFormat/>
    <w:rPr>
      <w:b/>
      <w:bCs/>
    </w:rPr>
  </w:style>
  <w:style w:type="paragraph" w:styleId="1419">
    <w:name w:val="xl77"/>
    <w:basedOn w:val="680"/>
    <w:next w:val="1419"/>
    <w:link w:val="6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20">
    <w:name w:val="封面标准英文名称"/>
    <w:next w:val="1420"/>
    <w:link w:val="680"/>
    <w:qFormat/>
    <w:pPr>
      <w:jc w:val="center"/>
      <w:spacing w:before="370" w:line="400" w:lineRule="exact"/>
      <w:widowControl w:val="off"/>
    </w:pPr>
    <w:rPr>
      <w:sz w:val="28"/>
      <w:lang w:val="en-US" w:eastAsia="zh-CN" w:bidi="ar-SA"/>
    </w:rPr>
  </w:style>
  <w:style w:type="paragraph" w:styleId="1421">
    <w:name w:val="xl64"/>
    <w:basedOn w:val="680"/>
    <w:next w:val="1421"/>
    <w:link w:val="6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2">
    <w:name w:val="xl228"/>
    <w:basedOn w:val="680"/>
    <w:next w:val="1422"/>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3">
    <w:name w:val="列出段落11"/>
    <w:basedOn w:val="680"/>
    <w:next w:val="1423"/>
    <w:link w:val="680"/>
    <w:qFormat/>
    <w:pPr>
      <w:ind w:firstLine="420"/>
    </w:pPr>
  </w:style>
  <w:style w:type="paragraph" w:styleId="1424">
    <w:name w:val="Style Heading 2 节 + Before:  0.35 line After:  0.35 line"/>
    <w:basedOn w:val="1425"/>
    <w:next w:val="1424"/>
    <w:link w:val="680"/>
    <w:qFormat/>
    <w:pPr>
      <w:ind w:left="0" w:firstLine="0"/>
      <w:tabs>
        <w:tab w:val="left" w:pos="576" w:leader="none"/>
      </w:tabs>
    </w:pPr>
    <w:rPr>
      <w:szCs w:val="20"/>
    </w:rPr>
  </w:style>
  <w:style w:type="paragraph" w:styleId="1425">
    <w:name w:val="Heading 2 节"/>
    <w:next w:val="680"/>
    <w:link w:val="680"/>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426">
    <w:name w:val="正文文本 32"/>
    <w:basedOn w:val="680"/>
    <w:next w:val="1426"/>
    <w:link w:val="680"/>
    <w:qFormat/>
    <w:rPr>
      <w:rFonts w:ascii="仿宋_GB2312" w:hAnsi="Arial" w:eastAsia="仿宋_GB2312"/>
      <w:sz w:val="32"/>
      <w:szCs w:val="20"/>
    </w:rPr>
  </w:style>
  <w:style w:type="paragraph" w:styleId="1427">
    <w:name w:val="xl183"/>
    <w:basedOn w:val="680"/>
    <w:next w:val="1427"/>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28">
    <w:name w:val="xl279"/>
    <w:basedOn w:val="680"/>
    <w:next w:val="1428"/>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9">
    <w:name w:val="xl50"/>
    <w:basedOn w:val="680"/>
    <w:next w:val="1429"/>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30">
    <w:name w:val="xl166"/>
    <w:basedOn w:val="680"/>
    <w:next w:val="1430"/>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1">
    <w:name w:val="TOC 标题11"/>
    <w:basedOn w:val="681"/>
    <w:next w:val="680"/>
    <w:link w:val="6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32">
    <w:name w:val="xl145"/>
    <w:basedOn w:val="680"/>
    <w:next w:val="143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3">
    <w:name w:val="xl200"/>
    <w:basedOn w:val="680"/>
    <w:next w:val="1433"/>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4">
    <w:name w:val="GP正文(首行缩进)"/>
    <w:basedOn w:val="680"/>
    <w:next w:val="1434"/>
    <w:link w:val="680"/>
    <w:qFormat/>
    <w:pPr>
      <w:ind w:firstLine="200"/>
      <w:jc w:val="left"/>
      <w:spacing w:line="360" w:lineRule="auto"/>
    </w:pPr>
    <w:rPr>
      <w:sz w:val="24"/>
      <w:szCs w:val="21"/>
    </w:rPr>
  </w:style>
  <w:style w:type="paragraph" w:styleId="1435">
    <w:name w:val="xl261"/>
    <w:basedOn w:val="680"/>
    <w:next w:val="143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6">
    <w:name w:val="xl53"/>
    <w:basedOn w:val="680"/>
    <w:next w:val="1436"/>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37">
    <w:name w:val="xl216"/>
    <w:basedOn w:val="680"/>
    <w:next w:val="143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8">
    <w:name w:val="font9"/>
    <w:basedOn w:val="680"/>
    <w:next w:val="1438"/>
    <w:link w:val="680"/>
    <w:qFormat/>
    <w:pPr>
      <w:jc w:val="left"/>
      <w:spacing w:before="100" w:beforeAutospacing="1" w:after="100" w:afterAutospacing="1"/>
      <w:widowControl/>
    </w:pPr>
    <w:rPr>
      <w:rFonts w:eastAsia="Arial Unicode MS"/>
      <w:sz w:val="20"/>
      <w:szCs w:val="20"/>
    </w:rPr>
  </w:style>
  <w:style w:type="paragraph" w:styleId="1439">
    <w:name w:val="xl35"/>
    <w:basedOn w:val="680"/>
    <w:next w:val="1439"/>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40">
    <w:name w:val="正文文本 21"/>
    <w:basedOn w:val="680"/>
    <w:next w:val="1440"/>
    <w:link w:val="680"/>
    <w:pPr>
      <w:spacing w:after="120" w:line="480" w:lineRule="auto"/>
    </w:pPr>
  </w:style>
  <w:style w:type="paragraph" w:styleId="1441">
    <w:name w:val="五级条标题"/>
    <w:basedOn w:val="1378"/>
    <w:next w:val="801"/>
    <w:link w:val="680"/>
    <w:qFormat/>
    <w:pPr>
      <w:ind w:left="1276" w:hanging="1276"/>
      <w:tabs>
        <w:tab w:val="left" w:pos="567" w:leader="none"/>
        <w:tab w:val="left" w:pos="1440" w:leader="none"/>
        <w:tab w:val="left" w:pos="1800" w:leader="none"/>
      </w:tabs>
      <w:outlineLvl w:val="6"/>
    </w:pPr>
  </w:style>
  <w:style w:type="paragraph" w:styleId="1442">
    <w:name w:val="xl303"/>
    <w:basedOn w:val="680"/>
    <w:next w:val="1442"/>
    <w:link w:val="68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43">
    <w:name w:val="xl270"/>
    <w:basedOn w:val="680"/>
    <w:next w:val="144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4">
    <w:name w:val="正文编号"/>
    <w:basedOn w:val="680"/>
    <w:next w:val="1444"/>
    <w:link w:val="680"/>
    <w:qFormat/>
    <w:pPr>
      <w:ind w:left="195" w:hanging="51"/>
      <w:spacing w:line="360" w:lineRule="auto"/>
      <w:tabs>
        <w:tab w:val="left" w:pos="0" w:leader="none"/>
        <w:tab w:val="left" w:pos="1380" w:leader="none"/>
      </w:tabs>
    </w:pPr>
    <w:rPr>
      <w:rFonts w:ascii="Book Antiqua" w:hAnsi="Book Antiqua"/>
      <w:sz w:val="24"/>
      <w:szCs w:val="20"/>
    </w:rPr>
  </w:style>
  <w:style w:type="paragraph" w:styleId="1445">
    <w:name w:val="xl301"/>
    <w:basedOn w:val="680"/>
    <w:next w:val="1445"/>
    <w:link w:val="68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46">
    <w:name w:val="xl61"/>
    <w:basedOn w:val="680"/>
    <w:next w:val="1446"/>
    <w:link w:val="6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7">
    <w:name w:val="xl287"/>
    <w:basedOn w:val="680"/>
    <w:next w:val="1447"/>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8">
    <w:name w:val="xl282"/>
    <w:basedOn w:val="680"/>
    <w:next w:val="1448"/>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9">
    <w:name w:val="封面正文"/>
    <w:next w:val="1449"/>
    <w:link w:val="680"/>
    <w:qFormat/>
    <w:pPr>
      <w:jc w:val="both"/>
    </w:pPr>
    <w:rPr>
      <w:lang w:val="en-US" w:eastAsia="zh-CN" w:bidi="ar-SA"/>
    </w:rPr>
  </w:style>
  <w:style w:type="paragraph" w:styleId="1450">
    <w:name w:val="xl211"/>
    <w:basedOn w:val="680"/>
    <w:next w:val="145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1">
    <w:name w:val="制作人文字"/>
    <w:basedOn w:val="680"/>
    <w:next w:val="1451"/>
    <w:link w:val="680"/>
    <w:qFormat/>
    <w:rPr>
      <w:rFonts w:ascii="Arial" w:hAnsi="Arial" w:eastAsia="仿宋_GB2312"/>
      <w:bCs/>
      <w:sz w:val="28"/>
      <w:szCs w:val="20"/>
    </w:rPr>
  </w:style>
  <w:style w:type="paragraph" w:styleId="1452">
    <w:name w:val="xl56"/>
    <w:basedOn w:val="680"/>
    <w:next w:val="1452"/>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3">
    <w:name w:val="xl258"/>
    <w:basedOn w:val="680"/>
    <w:next w:val="1453"/>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4">
    <w:name w:val="xl39"/>
    <w:basedOn w:val="680"/>
    <w:next w:val="1454"/>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55">
    <w:name w:val="font10"/>
    <w:basedOn w:val="680"/>
    <w:next w:val="1455"/>
    <w:link w:val="680"/>
    <w:pPr>
      <w:jc w:val="left"/>
      <w:spacing w:before="100" w:beforeAutospacing="1" w:after="100" w:afterAutospacing="1"/>
      <w:widowControl/>
    </w:pPr>
    <w:rPr>
      <w:rFonts w:eastAsia="Arial Unicode MS"/>
      <w:color w:val="000000"/>
      <w:sz w:val="20"/>
      <w:szCs w:val="20"/>
    </w:rPr>
  </w:style>
  <w:style w:type="paragraph" w:styleId="1456">
    <w:name w:val="纯文本2"/>
    <w:basedOn w:val="680"/>
    <w:next w:val="1456"/>
    <w:link w:val="680"/>
    <w:qFormat/>
    <w:rPr>
      <w:rFonts w:ascii="宋体" w:hAnsi="Courier New"/>
      <w:szCs w:val="21"/>
    </w:rPr>
  </w:style>
  <w:style w:type="paragraph" w:styleId="1457">
    <w:name w:val="font12"/>
    <w:basedOn w:val="680"/>
    <w:next w:val="1457"/>
    <w:link w:val="680"/>
    <w:qFormat/>
    <w:pPr>
      <w:jc w:val="left"/>
      <w:spacing w:before="100" w:beforeAutospacing="1" w:after="100" w:afterAutospacing="1"/>
      <w:widowControl/>
    </w:pPr>
    <w:rPr>
      <w:rFonts w:eastAsia="Arial Unicode MS"/>
      <w:b/>
      <w:bCs/>
      <w:sz w:val="20"/>
      <w:szCs w:val="20"/>
    </w:rPr>
  </w:style>
  <w:style w:type="paragraph" w:styleId="1458">
    <w:name w:val="xl319"/>
    <w:basedOn w:val="680"/>
    <w:next w:val="1458"/>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name w:val="xl67"/>
    <w:basedOn w:val="680"/>
    <w:next w:val="1459"/>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60">
    <w:name w:val="xl312"/>
    <w:basedOn w:val="680"/>
    <w:next w:val="146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1">
    <w:name w:val="xl63"/>
    <w:basedOn w:val="680"/>
    <w:next w:val="1461"/>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62">
    <w:name w:val="xl291"/>
    <w:basedOn w:val="680"/>
    <w:next w:val="146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附录标识"/>
    <w:basedOn w:val="1355"/>
    <w:next w:val="1463"/>
    <w:link w:val="680"/>
    <w:qFormat/>
    <w:pPr>
      <w:ind w:left="780" w:hanging="360"/>
      <w:spacing w:after="200"/>
      <w:tabs>
        <w:tab w:val="left" w:pos="425" w:leader="none"/>
        <w:tab w:val="left" w:pos="780" w:leader="none"/>
        <w:tab w:val="left" w:pos="6405" w:leader="none"/>
      </w:tabs>
    </w:pPr>
    <w:rPr>
      <w:sz w:val="21"/>
    </w:rPr>
  </w:style>
  <w:style w:type="paragraph" w:styleId="1464">
    <w:name w:val="xl34"/>
    <w:basedOn w:val="680"/>
    <w:next w:val="1464"/>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65">
    <w:name w:val="xl220"/>
    <w:basedOn w:val="680"/>
    <w:next w:val="146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正文文本1"/>
    <w:basedOn w:val="680"/>
    <w:next w:val="1466"/>
    <w:link w:val="680"/>
    <w:qFormat/>
    <w:pPr>
      <w:jc w:val="left"/>
      <w:spacing w:after="120" w:line="288" w:lineRule="auto"/>
      <w:widowControl/>
    </w:pPr>
    <w:rPr>
      <w:rFonts w:ascii="Verdana" w:hAnsi="Verdana"/>
      <w:sz w:val="24"/>
      <w:szCs w:val="20"/>
      <w:lang w:eastAsia="en-US"/>
    </w:rPr>
  </w:style>
  <w:style w:type="paragraph" w:styleId="1467">
    <w:name w:val="font5"/>
    <w:basedOn w:val="680"/>
    <w:next w:val="1467"/>
    <w:link w:val="680"/>
    <w:qFormat/>
    <w:pPr>
      <w:jc w:val="left"/>
      <w:spacing w:before="100" w:beforeAutospacing="1" w:after="100" w:afterAutospacing="1"/>
      <w:widowControl/>
    </w:pPr>
    <w:rPr>
      <w:rFonts w:ascii="Tahoma" w:hAnsi="Tahoma" w:eastAsia="Arial Unicode MS" w:cs="Tahoma"/>
      <w:sz w:val="20"/>
      <w:szCs w:val="20"/>
    </w:rPr>
  </w:style>
  <w:style w:type="paragraph" w:styleId="1468">
    <w:name w:val="xl190"/>
    <w:basedOn w:val="680"/>
    <w:next w:val="1468"/>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name w:val="xl72"/>
    <w:basedOn w:val="680"/>
    <w:next w:val="1469"/>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70">
    <w:name w:val="_Style 5"/>
    <w:basedOn w:val="680"/>
    <w:next w:val="1470"/>
    <w:link w:val="680"/>
    <w:uiPriority w:val="34"/>
    <w:qFormat/>
  </w:style>
  <w:style w:type="paragraph" w:styleId="1471">
    <w:name w:val="xl219"/>
    <w:basedOn w:val="680"/>
    <w:next w:val="147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2">
    <w:name w:val="font6"/>
    <w:basedOn w:val="680"/>
    <w:next w:val="1472"/>
    <w:link w:val="680"/>
    <w:qFormat/>
    <w:pPr>
      <w:jc w:val="left"/>
      <w:spacing w:before="100" w:beforeAutospacing="1" w:after="100" w:afterAutospacing="1"/>
      <w:widowControl/>
    </w:pPr>
    <w:rPr>
      <w:rFonts w:hint="eastAsia" w:ascii="黑体" w:hAnsi="Arial Unicode MS" w:eastAsia="黑体"/>
      <w:b/>
      <w:bCs/>
      <w:sz w:val="20"/>
      <w:szCs w:val="20"/>
    </w:rPr>
  </w:style>
  <w:style w:type="paragraph" w:styleId="1473">
    <w:name w:val="xl300"/>
    <w:basedOn w:val="680"/>
    <w:next w:val="1473"/>
    <w:link w:val="68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74">
    <w:name w:val="样式1111"/>
    <w:basedOn w:val="680"/>
    <w:next w:val="1474"/>
    <w:link w:val="680"/>
    <w:qFormat/>
    <w:pPr>
      <w:ind w:firstLine="200"/>
      <w:jc w:val="left"/>
      <w:spacing w:line="360" w:lineRule="auto"/>
    </w:pPr>
    <w:rPr>
      <w:sz w:val="24"/>
    </w:rPr>
  </w:style>
  <w:style w:type="paragraph" w:styleId="1475">
    <w:name w:val="xl75"/>
    <w:basedOn w:val="680"/>
    <w:next w:val="1475"/>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76">
    <w:name w:val="xl313"/>
    <w:basedOn w:val="680"/>
    <w:next w:val="1476"/>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7">
    <w:name w:val="xl247"/>
    <w:basedOn w:val="680"/>
    <w:next w:val="147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xl36"/>
    <w:basedOn w:val="680"/>
    <w:next w:val="1478"/>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79">
    <w:name w:val="TOC 标题2"/>
    <w:basedOn w:val="681"/>
    <w:next w:val="680"/>
    <w:link w:val="6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80">
    <w:name w:val="样式 样式 标题 3H3Heading 3 - oldh3sect1.2.3BOD 0level_3PIM 3Leve... +..."/>
    <w:basedOn w:val="680"/>
    <w:next w:val="1480"/>
    <w:link w:val="680"/>
    <w:qFormat/>
    <w:pPr>
      <w:ind w:left="709" w:hanging="709"/>
      <w:spacing w:line="300" w:lineRule="auto"/>
      <w:tabs>
        <w:tab w:val="left" w:pos="709" w:leader="none"/>
      </w:tabs>
    </w:pPr>
  </w:style>
  <w:style w:type="paragraph" w:styleId="1481">
    <w:name w:val="Char11"/>
    <w:basedOn w:val="680"/>
    <w:next w:val="1481"/>
    <w:link w:val="680"/>
    <w:qFormat/>
    <w:rPr>
      <w:rFonts w:ascii="Tahoma" w:hAnsi="Tahoma"/>
      <w:sz w:val="24"/>
      <w:szCs w:val="20"/>
    </w:rPr>
  </w:style>
  <w:style w:type="paragraph" w:styleId="1482">
    <w:name w:val="xl174"/>
    <w:basedOn w:val="680"/>
    <w:next w:val="1482"/>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3">
    <w:name w:val="xl207"/>
    <w:basedOn w:val="680"/>
    <w:next w:val="148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4">
    <w:name w:val="我的表格文字"/>
    <w:basedOn w:val="680"/>
    <w:next w:val="1484"/>
    <w:link w:val="680"/>
    <w:qFormat/>
    <w:pPr>
      <w:jc w:val="left"/>
      <w:widowControl/>
    </w:pPr>
    <w:rPr>
      <w:rFonts w:ascii="Arial" w:hAnsi="Arial" w:cs="Microsoft Sans Serif"/>
      <w:sz w:val="24"/>
      <w:szCs w:val="18"/>
    </w:rPr>
  </w:style>
  <w:style w:type="paragraph" w:styleId="1485">
    <w:name w:val="xl24"/>
    <w:basedOn w:val="680"/>
    <w:next w:val="1485"/>
    <w:link w:val="68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6">
    <w:name w:val="正文文本 22"/>
    <w:basedOn w:val="680"/>
    <w:next w:val="1486"/>
    <w:link w:val="680"/>
    <w:qFormat/>
    <w:pPr>
      <w:spacing w:after="120" w:line="480" w:lineRule="auto"/>
    </w:pPr>
  </w:style>
  <w:style w:type="paragraph" w:styleId="1487">
    <w:name w:val="xl37"/>
    <w:basedOn w:val="680"/>
    <w:next w:val="1487"/>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88">
    <w:name w:val="xl293"/>
    <w:basedOn w:val="680"/>
    <w:next w:val="1488"/>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9">
    <w:name w:val="xl296"/>
    <w:basedOn w:val="680"/>
    <w:next w:val="1489"/>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90">
    <w:name w:val="附录二级条标题"/>
    <w:basedOn w:val="1340"/>
    <w:next w:val="801"/>
    <w:link w:val="680"/>
    <w:qFormat/>
    <w:pPr>
      <w:ind w:left="1779" w:hanging="1069"/>
      <w:tabs>
        <w:tab w:val="left" w:pos="567" w:leader="none"/>
      </w:tabs>
      <w:outlineLvl w:val="3"/>
    </w:pPr>
  </w:style>
  <w:style w:type="paragraph" w:styleId="1491">
    <w:name w:val="xl60"/>
    <w:basedOn w:val="680"/>
    <w:next w:val="1491"/>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92">
    <w:name w:val="xl189"/>
    <w:basedOn w:val="680"/>
    <w:next w:val="149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FA正文+标号"/>
    <w:basedOn w:val="680"/>
    <w:next w:val="1493"/>
    <w:link w:val="68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4">
    <w:name w:val="xl69"/>
    <w:basedOn w:val="680"/>
    <w:next w:val="1494"/>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95">
    <w:name w:val="xl156"/>
    <w:basedOn w:val="680"/>
    <w:next w:val="1495"/>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附录三级条标题"/>
    <w:basedOn w:val="1490"/>
    <w:next w:val="801"/>
    <w:link w:val="680"/>
    <w:qFormat/>
    <w:pPr>
      <w:ind w:left="851" w:hanging="851"/>
      <w:tabs>
        <w:tab w:val="left" w:pos="567" w:leader="none"/>
      </w:tabs>
      <w:outlineLvl w:val="4"/>
    </w:pPr>
  </w:style>
  <w:style w:type="paragraph" w:styleId="1497">
    <w:name w:val="xl29"/>
    <w:basedOn w:val="680"/>
    <w:next w:val="1497"/>
    <w:link w:val="680"/>
    <w:qFormat/>
    <w:pPr>
      <w:jc w:val="left"/>
      <w:spacing w:before="100" w:beforeAutospacing="1" w:after="100" w:afterAutospacing="1"/>
      <w:widowControl/>
    </w:pPr>
    <w:rPr>
      <w:rFonts w:ascii="Tahoma" w:hAnsi="Tahoma" w:eastAsia="Arial Unicode MS" w:cs="Tahoma"/>
      <w:sz w:val="16"/>
      <w:szCs w:val="16"/>
    </w:rPr>
  </w:style>
  <w:style w:type="paragraph" w:styleId="1498">
    <w:name w:val="文档结构图2"/>
    <w:basedOn w:val="680"/>
    <w:next w:val="1498"/>
    <w:link w:val="680"/>
    <w:qFormat/>
    <w:rPr>
      <w:rFonts w:ascii="宋体"/>
      <w:sz w:val="18"/>
      <w:szCs w:val="18"/>
    </w:rPr>
  </w:style>
  <w:style w:type="paragraph" w:styleId="1499">
    <w:name w:val="xl59"/>
    <w:basedOn w:val="680"/>
    <w:next w:val="1499"/>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00">
    <w:name w:val="xl206"/>
    <w:basedOn w:val="680"/>
    <w:next w:val="1500"/>
    <w:link w:val="680"/>
    <w:pPr>
      <w:jc w:val="left"/>
      <w:spacing w:before="100" w:beforeAutospacing="1" w:after="100" w:afterAutospacing="1"/>
      <w:shd w:val="clear" w:color="000000" w:fill="ffffff"/>
      <w:widowControl/>
    </w:pPr>
    <w:rPr>
      <w:rFonts w:ascii="Arial" w:hAnsi="Arial" w:cs="Arial"/>
      <w:sz w:val="20"/>
      <w:szCs w:val="20"/>
    </w:rPr>
  </w:style>
  <w:style w:type="paragraph" w:styleId="1501">
    <w:name w:val="xl320"/>
    <w:basedOn w:val="680"/>
    <w:next w:val="150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2">
    <w:name w:val="xl38"/>
    <w:basedOn w:val="680"/>
    <w:next w:val="1502"/>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503">
    <w:name w:val="附录四级条标题"/>
    <w:basedOn w:val="1496"/>
    <w:next w:val="801"/>
    <w:link w:val="680"/>
    <w:qFormat/>
    <w:pPr>
      <w:ind w:left="992" w:hanging="992"/>
      <w:tabs>
        <w:tab w:val="left" w:pos="567" w:leader="none"/>
      </w:tabs>
      <w:outlineLvl w:val="5"/>
    </w:pPr>
  </w:style>
  <w:style w:type="paragraph" w:styleId="1504">
    <w:name w:val="font8"/>
    <w:basedOn w:val="680"/>
    <w:next w:val="1504"/>
    <w:link w:val="680"/>
    <w:qFormat/>
    <w:pPr>
      <w:jc w:val="left"/>
      <w:spacing w:before="100" w:beforeAutospacing="1" w:after="100" w:afterAutospacing="1"/>
      <w:widowControl/>
    </w:pPr>
    <w:rPr>
      <w:rFonts w:hint="eastAsia" w:ascii="宋体" w:hAnsi="宋体"/>
      <w:color w:val="000000"/>
      <w:sz w:val="20"/>
      <w:szCs w:val="20"/>
    </w:rPr>
  </w:style>
  <w:style w:type="paragraph" w:styleId="1505">
    <w:name w:val="xl187"/>
    <w:basedOn w:val="680"/>
    <w:next w:val="1505"/>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xl280"/>
    <w:basedOn w:val="680"/>
    <w:next w:val="150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7">
    <w:name w:val="正文符号编号"/>
    <w:basedOn w:val="680"/>
    <w:next w:val="1507"/>
    <w:link w:val="680"/>
    <w:qFormat/>
    <w:pPr>
      <w:ind w:left="1395" w:hanging="600"/>
      <w:spacing w:line="360" w:lineRule="auto"/>
      <w:tabs>
        <w:tab w:val="left" w:pos="1395" w:leader="none"/>
      </w:tabs>
    </w:pPr>
    <w:rPr>
      <w:sz w:val="24"/>
      <w:szCs w:val="20"/>
    </w:rPr>
  </w:style>
  <w:style w:type="paragraph" w:styleId="1508">
    <w:name w:val="xl310"/>
    <w:basedOn w:val="680"/>
    <w:next w:val="1508"/>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9">
    <w:name w:val="xl252"/>
    <w:basedOn w:val="680"/>
    <w:next w:val="1509"/>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正文 + 四号"/>
    <w:basedOn w:val="680"/>
    <w:next w:val="1510"/>
    <w:link w:val="680"/>
    <w:qFormat/>
    <w:pPr>
      <w:spacing w:line="480" w:lineRule="exact"/>
    </w:pPr>
    <w:rPr>
      <w:sz w:val="28"/>
      <w:szCs w:val="20"/>
    </w:rPr>
  </w:style>
  <w:style w:type="paragraph" w:styleId="1511">
    <w:name w:val="xl157"/>
    <w:basedOn w:val="680"/>
    <w:next w:val="1511"/>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name w:val="Char1 Char Char Char"/>
    <w:basedOn w:val="680"/>
    <w:next w:val="1512"/>
    <w:link w:val="680"/>
    <w:uiPriority w:val="99"/>
    <w:qFormat/>
    <w:rPr>
      <w:rFonts w:ascii="Tahoma" w:hAnsi="Tahoma"/>
      <w:sz w:val="24"/>
      <w:szCs w:val="20"/>
    </w:rPr>
  </w:style>
  <w:style w:type="paragraph" w:styleId="1513">
    <w:name w:val="xl51"/>
    <w:basedOn w:val="680"/>
    <w:next w:val="151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14">
    <w:name w:val="xl295"/>
    <w:basedOn w:val="680"/>
    <w:next w:val="1514"/>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5">
    <w:name w:val="附录五级条标题"/>
    <w:basedOn w:val="1503"/>
    <w:next w:val="801"/>
    <w:link w:val="680"/>
    <w:qFormat/>
    <w:pPr>
      <w:ind w:left="2940" w:hanging="420"/>
      <w:tabs>
        <w:tab w:val="left" w:pos="567" w:leader="none"/>
        <w:tab w:val="left" w:pos="780" w:leader="none"/>
        <w:tab w:val="left" w:pos="1800" w:leader="none"/>
      </w:tabs>
      <w:outlineLvl w:val="6"/>
    </w:pPr>
  </w:style>
  <w:style w:type="paragraph" w:styleId="1516">
    <w:name w:val="font11"/>
    <w:basedOn w:val="680"/>
    <w:next w:val="1516"/>
    <w:link w:val="680"/>
    <w:qFormat/>
    <w:pPr>
      <w:jc w:val="left"/>
      <w:spacing w:before="100" w:beforeAutospacing="1" w:after="100" w:afterAutospacing="1"/>
      <w:widowControl/>
    </w:pPr>
    <w:rPr>
      <w:rFonts w:hint="eastAsia" w:ascii="宋体" w:hAnsi="宋体"/>
      <w:sz w:val="20"/>
      <w:szCs w:val="20"/>
    </w:rPr>
  </w:style>
  <w:style w:type="paragraph" w:styleId="1517">
    <w:name w:val="xl173"/>
    <w:basedOn w:val="680"/>
    <w:next w:val="1517"/>
    <w:link w:val="68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name w:val="正文首行缩进1"/>
    <w:basedOn w:val="680"/>
    <w:next w:val="1518"/>
    <w:link w:val="680"/>
    <w:qFormat/>
    <w:pPr>
      <w:ind w:firstLine="420"/>
      <w:spacing w:line="360" w:lineRule="auto"/>
    </w:pPr>
    <w:rPr>
      <w:rFonts w:ascii="Arial" w:hAnsi="Arial"/>
      <w:sz w:val="20"/>
      <w:szCs w:val="21"/>
    </w:rPr>
  </w:style>
  <w:style w:type="paragraph" w:styleId="1519">
    <w:name w:val="图表目录1"/>
    <w:basedOn w:val="738"/>
    <w:next w:val="1519"/>
    <w:link w:val="680"/>
    <w:qFormat/>
    <w:pPr>
      <w:jc w:val="center"/>
      <w:spacing w:after="120" w:line="360" w:lineRule="auto"/>
    </w:pPr>
    <w:rPr>
      <w:rFonts w:ascii="楷体"/>
      <w:sz w:val="28"/>
    </w:rPr>
  </w:style>
  <w:style w:type="paragraph" w:styleId="1520">
    <w:name w:val="xl299"/>
    <w:basedOn w:val="680"/>
    <w:next w:val="1520"/>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21">
    <w:name w:val="xl259"/>
    <w:basedOn w:val="680"/>
    <w:next w:val="1521"/>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name w:val="xl46"/>
    <w:basedOn w:val="680"/>
    <w:next w:val="1522"/>
    <w:link w:val="680"/>
    <w:qFormat/>
    <w:pPr>
      <w:jc w:val="left"/>
      <w:spacing w:before="100" w:beforeAutospacing="1" w:after="100" w:afterAutospacing="1"/>
      <w:widowControl/>
    </w:pPr>
    <w:rPr>
      <w:rFonts w:ascii="Arial Unicode MS" w:hAnsi="Arial Unicode MS" w:eastAsia="Arial Unicode MS"/>
      <w:sz w:val="24"/>
    </w:rPr>
  </w:style>
  <w:style w:type="paragraph" w:styleId="1523">
    <w:name w:val="xl71"/>
    <w:basedOn w:val="680"/>
    <w:next w:val="1523"/>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524">
    <w:name w:val="xl226"/>
    <w:basedOn w:val="680"/>
    <w:next w:val="1524"/>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xl217"/>
    <w:basedOn w:val="680"/>
    <w:next w:val="1525"/>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表格1"/>
    <w:basedOn w:val="680"/>
    <w:next w:val="1526"/>
    <w:link w:val="680"/>
    <w:qFormat/>
    <w:rPr>
      <w:rFonts w:ascii="宋体"/>
      <w:szCs w:val="21"/>
    </w:rPr>
  </w:style>
  <w:style w:type="paragraph" w:styleId="1527">
    <w:name w:val="TOC 51"/>
    <w:basedOn w:val="680"/>
    <w:next w:val="680"/>
    <w:link w:val="680"/>
    <w:uiPriority w:val="39"/>
    <w:qFormat/>
    <w:pPr>
      <w:ind w:left="1680"/>
    </w:pPr>
    <w:rPr>
      <w:rFonts w:ascii="Calibri" w:hAnsi="Calibri"/>
      <w:szCs w:val="22"/>
    </w:rPr>
  </w:style>
  <w:style w:type="paragraph" w:styleId="1528">
    <w:name w:val="xl172"/>
    <w:basedOn w:val="680"/>
    <w:next w:val="1528"/>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9">
    <w:name w:val="Style Heading 3H31.1.1标题 3Level 3 Headlevel_3PIM 3h3sect1.2...."/>
    <w:basedOn w:val="683"/>
    <w:next w:val="1529"/>
    <w:link w:val="680"/>
    <w:qFormat/>
    <w:pPr>
      <w:ind w:left="720" w:hanging="720"/>
      <w:spacing w:before="120" w:after="120" w:line="360" w:lineRule="auto"/>
    </w:pPr>
    <w:rPr>
      <w:rFonts w:eastAsia="黑体"/>
      <w:bCs/>
      <w:sz w:val="24"/>
    </w:rPr>
  </w:style>
  <w:style w:type="paragraph" w:styleId="1530">
    <w:name w:val="xl256"/>
    <w:basedOn w:val="680"/>
    <w:next w:val="153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xl26"/>
    <w:basedOn w:val="680"/>
    <w:next w:val="1531"/>
    <w:link w:val="68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2">
    <w:name w:val="xl302"/>
    <w:basedOn w:val="680"/>
    <w:next w:val="1532"/>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33">
    <w:name w:val="列项——"/>
    <w:next w:val="1533"/>
    <w:link w:val="680"/>
    <w:qFormat/>
    <w:pPr>
      <w:ind w:left="840" w:hanging="420"/>
      <w:jc w:val="both"/>
      <w:widowControl w:val="off"/>
      <w:tabs>
        <w:tab w:val="left" w:pos="1140" w:leader="none"/>
      </w:tabs>
    </w:pPr>
    <w:rPr>
      <w:rFonts w:ascii="宋体"/>
      <w:sz w:val="21"/>
      <w:lang w:val="en-US" w:eastAsia="zh-CN" w:bidi="ar-SA"/>
    </w:rPr>
  </w:style>
  <w:style w:type="paragraph" w:styleId="1534">
    <w:name w:val="Char1"/>
    <w:basedOn w:val="680"/>
    <w:next w:val="1534"/>
    <w:link w:val="680"/>
    <w:qFormat/>
    <w:pPr>
      <w:ind w:left="840" w:hanging="420"/>
      <w:tabs>
        <w:tab w:val="left" w:pos="840" w:leader="none"/>
      </w:tabs>
    </w:pPr>
    <w:rPr>
      <w:sz w:val="24"/>
    </w:rPr>
  </w:style>
  <w:style w:type="paragraph" w:styleId="1535">
    <w:name w:val="xl255"/>
    <w:basedOn w:val="680"/>
    <w:next w:val="153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6">
    <w:name w:val="font14"/>
    <w:basedOn w:val="680"/>
    <w:next w:val="1536"/>
    <w:link w:val="680"/>
    <w:qFormat/>
    <w:pPr>
      <w:jc w:val="left"/>
      <w:spacing w:before="100" w:beforeAutospacing="1" w:after="100" w:afterAutospacing="1"/>
      <w:widowControl/>
    </w:pPr>
    <w:rPr>
      <w:rFonts w:ascii="宋体" w:hAnsi="宋体" w:cs="宋体"/>
      <w:sz w:val="20"/>
      <w:szCs w:val="20"/>
    </w:rPr>
  </w:style>
  <w:style w:type="paragraph" w:styleId="1537">
    <w:name w:val="font7"/>
    <w:basedOn w:val="680"/>
    <w:next w:val="1537"/>
    <w:link w:val="680"/>
    <w:qFormat/>
    <w:pPr>
      <w:jc w:val="left"/>
      <w:spacing w:before="100" w:beforeAutospacing="1" w:after="100" w:afterAutospacing="1"/>
      <w:widowControl/>
    </w:pPr>
    <w:rPr>
      <w:rFonts w:eastAsia="Arial Unicode MS"/>
      <w:b/>
      <w:bCs/>
      <w:color w:val="000000"/>
      <w:sz w:val="20"/>
      <w:szCs w:val="20"/>
    </w:rPr>
  </w:style>
  <w:style w:type="paragraph" w:styleId="1538">
    <w:name w:val="xl222"/>
    <w:basedOn w:val="680"/>
    <w:next w:val="153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236"/>
    <w:basedOn w:val="680"/>
    <w:next w:val="1539"/>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name w:val="TOC 81"/>
    <w:basedOn w:val="680"/>
    <w:next w:val="680"/>
    <w:link w:val="680"/>
    <w:uiPriority w:val="39"/>
    <w:qFormat/>
    <w:pPr>
      <w:ind w:left="2940"/>
    </w:pPr>
    <w:rPr>
      <w:rFonts w:ascii="Calibri" w:hAnsi="Calibri"/>
      <w:szCs w:val="22"/>
    </w:rPr>
  </w:style>
  <w:style w:type="paragraph" w:styleId="1541">
    <w:name w:val="xl292"/>
    <w:basedOn w:val="680"/>
    <w:next w:val="154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2">
    <w:name w:val="标准标志"/>
    <w:next w:val="680"/>
    <w:link w:val="680"/>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543">
    <w:name w:val="xl45"/>
    <w:basedOn w:val="680"/>
    <w:next w:val="1543"/>
    <w:link w:val="680"/>
    <w:pPr>
      <w:jc w:val="left"/>
      <w:spacing w:before="100" w:beforeAutospacing="1" w:after="100" w:afterAutospacing="1"/>
      <w:widowControl/>
    </w:pPr>
    <w:rPr>
      <w:rFonts w:hint="eastAsia" w:ascii="黑体" w:hAnsi="Arial Unicode MS" w:eastAsia="黑体"/>
      <w:b/>
      <w:bCs/>
      <w:sz w:val="24"/>
    </w:rPr>
  </w:style>
  <w:style w:type="paragraph" w:styleId="1544">
    <w:name w:val="xl198"/>
    <w:basedOn w:val="680"/>
    <w:next w:val="1544"/>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列项·"/>
    <w:next w:val="1545"/>
    <w:link w:val="680"/>
    <w:qFormat/>
    <w:pPr>
      <w:ind w:left="840" w:hanging="425"/>
      <w:jc w:val="both"/>
      <w:tabs>
        <w:tab w:val="left" w:pos="425" w:leader="none"/>
        <w:tab w:val="left" w:pos="840" w:leader="none"/>
      </w:tabs>
    </w:pPr>
    <w:rPr>
      <w:rFonts w:ascii="宋体"/>
      <w:sz w:val="21"/>
      <w:lang w:val="en-US" w:eastAsia="zh-CN" w:bidi="ar-SA"/>
    </w:rPr>
  </w:style>
  <w:style w:type="paragraph" w:styleId="1546">
    <w:name w:val="xl159"/>
    <w:basedOn w:val="680"/>
    <w:next w:val="1546"/>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TOC 标题1"/>
    <w:basedOn w:val="681"/>
    <w:next w:val="680"/>
    <w:link w:val="68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48">
    <w:name w:val="标准称谓"/>
    <w:next w:val="680"/>
    <w:link w:val="680"/>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49">
    <w:name w:val="xl170"/>
    <w:basedOn w:val="680"/>
    <w:next w:val="154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文本块2"/>
    <w:basedOn w:val="680"/>
    <w:next w:val="1550"/>
    <w:link w:val="680"/>
    <w:qFormat/>
    <w:pPr>
      <w:ind w:left="630" w:right="630"/>
      <w:jc w:val="center"/>
    </w:pPr>
    <w:rPr>
      <w:rFonts w:ascii="宋体"/>
      <w:b/>
      <w:sz w:val="32"/>
    </w:rPr>
  </w:style>
  <w:style w:type="paragraph" w:styleId="1551">
    <w:name w:val="正文格式"/>
    <w:basedOn w:val="680"/>
    <w:next w:val="1551"/>
    <w:link w:val="680"/>
    <w:qFormat/>
    <w:pPr>
      <w:ind w:firstLine="482"/>
      <w:spacing w:line="400" w:lineRule="exact"/>
      <w:widowControl/>
    </w:pPr>
    <w:rPr>
      <w:rFonts w:ascii="Arial" w:hAnsi="Arial" w:eastAsia="新宋体"/>
      <w:sz w:val="24"/>
      <w:szCs w:val="20"/>
    </w:rPr>
  </w:style>
  <w:style w:type="paragraph" w:styleId="1552">
    <w:name w:val="xl191"/>
    <w:basedOn w:val="680"/>
    <w:next w:val="1552"/>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xl193"/>
    <w:basedOn w:val="680"/>
    <w:next w:val="155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TOC 41"/>
    <w:basedOn w:val="680"/>
    <w:next w:val="680"/>
    <w:link w:val="680"/>
    <w:uiPriority w:val="39"/>
    <w:qFormat/>
    <w:pPr>
      <w:ind w:left="1260"/>
    </w:pPr>
    <w:rPr>
      <w:rFonts w:ascii="Calibri" w:hAnsi="Calibri"/>
      <w:szCs w:val="22"/>
    </w:rPr>
  </w:style>
  <w:style w:type="paragraph" w:styleId="1555">
    <w:name w:val="xl262"/>
    <w:basedOn w:val="680"/>
    <w:next w:val="155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6">
    <w:name w:val="目次、标准名称标题"/>
    <w:basedOn w:val="1355"/>
    <w:next w:val="801"/>
    <w:link w:val="680"/>
    <w:qFormat/>
    <w:pPr>
      <w:spacing w:line="460" w:lineRule="exact"/>
      <w:tabs>
        <w:tab w:val="left" w:pos="425" w:leader="none"/>
      </w:tabs>
    </w:pPr>
  </w:style>
  <w:style w:type="paragraph" w:styleId="1557">
    <w:name w:val="xl68"/>
    <w:basedOn w:val="680"/>
    <w:next w:val="1557"/>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8">
    <w:name w:val="xl167"/>
    <w:basedOn w:val="680"/>
    <w:next w:val="155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name w:val="xl182"/>
    <w:basedOn w:val="680"/>
    <w:next w:val="155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段 Char"/>
    <w:next w:val="1560"/>
    <w:link w:val="680"/>
    <w:qFormat/>
    <w:pPr>
      <w:ind w:firstLine="200"/>
      <w:jc w:val="both"/>
    </w:pPr>
    <w:rPr>
      <w:rFonts w:ascii="宋体"/>
      <w:sz w:val="21"/>
      <w:lang w:val="en-US" w:eastAsia="zh-CN" w:bidi="ar-SA"/>
    </w:rPr>
  </w:style>
  <w:style w:type="paragraph" w:styleId="1561">
    <w:name w:val="xl49"/>
    <w:basedOn w:val="680"/>
    <w:next w:val="1561"/>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62">
    <w:name w:val="xl298"/>
    <w:basedOn w:val="680"/>
    <w:next w:val="1562"/>
    <w:link w:val="68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3">
    <w:name w:val="xl221"/>
    <w:basedOn w:val="680"/>
    <w:next w:val="156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name w:val="普通正文"/>
    <w:basedOn w:val="680"/>
    <w:next w:val="1564"/>
    <w:link w:val="680"/>
    <w:qFormat/>
    <w:pPr>
      <w:ind w:firstLine="480"/>
      <w:jc w:val="left"/>
      <w:spacing w:before="120" w:after="120" w:line="360" w:lineRule="auto"/>
    </w:pPr>
    <w:rPr>
      <w:rFonts w:ascii="Arial" w:hAnsi="Arial"/>
      <w:sz w:val="24"/>
    </w:rPr>
  </w:style>
  <w:style w:type="paragraph" w:styleId="1565">
    <w:name w:val="TOC 61"/>
    <w:basedOn w:val="680"/>
    <w:next w:val="680"/>
    <w:link w:val="680"/>
    <w:uiPriority w:val="39"/>
    <w:qFormat/>
    <w:pPr>
      <w:ind w:left="2100"/>
    </w:pPr>
    <w:rPr>
      <w:rFonts w:ascii="Calibri" w:hAnsi="Calibri"/>
      <w:szCs w:val="22"/>
    </w:rPr>
  </w:style>
  <w:style w:type="paragraph" w:styleId="1566">
    <w:name w:val="xl239"/>
    <w:basedOn w:val="680"/>
    <w:next w:val="1566"/>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7">
    <w:name w:val="标准书脚_偶数页"/>
    <w:next w:val="1567"/>
    <w:link w:val="680"/>
    <w:qFormat/>
    <w:pPr>
      <w:spacing w:before="120"/>
    </w:pPr>
    <w:rPr>
      <w:sz w:val="18"/>
      <w:lang w:val="en-US" w:eastAsia="zh-CN" w:bidi="ar-SA"/>
    </w:rPr>
  </w:style>
  <w:style w:type="paragraph" w:styleId="1568">
    <w:name w:val="样式 标题 2市检方案标题2第一层条h22章标题节标题第一章 标题 2Heading 2 HiddenHead..."/>
    <w:basedOn w:val="682"/>
    <w:next w:val="1568"/>
    <w:link w:val="680"/>
    <w:qFormat/>
    <w:pPr>
      <w:jc w:val="left"/>
      <w:spacing w:before="120" w:after="120" w:line="264" w:lineRule="auto"/>
    </w:pPr>
    <w:rPr>
      <w:rFonts w:ascii="楷体_GB2312" w:hAnsi="楷体" w:cs="宋体"/>
      <w:color w:val="000000"/>
      <w:sz w:val="28"/>
      <w:szCs w:val="28"/>
    </w:rPr>
  </w:style>
  <w:style w:type="paragraph" w:styleId="1569">
    <w:name w:val="xl288"/>
    <w:basedOn w:val="680"/>
    <w:next w:val="1569"/>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name w:val="Item List in Table"/>
    <w:basedOn w:val="680"/>
    <w:next w:val="1570"/>
    <w:link w:val="680"/>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71">
    <w:name w:val="Char Char1"/>
    <w:basedOn w:val="680"/>
    <w:next w:val="1571"/>
    <w:link w:val="680"/>
    <w:uiPriority w:val="99"/>
    <w:semiHidden/>
    <w:qFormat/>
    <w:pPr>
      <w:jc w:val="left"/>
      <w:spacing w:after="160" w:line="240" w:lineRule="exact"/>
      <w:widowControl/>
    </w:pPr>
    <w:rPr>
      <w:rFonts w:ascii="Verdana" w:hAnsi="Verdana"/>
      <w:sz w:val="20"/>
      <w:lang w:eastAsia="en-US"/>
    </w:rPr>
  </w:style>
  <w:style w:type="paragraph" w:styleId="1572">
    <w:name w:val="xl66"/>
    <w:basedOn w:val="680"/>
    <w:next w:val="1572"/>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73">
    <w:name w:val="日期2"/>
    <w:basedOn w:val="680"/>
    <w:next w:val="680"/>
    <w:link w:val="680"/>
    <w:pPr>
      <w:ind w:left="100"/>
    </w:pPr>
    <w:rPr>
      <w:rFonts w:ascii="仿宋_GB2312" w:eastAsia="仿宋_GB2312"/>
      <w:b/>
      <w:sz w:val="36"/>
    </w:rPr>
  </w:style>
  <w:style w:type="paragraph" w:styleId="1574">
    <w:name w:val="xl33"/>
    <w:basedOn w:val="680"/>
    <w:next w:val="1574"/>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75">
    <w:name w:val="xl201"/>
    <w:basedOn w:val="680"/>
    <w:next w:val="157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name w:val="xl271"/>
    <w:basedOn w:val="680"/>
    <w:next w:val="157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name w:val="样式4 Char"/>
    <w:basedOn w:val="680"/>
    <w:next w:val="1577"/>
    <w:link w:val="680"/>
    <w:qFormat/>
    <w:pPr>
      <w:ind w:firstLine="480"/>
      <w:jc w:val="left"/>
      <w:spacing w:line="360" w:lineRule="auto"/>
      <w:widowControl/>
    </w:pPr>
    <w:rPr>
      <w:color w:val="000000"/>
      <w:sz w:val="24"/>
    </w:rPr>
  </w:style>
  <w:style w:type="paragraph" w:styleId="1578">
    <w:name w:val="xl57"/>
    <w:basedOn w:val="680"/>
    <w:next w:val="1578"/>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9">
    <w:name w:val="xl203"/>
    <w:basedOn w:val="680"/>
    <w:next w:val="157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xl31"/>
    <w:basedOn w:val="680"/>
    <w:next w:val="1580"/>
    <w:link w:val="680"/>
    <w:pPr>
      <w:jc w:val="left"/>
      <w:spacing w:before="100" w:beforeAutospacing="1" w:after="100" w:afterAutospacing="1"/>
      <w:widowControl/>
    </w:pPr>
    <w:rPr>
      <w:rFonts w:ascii="Tahoma" w:hAnsi="Tahoma" w:eastAsia="Arial Unicode MS" w:cs="Tahoma"/>
      <w:sz w:val="16"/>
      <w:szCs w:val="16"/>
    </w:rPr>
  </w:style>
  <w:style w:type="paragraph" w:styleId="1581">
    <w:name w:val="xl297"/>
    <w:basedOn w:val="680"/>
    <w:next w:val="1581"/>
    <w:link w:val="68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82">
    <w:name w:val="xl150"/>
    <w:basedOn w:val="680"/>
    <w:next w:val="1582"/>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xl225"/>
    <w:basedOn w:val="680"/>
    <w:next w:val="158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84">
    <w:name w:val="xl27"/>
    <w:basedOn w:val="680"/>
    <w:next w:val="1584"/>
    <w:link w:val="680"/>
    <w:pPr>
      <w:jc w:val="left"/>
      <w:spacing w:before="100" w:beforeAutospacing="1" w:after="100" w:afterAutospacing="1"/>
      <w:widowControl/>
    </w:pPr>
    <w:rPr>
      <w:rFonts w:ascii="Tahoma" w:hAnsi="Tahoma" w:eastAsia="Arial Unicode MS" w:cs="Tahoma"/>
      <w:sz w:val="16"/>
      <w:szCs w:val="16"/>
    </w:rPr>
  </w:style>
  <w:style w:type="paragraph" w:styleId="1585">
    <w:name w:val="xl269"/>
    <w:basedOn w:val="680"/>
    <w:next w:val="158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name w:val="xl306"/>
    <w:basedOn w:val="680"/>
    <w:next w:val="1586"/>
    <w:link w:val="68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7">
    <w:name w:val="标准书眉_偶数页"/>
    <w:basedOn w:val="1588"/>
    <w:next w:val="680"/>
    <w:link w:val="680"/>
    <w:qFormat/>
    <w:pPr>
      <w:jc w:val="left"/>
      <w:tabs>
        <w:tab w:val="center" w:pos="4154" w:leader="none"/>
        <w:tab w:val="right" w:pos="8306" w:leader="none"/>
      </w:tabs>
    </w:pPr>
  </w:style>
  <w:style w:type="paragraph" w:styleId="1588">
    <w:name w:val="标准书眉_奇数页"/>
    <w:next w:val="680"/>
    <w:link w:val="680"/>
    <w:qFormat/>
    <w:pPr>
      <w:jc w:val="right"/>
      <w:spacing w:after="120"/>
      <w:tabs>
        <w:tab w:val="center" w:pos="4154" w:leader="none"/>
        <w:tab w:val="right" w:pos="8306" w:leader="none"/>
      </w:tabs>
    </w:pPr>
    <w:rPr>
      <w:sz w:val="21"/>
      <w:lang w:val="en-US" w:eastAsia="zh-CN" w:bidi="ar-SA"/>
    </w:rPr>
  </w:style>
  <w:style w:type="paragraph" w:styleId="1589">
    <w:name w:val="xl55"/>
    <w:basedOn w:val="680"/>
    <w:next w:val="158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90">
    <w:name w:val="xl192"/>
    <w:basedOn w:val="680"/>
    <w:next w:val="1590"/>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xl153"/>
    <w:basedOn w:val="680"/>
    <w:next w:val="159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内容标题"/>
    <w:basedOn w:val="680"/>
    <w:next w:val="1592"/>
    <w:link w:val="680"/>
    <w:pPr>
      <w:shd w:val="clear" w:color="auto" w:fill="000080"/>
    </w:pPr>
    <w:rPr>
      <w:rFonts w:ascii="Tahoma" w:hAnsi="Tahoma"/>
      <w:sz w:val="24"/>
      <w:shd w:val="clear" w:color="auto" w:fill="000080"/>
    </w:rPr>
  </w:style>
  <w:style w:type="paragraph" w:styleId="1593">
    <w:name w:val="xl197"/>
    <w:basedOn w:val="680"/>
    <w:next w:val="159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xl235"/>
    <w:basedOn w:val="680"/>
    <w:next w:val="159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name w:val="样式2"/>
    <w:basedOn w:val="680"/>
    <w:next w:val="1595"/>
    <w:link w:val="680"/>
    <w:qFormat/>
    <w:pPr>
      <w:ind w:left="624" w:hanging="720"/>
    </w:pPr>
    <w:rPr>
      <w:rFonts w:ascii="黑体" w:eastAsia="黑体"/>
      <w:b/>
      <w:sz w:val="30"/>
    </w:rPr>
  </w:style>
  <w:style w:type="paragraph" w:styleId="1596">
    <w:name w:val="xl163"/>
    <w:basedOn w:val="680"/>
    <w:next w:val="159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name w:val="xl147"/>
    <w:basedOn w:val="680"/>
    <w:next w:val="1597"/>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name w:val="默认段落字体 Para Char Char Char Char Char Char Char"/>
    <w:basedOn w:val="680"/>
    <w:next w:val="1598"/>
    <w:link w:val="680"/>
    <w:qFormat/>
    <w:pPr>
      <w:ind w:left="200"/>
      <w:jc w:val="left"/>
      <w:spacing w:line="360" w:lineRule="auto"/>
    </w:pPr>
    <w:rPr>
      <w:rFonts w:ascii="宋体" w:hAnsi="宋体"/>
      <w:color w:val="000000"/>
      <w:sz w:val="24"/>
      <w:szCs w:val="20"/>
    </w:rPr>
  </w:style>
  <w:style w:type="paragraph" w:styleId="1599">
    <w:name w:val="xl146"/>
    <w:basedOn w:val="680"/>
    <w:next w:val="159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0">
    <w:name w:val="xl76"/>
    <w:basedOn w:val="680"/>
    <w:next w:val="1600"/>
    <w:link w:val="6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1">
    <w:name w:val="xl186"/>
    <w:basedOn w:val="680"/>
    <w:next w:val="160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表格文字"/>
    <w:basedOn w:val="680"/>
    <w:next w:val="1602"/>
    <w:link w:val="680"/>
    <w:pPr>
      <w:jc w:val="center"/>
      <w:tabs>
        <w:tab w:val="left" w:pos="7740" w:leader="none"/>
      </w:tabs>
    </w:pPr>
    <w:rPr>
      <w:rFonts w:ascii="宋体" w:hAnsi="宋体"/>
      <w:sz w:val="24"/>
      <w:szCs w:val="20"/>
    </w:rPr>
  </w:style>
  <w:style w:type="paragraph" w:styleId="1603">
    <w:name w:val="xl213"/>
    <w:basedOn w:val="680"/>
    <w:next w:val="160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name w:val="xl196"/>
    <w:basedOn w:val="680"/>
    <w:next w:val="1604"/>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name w:val="表格文本"/>
    <w:basedOn w:val="680"/>
    <w:next w:val="1605"/>
    <w:link w:val="680"/>
    <w:qFormat/>
    <w:pPr>
      <w:jc w:val="left"/>
      <w:tabs>
        <w:tab w:val="decimal" w:pos="0" w:leader="none"/>
      </w:tabs>
    </w:pPr>
    <w:rPr>
      <w:rFonts w:ascii="Arial" w:hAnsi="Arial"/>
      <w:szCs w:val="21"/>
    </w:rPr>
  </w:style>
  <w:style w:type="paragraph" w:styleId="1606">
    <w:name w:val="xl307"/>
    <w:basedOn w:val="680"/>
    <w:next w:val="1606"/>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07">
    <w:name w:val="xl179"/>
    <w:basedOn w:val="680"/>
    <w:next w:val="160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tabletext"/>
    <w:basedOn w:val="680"/>
    <w:next w:val="1608"/>
    <w:link w:val="680"/>
    <w:qFormat/>
    <w:pPr>
      <w:jc w:val="left"/>
      <w:spacing w:before="100" w:beforeAutospacing="1" w:after="100" w:afterAutospacing="1" w:line="284" w:lineRule="atLeast"/>
      <w:widowControl/>
    </w:pPr>
    <w:rPr>
      <w:rFonts w:ascii="宋体" w:hAnsi="宋体" w:cs="宋体"/>
      <w:szCs w:val="21"/>
    </w:rPr>
  </w:style>
  <w:style w:type="paragraph" w:styleId="1609">
    <w:name w:val="xl241"/>
    <w:basedOn w:val="680"/>
    <w:next w:val="1609"/>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0">
    <w:name w:val="Style First line:  2 ch"/>
    <w:basedOn w:val="680"/>
    <w:next w:val="1610"/>
    <w:link w:val="680"/>
    <w:qFormat/>
    <w:pPr>
      <w:ind w:firstLine="200"/>
      <w:spacing w:line="440" w:lineRule="exact"/>
    </w:pPr>
    <w:rPr>
      <w:sz w:val="24"/>
    </w:rPr>
  </w:style>
  <w:style w:type="paragraph" w:styleId="1611">
    <w:name w:val="xl160"/>
    <w:basedOn w:val="680"/>
    <w:next w:val="161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name w:val="正文４"/>
    <w:basedOn w:val="680"/>
    <w:next w:val="1612"/>
    <w:link w:val="680"/>
    <w:qFormat/>
    <w:pPr>
      <w:ind w:firstLine="480"/>
      <w:spacing w:line="360" w:lineRule="auto"/>
    </w:pPr>
    <w:rPr>
      <w:sz w:val="24"/>
      <w:szCs w:val="20"/>
    </w:rPr>
  </w:style>
  <w:style w:type="paragraph" w:styleId="1613">
    <w:name w:val="普通(网站)1"/>
    <w:basedOn w:val="680"/>
    <w:next w:val="1613"/>
    <w:link w:val="680"/>
    <w:pPr>
      <w:jc w:val="left"/>
      <w:spacing w:before="100" w:beforeAutospacing="1" w:after="100" w:afterAutospacing="1"/>
      <w:widowControl/>
    </w:pPr>
    <w:rPr>
      <w:rFonts w:ascii="宋体" w:hAnsi="宋体" w:cs="宋体"/>
      <w:color w:val="000000"/>
      <w:sz w:val="24"/>
    </w:rPr>
  </w:style>
  <w:style w:type="paragraph" w:styleId="1614">
    <w:name w:val="图表脚注"/>
    <w:next w:val="801"/>
    <w:link w:val="680"/>
    <w:qFormat/>
    <w:pPr>
      <w:ind w:left="300" w:hanging="100"/>
      <w:jc w:val="both"/>
    </w:pPr>
    <w:rPr>
      <w:rFonts w:ascii="宋体"/>
      <w:sz w:val="18"/>
      <w:lang w:val="en-US" w:eastAsia="zh-CN" w:bidi="ar-SA"/>
    </w:rPr>
  </w:style>
  <w:style w:type="paragraph" w:styleId="1615">
    <w:name w:val="列出段落1"/>
    <w:basedOn w:val="680"/>
    <w:next w:val="1615"/>
    <w:link w:val="680"/>
    <w:qFormat/>
    <w:pPr>
      <w:ind w:firstLine="420"/>
    </w:pPr>
  </w:style>
  <w:style w:type="paragraph" w:styleId="1616">
    <w:name w:val="无标题条"/>
    <w:next w:val="801"/>
    <w:link w:val="680"/>
    <w:qFormat/>
    <w:pPr>
      <w:jc w:val="both"/>
    </w:pPr>
    <w:rPr>
      <w:sz w:val="21"/>
      <w:lang w:val="en-US" w:eastAsia="zh-CN" w:bidi="ar-SA"/>
    </w:rPr>
  </w:style>
  <w:style w:type="paragraph" w:styleId="1617">
    <w:name w:val="xl177"/>
    <w:basedOn w:val="680"/>
    <w:next w:val="1617"/>
    <w:link w:val="68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注示头"/>
    <w:basedOn w:val="680"/>
    <w:next w:val="1618"/>
    <w:link w:val="680"/>
    <w:pPr>
      <w:pBdr>
        <w:top w:val="single" w:color="000000" w:sz="4" w:space="1"/>
      </w:pBdr>
    </w:pPr>
    <w:rPr>
      <w:rFonts w:ascii="Arial" w:hAnsi="Arial" w:eastAsia="黑体"/>
      <w:sz w:val="18"/>
      <w:szCs w:val="20"/>
    </w:rPr>
  </w:style>
  <w:style w:type="paragraph" w:styleId="1619">
    <w:name w:val="xl204"/>
    <w:basedOn w:val="680"/>
    <w:next w:val="161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封面标准名称"/>
    <w:next w:val="1620"/>
    <w:link w:val="680"/>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621">
    <w:name w:val="xl25"/>
    <w:basedOn w:val="680"/>
    <w:next w:val="1621"/>
    <w:link w:val="68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2">
    <w:name w:val="xl238"/>
    <w:basedOn w:val="680"/>
    <w:next w:val="162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3">
    <w:name w:val="xl52"/>
    <w:basedOn w:val="680"/>
    <w:next w:val="1623"/>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4">
    <w:name w:val="DLP3.4.4"/>
    <w:basedOn w:val="680"/>
    <w:next w:val="1624"/>
    <w:link w:val="680"/>
    <w:qFormat/>
    <w:pPr>
      <w:ind w:left="1069" w:hanging="709"/>
      <w:keepLines/>
      <w:keepNext/>
      <w:spacing w:before="260" w:after="260" w:line="416" w:lineRule="auto"/>
      <w:tabs>
        <w:tab w:val="left" w:pos="1069" w:leader="none"/>
      </w:tabs>
      <w:outlineLvl w:val="2"/>
    </w:pPr>
    <w:rPr>
      <w:b/>
      <w:sz w:val="30"/>
    </w:rPr>
  </w:style>
  <w:style w:type="paragraph" w:styleId="1625">
    <w:name w:val="标准书脚_奇数页"/>
    <w:next w:val="1625"/>
    <w:link w:val="680"/>
    <w:qFormat/>
    <w:pPr>
      <w:jc w:val="right"/>
      <w:spacing w:before="120"/>
    </w:pPr>
    <w:rPr>
      <w:sz w:val="18"/>
      <w:lang w:val="en-US" w:eastAsia="zh-CN" w:bidi="ar-SA"/>
    </w:rPr>
  </w:style>
  <w:style w:type="paragraph" w:styleId="1626">
    <w:name w:val="纯文本1"/>
    <w:basedOn w:val="680"/>
    <w:next w:val="1626"/>
    <w:link w:val="680"/>
    <w:rPr>
      <w:rFonts w:ascii="宋体" w:hAnsi="Courier New"/>
      <w:szCs w:val="21"/>
    </w:rPr>
  </w:style>
  <w:style w:type="paragraph" w:styleId="1627">
    <w:name w:val="列出段落2"/>
    <w:basedOn w:val="680"/>
    <w:next w:val="1627"/>
    <w:link w:val="680"/>
    <w:qFormat/>
    <w:pPr>
      <w:ind w:firstLine="420"/>
    </w:pPr>
    <w:rPr>
      <w:rFonts w:ascii="Calibri" w:hAnsi="Calibri" w:eastAsia="仿宋_GB2312"/>
      <w:sz w:val="24"/>
      <w:szCs w:val="22"/>
    </w:rPr>
  </w:style>
  <w:style w:type="paragraph" w:styleId="1628">
    <w:name w:val="图5"/>
    <w:basedOn w:val="680"/>
    <w:next w:val="1628"/>
    <w:link w:val="680"/>
    <w:qFormat/>
    <w:pPr>
      <w:jc w:val="center"/>
      <w:spacing w:line="220" w:lineRule="exact"/>
    </w:pPr>
    <w:rPr>
      <w:rFonts w:ascii="仿宋_GB2312" w:eastAsia="仿宋_GB2312"/>
      <w:szCs w:val="20"/>
    </w:rPr>
  </w:style>
  <w:style w:type="paragraph" w:styleId="1629">
    <w:name w:val="无间隔2"/>
    <w:next w:val="1629"/>
    <w:link w:val="680"/>
    <w:qFormat/>
    <w:pPr>
      <w:jc w:val="both"/>
      <w:widowControl w:val="off"/>
    </w:pPr>
    <w:rPr>
      <w:rFonts w:ascii="Calibri" w:hAnsi="Calibri" w:cs="黑体"/>
      <w:sz w:val="21"/>
      <w:szCs w:val="22"/>
      <w:lang w:val="en-US" w:eastAsia="zh-CN" w:bidi="ar-SA"/>
    </w:rPr>
  </w:style>
  <w:style w:type="paragraph" w:styleId="1630">
    <w:name w:val="xl70"/>
    <w:basedOn w:val="680"/>
    <w:next w:val="1630"/>
    <w:link w:val="6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31">
    <w:name w:val="xl161"/>
    <w:basedOn w:val="680"/>
    <w:next w:val="1631"/>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2">
    <w:name w:val="正文缩进2"/>
    <w:basedOn w:val="680"/>
    <w:next w:val="1632"/>
    <w:link w:val="680"/>
    <w:qFormat/>
    <w:pPr>
      <w:ind w:firstLine="420"/>
    </w:pPr>
    <w:rPr>
      <w:szCs w:val="20"/>
    </w:rPr>
  </w:style>
  <w:style w:type="paragraph" w:styleId="1633">
    <w:name w:val="xl176"/>
    <w:basedOn w:val="680"/>
    <w:next w:val="1633"/>
    <w:link w:val="68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xl151"/>
    <w:basedOn w:val="680"/>
    <w:next w:val="1634"/>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5">
    <w:name w:val="xl152"/>
    <w:basedOn w:val="680"/>
    <w:next w:val="1635"/>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name w:val="xl62"/>
    <w:basedOn w:val="680"/>
    <w:next w:val="1636"/>
    <w:link w:val="6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name w:val="xl233"/>
    <w:basedOn w:val="680"/>
    <w:next w:val="1637"/>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name w:val="xl266"/>
    <w:basedOn w:val="680"/>
    <w:next w:val="1638"/>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name w:val="Heading 1 前言"/>
    <w:next w:val="680"/>
    <w:link w:val="680"/>
    <w:qFormat/>
    <w:pPr>
      <w:jc w:val="center"/>
    </w:pPr>
    <w:rPr>
      <w:rFonts w:ascii="黑体" w:hAnsi="黑体" w:eastAsia="黑体"/>
      <w:b/>
      <w:bCs/>
      <w:sz w:val="32"/>
      <w:lang w:val="en-US" w:eastAsia="zh-CN" w:bidi="ar-SA"/>
    </w:rPr>
  </w:style>
  <w:style w:type="paragraph" w:styleId="1640">
    <w:name w:val="xl286"/>
    <w:basedOn w:val="680"/>
    <w:next w:val="164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name w:val="xl74"/>
    <w:basedOn w:val="680"/>
    <w:next w:val="1641"/>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2">
    <w:name w:val="列表1"/>
    <w:basedOn w:val="680"/>
    <w:next w:val="1642"/>
    <w:link w:val="680"/>
    <w:qFormat/>
    <w:pPr>
      <w:ind w:left="200" w:hanging="200"/>
    </w:pPr>
  </w:style>
  <w:style w:type="paragraph" w:styleId="1643">
    <w:name w:val="xl289"/>
    <w:basedOn w:val="680"/>
    <w:next w:val="1643"/>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name w:val="xl268"/>
    <w:basedOn w:val="680"/>
    <w:next w:val="1644"/>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Char1 Char Char Char11"/>
    <w:basedOn w:val="680"/>
    <w:next w:val="1645"/>
    <w:link w:val="680"/>
    <w:qFormat/>
    <w:rPr>
      <w:rFonts w:ascii="Tahoma" w:hAnsi="Tahoma"/>
      <w:sz w:val="24"/>
      <w:szCs w:val="20"/>
    </w:rPr>
  </w:style>
  <w:style w:type="paragraph" w:styleId="1646">
    <w:name w:val="xl308"/>
    <w:basedOn w:val="680"/>
    <w:next w:val="1646"/>
    <w:link w:val="68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7">
    <w:name w:val="日期1"/>
    <w:basedOn w:val="680"/>
    <w:next w:val="680"/>
    <w:link w:val="680"/>
    <w:qFormat/>
    <w:pPr>
      <w:jc w:val="right"/>
      <w:spacing w:line="312" w:lineRule="atLeast"/>
    </w:pPr>
    <w:rPr>
      <w:rFonts w:ascii="黑体" w:eastAsia="黑体"/>
      <w:b/>
      <w:sz w:val="32"/>
      <w:szCs w:val="20"/>
    </w:rPr>
  </w:style>
  <w:style w:type="paragraph" w:styleId="1648">
    <w:name w:val="xl317"/>
    <w:basedOn w:val="680"/>
    <w:next w:val="164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name w:val="Char"/>
    <w:basedOn w:val="680"/>
    <w:next w:val="1649"/>
    <w:link w:val="680"/>
    <w:uiPriority w:val="99"/>
    <w:qFormat/>
    <w:pPr>
      <w:spacing w:line="360" w:lineRule="auto"/>
    </w:pPr>
    <w:rPr>
      <w:sz w:val="24"/>
      <w:szCs w:val="20"/>
    </w:rPr>
  </w:style>
  <w:style w:type="paragraph" w:styleId="1650">
    <w:name w:val="文档结构图1"/>
    <w:basedOn w:val="680"/>
    <w:next w:val="1650"/>
    <w:link w:val="680"/>
    <w:qFormat/>
    <w:rPr>
      <w:rFonts w:ascii="宋体"/>
      <w:sz w:val="18"/>
      <w:szCs w:val="18"/>
    </w:rPr>
  </w:style>
  <w:style w:type="paragraph" w:styleId="1651">
    <w:name w:val="表格正文"/>
    <w:basedOn w:val="680"/>
    <w:next w:val="1651"/>
    <w:link w:val="680"/>
    <w:pPr>
      <w:jc w:val="center"/>
    </w:pPr>
    <w:rPr>
      <w:rFonts w:eastAsia="仿宋_GB2312"/>
    </w:rPr>
  </w:style>
  <w:style w:type="paragraph" w:styleId="1652">
    <w:name w:val="xl54"/>
    <w:basedOn w:val="680"/>
    <w:next w:val="165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3">
    <w:name w:val="xl205"/>
    <w:basedOn w:val="680"/>
    <w:next w:val="1653"/>
    <w:link w:val="680"/>
    <w:pPr>
      <w:jc w:val="left"/>
      <w:spacing w:before="100" w:beforeAutospacing="1" w:after="100" w:afterAutospacing="1"/>
      <w:shd w:val="clear" w:color="000000" w:fill="ffffff"/>
      <w:widowControl/>
    </w:pPr>
    <w:rPr>
      <w:rFonts w:ascii="Arial" w:hAnsi="Arial" w:cs="Arial"/>
      <w:sz w:val="20"/>
      <w:szCs w:val="20"/>
    </w:rPr>
  </w:style>
  <w:style w:type="paragraph" w:styleId="1654">
    <w:name w:val="xl305"/>
    <w:basedOn w:val="680"/>
    <w:next w:val="1654"/>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5">
    <w:name w:val="Birdseed"/>
    <w:basedOn w:val="680"/>
    <w:next w:val="1655"/>
    <w:link w:val="680"/>
    <w:qFormat/>
    <w:pPr>
      <w:jc w:val="left"/>
      <w:widowControl/>
    </w:pPr>
    <w:rPr>
      <w:rFonts w:ascii="Palatino Linotype" w:hAnsi="Palatino Linotype"/>
      <w:sz w:val="18"/>
      <w:szCs w:val="20"/>
    </w:rPr>
  </w:style>
  <w:style w:type="paragraph" w:styleId="1656">
    <w:name w:val="TOC 91"/>
    <w:basedOn w:val="680"/>
    <w:next w:val="680"/>
    <w:link w:val="680"/>
    <w:uiPriority w:val="39"/>
    <w:qFormat/>
    <w:pPr>
      <w:ind w:left="3360"/>
    </w:pPr>
    <w:rPr>
      <w:rFonts w:ascii="Calibri" w:hAnsi="Calibri"/>
      <w:szCs w:val="22"/>
    </w:rPr>
  </w:style>
  <w:style w:type="paragraph" w:styleId="1657">
    <w:name w:val="xl249"/>
    <w:basedOn w:val="680"/>
    <w:next w:val="1657"/>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name w:val="xl65"/>
    <w:basedOn w:val="680"/>
    <w:next w:val="1658"/>
    <w:link w:val="6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9">
    <w:name w:val="xl158"/>
    <w:basedOn w:val="680"/>
    <w:next w:val="1659"/>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正文--表格内正文"/>
    <w:basedOn w:val="680"/>
    <w:next w:val="1660"/>
    <w:link w:val="680"/>
    <w:qFormat/>
    <w:pPr>
      <w:jc w:val="center"/>
      <w:spacing w:line="0" w:lineRule="atLeast"/>
    </w:pPr>
    <w:rPr>
      <w:rFonts w:ascii="宋体" w:hAnsi="宋体"/>
      <w:sz w:val="24"/>
    </w:rPr>
  </w:style>
  <w:style w:type="paragraph" w:styleId="1661">
    <w:name w:val="xl265"/>
    <w:basedOn w:val="680"/>
    <w:next w:val="1661"/>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样式 行距: 1.5 倍行距"/>
    <w:basedOn w:val="680"/>
    <w:next w:val="1662"/>
    <w:link w:val="680"/>
    <w:pPr>
      <w:spacing w:line="360" w:lineRule="auto"/>
    </w:pPr>
    <w:rPr>
      <w:rFonts w:ascii="宋体" w:hAnsi="宋体"/>
      <w:bCs/>
      <w:sz w:val="28"/>
      <w:szCs w:val="20"/>
    </w:rPr>
  </w:style>
  <w:style w:type="paragraph" w:styleId="1663">
    <w:name w:val="正文首行缩进2"/>
    <w:basedOn w:val="680"/>
    <w:next w:val="1663"/>
    <w:link w:val="680"/>
    <w:pPr>
      <w:ind w:firstLine="420"/>
      <w:spacing w:line="360" w:lineRule="auto"/>
    </w:pPr>
    <w:rPr>
      <w:rFonts w:ascii="Arial" w:hAnsi="Arial"/>
      <w:sz w:val="20"/>
      <w:szCs w:val="21"/>
    </w:rPr>
  </w:style>
  <w:style w:type="paragraph" w:styleId="1664">
    <w:name w:val="Table Paragraph"/>
    <w:basedOn w:val="680"/>
    <w:next w:val="1664"/>
    <w:link w:val="680"/>
    <w:pPr>
      <w:jc w:val="left"/>
    </w:pPr>
    <w:rPr>
      <w:rFonts w:ascii="Calibri" w:hAnsi="Calibri" w:cs="黑体"/>
      <w:sz w:val="22"/>
      <w:szCs w:val="22"/>
      <w:lang w:eastAsia="en-US"/>
    </w:rPr>
  </w:style>
  <w:style w:type="paragraph" w:styleId="1665">
    <w:name w:val="列出段落4"/>
    <w:basedOn w:val="680"/>
    <w:next w:val="1665"/>
    <w:link w:val="680"/>
    <w:pPr>
      <w:ind w:firstLine="420"/>
    </w:pPr>
    <w:rPr>
      <w:rFonts w:ascii="Calibri" w:hAnsi="Calibri"/>
      <w:szCs w:val="22"/>
    </w:rPr>
  </w:style>
  <w:style w:type="paragraph" w:styleId="1666">
    <w:name w:val="其他发布部门"/>
    <w:basedOn w:val="1667"/>
    <w:next w:val="1666"/>
    <w:link w:val="680"/>
    <w:qFormat/>
    <w:pPr>
      <w:spacing w:line="0" w:lineRule="atLeast"/>
    </w:pPr>
    <w:rPr>
      <w:rFonts w:ascii="黑体" w:eastAsia="黑体"/>
      <w:b w:val="0"/>
    </w:rPr>
  </w:style>
  <w:style w:type="paragraph" w:styleId="1667">
    <w:name w:val="发布部门"/>
    <w:next w:val="801"/>
    <w:link w:val="680"/>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68">
    <w:name w:val="xl103"/>
    <w:basedOn w:val="680"/>
    <w:next w:val="1668"/>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69">
    <w:name w:val="二级无标题条"/>
    <w:basedOn w:val="680"/>
    <w:next w:val="1669"/>
    <w:link w:val="680"/>
    <w:qFormat/>
    <w:pPr>
      <w:ind w:hanging="420"/>
    </w:pPr>
  </w:style>
  <w:style w:type="paragraph" w:styleId="1670">
    <w:name w:val="表格文字1"/>
    <w:basedOn w:val="680"/>
    <w:next w:val="1670"/>
    <w:link w:val="680"/>
    <w:pPr>
      <w:jc w:val="center"/>
    </w:pPr>
    <w:rPr>
      <w:rFonts w:ascii="宋体" w:hAnsi="宋体"/>
      <w:szCs w:val="21"/>
      <w:shd w:val="clear" w:color="auto" w:fill="ffffff"/>
    </w:rPr>
  </w:style>
  <w:style w:type="paragraph" w:styleId="1671">
    <w:name w:val="xl165"/>
    <w:basedOn w:val="680"/>
    <w:next w:val="1671"/>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name w:val="xl316"/>
    <w:basedOn w:val="680"/>
    <w:next w:val="1672"/>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name w:val="正文文本缩进2"/>
    <w:basedOn w:val="680"/>
    <w:next w:val="1673"/>
    <w:link w:val="680"/>
    <w:pPr>
      <w:ind w:firstLine="645"/>
    </w:pPr>
    <w:rPr>
      <w:rFonts w:ascii="楷体_GB2312" w:eastAsia="楷体_GB2312"/>
      <w:sz w:val="32"/>
      <w:szCs w:val="20"/>
    </w:rPr>
  </w:style>
  <w:style w:type="paragraph" w:styleId="1674">
    <w:name w:val="xl223"/>
    <w:basedOn w:val="680"/>
    <w:next w:val="167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封面标准文稿类别"/>
    <w:next w:val="1675"/>
    <w:link w:val="680"/>
    <w:qFormat/>
    <w:pPr>
      <w:jc w:val="center"/>
      <w:spacing w:before="440" w:line="400" w:lineRule="exact"/>
    </w:pPr>
    <w:rPr>
      <w:rFonts w:ascii="宋体"/>
      <w:sz w:val="24"/>
      <w:lang w:val="en-US" w:eastAsia="zh-CN" w:bidi="ar-SA"/>
    </w:rPr>
  </w:style>
  <w:style w:type="paragraph" w:styleId="1676">
    <w:name w:val="xl311"/>
    <w:basedOn w:val="680"/>
    <w:next w:val="1676"/>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name w:val="xl144"/>
    <w:basedOn w:val="680"/>
    <w:next w:val="1677"/>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一级无标题条"/>
    <w:basedOn w:val="680"/>
    <w:next w:val="1678"/>
    <w:link w:val="680"/>
    <w:qFormat/>
    <w:pPr>
      <w:ind w:left="3420" w:hanging="420"/>
    </w:pPr>
  </w:style>
  <w:style w:type="paragraph" w:styleId="1679">
    <w:name w:val="xl273"/>
    <w:basedOn w:val="680"/>
    <w:next w:val="1679"/>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_Style 6"/>
    <w:basedOn w:val="680"/>
    <w:next w:val="1680"/>
    <w:link w:val="680"/>
    <w:uiPriority w:val="34"/>
    <w:qFormat/>
    <w:pPr>
      <w:ind w:firstLine="420"/>
    </w:pPr>
  </w:style>
  <w:style w:type="paragraph" w:styleId="1681">
    <w:name w:val="列出段落12"/>
    <w:basedOn w:val="680"/>
    <w:next w:val="1681"/>
    <w:link w:val="680"/>
    <w:qFormat/>
    <w:pPr>
      <w:ind w:firstLine="420"/>
    </w:pPr>
  </w:style>
  <w:style w:type="paragraph" w:styleId="1682">
    <w:name w:val="样式 首行缩进:  0 字符"/>
    <w:basedOn w:val="680"/>
    <w:next w:val="1682"/>
    <w:link w:val="680"/>
    <w:pPr>
      <w:ind w:firstLine="200"/>
      <w:spacing w:line="360" w:lineRule="auto"/>
    </w:pPr>
    <w:rPr>
      <w:rFonts w:cs="宋体"/>
      <w:sz w:val="24"/>
      <w:szCs w:val="20"/>
    </w:rPr>
  </w:style>
  <w:style w:type="paragraph" w:styleId="1683">
    <w:name w:val="xl137"/>
    <w:basedOn w:val="680"/>
    <w:next w:val="1683"/>
    <w:link w:val="68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84">
    <w:name w:val="xl105"/>
    <w:basedOn w:val="680"/>
    <w:next w:val="1684"/>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5">
    <w:name w:val="xl178"/>
    <w:basedOn w:val="680"/>
    <w:next w:val="1685"/>
    <w:link w:val="68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name w:val="xl139"/>
    <w:basedOn w:val="680"/>
    <w:next w:val="1686"/>
    <w:link w:val="68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87">
    <w:name w:val="xl107"/>
    <w:basedOn w:val="680"/>
    <w:next w:val="1687"/>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88">
    <w:name w:val="正文段"/>
    <w:basedOn w:val="680"/>
    <w:next w:val="1688"/>
    <w:link w:val="680"/>
    <w:pPr>
      <w:ind w:firstLine="454"/>
      <w:spacing w:after="240" w:line="360" w:lineRule="atLeast"/>
      <w:widowControl/>
    </w:pPr>
    <w:rPr>
      <w:rFonts w:ascii="宋体"/>
      <w:sz w:val="24"/>
      <w:szCs w:val="20"/>
    </w:rPr>
  </w:style>
  <w:style w:type="paragraph" w:styleId="1689">
    <w:name w:val="xl224"/>
    <w:basedOn w:val="680"/>
    <w:next w:val="168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name w:val="xl140"/>
    <w:basedOn w:val="680"/>
    <w:next w:val="1690"/>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91">
    <w:name w:val="xl108"/>
    <w:basedOn w:val="680"/>
    <w:next w:val="169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2">
    <w:name w:val="文档正文"/>
    <w:basedOn w:val="680"/>
    <w:next w:val="1692"/>
    <w:link w:val="680"/>
    <w:uiPriority w:val="99"/>
    <w:pPr>
      <w:ind w:firstLine="567"/>
      <w:spacing w:line="312" w:lineRule="atLeast"/>
    </w:pPr>
    <w:rPr>
      <w:rFonts w:ascii="长城仿宋" w:eastAsia="长城仿宋"/>
      <w:sz w:val="28"/>
      <w:szCs w:val="20"/>
    </w:rPr>
  </w:style>
  <w:style w:type="paragraph" w:styleId="1693">
    <w:name w:val="Char Char 字元 字元 字元 Char Char Char Char"/>
    <w:basedOn w:val="680"/>
    <w:next w:val="1693"/>
    <w:link w:val="680"/>
    <w:uiPriority w:val="99"/>
    <w:unhideWhenUsed/>
    <w:pPr>
      <w:spacing w:line="360" w:lineRule="auto"/>
    </w:pPr>
    <w:rPr>
      <w:rFonts w:hint="eastAsia"/>
    </w:rPr>
  </w:style>
  <w:style w:type="paragraph" w:styleId="1694">
    <w:name w:val="xl218"/>
    <w:basedOn w:val="680"/>
    <w:next w:val="169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xl141"/>
    <w:basedOn w:val="680"/>
    <w:next w:val="1695"/>
    <w:link w:val="68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96">
    <w:name w:val="xl109"/>
    <w:basedOn w:val="680"/>
    <w:next w:val="1696"/>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7">
    <w:name w:val="xl78"/>
    <w:basedOn w:val="680"/>
    <w:next w:val="1697"/>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8">
    <w:name w:val="xl111"/>
    <w:basedOn w:val="680"/>
    <w:next w:val="1698"/>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79"/>
    <w:basedOn w:val="680"/>
    <w:next w:val="1699"/>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name w:val="xl112"/>
    <w:basedOn w:val="680"/>
    <w:next w:val="1700"/>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xl80"/>
    <w:basedOn w:val="680"/>
    <w:next w:val="1701"/>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2">
    <w:name w:val="xl113"/>
    <w:basedOn w:val="680"/>
    <w:next w:val="1702"/>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xl81"/>
    <w:basedOn w:val="680"/>
    <w:next w:val="170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4">
    <w:name w:val="xl208"/>
    <w:basedOn w:val="680"/>
    <w:next w:val="1704"/>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技术方案正文样式"/>
    <w:basedOn w:val="680"/>
    <w:next w:val="1705"/>
    <w:link w:val="680"/>
    <w:pPr>
      <w:ind w:firstLine="480"/>
      <w:spacing w:line="400" w:lineRule="exact"/>
    </w:pPr>
    <w:rPr>
      <w:rFonts w:ascii="宋体" w:hAnsi="宋体" w:cs="宋体"/>
      <w:sz w:val="24"/>
      <w:szCs w:val="21"/>
    </w:rPr>
  </w:style>
  <w:style w:type="paragraph" w:styleId="1706">
    <w:name w:val="xl114"/>
    <w:basedOn w:val="680"/>
    <w:next w:val="1706"/>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707">
    <w:name w:val="xl82"/>
    <w:basedOn w:val="680"/>
    <w:next w:val="1707"/>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8">
    <w:name w:val="xl231"/>
    <w:basedOn w:val="680"/>
    <w:next w:val="1708"/>
    <w:link w:val="680"/>
    <w:pPr>
      <w:jc w:val="left"/>
      <w:spacing w:before="100" w:beforeAutospacing="1" w:after="100" w:afterAutospacing="1"/>
      <w:shd w:val="clear" w:color="000000" w:fill="ffffff"/>
      <w:widowControl/>
    </w:pPr>
    <w:rPr>
      <w:rFonts w:ascii="Arial" w:hAnsi="Arial" w:cs="Arial"/>
      <w:sz w:val="20"/>
      <w:szCs w:val="20"/>
    </w:rPr>
  </w:style>
  <w:style w:type="paragraph" w:styleId="1709">
    <w:name w:val="xl115"/>
    <w:basedOn w:val="680"/>
    <w:next w:val="170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name w:val="xl83"/>
    <w:basedOn w:val="680"/>
    <w:next w:val="1710"/>
    <w:link w:val="68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1">
    <w:name w:val="xl240"/>
    <w:basedOn w:val="680"/>
    <w:next w:val="1711"/>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name w:val="xl116"/>
    <w:basedOn w:val="680"/>
    <w:next w:val="171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name w:val="xl84"/>
    <w:basedOn w:val="680"/>
    <w:next w:val="171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4">
    <w:name w:val="xl232"/>
    <w:basedOn w:val="680"/>
    <w:next w:val="171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name w:val="xl117"/>
    <w:basedOn w:val="680"/>
    <w:next w:val="1715"/>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6">
    <w:name w:val="xl85"/>
    <w:basedOn w:val="680"/>
    <w:next w:val="1716"/>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17">
    <w:name w:val="xl185"/>
    <w:basedOn w:val="680"/>
    <w:next w:val="1717"/>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Char Char2 Char"/>
    <w:basedOn w:val="680"/>
    <w:next w:val="1718"/>
    <w:link w:val="680"/>
    <w:pPr>
      <w:ind w:left="390" w:hanging="390"/>
      <w:keepLines/>
      <w:keepNext/>
      <w:pageBreakBefore/>
      <w:tabs>
        <w:tab w:val="left" w:pos="390" w:leader="none"/>
      </w:tabs>
    </w:pPr>
    <w:rPr>
      <w:szCs w:val="20"/>
    </w:rPr>
  </w:style>
  <w:style w:type="paragraph" w:styleId="1719">
    <w:name w:val="xl118"/>
    <w:basedOn w:val="680"/>
    <w:next w:val="171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0">
    <w:name w:val="xl86"/>
    <w:basedOn w:val="680"/>
    <w:next w:val="1720"/>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1">
    <w:name w:val="xl275"/>
    <w:basedOn w:val="680"/>
    <w:next w:val="172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xl119"/>
    <w:basedOn w:val="680"/>
    <w:next w:val="172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3">
    <w:name w:val="xl87"/>
    <w:basedOn w:val="680"/>
    <w:next w:val="172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4">
    <w:name w:val="xl212"/>
    <w:basedOn w:val="680"/>
    <w:next w:val="172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样式 首行缩进:  2.25 字符"/>
    <w:basedOn w:val="680"/>
    <w:next w:val="1725"/>
    <w:link w:val="680"/>
    <w:pPr>
      <w:ind w:firstLine="225"/>
      <w:spacing w:line="360" w:lineRule="auto"/>
    </w:pPr>
    <w:rPr>
      <w:rFonts w:cs="宋体"/>
      <w:sz w:val="24"/>
      <w:szCs w:val="20"/>
    </w:rPr>
  </w:style>
  <w:style w:type="paragraph" w:styleId="1726">
    <w:name w:val="xl120"/>
    <w:basedOn w:val="680"/>
    <w:next w:val="1726"/>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7">
    <w:name w:val="xl88"/>
    <w:basedOn w:val="680"/>
    <w:next w:val="1727"/>
    <w:link w:val="68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8">
    <w:name w:val="xl251"/>
    <w:basedOn w:val="680"/>
    <w:next w:val="172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name w:val="xl121"/>
    <w:basedOn w:val="680"/>
    <w:next w:val="172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0">
    <w:name w:val="xl89"/>
    <w:basedOn w:val="680"/>
    <w:next w:val="1730"/>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name w:val="一级标题"/>
    <w:basedOn w:val="681"/>
    <w:next w:val="1731"/>
    <w:link w:val="680"/>
    <w:pPr>
      <w:jc w:val="center"/>
      <w:keepNext w:val="0"/>
      <w:spacing w:line="360" w:lineRule="auto"/>
    </w:pPr>
    <w:rPr>
      <w:rFonts w:ascii="宋体" w:hAnsi="宋体" w:eastAsia="宋体"/>
      <w:b/>
      <w:sz w:val="32"/>
      <w:szCs w:val="28"/>
    </w:rPr>
  </w:style>
  <w:style w:type="paragraph" w:styleId="1732">
    <w:name w:val="xl122"/>
    <w:basedOn w:val="680"/>
    <w:next w:val="173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name w:val="xl90"/>
    <w:basedOn w:val="680"/>
    <w:next w:val="1733"/>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4">
    <w:name w:val="二级标题"/>
    <w:basedOn w:val="682"/>
    <w:next w:val="1734"/>
    <w:link w:val="68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35">
    <w:name w:val="xl123"/>
    <w:basedOn w:val="680"/>
    <w:next w:val="1735"/>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6">
    <w:name w:val="xl91"/>
    <w:basedOn w:val="680"/>
    <w:next w:val="1736"/>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7">
    <w:name w:val="04-标书-标题4"/>
    <w:basedOn w:val="680"/>
    <w:next w:val="1737"/>
    <w:link w:val="680"/>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8">
    <w:name w:val="xl124"/>
    <w:basedOn w:val="680"/>
    <w:next w:val="1738"/>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9">
    <w:name w:val="xl92"/>
    <w:basedOn w:val="680"/>
    <w:next w:val="1739"/>
    <w:link w:val="6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40">
    <w:name w:val="xl125"/>
    <w:basedOn w:val="680"/>
    <w:next w:val="1740"/>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1">
    <w:name w:val="xl93"/>
    <w:basedOn w:val="680"/>
    <w:next w:val="1741"/>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2">
    <w:name w:val="xl126"/>
    <w:basedOn w:val="680"/>
    <w:next w:val="174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43">
    <w:name w:val="xl94"/>
    <w:basedOn w:val="680"/>
    <w:next w:val="1743"/>
    <w:link w:val="68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44">
    <w:name w:val="xl127"/>
    <w:basedOn w:val="680"/>
    <w:next w:val="1744"/>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5">
    <w:name w:val="xl95"/>
    <w:basedOn w:val="680"/>
    <w:next w:val="174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46">
    <w:name w:val="xl128"/>
    <w:basedOn w:val="680"/>
    <w:next w:val="1746"/>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7">
    <w:name w:val="xl96"/>
    <w:basedOn w:val="680"/>
    <w:next w:val="1747"/>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8">
    <w:name w:val="xl129"/>
    <w:basedOn w:val="680"/>
    <w:next w:val="1748"/>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9">
    <w:name w:val="xl97"/>
    <w:basedOn w:val="680"/>
    <w:next w:val="174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0">
    <w:name w:val="缺省文本"/>
    <w:basedOn w:val="680"/>
    <w:next w:val="1750"/>
    <w:link w:val="680"/>
    <w:qFormat/>
    <w:pPr>
      <w:ind w:firstLine="200"/>
      <w:jc w:val="left"/>
      <w:spacing w:line="360" w:lineRule="auto"/>
    </w:pPr>
    <w:rPr>
      <w:sz w:val="24"/>
    </w:rPr>
  </w:style>
  <w:style w:type="paragraph" w:styleId="1751">
    <w:name w:val="xl130"/>
    <w:basedOn w:val="680"/>
    <w:next w:val="1751"/>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52">
    <w:name w:val="xl98"/>
    <w:basedOn w:val="680"/>
    <w:next w:val="1752"/>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3">
    <w:name w:val="reader-word-layer"/>
    <w:basedOn w:val="680"/>
    <w:next w:val="1753"/>
    <w:link w:val="680"/>
    <w:pPr>
      <w:jc w:val="left"/>
      <w:spacing w:before="100" w:beforeAutospacing="1" w:after="100" w:afterAutospacing="1"/>
      <w:widowControl/>
    </w:pPr>
    <w:rPr>
      <w:rFonts w:ascii="宋体" w:hAnsi="宋体" w:cs="宋体"/>
      <w:sz w:val="24"/>
    </w:rPr>
  </w:style>
  <w:style w:type="paragraph" w:styleId="1754">
    <w:name w:val="xl131"/>
    <w:basedOn w:val="680"/>
    <w:next w:val="1754"/>
    <w:link w:val="680"/>
    <w:pPr>
      <w:jc w:val="left"/>
      <w:spacing w:before="100" w:beforeAutospacing="1" w:after="100" w:afterAutospacing="1"/>
      <w:widowControl/>
    </w:pPr>
    <w:rPr>
      <w:rFonts w:ascii="宋体" w:hAnsi="宋体" w:cs="宋体"/>
      <w:sz w:val="24"/>
    </w:rPr>
  </w:style>
  <w:style w:type="paragraph" w:styleId="1755">
    <w:name w:val="xl99"/>
    <w:basedOn w:val="680"/>
    <w:next w:val="1755"/>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name w:val="xl132"/>
    <w:basedOn w:val="680"/>
    <w:next w:val="1756"/>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7">
    <w:name w:val="xl100"/>
    <w:basedOn w:val="680"/>
    <w:next w:val="1757"/>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58">
    <w:name w:val="xl133"/>
    <w:basedOn w:val="680"/>
    <w:next w:val="1758"/>
    <w:link w:val="68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59">
    <w:name w:val="xl101"/>
    <w:basedOn w:val="680"/>
    <w:next w:val="1759"/>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0">
    <w:name w:val="正文 首行缩进:  2 字符 Char"/>
    <w:basedOn w:val="680"/>
    <w:next w:val="1760"/>
    <w:link w:val="680"/>
    <w:pPr>
      <w:ind w:firstLine="480"/>
      <w:spacing w:line="360" w:lineRule="auto"/>
    </w:pPr>
    <w:rPr>
      <w:rFonts w:cs="宋体"/>
      <w:sz w:val="24"/>
      <w:szCs w:val="20"/>
    </w:rPr>
  </w:style>
  <w:style w:type="paragraph" w:styleId="1761">
    <w:name w:val="xl134"/>
    <w:basedOn w:val="680"/>
    <w:next w:val="1761"/>
    <w:link w:val="68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2">
    <w:name w:val="xl102"/>
    <w:basedOn w:val="680"/>
    <w:next w:val="1762"/>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63">
    <w:name w:val="xl136"/>
    <w:basedOn w:val="680"/>
    <w:next w:val="1763"/>
    <w:link w:val="68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64">
    <w:name w:val="xl104"/>
    <w:basedOn w:val="680"/>
    <w:next w:val="1764"/>
    <w:link w:val="68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65">
    <w:name w:val="xl248"/>
    <w:basedOn w:val="680"/>
    <w:next w:val="1765"/>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138"/>
    <w:basedOn w:val="680"/>
    <w:next w:val="1766"/>
    <w:link w:val="68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67">
    <w:name w:val="xl106"/>
    <w:basedOn w:val="680"/>
    <w:next w:val="1767"/>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8">
    <w:name w:val="xl175"/>
    <w:basedOn w:val="680"/>
    <w:next w:val="176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_Style 1"/>
    <w:basedOn w:val="680"/>
    <w:next w:val="1769"/>
    <w:link w:val="680"/>
    <w:uiPriority w:val="99"/>
    <w:qFormat/>
    <w:pPr>
      <w:ind w:firstLine="420"/>
      <w:jc w:val="left"/>
      <w:spacing w:line="400" w:lineRule="exact"/>
    </w:pPr>
    <w:rPr>
      <w:rFonts w:ascii="Calibri" w:hAnsi="Calibri" w:eastAsia="仿宋_GB2312"/>
      <w:sz w:val="24"/>
      <w:szCs w:val="22"/>
    </w:rPr>
  </w:style>
  <w:style w:type="paragraph" w:styleId="1770">
    <w:name w:val="xl110"/>
    <w:basedOn w:val="680"/>
    <w:next w:val="1770"/>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1">
    <w:name w:val="xl283"/>
    <w:basedOn w:val="680"/>
    <w:next w:val="1771"/>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name w:val="xl135"/>
    <w:basedOn w:val="680"/>
    <w:next w:val="1772"/>
    <w:link w:val="68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3">
    <w:name w:val="xl188"/>
    <w:basedOn w:val="680"/>
    <w:next w:val="177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中等深浅网格 21"/>
    <w:next w:val="1774"/>
    <w:link w:val="680"/>
    <w:qFormat/>
    <w:pPr>
      <w:jc w:val="both"/>
      <w:widowControl w:val="off"/>
    </w:pPr>
    <w:rPr>
      <w:rFonts w:ascii="Calibri" w:hAnsi="Calibri"/>
      <w:sz w:val="21"/>
      <w:szCs w:val="22"/>
      <w:lang w:val="en-US" w:eastAsia="zh-CN" w:bidi="ar-SA"/>
    </w:rPr>
  </w:style>
  <w:style w:type="paragraph" w:styleId="1775">
    <w:name w:val="表头"/>
    <w:basedOn w:val="680"/>
    <w:next w:val="1775"/>
    <w:link w:val="680"/>
    <w:pPr>
      <w:jc w:val="center"/>
      <w:spacing w:line="360" w:lineRule="auto"/>
    </w:pPr>
    <w:rPr>
      <w:rFonts w:ascii="Calibri" w:hAnsi="Calibri" w:cs="宋体"/>
      <w:b/>
      <w:bCs/>
      <w:color w:val="000000"/>
      <w:szCs w:val="20"/>
    </w:rPr>
  </w:style>
  <w:style w:type="paragraph" w:styleId="1776">
    <w:name w:val="样式 标题 2标题 2 Char Char子子系统子系统1子系统2子系统3子系统4子系统11子系统21子系统..."/>
    <w:basedOn w:val="682"/>
    <w:next w:val="1776"/>
    <w:link w:val="680"/>
    <w:pPr>
      <w:ind w:left="786" w:hanging="360"/>
      <w:jc w:val="both"/>
      <w:spacing w:before="0" w:after="0" w:line="240" w:lineRule="auto"/>
      <w:tabs>
        <w:tab w:val="left" w:pos="360" w:leader="none"/>
      </w:tabs>
    </w:pPr>
    <w:rPr>
      <w:rFonts w:ascii="Arial" w:eastAsia="黑体"/>
      <w:sz w:val="30"/>
    </w:rPr>
  </w:style>
  <w:style w:type="paragraph" w:styleId="1777">
    <w:name w:val="居中图片"/>
    <w:basedOn w:val="680"/>
    <w:next w:val="1777"/>
    <w:link w:val="680"/>
    <w:qFormat/>
    <w:pPr>
      <w:jc w:val="center"/>
    </w:pPr>
    <w:rPr>
      <w:rFonts w:ascii="Calibri" w:hAnsi="Calibri" w:eastAsia="仿宋"/>
      <w:sz w:val="28"/>
      <w:szCs w:val="21"/>
    </w:rPr>
  </w:style>
  <w:style w:type="paragraph" w:styleId="1778">
    <w:name w:val="01-标书-标题1"/>
    <w:next w:val="680"/>
    <w:link w:val="680"/>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79">
    <w:name w:val="02-标书-标题2"/>
    <w:next w:val="1779"/>
    <w:link w:val="680"/>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80">
    <w:name w:val="03-标书-标题3"/>
    <w:next w:val="1780"/>
    <w:link w:val="680"/>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81">
    <w:name w:val="xl304"/>
    <w:basedOn w:val="680"/>
    <w:next w:val="1781"/>
    <w:link w:val="68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2">
    <w:name w:val="正文文本缩进 32"/>
    <w:basedOn w:val="680"/>
    <w:next w:val="1782"/>
    <w:link w:val="680"/>
    <w:pPr>
      <w:ind w:left="520" w:firstLine="425"/>
      <w:jc w:val="center"/>
    </w:pPr>
    <w:rPr>
      <w:rFonts w:ascii="方正行楷简体" w:hAnsi="Arial" w:eastAsia="方正行楷简体"/>
      <w:sz w:val="36"/>
      <w:szCs w:val="20"/>
    </w:rPr>
  </w:style>
  <w:style w:type="paragraph" w:styleId="1783">
    <w:name w:val="xl202"/>
    <w:basedOn w:val="680"/>
    <w:next w:val="178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正文文本缩进 21"/>
    <w:basedOn w:val="680"/>
    <w:next w:val="1784"/>
    <w:link w:val="680"/>
    <w:qFormat/>
    <w:pPr>
      <w:ind w:firstLine="560"/>
      <w:spacing w:line="520" w:lineRule="exact"/>
    </w:pPr>
    <w:rPr>
      <w:rFonts w:ascii="楷体_GB2312" w:eastAsia="楷体_GB2312"/>
      <w:sz w:val="28"/>
      <w:szCs w:val="28"/>
    </w:rPr>
  </w:style>
  <w:style w:type="paragraph" w:styleId="1785">
    <w:name w:val="Char Char3 Char Char Char Char"/>
    <w:basedOn w:val="680"/>
    <w:next w:val="1785"/>
    <w:link w:val="680"/>
    <w:qFormat/>
    <w:pPr>
      <w:jc w:val="left"/>
      <w:spacing w:after="160" w:line="240" w:lineRule="exact"/>
      <w:widowControl/>
    </w:pPr>
    <w:rPr>
      <w:rFonts w:ascii="Verdana" w:hAnsi="Verdana"/>
      <w:sz w:val="20"/>
      <w:szCs w:val="20"/>
      <w:lang w:eastAsia="en-US"/>
    </w:rPr>
  </w:style>
  <w:style w:type="paragraph" w:styleId="1786">
    <w:name w:val="目录标题"/>
    <w:next w:val="983"/>
    <w:link w:val="680"/>
    <w:qFormat/>
    <w:pPr>
      <w:jc w:val="center"/>
      <w:spacing w:before="240" w:after="120"/>
    </w:pPr>
    <w:rPr>
      <w:rFonts w:ascii="Calibri" w:hAnsi="Calibri" w:eastAsia="华文新魏"/>
      <w:sz w:val="44"/>
      <w:szCs w:val="24"/>
      <w:lang w:val="en-US" w:eastAsia="zh-CN" w:bidi="ar-SA"/>
    </w:rPr>
  </w:style>
  <w:style w:type="paragraph" w:styleId="1787">
    <w:name w:val="xl168"/>
    <w:basedOn w:val="680"/>
    <w:next w:val="1787"/>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封面标准代替信息"/>
    <w:basedOn w:val="1413"/>
    <w:next w:val="1788"/>
    <w:link w:val="680"/>
    <w:qFormat/>
    <w:pPr>
      <w:spacing w:before="57"/>
    </w:pPr>
    <w:rPr>
      <w:rFonts w:ascii="宋体"/>
      <w:sz w:val="21"/>
    </w:rPr>
  </w:style>
  <w:style w:type="paragraph" w:styleId="1789">
    <w:name w:val="xl245"/>
    <w:basedOn w:val="680"/>
    <w:next w:val="1789"/>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DT T-Body"/>
    <w:next w:val="1790"/>
    <w:link w:val="680"/>
    <w:qFormat/>
    <w:pPr>
      <w:spacing w:before="60" w:after="60" w:line="300" w:lineRule="auto"/>
    </w:pPr>
    <w:rPr>
      <w:rFonts w:ascii="Trebuchet MS" w:hAnsi="Trebuchet MS"/>
      <w:szCs w:val="18"/>
      <w:lang w:val="en-GB" w:eastAsia="en-US" w:bidi="ar-SA"/>
    </w:rPr>
  </w:style>
  <w:style w:type="paragraph" w:styleId="1791">
    <w:name w:val="xl254"/>
    <w:basedOn w:val="680"/>
    <w:next w:val="1791"/>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xl181"/>
    <w:basedOn w:val="680"/>
    <w:next w:val="1792"/>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name w:val="xl290"/>
    <w:basedOn w:val="680"/>
    <w:next w:val="179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样式 小四 首行缩进:  0.74 厘米"/>
    <w:basedOn w:val="680"/>
    <w:next w:val="1794"/>
    <w:link w:val="680"/>
    <w:qFormat/>
    <w:pPr>
      <w:ind w:firstLine="420"/>
      <w:spacing w:line="360" w:lineRule="auto"/>
    </w:pPr>
    <w:rPr>
      <w:rFonts w:cs="宋体"/>
      <w:sz w:val="24"/>
      <w:szCs w:val="20"/>
    </w:rPr>
  </w:style>
  <w:style w:type="paragraph" w:styleId="1795">
    <w:name w:val="正文文本缩进 22"/>
    <w:basedOn w:val="680"/>
    <w:next w:val="1795"/>
    <w:link w:val="680"/>
    <w:pPr>
      <w:ind w:firstLine="560"/>
      <w:spacing w:line="520" w:lineRule="exact"/>
    </w:pPr>
    <w:rPr>
      <w:rFonts w:ascii="楷体_GB2312" w:eastAsia="楷体_GB2312"/>
      <w:sz w:val="28"/>
      <w:szCs w:val="28"/>
    </w:rPr>
  </w:style>
  <w:style w:type="paragraph" w:styleId="1796">
    <w:name w:val="xl260"/>
    <w:basedOn w:val="680"/>
    <w:next w:val="1796"/>
    <w:link w:val="68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name w:val="正文文本缩进 31"/>
    <w:basedOn w:val="680"/>
    <w:next w:val="1797"/>
    <w:link w:val="680"/>
    <w:qFormat/>
    <w:pPr>
      <w:ind w:left="520" w:firstLine="425"/>
      <w:jc w:val="center"/>
    </w:pPr>
    <w:rPr>
      <w:rFonts w:ascii="方正行楷简体" w:hAnsi="Arial" w:eastAsia="方正行楷简体"/>
      <w:sz w:val="36"/>
      <w:szCs w:val="20"/>
    </w:rPr>
  </w:style>
  <w:style w:type="paragraph" w:styleId="1798">
    <w:name w:val="DLP正文"/>
    <w:basedOn w:val="680"/>
    <w:next w:val="1798"/>
    <w:link w:val="680"/>
    <w:qFormat/>
    <w:pPr>
      <w:ind w:firstLine="473"/>
    </w:pPr>
    <w:rPr>
      <w:rFonts w:hAnsi="宋体"/>
      <w:szCs w:val="22"/>
    </w:rPr>
  </w:style>
  <w:style w:type="paragraph" w:styleId="1799">
    <w:name w:val="xl142"/>
    <w:basedOn w:val="680"/>
    <w:next w:val="1799"/>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xl149"/>
    <w:basedOn w:val="680"/>
    <w:next w:val="1800"/>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封面一致性程度标识"/>
    <w:next w:val="1801"/>
    <w:link w:val="680"/>
    <w:qFormat/>
    <w:pPr>
      <w:jc w:val="center"/>
      <w:spacing w:before="440" w:line="400" w:lineRule="exact"/>
    </w:pPr>
    <w:rPr>
      <w:rFonts w:ascii="宋体"/>
      <w:sz w:val="28"/>
      <w:lang w:val="en-US" w:eastAsia="zh-CN" w:bidi="ar-SA"/>
    </w:rPr>
  </w:style>
  <w:style w:type="paragraph" w:styleId="1802">
    <w:name w:val="xl294"/>
    <w:basedOn w:val="680"/>
    <w:next w:val="1802"/>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xl250"/>
    <w:basedOn w:val="680"/>
    <w:next w:val="1803"/>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name w:val="正文图标题"/>
    <w:next w:val="801"/>
    <w:link w:val="680"/>
    <w:qFormat/>
    <w:pPr>
      <w:jc w:val="center"/>
    </w:pPr>
    <w:rPr>
      <w:rFonts w:ascii="黑体" w:eastAsia="黑体"/>
      <w:sz w:val="21"/>
      <w:lang w:val="en-US" w:eastAsia="zh-CN" w:bidi="ar-SA"/>
    </w:rPr>
  </w:style>
  <w:style w:type="paragraph" w:styleId="1805">
    <w:name w:val="文本块1"/>
    <w:basedOn w:val="680"/>
    <w:next w:val="1805"/>
    <w:link w:val="680"/>
    <w:qFormat/>
    <w:pPr>
      <w:ind w:left="630" w:right="630"/>
      <w:jc w:val="center"/>
    </w:pPr>
    <w:rPr>
      <w:rFonts w:ascii="宋体"/>
      <w:b/>
      <w:sz w:val="32"/>
    </w:rPr>
  </w:style>
  <w:style w:type="paragraph" w:styleId="1806">
    <w:name w:val="xl277"/>
    <w:basedOn w:val="680"/>
    <w:next w:val="1806"/>
    <w:link w:val="68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7">
    <w:name w:val="xl263"/>
    <w:basedOn w:val="680"/>
    <w:next w:val="1807"/>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name w:val="xl243"/>
    <w:basedOn w:val="680"/>
    <w:next w:val="1808"/>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229"/>
    <w:basedOn w:val="680"/>
    <w:next w:val="1809"/>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_Style 2"/>
    <w:basedOn w:val="680"/>
    <w:next w:val="1810"/>
    <w:link w:val="680"/>
    <w:uiPriority w:val="34"/>
    <w:qFormat/>
    <w:pPr>
      <w:ind w:firstLine="420"/>
    </w:pPr>
    <w:rPr>
      <w:rFonts w:ascii="Calibri" w:hAnsi="Calibri"/>
      <w:szCs w:val="22"/>
    </w:rPr>
  </w:style>
  <w:style w:type="paragraph" w:styleId="1811">
    <w:name w:val="xl318"/>
    <w:basedOn w:val="680"/>
    <w:next w:val="1811"/>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2">
    <w:name w:val="li_正文"/>
    <w:basedOn w:val="680"/>
    <w:next w:val="1812"/>
    <w:link w:val="680"/>
    <w:qFormat/>
    <w:pPr>
      <w:ind w:firstLine="560"/>
      <w:spacing w:line="360" w:lineRule="auto"/>
    </w:pPr>
    <w:rPr>
      <w:rFonts w:ascii="仿宋_GB2312" w:eastAsia="仿宋_GB2312"/>
      <w:sz w:val="28"/>
      <w:szCs w:val="28"/>
    </w:rPr>
  </w:style>
  <w:style w:type="paragraph" w:styleId="1813">
    <w:name w:val="xl209"/>
    <w:basedOn w:val="680"/>
    <w:next w:val="181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xl274"/>
    <w:basedOn w:val="680"/>
    <w:next w:val="1814"/>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name w:val="xl272"/>
    <w:basedOn w:val="680"/>
    <w:next w:val="1815"/>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附录表标题"/>
    <w:next w:val="801"/>
    <w:link w:val="680"/>
    <w:qFormat/>
    <w:pPr>
      <w:jc w:val="center"/>
    </w:pPr>
    <w:rPr>
      <w:rFonts w:ascii="黑体" w:eastAsia="黑体"/>
      <w:sz w:val="21"/>
      <w:lang w:val="en-US" w:eastAsia="zh-CN" w:bidi="ar-SA"/>
    </w:rPr>
  </w:style>
  <w:style w:type="paragraph" w:styleId="1817">
    <w:name w:val="xl148"/>
    <w:basedOn w:val="680"/>
    <w:next w:val="1817"/>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xl155"/>
    <w:basedOn w:val="680"/>
    <w:next w:val="1818"/>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xl210"/>
    <w:basedOn w:val="680"/>
    <w:next w:val="1819"/>
    <w:link w:val="680"/>
    <w:pPr>
      <w:jc w:val="left"/>
      <w:spacing w:before="100" w:beforeAutospacing="1" w:after="100" w:afterAutospacing="1"/>
      <w:shd w:val="clear" w:color="000000" w:fill="ffffff"/>
      <w:widowControl/>
    </w:pPr>
    <w:rPr>
      <w:rFonts w:ascii="Arial" w:hAnsi="Arial" w:cs="Arial"/>
      <w:sz w:val="20"/>
      <w:szCs w:val="20"/>
    </w:rPr>
  </w:style>
  <w:style w:type="paragraph" w:styleId="1820">
    <w:name w:val="正文缩进1"/>
    <w:basedOn w:val="680"/>
    <w:next w:val="1820"/>
    <w:link w:val="680"/>
    <w:pPr>
      <w:ind w:firstLine="420"/>
    </w:pPr>
    <w:rPr>
      <w:szCs w:val="20"/>
    </w:rPr>
  </w:style>
  <w:style w:type="paragraph" w:styleId="1821">
    <w:name w:val="xl278"/>
    <w:basedOn w:val="680"/>
    <w:next w:val="1821"/>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2">
    <w:name w:val="TOC 标题12"/>
    <w:basedOn w:val="681"/>
    <w:next w:val="680"/>
    <w:link w:val="6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3">
    <w:name w:val="xl143"/>
    <w:basedOn w:val="680"/>
    <w:next w:val="1823"/>
    <w:link w:val="6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xl314"/>
    <w:basedOn w:val="680"/>
    <w:next w:val="1824"/>
    <w:link w:val="68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5">
    <w:name w:val="Char Char Char"/>
    <w:basedOn w:val="680"/>
    <w:next w:val="1825"/>
    <w:link w:val="680"/>
    <w:qFormat/>
    <w:pPr>
      <w:ind w:hanging="425"/>
      <w:keepNext/>
      <w:spacing w:before="80" w:after="80"/>
      <w:widowControl/>
      <w:tabs>
        <w:tab w:val="left" w:pos="425" w:leader="none"/>
      </w:tabs>
    </w:pPr>
    <w:rPr>
      <w:rFonts w:ascii="Arial" w:hAnsi="Arial" w:cs="Arial"/>
      <w:sz w:val="20"/>
      <w:szCs w:val="20"/>
    </w:rPr>
  </w:style>
  <w:style w:type="paragraph" w:styleId="1826">
    <w:name w:val="xl230"/>
    <w:basedOn w:val="680"/>
    <w:next w:val="1826"/>
    <w:link w:val="6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四号正文"/>
    <w:basedOn w:val="680"/>
    <w:next w:val="1827"/>
    <w:link w:val="680"/>
    <w:pPr>
      <w:ind w:firstLine="560"/>
      <w:spacing w:line="360" w:lineRule="auto"/>
    </w:pPr>
    <w:rPr>
      <w:sz w:val="28"/>
      <w:szCs w:val="28"/>
    </w:rPr>
  </w:style>
  <w:style w:type="paragraph" w:styleId="1828">
    <w:name w:val="标题1"/>
    <w:basedOn w:val="680"/>
    <w:next w:val="680"/>
    <w:link w:val="68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9">
    <w:name w:val="五号字体"/>
    <w:basedOn w:val="680"/>
    <w:next w:val="1829"/>
    <w:link w:val="680"/>
    <w:qFormat/>
    <w:pPr>
      <w:jc w:val="center"/>
    </w:pPr>
  </w:style>
  <w:style w:type="paragraph" w:styleId="1830">
    <w:name w:val="字母编号列项（一级）"/>
    <w:next w:val="1830"/>
    <w:link w:val="680"/>
    <w:qFormat/>
    <w:pPr>
      <w:ind w:left="840" w:hanging="420"/>
      <w:jc w:val="both"/>
    </w:pPr>
    <w:rPr>
      <w:rFonts w:ascii="宋体"/>
      <w:sz w:val="21"/>
      <w:lang w:val="en-US" w:eastAsia="zh-CN" w:bidi="ar-SA"/>
    </w:rPr>
  </w:style>
  <w:style w:type="paragraph" w:styleId="1831">
    <w:name w:val="msonormal"/>
    <w:basedOn w:val="680"/>
    <w:next w:val="1831"/>
    <w:link w:val="680"/>
    <w:qFormat/>
    <w:pPr>
      <w:jc w:val="left"/>
      <w:spacing w:before="100" w:beforeAutospacing="1" w:after="100" w:afterAutospacing="1" w:line="360" w:lineRule="auto"/>
      <w:widowControl/>
    </w:pPr>
    <w:rPr>
      <w:rFonts w:ascii="宋体" w:hAnsi="宋体" w:cs="宋体"/>
      <w:sz w:val="24"/>
    </w:rPr>
  </w:style>
  <w:style w:type="paragraph" w:styleId="1832">
    <w:name w:val="简单回函地址"/>
    <w:basedOn w:val="680"/>
    <w:next w:val="1832"/>
    <w:link w:val="680"/>
    <w:qFormat/>
    <w:pPr>
      <w:tabs>
        <w:tab w:val="left" w:pos="1140" w:leader="none"/>
      </w:tabs>
    </w:pPr>
  </w:style>
  <w:style w:type="paragraph" w:styleId="1833">
    <w:name w:val="TOC 标题111"/>
    <w:basedOn w:val="681"/>
    <w:next w:val="680"/>
    <w:link w:val="6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34">
    <w:name w:val="Char Char111"/>
    <w:basedOn w:val="680"/>
    <w:next w:val="1834"/>
    <w:link w:val="680"/>
    <w:uiPriority w:val="99"/>
    <w:semiHidden/>
    <w:qFormat/>
    <w:pPr>
      <w:jc w:val="left"/>
      <w:spacing w:after="160" w:line="240" w:lineRule="exact"/>
      <w:widowControl/>
    </w:pPr>
    <w:rPr>
      <w:rFonts w:ascii="Verdana" w:hAnsi="Verdana"/>
      <w:sz w:val="20"/>
      <w:lang w:eastAsia="en-US"/>
    </w:rPr>
  </w:style>
  <w:style w:type="paragraph" w:styleId="1835">
    <w:name w:val="TOC 71"/>
    <w:basedOn w:val="680"/>
    <w:next w:val="680"/>
    <w:link w:val="680"/>
    <w:uiPriority w:val="39"/>
    <w:qFormat/>
    <w:pPr>
      <w:ind w:left="2520"/>
    </w:pPr>
    <w:rPr>
      <w:rFonts w:ascii="Calibri" w:hAnsi="Calibri"/>
      <w:szCs w:val="22"/>
    </w:rPr>
  </w:style>
  <w:style w:type="paragraph" w:styleId="1836">
    <w:name w:val="paragraphindent"/>
    <w:basedOn w:val="680"/>
    <w:next w:val="1836"/>
    <w:link w:val="680"/>
    <w:qFormat/>
    <w:pPr>
      <w:ind w:firstLine="480"/>
      <w:jc w:val="left"/>
      <w:spacing w:before="100" w:beforeAutospacing="1" w:after="100" w:afterAutospacing="1"/>
      <w:widowControl/>
    </w:pPr>
    <w:rPr>
      <w:rFonts w:ascii="宋体" w:hAnsi="宋体" w:cs="宋体"/>
      <w:sz w:val="24"/>
    </w:rPr>
  </w:style>
  <w:style w:type="paragraph" w:styleId="1837">
    <w:name w:val="助手文本"/>
    <w:basedOn w:val="680"/>
    <w:next w:val="1837"/>
    <w:link w:val="680"/>
    <w:qFormat/>
    <w:pPr>
      <w:ind w:left="14" w:firstLine="434"/>
      <w:spacing w:line="360" w:lineRule="auto"/>
    </w:pPr>
    <w:rPr>
      <w:rFonts w:ascii="楷体_GB2312" w:eastAsia="楷体_GB2312"/>
      <w:sz w:val="24"/>
      <w:szCs w:val="20"/>
      <w:u w:val="single"/>
    </w:rPr>
  </w:style>
  <w:style w:type="paragraph" w:styleId="1838">
    <w:name w:val="正文无缩进"/>
    <w:basedOn w:val="680"/>
    <w:next w:val="1838"/>
    <w:link w:val="680"/>
    <w:qFormat/>
    <w:pPr>
      <w:jc w:val="center"/>
      <w:spacing w:line="300" w:lineRule="auto"/>
    </w:pPr>
    <w:rPr>
      <w:rFonts w:ascii="宋体" w:hAnsi="宋体"/>
      <w:sz w:val="24"/>
    </w:rPr>
  </w:style>
  <w:style w:type="paragraph" w:styleId="1839">
    <w:name w:val="Char Char1 Char Char Char Char Char Char"/>
    <w:basedOn w:val="680"/>
    <w:next w:val="1839"/>
    <w:link w:val="680"/>
    <w:qFormat/>
    <w:pPr>
      <w:jc w:val="left"/>
      <w:spacing w:after="160" w:line="240" w:lineRule="exact"/>
      <w:widowControl/>
    </w:pPr>
    <w:rPr>
      <w:rFonts w:ascii="Verdana" w:hAnsi="Verdana" w:eastAsia="仿宋_GB2312"/>
      <w:sz w:val="24"/>
      <w:szCs w:val="20"/>
      <w:lang w:eastAsia="en-US"/>
    </w:rPr>
  </w:style>
  <w:style w:type="paragraph" w:styleId="1840">
    <w:name w:val="È±Ê¡ÎÄ±¾"/>
    <w:basedOn w:val="680"/>
    <w:next w:val="1840"/>
    <w:link w:val="680"/>
    <w:qFormat/>
    <w:pPr>
      <w:jc w:val="left"/>
      <w:widowControl/>
    </w:pPr>
    <w:rPr>
      <w:sz w:val="24"/>
      <w:szCs w:val="20"/>
    </w:rPr>
  </w:style>
  <w:style w:type="paragraph" w:styleId="1841">
    <w:name w:val="14_black"/>
    <w:basedOn w:val="680"/>
    <w:next w:val="1841"/>
    <w:link w:val="680"/>
    <w:qFormat/>
    <w:pPr>
      <w:jc w:val="left"/>
      <w:spacing w:before="100" w:beforeAutospacing="1" w:after="100" w:afterAutospacing="1"/>
      <w:widowControl/>
    </w:pPr>
    <w:rPr>
      <w:rFonts w:ascii="宋体" w:hAnsi="宋体" w:cs="宋体"/>
      <w:color w:val="000000"/>
      <w:sz w:val="23"/>
      <w:szCs w:val="23"/>
    </w:rPr>
  </w:style>
  <w:style w:type="paragraph" w:styleId="1842">
    <w:name w:val="Char Char Char Char"/>
    <w:basedOn w:val="713"/>
    <w:next w:val="1842"/>
    <w:link w:val="680"/>
    <w:qFormat/>
    <w:pPr>
      <w:ind w:firstLine="454"/>
      <w:jc w:val="left"/>
      <w:shd w:val="clear" w:color="auto" w:fill="000080"/>
      <w:widowControl/>
    </w:pPr>
    <w:rPr>
      <w:rFonts w:ascii="Tahoma" w:hAnsi="Tahoma" w:cs="宋体"/>
      <w:sz w:val="21"/>
      <w:szCs w:val="20"/>
    </w:rPr>
  </w:style>
  <w:style w:type="paragraph" w:styleId="1843">
    <w:name w:val="封面标准文稿编辑信息"/>
    <w:next w:val="1843"/>
    <w:link w:val="680"/>
    <w:qFormat/>
    <w:pPr>
      <w:jc w:val="center"/>
      <w:spacing w:before="180" w:line="180" w:lineRule="exact"/>
    </w:pPr>
    <w:rPr>
      <w:rFonts w:ascii="宋体"/>
      <w:sz w:val="21"/>
      <w:lang w:val="en-US" w:eastAsia="zh-CN" w:bidi="ar-SA"/>
    </w:rPr>
  </w:style>
  <w:style w:type="paragraph" w:styleId="1844">
    <w:name w:val="目次、索引正文"/>
    <w:next w:val="1844"/>
    <w:link w:val="680"/>
    <w:qFormat/>
    <w:pPr>
      <w:jc w:val="both"/>
      <w:spacing w:line="320" w:lineRule="exact"/>
    </w:pPr>
    <w:rPr>
      <w:rFonts w:ascii="宋体"/>
      <w:sz w:val="21"/>
      <w:lang w:val="en-US" w:eastAsia="zh-CN" w:bidi="ar-SA"/>
    </w:rPr>
  </w:style>
  <w:style w:type="paragraph" w:styleId="1845">
    <w:name w:val="其他标准称谓"/>
    <w:next w:val="1845"/>
    <w:link w:val="680"/>
    <w:qFormat/>
    <w:pPr>
      <w:jc w:val="both"/>
      <w:spacing w:line="0" w:lineRule="atLeast"/>
    </w:pPr>
    <w:rPr>
      <w:rFonts w:ascii="黑体" w:hAnsi="宋体" w:eastAsia="黑体"/>
      <w:sz w:val="52"/>
      <w:lang w:val="en-US" w:eastAsia="zh-CN" w:bidi="ar-SA"/>
    </w:rPr>
  </w:style>
  <w:style w:type="paragraph" w:styleId="1846">
    <w:name w:val="四级无标题条"/>
    <w:basedOn w:val="680"/>
    <w:next w:val="1846"/>
    <w:link w:val="680"/>
    <w:qFormat/>
    <w:pPr>
      <w:ind w:left="2520" w:hanging="420"/>
    </w:pPr>
  </w:style>
  <w:style w:type="paragraph" w:styleId="1847">
    <w:name w:val="五级无标题条"/>
    <w:basedOn w:val="680"/>
    <w:next w:val="1847"/>
    <w:link w:val="680"/>
    <w:qFormat/>
    <w:pPr>
      <w:ind w:left="2940" w:hanging="420"/>
    </w:pPr>
  </w:style>
  <w:style w:type="paragraph" w:styleId="1848">
    <w:name w:val="正文表标题"/>
    <w:next w:val="801"/>
    <w:link w:val="680"/>
    <w:qFormat/>
    <w:pPr>
      <w:ind w:left="1740" w:hanging="420"/>
      <w:jc w:val="center"/>
    </w:pPr>
    <w:rPr>
      <w:rFonts w:ascii="黑体" w:eastAsia="黑体"/>
      <w:sz w:val="21"/>
      <w:lang w:val="en-US" w:eastAsia="zh-CN" w:bidi="ar-SA"/>
    </w:rPr>
  </w:style>
  <w:style w:type="paragraph" w:styleId="1849">
    <w:name w:val="我的图片"/>
    <w:basedOn w:val="680"/>
    <w:next w:val="1171"/>
    <w:link w:val="680"/>
    <w:qFormat/>
    <w:pPr>
      <w:jc w:val="center"/>
      <w:spacing w:line="360" w:lineRule="auto"/>
      <w:widowControl/>
    </w:pPr>
    <w:rPr>
      <w:rFonts w:ascii="Arial" w:hAnsi="Arial" w:eastAsia="楷体_GB2312"/>
      <w:sz w:val="24"/>
    </w:rPr>
  </w:style>
  <w:style w:type="paragraph" w:styleId="1850">
    <w:name w:val="1 Char Char Char Char"/>
    <w:basedOn w:val="680"/>
    <w:next w:val="1850"/>
    <w:link w:val="680"/>
    <w:qFormat/>
    <w:rPr>
      <w:rFonts w:ascii="Tahoma" w:hAnsi="Tahoma"/>
      <w:sz w:val="24"/>
      <w:szCs w:val="20"/>
    </w:rPr>
  </w:style>
  <w:style w:type="paragraph" w:styleId="1851">
    <w:name w:val="NAP Normal"/>
    <w:basedOn w:val="680"/>
    <w:next w:val="1851"/>
    <w:link w:val="680"/>
    <w:qFormat/>
    <w:pPr>
      <w:spacing w:line="240" w:lineRule="exact"/>
    </w:pPr>
    <w:rPr>
      <w:sz w:val="22"/>
      <w:szCs w:val="20"/>
    </w:rPr>
  </w:style>
  <w:style w:type="paragraph" w:styleId="1852">
    <w:name w:val="样式 标题 2第一章 标题 2Heading 2 HiddenHeading 2 CCBSH2h22nd level..."/>
    <w:basedOn w:val="682"/>
    <w:next w:val="1852"/>
    <w:link w:val="68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53">
    <w:name w:val="Char Char Char Char Char Char Char Char Char Char"/>
    <w:basedOn w:val="685"/>
    <w:next w:val="1853"/>
    <w:link w:val="68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54">
    <w:name w:val="zn4"/>
    <w:basedOn w:val="1249"/>
    <w:next w:val="684"/>
    <w:link w:val="680"/>
    <w:qFormat/>
    <w:pPr>
      <w:ind w:left="851" w:hanging="851"/>
      <w:tabs>
        <w:tab w:val="left" w:pos="0" w:leader="none"/>
        <w:tab w:val="left" w:pos="425" w:leader="none"/>
        <w:tab w:val="left" w:pos="1080" w:leader="none"/>
      </w:tabs>
      <w:outlineLvl w:val="3"/>
    </w:pPr>
    <w:rPr>
      <w:lang w:val="zh-CN"/>
    </w:rPr>
  </w:style>
  <w:style w:type="paragraph" w:styleId="1855">
    <w:name w:val="图表"/>
    <w:basedOn w:val="680"/>
    <w:next w:val="1855"/>
    <w:link w:val="680"/>
    <w:uiPriority w:val="99"/>
    <w:qFormat/>
    <w:pPr>
      <w:ind w:firstLine="200"/>
      <w:jc w:val="center"/>
      <w:spacing w:line="360" w:lineRule="auto"/>
    </w:pPr>
    <w:rPr>
      <w:rFonts w:ascii="方正仿宋_GBK" w:hAnsi="方正仿宋_GBK" w:eastAsia="方正仿宋_GBK"/>
      <w:sz w:val="32"/>
      <w:szCs w:val="22"/>
    </w:rPr>
  </w:style>
  <w:style w:type="paragraph" w:styleId="1856">
    <w:name w:val="图释"/>
    <w:basedOn w:val="680"/>
    <w:next w:val="1856"/>
    <w:link w:val="680"/>
    <w:uiPriority w:val="99"/>
    <w:qFormat/>
    <w:pPr>
      <w:ind w:firstLine="200"/>
      <w:jc w:val="center"/>
      <w:spacing w:line="560" w:lineRule="exact"/>
    </w:pPr>
    <w:rPr>
      <w:rFonts w:ascii="方正仿宋_GBK" w:hAnsi="方正仿宋_GBK" w:eastAsia="方正楷体_GBK"/>
      <w:sz w:val="28"/>
      <w:szCs w:val="22"/>
    </w:rPr>
  </w:style>
  <w:style w:type="paragraph" w:styleId="1857">
    <w:name w:val="修订1"/>
    <w:next w:val="1857"/>
    <w:link w:val="680"/>
    <w:uiPriority w:val="99"/>
    <w:semiHidden/>
    <w:qFormat/>
    <w:rPr>
      <w:rFonts w:eastAsia="仿宋"/>
      <w:sz w:val="28"/>
      <w:szCs w:val="24"/>
      <w:lang w:val="en-US" w:eastAsia="zh-CN" w:bidi="ar-SA"/>
    </w:rPr>
  </w:style>
  <w:style w:type="paragraph" w:styleId="1858">
    <w:name w:val="五号正文项目（标准）"/>
    <w:basedOn w:val="680"/>
    <w:next w:val="1858"/>
    <w:link w:val="68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9">
    <w:name w:val="序列1"/>
    <w:basedOn w:val="680"/>
    <w:next w:val="1859"/>
    <w:link w:val="68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60">
    <w:name w:val="标题8"/>
    <w:basedOn w:val="686"/>
    <w:next w:val="1860"/>
    <w:link w:val="68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61">
    <w:name w:val="wx正文+标号"/>
    <w:basedOn w:val="680"/>
    <w:next w:val="1861"/>
    <w:link w:val="680"/>
    <w:semiHidden/>
    <w:qFormat/>
    <w:pPr>
      <w:ind w:left="510" w:hanging="340"/>
      <w:spacing w:line="360" w:lineRule="auto"/>
      <w:tabs>
        <w:tab w:val="left" w:pos="510" w:leader="none"/>
      </w:tabs>
    </w:pPr>
    <w:rPr>
      <w:rFonts w:cs="宋体"/>
      <w:sz w:val="24"/>
      <w:szCs w:val="20"/>
    </w:rPr>
  </w:style>
  <w:style w:type="paragraph" w:styleId="1862">
    <w:name w:val="text-center"/>
    <w:basedOn w:val="680"/>
    <w:next w:val="1862"/>
    <w:link w:val="680"/>
    <w:qFormat/>
    <w:pPr>
      <w:jc w:val="center"/>
      <w:spacing w:after="150"/>
      <w:widowControl/>
    </w:pPr>
    <w:rPr>
      <w:rFonts w:ascii="宋体" w:hAnsi="宋体" w:cs="宋体"/>
      <w:sz w:val="24"/>
    </w:rPr>
  </w:style>
  <w:style w:type="paragraph" w:styleId="1863">
    <w:name w:val="faqa"/>
    <w:basedOn w:val="680"/>
    <w:next w:val="1863"/>
    <w:link w:val="680"/>
    <w:qFormat/>
    <w:pPr>
      <w:jc w:val="left"/>
      <w:spacing w:after="150"/>
      <w:widowControl/>
    </w:pPr>
    <w:rPr>
      <w:rFonts w:ascii="微软雅黑" w:hAnsi="微软雅黑" w:eastAsia="微软雅黑" w:cs="宋体"/>
      <w:b/>
      <w:bCs/>
      <w:sz w:val="27"/>
      <w:szCs w:val="27"/>
    </w:rPr>
  </w:style>
  <w:style w:type="paragraph" w:styleId="1864">
    <w:name w:val="样式 标题 55l4H5h5Second Subheading + 段前: 0.5 行 段后: 0.5 行 行距:..."/>
    <w:basedOn w:val="685"/>
    <w:next w:val="1864"/>
    <w:link w:val="68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65">
    <w:name w:val="Test2"/>
    <w:basedOn w:val="682"/>
    <w:next w:val="1865"/>
    <w:link w:val="68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6">
    <w:name w:val="正文编号项"/>
    <w:basedOn w:val="723"/>
    <w:next w:val="1866"/>
    <w:link w:val="68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7">
    <w:name w:val="正文文本2"/>
    <w:basedOn w:val="680"/>
    <w:next w:val="1867"/>
    <w:link w:val="680"/>
    <w:uiPriority w:val="99"/>
    <w:qFormat/>
    <w:pPr>
      <w:jc w:val="left"/>
      <w:spacing w:after="120" w:line="288" w:lineRule="auto"/>
      <w:widowControl/>
    </w:pPr>
    <w:rPr>
      <w:rFonts w:ascii="Verdana" w:hAnsi="Verdana"/>
      <w:sz w:val="24"/>
      <w:szCs w:val="20"/>
      <w:lang w:eastAsia="en-US"/>
    </w:rPr>
  </w:style>
  <w:style w:type="paragraph" w:styleId="1868">
    <w:name w:val="Char21"/>
    <w:basedOn w:val="680"/>
    <w:next w:val="1868"/>
    <w:link w:val="680"/>
    <w:qFormat/>
    <w:rPr>
      <w:rFonts w:ascii="仿宋_GB2312" w:eastAsia="仿宋_GB2312"/>
      <w:b/>
      <w:sz w:val="32"/>
      <w:szCs w:val="32"/>
    </w:rPr>
  </w:style>
  <w:style w:type="paragraph" w:styleId="1869">
    <w:name w:val="Char1 Char Char Char21"/>
    <w:basedOn w:val="680"/>
    <w:next w:val="1869"/>
    <w:link w:val="680"/>
    <w:qFormat/>
    <w:rPr>
      <w:rFonts w:ascii="Tahoma" w:hAnsi="Tahoma"/>
      <w:sz w:val="24"/>
      <w:szCs w:val="20"/>
    </w:rPr>
  </w:style>
  <w:style w:type="paragraph" w:styleId="1870">
    <w:name w:val="Char Char12"/>
    <w:basedOn w:val="680"/>
    <w:next w:val="1870"/>
    <w:link w:val="680"/>
    <w:qFormat/>
    <w:pPr>
      <w:jc w:val="left"/>
      <w:spacing w:after="160" w:line="240" w:lineRule="exact"/>
      <w:widowControl/>
    </w:pPr>
    <w:rPr>
      <w:rFonts w:ascii="Verdana" w:hAnsi="Verdana"/>
      <w:sz w:val="20"/>
      <w:lang w:eastAsia="en-US"/>
    </w:rPr>
  </w:style>
  <w:style w:type="paragraph" w:styleId="1871">
    <w:name w:val="Normal (Web)1"/>
    <w:basedOn w:val="680"/>
    <w:next w:val="1871"/>
    <w:link w:val="680"/>
    <w:qFormat/>
    <w:pPr>
      <w:jc w:val="left"/>
      <w:spacing w:before="100" w:beforeAutospacing="1" w:after="100" w:afterAutospacing="1"/>
      <w:widowControl/>
    </w:pPr>
    <w:rPr>
      <w:rFonts w:ascii="宋体" w:hAnsi="宋体" w:cs="宋体"/>
      <w:sz w:val="24"/>
    </w:rPr>
  </w:style>
  <w:style w:type="paragraph" w:styleId="1872">
    <w:name w:val="_Style 171"/>
    <w:basedOn w:val="680"/>
    <w:next w:val="680"/>
    <w:link w:val="680"/>
    <w:qFormat/>
    <w:pPr>
      <w:ind w:firstLine="560"/>
      <w:spacing w:line="500" w:lineRule="exact"/>
    </w:pPr>
    <w:rPr>
      <w:rFonts w:ascii="Cambria" w:hAnsi="Cambria" w:eastAsia="仿宋"/>
      <w:color w:val="000000"/>
      <w:sz w:val="28"/>
      <w:szCs w:val="20"/>
    </w:rPr>
  </w:style>
  <w:style w:type="paragraph" w:styleId="1873">
    <w:name w:val="中等深浅底纹 1 - 着色 11"/>
    <w:next w:val="1874"/>
    <w:link w:val="680"/>
    <w:qFormat/>
    <w:pPr>
      <w:widowControl w:val="off"/>
    </w:pPr>
    <w:rPr>
      <w:rFonts w:ascii="宋体" w:hAnsi="Calibri"/>
      <w:sz w:val="21"/>
      <w:szCs w:val="22"/>
      <w:lang w:val="en-US" w:eastAsia="zh-CN" w:bidi="ar-SA"/>
    </w:rPr>
  </w:style>
  <w:style w:type="paragraph" w:styleId="1874">
    <w:name w:val="D表"/>
    <w:basedOn w:val="680"/>
    <w:next w:val="713"/>
    <w:link w:val="680"/>
    <w:qFormat/>
    <w:pPr>
      <w:ind w:hanging="2"/>
      <w:spacing w:line="500" w:lineRule="exact"/>
    </w:pPr>
    <w:rPr>
      <w:rFonts w:ascii="Calibri" w:hAnsi="Calibri" w:eastAsia="仿宋"/>
      <w:sz w:val="18"/>
      <w:szCs w:val="18"/>
    </w:rPr>
  </w:style>
  <w:style w:type="paragraph" w:styleId="1875">
    <w:name w:val="金宏发行正文 Char Char"/>
    <w:basedOn w:val="680"/>
    <w:next w:val="1846"/>
    <w:link w:val="680"/>
    <w:qFormat/>
    <w:pPr>
      <w:ind w:firstLine="560"/>
      <w:spacing w:line="500" w:lineRule="exact"/>
    </w:pPr>
    <w:rPr>
      <w:rFonts w:ascii="Calibri" w:hAnsi="Calibri" w:eastAsia="仿宋_GB2312" w:cs="宋体"/>
      <w:sz w:val="28"/>
      <w:szCs w:val="20"/>
    </w:rPr>
  </w:style>
  <w:style w:type="paragraph" w:styleId="1876">
    <w:name w:val="Char1 Char Char Char2"/>
    <w:basedOn w:val="680"/>
    <w:next w:val="1876"/>
    <w:link w:val="680"/>
    <w:qFormat/>
    <w:pPr>
      <w:ind w:firstLine="560"/>
      <w:spacing w:line="500" w:lineRule="exact"/>
    </w:pPr>
    <w:rPr>
      <w:rFonts w:ascii="Tahoma" w:hAnsi="Tahoma" w:eastAsia="仿宋"/>
      <w:sz w:val="28"/>
      <w:szCs w:val="20"/>
    </w:rPr>
  </w:style>
  <w:style w:type="paragraph" w:styleId="1877">
    <w:name w:val="Char Char Char Char2"/>
    <w:basedOn w:val="680"/>
    <w:next w:val="1877"/>
    <w:link w:val="680"/>
    <w:qFormat/>
    <w:pPr>
      <w:ind w:firstLine="560"/>
      <w:spacing w:line="500" w:lineRule="exact"/>
    </w:pPr>
    <w:rPr>
      <w:rFonts w:ascii="Calibri" w:hAnsi="Calibri" w:eastAsia="仿宋"/>
      <w:sz w:val="28"/>
    </w:rPr>
  </w:style>
  <w:style w:type="paragraph" w:styleId="1878">
    <w:name w:val="Heading"/>
    <w:basedOn w:val="680"/>
    <w:next w:val="723"/>
    <w:link w:val="680"/>
    <w:qFormat/>
    <w:pPr>
      <w:ind w:firstLine="720"/>
      <w:keepNext/>
      <w:spacing w:before="240" w:after="120" w:line="360" w:lineRule="auto"/>
    </w:pPr>
    <w:rPr>
      <w:rFonts w:ascii="华文黑体" w:hAnsi="华文黑体" w:eastAsia="华文黑体" w:cs="华文黑体"/>
      <w:sz w:val="28"/>
      <w:szCs w:val="28"/>
      <w:lang w:eastAsia="ar-SA"/>
    </w:rPr>
  </w:style>
  <w:style w:type="paragraph" w:styleId="1879">
    <w:name w:val="Char Char Char Char1"/>
    <w:basedOn w:val="680"/>
    <w:next w:val="1879"/>
    <w:link w:val="680"/>
    <w:qFormat/>
    <w:pPr>
      <w:ind w:firstLine="560"/>
      <w:spacing w:line="500" w:lineRule="exact"/>
    </w:pPr>
    <w:rPr>
      <w:rFonts w:ascii="Calibri" w:hAnsi="Calibri" w:eastAsia="仿宋"/>
      <w:sz w:val="28"/>
    </w:rPr>
  </w:style>
  <w:style w:type="paragraph" w:styleId="1880">
    <w:name w:val="Char Char Char Char Char Char Char Char Char Char Char Char Char Char Char Char Char Char Char Char"/>
    <w:basedOn w:val="680"/>
    <w:next w:val="680"/>
    <w:link w:val="680"/>
    <w:qFormat/>
    <w:pPr>
      <w:ind w:left="420" w:hanging="420"/>
      <w:spacing w:line="360" w:lineRule="auto"/>
      <w:tabs>
        <w:tab w:val="left" w:pos="851" w:leader="none"/>
      </w:tabs>
    </w:pPr>
    <w:rPr>
      <w:rFonts w:ascii="Calibri" w:hAnsi="Calibri" w:eastAsia="仿宋"/>
      <w:sz w:val="28"/>
    </w:rPr>
  </w:style>
  <w:style w:type="paragraph" w:styleId="1881">
    <w:name w:val="中等深浅网格 1 - 着色 21"/>
    <w:basedOn w:val="680"/>
    <w:next w:val="1881"/>
    <w:link w:val="680"/>
    <w:uiPriority w:val="34"/>
    <w:qFormat/>
    <w:pPr>
      <w:ind w:firstLine="420"/>
    </w:pPr>
    <w:rPr>
      <w:rFonts w:ascii="Calibri" w:hAnsi="Calibri" w:eastAsia="仿宋"/>
      <w:sz w:val="28"/>
      <w:szCs w:val="22"/>
    </w:rPr>
  </w:style>
  <w:style w:type="paragraph" w:styleId="1882">
    <w:name w:val="注意事项"/>
    <w:basedOn w:val="680"/>
    <w:next w:val="1882"/>
    <w:link w:val="680"/>
    <w:qFormat/>
    <w:pPr>
      <w:ind w:firstLine="200"/>
      <w:spacing w:before="60" w:after="60" w:line="360" w:lineRule="auto"/>
    </w:pPr>
    <w:rPr>
      <w:rFonts w:ascii="仿宋" w:hAnsi="仿宋"/>
      <w:b/>
      <w:bCs/>
      <w:sz w:val="28"/>
      <w:lang w:eastAsia="ar-SA"/>
    </w:rPr>
  </w:style>
  <w:style w:type="paragraph" w:styleId="1883">
    <w:name w:val="正常"/>
    <w:next w:val="1883"/>
    <w:link w:val="680"/>
    <w:qFormat/>
    <w:pPr>
      <w:jc w:val="both"/>
      <w:widowControl w:val="off"/>
    </w:pPr>
    <w:rPr>
      <w:rFonts w:ascii="Calibri" w:hAnsi="Calibri"/>
      <w:sz w:val="21"/>
      <w:szCs w:val="22"/>
      <w:lang w:val="en-US" w:eastAsia="zh-CN" w:bidi="ar-SA"/>
    </w:rPr>
  </w:style>
  <w:style w:type="paragraph" w:styleId="1884">
    <w:name w:val="无编号标题"/>
    <w:basedOn w:val="680"/>
    <w:next w:val="1403"/>
    <w:link w:val="680"/>
    <w:qFormat/>
    <w:pPr>
      <w:ind w:firstLine="560"/>
      <w:jc w:val="center"/>
      <w:pageBreakBefore/>
      <w:spacing w:line="480" w:lineRule="auto"/>
      <w:suppressLineNumbers/>
    </w:pPr>
    <w:rPr>
      <w:rFonts w:ascii="宋体" w:hAnsi="宋体" w:eastAsia="仿宋"/>
      <w:b/>
      <w:sz w:val="36"/>
      <w:szCs w:val="44"/>
    </w:rPr>
  </w:style>
  <w:style w:type="paragraph" w:styleId="1885">
    <w:name w:val="Bid_正文"/>
    <w:basedOn w:val="697"/>
    <w:next w:val="1886"/>
    <w:link w:val="680"/>
    <w:qFormat/>
    <w:pPr>
      <w:ind w:firstLine="200"/>
      <w:jc w:val="left"/>
      <w:spacing w:line="590" w:lineRule="atLeast"/>
      <w:widowControl/>
    </w:pPr>
    <w:rPr>
      <w:rFonts w:ascii="方正仿宋_GBK" w:hAnsi="Calibri" w:eastAsia="仿宋"/>
      <w:spacing w:val="-25"/>
      <w:sz w:val="32"/>
      <w:szCs w:val="20"/>
    </w:rPr>
  </w:style>
  <w:style w:type="paragraph" w:styleId="1886">
    <w:name w:val="p1"/>
    <w:basedOn w:val="680"/>
    <w:next w:val="703"/>
    <w:link w:val="680"/>
    <w:qFormat/>
    <w:pPr>
      <w:ind w:firstLine="560"/>
      <w:jc w:val="left"/>
      <w:spacing w:line="500" w:lineRule="exact"/>
      <w:widowControl/>
    </w:pPr>
    <w:rPr>
      <w:rFonts w:ascii="Lucida Grande" w:hAnsi="Lucida Grande" w:eastAsia="仿宋" w:cs="Lucida Grande"/>
      <w:color w:val="000000"/>
      <w:sz w:val="20"/>
      <w:szCs w:val="20"/>
    </w:rPr>
  </w:style>
  <w:style w:type="paragraph" w:styleId="1887">
    <w:name w:val="正文首行缩进 Char3"/>
    <w:basedOn w:val="680"/>
    <w:next w:val="1887"/>
    <w:link w:val="680"/>
    <w:qFormat/>
    <w:pPr>
      <w:ind w:firstLine="560"/>
      <w:spacing w:line="500" w:lineRule="exact"/>
    </w:pPr>
    <w:rPr>
      <w:rFonts w:ascii="Calibri" w:hAnsi="Calibri" w:eastAsia="仿宋"/>
      <w:sz w:val="28"/>
      <w:szCs w:val="20"/>
    </w:rPr>
  </w:style>
  <w:style w:type="paragraph" w:styleId="1888">
    <w:name w:val="表格内容"/>
    <w:basedOn w:val="680"/>
    <w:next w:val="1667"/>
    <w:link w:val="680"/>
    <w:qFormat/>
    <w:pPr>
      <w:ind w:firstLine="560"/>
      <w:jc w:val="left"/>
      <w:spacing w:line="360" w:lineRule="auto"/>
    </w:pPr>
    <w:rPr>
      <w:rFonts w:ascii="微软雅黑" w:hAnsi="微软雅黑" w:eastAsia="微软雅黑"/>
      <w:sz w:val="18"/>
      <w:lang w:val="en-GB"/>
    </w:rPr>
  </w:style>
  <w:style w:type="paragraph" w:styleId="1889">
    <w:name w:val="文章正文"/>
    <w:basedOn w:val="680"/>
    <w:next w:val="1890"/>
    <w:link w:val="680"/>
    <w:qFormat/>
    <w:pPr>
      <w:ind w:firstLine="482"/>
      <w:spacing w:line="360" w:lineRule="auto"/>
    </w:pPr>
    <w:rPr>
      <w:rFonts w:ascii="Calibri" w:hAnsi="Calibri" w:eastAsia="仿宋"/>
    </w:rPr>
  </w:style>
  <w:style w:type="paragraph" w:styleId="1890">
    <w:name w:val="我的图表标题"/>
    <w:basedOn w:val="680"/>
    <w:next w:val="879"/>
    <w:link w:val="680"/>
    <w:qFormat/>
    <w:pPr>
      <w:ind w:firstLine="560"/>
      <w:jc w:val="center"/>
      <w:spacing w:line="360" w:lineRule="auto"/>
    </w:pPr>
    <w:rPr>
      <w:rFonts w:ascii="Cambria" w:hAnsi="Cambria" w:eastAsia="黑体" w:cs="宋体"/>
      <w:sz w:val="28"/>
      <w:szCs w:val="20"/>
    </w:rPr>
  </w:style>
  <w:style w:type="paragraph" w:styleId="1891">
    <w:name w:val="11111"/>
    <w:basedOn w:val="680"/>
    <w:next w:val="1892"/>
    <w:link w:val="680"/>
    <w:qFormat/>
    <w:pPr>
      <w:ind w:firstLine="200"/>
      <w:spacing w:after="120" w:line="360" w:lineRule="auto"/>
    </w:pPr>
    <w:rPr>
      <w:rFonts w:ascii="宋体" w:hAnsi="Calibri" w:eastAsia="仿宋" w:cs="宋体"/>
      <w:color w:val="000000"/>
      <w:sz w:val="28"/>
      <w:lang w:val="zh-CN"/>
    </w:rPr>
  </w:style>
  <w:style w:type="paragraph" w:styleId="1892">
    <w:name w:val="Char Char Char Char Char Char Char Char Char Char Char Char Char"/>
    <w:basedOn w:val="680"/>
    <w:next w:val="697"/>
    <w:link w:val="680"/>
    <w:qFormat/>
    <w:pPr>
      <w:jc w:val="left"/>
      <w:spacing w:after="160" w:line="240" w:lineRule="exact"/>
      <w:widowControl/>
    </w:pPr>
    <w:rPr>
      <w:rFonts w:ascii="Verdana" w:hAnsi="Verdana" w:eastAsia="仿宋_GB2312"/>
      <w:sz w:val="28"/>
      <w:szCs w:val="20"/>
      <w:lang w:eastAsia="en-US"/>
    </w:rPr>
  </w:style>
  <w:style w:type="paragraph" w:styleId="1893">
    <w:name w:val="标题 41"/>
    <w:basedOn w:val="683"/>
    <w:next w:val="723"/>
    <w:link w:val="68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94">
    <w:name w:val="Char Char Char Char Char Char Char Char Char1 Char Char Char Char Char Char Char Char Char Char"/>
    <w:basedOn w:val="680"/>
    <w:next w:val="1895"/>
    <w:link w:val="680"/>
    <w:qFormat/>
    <w:pPr>
      <w:ind w:firstLine="560"/>
      <w:jc w:val="left"/>
      <w:spacing w:after="160" w:line="240" w:lineRule="exact"/>
      <w:widowControl/>
    </w:pPr>
    <w:rPr>
      <w:rFonts w:ascii="Verdana" w:hAnsi="Verdana" w:eastAsia="仿宋_GB2312"/>
      <w:sz w:val="28"/>
      <w:szCs w:val="20"/>
      <w:lang w:eastAsia="en-US"/>
    </w:rPr>
  </w:style>
  <w:style w:type="paragraph" w:styleId="1895">
    <w:name w:val="样式3"/>
    <w:basedOn w:val="680"/>
    <w:next w:val="1895"/>
    <w:link w:val="680"/>
    <w:qFormat/>
    <w:pPr>
      <w:ind w:firstLine="420"/>
      <w:spacing w:line="360" w:lineRule="auto"/>
      <w:tabs>
        <w:tab w:val="left" w:pos="695" w:leader="none"/>
      </w:tabs>
    </w:pPr>
    <w:rPr>
      <w:rFonts w:ascii="Calibri" w:hAnsi="Calibri" w:eastAsia="仿宋"/>
      <w:sz w:val="28"/>
    </w:rPr>
  </w:style>
  <w:style w:type="paragraph" w:styleId="1896">
    <w:name w:val="正文Normal"/>
    <w:basedOn w:val="680"/>
    <w:next w:val="802"/>
    <w:link w:val="680"/>
    <w:qFormat/>
    <w:pPr>
      <w:ind w:firstLine="480"/>
      <w:spacing w:after="120" w:line="360" w:lineRule="auto"/>
    </w:pPr>
    <w:rPr>
      <w:rFonts w:ascii="Arial" w:hAnsi="Arial" w:eastAsia="仿宋" w:cs="Arial"/>
      <w:sz w:val="28"/>
    </w:rPr>
  </w:style>
  <w:style w:type="paragraph" w:styleId="1897">
    <w:name w:val="标准正文"/>
    <w:basedOn w:val="680"/>
    <w:next w:val="689"/>
    <w:link w:val="680"/>
    <w:qFormat/>
    <w:pPr>
      <w:ind w:firstLine="560"/>
      <w:spacing w:line="500" w:lineRule="exact"/>
    </w:pPr>
    <w:rPr>
      <w:rFonts w:ascii="Calibri" w:hAnsi="Calibri" w:eastAsia="仿宋"/>
      <w:sz w:val="28"/>
      <w:lang w:val="en-GB"/>
    </w:rPr>
  </w:style>
  <w:style w:type="paragraph" w:styleId="1898">
    <w:name w:val="_Style 62"/>
    <w:next w:val="765"/>
    <w:link w:val="680"/>
    <w:qFormat/>
    <w:pPr>
      <w:jc w:val="both"/>
      <w:widowControl w:val="off"/>
    </w:pPr>
    <w:rPr>
      <w:rFonts w:ascii="Calibri" w:hAnsi="Calibri"/>
      <w:sz w:val="21"/>
      <w:szCs w:val="22"/>
      <w:lang w:val="en-US" w:eastAsia="zh-CN" w:bidi="ar-SA"/>
    </w:rPr>
  </w:style>
  <w:style w:type="paragraph" w:styleId="1899">
    <w:name w:val="_Style 54"/>
    <w:next w:val="1336"/>
    <w:link w:val="680"/>
    <w:qFormat/>
    <w:rPr>
      <w:rFonts w:ascii="Calibri" w:hAnsi="Calibri"/>
      <w:sz w:val="24"/>
      <w:szCs w:val="24"/>
      <w:lang w:val="en-US" w:eastAsia="zh-CN" w:bidi="ar-SA"/>
    </w:rPr>
  </w:style>
  <w:style w:type="paragraph" w:styleId="1900">
    <w:name w:val="样式 标题 2 + 行距: 最小值 12 磅"/>
    <w:basedOn w:val="682"/>
    <w:next w:val="689"/>
    <w:link w:val="68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01">
    <w:name w:val="ABC_正文"/>
    <w:basedOn w:val="680"/>
    <w:next w:val="1901"/>
    <w:link w:val="680"/>
    <w:qFormat/>
    <w:pPr>
      <w:ind w:firstLine="200"/>
      <w:widowControl/>
    </w:pPr>
    <w:rPr>
      <w:rFonts w:ascii="Calibri" w:hAnsi="宋体" w:eastAsia="Times New Roman"/>
      <w:sz w:val="20"/>
      <w:szCs w:val="20"/>
    </w:rPr>
  </w:style>
  <w:style w:type="paragraph" w:styleId="1902">
    <w:name w:val="InfoBlue"/>
    <w:basedOn w:val="680"/>
    <w:next w:val="1902"/>
    <w:link w:val="680"/>
    <w:qFormat/>
    <w:pPr>
      <w:ind w:left="720" w:firstLine="560"/>
      <w:jc w:val="left"/>
      <w:spacing w:after="120" w:line="360" w:lineRule="auto"/>
    </w:pPr>
    <w:rPr>
      <w:rFonts w:ascii="Calibri" w:hAnsi="Calibri" w:eastAsia="仿宋"/>
      <w:color w:val="0000ff"/>
      <w:szCs w:val="20"/>
    </w:rPr>
  </w:style>
  <w:style w:type="paragraph" w:styleId="1903">
    <w:name w:val="样式 标题 3"/>
    <w:basedOn w:val="683"/>
    <w:next w:val="729"/>
    <w:link w:val="68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04">
    <w:name w:val="正文文本21"/>
    <w:next w:val="1904"/>
    <w:link w:val="680"/>
    <w:qFormat/>
    <w:pPr>
      <w:keepLines/>
      <w:spacing w:after="120" w:line="220" w:lineRule="atLeast"/>
    </w:pPr>
    <w:rPr>
      <w:rFonts w:ascii="宋体" w:hAnsi="Calibri"/>
      <w:lang w:val="en-GB" w:eastAsia="zh-CN" w:bidi="ar-SA"/>
    </w:rPr>
  </w:style>
  <w:style w:type="paragraph" w:styleId="1905">
    <w:name w:val="Char Char Char Char Char Char Char Char Char Char Char Char Char Char Char1 Char"/>
    <w:basedOn w:val="680"/>
    <w:next w:val="725"/>
    <w:link w:val="680"/>
    <w:qFormat/>
    <w:pPr>
      <w:ind w:firstLine="560"/>
      <w:jc w:val="left"/>
      <w:spacing w:after="160" w:line="240" w:lineRule="exact"/>
      <w:widowControl/>
    </w:pPr>
    <w:rPr>
      <w:rFonts w:ascii="Verdana" w:hAnsi="Verdana" w:eastAsia="仿宋"/>
      <w:sz w:val="20"/>
      <w:szCs w:val="20"/>
      <w:lang w:eastAsia="en-US"/>
    </w:rPr>
  </w:style>
  <w:style w:type="paragraph" w:styleId="1906">
    <w:name w:val="无首行缩进正文"/>
    <w:basedOn w:val="1890"/>
    <w:next w:val="1842"/>
    <w:link w:val="680"/>
    <w:qFormat/>
    <w:pPr>
      <w:ind w:firstLine="0"/>
      <w:jc w:val="both"/>
    </w:pPr>
    <w:rPr>
      <w:rFonts w:ascii="Calibri" w:hAnsi="Calibri" w:eastAsia="方正仿宋_GBK" w:cs="Times New Roman"/>
      <w:sz w:val="21"/>
      <w:szCs w:val="24"/>
    </w:rPr>
  </w:style>
  <w:style w:type="paragraph" w:styleId="1907">
    <w:name w:val="Plain Text1"/>
    <w:basedOn w:val="680"/>
    <w:next w:val="704"/>
    <w:link w:val="680"/>
    <w:qFormat/>
    <w:pPr>
      <w:ind w:firstLine="560"/>
      <w:spacing w:line="360" w:lineRule="auto"/>
    </w:pPr>
    <w:rPr>
      <w:rFonts w:ascii="宋体" w:hAnsi="宋体" w:eastAsia="仿宋"/>
      <w:sz w:val="28"/>
      <w:szCs w:val="20"/>
    </w:rPr>
  </w:style>
  <w:style w:type="paragraph" w:styleId="1908">
    <w:name w:val="Char Char Char Char Char Char Char Char Char Char Char Char Char1"/>
    <w:basedOn w:val="680"/>
    <w:next w:val="1908"/>
    <w:link w:val="680"/>
    <w:qFormat/>
    <w:pPr>
      <w:ind w:firstLine="560"/>
      <w:jc w:val="left"/>
      <w:spacing w:after="160" w:line="240" w:lineRule="exact"/>
      <w:widowControl/>
    </w:pPr>
    <w:rPr>
      <w:rFonts w:ascii="Verdana" w:hAnsi="Verdana" w:eastAsia="仿宋_GB2312"/>
      <w:sz w:val="28"/>
      <w:szCs w:val="20"/>
      <w:lang w:eastAsia="en-US"/>
    </w:rPr>
  </w:style>
  <w:style w:type="paragraph" w:styleId="1909">
    <w:name w:val="样式 Tabletext + 五号 加粗 居中 段后: 0 磅 行距: 1.5 倍行距"/>
    <w:basedOn w:val="680"/>
    <w:next w:val="1909"/>
    <w:link w:val="680"/>
    <w:qFormat/>
    <w:pPr>
      <w:ind w:firstLine="560"/>
      <w:spacing w:line="500" w:lineRule="exact"/>
    </w:pPr>
    <w:rPr>
      <w:rFonts w:ascii="Calibri" w:hAnsi="Calibri" w:eastAsia="仿宋"/>
      <w:sz w:val="28"/>
      <w:szCs w:val="20"/>
    </w:rPr>
  </w:style>
  <w:style w:type="paragraph" w:styleId="1910">
    <w:name w:val="Subject"/>
    <w:basedOn w:val="680"/>
    <w:next w:val="1910"/>
    <w:link w:val="680"/>
    <w:qFormat/>
    <w:pPr>
      <w:jc w:val="center"/>
      <w:widowControl/>
    </w:pPr>
    <w:rPr>
      <w:rFonts w:ascii="Calibri" w:hAnsi="Calibri" w:eastAsia="黑体"/>
      <w:b/>
      <w:sz w:val="48"/>
    </w:rPr>
  </w:style>
  <w:style w:type="paragraph" w:styleId="1911">
    <w:name w:val="题注1"/>
    <w:basedOn w:val="680"/>
    <w:next w:val="1911"/>
    <w:link w:val="680"/>
    <w:qFormat/>
    <w:pPr>
      <w:ind w:firstLine="720"/>
      <w:spacing w:before="120" w:after="120" w:line="360" w:lineRule="auto"/>
      <w:suppressLineNumbers/>
    </w:pPr>
    <w:rPr>
      <w:rFonts w:ascii="仿宋" w:hAnsi="仿宋"/>
      <w:i/>
      <w:iCs/>
      <w:sz w:val="28"/>
      <w:lang w:eastAsia="ar-SA"/>
    </w:rPr>
  </w:style>
  <w:style w:type="paragraph" w:styleId="1912">
    <w:name w:val="默认段落字体 Para Char Char Char Char"/>
    <w:basedOn w:val="680"/>
    <w:next w:val="735"/>
    <w:link w:val="680"/>
    <w:qFormat/>
    <w:pPr>
      <w:ind w:firstLine="560"/>
      <w:spacing w:line="360" w:lineRule="auto"/>
    </w:pPr>
    <w:rPr>
      <w:rFonts w:ascii="Calibri" w:hAnsi="Calibri" w:eastAsia="仿宋"/>
      <w:sz w:val="28"/>
      <w:szCs w:val="20"/>
    </w:rPr>
  </w:style>
  <w:style w:type="paragraph" w:styleId="1913">
    <w:name w:val="样式 标题 1 + 行距: 最小值 12 磅"/>
    <w:basedOn w:val="681"/>
    <w:next w:val="1902"/>
    <w:link w:val="68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4">
    <w:name w:val="_Style 224"/>
    <w:basedOn w:val="680"/>
    <w:next w:val="680"/>
    <w:link w:val="680"/>
    <w:uiPriority w:val="39"/>
    <w:unhideWhenUsed/>
    <w:qFormat/>
    <w:pPr>
      <w:ind w:left="2100"/>
      <w:jc w:val="left"/>
      <w:widowControl/>
    </w:pPr>
    <w:rPr>
      <w:rFonts w:ascii="Calibri" w:hAnsi="Calibri"/>
      <w:szCs w:val="22"/>
    </w:rPr>
  </w:style>
  <w:style w:type="paragraph" w:styleId="1915">
    <w:name w:val="图中文字"/>
    <w:basedOn w:val="680"/>
    <w:next w:val="1338"/>
    <w:link w:val="680"/>
    <w:qFormat/>
    <w:pPr>
      <w:ind w:firstLine="560"/>
      <w:jc w:val="center"/>
      <w:spacing w:line="500" w:lineRule="exact"/>
      <w:widowControl/>
    </w:pPr>
    <w:rPr>
      <w:rFonts w:ascii="Calibri" w:hAnsi="Calibri" w:eastAsia="仿宋_GB2312"/>
      <w:sz w:val="28"/>
      <w:szCs w:val="20"/>
    </w:rPr>
  </w:style>
  <w:style w:type="paragraph" w:styleId="1916">
    <w:name w:val="标题 11"/>
    <w:basedOn w:val="680"/>
    <w:next w:val="680"/>
    <w:link w:val="680"/>
    <w:qFormat/>
    <w:pPr>
      <w:keepLines/>
      <w:keepNext/>
      <w:spacing w:line="590" w:lineRule="exact"/>
      <w:outlineLvl w:val="0"/>
    </w:pPr>
    <w:rPr>
      <w:rFonts w:ascii="Calibri" w:hAnsi="Calibri" w:eastAsia="方正黑体_GBK"/>
      <w:bCs/>
      <w:sz w:val="32"/>
      <w:szCs w:val="44"/>
    </w:rPr>
  </w:style>
  <w:style w:type="paragraph" w:styleId="1917">
    <w:name w:val="样式 标题 + 右"/>
    <w:basedOn w:val="708"/>
    <w:next w:val="1804"/>
    <w:link w:val="680"/>
    <w:qFormat/>
    <w:pPr>
      <w:ind w:left="0" w:firstLine="560"/>
      <w:jc w:val="right"/>
      <w:spacing w:line="500" w:lineRule="exact"/>
    </w:pPr>
    <w:rPr>
      <w:rFonts w:ascii="宋体" w:hAnsi="Calibri" w:eastAsia="方正小标宋_GBK" w:cs="宋体"/>
      <w:color w:val="000000"/>
      <w:sz w:val="28"/>
      <w:szCs w:val="20"/>
    </w:rPr>
  </w:style>
  <w:style w:type="paragraph" w:styleId="1918">
    <w:name w:val="表号"/>
    <w:basedOn w:val="680"/>
    <w:next w:val="875"/>
    <w:link w:val="68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19">
    <w:name w:val="表头样式"/>
    <w:basedOn w:val="680"/>
    <w:next w:val="1919"/>
    <w:link w:val="680"/>
    <w:qFormat/>
    <w:pPr>
      <w:ind w:firstLine="560"/>
      <w:jc w:val="center"/>
      <w:keepNext/>
      <w:spacing w:line="500" w:lineRule="exact"/>
    </w:pPr>
    <w:rPr>
      <w:rFonts w:ascii="Arial" w:hAnsi="Arial" w:eastAsia="仿宋"/>
      <w:b/>
      <w:szCs w:val="21"/>
    </w:rPr>
  </w:style>
  <w:style w:type="paragraph" w:styleId="1920">
    <w:name w:val="评估表"/>
    <w:basedOn w:val="680"/>
    <w:next w:val="1920"/>
    <w:link w:val="680"/>
    <w:qFormat/>
    <w:pPr>
      <w:spacing w:line="240" w:lineRule="exact"/>
    </w:pPr>
    <w:rPr>
      <w:rFonts w:ascii="方正仿宋_GBK" w:hAnsi="方正仿宋_GBK" w:eastAsia="方正仿宋_GBK"/>
      <w:sz w:val="18"/>
      <w:szCs w:val="18"/>
    </w:rPr>
  </w:style>
  <w:style w:type="paragraph" w:styleId="1921">
    <w:name w:val="Table Contents"/>
    <w:basedOn w:val="680"/>
    <w:next w:val="1921"/>
    <w:link w:val="680"/>
    <w:qFormat/>
    <w:pPr>
      <w:ind w:firstLine="720"/>
      <w:spacing w:line="360" w:lineRule="auto"/>
      <w:suppressLineNumbers/>
    </w:pPr>
    <w:rPr>
      <w:rFonts w:ascii="仿宋" w:hAnsi="仿宋"/>
      <w:sz w:val="28"/>
      <w:lang w:eastAsia="ar-SA"/>
    </w:rPr>
  </w:style>
  <w:style w:type="paragraph" w:styleId="1922">
    <w:name w:val="Paragraph1"/>
    <w:basedOn w:val="680"/>
    <w:next w:val="1567"/>
    <w:link w:val="680"/>
    <w:qFormat/>
    <w:pPr>
      <w:ind w:firstLine="560"/>
      <w:spacing w:before="80" w:line="500" w:lineRule="exact"/>
    </w:pPr>
    <w:rPr>
      <w:rFonts w:ascii="宋体" w:hAnsi="Calibri" w:eastAsia="仿宋"/>
      <w:sz w:val="20"/>
      <w:szCs w:val="20"/>
    </w:rPr>
  </w:style>
  <w:style w:type="paragraph" w:styleId="1923">
    <w:name w:val="Tabletext"/>
    <w:basedOn w:val="680"/>
    <w:next w:val="1481"/>
    <w:link w:val="680"/>
    <w:qFormat/>
    <w:pPr>
      <w:ind w:firstLine="560"/>
      <w:jc w:val="left"/>
      <w:keepLines/>
      <w:spacing w:after="120" w:line="240" w:lineRule="atLeast"/>
    </w:pPr>
    <w:rPr>
      <w:rFonts w:ascii="Calibri" w:hAnsi="Calibri" w:eastAsia="仿宋"/>
      <w:sz w:val="28"/>
      <w:szCs w:val="20"/>
      <w:lang w:eastAsia="en-US"/>
    </w:rPr>
  </w:style>
  <w:style w:type="paragraph" w:styleId="1924">
    <w:name w:val="编写建议"/>
    <w:basedOn w:val="680"/>
    <w:next w:val="723"/>
    <w:link w:val="680"/>
    <w:qFormat/>
    <w:pPr>
      <w:ind w:firstLine="420"/>
      <w:jc w:val="left"/>
      <w:spacing w:line="360" w:lineRule="auto"/>
    </w:pPr>
    <w:rPr>
      <w:rFonts w:ascii="Arial" w:hAnsi="Arial" w:cs="宋体"/>
      <w:i/>
      <w:iCs/>
      <w:color w:val="0000ff"/>
      <w:sz w:val="28"/>
      <w:lang w:eastAsia="ar-SA"/>
    </w:rPr>
  </w:style>
  <w:style w:type="paragraph" w:styleId="1925">
    <w:name w:val="引用 Char2"/>
    <w:basedOn w:val="680"/>
    <w:next w:val="1925"/>
    <w:link w:val="680"/>
    <w:qFormat/>
    <w:pPr>
      <w:ind w:firstLine="560"/>
      <w:spacing w:line="500" w:lineRule="exact"/>
    </w:pPr>
    <w:rPr>
      <w:rFonts w:ascii="Calibri" w:hAnsi="Calibri" w:eastAsia="仿宋"/>
      <w:sz w:val="28"/>
      <w:szCs w:val="20"/>
    </w:rPr>
  </w:style>
  <w:style w:type="paragraph" w:styleId="1926">
    <w:name w:val="文档名称"/>
    <w:basedOn w:val="680"/>
    <w:next w:val="1926"/>
    <w:link w:val="680"/>
    <w:qFormat/>
    <w:pPr>
      <w:ind w:firstLine="720"/>
      <w:jc w:val="center"/>
      <w:spacing w:line="360" w:lineRule="auto"/>
    </w:pPr>
    <w:rPr>
      <w:rFonts w:ascii="仿宋" w:hAnsi="仿宋" w:eastAsia="黑体"/>
      <w:b/>
      <w:sz w:val="48"/>
      <w:szCs w:val="48"/>
      <w:lang w:eastAsia="ar-SA"/>
    </w:rPr>
  </w:style>
  <w:style w:type="paragraph" w:styleId="1927">
    <w:name w:val="explanation"/>
    <w:basedOn w:val="680"/>
    <w:next w:val="1537"/>
    <w:link w:val="680"/>
    <w:qFormat/>
    <w:pPr>
      <w:ind w:firstLine="560"/>
      <w:spacing w:line="500" w:lineRule="exact"/>
    </w:pPr>
    <w:rPr>
      <w:rFonts w:ascii="Calibri" w:hAnsi="Calibri" w:eastAsia="仿宋"/>
      <w:sz w:val="28"/>
    </w:rPr>
  </w:style>
  <w:style w:type="paragraph" w:styleId="1928">
    <w:name w:val="左对齐的表内文字"/>
    <w:basedOn w:val="680"/>
    <w:next w:val="764"/>
    <w:link w:val="680"/>
    <w:qFormat/>
    <w:pPr>
      <w:ind w:firstLine="560"/>
      <w:spacing w:line="500" w:lineRule="exact"/>
    </w:pPr>
    <w:rPr>
      <w:rFonts w:ascii="Calibri" w:hAnsi="Calibri" w:eastAsia="仿宋_GB2312" w:cs="宋体"/>
      <w:sz w:val="28"/>
      <w:szCs w:val="20"/>
    </w:rPr>
  </w:style>
  <w:style w:type="paragraph" w:styleId="1929">
    <w:name w:val="_Style 44"/>
    <w:next w:val="680"/>
    <w:link w:val="680"/>
    <w:qFormat/>
    <w:pPr>
      <w:jc w:val="both"/>
      <w:widowControl w:val="off"/>
    </w:pPr>
    <w:rPr>
      <w:rFonts w:ascii="Calibri" w:hAnsi="Calibri"/>
      <w:sz w:val="24"/>
      <w:szCs w:val="24"/>
      <w:lang w:val="en-US" w:eastAsia="zh-CN" w:bidi="ar-SA"/>
    </w:rPr>
  </w:style>
  <w:style w:type="paragraph" w:styleId="1930">
    <w:name w:val="样式 标题 3 + 非加粗 倾斜"/>
    <w:basedOn w:val="683"/>
    <w:next w:val="1931"/>
    <w:link w:val="68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31">
    <w:name w:val="样式 标题 2 + 五号"/>
    <w:basedOn w:val="682"/>
    <w:next w:val="777"/>
    <w:link w:val="68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32">
    <w:name w:val="版权申明"/>
    <w:basedOn w:val="680"/>
    <w:next w:val="1932"/>
    <w:link w:val="680"/>
    <w:qFormat/>
    <w:pPr>
      <w:ind w:firstLine="720"/>
      <w:jc w:val="center"/>
      <w:spacing w:line="360" w:lineRule="auto"/>
    </w:pPr>
    <w:rPr>
      <w:rFonts w:ascii="宋体" w:hAnsi="宋体" w:cs="宋体"/>
      <w:b/>
      <w:bCs/>
      <w:color w:val="000000"/>
      <w:sz w:val="28"/>
      <w:szCs w:val="20"/>
      <w:lang w:eastAsia="ar-SA"/>
    </w:rPr>
  </w:style>
  <w:style w:type="paragraph" w:styleId="1933">
    <w:name w:val="标题G"/>
    <w:basedOn w:val="708"/>
    <w:next w:val="1913"/>
    <w:link w:val="68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4">
    <w:name w:val="标题5"/>
    <w:basedOn w:val="680"/>
    <w:next w:val="1934"/>
    <w:link w:val="680"/>
    <w:qFormat/>
    <w:pPr>
      <w:ind w:firstLine="560"/>
      <w:jc w:val="center"/>
      <w:spacing w:line="500" w:lineRule="exact"/>
    </w:pPr>
    <w:rPr>
      <w:rFonts w:ascii="宋体" w:hAnsi="宋体" w:eastAsia="仿宋"/>
      <w:b/>
      <w:sz w:val="52"/>
      <w:szCs w:val="22"/>
    </w:rPr>
  </w:style>
  <w:style w:type="paragraph" w:styleId="1935">
    <w:name w:val="修订11"/>
    <w:next w:val="1935"/>
    <w:link w:val="680"/>
    <w:uiPriority w:val="99"/>
    <w:qFormat/>
    <w:rPr>
      <w:rFonts w:ascii="宋体" w:hAnsi="Calibri"/>
      <w:sz w:val="21"/>
      <w:lang w:val="en-US" w:eastAsia="zh-CN" w:bidi="ar-SA"/>
    </w:rPr>
  </w:style>
  <w:style w:type="paragraph" w:styleId="1936">
    <w:name w:val="正文文本3"/>
    <w:next w:val="1936"/>
    <w:link w:val="680"/>
    <w:qFormat/>
    <w:pPr>
      <w:keepLines/>
      <w:spacing w:after="120" w:line="220" w:lineRule="atLeast"/>
    </w:pPr>
    <w:rPr>
      <w:rFonts w:ascii="宋体" w:hAnsi="Calibri"/>
      <w:lang w:val="en-GB" w:eastAsia="zh-CN" w:bidi="ar-SA"/>
    </w:rPr>
  </w:style>
  <w:style w:type="paragraph" w:styleId="1937">
    <w:name w:val="目录标题2"/>
    <w:basedOn w:val="681"/>
    <w:next w:val="680"/>
    <w:link w:val="68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38">
    <w:name w:val="Char1 Char Char Char1"/>
    <w:basedOn w:val="680"/>
    <w:next w:val="1938"/>
    <w:link w:val="680"/>
    <w:qFormat/>
    <w:pPr>
      <w:ind w:firstLine="560"/>
      <w:spacing w:line="500" w:lineRule="exact"/>
    </w:pPr>
    <w:rPr>
      <w:rFonts w:ascii="Tahoma" w:hAnsi="Tahoma" w:eastAsia="仿宋"/>
      <w:sz w:val="28"/>
      <w:szCs w:val="20"/>
    </w:rPr>
  </w:style>
  <w:style w:type="paragraph" w:styleId="1939">
    <w:name w:val="Bullet Text"/>
    <w:basedOn w:val="680"/>
    <w:next w:val="1903"/>
    <w:link w:val="680"/>
    <w:qFormat/>
    <w:pPr>
      <w:ind w:left="360" w:hanging="360"/>
      <w:jc w:val="left"/>
      <w:spacing w:after="60" w:line="500" w:lineRule="exact"/>
    </w:pPr>
    <w:rPr>
      <w:rFonts w:ascii="Arial" w:hAnsi="Arial" w:eastAsia="仿宋"/>
      <w:sz w:val="20"/>
      <w:szCs w:val="20"/>
    </w:rPr>
  </w:style>
  <w:style w:type="paragraph" w:styleId="1940">
    <w:name w:val="_Style 47"/>
    <w:basedOn w:val="680"/>
    <w:next w:val="847"/>
    <w:link w:val="680"/>
    <w:qFormat/>
    <w:pPr>
      <w:ind w:firstLine="420"/>
      <w:jc w:val="left"/>
      <w:spacing w:line="360" w:lineRule="auto"/>
    </w:pPr>
    <w:rPr>
      <w:rFonts w:ascii="宋体" w:hAnsi="Calibri"/>
      <w:szCs w:val="20"/>
    </w:rPr>
  </w:style>
  <w:style w:type="paragraph" w:styleId="1941">
    <w:name w:val="_Style 196"/>
    <w:basedOn w:val="680"/>
    <w:next w:val="680"/>
    <w:link w:val="680"/>
    <w:qFormat/>
    <w:pPr>
      <w:ind w:firstLine="560"/>
      <w:spacing w:line="500" w:lineRule="exact"/>
    </w:pPr>
    <w:rPr>
      <w:rFonts w:ascii="Calibri Light" w:hAnsi="Calibri Light" w:eastAsia="仿宋"/>
      <w:color w:val="000000"/>
      <w:sz w:val="28"/>
      <w:szCs w:val="20"/>
    </w:rPr>
  </w:style>
  <w:style w:type="paragraph" w:styleId="1942">
    <w:name w:val="Contents 10"/>
    <w:basedOn w:val="1943"/>
    <w:next w:val="1942"/>
    <w:link w:val="680"/>
    <w:qFormat/>
    <w:pPr>
      <w:ind w:left="2547"/>
      <w:tabs>
        <w:tab w:val="right" w:pos="24919" w:leader="dot"/>
      </w:tabs>
    </w:pPr>
  </w:style>
  <w:style w:type="paragraph" w:styleId="1943">
    <w:name w:val="Index"/>
    <w:basedOn w:val="680"/>
    <w:next w:val="1943"/>
    <w:link w:val="680"/>
    <w:qFormat/>
    <w:pPr>
      <w:ind w:firstLine="720"/>
      <w:spacing w:line="360" w:lineRule="auto"/>
      <w:suppressLineNumbers/>
    </w:pPr>
    <w:rPr>
      <w:rFonts w:ascii="仿宋" w:hAnsi="仿宋"/>
      <w:sz w:val="28"/>
      <w:lang w:eastAsia="ar-SA"/>
    </w:rPr>
  </w:style>
  <w:style w:type="paragraph" w:styleId="1944">
    <w:name w:val="subhead1"/>
    <w:basedOn w:val="680"/>
    <w:next w:val="742"/>
    <w:link w:val="680"/>
    <w:qFormat/>
    <w:pPr>
      <w:ind w:firstLine="560"/>
      <w:jc w:val="left"/>
      <w:spacing w:line="500" w:lineRule="exact"/>
    </w:pPr>
    <w:rPr>
      <w:rFonts w:ascii="Arial" w:hAnsi="Arial" w:eastAsia="仿宋"/>
      <w:b/>
      <w:sz w:val="28"/>
      <w:szCs w:val="20"/>
    </w:rPr>
  </w:style>
  <w:style w:type="paragraph" w:styleId="1945">
    <w:name w:val="txt"/>
    <w:basedOn w:val="680"/>
    <w:next w:val="1449"/>
    <w:link w:val="68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6">
    <w:name w:val="目录标题1"/>
    <w:basedOn w:val="681"/>
    <w:next w:val="680"/>
    <w:link w:val="68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47">
    <w:name w:val="Header Odd"/>
    <w:basedOn w:val="1948"/>
    <w:next w:val="1503"/>
    <w:link w:val="680"/>
    <w:qFormat/>
    <w:pPr>
      <w:jc w:val="right"/>
      <w:widowControl/>
      <w:pBdr>
        <w:bottom w:val="single" w:color="4F81BD" w:sz="4" w:space="1"/>
      </w:pBdr>
    </w:pPr>
    <w:rPr>
      <w:b/>
      <w:bCs/>
      <w:color w:val="1f497d"/>
      <w:sz w:val="20"/>
      <w:szCs w:val="23"/>
    </w:rPr>
  </w:style>
  <w:style w:type="paragraph" w:styleId="1948">
    <w:name w:val="中等深浅网格 2 - 着色 11"/>
    <w:next w:val="1948"/>
    <w:link w:val="680"/>
    <w:uiPriority w:val="99"/>
    <w:qFormat/>
    <w:pPr>
      <w:widowControl w:val="off"/>
    </w:pPr>
    <w:rPr>
      <w:rFonts w:ascii="宋体" w:hAnsi="Calibri"/>
      <w:sz w:val="21"/>
      <w:lang w:val="en-US" w:eastAsia="zh-CN" w:bidi="ar-SA"/>
    </w:rPr>
  </w:style>
  <w:style w:type="paragraph" w:styleId="1949">
    <w:name w:val="样式 两端对齐"/>
    <w:basedOn w:val="680"/>
    <w:next w:val="1909"/>
    <w:link w:val="680"/>
    <w:qFormat/>
    <w:pPr>
      <w:ind w:firstLine="560"/>
      <w:spacing w:line="360" w:lineRule="auto"/>
    </w:pPr>
    <w:rPr>
      <w:rFonts w:ascii="宋体" w:hAnsi="Calibri" w:eastAsia="仿宋" w:cs="宋体"/>
      <w:sz w:val="28"/>
      <w:szCs w:val="20"/>
    </w:rPr>
  </w:style>
  <w:style w:type="paragraph" w:styleId="1950">
    <w:name w:val="样式 行距: 固定值 20 磅 首行缩进:  2 字符"/>
    <w:basedOn w:val="680"/>
    <w:next w:val="1884"/>
    <w:link w:val="680"/>
    <w:qFormat/>
    <w:pPr>
      <w:ind w:firstLine="200"/>
      <w:jc w:val="left"/>
      <w:spacing w:line="360" w:lineRule="auto"/>
    </w:pPr>
    <w:rPr>
      <w:rFonts w:ascii="宋体" w:hAnsi="Calibri" w:eastAsia="仿宋" w:cs="宋体"/>
      <w:sz w:val="28"/>
      <w:szCs w:val="20"/>
    </w:rPr>
  </w:style>
  <w:style w:type="paragraph" w:styleId="1951">
    <w:name w:val="_Style 3"/>
    <w:basedOn w:val="680"/>
    <w:next w:val="1951"/>
    <w:link w:val="680"/>
    <w:uiPriority w:val="34"/>
    <w:qFormat/>
    <w:pPr>
      <w:jc w:val="left"/>
      <w:spacing w:before="100" w:beforeAutospacing="1" w:after="100" w:afterAutospacing="1"/>
      <w:widowControl/>
    </w:pPr>
    <w:rPr>
      <w:rFonts w:ascii="宋体" w:hAnsi="宋体" w:cs="宋体"/>
      <w:sz w:val="28"/>
    </w:rPr>
  </w:style>
  <w:style w:type="paragraph" w:styleId="1952">
    <w:name w:val="文头"/>
    <w:basedOn w:val="680"/>
    <w:next w:val="1952"/>
    <w:link w:val="68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53">
    <w:name w:val="日期 Char2"/>
    <w:basedOn w:val="680"/>
    <w:next w:val="1953"/>
    <w:link w:val="680"/>
    <w:qFormat/>
    <w:pPr>
      <w:ind w:firstLine="560"/>
      <w:spacing w:line="500" w:lineRule="exact"/>
    </w:pPr>
    <w:rPr>
      <w:rFonts w:ascii="Calibri" w:hAnsi="Calibri" w:eastAsia="仿宋"/>
      <w:sz w:val="28"/>
      <w:szCs w:val="20"/>
    </w:rPr>
  </w:style>
  <w:style w:type="paragraph" w:styleId="1954">
    <w:name w:val="样式 正文内容 + 左侧:  0.74 厘米 首行缩进:  0.85 厘米"/>
    <w:basedOn w:val="680"/>
    <w:next w:val="1954"/>
    <w:link w:val="680"/>
    <w:qFormat/>
    <w:pPr>
      <w:ind w:left="420" w:firstLine="480"/>
      <w:spacing w:line="380" w:lineRule="exact"/>
    </w:pPr>
    <w:rPr>
      <w:rFonts w:ascii="宋体" w:hAnsi="宋体" w:cs="宋体"/>
      <w:sz w:val="28"/>
      <w:szCs w:val="20"/>
      <w:lang w:eastAsia="ar-SA"/>
    </w:rPr>
  </w:style>
  <w:style w:type="paragraph" w:styleId="1955">
    <w:name w:val="标题11"/>
    <w:basedOn w:val="680"/>
    <w:next w:val="680"/>
    <w:link w:val="68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6">
    <w:name w:val="正文3"/>
    <w:basedOn w:val="680"/>
    <w:next w:val="1956"/>
    <w:link w:val="680"/>
    <w:qFormat/>
    <w:pPr>
      <w:ind w:firstLine="560"/>
      <w:spacing w:line="500" w:lineRule="exact"/>
      <w:widowControl/>
    </w:pPr>
    <w:rPr>
      <w:rFonts w:ascii="Calibri" w:hAnsi="Calibri" w:eastAsia="仿宋"/>
      <w:sz w:val="28"/>
      <w:szCs w:val="20"/>
    </w:rPr>
  </w:style>
  <w:style w:type="paragraph" w:styleId="1957">
    <w:name w:val="正文文本 Char2"/>
    <w:basedOn w:val="680"/>
    <w:next w:val="1957"/>
    <w:link w:val="680"/>
    <w:qFormat/>
    <w:pPr>
      <w:ind w:firstLine="560"/>
      <w:spacing w:line="500" w:lineRule="exact"/>
    </w:pPr>
    <w:rPr>
      <w:rFonts w:ascii="Calibri" w:hAnsi="Calibri" w:eastAsia="仿宋"/>
      <w:sz w:val="28"/>
      <w:szCs w:val="20"/>
    </w:rPr>
  </w:style>
  <w:style w:type="paragraph" w:styleId="1958">
    <w:name w:val="彩色底纹 - 强调文字颜色 11"/>
    <w:next w:val="1958"/>
    <w:link w:val="680"/>
    <w:uiPriority w:val="99"/>
    <w:semiHidden/>
    <w:qFormat/>
    <w:rPr>
      <w:rFonts w:ascii="Calibri" w:hAnsi="Calibri"/>
      <w:sz w:val="21"/>
      <w:szCs w:val="22"/>
      <w:lang w:val="en-US" w:eastAsia="zh-CN" w:bidi="ar-SA"/>
    </w:rPr>
  </w:style>
  <w:style w:type="paragraph" w:styleId="1959">
    <w:name w:val="样式 InfoBlue + 倾斜"/>
    <w:basedOn w:val="1930"/>
    <w:next w:val="1894"/>
    <w:link w:val="680"/>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60">
    <w:name w:val="Char Char Char Char Char Char Char Char Char Char Char Char Char2"/>
    <w:basedOn w:val="680"/>
    <w:next w:val="1960"/>
    <w:link w:val="680"/>
    <w:qFormat/>
    <w:pPr>
      <w:ind w:firstLine="560"/>
      <w:jc w:val="left"/>
      <w:spacing w:after="160" w:line="240" w:lineRule="exact"/>
      <w:widowControl/>
    </w:pPr>
    <w:rPr>
      <w:rFonts w:ascii="Verdana" w:hAnsi="Verdana" w:eastAsia="仿宋_GB2312"/>
      <w:sz w:val="28"/>
      <w:szCs w:val="20"/>
      <w:lang w:eastAsia="en-US"/>
    </w:rPr>
  </w:style>
  <w:style w:type="paragraph" w:styleId="1961">
    <w:name w:val="样式 正文文本缩进 + 左侧:  2 字符 行距: 固定值 20 磅 首行缩进:  2 字符"/>
    <w:basedOn w:val="715"/>
    <w:next w:val="1347"/>
    <w:link w:val="680"/>
    <w:qFormat/>
    <w:pPr>
      <w:ind w:left="400" w:firstLine="400"/>
      <w:jc w:val="both"/>
      <w:spacing w:line="360" w:lineRule="auto"/>
    </w:pPr>
    <w:rPr>
      <w:rFonts w:cs="宋体"/>
      <w:szCs w:val="20"/>
    </w:rPr>
  </w:style>
  <w:style w:type="paragraph" w:styleId="1962">
    <w:name w:val="正文文本4"/>
    <w:basedOn w:val="680"/>
    <w:next w:val="1962"/>
    <w:link w:val="680"/>
    <w:uiPriority w:val="99"/>
    <w:qFormat/>
    <w:pPr>
      <w:jc w:val="left"/>
      <w:spacing w:after="120" w:line="288" w:lineRule="auto"/>
      <w:widowControl/>
    </w:pPr>
    <w:rPr>
      <w:rFonts w:ascii="Verdana" w:hAnsi="Verdana"/>
      <w:sz w:val="24"/>
      <w:szCs w:val="20"/>
      <w:lang w:eastAsia="en-US"/>
    </w:rPr>
  </w:style>
  <w:style w:type="paragraph" w:styleId="1963">
    <w:name w:val="Char1 Char Char Char3"/>
    <w:basedOn w:val="680"/>
    <w:next w:val="1963"/>
    <w:link w:val="680"/>
    <w:qFormat/>
    <w:rPr>
      <w:rFonts w:ascii="Tahoma" w:hAnsi="Tahoma"/>
      <w:sz w:val="24"/>
      <w:szCs w:val="20"/>
    </w:rPr>
  </w:style>
  <w:style w:type="paragraph" w:styleId="1964">
    <w:name w:val="Char Char112"/>
    <w:basedOn w:val="680"/>
    <w:next w:val="1964"/>
    <w:link w:val="680"/>
    <w:semiHidden/>
    <w:qFormat/>
    <w:pPr>
      <w:jc w:val="left"/>
      <w:spacing w:after="160" w:line="240" w:lineRule="exact"/>
      <w:widowControl/>
    </w:pPr>
    <w:rPr>
      <w:rFonts w:ascii="Verdana" w:hAnsi="Verdana"/>
      <w:sz w:val="20"/>
      <w:lang w:eastAsia="en-US"/>
    </w:rPr>
  </w:style>
  <w:style w:type="paragraph" w:styleId="1965">
    <w:name w:val="TOC Heading1"/>
    <w:basedOn w:val="681"/>
    <w:next w:val="680"/>
    <w:link w:val="68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66">
    <w:name w:val="一级项目符号"/>
    <w:basedOn w:val="680"/>
    <w:next w:val="680"/>
    <w:link w:val="68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7">
    <w:name w:val="正文排列"/>
    <w:basedOn w:val="680"/>
    <w:next w:val="1967"/>
    <w:link w:val="680"/>
    <w:qFormat/>
    <w:pPr>
      <w:ind w:left="902"/>
      <w:tabs>
        <w:tab w:val="left" w:pos="902" w:leader="none"/>
      </w:tabs>
    </w:pPr>
    <w:rPr>
      <w:rFonts w:eastAsia="仿宋"/>
      <w:sz w:val="28"/>
      <w:szCs w:val="20"/>
    </w:rPr>
  </w:style>
  <w:style w:type="paragraph" w:styleId="1968">
    <w:name w:val="H2 List Num cont"/>
    <w:basedOn w:val="680"/>
    <w:next w:val="1968"/>
    <w:link w:val="68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69">
    <w:name w:val="number0"/>
    <w:basedOn w:val="723"/>
    <w:next w:val="1969"/>
    <w:link w:val="68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70">
    <w:name w:val="文件标题1.1"/>
    <w:basedOn w:val="680"/>
    <w:next w:val="1970"/>
    <w:link w:val="68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71">
    <w:name w:val="编号1-2"/>
    <w:basedOn w:val="680"/>
    <w:next w:val="680"/>
    <w:link w:val="68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2">
    <w:name w:val="章正文 Char"/>
    <w:basedOn w:val="680"/>
    <w:next w:val="1972"/>
    <w:link w:val="680"/>
    <w:qFormat/>
    <w:pPr>
      <w:ind w:firstLine="504"/>
      <w:spacing w:line="380" w:lineRule="exact"/>
      <w:widowControl/>
      <w:tabs>
        <w:tab w:val="left" w:pos="780" w:leader="none"/>
      </w:tabs>
    </w:pPr>
    <w:rPr>
      <w:rFonts w:ascii="宋体" w:hAnsi="宋体" w:eastAsia="仿宋_GB2312"/>
      <w:spacing w:val="6"/>
      <w:sz w:val="24"/>
    </w:rPr>
  </w:style>
  <w:style w:type="paragraph" w:styleId="1973">
    <w:name w:val="ordinary-output"/>
    <w:basedOn w:val="680"/>
    <w:next w:val="1973"/>
    <w:link w:val="680"/>
    <w:qFormat/>
    <w:pPr>
      <w:jc w:val="left"/>
      <w:spacing w:before="100" w:beforeAutospacing="1" w:after="100" w:afterAutospacing="1" w:line="330" w:lineRule="atLeast"/>
      <w:widowControl/>
    </w:pPr>
    <w:rPr>
      <w:rFonts w:ascii="宋体" w:hAnsi="宋体" w:cs="宋体"/>
      <w:color w:val="333333"/>
      <w:sz w:val="24"/>
    </w:rPr>
  </w:style>
  <w:style w:type="paragraph" w:styleId="1974">
    <w:name w:val="正文 New New"/>
    <w:next w:val="1974"/>
    <w:link w:val="680"/>
    <w:qFormat/>
    <w:pPr>
      <w:jc w:val="both"/>
      <w:widowControl w:val="off"/>
    </w:pPr>
    <w:rPr>
      <w:sz w:val="21"/>
      <w:szCs w:val="24"/>
      <w:lang w:val="en-US" w:eastAsia="zh-CN" w:bidi="ar-SA"/>
    </w:rPr>
  </w:style>
  <w:style w:type="paragraph" w:styleId="1975">
    <w:name w:val="Char Char11"/>
    <w:basedOn w:val="680"/>
    <w:next w:val="1975"/>
    <w:link w:val="680"/>
    <w:semiHidden/>
    <w:qFormat/>
    <w:pPr>
      <w:jc w:val="left"/>
      <w:spacing w:after="160" w:line="240" w:lineRule="exact"/>
      <w:widowControl/>
    </w:pPr>
    <w:rPr>
      <w:rFonts w:ascii="Verdana" w:hAnsi="Verdana"/>
      <w:sz w:val="20"/>
      <w:lang w:eastAsia="en-US"/>
    </w:rPr>
  </w:style>
  <w:style w:type="paragraph" w:styleId="1976">
    <w:name w:val="列项——（一级）"/>
    <w:next w:val="1976"/>
    <w:link w:val="680"/>
    <w:qFormat/>
    <w:pPr>
      <w:ind w:left="833" w:hanging="408"/>
      <w:jc w:val="both"/>
      <w:widowControl w:val="off"/>
    </w:pPr>
    <w:rPr>
      <w:rFonts w:ascii="宋体"/>
      <w:sz w:val="21"/>
      <w:lang w:val="en-US" w:eastAsia="zh-CN" w:bidi="ar-SA"/>
    </w:rPr>
  </w:style>
  <w:style w:type="paragraph" w:styleId="1977">
    <w:name w:val="列项●（二级）"/>
    <w:next w:val="1977"/>
    <w:link w:val="680"/>
    <w:qFormat/>
    <w:pPr>
      <w:ind w:left="1264" w:hanging="413"/>
      <w:jc w:val="both"/>
      <w:tabs>
        <w:tab w:val="left" w:pos="760" w:leader="none"/>
        <w:tab w:val="left" w:pos="840" w:leader="none"/>
      </w:tabs>
    </w:pPr>
    <w:rPr>
      <w:rFonts w:ascii="宋体"/>
      <w:sz w:val="21"/>
      <w:lang w:val="en-US" w:eastAsia="zh-CN" w:bidi="ar-SA"/>
    </w:rPr>
  </w:style>
  <w:style w:type="paragraph" w:styleId="1978">
    <w:name w:val="示例内容"/>
    <w:next w:val="1978"/>
    <w:link w:val="680"/>
    <w:qFormat/>
    <w:pPr>
      <w:ind w:firstLine="200"/>
      <w:tabs>
        <w:tab w:val="left" w:pos="1620" w:leader="none"/>
      </w:tabs>
    </w:pPr>
    <w:rPr>
      <w:rFonts w:ascii="宋体"/>
      <w:sz w:val="18"/>
      <w:szCs w:val="18"/>
      <w:lang w:val="en-US" w:eastAsia="zh-CN" w:bidi="ar-SA"/>
    </w:rPr>
  </w:style>
  <w:style w:type="paragraph" w:styleId="1979">
    <w:name w:val="列项◆（三级）"/>
    <w:basedOn w:val="680"/>
    <w:next w:val="1979"/>
    <w:link w:val="680"/>
    <w:qFormat/>
    <w:pPr>
      <w:ind w:left="1680" w:hanging="420"/>
    </w:pPr>
    <w:rPr>
      <w:rFonts w:ascii="宋体"/>
      <w:szCs w:val="21"/>
    </w:rPr>
  </w:style>
  <w:style w:type="paragraph" w:styleId="1980">
    <w:name w:val="编号列项（三级）"/>
    <w:next w:val="1980"/>
    <w:link w:val="680"/>
    <w:qFormat/>
    <w:pPr>
      <w:ind w:left="1260" w:hanging="420"/>
    </w:pPr>
    <w:rPr>
      <w:rFonts w:ascii="宋体"/>
      <w:sz w:val="21"/>
      <w:lang w:val="en-US" w:eastAsia="zh-CN" w:bidi="ar-SA"/>
    </w:rPr>
  </w:style>
  <w:style w:type="paragraph" w:styleId="1981">
    <w:name w:val="示例×："/>
    <w:basedOn w:val="902"/>
    <w:next w:val="1981"/>
    <w:link w:val="680"/>
    <w:qFormat/>
    <w:pPr>
      <w:ind w:left="842" w:hanging="420"/>
      <w:tabs>
        <w:tab w:val="left" w:pos="360" w:leader="none"/>
        <w:tab w:val="left" w:pos="567" w:leader="none"/>
      </w:tabs>
      <w:outlineLvl w:val="9"/>
    </w:pPr>
    <w:rPr>
      <w:rFonts w:ascii="宋体" w:eastAsia="宋体"/>
      <w:sz w:val="18"/>
      <w:szCs w:val="18"/>
    </w:rPr>
  </w:style>
  <w:style w:type="paragraph" w:styleId="1982">
    <w:name w:val="二级无"/>
    <w:basedOn w:val="900"/>
    <w:next w:val="1982"/>
    <w:link w:val="680"/>
    <w:qFormat/>
    <w:pPr>
      <w:ind w:left="0" w:firstLine="0"/>
      <w:jc w:val="left"/>
      <w:tabs>
        <w:tab w:val="left" w:pos="567" w:leader="none"/>
        <w:tab w:val="left" w:pos="780" w:leader="none"/>
      </w:tabs>
    </w:pPr>
    <w:rPr>
      <w:rFonts w:ascii="宋体" w:eastAsia="宋体"/>
      <w:szCs w:val="21"/>
      <w:lang w:val="zh-CN"/>
    </w:rPr>
  </w:style>
  <w:style w:type="paragraph" w:styleId="1983">
    <w:name w:val="注：（正文）"/>
    <w:basedOn w:val="1230"/>
    <w:next w:val="801"/>
    <w:link w:val="680"/>
    <w:qFormat/>
    <w:pPr>
      <w:ind w:left="425" w:hanging="425"/>
      <w:tabs>
        <w:tab w:val="left" w:pos="425" w:leader="none"/>
      </w:tabs>
    </w:pPr>
    <w:rPr>
      <w:szCs w:val="18"/>
    </w:rPr>
  </w:style>
  <w:style w:type="paragraph" w:styleId="1984">
    <w:name w:val="注×：（正文）"/>
    <w:next w:val="1984"/>
    <w:link w:val="680"/>
    <w:qFormat/>
    <w:pPr>
      <w:ind w:left="360" w:hanging="360"/>
      <w:jc w:val="both"/>
      <w:tabs>
        <w:tab w:val="left" w:pos="0" w:leader="none"/>
      </w:tabs>
    </w:pPr>
    <w:rPr>
      <w:rFonts w:ascii="宋体"/>
      <w:sz w:val="18"/>
      <w:szCs w:val="18"/>
      <w:lang w:val="en-US" w:eastAsia="zh-CN" w:bidi="ar-SA"/>
    </w:rPr>
  </w:style>
  <w:style w:type="paragraph" w:styleId="1985">
    <w:name w:val="参考文献"/>
    <w:basedOn w:val="680"/>
    <w:next w:val="801"/>
    <w:link w:val="680"/>
    <w:qFormat/>
    <w:pPr>
      <w:jc w:val="center"/>
      <w:keepNext/>
      <w:pageBreakBefore/>
      <w:spacing w:before="640" w:after="200"/>
      <w:shd w:val="clear" w:color="ffffff" w:fill="ffffff"/>
      <w:widowControl/>
      <w:outlineLvl w:val="0"/>
    </w:pPr>
    <w:rPr>
      <w:rFonts w:ascii="黑体" w:eastAsia="黑体"/>
      <w:szCs w:val="20"/>
    </w:rPr>
  </w:style>
  <w:style w:type="paragraph" w:styleId="1986">
    <w:name w:val="附录标题"/>
    <w:basedOn w:val="801"/>
    <w:next w:val="801"/>
    <w:link w:val="680"/>
    <w:qFormat/>
    <w:pPr>
      <w:ind w:firstLine="0"/>
      <w:jc w:val="center"/>
      <w:tabs>
        <w:tab w:val="center" w:pos="4201" w:leader="none"/>
        <w:tab w:val="right" w:pos="9298" w:leader="dot"/>
      </w:tabs>
    </w:pPr>
    <w:rPr>
      <w:rFonts w:ascii="黑体" w:eastAsia="黑体"/>
    </w:rPr>
  </w:style>
  <w:style w:type="paragraph" w:styleId="1987">
    <w:name w:val="附录表标号"/>
    <w:basedOn w:val="680"/>
    <w:next w:val="801"/>
    <w:link w:val="680"/>
    <w:qFormat/>
    <w:pPr>
      <w:ind w:left="811" w:hanging="448"/>
      <w:jc w:val="center"/>
      <w:spacing w:line="14" w:lineRule="exact"/>
      <w:outlineLvl w:val="0"/>
    </w:pPr>
    <w:rPr>
      <w:color w:val="ffffff"/>
    </w:rPr>
  </w:style>
  <w:style w:type="paragraph" w:styleId="1988">
    <w:name w:val="附录二级无"/>
    <w:basedOn w:val="1490"/>
    <w:next w:val="1988"/>
    <w:link w:val="680"/>
    <w:qFormat/>
    <w:pPr>
      <w:ind w:left="851" w:hanging="851"/>
      <w:tabs>
        <w:tab w:val="left" w:pos="360" w:leader="none"/>
        <w:tab w:val="left" w:pos="567" w:leader="none"/>
      </w:tabs>
    </w:pPr>
    <w:rPr>
      <w:rFonts w:ascii="宋体" w:eastAsia="宋体"/>
      <w:szCs w:val="21"/>
    </w:rPr>
  </w:style>
  <w:style w:type="paragraph" w:styleId="1989">
    <w:name w:val="附录公式编号制表符"/>
    <w:basedOn w:val="680"/>
    <w:next w:val="801"/>
    <w:link w:val="680"/>
    <w:qFormat/>
    <w:pPr>
      <w:widowControl/>
      <w:tabs>
        <w:tab w:val="center" w:pos="4201" w:leader="none"/>
        <w:tab w:val="right" w:pos="9298" w:leader="dot"/>
      </w:tabs>
    </w:pPr>
    <w:rPr>
      <w:rFonts w:ascii="宋体"/>
      <w:szCs w:val="20"/>
    </w:rPr>
  </w:style>
  <w:style w:type="paragraph" w:styleId="1990">
    <w:name w:val="附录三级无"/>
    <w:basedOn w:val="1496"/>
    <w:next w:val="1990"/>
    <w:link w:val="680"/>
    <w:qFormat/>
    <w:pPr>
      <w:ind w:left="992" w:hanging="992"/>
      <w:tabs>
        <w:tab w:val="left" w:pos="360" w:leader="none"/>
        <w:tab w:val="left" w:pos="567" w:leader="none"/>
      </w:tabs>
    </w:pPr>
    <w:rPr>
      <w:rFonts w:ascii="宋体" w:eastAsia="宋体"/>
      <w:szCs w:val="21"/>
    </w:rPr>
  </w:style>
  <w:style w:type="paragraph" w:styleId="1991">
    <w:name w:val="附录数字编号列项（二级）"/>
    <w:next w:val="1991"/>
    <w:link w:val="680"/>
    <w:qFormat/>
    <w:pPr>
      <w:ind w:left="1320" w:hanging="420"/>
    </w:pPr>
    <w:rPr>
      <w:rFonts w:ascii="宋体"/>
      <w:sz w:val="21"/>
      <w:lang w:val="en-US" w:eastAsia="zh-CN" w:bidi="ar-SA"/>
    </w:rPr>
  </w:style>
  <w:style w:type="paragraph" w:styleId="1992">
    <w:name w:val="附录四级无"/>
    <w:basedOn w:val="1503"/>
    <w:next w:val="1992"/>
    <w:link w:val="680"/>
    <w:qFormat/>
    <w:pPr>
      <w:ind w:left="1134" w:hanging="1134"/>
      <w:tabs>
        <w:tab w:val="left" w:pos="360" w:leader="none"/>
        <w:tab w:val="left" w:pos="567" w:leader="none"/>
      </w:tabs>
    </w:pPr>
    <w:rPr>
      <w:rFonts w:ascii="宋体" w:eastAsia="宋体"/>
      <w:szCs w:val="21"/>
    </w:rPr>
  </w:style>
  <w:style w:type="paragraph" w:styleId="1993">
    <w:name w:val="附录图标号"/>
    <w:basedOn w:val="680"/>
    <w:next w:val="1993"/>
    <w:link w:val="680"/>
    <w:qFormat/>
    <w:pPr>
      <w:ind w:firstLine="363"/>
      <w:jc w:val="center"/>
      <w:keepNext/>
      <w:pageBreakBefore/>
      <w:spacing w:line="14" w:lineRule="exact"/>
      <w:widowControl/>
      <w:outlineLvl w:val="0"/>
    </w:pPr>
    <w:rPr>
      <w:color w:val="ffffff"/>
    </w:rPr>
  </w:style>
  <w:style w:type="paragraph" w:styleId="1994">
    <w:name w:val="附录五级无"/>
    <w:basedOn w:val="1515"/>
    <w:next w:val="1994"/>
    <w:link w:val="680"/>
    <w:qFormat/>
    <w:pPr>
      <w:ind w:left="980"/>
      <w:tabs>
        <w:tab w:val="left" w:pos="360" w:leader="none"/>
        <w:tab w:val="left" w:pos="567" w:leader="none"/>
        <w:tab w:val="left" w:pos="1800" w:leader="none"/>
      </w:tabs>
    </w:pPr>
    <w:rPr>
      <w:rFonts w:ascii="宋体" w:eastAsia="宋体"/>
      <w:szCs w:val="21"/>
    </w:rPr>
  </w:style>
  <w:style w:type="paragraph" w:styleId="1995">
    <w:name w:val="附录一级无"/>
    <w:basedOn w:val="1340"/>
    <w:next w:val="1995"/>
    <w:link w:val="680"/>
    <w:qFormat/>
    <w:pPr>
      <w:ind w:left="1779" w:hanging="1069"/>
      <w:tabs>
        <w:tab w:val="left" w:pos="360" w:leader="none"/>
        <w:tab w:val="left" w:pos="567" w:leader="none"/>
      </w:tabs>
    </w:pPr>
    <w:rPr>
      <w:rFonts w:ascii="宋体" w:eastAsia="宋体"/>
      <w:szCs w:val="21"/>
    </w:rPr>
  </w:style>
  <w:style w:type="paragraph" w:styleId="1996">
    <w:name w:val="附录字母编号列项（一级）"/>
    <w:next w:val="1996"/>
    <w:link w:val="680"/>
    <w:qFormat/>
    <w:pPr>
      <w:ind w:left="900" w:hanging="420"/>
    </w:pPr>
    <w:rPr>
      <w:rFonts w:ascii="宋体"/>
      <w:sz w:val="21"/>
      <w:lang w:val="en-US" w:eastAsia="zh-CN" w:bidi="ar-SA"/>
    </w:rPr>
  </w:style>
  <w:style w:type="paragraph" w:styleId="1997">
    <w:name w:val="列项说明"/>
    <w:basedOn w:val="680"/>
    <w:next w:val="1997"/>
    <w:link w:val="680"/>
    <w:qFormat/>
    <w:pPr>
      <w:ind w:left="400" w:hanging="200"/>
      <w:jc w:val="left"/>
      <w:spacing w:line="320" w:lineRule="exact"/>
    </w:pPr>
    <w:rPr>
      <w:rFonts w:ascii="宋体"/>
      <w:szCs w:val="20"/>
    </w:rPr>
  </w:style>
  <w:style w:type="paragraph" w:styleId="1998">
    <w:name w:val="列项说明数字编号"/>
    <w:next w:val="1998"/>
    <w:link w:val="680"/>
    <w:qFormat/>
    <w:pPr>
      <w:ind w:left="600" w:hanging="200"/>
    </w:pPr>
    <w:rPr>
      <w:rFonts w:ascii="宋体"/>
      <w:sz w:val="21"/>
      <w:lang w:val="en-US" w:eastAsia="zh-CN" w:bidi="ar-SA"/>
    </w:rPr>
  </w:style>
  <w:style w:type="paragraph" w:styleId="1999">
    <w:name w:val="其他标准标志"/>
    <w:basedOn w:val="1542"/>
    <w:next w:val="1999"/>
    <w:link w:val="680"/>
    <w:qFormat/>
    <w:pPr>
      <w:framePr w:w="6101" w:h="1389" w:vSpace="181" w:hSpace="181" w:vAnchor="page" w:hAnchor="page" w:x="4673" w:y="942" w:hRule="exact"/>
    </w:pPr>
    <w:rPr>
      <w:szCs w:val="96"/>
    </w:rPr>
  </w:style>
  <w:style w:type="paragraph" w:styleId="2000">
    <w:name w:val="三级无"/>
    <w:basedOn w:val="1226"/>
    <w:next w:val="2000"/>
    <w:link w:val="680"/>
    <w:qFormat/>
    <w:pPr>
      <w:jc w:val="left"/>
      <w:tabs>
        <w:tab w:val="left" w:pos="567" w:leader="none"/>
        <w:tab w:val="left" w:pos="780" w:leader="none"/>
        <w:tab w:val="left" w:pos="1440" w:leader="none"/>
      </w:tabs>
    </w:pPr>
    <w:rPr>
      <w:rFonts w:ascii="宋体" w:eastAsia="宋体"/>
      <w:szCs w:val="21"/>
      <w:lang w:val="zh-CN"/>
    </w:rPr>
  </w:style>
  <w:style w:type="paragraph" w:styleId="2001">
    <w:name w:val="示例后文字"/>
    <w:basedOn w:val="801"/>
    <w:next w:val="801"/>
    <w:link w:val="680"/>
    <w:qFormat/>
    <w:pPr>
      <w:ind w:firstLine="360"/>
      <w:tabs>
        <w:tab w:val="center" w:pos="4201" w:leader="none"/>
        <w:tab w:val="right" w:pos="9298" w:leader="dot"/>
      </w:tabs>
    </w:pPr>
    <w:rPr>
      <w:sz w:val="18"/>
    </w:rPr>
  </w:style>
  <w:style w:type="paragraph" w:styleId="2002">
    <w:name w:val="四级无"/>
    <w:basedOn w:val="1378"/>
    <w:next w:val="2002"/>
    <w:link w:val="680"/>
    <w:qFormat/>
    <w:pPr>
      <w:jc w:val="left"/>
      <w:tabs>
        <w:tab w:val="left" w:pos="567" w:leader="none"/>
        <w:tab w:val="left" w:pos="780" w:leader="none"/>
        <w:tab w:val="left" w:pos="1440" w:leader="none"/>
      </w:tabs>
    </w:pPr>
    <w:rPr>
      <w:rFonts w:ascii="宋体" w:eastAsia="宋体"/>
      <w:szCs w:val="21"/>
      <w:lang w:val="zh-CN"/>
    </w:rPr>
  </w:style>
  <w:style w:type="paragraph" w:styleId="2003">
    <w:name w:val="图标脚注说明"/>
    <w:basedOn w:val="801"/>
    <w:next w:val="2003"/>
    <w:link w:val="680"/>
    <w:qFormat/>
    <w:pPr>
      <w:ind w:left="840" w:hanging="420"/>
      <w:tabs>
        <w:tab w:val="center" w:pos="4201" w:leader="none"/>
        <w:tab w:val="right" w:pos="9298" w:leader="dot"/>
      </w:tabs>
    </w:pPr>
    <w:rPr>
      <w:sz w:val="18"/>
      <w:szCs w:val="18"/>
    </w:rPr>
  </w:style>
  <w:style w:type="paragraph" w:styleId="2004">
    <w:name w:val="图表脚注说明"/>
    <w:basedOn w:val="680"/>
    <w:next w:val="2004"/>
    <w:link w:val="680"/>
    <w:qFormat/>
    <w:pPr>
      <w:ind w:left="811" w:hanging="448"/>
    </w:pPr>
    <w:rPr>
      <w:rFonts w:ascii="宋体"/>
      <w:sz w:val="18"/>
      <w:szCs w:val="18"/>
    </w:rPr>
  </w:style>
  <w:style w:type="paragraph" w:styleId="2005">
    <w:name w:val="图的脚注"/>
    <w:next w:val="801"/>
    <w:link w:val="680"/>
    <w:qFormat/>
    <w:pPr>
      <w:ind w:left="840" w:hanging="420"/>
      <w:jc w:val="both"/>
      <w:widowControl w:val="off"/>
    </w:pPr>
    <w:rPr>
      <w:rFonts w:ascii="宋体"/>
      <w:sz w:val="18"/>
      <w:lang w:val="en-US" w:eastAsia="zh-CN" w:bidi="ar-SA"/>
    </w:rPr>
  </w:style>
  <w:style w:type="paragraph" w:styleId="2006">
    <w:name w:val="五级无"/>
    <w:basedOn w:val="1441"/>
    <w:next w:val="2006"/>
    <w:link w:val="680"/>
    <w:qFormat/>
    <w:pPr>
      <w:jc w:val="left"/>
      <w:tabs>
        <w:tab w:val="left" w:pos="567" w:leader="none"/>
        <w:tab w:val="left" w:pos="1440" w:leader="none"/>
        <w:tab w:val="left" w:pos="1800" w:leader="none"/>
      </w:tabs>
    </w:pPr>
    <w:rPr>
      <w:rFonts w:ascii="宋体" w:eastAsia="宋体"/>
      <w:szCs w:val="21"/>
      <w:lang w:val="zh-CN"/>
    </w:rPr>
  </w:style>
  <w:style w:type="paragraph" w:styleId="2007">
    <w:name w:val="一级无"/>
    <w:basedOn w:val="901"/>
    <w:next w:val="2007"/>
    <w:link w:val="680"/>
    <w:qFormat/>
    <w:pPr>
      <w:ind w:left="0" w:firstLine="0"/>
      <w:jc w:val="left"/>
      <w:tabs>
        <w:tab w:val="left" w:pos="567" w:leader="none"/>
        <w:tab w:val="left" w:pos="780" w:leader="none"/>
      </w:tabs>
    </w:pPr>
    <w:rPr>
      <w:rFonts w:ascii="宋体" w:eastAsia="宋体"/>
      <w:szCs w:val="21"/>
    </w:rPr>
  </w:style>
  <w:style w:type="paragraph" w:styleId="2008">
    <w:name w:val="正文公式编号制表符"/>
    <w:basedOn w:val="801"/>
    <w:next w:val="801"/>
    <w:link w:val="680"/>
    <w:qFormat/>
    <w:pPr>
      <w:ind w:firstLine="0"/>
      <w:tabs>
        <w:tab w:val="center" w:pos="4201" w:leader="none"/>
        <w:tab w:val="right" w:pos="9298" w:leader="dot"/>
      </w:tabs>
    </w:pPr>
  </w:style>
  <w:style w:type="paragraph" w:styleId="2009">
    <w:name w:val="终结线"/>
    <w:basedOn w:val="680"/>
    <w:next w:val="2009"/>
    <w:link w:val="680"/>
    <w:qFormat/>
    <w:pPr>
      <w:framePr w:vSpace="181" w:hSpace="181" w:wrap="around" w:vAnchor="text" w:hAnchor="margin" w:xAlign="center" w:y="285"/>
    </w:pPr>
  </w:style>
  <w:style w:type="paragraph" w:styleId="2010">
    <w:name w:val="其他发布日期"/>
    <w:basedOn w:val="1369"/>
    <w:next w:val="2010"/>
    <w:link w:val="680"/>
    <w:qFormat/>
    <w:pPr>
      <w:framePr w:w="3997" w:h="471" w:vSpace="181" w:hSpace="0" w:vAnchor="page" w:hAnchor="page" w:x="1419" w:y="14097" w:hRule="exact"/>
    </w:pPr>
  </w:style>
  <w:style w:type="paragraph" w:styleId="2011">
    <w:name w:val="其他实施日期"/>
    <w:basedOn w:val="1368"/>
    <w:next w:val="2011"/>
    <w:link w:val="680"/>
    <w:qFormat/>
    <w:pPr>
      <w:ind w:left="0" w:firstLine="0"/>
      <w:framePr w:w="3997" w:h="471" w:vSpace="181" w:vAnchor="page" w:hAnchor="page" w:x="7089" w:y="14097" w:hRule="exact"/>
    </w:pPr>
  </w:style>
  <w:style w:type="paragraph" w:styleId="2012">
    <w:name w:val="封面标准名称2"/>
    <w:basedOn w:val="1620"/>
    <w:next w:val="2012"/>
    <w:link w:val="680"/>
    <w:qFormat/>
    <w:pPr>
      <w:framePr w:w="9639" w:vAnchor="page" w:hAnchor="page" w:y="4469"/>
    </w:pPr>
  </w:style>
  <w:style w:type="paragraph" w:styleId="2013">
    <w:name w:val="封面标准英文名称2"/>
    <w:basedOn w:val="1420"/>
    <w:next w:val="2013"/>
    <w:link w:val="680"/>
    <w:qFormat/>
    <w:pPr>
      <w:framePr w:w="9639" w:h="6917" w:wrap="around" w:vAnchor="page" w:hAnchor="page" w:xAlign="center" w:y="4469" w:hRule="exact"/>
    </w:pPr>
    <w:rPr>
      <w:rFonts w:eastAsia="黑体"/>
      <w:szCs w:val="28"/>
    </w:rPr>
  </w:style>
  <w:style w:type="paragraph" w:styleId="2014">
    <w:name w:val="封面一致性程度标识2"/>
    <w:basedOn w:val="1801"/>
    <w:next w:val="2014"/>
    <w:link w:val="680"/>
    <w:qFormat/>
    <w:pPr>
      <w:widowControl w:val="off"/>
      <w:framePr w:w="9639" w:h="6917" w:wrap="around" w:vAnchor="page" w:hAnchor="page" w:xAlign="center" w:y="4469" w:hRule="exact"/>
    </w:pPr>
    <w:rPr>
      <w:szCs w:val="28"/>
    </w:rPr>
  </w:style>
  <w:style w:type="paragraph" w:styleId="2015">
    <w:name w:val="封面标准文稿类别2"/>
    <w:basedOn w:val="1675"/>
    <w:next w:val="2015"/>
    <w:link w:val="680"/>
    <w:qFormat/>
    <w:pPr>
      <w:spacing w:after="160" w:line="240" w:lineRule="auto"/>
      <w:widowControl w:val="off"/>
      <w:framePr w:w="9639" w:h="6917" w:wrap="around" w:vAnchor="page" w:hAnchor="page" w:xAlign="center" w:y="4469" w:hRule="exact"/>
    </w:pPr>
    <w:rPr>
      <w:szCs w:val="28"/>
    </w:rPr>
  </w:style>
  <w:style w:type="paragraph" w:styleId="2016">
    <w:name w:val="封面标准文稿编辑信息2"/>
    <w:basedOn w:val="1843"/>
    <w:next w:val="2016"/>
    <w:link w:val="680"/>
    <w:qFormat/>
    <w:pPr>
      <w:spacing w:after="160"/>
      <w:widowControl w:val="off"/>
      <w:framePr w:w="9639" w:h="6917" w:wrap="around" w:vAnchor="page" w:hAnchor="page" w:xAlign="center" w:y="4469" w:hRule="exact"/>
    </w:pPr>
    <w:rPr>
      <w:szCs w:val="28"/>
    </w:rPr>
  </w:style>
  <w:style w:type="paragraph" w:styleId="2017">
    <w:name w:val="标准文件_段"/>
    <w:next w:val="2017"/>
    <w:link w:val="680"/>
    <w:qFormat/>
    <w:pPr>
      <w:ind w:left="-50" w:right="-50" w:firstLine="428"/>
      <w:jc w:val="both"/>
      <w:spacing w:line="276" w:lineRule="auto"/>
    </w:pPr>
    <w:rPr>
      <w:rFonts w:ascii="宋体"/>
      <w:color w:val="000000"/>
      <w:spacing w:val="2"/>
      <w:sz w:val="21"/>
      <w:lang w:val="en-GB" w:eastAsia="zh-CN" w:bidi="ar-SA"/>
    </w:rPr>
  </w:style>
  <w:style w:type="paragraph" w:styleId="2018">
    <w:name w:val="封面正文内容"/>
    <w:basedOn w:val="680"/>
    <w:next w:val="680"/>
    <w:link w:val="680"/>
    <w:qFormat/>
    <w:rPr>
      <w:rFonts w:ascii="宋体" w:hAnsi="宋体" w:cs="宋体"/>
      <w:sz w:val="30"/>
      <w:szCs w:val="30"/>
    </w:rPr>
  </w:style>
  <w:style w:type="paragraph" w:styleId="2019">
    <w:name w:val="a"/>
    <w:basedOn w:val="680"/>
    <w:next w:val="2019"/>
    <w:link w:val="680"/>
    <w:qFormat/>
    <w:pPr>
      <w:jc w:val="left"/>
      <w:spacing w:before="100" w:beforeAutospacing="1" w:after="100" w:afterAutospacing="1"/>
      <w:widowControl/>
    </w:pPr>
    <w:rPr>
      <w:rFonts w:ascii="宋体" w:hAnsi="宋体" w:cs="宋体"/>
      <w:sz w:val="24"/>
    </w:rPr>
  </w:style>
  <w:style w:type="paragraph" w:styleId="2020">
    <w:name w:val="方框下的ABC标题"/>
    <w:basedOn w:val="680"/>
    <w:next w:val="2020"/>
    <w:link w:val="680"/>
    <w:qFormat/>
    <w:pPr>
      <w:spacing w:line="360" w:lineRule="auto"/>
    </w:pPr>
    <w:rPr>
      <w:rFonts w:hAnsi="宋体"/>
    </w:rPr>
  </w:style>
  <w:style w:type="paragraph" w:styleId="2021">
    <w:name w:val="SUR-方框下的ABC标题"/>
    <w:basedOn w:val="680"/>
    <w:next w:val="2021"/>
    <w:link w:val="680"/>
    <w:qFormat/>
    <w:pPr>
      <w:ind w:left="726" w:hanging="363"/>
      <w:jc w:val="left"/>
      <w:spacing w:line="360" w:lineRule="auto"/>
      <w:tabs>
        <w:tab w:val="left" w:pos="1140" w:leader="none"/>
      </w:tabs>
    </w:pPr>
    <w:rPr>
      <w:szCs w:val="20"/>
      <w:lang w:eastAsia="en-US"/>
    </w:rPr>
  </w:style>
  <w:style w:type="paragraph" w:styleId="2022">
    <w:name w:val="D正文"/>
    <w:next w:val="2022"/>
    <w:link w:val="680"/>
    <w:qFormat/>
    <w:pPr>
      <w:ind w:firstLine="200"/>
      <w:spacing w:line="360" w:lineRule="auto"/>
    </w:pPr>
    <w:rPr>
      <w:rFonts w:eastAsia="楷体_GB2312"/>
      <w:sz w:val="24"/>
      <w:szCs w:val="24"/>
      <w:lang w:val="en-US" w:eastAsia="zh-CN" w:bidi="ar-SA"/>
    </w:rPr>
  </w:style>
  <w:style w:type="paragraph" w:styleId="2023">
    <w:name w:val="D标题二"/>
    <w:basedOn w:val="2022"/>
    <w:next w:val="2022"/>
    <w:link w:val="680"/>
    <w:qFormat/>
    <w:rPr>
      <w:rFonts w:eastAsia="黑体"/>
    </w:rPr>
  </w:style>
  <w:style w:type="paragraph" w:styleId="2024">
    <w:name w:val="点对点应答文字"/>
    <w:basedOn w:val="680"/>
    <w:next w:val="2024"/>
    <w:link w:val="680"/>
    <w:qFormat/>
    <w:pPr>
      <w:jc w:val="left"/>
      <w:spacing w:line="360" w:lineRule="auto"/>
    </w:pPr>
    <w:rPr>
      <w:i/>
      <w:color w:val="0000ff"/>
      <w:szCs w:val="20"/>
      <w:lang w:eastAsia="en-US"/>
    </w:rPr>
  </w:style>
  <w:style w:type="paragraph" w:styleId="2025">
    <w:name w:val="SUR-方框标题"/>
    <w:basedOn w:val="680"/>
    <w:next w:val="2025"/>
    <w:link w:val="680"/>
    <w:qFormat/>
    <w:pPr>
      <w:jc w:val="left"/>
      <w:spacing w:line="360" w:lineRule="auto"/>
    </w:pPr>
    <w:rPr>
      <w:szCs w:val="20"/>
      <w:lang w:eastAsia="en-US"/>
    </w:rPr>
  </w:style>
  <w:style w:type="paragraph" w:styleId="2026">
    <w:name w:val="表内文字"/>
    <w:next w:val="2026"/>
    <w:link w:val="680"/>
    <w:qFormat/>
    <w:rPr>
      <w:sz w:val="21"/>
      <w:lang w:val="en-US" w:eastAsia="zh-CN" w:bidi="ar-SA"/>
    </w:rPr>
  </w:style>
  <w:style w:type="paragraph" w:styleId="2027">
    <w:name w:val="示意图说明"/>
    <w:basedOn w:val="680"/>
    <w:next w:val="697"/>
    <w:link w:val="680"/>
    <w:qFormat/>
    <w:pPr>
      <w:jc w:val="center"/>
      <w:spacing w:line="360" w:lineRule="auto"/>
    </w:pPr>
    <w:rPr>
      <w:rFonts w:eastAsia="黑体"/>
      <w:szCs w:val="20"/>
      <w:lang w:eastAsia="en-US"/>
    </w:rPr>
  </w:style>
  <w:style w:type="paragraph" w:styleId="2028">
    <w:name w:val="方框标题"/>
    <w:basedOn w:val="680"/>
    <w:next w:val="680"/>
    <w:link w:val="680"/>
    <w:qFormat/>
    <w:pPr>
      <w:ind w:firstLine="397"/>
      <w:spacing w:line="360" w:lineRule="auto"/>
      <w:tabs>
        <w:tab w:val="left" w:pos="420" w:leader="none"/>
      </w:tabs>
    </w:pPr>
    <w:rPr>
      <w:rFonts w:eastAsia="黑体"/>
    </w:rPr>
  </w:style>
  <w:style w:type="paragraph" w:styleId="2029">
    <w:name w:val="封面"/>
    <w:next w:val="2029"/>
    <w:link w:val="680"/>
    <w:qFormat/>
    <w:pPr>
      <w:jc w:val="both"/>
      <w:spacing w:line="412" w:lineRule="atLeast"/>
      <w:widowControl w:val="off"/>
    </w:pPr>
    <w:rPr>
      <w:sz w:val="21"/>
      <w:lang w:val="en-US" w:eastAsia="zh-CN" w:bidi="ar-SA"/>
    </w:rPr>
  </w:style>
  <w:style w:type="paragraph" w:styleId="2030">
    <w:name w:val="MM Topic 1"/>
    <w:basedOn w:val="681"/>
    <w:next w:val="2030"/>
    <w:link w:val="68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31">
    <w:name w:val="MM Topic 3"/>
    <w:basedOn w:val="683"/>
    <w:next w:val="2031"/>
    <w:link w:val="680"/>
    <w:qFormat/>
    <w:pPr>
      <w:ind w:left="420" w:hanging="420"/>
      <w:tabs>
        <w:tab w:val="left" w:pos="0" w:leader="none"/>
      </w:tabs>
    </w:pPr>
    <w:rPr>
      <w:rFonts w:ascii="Calibri" w:hAnsi="Calibri"/>
      <w:bCs/>
      <w:szCs w:val="32"/>
      <w:lang w:val="zh-CN"/>
    </w:rPr>
  </w:style>
  <w:style w:type="paragraph" w:styleId="2032">
    <w:name w:val="p15"/>
    <w:basedOn w:val="680"/>
    <w:next w:val="2032"/>
    <w:link w:val="680"/>
    <w:qFormat/>
    <w:pPr>
      <w:jc w:val="left"/>
      <w:spacing w:before="156" w:after="156"/>
      <w:widowControl/>
    </w:pPr>
    <w:rPr>
      <w:rFonts w:ascii="黑体" w:hAnsi="黑体" w:eastAsia="黑体" w:cs="宋体"/>
      <w:szCs w:val="21"/>
    </w:rPr>
  </w:style>
  <w:style w:type="paragraph" w:styleId="2033">
    <w:name w:val="p16"/>
    <w:basedOn w:val="680"/>
    <w:next w:val="2033"/>
    <w:link w:val="680"/>
    <w:qFormat/>
    <w:pPr>
      <w:ind w:firstLine="420"/>
      <w:widowControl/>
    </w:pPr>
    <w:rPr>
      <w:rFonts w:ascii="宋体" w:hAnsi="宋体" w:cs="宋体"/>
      <w:sz w:val="20"/>
      <w:szCs w:val="20"/>
    </w:rPr>
  </w:style>
  <w:style w:type="paragraph" w:styleId="2034">
    <w:name w:val="p17"/>
    <w:basedOn w:val="680"/>
    <w:next w:val="2034"/>
    <w:link w:val="680"/>
    <w:qFormat/>
    <w:pPr>
      <w:jc w:val="center"/>
      <w:spacing w:before="156" w:after="156"/>
      <w:widowControl/>
    </w:pPr>
    <w:rPr>
      <w:rFonts w:ascii="黑体" w:hAnsi="黑体" w:eastAsia="黑体" w:cs="宋体"/>
      <w:szCs w:val="21"/>
    </w:rPr>
  </w:style>
  <w:style w:type="paragraph" w:styleId="2035">
    <w:name w:val="0-投标正文"/>
    <w:basedOn w:val="681"/>
    <w:next w:val="2035"/>
    <w:link w:val="68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36">
    <w:name w:val="网格型1"/>
    <w:basedOn w:val="691"/>
    <w:next w:val="2036"/>
    <w:link w:val="680"/>
    <w:uiPriority w:val="39"/>
    <w:qFormat/>
    <w:rPr>
      <w:rFonts w:ascii="Times New Roman" w:hAnsi="Times New Roman" w:eastAsia="宋体" w:cs="Times New Roman"/>
    </w:rPr>
    <w:tblPr/>
  </w:style>
  <w:style w:type="table" w:styleId="2037">
    <w:name w:val="网格型2"/>
    <w:basedOn w:val="691"/>
    <w:next w:val="2037"/>
    <w:link w:val="680"/>
    <w:uiPriority w:val="39"/>
    <w:qFormat/>
    <w:rPr>
      <w:rFonts w:ascii="Times New Roman" w:hAnsi="Times New Roman" w:eastAsia="宋体" w:cs="Times New Roman"/>
    </w:rPr>
    <w:tblPr/>
  </w:style>
  <w:style w:type="table" w:styleId="2038">
    <w:name w:val="网格型11"/>
    <w:basedOn w:val="691"/>
    <w:next w:val="2038"/>
    <w:link w:val="680"/>
    <w:uiPriority w:val="39"/>
    <w:qFormat/>
    <w:pPr>
      <w:jc w:val="both"/>
      <w:widowControl w:val="off"/>
    </w:pPr>
    <w:rPr>
      <w:rFonts w:ascii="Times New Roman" w:hAnsi="Times New Roman" w:eastAsia="宋体" w:cs="Times New Roman"/>
    </w:rPr>
    <w:tblPr/>
  </w:style>
  <w:style w:type="table" w:styleId="2039">
    <w:name w:val="网格型21"/>
    <w:basedOn w:val="691"/>
    <w:next w:val="2039"/>
    <w:link w:val="680"/>
    <w:uiPriority w:val="39"/>
    <w:qFormat/>
    <w:pPr>
      <w:jc w:val="both"/>
      <w:widowControl w:val="off"/>
    </w:pPr>
    <w:rPr>
      <w:rFonts w:ascii="Times New Roman" w:hAnsi="Times New Roman" w:eastAsia="宋体" w:cs="Times New Roman"/>
    </w:rPr>
    <w:tblPr/>
  </w:style>
  <w:style w:type="table" w:styleId="2040">
    <w:name w:val="网格型3"/>
    <w:basedOn w:val="691"/>
    <w:next w:val="2040"/>
    <w:link w:val="680"/>
    <w:uiPriority w:val="59"/>
    <w:qFormat/>
    <w:rPr>
      <w:rFonts w:ascii="Times New Roman" w:hAnsi="Times New Roman" w:eastAsia="宋体" w:cs="Times New Roman"/>
    </w:rPr>
    <w:tblPr/>
  </w:style>
  <w:style w:type="table" w:styleId="2041">
    <w:name w:val="网格型12"/>
    <w:basedOn w:val="691"/>
    <w:next w:val="2041"/>
    <w:link w:val="680"/>
    <w:uiPriority w:val="39"/>
    <w:qFormat/>
    <w:pPr>
      <w:jc w:val="both"/>
      <w:widowControl w:val="off"/>
    </w:pPr>
    <w:rPr>
      <w:rFonts w:ascii="Times New Roman" w:hAnsi="Times New Roman" w:eastAsia="宋体" w:cs="Times New Roman"/>
    </w:rPr>
    <w:tblPr/>
  </w:style>
  <w:style w:type="table" w:styleId="2042">
    <w:name w:val="网格型22"/>
    <w:basedOn w:val="691"/>
    <w:next w:val="2042"/>
    <w:link w:val="680"/>
    <w:uiPriority w:val="39"/>
    <w:qFormat/>
    <w:pPr>
      <w:jc w:val="both"/>
      <w:widowControl w:val="off"/>
    </w:pPr>
    <w:rPr>
      <w:rFonts w:ascii="Times New Roman" w:hAnsi="Times New Roman" w:eastAsia="宋体" w:cs="Times New Roman"/>
    </w:rPr>
    <w:tblPr/>
  </w:style>
  <w:style w:type="table" w:styleId="2043">
    <w:name w:val="网格型4"/>
    <w:basedOn w:val="691"/>
    <w:next w:val="2043"/>
    <w:link w:val="680"/>
    <w:uiPriority w:val="59"/>
    <w:qFormat/>
    <w:rPr>
      <w:rFonts w:ascii="Times New Roman" w:hAnsi="Times New Roman" w:eastAsia="宋体" w:cs="Times New Roman"/>
    </w:rPr>
    <w:tblPr/>
  </w:style>
  <w:style w:type="table" w:styleId="2044">
    <w:name w:val="网格型13"/>
    <w:basedOn w:val="691"/>
    <w:next w:val="2044"/>
    <w:link w:val="680"/>
    <w:uiPriority w:val="39"/>
    <w:qFormat/>
    <w:pPr>
      <w:jc w:val="both"/>
      <w:widowControl w:val="off"/>
    </w:pPr>
    <w:rPr>
      <w:rFonts w:ascii="Times New Roman" w:hAnsi="Times New Roman" w:eastAsia="宋体" w:cs="Times New Roman"/>
    </w:rPr>
    <w:tblPr/>
  </w:style>
  <w:style w:type="table" w:styleId="2045">
    <w:name w:val="网格型23"/>
    <w:basedOn w:val="691"/>
    <w:next w:val="2045"/>
    <w:link w:val="680"/>
    <w:uiPriority w:val="39"/>
    <w:qFormat/>
    <w:pPr>
      <w:jc w:val="both"/>
      <w:widowControl w:val="off"/>
    </w:pPr>
    <w:rPr>
      <w:rFonts w:ascii="Times New Roman" w:hAnsi="Times New Roman" w:eastAsia="宋体" w:cs="Times New Roman"/>
    </w:rPr>
    <w:tblPr/>
  </w:style>
  <w:style w:type="table" w:styleId="2046">
    <w:name w:val="网格型5"/>
    <w:basedOn w:val="691"/>
    <w:next w:val="2046"/>
    <w:link w:val="680"/>
    <w:uiPriority w:val="59"/>
    <w:qFormat/>
    <w:rPr>
      <w:rFonts w:ascii="Times New Roman" w:hAnsi="Times New Roman" w:eastAsia="宋体" w:cs="Times New Roman"/>
    </w:rPr>
    <w:tblPr/>
  </w:style>
  <w:style w:type="table" w:styleId="2047">
    <w:name w:val="网格型6"/>
    <w:basedOn w:val="691"/>
    <w:next w:val="2047"/>
    <w:link w:val="680"/>
    <w:uiPriority w:val="59"/>
    <w:qFormat/>
    <w:rPr>
      <w:rFonts w:ascii="Times New Roman" w:hAnsi="Times New Roman" w:eastAsia="宋体" w:cs="Times New Roman"/>
    </w:rPr>
    <w:tblPr/>
  </w:style>
  <w:style w:type="table" w:styleId="2048">
    <w:name w:val="网格型14"/>
    <w:basedOn w:val="691"/>
    <w:next w:val="2048"/>
    <w:link w:val="680"/>
    <w:uiPriority w:val="39"/>
    <w:qFormat/>
    <w:pPr>
      <w:jc w:val="both"/>
      <w:widowControl w:val="off"/>
    </w:pPr>
    <w:rPr>
      <w:rFonts w:ascii="Times New Roman" w:hAnsi="Times New Roman" w:eastAsia="宋体" w:cs="Times New Roman"/>
    </w:rPr>
    <w:tblPr/>
  </w:style>
  <w:style w:type="table" w:styleId="2049">
    <w:name w:val="网格型24"/>
    <w:basedOn w:val="691"/>
    <w:next w:val="2049"/>
    <w:link w:val="680"/>
    <w:uiPriority w:val="39"/>
    <w:qFormat/>
    <w:pPr>
      <w:jc w:val="both"/>
      <w:widowControl w:val="off"/>
    </w:pPr>
    <w:rPr>
      <w:rFonts w:ascii="Times New Roman" w:hAnsi="Times New Roman" w:eastAsia="宋体" w:cs="Times New Roman"/>
    </w:rPr>
    <w:tblPr/>
  </w:style>
  <w:style w:type="table" w:styleId="2050">
    <w:name w:val="网格型7"/>
    <w:basedOn w:val="691"/>
    <w:next w:val="2050"/>
    <w:link w:val="680"/>
    <w:uiPriority w:val="59"/>
    <w:qFormat/>
    <w:rPr>
      <w:rFonts w:ascii="Times New Roman" w:hAnsi="Times New Roman" w:eastAsia="宋体" w:cs="Times New Roman"/>
    </w:rPr>
    <w:tblPr/>
  </w:style>
  <w:style w:type="table" w:styleId="2051">
    <w:name w:val="网格型8"/>
    <w:basedOn w:val="691"/>
    <w:next w:val="2051"/>
    <w:link w:val="680"/>
    <w:uiPriority w:val="59"/>
    <w:qFormat/>
    <w:rPr>
      <w:rFonts w:ascii="Calibri" w:hAnsi="Calibri" w:eastAsia="宋体" w:cs="Times New Roman"/>
    </w:rPr>
    <w:tblPr/>
  </w:style>
  <w:style w:type="character" w:styleId="2052">
    <w:name w:val="普通(网站) Char"/>
    <w:next w:val="2052"/>
    <w:link w:val="680"/>
    <w:qFormat/>
    <w:rPr>
      <w:rFonts w:ascii="宋体" w:hAnsi="宋体" w:cs="宋体"/>
      <w:color w:val="000000"/>
      <w:sz w:val="24"/>
      <w:szCs w:val="24"/>
    </w:rPr>
  </w:style>
  <w:style w:type="character" w:styleId="2053">
    <w:name w:val="正文缩进 Char"/>
    <w:next w:val="2053"/>
    <w:link w:val="680"/>
    <w:qFormat/>
    <w:rPr>
      <w:rFonts w:eastAsia="宋体"/>
      <w:sz w:val="21"/>
      <w:lang w:val="en-US" w:eastAsia="zh-CN" w:bidi="ar-SA"/>
    </w:rPr>
  </w:style>
  <w:style w:type="paragraph" w:styleId="2054">
    <w:name w:val="Andy_正文格式"/>
    <w:basedOn w:val="680"/>
    <w:next w:val="2054"/>
    <w:link w:val="680"/>
    <w:qFormat/>
    <w:pPr>
      <w:ind w:firstLine="560"/>
      <w:jc w:val="left"/>
    </w:pPr>
    <w:rPr>
      <w:rFonts w:ascii="仿宋_GB2312" w:eastAsia="仿宋_GB2312"/>
      <w:sz w:val="28"/>
      <w:szCs w:val="28"/>
    </w:rPr>
  </w:style>
  <w:style w:type="character" w:styleId="2055">
    <w:name w:val="p141"/>
    <w:next w:val="2055"/>
    <w:link w:val="680"/>
    <w:qFormat/>
    <w:rPr>
      <w:sz w:val="21"/>
      <w:szCs w:val="21"/>
    </w:rPr>
  </w:style>
  <w:style w:type="character" w:styleId="2056">
    <w:name w:val="标题 3 字符"/>
    <w:next w:val="2056"/>
    <w:link w:val="680"/>
    <w:qFormat/>
    <w:rPr>
      <w:b/>
      <w:sz w:val="32"/>
    </w:rPr>
  </w:style>
  <w:style w:type="paragraph" w:styleId="2057">
    <w:name w:val="正文_4"/>
    <w:next w:val="2057"/>
    <w:link w:val="680"/>
    <w:qFormat/>
    <w:pPr>
      <w:jc w:val="both"/>
      <w:widowControl w:val="off"/>
    </w:pPr>
    <w:rPr>
      <w:sz w:val="21"/>
      <w:szCs w:val="24"/>
      <w:lang w:val="en-US" w:eastAsia="zh-CN" w:bidi="ar-SA"/>
    </w:rPr>
  </w:style>
  <w:style w:type="character" w:styleId="2058">
    <w:name w:val="标题 8 字符"/>
    <w:next w:val="2058"/>
    <w:link w:val="680"/>
    <w:qFormat/>
    <w:rPr>
      <w:rFonts w:ascii="Arial" w:hAnsi="Arial" w:eastAsia="黑体"/>
      <w:spacing w:val="-2"/>
      <w:position w:val="-6"/>
      <w:sz w:val="24"/>
    </w:rPr>
  </w:style>
  <w:style w:type="paragraph" w:styleId="2059">
    <w:name w:val="TOC 标题3"/>
    <w:basedOn w:val="681"/>
    <w:next w:val="680"/>
    <w:link w:val="68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60">
    <w:name w:val="titlebody"/>
    <w:next w:val="2060"/>
    <w:link w:val="680"/>
    <w:rPr>
      <w:rFonts w:ascii="宋体" w:hAnsi="宋体" w:eastAsia="宋体" w:cs="宋体"/>
      <w:b/>
      <w:bCs/>
      <w:color w:val="000000"/>
      <w:sz w:val="24"/>
      <w:szCs w:val="24"/>
    </w:rPr>
  </w:style>
  <w:style w:type="paragraph" w:styleId="2061">
    <w:name w:val="Normal_0"/>
    <w:next w:val="2061"/>
    <w:link w:val="680"/>
    <w:qFormat/>
    <w:rPr>
      <w:rFonts w:eastAsia="Times New Roman"/>
      <w:sz w:val="24"/>
      <w:szCs w:val="24"/>
      <w:lang w:bidi="ar-SA"/>
    </w:rPr>
  </w:style>
  <w:style w:type="paragraph" w:styleId="2062">
    <w:name w:val="标题 1_0"/>
    <w:basedOn w:val="2063"/>
    <w:next w:val="2063"/>
    <w:link w:val="2069"/>
    <w:qFormat/>
    <w:pPr>
      <w:keepNext/>
      <w:outlineLvl w:val="0"/>
    </w:pPr>
    <w:rPr>
      <w:rFonts w:ascii="楷体_GB2312" w:eastAsia="楷体_GB2312"/>
      <w:sz w:val="28"/>
      <w:szCs w:val="20"/>
    </w:rPr>
  </w:style>
  <w:style w:type="paragraph" w:styleId="2063">
    <w:name w:val="正文_0"/>
    <w:next w:val="2064"/>
    <w:link w:val="680"/>
    <w:qFormat/>
    <w:pPr>
      <w:jc w:val="both"/>
      <w:widowControl w:val="off"/>
    </w:pPr>
    <w:rPr>
      <w:sz w:val="21"/>
      <w:szCs w:val="24"/>
      <w:lang w:val="en-US" w:eastAsia="zh-CN" w:bidi="ar-SA"/>
    </w:rPr>
  </w:style>
  <w:style w:type="paragraph" w:styleId="2064">
    <w:name w:val="正文首行缩进 2_0"/>
    <w:basedOn w:val="2065"/>
    <w:next w:val="2063"/>
    <w:link w:val="2068"/>
    <w:uiPriority w:val="99"/>
    <w:unhideWhenUsed/>
    <w:qFormat/>
    <w:pPr>
      <w:ind w:left="420" w:firstLine="420"/>
      <w:spacing w:after="120"/>
    </w:pPr>
  </w:style>
  <w:style w:type="paragraph" w:styleId="2065">
    <w:name w:val="正文文本缩进_0"/>
    <w:basedOn w:val="2063"/>
    <w:next w:val="2067"/>
    <w:link w:val="2066"/>
    <w:uiPriority w:val="99"/>
    <w:qFormat/>
    <w:pPr>
      <w:ind w:firstLine="645"/>
    </w:pPr>
    <w:rPr>
      <w:sz w:val="20"/>
    </w:rPr>
  </w:style>
  <w:style w:type="character" w:styleId="2066">
    <w:name w:val="正文文本缩进 Char_0"/>
    <w:next w:val="2066"/>
    <w:link w:val="2065"/>
    <w:uiPriority w:val="99"/>
    <w:semiHidden/>
    <w:qFormat/>
    <w:rPr>
      <w:rFonts w:ascii="Times New Roman" w:hAnsi="Times New Roman" w:eastAsia="宋体" w:cs="Times New Roman"/>
      <w:szCs w:val="24"/>
    </w:rPr>
  </w:style>
  <w:style w:type="paragraph" w:styleId="2067">
    <w:name w:val="font5_0"/>
    <w:basedOn w:val="2063"/>
    <w:next w:val="2067"/>
    <w:link w:val="680"/>
    <w:qFormat/>
    <w:pPr>
      <w:jc w:val="left"/>
      <w:spacing w:before="100" w:beforeAutospacing="1" w:after="100" w:afterAutospacing="1"/>
      <w:widowControl/>
    </w:pPr>
    <w:rPr>
      <w:rFonts w:ascii="Tahoma" w:hAnsi="Tahoma" w:eastAsia="Arial Unicode MS" w:cs="Tahoma"/>
      <w:sz w:val="20"/>
      <w:szCs w:val="20"/>
    </w:rPr>
  </w:style>
  <w:style w:type="character" w:styleId="2068">
    <w:name w:val="正文首行缩进 2 Char2_0"/>
    <w:next w:val="2068"/>
    <w:link w:val="2064"/>
    <w:uiPriority w:val="99"/>
    <w:semiHidden/>
    <w:qFormat/>
    <w:rPr>
      <w:rFonts w:ascii="Times New Roman" w:hAnsi="Times New Roman" w:eastAsia="宋体" w:cs="Times New Roman"/>
      <w:szCs w:val="24"/>
    </w:rPr>
  </w:style>
  <w:style w:type="character" w:styleId="2069">
    <w:name w:val="标题 1 Char3_0"/>
    <w:next w:val="2069"/>
    <w:link w:val="2062"/>
    <w:qFormat/>
    <w:rPr>
      <w:rFonts w:ascii="楷体_GB2312" w:hAnsi="Times New Roman" w:eastAsia="楷体_GB2312" w:cs="Times New Roman"/>
      <w:sz w:val="28"/>
      <w:szCs w:val="20"/>
    </w:rPr>
  </w:style>
  <w:style w:type="paragraph" w:styleId="2070">
    <w:name w:val="Normal_1"/>
    <w:next w:val="2070"/>
    <w:link w:val="680"/>
    <w:qFormat/>
    <w:rPr>
      <w:rFonts w:eastAsia="Times New Roman"/>
      <w:sz w:val="24"/>
      <w:szCs w:val="24"/>
      <w:lang w:bidi="ar-SA"/>
    </w:rPr>
  </w:style>
  <w:style w:type="paragraph" w:styleId="2071">
    <w:name w:val="Normal_2"/>
    <w:next w:val="2071"/>
    <w:link w:val="680"/>
    <w:qFormat/>
    <w:rPr>
      <w:rFonts w:eastAsia="Times New Roman"/>
      <w:sz w:val="24"/>
      <w:szCs w:val="24"/>
      <w:lang w:bidi="ar-SA"/>
    </w:rPr>
  </w:style>
  <w:style w:type="paragraph" w:styleId="2072">
    <w:name w:val="Normal_3"/>
    <w:next w:val="2072"/>
    <w:link w:val="680"/>
    <w:qFormat/>
    <w:rPr>
      <w:rFonts w:eastAsia="Times New Roman"/>
      <w:sz w:val="24"/>
      <w:szCs w:val="24"/>
      <w:lang w:bidi="ar-SA"/>
    </w:rPr>
  </w:style>
  <w:style w:type="paragraph" w:styleId="2073">
    <w:name w:val="Normal_4"/>
    <w:next w:val="2073"/>
    <w:link w:val="680"/>
    <w:qFormat/>
    <w:rPr>
      <w:rFonts w:eastAsia="Times New Roman"/>
      <w:sz w:val="24"/>
      <w:szCs w:val="24"/>
      <w:lang w:bidi="ar-SA"/>
    </w:rPr>
  </w:style>
  <w:style w:type="paragraph" w:styleId="2074">
    <w:name w:val="Normal_5"/>
    <w:next w:val="2074"/>
    <w:link w:val="680"/>
    <w:qFormat/>
    <w:rPr>
      <w:rFonts w:eastAsia="Times New Roman"/>
      <w:sz w:val="24"/>
      <w:szCs w:val="24"/>
      <w:lang w:bidi="ar-SA"/>
    </w:rPr>
  </w:style>
  <w:style w:type="paragraph" w:styleId="2075">
    <w:name w:val="Normal_6"/>
    <w:next w:val="2075"/>
    <w:link w:val="680"/>
    <w:qFormat/>
    <w:rPr>
      <w:rFonts w:eastAsia="Times New Roman"/>
      <w:sz w:val="24"/>
      <w:szCs w:val="24"/>
      <w:lang w:bidi="ar-SA"/>
    </w:rPr>
  </w:style>
  <w:style w:type="paragraph" w:styleId="2076">
    <w:name w:val="Normal_0_0"/>
    <w:next w:val="2076"/>
    <w:link w:val="680"/>
    <w:qFormat/>
    <w:rPr>
      <w:rFonts w:eastAsia="Times New Roman"/>
      <w:sz w:val="24"/>
      <w:szCs w:val="24"/>
      <w:lang w:bidi="ar-SA"/>
    </w:rPr>
  </w:style>
  <w:style w:type="paragraph" w:styleId="2077">
    <w:name w:val="Normal_1_0"/>
    <w:next w:val="2077"/>
    <w:link w:val="680"/>
    <w:qFormat/>
    <w:rPr>
      <w:rFonts w:eastAsia="Times New Roman"/>
      <w:sz w:val="24"/>
      <w:szCs w:val="24"/>
      <w:lang w:bidi="ar-SA"/>
    </w:rPr>
  </w:style>
  <w:style w:type="paragraph" w:styleId="2078">
    <w:name w:val="Normal_2_0"/>
    <w:next w:val="2078"/>
    <w:link w:val="680"/>
    <w:qFormat/>
    <w:rPr>
      <w:rFonts w:eastAsia="Times New Roman"/>
      <w:sz w:val="24"/>
      <w:szCs w:val="24"/>
      <w:lang w:bidi="ar-SA"/>
    </w:rPr>
  </w:style>
  <w:style w:type="paragraph" w:styleId="2079">
    <w:name w:val="Normal_3_0"/>
    <w:next w:val="2079"/>
    <w:link w:val="680"/>
    <w:qFormat/>
    <w:rPr>
      <w:rFonts w:eastAsia="Times New Roman"/>
      <w:sz w:val="24"/>
      <w:szCs w:val="24"/>
      <w:lang w:bidi="ar-SA"/>
    </w:rPr>
  </w:style>
  <w:style w:type="paragraph" w:styleId="2080">
    <w:name w:val="Normal_4_0"/>
    <w:next w:val="2080"/>
    <w:link w:val="680"/>
    <w:qFormat/>
    <w:rPr>
      <w:rFonts w:eastAsia="Times New Roman"/>
      <w:sz w:val="24"/>
      <w:szCs w:val="24"/>
      <w:lang w:bidi="ar-SA"/>
    </w:rPr>
  </w:style>
  <w:style w:type="paragraph" w:styleId="2081">
    <w:name w:val="正文_1"/>
    <w:next w:val="2081"/>
    <w:link w:val="680"/>
    <w:qFormat/>
    <w:pPr>
      <w:jc w:val="both"/>
      <w:widowControl w:val="off"/>
    </w:pPr>
    <w:rPr>
      <w:rFonts w:ascii="Calibri" w:hAnsi="Calibri"/>
      <w:sz w:val="21"/>
      <w:szCs w:val="22"/>
      <w:lang w:val="en-US" w:eastAsia="zh-CN" w:bidi="ar-SA"/>
    </w:rPr>
  </w:style>
  <w:style w:type="paragraph" w:styleId="2082">
    <w:name w:val="Normal_5_0"/>
    <w:next w:val="2082"/>
    <w:link w:val="680"/>
    <w:qFormat/>
    <w:rPr>
      <w:rFonts w:eastAsia="Times New Roman"/>
      <w:sz w:val="24"/>
      <w:szCs w:val="24"/>
      <w:lang w:bidi="ar-SA"/>
    </w:rPr>
  </w:style>
  <w:style w:type="paragraph" w:styleId="2083">
    <w:name w:val="正文_0_0"/>
    <w:next w:val="2083"/>
    <w:link w:val="680"/>
    <w:qFormat/>
    <w:pPr>
      <w:jc w:val="both"/>
      <w:widowControl w:val="off"/>
    </w:pPr>
    <w:rPr>
      <w:rFonts w:ascii="Calibri" w:hAnsi="Calibri"/>
      <w:sz w:val="21"/>
      <w:szCs w:val="22"/>
      <w:lang w:val="en-US" w:eastAsia="zh-CN" w:bidi="ar-SA"/>
    </w:rPr>
  </w:style>
  <w:style w:type="paragraph" w:styleId="2084">
    <w:name w:val="Normal_6_0"/>
    <w:next w:val="2084"/>
    <w:link w:val="680"/>
    <w:qFormat/>
    <w:rPr>
      <w:rFonts w:eastAsia="Times New Roman"/>
      <w:sz w:val="24"/>
      <w:szCs w:val="24"/>
      <w:lang w:bidi="ar-SA"/>
    </w:rPr>
  </w:style>
  <w:style w:type="paragraph" w:styleId="2085">
    <w:name w:val="正文_1_0"/>
    <w:next w:val="2085"/>
    <w:link w:val="680"/>
    <w:qFormat/>
    <w:pPr>
      <w:jc w:val="both"/>
      <w:widowControl w:val="off"/>
    </w:pPr>
    <w:rPr>
      <w:rFonts w:ascii="Calibri" w:hAnsi="Calibri"/>
      <w:sz w:val="21"/>
      <w:szCs w:val="22"/>
      <w:lang w:val="en-US" w:eastAsia="zh-CN" w:bidi="ar-SA"/>
    </w:rPr>
  </w:style>
  <w:style w:type="paragraph" w:styleId="2086">
    <w:name w:val="Normal_7"/>
    <w:next w:val="2086"/>
    <w:link w:val="680"/>
    <w:qFormat/>
    <w:rPr>
      <w:rFonts w:eastAsia="Times New Roman"/>
      <w:sz w:val="24"/>
      <w:szCs w:val="24"/>
      <w:lang w:bidi="ar-SA"/>
    </w:rPr>
  </w:style>
  <w:style w:type="paragraph" w:styleId="2087">
    <w:name w:val="正文_2"/>
    <w:next w:val="2087"/>
    <w:link w:val="680"/>
    <w:qFormat/>
    <w:pPr>
      <w:jc w:val="both"/>
      <w:widowControl w:val="off"/>
    </w:pPr>
    <w:rPr>
      <w:rFonts w:ascii="Calibri" w:hAnsi="Calibri"/>
      <w:sz w:val="21"/>
      <w:szCs w:val="22"/>
      <w:lang w:val="en-US" w:eastAsia="zh-CN" w:bidi="ar-SA"/>
    </w:rPr>
  </w:style>
  <w:style w:type="paragraph" w:styleId="2088">
    <w:name w:val="Normal_8"/>
    <w:next w:val="2088"/>
    <w:link w:val="680"/>
    <w:qFormat/>
    <w:rPr>
      <w:rFonts w:eastAsia="Times New Roman"/>
      <w:sz w:val="24"/>
      <w:szCs w:val="24"/>
      <w:lang w:bidi="ar-SA"/>
    </w:rPr>
  </w:style>
  <w:style w:type="paragraph" w:styleId="2089">
    <w:name w:val="正文_3"/>
    <w:next w:val="2089"/>
    <w:link w:val="680"/>
    <w:qFormat/>
    <w:pPr>
      <w:jc w:val="both"/>
      <w:widowControl w:val="off"/>
    </w:pPr>
    <w:rPr>
      <w:rFonts w:ascii="Calibri" w:hAnsi="Calibri"/>
      <w:sz w:val="21"/>
      <w:szCs w:val="22"/>
      <w:lang w:val="en-US" w:eastAsia="zh-CN" w:bidi="ar-SA"/>
    </w:rPr>
  </w:style>
  <w:style w:type="paragraph" w:styleId="2090">
    <w:name w:val="Normal_9"/>
    <w:next w:val="2090"/>
    <w:link w:val="680"/>
    <w:qFormat/>
    <w:rPr>
      <w:rFonts w:eastAsia="Times New Roman"/>
      <w:sz w:val="24"/>
      <w:szCs w:val="24"/>
      <w:lang w:bidi="ar-SA"/>
    </w:rPr>
  </w:style>
  <w:style w:type="paragraph" w:styleId="2091">
    <w:name w:val="正文_4_0"/>
    <w:next w:val="2091"/>
    <w:link w:val="680"/>
    <w:qFormat/>
    <w:pPr>
      <w:jc w:val="both"/>
      <w:widowControl w:val="off"/>
    </w:pPr>
    <w:rPr>
      <w:rFonts w:ascii="Calibri" w:hAnsi="Calibri"/>
      <w:sz w:val="21"/>
      <w:szCs w:val="22"/>
      <w:lang w:val="en-US" w:eastAsia="zh-CN" w:bidi="ar-SA"/>
    </w:rPr>
  </w:style>
  <w:style w:type="paragraph" w:styleId="2092">
    <w:name w:val="Normal_10"/>
    <w:next w:val="2092"/>
    <w:link w:val="680"/>
    <w:qFormat/>
    <w:rPr>
      <w:rFonts w:eastAsia="Times New Roman"/>
      <w:sz w:val="24"/>
      <w:szCs w:val="24"/>
      <w:lang w:bidi="ar-SA"/>
    </w:rPr>
  </w:style>
  <w:style w:type="paragraph" w:styleId="2093">
    <w:name w:val="正文_5"/>
    <w:next w:val="2093"/>
    <w:link w:val="680"/>
    <w:qFormat/>
    <w:pPr>
      <w:jc w:val="both"/>
      <w:widowControl w:val="off"/>
    </w:pPr>
    <w:rPr>
      <w:rFonts w:ascii="Calibri" w:hAnsi="Calibri"/>
      <w:sz w:val="21"/>
      <w:szCs w:val="22"/>
      <w:lang w:val="en-US" w:eastAsia="zh-CN" w:bidi="ar-SA"/>
    </w:rPr>
  </w:style>
  <w:style w:type="paragraph" w:styleId="2094">
    <w:name w:val="Normal_11"/>
    <w:next w:val="2094"/>
    <w:link w:val="680"/>
    <w:qFormat/>
    <w:rPr>
      <w:rFonts w:eastAsia="Times New Roman"/>
      <w:sz w:val="24"/>
      <w:szCs w:val="24"/>
      <w:lang w:bidi="ar-SA"/>
    </w:rPr>
  </w:style>
  <w:style w:type="paragraph" w:styleId="2095">
    <w:name w:val="正文_6"/>
    <w:next w:val="2095"/>
    <w:link w:val="680"/>
    <w:qFormat/>
    <w:pPr>
      <w:jc w:val="both"/>
      <w:widowControl w:val="off"/>
    </w:pPr>
    <w:rPr>
      <w:rFonts w:ascii="Calibri" w:hAnsi="Calibri"/>
      <w:sz w:val="21"/>
      <w:szCs w:val="22"/>
      <w:lang w:val="en-US" w:eastAsia="zh-CN" w:bidi="ar-SA"/>
    </w:rPr>
  </w:style>
  <w:style w:type="paragraph" w:styleId="2096">
    <w:name w:val="Normal_12"/>
    <w:next w:val="2096"/>
    <w:link w:val="680"/>
    <w:qFormat/>
    <w:rPr>
      <w:rFonts w:eastAsia="Times New Roman"/>
      <w:sz w:val="24"/>
      <w:szCs w:val="24"/>
      <w:lang w:bidi="ar-SA"/>
    </w:rPr>
  </w:style>
  <w:style w:type="paragraph" w:styleId="2097">
    <w:name w:val="正文_7"/>
    <w:next w:val="2097"/>
    <w:link w:val="680"/>
    <w:qFormat/>
    <w:pPr>
      <w:jc w:val="both"/>
      <w:widowControl w:val="off"/>
    </w:pPr>
    <w:rPr>
      <w:rFonts w:ascii="Calibri" w:hAnsi="Calibri"/>
      <w:sz w:val="21"/>
      <w:szCs w:val="22"/>
      <w:lang w:val="en-US" w:eastAsia="zh-CN" w:bidi="ar-SA"/>
    </w:rPr>
  </w:style>
  <w:style w:type="paragraph" w:styleId="2098">
    <w:name w:val="Normal_13"/>
    <w:next w:val="2098"/>
    <w:link w:val="680"/>
    <w:qFormat/>
    <w:rPr>
      <w:rFonts w:eastAsia="Times New Roman"/>
      <w:sz w:val="24"/>
      <w:szCs w:val="24"/>
      <w:lang w:bidi="ar-SA"/>
    </w:rPr>
  </w:style>
  <w:style w:type="paragraph" w:styleId="2099">
    <w:name w:val="标题 2_0"/>
    <w:basedOn w:val="2100"/>
    <w:next w:val="2063"/>
    <w:link w:val="680"/>
    <w:uiPriority w:val="9"/>
    <w:qFormat/>
    <w:pPr>
      <w:jc w:val="center"/>
      <w:keepLines/>
      <w:keepNext/>
      <w:spacing w:before="260" w:after="260" w:line="416" w:lineRule="auto"/>
      <w:outlineLvl w:val="1"/>
    </w:pPr>
    <w:rPr>
      <w:rFonts w:ascii="幼圆" w:hAnsi="Arial" w:eastAsia="楷体_GB2312"/>
      <w:b/>
      <w:sz w:val="44"/>
      <w:szCs w:val="20"/>
    </w:rPr>
  </w:style>
  <w:style w:type="paragraph" w:styleId="2100">
    <w:name w:val="正文_8"/>
    <w:next w:val="2101"/>
    <w:link w:val="680"/>
    <w:qFormat/>
    <w:pPr>
      <w:jc w:val="both"/>
      <w:widowControl w:val="off"/>
    </w:pPr>
    <w:rPr>
      <w:rFonts w:ascii="Calibri" w:hAnsi="Calibri"/>
      <w:sz w:val="21"/>
      <w:szCs w:val="22"/>
      <w:lang w:val="en-US" w:eastAsia="zh-CN" w:bidi="ar-SA"/>
    </w:rPr>
  </w:style>
  <w:style w:type="paragraph" w:styleId="2101">
    <w:name w:val="正文文本缩进_1"/>
    <w:basedOn w:val="2100"/>
    <w:next w:val="2101"/>
    <w:link w:val="680"/>
    <w:uiPriority w:val="99"/>
    <w:qFormat/>
    <w:pPr>
      <w:ind w:firstLine="645"/>
    </w:pPr>
    <w:rPr>
      <w:rFonts w:ascii="楷体_GB2312" w:eastAsia="楷体_GB2312"/>
      <w:sz w:val="32"/>
      <w:szCs w:val="20"/>
    </w:rPr>
  </w:style>
  <w:style w:type="paragraph" w:styleId="2102">
    <w:name w:val="Normal_14"/>
    <w:next w:val="2102"/>
    <w:link w:val="680"/>
    <w:qFormat/>
    <w:rPr>
      <w:rFonts w:eastAsia="Times New Roman"/>
      <w:sz w:val="24"/>
      <w:szCs w:val="24"/>
      <w:lang w:bidi="ar-SA"/>
    </w:rPr>
  </w:style>
  <w:style w:type="paragraph" w:styleId="2103">
    <w:name w:val="Normal_15"/>
    <w:next w:val="2103"/>
    <w:link w:val="680"/>
    <w:qFormat/>
    <w:rPr>
      <w:rFonts w:eastAsia="Times New Roman"/>
      <w:sz w:val="24"/>
      <w:szCs w:val="24"/>
      <w:lang w:bidi="ar-SA"/>
    </w:rPr>
  </w:style>
  <w:style w:type="paragraph" w:styleId="2104">
    <w:name w:val="Normal_16"/>
    <w:next w:val="2104"/>
    <w:link w:val="680"/>
    <w:qFormat/>
    <w:rPr>
      <w:rFonts w:eastAsia="Times New Roman"/>
      <w:sz w:val="24"/>
      <w:szCs w:val="24"/>
      <w:lang w:bidi="ar-SA"/>
    </w:rPr>
  </w:style>
  <w:style w:type="paragraph" w:styleId="2105">
    <w:name w:val="Normal Indent"/>
    <w:basedOn w:val="2106"/>
    <w:next w:val="2105"/>
    <w:link w:val="2107"/>
    <w:unhideWhenUsed/>
    <w:qFormat/>
    <w:pPr>
      <w:ind w:firstLine="420"/>
    </w:pPr>
    <w:rPr>
      <w:sz w:val="20"/>
    </w:rPr>
  </w:style>
  <w:style w:type="paragraph" w:styleId="2106">
    <w:name w:val="Normal_17"/>
    <w:next w:val="2106"/>
    <w:link w:val="680"/>
    <w:qFormat/>
    <w:pPr>
      <w:jc w:val="both"/>
      <w:widowControl w:val="off"/>
    </w:pPr>
    <w:rPr>
      <w:sz w:val="21"/>
      <w:szCs w:val="24"/>
      <w:lang w:val="en-US" w:eastAsia="zh-CN" w:bidi="ar-SA"/>
    </w:rPr>
  </w:style>
  <w:style w:type="character" w:styleId="2107">
    <w:name w:val="正文缩进 Char_0"/>
    <w:next w:val="2107"/>
    <w:link w:val="2105"/>
    <w:semiHidden/>
    <w:qFormat/>
    <w:rPr>
      <w:rFonts w:ascii="Times New Roman" w:hAnsi="Times New Roman" w:eastAsia="宋体" w:cs="Times New Roman"/>
      <w:szCs w:val="24"/>
    </w:rPr>
  </w:style>
  <w:style w:type="paragraph" w:styleId="2108">
    <w:name w:val="Normal_18"/>
    <w:next w:val="2108"/>
    <w:link w:val="680"/>
    <w:qFormat/>
    <w:rPr>
      <w:rFonts w:eastAsia="Times New Roman"/>
      <w:sz w:val="24"/>
      <w:szCs w:val="24"/>
      <w:lang w:bidi="ar-SA"/>
    </w:rPr>
  </w:style>
  <w:style w:type="paragraph" w:styleId="2109">
    <w:name w:val="Normal_19"/>
    <w:next w:val="2109"/>
    <w:link w:val="680"/>
    <w:qFormat/>
    <w:rPr>
      <w:rFonts w:eastAsia="Times New Roman"/>
      <w:sz w:val="24"/>
      <w:szCs w:val="24"/>
      <w:lang w:bidi="ar-SA"/>
    </w:rPr>
  </w:style>
  <w:style w:type="paragraph" w:styleId="2110">
    <w:name w:val="正文_9"/>
    <w:next w:val="2110"/>
    <w:link w:val="680"/>
    <w:qFormat/>
    <w:pPr>
      <w:jc w:val="both"/>
      <w:widowControl w:val="off"/>
    </w:pPr>
    <w:rPr>
      <w:rFonts w:ascii="Calibri" w:hAnsi="Calibri"/>
      <w:sz w:val="21"/>
      <w:szCs w:val="22"/>
      <w:lang w:val="en-US" w:eastAsia="zh-CN" w:bidi="ar-SA"/>
    </w:rPr>
  </w:style>
  <w:style w:type="paragraph" w:styleId="2111">
    <w:name w:val="Normal_20"/>
    <w:next w:val="2111"/>
    <w:link w:val="680"/>
    <w:qFormat/>
    <w:rPr>
      <w:rFonts w:eastAsia="Times New Roman"/>
      <w:sz w:val="24"/>
      <w:szCs w:val="24"/>
      <w:lang w:bidi="ar-SA"/>
    </w:rPr>
  </w:style>
  <w:style w:type="paragraph" w:styleId="2112">
    <w:name w:val="正文_10"/>
    <w:next w:val="2112"/>
    <w:link w:val="680"/>
    <w:qFormat/>
    <w:pPr>
      <w:jc w:val="both"/>
      <w:widowControl w:val="off"/>
    </w:pPr>
    <w:rPr>
      <w:rFonts w:ascii="Calibri" w:hAnsi="Calibri"/>
      <w:sz w:val="21"/>
      <w:szCs w:val="22"/>
      <w:lang w:val="en-US" w:eastAsia="zh-CN" w:bidi="ar-SA"/>
    </w:rPr>
  </w:style>
  <w:style w:type="paragraph" w:styleId="2113">
    <w:name w:val="Normal_21"/>
    <w:next w:val="2113"/>
    <w:link w:val="680"/>
    <w:qFormat/>
    <w:rPr>
      <w:rFonts w:eastAsia="Times New Roman"/>
      <w:sz w:val="24"/>
      <w:szCs w:val="24"/>
      <w:lang w:bidi="ar-SA"/>
    </w:rPr>
  </w:style>
  <w:style w:type="paragraph" w:styleId="2114">
    <w:name w:val="正文_11"/>
    <w:next w:val="2114"/>
    <w:link w:val="680"/>
    <w:qFormat/>
    <w:pPr>
      <w:jc w:val="both"/>
      <w:widowControl w:val="off"/>
    </w:pPr>
    <w:rPr>
      <w:rFonts w:ascii="Calibri" w:hAnsi="Calibri"/>
      <w:sz w:val="21"/>
      <w:szCs w:val="22"/>
      <w:lang w:val="en-US" w:eastAsia="zh-CN" w:bidi="ar-SA"/>
    </w:rPr>
  </w:style>
  <w:style w:type="paragraph" w:styleId="2115">
    <w:name w:val="Normal_22"/>
    <w:next w:val="2115"/>
    <w:link w:val="680"/>
    <w:qFormat/>
    <w:rPr>
      <w:rFonts w:eastAsia="Times New Roman"/>
      <w:sz w:val="24"/>
      <w:szCs w:val="24"/>
      <w:lang w:bidi="ar-SA"/>
    </w:rPr>
  </w:style>
  <w:style w:type="paragraph" w:styleId="2116">
    <w:name w:val="正文_12"/>
    <w:next w:val="2116"/>
    <w:link w:val="680"/>
    <w:qFormat/>
    <w:pPr>
      <w:jc w:val="both"/>
      <w:widowControl w:val="off"/>
    </w:pPr>
    <w:rPr>
      <w:rFonts w:ascii="Calibri" w:hAnsi="Calibri"/>
      <w:sz w:val="21"/>
      <w:szCs w:val="22"/>
      <w:lang w:val="en-US" w:eastAsia="zh-CN" w:bidi="ar-SA"/>
    </w:rPr>
  </w:style>
  <w:style w:type="paragraph" w:styleId="2117">
    <w:name w:val="Normal_23"/>
    <w:next w:val="2117"/>
    <w:link w:val="680"/>
    <w:qFormat/>
    <w:rPr>
      <w:rFonts w:eastAsia="Times New Roman"/>
      <w:sz w:val="24"/>
      <w:szCs w:val="24"/>
      <w:lang w:bidi="ar-SA"/>
    </w:rPr>
  </w:style>
  <w:style w:type="paragraph" w:styleId="2118">
    <w:name w:val="正文_13"/>
    <w:next w:val="2118"/>
    <w:link w:val="680"/>
    <w:qFormat/>
    <w:pPr>
      <w:jc w:val="both"/>
      <w:widowControl w:val="off"/>
    </w:pPr>
    <w:rPr>
      <w:rFonts w:ascii="Calibri" w:hAnsi="Calibri"/>
      <w:sz w:val="21"/>
      <w:szCs w:val="22"/>
      <w:lang w:val="en-US" w:eastAsia="zh-CN" w:bidi="ar-SA"/>
    </w:rPr>
  </w:style>
  <w:style w:type="paragraph" w:styleId="2119">
    <w:name w:val="Normal_24"/>
    <w:next w:val="2119"/>
    <w:link w:val="680"/>
    <w:qFormat/>
    <w:rPr>
      <w:rFonts w:eastAsia="Times New Roman"/>
      <w:sz w:val="24"/>
      <w:szCs w:val="24"/>
      <w:lang w:bidi="ar-SA"/>
    </w:rPr>
  </w:style>
  <w:style w:type="paragraph" w:styleId="2120">
    <w:name w:val="Normal_25"/>
    <w:next w:val="2120"/>
    <w:link w:val="680"/>
    <w:qFormat/>
    <w:rPr>
      <w:rFonts w:eastAsia="Times New Roman"/>
      <w:sz w:val="24"/>
      <w:szCs w:val="24"/>
      <w:lang w:bidi="ar-SA"/>
    </w:rPr>
  </w:style>
  <w:style w:type="paragraph" w:styleId="2121">
    <w:name w:val="Normal_26"/>
    <w:next w:val="2121"/>
    <w:link w:val="680"/>
    <w:qFormat/>
    <w:rPr>
      <w:rFonts w:eastAsia="Times New Roman"/>
      <w:sz w:val="24"/>
      <w:szCs w:val="24"/>
      <w:lang w:bidi="ar-SA"/>
    </w:rPr>
  </w:style>
  <w:style w:type="paragraph" w:styleId="2122">
    <w:name w:val="正文_14"/>
    <w:next w:val="2122"/>
    <w:link w:val="680"/>
    <w:qFormat/>
    <w:pPr>
      <w:jc w:val="both"/>
      <w:widowControl w:val="off"/>
    </w:pPr>
    <w:rPr>
      <w:rFonts w:ascii="Calibri" w:hAnsi="Calibri"/>
      <w:sz w:val="21"/>
      <w:szCs w:val="22"/>
      <w:lang w:val="en-US" w:eastAsia="zh-CN" w:bidi="ar-SA"/>
    </w:rPr>
  </w:style>
  <w:style w:type="paragraph" w:styleId="2123">
    <w:name w:val="Normal_27"/>
    <w:next w:val="2123"/>
    <w:link w:val="680"/>
    <w:qFormat/>
    <w:rPr>
      <w:rFonts w:eastAsia="Times New Roman"/>
      <w:sz w:val="24"/>
      <w:szCs w:val="24"/>
      <w:lang w:bidi="ar-SA"/>
    </w:rPr>
  </w:style>
  <w:style w:type="paragraph" w:styleId="2124">
    <w:name w:val="Normal_28"/>
    <w:next w:val="2124"/>
    <w:link w:val="680"/>
    <w:qFormat/>
    <w:rPr>
      <w:rFonts w:eastAsia="Times New Roman"/>
      <w:sz w:val="24"/>
      <w:szCs w:val="24"/>
      <w:lang w:bidi="ar-SA"/>
    </w:rPr>
  </w:style>
  <w:style w:type="paragraph" w:styleId="2125">
    <w:name w:val="正文_15"/>
    <w:next w:val="2125"/>
    <w:link w:val="680"/>
    <w:qFormat/>
    <w:pPr>
      <w:jc w:val="both"/>
      <w:widowControl w:val="off"/>
    </w:pPr>
    <w:rPr>
      <w:rFonts w:ascii="Calibri" w:hAnsi="Calibri"/>
      <w:sz w:val="21"/>
      <w:szCs w:val="22"/>
      <w:lang w:val="en-US" w:eastAsia="zh-CN" w:bidi="ar-SA"/>
    </w:rPr>
  </w:style>
  <w:style w:type="paragraph" w:styleId="2126">
    <w:name w:val="Normal_29"/>
    <w:next w:val="2126"/>
    <w:link w:val="680"/>
    <w:qFormat/>
    <w:rPr>
      <w:rFonts w:eastAsia="Times New Roman"/>
      <w:sz w:val="24"/>
      <w:szCs w:val="24"/>
      <w:lang w:bidi="ar-SA"/>
    </w:rPr>
  </w:style>
  <w:style w:type="paragraph" w:styleId="2127">
    <w:name w:val="正文_16"/>
    <w:next w:val="2127"/>
    <w:link w:val="680"/>
    <w:qFormat/>
    <w:pPr>
      <w:jc w:val="both"/>
      <w:widowControl w:val="off"/>
    </w:pPr>
    <w:rPr>
      <w:rFonts w:ascii="Calibri" w:hAnsi="Calibri"/>
      <w:sz w:val="21"/>
      <w:szCs w:val="22"/>
      <w:lang w:val="en-US" w:eastAsia="zh-CN" w:bidi="ar-SA"/>
    </w:rPr>
  </w:style>
  <w:style w:type="paragraph" w:styleId="2128">
    <w:name w:val="footer1"/>
    <w:basedOn w:val="680"/>
    <w:next w:val="2128"/>
    <w:link w:val="680"/>
    <w:qFormat/>
    <w:pPr>
      <w:tabs>
        <w:tab w:val="center" w:pos="4153" w:leader="none"/>
        <w:tab w:val="right" w:pos="8306" w:leader="none"/>
      </w:tabs>
    </w:pPr>
    <w:rPr>
      <w:sz w:val="18"/>
    </w:rPr>
  </w:style>
  <w:style w:type="paragraph" w:styleId="2129">
    <w:name w:val="修订"/>
    <w:next w:val="2129"/>
    <w:link w:val="680"/>
    <w:uiPriority w:val="99"/>
    <w:unhideWhenUsed/>
    <w:rPr>
      <w:rFonts w:ascii="Calibri" w:hAnsi="Calibri"/>
      <w:sz w:val="21"/>
      <w:szCs w:val="22"/>
      <w:lang w:val="en-US" w:eastAsia="zh-CN" w:bidi="ar-SA"/>
    </w:rPr>
  </w:style>
  <w:style w:type="paragraph" w:styleId="2130">
    <w:name w:val="目录 11"/>
    <w:basedOn w:val="2131"/>
    <w:next w:val="2131"/>
    <w:link w:val="680"/>
    <w:qFormat/>
    <w:pPr>
      <w:jc w:val="left"/>
      <w:spacing w:after="100" w:line="259" w:lineRule="auto"/>
      <w:widowControl/>
    </w:pPr>
    <w:rPr>
      <w:rFonts w:ascii="Calibri" w:hAnsi="Calibri" w:eastAsia="宋体"/>
      <w:sz w:val="22"/>
      <w:szCs w:val="22"/>
    </w:rPr>
  </w:style>
  <w:style w:type="paragraph" w:styleId="2131">
    <w:name w:val="正文11"/>
    <w:next w:val="2130"/>
    <w:link w:val="680"/>
    <w:qFormat/>
    <w:pPr>
      <w:jc w:val="both"/>
      <w:widowControl w:val="off"/>
    </w:pPr>
    <w:rPr>
      <w:rFonts w:ascii="Times New Roman" w:hAnsi="Times New Roman" w:eastAsia="宋体" w:cs="Times New Roman"/>
      <w:sz w:val="21"/>
      <w:szCs w:val="24"/>
      <w:lang w:val="en-US" w:eastAsia="zh-CN" w:bidi="ar-SA"/>
    </w:rPr>
  </w:style>
  <w:style w:type="paragraph" w:styleId="2132">
    <w:name w:val="Normal_0_0_0"/>
    <w:next w:val="2132"/>
    <w:link w:val="680"/>
    <w:qFormat/>
    <w:rPr>
      <w:rFonts w:ascii="Times New Roman" w:hAnsi="Times New Roman" w:eastAsia="宋体" w:cs="Times New Roman"/>
      <w:sz w:val="24"/>
      <w:szCs w:val="24"/>
      <w:lang w:eastAsia="zh-CN"/>
    </w:rPr>
  </w:style>
  <w:style w:type="paragraph" w:styleId="2133">
    <w:name w:val="页脚1"/>
    <w:basedOn w:val="680"/>
    <w:next w:val="2133"/>
    <w:link w:val="680"/>
    <w:uiPriority w:val="99"/>
    <w:unhideWhenUsed/>
    <w:qFormat/>
    <w:pPr>
      <w:jc w:val="left"/>
      <w:tabs>
        <w:tab w:val="center" w:pos="4153" w:leader="none"/>
        <w:tab w:val="right" w:pos="8306" w:leader="none"/>
      </w:tabs>
    </w:pPr>
    <w:rPr>
      <w:rFonts w:ascii="Times New Roman" w:hAnsi="Times New Roman"/>
      <w:sz w:val="18"/>
      <w:szCs w:val="18"/>
    </w:rPr>
  </w:style>
  <w:style w:type="paragraph" w:styleId="2134">
    <w:name w:val="Footer1"/>
    <w:basedOn w:val="680"/>
    <w:next w:val="2134"/>
    <w:link w:val="680"/>
    <w:uiPriority w:val="99"/>
    <w:unhideWhenUsed/>
    <w:qFormat/>
    <w:pPr>
      <w:tabs>
        <w:tab w:val="center" w:pos="7143" w:leader="none"/>
        <w:tab w:val="right" w:pos="14287" w:leader="none"/>
      </w:tabs>
    </w:pPr>
  </w:style>
  <w:style w:type="character" w:styleId="12850" w:default="1">
    <w:name w:val="Default Paragraph Font"/>
    <w:uiPriority w:val="1"/>
    <w:semiHidden/>
    <w:unhideWhenUsed/>
  </w:style>
  <w:style w:type="numbering" w:styleId="12851" w:default="1">
    <w:name w:val="No List"/>
    <w:uiPriority w:val="99"/>
    <w:semiHidden/>
    <w:unhideWhenUsed/>
  </w:style>
  <w:style w:type="table" w:styleId="12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9</cp:revision>
  <dcterms:created xsi:type="dcterms:W3CDTF">2024-07-26T01:32:00Z</dcterms:created>
  <dcterms:modified xsi:type="dcterms:W3CDTF">2026-09-20T02:25:46Z</dcterms:modified>
</cp:coreProperties>
</file>