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ind w:left="-206"/>
        <w:spacing w:before="120" w:beforeAutospacing="0" w:after="120" w:afterAutospacing="0" w:line="360" w:lineRule="auto"/>
        <w:rPr>
          <w:color w:val="auto"/>
        </w:rPr>
      </w:pPr>
      <w:r/>
      <w:bookmarkStart w:id="0" w:name="OLE_LINK3"/>
      <w:r>
        <w:rPr>
          <w:color w:val="auto"/>
        </w:rPr>
        <w:t xml:space="preserve"> </w:t>
      </w:r>
      <w:r/>
    </w:p>
    <w:p>
      <w:pPr>
        <w:pStyle w:val="874"/>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874"/>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874"/>
        <w:ind w:left="-206" w:firstLine="546"/>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74"/>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74"/>
        <w:ind w:left="-206" w:firstLine="600"/>
        <w:spacing w:before="120" w:beforeAutospacing="0" w:after="120" w:afterAutospacing="0" w:line="360" w:lineRule="auto"/>
        <w:rPr>
          <w:rFonts w:hint="eastAsia" w:ascii="Arial" w:hAnsi="Arial" w:cs="Arial" w:eastAsiaTheme="minorEastAsia"/>
          <w:bCs/>
          <w:color w:val="auto"/>
          <w:sz w:val="30"/>
          <w:szCs w:val="30"/>
          <w:lang w:eastAsia="zh-CN"/>
        </w:rPr>
      </w:pPr>
      <w:r>
        <w:rPr>
          <w:rFonts w:ascii="Arial" w:hAnsi="Arial" w:cs="Arial"/>
          <w:bCs/>
          <w:color w:val="auto"/>
          <w:sz w:val="30"/>
          <w:szCs w:val="30"/>
        </w:rPr>
        <w:t xml:space="preserve">项目名称：</w:t>
      </w:r>
      <w:r>
        <w:rPr>
          <w:rFonts w:hint="eastAsia" w:ascii="Arial" w:hAnsi="Arial" w:cs="Arial"/>
          <w:bCs/>
          <w:color w:val="auto"/>
          <w:sz w:val="30"/>
          <w:szCs w:val="30"/>
          <w:lang w:eastAsia="zh-CN"/>
        </w:rPr>
        <w:t xml:space="preserve">2026年度盐城市大丰区应急救灾物资采购项目</w:t>
      </w:r>
      <w:r/>
    </w:p>
    <w:p>
      <w:pPr>
        <w:pStyle w:val="874"/>
        <w:ind w:left="-206" w:firstLine="600"/>
        <w:jc w:val="both"/>
        <w:spacing w:before="120" w:beforeAutospacing="0" w:after="120" w:afterAutospacing="0" w:line="360" w:lineRule="auto"/>
        <w:rPr>
          <w:color w:val="auto"/>
          <w:sz w:val="22"/>
          <w:szCs w:val="22"/>
        </w:rPr>
      </w:pPr>
      <w:r>
        <w:rPr>
          <w:rFonts w:ascii="Arial" w:hAnsi="Arial" w:cs="Arial"/>
          <w:bCs/>
          <w:color w:val="auto"/>
          <w:sz w:val="30"/>
          <w:szCs w:val="30"/>
        </w:rPr>
        <w:t xml:space="preserve">项目编号：JSZC-320904-YCMY-G2026-0003</w:t>
      </w:r>
      <w:r>
        <w:rPr>
          <w:rFonts w:hint="eastAsia" w:ascii="Arial" w:hAnsi="Arial" w:cs="Arial"/>
          <w:bCs/>
          <w:color w:val="auto"/>
          <w:sz w:val="30"/>
          <w:szCs w:val="30"/>
          <w:lang w:val="en-US" w:eastAsia="zh-CN"/>
        </w:rPr>
        <w:t xml:space="preserve">  </w:t>
      </w:r>
      <w:r>
        <w:rPr>
          <w:rFonts w:hint="eastAsia" w:ascii="Arial" w:hAnsi="Arial" w:cs="Arial"/>
          <w:bCs/>
          <w:color w:val="auto"/>
          <w:sz w:val="30"/>
          <w:szCs w:val="30"/>
        </w:rPr>
        <w:t xml:space="preserve">  </w:t>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r>
      <w:r/>
    </w:p>
    <w:p>
      <w:pPr>
        <w:pStyle w:val="874"/>
        <w:ind w:left="-206"/>
        <w:spacing w:beforeAutospacing="0" w:afterAutospacing="0" w:line="360" w:lineRule="auto"/>
        <w:rPr>
          <w:color w:val="auto"/>
        </w:rPr>
      </w:pPr>
      <w:r>
        <w:rPr>
          <w:color w:val="auto"/>
        </w:rPr>
        <w:t xml:space="preserve"> </w:t>
      </w:r>
      <w:r/>
    </w:p>
    <w:p>
      <w:pPr>
        <w:pStyle w:val="874"/>
        <w:ind w:left="-206"/>
        <w:spacing w:beforeAutospacing="0" w:afterAutospacing="0" w:line="360" w:lineRule="auto"/>
        <w:rPr>
          <w:color w:val="auto"/>
        </w:rPr>
      </w:pPr>
      <w:r>
        <w:rPr>
          <w:color w:val="auto"/>
        </w:rPr>
      </w:r>
      <w:r/>
    </w:p>
    <w:p>
      <w:pPr>
        <w:pStyle w:val="885"/>
        <w:ind w:left="-204" w:firstLine="640"/>
        <w:keepLines w:val="0"/>
        <w:keepNext w:val="0"/>
        <w:pageBreakBefore w:val="0"/>
        <w:spacing w:line="720" w:lineRule="auto"/>
        <w:widowControl w:val="off"/>
        <w:rPr>
          <w:rFonts w:hint="eastAsia" w:cs="宋体" w:asciiTheme="minorEastAsia" w:hAnsiTheme="minorEastAsia" w:eastAsiaTheme="minorEastAsia"/>
          <w:color w:val="auto"/>
          <w:sz w:val="32"/>
          <w:lang w:eastAsia="zh-CN"/>
        </w:rPr>
      </w:pPr>
      <w:r>
        <w:rPr>
          <w:rFonts w:hint="eastAsia" w:cs="宋体" w:asciiTheme="minorEastAsia" w:hAnsiTheme="minorEastAsia" w:eastAsiaTheme="minorEastAsia"/>
          <w:color w:val="auto"/>
          <w:sz w:val="32"/>
          <w:lang w:val="en-US" w:eastAsia="zh-CN"/>
        </w:rPr>
        <w:t xml:space="preserve">采   购</w:t>
      </w:r>
      <w:r>
        <w:rPr>
          <w:rFonts w:hint="eastAsia" w:cs="宋体" w:asciiTheme="minorEastAsia" w:hAnsiTheme="minorEastAsia" w:eastAsiaTheme="minorEastAsia"/>
          <w:color w:val="auto"/>
          <w:sz w:val="32"/>
        </w:rPr>
        <w:t xml:space="preserve">  人：</w:t>
      </w:r>
      <w:r>
        <w:rPr>
          <w:rFonts w:hint="eastAsia" w:cs="宋体" w:asciiTheme="minorEastAsia" w:hAnsiTheme="minorEastAsia" w:eastAsiaTheme="minorEastAsia"/>
          <w:color w:val="auto"/>
          <w:sz w:val="32"/>
          <w:u w:val="single"/>
          <w:lang w:eastAsia="zh-CN"/>
        </w:rPr>
        <w:t xml:space="preserve">盐城市大丰区发展和改革委员会</w:t>
      </w:r>
      <w:r/>
    </w:p>
    <w:p>
      <w:pPr>
        <w:pStyle w:val="885"/>
        <w:ind w:left="-204" w:firstLine="640"/>
        <w:keepLines w:val="0"/>
        <w:keepNext w:val="0"/>
        <w:pageBreakBefore w:val="0"/>
        <w:spacing w:line="720" w:lineRule="auto"/>
        <w:widowControl w:val="off"/>
        <w:rPr>
          <w:rFonts w:hint="eastAsia" w:cs="宋体" w:asciiTheme="minorEastAsia" w:hAnsiTheme="minorEastAsia" w:eastAsiaTheme="minorEastAsia"/>
          <w:color w:val="auto"/>
          <w:sz w:val="32"/>
          <w:lang w:eastAsia="zh-CN"/>
        </w:rPr>
      </w:pPr>
      <w:r>
        <w:rPr>
          <w:rFonts w:hint="eastAsia" w:cs="宋体" w:asciiTheme="minorEastAsia" w:hAnsiTheme="minorEastAsia" w:eastAsiaTheme="minorEastAsia"/>
          <w:color w:val="auto"/>
          <w:sz w:val="32"/>
          <w:lang w:val="en-US" w:eastAsia="zh-CN"/>
        </w:rPr>
        <w:t xml:space="preserve">采购</w:t>
      </w:r>
      <w:r>
        <w:rPr>
          <w:rFonts w:hint="eastAsia" w:cs="宋体" w:asciiTheme="minorEastAsia" w:hAnsiTheme="minorEastAsia" w:eastAsiaTheme="minorEastAsia"/>
          <w:color w:val="auto"/>
          <w:sz w:val="32"/>
        </w:rPr>
        <w:t xml:space="preserve">代理机构：</w:t>
      </w:r>
      <w:r>
        <w:rPr>
          <w:rFonts w:hint="eastAsia" w:cs="宋体" w:asciiTheme="minorEastAsia" w:hAnsiTheme="minorEastAsia" w:eastAsiaTheme="minorEastAsia"/>
          <w:color w:val="auto"/>
          <w:sz w:val="32"/>
          <w:u w:val="single"/>
          <w:lang w:eastAsia="zh-CN"/>
        </w:rPr>
        <w:t xml:space="preserve">盐城铭源项目管理有限公司</w:t>
      </w:r>
      <w:r/>
    </w:p>
    <w:p>
      <w:pPr>
        <w:pStyle w:val="885"/>
        <w:ind w:left="-206" w:firstLine="544"/>
        <w:jc w:val="center"/>
        <w:spacing w:line="500" w:lineRule="exact"/>
        <w:rPr>
          <w:rFonts w:hint="eastAsia" w:asciiTheme="minorEastAsia" w:hAnsiTheme="minorEastAsia" w:eastAsiaTheme="minorEastAsia"/>
          <w:color w:val="auto"/>
          <w:sz w:val="32"/>
        </w:rPr>
      </w:pPr>
      <w:r>
        <w:rPr>
          <w:rFonts w:hint="eastAsia" w:cs="宋体" w:asciiTheme="minorEastAsia" w:hAnsiTheme="minorEastAsia" w:eastAsiaTheme="minorEastAsia"/>
          <w:color w:val="auto"/>
          <w:sz w:val="32"/>
        </w:rPr>
        <w:t xml:space="preserve">2026年</w:t>
      </w:r>
      <w:r>
        <w:rPr>
          <w:rFonts w:hint="eastAsia" w:cs="宋体" w:asciiTheme="minorEastAsia" w:hAnsiTheme="minorEastAsia" w:eastAsiaTheme="minorEastAsia"/>
          <w:color w:val="auto"/>
          <w:sz w:val="32"/>
          <w:lang w:val="en-US" w:eastAsia="zh-CN"/>
        </w:rPr>
        <w:t xml:space="preserve">10</w:t>
      </w:r>
      <w:r>
        <w:rPr>
          <w:rFonts w:hint="eastAsia" w:cs="宋体" w:asciiTheme="minorEastAsia" w:hAnsiTheme="minorEastAsia" w:eastAsiaTheme="minorEastAsia"/>
          <w:color w:val="auto"/>
          <w:sz w:val="32"/>
        </w:rPr>
        <w:t xml:space="preserve">月</w:t>
      </w:r>
      <w:r/>
    </w:p>
    <w:p>
      <w:pPr>
        <w:pStyle w:val="874"/>
        <w:ind w:left="-206" w:firstLine="748"/>
        <w:jc w:val="center"/>
        <w:spacing w:before="120" w:beforeAutospacing="0" w:after="120" w:afterAutospacing="0" w:line="360" w:lineRule="auto"/>
        <w:rPr>
          <w:rFonts w:hint="eastAsia" w:ascii="黑体" w:hAnsi="宋体" w:eastAsia="黑体" w:cs="黑体"/>
          <w:color w:val="auto"/>
          <w:sz w:val="44"/>
          <w:szCs w:val="44"/>
        </w:rPr>
      </w:pPr>
      <w:r/>
      <w:bookmarkStart w:id="1" w:name="_Toc28359086"/>
      <w:r/>
      <w:r/>
    </w:p>
    <w:p>
      <w:pPr>
        <w:pStyle w:val="874"/>
        <w:ind w:left="-206" w:firstLine="748"/>
        <w:jc w:val="center"/>
        <w:spacing w:before="120" w:beforeAutospacing="0" w:after="120" w:afterAutospacing="0" w:line="360" w:lineRule="auto"/>
        <w:rPr>
          <w:rFonts w:hint="eastAsia" w:ascii="黑体" w:hAnsi="宋体" w:eastAsia="黑体" w:cs="黑体"/>
          <w:color w:val="auto"/>
          <w:sz w:val="44"/>
          <w:szCs w:val="44"/>
        </w:rPr>
      </w:pPr>
      <w:r>
        <w:rPr>
          <w:rFonts w:hint="eastAsia" w:ascii="黑体" w:hAnsi="宋体" w:eastAsia="黑体" w:cs="黑体"/>
          <w:color w:val="auto"/>
          <w:sz w:val="44"/>
          <w:szCs w:val="44"/>
        </w:rPr>
      </w:r>
      <w:r/>
    </w:p>
    <w:p>
      <w:pPr>
        <w:jc w:val="center"/>
        <w:spacing w:line="48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总  目  录</w:t>
      </w:r>
      <w:r/>
    </w:p>
    <w:p>
      <w:pPr>
        <w:ind w:left="218" w:firstLine="216"/>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r>
      <w:r/>
    </w:p>
    <w:p>
      <w:pPr>
        <w:ind w:left="218" w:firstLine="567"/>
        <w:jc w:val="left"/>
        <w:spacing w:before="120" w:after="120" w:line="360" w:lineRule="auto"/>
        <w:widowControl w:val="off"/>
        <w:tabs>
          <w:tab w:val="right" w:pos="8400" w:leader="dot"/>
        </w:tabs>
        <w:rPr>
          <w:rFonts w:hint="eastAsia"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TOC \o "1-2" \h \u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"_Toc18509"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第一章 招标公告</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1</w:t>
      </w:r>
      <w:r/>
    </w:p>
    <w:p>
      <w:pPr>
        <w:ind w:left="218" w:firstLine="567"/>
        <w:jc w:val="left"/>
        <w:spacing w:before="120" w:after="120" w:line="360" w:lineRule="auto"/>
        <w:widowControl w:val="off"/>
        <w:tabs>
          <w:tab w:val="right" w:pos="8400" w:leader="dot"/>
        </w:tabs>
        <w:rPr>
          <w:rFonts w:hint="eastAsia"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"_Toc10015"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第二章 投标人须知</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5</w:t>
      </w:r>
      <w:r/>
    </w:p>
    <w:p>
      <w:pPr>
        <w:ind w:left="218" w:firstLine="567"/>
        <w:jc w:val="left"/>
        <w:spacing w:before="120" w:after="120" w:line="360" w:lineRule="auto"/>
        <w:widowControl w:val="off"/>
        <w:tabs>
          <w:tab w:val="right" w:pos="8400" w:leader="dot"/>
        </w:tabs>
        <w:rPr>
          <w:rFonts w:hint="eastAsia"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"_Toc2866"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第三章 合同条款</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22</w:t>
      </w:r>
      <w:r/>
    </w:p>
    <w:p>
      <w:pPr>
        <w:ind w:left="218" w:firstLine="567"/>
        <w:jc w:val="left"/>
        <w:spacing w:before="120" w:after="120" w:line="360" w:lineRule="auto"/>
        <w:widowControl w:val="off"/>
        <w:tabs>
          <w:tab w:val="right" w:pos="8400" w:leader="dot"/>
        </w:tabs>
        <w:rPr>
          <w:rFonts w:hint="default"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"_Toc25848"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第四章 采购需求</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31</w:t>
      </w:r>
      <w:r/>
    </w:p>
    <w:p>
      <w:pPr>
        <w:ind w:left="218" w:firstLine="567"/>
        <w:jc w:val="left"/>
        <w:spacing w:before="120" w:after="120" w:line="360" w:lineRule="auto"/>
        <w:widowControl w:val="off"/>
        <w:tabs>
          <w:tab w:val="right" w:pos="8400" w:leader="dot"/>
        </w:tabs>
        <w:rPr>
          <w:rFonts w:hint="default"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"_Toc15858"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第五章 评标办法及评分标准</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41</w:t>
      </w:r>
      <w:r/>
    </w:p>
    <w:p>
      <w:pPr>
        <w:ind w:left="218" w:firstLine="567"/>
        <w:jc w:val="left"/>
        <w:spacing w:before="120" w:after="120" w:line="360" w:lineRule="auto"/>
        <w:widowControl w:val="off"/>
        <w:tabs>
          <w:tab w:val="right" w:pos="8400" w:leader="dot"/>
        </w:tabs>
        <w:rPr>
          <w:rFonts w:hint="default" w:ascii="宋体" w:hAnsi="宋体" w:eastAsia="宋体" w:cs="宋体"/>
          <w:caps/>
          <w:color w:val="auto"/>
          <w:sz w:val="30"/>
          <w:szCs w:val="30"/>
          <w:highlight w:val="none"/>
          <w:lang w:val="en-US" w:eastAsia="zh-CN" w:bidi="ar-SA"/>
        </w:rPr>
      </w:pPr>
      <w:r>
        <w:rPr>
          <w:rFonts w:hint="eastAsia" w:ascii="宋体" w:hAnsi="宋体" w:eastAsia="宋体" w:cs="宋体"/>
          <w:caps/>
          <w:color w:val="auto"/>
          <w:sz w:val="30"/>
          <w:szCs w:val="30"/>
          <w:highlight w:val="none"/>
          <w:lang w:val="en-US" w:eastAsia="zh-CN" w:bidi="ar-SA"/>
        </w:rPr>
        <w:fldChar w:fldCharType="begin"/>
      </w:r>
      <w:r>
        <w:rPr>
          <w:rFonts w:hint="eastAsia" w:ascii="宋体" w:hAnsi="宋体" w:eastAsia="宋体" w:cs="宋体"/>
          <w:caps/>
          <w:color w:val="auto"/>
          <w:sz w:val="30"/>
          <w:szCs w:val="30"/>
          <w:highlight w:val="none"/>
          <w:lang w:val="en-US" w:eastAsia="zh-CN" w:bidi="ar-SA"/>
        </w:rPr>
        <w:instrText xml:space="preserve"> HYPERLINK \l "_Toc25681" </w:instrText>
      </w:r>
      <w:r>
        <w:rPr>
          <w:rFonts w:hint="eastAsia" w:ascii="宋体" w:hAnsi="宋体" w:eastAsia="宋体" w:cs="宋体"/>
          <w:caps/>
          <w:color w:val="auto"/>
          <w:sz w:val="30"/>
          <w:szCs w:val="30"/>
          <w:highlight w:val="none"/>
          <w:lang w:val="en-US" w:eastAsia="zh-CN" w:bidi="ar-SA"/>
        </w:rPr>
        <w:fldChar w:fldCharType="separate"/>
      </w:r>
      <w:r>
        <w:rPr>
          <w:rFonts w:hint="eastAsia" w:ascii="宋体" w:hAnsi="宋体" w:eastAsia="宋体" w:cs="宋体"/>
          <w:caps/>
          <w:color w:val="auto"/>
          <w:sz w:val="30"/>
          <w:szCs w:val="30"/>
          <w:highlight w:val="none"/>
          <w:lang w:val="en-US" w:eastAsia="zh-CN" w:bidi="ar-SA"/>
        </w:rPr>
        <w:t xml:space="preserve">第六章 投标文件及格式</w:t>
      </w:r>
      <w:r>
        <w:rPr>
          <w:rFonts w:hint="eastAsia" w:ascii="宋体" w:hAnsi="宋体" w:eastAsia="宋体" w:cs="宋体"/>
          <w:caps/>
          <w:color w:val="auto"/>
          <w:sz w:val="30"/>
          <w:szCs w:val="30"/>
          <w:highlight w:val="none"/>
          <w:lang w:val="en-US" w:eastAsia="zh-CN" w:bidi="ar-SA"/>
        </w:rPr>
        <w:tab/>
      </w:r>
      <w:r>
        <w:rPr>
          <w:rFonts w:hint="eastAsia" w:ascii="宋体" w:hAnsi="宋体" w:eastAsia="宋体" w:cs="宋体"/>
          <w:caps/>
          <w:color w:val="auto"/>
          <w:sz w:val="30"/>
          <w:szCs w:val="30"/>
          <w:highlight w:val="none"/>
          <w:lang w:val="en-US" w:eastAsia="zh-CN" w:bidi="ar-SA"/>
        </w:rPr>
        <w:fldChar w:fldCharType="end"/>
      </w:r>
      <w:r>
        <w:rPr>
          <w:rFonts w:hint="eastAsia" w:ascii="宋体" w:hAnsi="宋体" w:eastAsia="宋体" w:cs="宋体"/>
          <w:caps/>
          <w:color w:val="auto"/>
          <w:sz w:val="30"/>
          <w:szCs w:val="30"/>
          <w:highlight w:val="none"/>
          <w:lang w:val="en-US" w:eastAsia="zh-CN" w:bidi="ar-SA"/>
        </w:rPr>
        <w:t xml:space="preserve">45</w:t>
      </w:r>
      <w:r/>
    </w:p>
    <w:p>
      <w:pPr>
        <w:pStyle w:val="874"/>
        <w:ind w:left="-206" w:firstLine="748"/>
        <w:jc w:val="center"/>
        <w:spacing w:before="120" w:beforeAutospacing="0" w:after="120" w:afterAutospacing="0" w:line="360" w:lineRule="auto"/>
        <w:rPr>
          <w:rFonts w:hint="eastAsia" w:ascii="黑体" w:hAnsi="宋体" w:eastAsia="黑体" w:cs="黑体"/>
          <w:color w:val="auto"/>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aps/>
          <w:color w:val="auto"/>
          <w:sz w:val="30"/>
          <w:szCs w:val="30"/>
          <w:highlight w:val="none"/>
          <w:lang w:val="en-US" w:eastAsia="zh-CN" w:bidi="ar-SA"/>
        </w:rPr>
        <w:fldChar w:fldCharType="end"/>
      </w:r>
      <w:r/>
    </w:p>
    <w:p>
      <w:pPr>
        <w:pStyle w:val="874"/>
        <w:ind w:left="-206" w:firstLine="748"/>
        <w:jc w:val="center"/>
        <w:spacing w:before="120" w:beforeAutospacing="0" w:after="120" w:afterAutospacing="0" w:line="360" w:lineRule="auto"/>
        <w:rPr>
          <w:rFonts w:eastAsia="黑体"/>
          <w:color w:val="auto"/>
        </w:rPr>
      </w:pPr>
      <w:r>
        <w:rPr>
          <w:rFonts w:hint="eastAsia" w:ascii="黑体" w:hAnsi="宋体" w:eastAsia="黑体" w:cs="黑体"/>
          <w:color w:val="auto"/>
          <w:sz w:val="44"/>
          <w:szCs w:val="44"/>
        </w:rPr>
        <w:t xml:space="preserve">第一章 </w:t>
      </w:r>
      <w:bookmarkStart w:id="2" w:name="_Hlk181114888"/>
      <w:r/>
      <w:bookmarkStart w:id="3" w:name="_Hlk202108596"/>
      <w:r>
        <w:rPr>
          <w:rFonts w:hint="eastAsia" w:ascii="黑体" w:hAnsi="宋体" w:eastAsia="黑体" w:cs="黑体"/>
          <w:color w:val="auto"/>
          <w:sz w:val="44"/>
          <w:szCs w:val="44"/>
        </w:rPr>
        <w:t xml:space="preserve">招标公告</w:t>
      </w:r>
      <w:r/>
    </w:p>
    <w:p>
      <w:pPr>
        <w:contextualSpacing/>
        <w:ind w:left="-206"/>
        <w:spacing w:line="500" w:lineRule="exact"/>
        <w:widowControl/>
        <w:rPr>
          <w:rFonts w:hint="eastAsia" w:ascii="宋体" w:hAnsi="宋体" w:eastAsia="宋体" w:cs="宋体"/>
          <w:color w:val="auto"/>
          <w:sz w:val="24"/>
          <w:szCs w:val="20"/>
        </w:rPr>
        <w:pBdr>
          <w:top w:val="single" w:color="auto" w:sz="4" w:space="1"/>
          <w:left w:val="single" w:color="auto" w:sz="4" w:space="4"/>
          <w:bottom w:val="single" w:color="auto" w:sz="4" w:space="1"/>
          <w:right w:val="single" w:color="auto" w:sz="4" w:space="0"/>
        </w:pBdr>
      </w:pPr>
      <w:r/>
      <w:bookmarkStart w:id="4" w:name="_Toc35393621"/>
      <w:r/>
      <w:bookmarkStart w:id="5" w:name="_Toc38985263"/>
      <w:r/>
      <w:bookmarkStart w:id="6" w:name="_Toc28359002"/>
      <w:r/>
      <w:bookmarkStart w:id="7" w:name="_Toc35393790"/>
      <w:r/>
      <w:bookmarkStart w:id="8" w:name="_Hlk24379207"/>
      <w:r/>
      <w:bookmarkStart w:id="9" w:name="_Toc28359079"/>
      <w:r>
        <w:rPr>
          <w:rFonts w:hint="eastAsia" w:ascii="宋体" w:hAnsi="宋体" w:eastAsia="宋体" w:cs="宋体"/>
          <w:color w:val="auto"/>
          <w:sz w:val="24"/>
          <w:szCs w:val="20"/>
        </w:rPr>
        <w:t xml:space="preserve">项目概况：</w:t>
      </w:r>
      <w:r/>
    </w:p>
    <w:p>
      <w:pPr>
        <w:contextualSpacing/>
        <w:ind w:left="-206" w:firstLine="480"/>
        <w:jc w:val="left"/>
        <w:spacing w:line="500" w:lineRule="exact"/>
        <w:widowControl/>
        <w:rPr>
          <w:rFonts w:ascii="Times New Roman" w:hAnsi="Times New Roman" w:eastAsia="宋体" w:cs="Times New Roman"/>
          <w:color w:val="auto"/>
          <w:sz w:val="20"/>
          <w:szCs w:val="20"/>
        </w:rPr>
        <w:pBdr>
          <w:top w:val="single" w:color="auto" w:sz="4" w:space="1"/>
          <w:left w:val="single" w:color="auto" w:sz="4" w:space="4"/>
          <w:bottom w:val="single" w:color="auto" w:sz="4" w:space="1"/>
          <w:right w:val="single" w:color="auto" w:sz="4" w:space="0"/>
        </w:pBdr>
      </w:pPr>
      <w:r>
        <w:rPr>
          <w:rFonts w:hint="eastAsia" w:ascii="宋体" w:hAnsi="宋体" w:eastAsia="宋体" w:cs="宋体"/>
          <w:color w:val="auto"/>
          <w:sz w:val="24"/>
          <w:szCs w:val="20"/>
          <w:u w:val="single"/>
          <w:lang w:eastAsia="zh-CN"/>
        </w:rPr>
        <w:t xml:space="preserve">2026年度盐城市大丰区应急救灾物资采购项目JSZC-320904-YCMY-G2026-0003</w:t>
      </w:r>
      <w:r>
        <w:rPr>
          <w:rFonts w:ascii="宋体" w:hAnsi="宋体" w:eastAsia="宋体" w:cs="宋体"/>
          <w:color w:val="auto"/>
          <w:sz w:val="24"/>
          <w:szCs w:val="20"/>
        </w:rPr>
        <w:t xml:space="preserve">招标项目的潜在投标人</w:t>
      </w:r>
      <w:r>
        <w:rPr>
          <w:rFonts w:hint="eastAsia" w:ascii="宋体" w:hAnsi="宋体" w:eastAsia="宋体" w:cs="宋体"/>
          <w:color w:val="auto"/>
          <w:sz w:val="24"/>
          <w:szCs w:val="20"/>
        </w:rPr>
        <w:t xml:space="preserve">应</w:t>
      </w:r>
      <w:r>
        <w:rPr>
          <w:rFonts w:ascii="宋体" w:hAnsi="宋体" w:eastAsia="宋体" w:cs="宋体"/>
          <w:color w:val="auto"/>
          <w:sz w:val="24"/>
          <w:szCs w:val="20"/>
        </w:rPr>
        <w:t xml:space="preserve">在“苏采云”系统内免费下载（投标人必须在苏采云系统中获取采购文件，方能参与政府采购项目），并于</w:t>
      </w:r>
      <w:r>
        <w:rPr>
          <w:rFonts w:hint="eastAsia" w:ascii="宋体" w:hAnsi="宋体" w:eastAsia="宋体" w:cs="宋体"/>
          <w:color w:val="auto"/>
          <w:sz w:val="24"/>
          <w:szCs w:val="20"/>
          <w:u w:val="single"/>
        </w:rPr>
        <w:t xml:space="preserve">2026年</w:t>
      </w:r>
      <w:r>
        <w:rPr>
          <w:rFonts w:hint="eastAsia" w:ascii="宋体" w:hAnsi="宋体" w:eastAsia="宋体" w:cs="宋体"/>
          <w:color w:val="auto"/>
          <w:sz w:val="24"/>
          <w:szCs w:val="20"/>
          <w:u w:val="single"/>
          <w:lang w:val="en-US" w:eastAsia="zh-CN"/>
        </w:rPr>
        <w:t xml:space="preserve">11月12日10点00分</w:t>
      </w:r>
      <w:r>
        <w:rPr>
          <w:rFonts w:ascii="宋体" w:hAnsi="宋体" w:eastAsia="宋体" w:cs="宋体"/>
          <w:color w:val="auto"/>
          <w:sz w:val="24"/>
          <w:szCs w:val="20"/>
        </w:rPr>
        <w:t xml:space="preserve">（北京时间）前递交投标文件。</w:t>
      </w:r>
      <w:r/>
    </w:p>
    <w:p>
      <w:pPr>
        <w:pStyle w:val="874"/>
        <w:contextualSpacing/>
        <w:ind w:left="-206" w:firstLine="482"/>
        <w:jc w:val="both"/>
        <w:keepLines/>
        <w:keepNext/>
        <w:spacing w:beforeAutospacing="0" w:afterAutospacing="0" w:line="500" w:lineRule="exact"/>
        <w:rPr>
          <w:rFonts w:hint="eastAsia" w:asciiTheme="minorEastAsia" w:hAnsiTheme="minorEastAsia"/>
          <w:color w:val="auto"/>
        </w:rPr>
      </w:pPr>
      <w:r>
        <w:rPr>
          <w:rFonts w:asciiTheme="minorEastAsia" w:hAnsiTheme="minorEastAsia"/>
          <w:b/>
          <w:color w:val="auto"/>
        </w:rPr>
        <w:t xml:space="preserve">一、项目基本情况</w:t>
      </w:r>
      <w:bookmarkEnd w:id="4"/>
      <w:r/>
      <w:bookmarkEnd w:id="5"/>
      <w:r/>
      <w:bookmarkEnd w:id="6"/>
      <w:r/>
      <w:bookmarkEnd w:id="7"/>
      <w:r/>
      <w:bookmarkEnd w:id="8"/>
      <w:r/>
      <w:bookmarkEnd w:id="9"/>
      <w:r/>
      <w:r/>
    </w:p>
    <w:p>
      <w:pPr>
        <w:pStyle w:val="874"/>
        <w:contextualSpacing/>
        <w:ind w:left="-206" w:firstLine="480"/>
        <w:jc w:val="both"/>
        <w:spacing w:beforeAutospacing="0" w:afterAutospacing="0" w:line="500" w:lineRule="exact"/>
        <w:rPr>
          <w:rFonts w:hint="default" w:eastAsia="宋体" w:cs="宋体" w:asciiTheme="minorEastAsia" w:hAnsiTheme="minorEastAsia"/>
          <w:color w:val="auto"/>
          <w:u w:val="single"/>
          <w:lang w:val="en-US" w:eastAsia="zh-CN"/>
        </w:rPr>
      </w:pPr>
      <w:r>
        <w:rPr>
          <w:rFonts w:hint="eastAsia" w:cs="宋体" w:asciiTheme="minorEastAsia" w:hAnsiTheme="minorEastAsia"/>
          <w:color w:val="auto"/>
          <w:lang w:val="en-US" w:eastAsia="zh-CN"/>
        </w:rPr>
        <w:t xml:space="preserve">1.</w:t>
      </w:r>
      <w:r>
        <w:rPr>
          <w:rFonts w:hint="eastAsia" w:cs="宋体" w:asciiTheme="minorEastAsia" w:hAnsiTheme="minorEastAsia"/>
          <w:color w:val="auto"/>
        </w:rPr>
        <w:t xml:space="preserve">项目编号：</w:t>
      </w:r>
      <w:r>
        <w:rPr>
          <w:rFonts w:hint="eastAsia" w:cs="宋体" w:asciiTheme="minorEastAsia" w:hAnsiTheme="minorEastAsia"/>
          <w:color w:val="auto"/>
          <w:u w:val="single"/>
        </w:rPr>
        <w:t xml:space="preserve">JSZC-320904-YCMY-G2026-0003</w:t>
      </w:r>
      <w:r/>
    </w:p>
    <w:p>
      <w:pPr>
        <w:pStyle w:val="874"/>
        <w:contextualSpacing/>
        <w:ind w:left="-206" w:firstLine="480"/>
        <w:jc w:val="both"/>
        <w:spacing w:beforeAutospacing="0" w:afterAutospacing="0" w:line="500" w:lineRule="exact"/>
        <w:rPr>
          <w:rFonts w:hint="eastAsia" w:cs="仿宋" w:asciiTheme="minorEastAsia" w:hAnsiTheme="minorEastAsia" w:eastAsiaTheme="minorEastAsia"/>
          <w:color w:val="auto"/>
          <w:u w:val="single"/>
          <w:lang w:eastAsia="zh-CN"/>
        </w:rPr>
      </w:pPr>
      <w:r>
        <w:rPr>
          <w:rFonts w:hint="eastAsia" w:cs="仿宋" w:asciiTheme="minorEastAsia" w:hAnsiTheme="minorEastAsia"/>
          <w:color w:val="auto"/>
          <w:lang w:val="en-US" w:eastAsia="zh-CN"/>
        </w:rPr>
        <w:t xml:space="preserve">2.</w:t>
      </w:r>
      <w:r>
        <w:rPr>
          <w:rFonts w:hint="eastAsia" w:cs="仿宋" w:asciiTheme="minorEastAsia" w:hAnsiTheme="minorEastAsia"/>
          <w:color w:val="auto"/>
        </w:rPr>
        <w:t xml:space="preserve">项目名称：</w:t>
      </w:r>
      <w:r>
        <w:rPr>
          <w:rFonts w:hint="eastAsia" w:cs="宋体" w:asciiTheme="minorEastAsia" w:hAnsiTheme="minorEastAsia"/>
          <w:color w:val="auto"/>
          <w:u w:val="single"/>
          <w:lang w:eastAsia="zh-CN"/>
        </w:rPr>
        <w:t xml:space="preserve">2026年度盐城市大丰区应急救灾物资采购项目</w:t>
      </w:r>
      <w:r/>
    </w:p>
    <w:p>
      <w:pPr>
        <w:pStyle w:val="874"/>
        <w:contextualSpacing/>
        <w:ind w:left="-206" w:firstLine="480"/>
        <w:jc w:val="both"/>
        <w:spacing w:beforeAutospacing="0" w:afterAutospacing="0" w:line="500" w:lineRule="exact"/>
        <w:rPr>
          <w:rFonts w:hint="eastAsia" w:cs="仿宋" w:asciiTheme="minorEastAsia" w:hAnsiTheme="minorEastAsia"/>
          <w:color w:val="auto"/>
          <w:lang w:val="en-US" w:eastAsia="zh-CN"/>
        </w:rPr>
      </w:pPr>
      <w:r>
        <w:rPr>
          <w:rFonts w:hint="eastAsia" w:cs="仿宋" w:asciiTheme="minorEastAsia" w:hAnsiTheme="minorEastAsia"/>
          <w:color w:val="auto"/>
          <w:lang w:val="en-US" w:eastAsia="zh-CN"/>
        </w:rPr>
        <w:t xml:space="preserve">3.采购方式：</w:t>
      </w:r>
      <w:r>
        <w:rPr>
          <w:rFonts w:hint="eastAsia" w:cs="仿宋" w:asciiTheme="minorEastAsia" w:hAnsiTheme="minorEastAsia"/>
          <w:color w:val="auto"/>
          <w:u w:val="single"/>
          <w:lang w:val="en-US" w:eastAsia="zh-CN"/>
        </w:rPr>
        <w:t xml:space="preserve">公开招标</w:t>
      </w:r>
      <w:r/>
    </w:p>
    <w:p>
      <w:pPr>
        <w:pStyle w:val="874"/>
        <w:contextualSpacing/>
        <w:ind w:left="-206" w:firstLine="480"/>
        <w:jc w:val="both"/>
        <w:spacing w:beforeAutospacing="0" w:afterAutospacing="0" w:line="500" w:lineRule="exact"/>
        <w:rPr>
          <w:rFonts w:hint="eastAsia" w:cs="仿宋" w:asciiTheme="minorEastAsia" w:hAnsiTheme="minorEastAsia"/>
          <w:color w:val="auto"/>
          <w:shd w:val="clear" w:color="auto" w:fill="ffff00"/>
        </w:rPr>
      </w:pPr>
      <w:r>
        <w:rPr>
          <w:rFonts w:hint="eastAsia" w:cs="仿宋" w:asciiTheme="minorEastAsia" w:hAnsiTheme="minorEastAsia"/>
          <w:color w:val="auto"/>
          <w:lang w:val="en-US" w:eastAsia="zh-CN"/>
        </w:rPr>
        <w:t xml:space="preserve">4.</w:t>
      </w:r>
      <w:r>
        <w:rPr>
          <w:rFonts w:hint="eastAsia" w:cs="仿宋" w:asciiTheme="minorEastAsia" w:hAnsiTheme="minorEastAsia"/>
          <w:color w:val="auto"/>
        </w:rPr>
        <w:t xml:space="preserve">预算金额：</w:t>
      </w:r>
      <w:r>
        <w:rPr>
          <w:rFonts w:hint="eastAsia" w:cs="仿宋" w:asciiTheme="minorEastAsia" w:hAnsiTheme="minorEastAsia"/>
          <w:color w:val="auto"/>
          <w:u w:val="single"/>
          <w:lang w:val="en-US" w:eastAsia="zh-CN"/>
        </w:rPr>
        <w:t xml:space="preserve">286.55</w:t>
      </w:r>
      <w:r>
        <w:rPr>
          <w:rFonts w:hint="eastAsia" w:cs="仿宋" w:asciiTheme="minorEastAsia" w:hAnsiTheme="minorEastAsia"/>
          <w:color w:val="auto"/>
          <w:u w:val="single"/>
        </w:rPr>
        <w:t xml:space="preserve">万元</w:t>
      </w:r>
      <w:r/>
    </w:p>
    <w:p>
      <w:pPr>
        <w:pStyle w:val="874"/>
        <w:contextualSpacing/>
        <w:ind w:left="-206" w:firstLine="480"/>
        <w:jc w:val="both"/>
        <w:spacing w:beforeAutospacing="0" w:afterAutospacing="0" w:line="500" w:lineRule="exact"/>
        <w:rPr>
          <w:rFonts w:hint="eastAsia" w:cs="仿宋" w:asciiTheme="minorEastAsia" w:hAnsiTheme="minorEastAsia"/>
          <w:color w:val="auto"/>
          <w:shd w:val="clear" w:color="auto" w:fill="ffff00"/>
        </w:rPr>
      </w:pPr>
      <w:r>
        <w:rPr>
          <w:rFonts w:hint="eastAsia" w:cs="仿宋" w:asciiTheme="minorEastAsia" w:hAnsiTheme="minorEastAsia"/>
          <w:color w:val="auto"/>
          <w:shd w:val="clear" w:color="auto" w:fill="ffffff"/>
          <w:lang w:val="en-US" w:eastAsia="zh-CN"/>
        </w:rPr>
        <w:t xml:space="preserve">5.</w:t>
      </w:r>
      <w:r>
        <w:rPr>
          <w:rFonts w:hint="eastAsia" w:cs="仿宋" w:asciiTheme="minorEastAsia" w:hAnsiTheme="minorEastAsia"/>
          <w:color w:val="auto"/>
          <w:shd w:val="clear" w:color="auto" w:fill="ffffff"/>
        </w:rPr>
        <w:t xml:space="preserve">最高限价：</w:t>
      </w:r>
      <w:r>
        <w:rPr>
          <w:rFonts w:hint="eastAsia" w:cs="仿宋" w:asciiTheme="minorEastAsia" w:hAnsiTheme="minorEastAsia"/>
          <w:color w:val="auto"/>
          <w:u w:val="single"/>
          <w:lang w:val="en-US" w:eastAsia="zh-CN"/>
        </w:rPr>
        <w:t xml:space="preserve">286.55</w:t>
      </w:r>
      <w:r>
        <w:rPr>
          <w:rFonts w:hint="eastAsia" w:cs="仿宋" w:asciiTheme="minorEastAsia" w:hAnsiTheme="minorEastAsia"/>
          <w:color w:val="auto"/>
          <w:u w:val="single"/>
        </w:rPr>
        <w:t xml:space="preserve">万元</w:t>
      </w:r>
      <w:r/>
    </w:p>
    <w:p>
      <w:pPr>
        <w:pStyle w:val="874"/>
        <w:contextualSpacing/>
        <w:ind w:left="-206" w:firstLine="480"/>
        <w:spacing w:line="500" w:lineRule="exact"/>
        <w:rPr>
          <w:rFonts w:hint="eastAsia" w:cs="仿宋" w:asciiTheme="minorEastAsia" w:hAnsiTheme="minorEastAsia"/>
          <w:color w:val="auto"/>
          <w:u w:val="single"/>
        </w:rPr>
      </w:pPr>
      <w:r>
        <w:rPr>
          <w:rFonts w:hint="eastAsia" w:cs="仿宋" w:asciiTheme="minorEastAsia" w:hAnsiTheme="minorEastAsia"/>
          <w:color w:val="auto"/>
          <w:lang w:val="en-US" w:eastAsia="zh-CN"/>
        </w:rPr>
        <w:t xml:space="preserve">6.</w:t>
      </w:r>
      <w:r>
        <w:rPr>
          <w:rFonts w:hint="eastAsia" w:cs="仿宋" w:asciiTheme="minorEastAsia" w:hAnsiTheme="minorEastAsia"/>
          <w:color w:val="auto"/>
        </w:rPr>
        <w:t xml:space="preserve">采购需求：</w:t>
      </w:r>
      <w:r>
        <w:rPr>
          <w:rFonts w:hint="eastAsia" w:cs="仿宋" w:asciiTheme="minorEastAsia" w:hAnsiTheme="minorEastAsia"/>
          <w:color w:val="auto"/>
          <w:u w:val="single"/>
          <w:lang w:val="en-US" w:eastAsia="zh-CN"/>
        </w:rPr>
        <w:t xml:space="preserve">2026年度盐城市大丰区应急救灾物资采购项目，</w:t>
      </w:r>
      <w:r>
        <w:rPr>
          <w:rFonts w:hint="eastAsia" w:cs="仿宋" w:asciiTheme="minorEastAsia" w:hAnsiTheme="minorEastAsia"/>
          <w:color w:val="auto"/>
          <w:u w:val="single"/>
          <w:lang w:val="en-US"/>
        </w:rPr>
        <w:t xml:space="preserve">主要内容为帐篷、</w:t>
      </w:r>
      <w:r>
        <w:rPr>
          <w:rFonts w:hint="eastAsia" w:cs="仿宋" w:asciiTheme="minorEastAsia" w:hAnsiTheme="minorEastAsia"/>
          <w:color w:val="auto"/>
          <w:u w:val="single"/>
          <w:lang w:val="en-US" w:eastAsia="zh-CN"/>
        </w:rPr>
        <w:t xml:space="preserve">折叠桌椅、</w:t>
      </w:r>
      <w:r>
        <w:rPr>
          <w:rFonts w:hint="eastAsia" w:cs="仿宋" w:asciiTheme="minorEastAsia" w:hAnsiTheme="minorEastAsia"/>
          <w:color w:val="auto"/>
          <w:u w:val="single"/>
          <w:lang w:val="en-US"/>
        </w:rPr>
        <w:t xml:space="preserve">折叠床、</w:t>
      </w:r>
      <w:r>
        <w:rPr>
          <w:rFonts w:hint="eastAsia" w:cs="仿宋" w:asciiTheme="minorEastAsia" w:hAnsiTheme="minorEastAsia"/>
          <w:color w:val="auto"/>
          <w:u w:val="single"/>
          <w:lang w:val="en-US" w:eastAsia="zh-CN"/>
        </w:rPr>
        <w:t xml:space="preserve">照明灯</w:t>
      </w:r>
      <w:r>
        <w:rPr>
          <w:rFonts w:hint="eastAsia" w:cs="仿宋" w:asciiTheme="minorEastAsia" w:hAnsiTheme="minorEastAsia"/>
          <w:color w:val="auto"/>
          <w:u w:val="single"/>
          <w:lang w:val="en-US"/>
        </w:rPr>
        <w:t xml:space="preserve">、</w:t>
      </w:r>
      <w:r>
        <w:rPr>
          <w:rFonts w:hint="eastAsia" w:cs="仿宋" w:asciiTheme="minorEastAsia" w:hAnsiTheme="minorEastAsia"/>
          <w:color w:val="auto"/>
          <w:u w:val="single"/>
          <w:lang w:val="en-US" w:eastAsia="zh-CN"/>
        </w:rPr>
        <w:t xml:space="preserve">卫星电话、橡皮舟</w:t>
      </w:r>
      <w:r>
        <w:rPr>
          <w:rFonts w:hint="eastAsia" w:cs="仿宋" w:asciiTheme="minorEastAsia" w:hAnsiTheme="minorEastAsia"/>
          <w:color w:val="auto"/>
          <w:u w:val="single"/>
          <w:lang w:val="en-US"/>
        </w:rPr>
        <w:t xml:space="preserve">等救灾物资</w:t>
      </w:r>
      <w:r>
        <w:rPr>
          <w:rFonts w:hint="eastAsia" w:cs="仿宋" w:asciiTheme="minorEastAsia" w:hAnsiTheme="minorEastAsia"/>
          <w:color w:val="auto"/>
          <w:u w:val="single"/>
        </w:rPr>
        <w:t xml:space="preserve">。具体内容详见</w:t>
      </w:r>
      <w:r>
        <w:rPr>
          <w:rFonts w:hint="eastAsia" w:cs="仿宋" w:asciiTheme="minorEastAsia" w:hAnsiTheme="minorEastAsia"/>
          <w:color w:val="auto"/>
          <w:u w:val="single"/>
          <w:lang w:val="en-US" w:eastAsia="zh-CN"/>
        </w:rPr>
        <w:t xml:space="preserve">采购</w:t>
      </w:r>
      <w:r>
        <w:rPr>
          <w:rFonts w:hint="eastAsia" w:cs="仿宋" w:asciiTheme="minorEastAsia" w:hAnsiTheme="minorEastAsia"/>
          <w:color w:val="auto"/>
          <w:u w:val="single"/>
        </w:rPr>
        <w:t xml:space="preserve">需求。</w:t>
      </w:r>
      <w:r/>
    </w:p>
    <w:p>
      <w:pPr>
        <w:pStyle w:val="874"/>
        <w:contextualSpacing/>
        <w:ind w:left="-206" w:firstLine="480"/>
        <w:jc w:val="both"/>
        <w:spacing w:beforeAutospacing="0" w:afterAutospacing="0" w:line="500" w:lineRule="exact"/>
        <w:rPr>
          <w:rFonts w:hint="eastAsia" w:cs="仿宋" w:asciiTheme="minorEastAsia" w:hAnsiTheme="minorEastAsia"/>
          <w:color w:val="auto"/>
        </w:rPr>
      </w:pPr>
      <w:r>
        <w:rPr>
          <w:rFonts w:hint="eastAsia" w:cs="仿宋" w:asciiTheme="minorEastAsia" w:hAnsiTheme="minorEastAsia"/>
          <w:color w:val="auto"/>
          <w:lang w:val="en-US" w:eastAsia="zh-CN"/>
        </w:rPr>
        <w:t xml:space="preserve">7.</w:t>
      </w:r>
      <w:r>
        <w:rPr>
          <w:rFonts w:hint="eastAsia" w:cs="仿宋" w:asciiTheme="minorEastAsia" w:hAnsiTheme="minorEastAsia"/>
          <w:color w:val="auto"/>
        </w:rPr>
        <w:t xml:space="preserve">合同履行期限：</w:t>
      </w:r>
      <w:r>
        <w:rPr>
          <w:rFonts w:hint="eastAsia" w:cs="仿宋" w:asciiTheme="minorEastAsia" w:hAnsiTheme="minorEastAsia"/>
          <w:color w:val="auto"/>
          <w:u w:val="single"/>
        </w:rPr>
        <w:t xml:space="preserve">自合同签订之日起</w:t>
      </w:r>
      <w:r>
        <w:rPr>
          <w:rFonts w:hint="eastAsia" w:cs="仿宋" w:asciiTheme="minorEastAsia" w:hAnsiTheme="minorEastAsia"/>
          <w:color w:val="auto"/>
          <w:u w:val="single"/>
          <w:lang w:val="en-US" w:eastAsia="zh-CN"/>
        </w:rPr>
        <w:t xml:space="preserve">30</w:t>
      </w:r>
      <w:r>
        <w:rPr>
          <w:rFonts w:hint="eastAsia" w:cs="仿宋" w:asciiTheme="minorEastAsia" w:hAnsiTheme="minorEastAsia"/>
          <w:color w:val="auto"/>
          <w:u w:val="single"/>
        </w:rPr>
        <w:t xml:space="preserve">日历天</w:t>
      </w:r>
      <w:r>
        <w:rPr>
          <w:rFonts w:hint="eastAsia" w:cs="仿宋" w:asciiTheme="minorEastAsia" w:hAnsiTheme="minorEastAsia"/>
          <w:color w:val="auto"/>
          <w:u w:val="single"/>
          <w:lang w:val="en-US" w:eastAsia="zh-CN"/>
        </w:rPr>
        <w:t xml:space="preserve">完成供货</w:t>
      </w:r>
      <w:r>
        <w:rPr>
          <w:rFonts w:hint="eastAsia" w:cs="仿宋" w:asciiTheme="minorEastAsia" w:hAnsiTheme="minorEastAsia"/>
          <w:color w:val="auto"/>
          <w:u w:val="single"/>
        </w:rPr>
        <w:t xml:space="preserve">。</w:t>
      </w:r>
      <w:r/>
    </w:p>
    <w:p>
      <w:pPr>
        <w:pStyle w:val="874"/>
        <w:contextualSpacing/>
        <w:ind w:left="-206" w:firstLine="480"/>
        <w:jc w:val="both"/>
        <w:spacing w:beforeAutospacing="0" w:afterAutospacing="0" w:line="500" w:lineRule="exact"/>
        <w:rPr>
          <w:rFonts w:hint="eastAsia" w:cs="仿宋" w:asciiTheme="minorEastAsia" w:hAnsiTheme="minorEastAsia"/>
          <w:color w:val="auto"/>
          <w:shd w:val="clear" w:color="auto" w:fill="ffff00"/>
        </w:rPr>
      </w:pP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本项目（是/否）接受联合体投标：</w:t>
      </w:r>
      <w:r>
        <w:rPr>
          <w:rFonts w:hint="eastAsia" w:ascii="宋体" w:hAnsi="宋体" w:eastAsia="宋体" w:cs="宋体"/>
          <w:color w:val="auto"/>
          <w:u w:val="single"/>
        </w:rPr>
        <w:t xml:space="preserve">否</w:t>
      </w:r>
      <w:r>
        <w:rPr>
          <w:rFonts w:hint="eastAsia" w:cs="仿宋" w:asciiTheme="minorEastAsia" w:hAnsiTheme="minorEastAsia"/>
          <w:color w:val="auto"/>
        </w:rPr>
        <w:t xml:space="preserve">。</w:t>
      </w:r>
      <w:r/>
    </w:p>
    <w:p>
      <w:pPr>
        <w:pStyle w:val="874"/>
        <w:contextualSpacing/>
        <w:ind w:left="-206" w:firstLine="482"/>
        <w:jc w:val="both"/>
        <w:keepLines/>
        <w:keepNext/>
        <w:spacing w:beforeAutospacing="0" w:afterAutospacing="0" w:line="500" w:lineRule="exact"/>
        <w:rPr>
          <w:rFonts w:hint="eastAsia" w:asciiTheme="minorEastAsia" w:hAnsiTheme="minorEastAsia"/>
          <w:color w:val="auto"/>
        </w:rPr>
      </w:pPr>
      <w:r/>
      <w:bookmarkStart w:id="10" w:name="_Toc28359080"/>
      <w:r/>
      <w:bookmarkStart w:id="11" w:name="_Toc28359003"/>
      <w:r/>
      <w:bookmarkStart w:id="12" w:name="_Toc35393622"/>
      <w:r/>
      <w:bookmarkStart w:id="13" w:name="_Toc38985264"/>
      <w:r/>
      <w:bookmarkStart w:id="14" w:name="_Toc35393791"/>
      <w:r>
        <w:rPr>
          <w:rFonts w:asciiTheme="minorEastAsia" w:hAnsiTheme="minorEastAsia"/>
          <w:b/>
          <w:color w:val="auto"/>
        </w:rPr>
        <w:t xml:space="preserve">二、申请人的资格要求：</w:t>
      </w:r>
      <w:bookmarkEnd w:id="10"/>
      <w:r/>
      <w:bookmarkEnd w:id="11"/>
      <w:r/>
      <w:bookmarkEnd w:id="12"/>
      <w:r/>
      <w:bookmarkEnd w:id="13"/>
      <w:r/>
      <w:bookmarkEnd w:id="14"/>
      <w:r/>
      <w:r/>
    </w:p>
    <w:p>
      <w:pPr>
        <w:contextualSpacing/>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bookmarkStart w:id="15" w:name="_Toc28359018"/>
      <w:r>
        <w:rPr>
          <w:rFonts w:ascii="宋体" w:hAnsi="宋体" w:eastAsia="宋体" w:cs="宋体"/>
          <w:color w:val="auto"/>
          <w:sz w:val="24"/>
          <w:szCs w:val="20"/>
        </w:rPr>
        <w:t xml:space="preserve">（一）满足《中华人民共和国政府采购法》第二十二条规定：</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1.</w:t>
      </w:r>
      <w:r>
        <w:rPr>
          <w:rFonts w:hint="eastAsia" w:ascii="宋体" w:hAnsi="宋体" w:eastAsia="宋体" w:cs="宋体"/>
          <w:color w:val="auto"/>
          <w:sz w:val="24"/>
          <w:szCs w:val="20"/>
        </w:rPr>
        <w:t xml:space="preserve">法人或者其他组织的营业执照等证明文件，自然人的身份证明</w:t>
      </w:r>
      <w:r>
        <w:rPr>
          <w:rFonts w:ascii="宋体" w:hAnsi="宋体" w:eastAsia="宋体" w:cs="宋体"/>
          <w:color w:val="auto"/>
          <w:sz w:val="24"/>
          <w:szCs w:val="20"/>
        </w:rPr>
        <w:t xml:space="preserve">；</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2.上一年度的财务状况报表</w:t>
      </w:r>
      <w:r>
        <w:rPr>
          <w:rFonts w:hint="eastAsia" w:ascii="宋体" w:hAnsi="宋体" w:eastAsia="宋体" w:cs="宋体"/>
          <w:color w:val="auto"/>
          <w:sz w:val="24"/>
          <w:szCs w:val="20"/>
        </w:rPr>
        <w:t xml:space="preserve">（至少提供资产负债表、利润表、现金流量表，投标人成立不满一年无需提供）</w:t>
      </w:r>
      <w:r>
        <w:rPr>
          <w:rFonts w:ascii="宋体" w:hAnsi="宋体" w:eastAsia="宋体" w:cs="宋体"/>
          <w:color w:val="auto"/>
          <w:sz w:val="24"/>
          <w:szCs w:val="20"/>
        </w:rPr>
        <w:t xml:space="preserve">；</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3.</w:t>
      </w:r>
      <w:bookmarkStart w:id="16" w:name="OLE_LINK4"/>
      <w:r>
        <w:rPr>
          <w:rFonts w:ascii="宋体" w:hAnsi="宋体" w:eastAsia="宋体" w:cs="宋体"/>
          <w:color w:val="auto"/>
          <w:sz w:val="24"/>
          <w:szCs w:val="20"/>
        </w:rPr>
        <w:t xml:space="preserve">具备履行合同所必需的设备和专业技术能力的书面声明</w:t>
      </w:r>
      <w:bookmarkEnd w:id="16"/>
      <w:r>
        <w:rPr>
          <w:rFonts w:ascii="宋体" w:hAnsi="宋体" w:eastAsia="宋体" w:cs="宋体"/>
          <w:color w:val="auto"/>
          <w:sz w:val="24"/>
          <w:szCs w:val="20"/>
        </w:rPr>
        <w:t xml:space="preserve">；</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4.</w:t>
      </w:r>
      <w:bookmarkStart w:id="17" w:name="OLE_LINK5"/>
      <w:r>
        <w:rPr>
          <w:rFonts w:ascii="宋体" w:hAnsi="宋体" w:eastAsia="宋体" w:cs="宋体"/>
          <w:color w:val="auto"/>
          <w:sz w:val="24"/>
          <w:szCs w:val="20"/>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bookmarkEnd w:id="17"/>
      <w:r>
        <w:rPr>
          <w:rFonts w:ascii="宋体" w:hAnsi="宋体" w:eastAsia="宋体" w:cs="宋体"/>
          <w:color w:val="auto"/>
          <w:sz w:val="24"/>
          <w:szCs w:val="20"/>
        </w:rPr>
        <w:t xml:space="preserve">；</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5.参加政府采购活动前3年内在经营活动中没有重大违法记录的书面声明。</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6.法律、行政法规规定的其他条件。</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8.单位负责人为同一人或者存在直接控股、管理关系的不同供应商，不得参加同一合同项下的政府采购活动。</w:t>
      </w:r>
      <w:r/>
    </w:p>
    <w:p>
      <w:pPr>
        <w:contextualSpacing/>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（二）落实政府采购政策需满足的资格要求：</w:t>
      </w:r>
      <w:r/>
    </w:p>
    <w:p>
      <w:pPr>
        <w:contextualSpacing/>
        <w:ind w:left="-206" w:firstLine="48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1.本项目非专门面向中小企业采购。</w:t>
      </w:r>
      <w:r/>
    </w:p>
    <w:p>
      <w:pPr>
        <w:contextualSpacing/>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（三）本项目的特定资格要求：</w:t>
      </w:r>
      <w:r/>
    </w:p>
    <w:p>
      <w:pPr>
        <w:contextualSpacing/>
        <w:ind w:left="-206" w:firstLine="480"/>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1.本项目的特定资格要求：无。</w:t>
      </w:r>
      <w:r/>
    </w:p>
    <w:p>
      <w:pPr>
        <w:contextualSpacing/>
        <w:ind w:left="-206" w:firstLine="482"/>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三、获取招标文件</w:t>
      </w:r>
      <w:r/>
    </w:p>
    <w:p>
      <w:pPr>
        <w:contextualSpacing/>
        <w:ind w:firstLine="480"/>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1.</w:t>
      </w:r>
      <w:r>
        <w:rPr>
          <w:rFonts w:ascii="宋体" w:hAnsi="宋体" w:eastAsia="宋体" w:cs="宋体"/>
          <w:color w:val="auto"/>
          <w:sz w:val="24"/>
          <w:szCs w:val="20"/>
        </w:rPr>
        <w:t xml:space="preserve">时间：</w:t>
      </w:r>
      <w:r>
        <w:rPr>
          <w:rFonts w:ascii="宋体" w:hAnsi="宋体" w:eastAsia="宋体" w:cs="宋体"/>
          <w:color w:val="auto"/>
          <w:sz w:val="24"/>
          <w:szCs w:val="20"/>
          <w:u w:val="none"/>
        </w:rPr>
        <w:t xml:space="preserve">自招标文件公告发布之日起5个工作日</w:t>
      </w:r>
      <w:r>
        <w:rPr>
          <w:rFonts w:ascii="宋体" w:hAnsi="宋体" w:eastAsia="宋体" w:cs="宋体"/>
          <w:color w:val="auto"/>
          <w:sz w:val="24"/>
          <w:szCs w:val="20"/>
        </w:rPr>
        <w:t xml:space="preserve">。</w:t>
      </w:r>
      <w:r/>
    </w:p>
    <w:p>
      <w:pPr>
        <w:contextualSpacing/>
        <w:ind w:firstLine="480"/>
        <w:jc w:val="left"/>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地点：“苏采云”系统内免费下载（投标人必须在苏采云系统中获取采购文件，方能参与政府采购项目）</w:t>
      </w:r>
      <w:r>
        <w:rPr>
          <w:rFonts w:hint="eastAsia" w:ascii="宋体" w:hAnsi="宋体" w:eastAsia="宋体" w:cs="宋体"/>
          <w:color w:val="auto"/>
          <w:sz w:val="24"/>
          <w:szCs w:val="20"/>
        </w:rPr>
        <w:t xml:space="preserve">。</w:t>
      </w:r>
      <w:r/>
    </w:p>
    <w:p>
      <w:pPr>
        <w:contextualSpacing/>
        <w:ind w:firstLine="480"/>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3.</w:t>
      </w:r>
      <w:r>
        <w:rPr>
          <w:rFonts w:ascii="宋体" w:hAnsi="宋体" w:eastAsia="宋体" w:cs="宋体"/>
          <w:color w:val="auto"/>
          <w:sz w:val="24"/>
          <w:szCs w:val="20"/>
        </w:rPr>
        <w:t xml:space="preserve">方式：本项目采用网上注册登记方式</w:t>
      </w:r>
      <w:r>
        <w:rPr>
          <w:rFonts w:hint="eastAsia" w:ascii="宋体" w:hAnsi="宋体" w:eastAsia="宋体" w:cs="宋体"/>
          <w:color w:val="auto"/>
          <w:sz w:val="24"/>
          <w:szCs w:val="20"/>
        </w:rPr>
        <w:t xml:space="preserve">（网址：https://jszfcg.jsczt.cn）</w:t>
      </w:r>
      <w:r>
        <w:rPr>
          <w:rFonts w:ascii="宋体" w:hAnsi="宋体" w:eastAsia="宋体" w:cs="宋体"/>
          <w:color w:val="auto"/>
          <w:sz w:val="24"/>
          <w:szCs w:val="20"/>
        </w:rPr>
        <w:t xml:space="preserve">。 </w:t>
      </w:r>
      <w:r/>
    </w:p>
    <w:p>
      <w:pPr>
        <w:contextualSpacing/>
        <w:ind w:firstLine="480"/>
        <w:jc w:val="left"/>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4</w:t>
      </w:r>
      <w:r>
        <w:rPr>
          <w:rFonts w:ascii="宋体" w:hAnsi="宋体" w:eastAsia="宋体" w:cs="宋体"/>
          <w:color w:val="auto"/>
          <w:sz w:val="24"/>
          <w:szCs w:val="20"/>
        </w:rPr>
        <w:t xml:space="preserve">售价：0元</w:t>
      </w:r>
      <w:r>
        <w:rPr>
          <w:rFonts w:hint="eastAsia" w:ascii="宋体" w:hAnsi="宋体" w:eastAsia="宋体" w:cs="宋体"/>
          <w:color w:val="auto"/>
          <w:sz w:val="24"/>
          <w:szCs w:val="20"/>
        </w:rPr>
        <w:t xml:space="preserve">。</w:t>
      </w:r>
      <w:r/>
    </w:p>
    <w:p>
      <w:pPr>
        <w:contextualSpacing/>
        <w:ind w:left="-206" w:firstLine="482"/>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四、提交投标文件截止时间、开标时间和地点</w:t>
      </w:r>
      <w:bookmarkStart w:id="182" w:name="_GoBack"/>
      <w:r/>
      <w:bookmarkEnd w:id="182"/>
      <w:r/>
      <w:r/>
    </w:p>
    <w:p>
      <w:pPr>
        <w:contextualSpacing/>
        <w:ind w:left="-206" w:firstLine="720"/>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1.时间：</w:t>
      </w:r>
      <w:r>
        <w:rPr>
          <w:rFonts w:hint="eastAsia" w:ascii="宋体" w:hAnsi="宋体" w:eastAsia="宋体" w:cs="宋体"/>
          <w:color w:val="auto"/>
          <w:sz w:val="24"/>
        </w:rPr>
        <w:t xml:space="preserve">2026年</w:t>
      </w:r>
      <w:r>
        <w:rPr>
          <w:rFonts w:hint="eastAsia" w:ascii="宋体" w:hAnsi="宋体" w:eastAsia="宋体" w:cs="宋体"/>
          <w:color w:val="auto"/>
          <w:sz w:val="24"/>
          <w:lang w:val="en-US" w:eastAsia="zh-CN"/>
        </w:rPr>
        <w:t xml:space="preserve">11月12日10点00分</w:t>
      </w:r>
      <w:r>
        <w:rPr>
          <w:rFonts w:hint="eastAsia" w:ascii="宋体" w:hAnsi="宋体" w:eastAsia="宋体" w:cs="宋体"/>
          <w:color w:val="auto"/>
          <w:sz w:val="24"/>
          <w:szCs w:val="20"/>
        </w:rPr>
        <w:t xml:space="preserve">（北京时间）。</w:t>
      </w:r>
      <w:r/>
    </w:p>
    <w:p>
      <w:pPr>
        <w:contextualSpacing/>
        <w:ind w:left="-206" w:firstLine="720"/>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地点：</w:t>
      </w:r>
      <w:r>
        <w:rPr>
          <w:rFonts w:hint="eastAsia" w:ascii="宋体" w:hAnsi="宋体" w:eastAsia="宋体" w:cs="宋体"/>
          <w:color w:val="auto"/>
          <w:sz w:val="24"/>
          <w:szCs w:val="20"/>
        </w:rPr>
        <w:t xml:space="preserve">苏采云“不见面”开标大厅</w:t>
      </w:r>
      <w:r>
        <w:rPr>
          <w:rFonts w:ascii="宋体" w:hAnsi="宋体" w:eastAsia="宋体" w:cs="宋体"/>
          <w:color w:val="auto"/>
          <w:sz w:val="24"/>
          <w:szCs w:val="20"/>
        </w:rPr>
        <w:t xml:space="preserve">。</w:t>
      </w:r>
      <w:r/>
    </w:p>
    <w:p>
      <w:pPr>
        <w:contextualSpacing/>
        <w:ind w:left="-206" w:firstLine="482"/>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五、公告期限</w:t>
      </w:r>
      <w:r/>
    </w:p>
    <w:p>
      <w:pPr>
        <w:contextualSpacing/>
        <w:ind w:left="-206" w:firstLine="720"/>
        <w:spacing w:line="500" w:lineRule="exac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自本公告发布之日起5个工作日。</w:t>
      </w:r>
      <w:r/>
    </w:p>
    <w:p>
      <w:pPr>
        <w:contextualSpacing/>
        <w:ind w:left="-206" w:firstLine="482"/>
        <w:spacing w:line="500" w:lineRule="exact"/>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六、其他补充事宜</w:t>
      </w:r>
      <w:r/>
    </w:p>
    <w:p>
      <w:pPr>
        <w:contextualSpacing/>
        <w:ind w:left="-206" w:firstLine="480"/>
        <w:spacing w:line="500" w:lineRule="exact"/>
        <w:shd w:val="clear" w:color="ffffff" w:fill="ffffff"/>
        <w:widowControl/>
        <w:tabs>
          <w:tab w:val="left" w:pos="8610" w:leader="none"/>
        </w:tabs>
        <w:rPr>
          <w:rFonts w:hint="eastAsia" w:ascii="宋体" w:hAnsi="宋体" w:eastAsia="宋体" w:cs="宋体"/>
          <w:color w:val="auto"/>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w:t>
      </w:r>
      <w:r>
        <w:rPr>
          <w:rFonts w:ascii="宋体" w:hAnsi="宋体" w:eastAsia="宋体" w:cs="宋体"/>
          <w:color w:val="auto"/>
          <w:sz w:val="24"/>
          <w:szCs w:val="20"/>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领取CA和办理电子签章（</w:t>
      </w:r>
      <w:r>
        <w:rPr>
          <w:rFonts w:hint="eastAsia" w:ascii="宋体" w:hAnsi="宋体" w:eastAsia="宋体" w:cs="宋体"/>
          <w:color w:val="auto"/>
          <w:sz w:val="24"/>
          <w:szCs w:val="20"/>
        </w:rPr>
        <w:t xml:space="preserve">请至盐城市府西路1号盐城市公共资源交易中心四楼大厅10号，11号窗口办理，联系电话：15051556883，办理邮箱：yancheng@ideabank.net.cn，具体系统操作见《苏采云系统供应商操作手册》（以下简称《操作手册》）</w:t>
      </w:r>
      <w:r>
        <w:rPr>
          <w:rFonts w:ascii="宋体" w:hAnsi="宋体" w:eastAsia="宋体" w:cs="宋体"/>
          <w:color w:val="auto"/>
          <w:sz w:val="24"/>
          <w:szCs w:val="20"/>
        </w:rPr>
        <w:t xml:space="preserve">）、进行注册并按《操作手册》要求制作、上传电子投标文件,《苏采云系统供应商操作手册》：在盐城市政府采购网点击【办事指南】-【供应商参与政府采购活动相关资料】。</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.方式：本项目采用网上注册登记方式。</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.1 潜在供应商访问电子招标响应交易平台的网络地址和方法：</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both"/>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.2 潜在投标人访问“苏采云”系统方法：江苏省政府采购网首页-“苏采云”链接。</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.3 采购文件（后缀名为“.kedt”）、供应商操作手册及政府采购客户端工具可通过“苏采云”系统相应链接进行下载。 </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.4 采购代理机构将数据电文形式的采购文件加载至“苏采云”系统，供潜在供应商下载或者查阅。</w:t>
      </w:r>
      <w:r/>
    </w:p>
    <w:p>
      <w:pPr>
        <w:ind w:firstLine="480"/>
        <w:jc w:val="left"/>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w:t>
      </w:r>
      <w:r>
        <w:rPr>
          <w:rFonts w:ascii="宋体" w:hAnsi="宋体" w:eastAsia="宋体" w:cs="宋体"/>
          <w:color w:val="auto"/>
          <w:sz w:val="24"/>
          <w:szCs w:val="20"/>
        </w:rPr>
        <w:t xml:space="preserve">.5 请潜在投标单位提前安装相应的控件（详见《“苏采云”系统供应商操作手册》）并使用谷歌浏览器登录“苏采云”系统参与不见面开评标。</w:t>
      </w:r>
      <w:r/>
    </w:p>
    <w:p>
      <w:pPr>
        <w:ind w:firstLine="480"/>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如潜在投标人未按上述要求操作，将自行承担所产生的风险。</w:t>
      </w:r>
      <w:r/>
    </w:p>
    <w:p>
      <w:pPr>
        <w:ind w:firstLine="480"/>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3</w:t>
      </w:r>
      <w:r>
        <w:rPr>
          <w:rFonts w:ascii="宋体" w:hAnsi="宋体" w:eastAsia="宋体" w:cs="宋体"/>
          <w:color w:val="auto"/>
          <w:sz w:val="24"/>
          <w:szCs w:val="20"/>
        </w:rPr>
        <w:t xml:space="preserve">.有关本次招标的事项若存在变动或修改，敬请及时关注</w:t>
      </w:r>
      <w:r>
        <w:rPr>
          <w:rFonts w:hint="eastAsia" w:ascii="宋体" w:hAnsi="宋体" w:eastAsia="宋体" w:cs="宋体"/>
          <w:color w:val="auto"/>
          <w:sz w:val="24"/>
          <w:szCs w:val="20"/>
          <w:lang w:val="en-US" w:eastAsia="zh-CN"/>
        </w:rPr>
        <w:t xml:space="preserve">采购人</w:t>
      </w:r>
      <w:r>
        <w:rPr>
          <w:rFonts w:ascii="宋体" w:hAnsi="宋体" w:eastAsia="宋体" w:cs="宋体"/>
          <w:color w:val="auto"/>
          <w:sz w:val="24"/>
          <w:szCs w:val="20"/>
        </w:rPr>
        <w:t xml:space="preserve">在“中国政府采购网”、“江苏政府采购网”、“盐城市政府采购网”发布的更正公告。</w:t>
      </w:r>
      <w:r/>
    </w:p>
    <w:p>
      <w:pPr>
        <w:ind w:firstLine="480"/>
        <w:spacing w:line="49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4</w:t>
      </w:r>
      <w:r>
        <w:rPr>
          <w:rFonts w:ascii="宋体" w:hAnsi="宋体" w:eastAsia="宋体" w:cs="宋体"/>
          <w:color w:val="auto"/>
          <w:sz w:val="24"/>
          <w:szCs w:val="20"/>
        </w:rPr>
        <w:t xml:space="preserve">.本次招标不收取投标保证金，不收取质量保证金</w:t>
      </w:r>
      <w:r>
        <w:rPr>
          <w:rFonts w:hint="eastAsia"/>
          <w:color w:val="auto"/>
          <w:lang w:val="en-US" w:eastAsia="zh-CN"/>
        </w:rPr>
        <w:tab/>
      </w:r>
      <w:r>
        <w:rPr>
          <w:rFonts w:ascii="宋体" w:hAnsi="宋体" w:eastAsia="宋体" w:cs="宋体"/>
          <w:color w:val="auto"/>
          <w:sz w:val="24"/>
          <w:szCs w:val="20"/>
        </w:rPr>
        <w:t xml:space="preserve">。</w:t>
      </w:r>
      <w:r/>
    </w:p>
    <w:p>
      <w:pPr>
        <w:pStyle w:val="865"/>
        <w:ind w:left="-206"/>
        <w:rPr>
          <w:rFonts w:hint="eastAsia" w:cs="微软雅黑"/>
          <w:color w:val="auto"/>
        </w:rPr>
      </w:pPr>
      <w:r>
        <w:rPr>
          <w:rFonts w:hint="eastAsia"/>
          <w:color w:val="auto"/>
        </w:rPr>
        <w:t xml:space="preserve">七、对本次招标提出询问，请按以下方式联系。</w:t>
      </w:r>
      <w:bookmarkEnd w:id="15"/>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1.采购人信息</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名  称：</w:t>
      </w:r>
      <w:r>
        <w:rPr>
          <w:rFonts w:hint="eastAsia" w:cs="仿宋" w:asciiTheme="minorEastAsia" w:hAnsiTheme="minorEastAsia"/>
          <w:color w:val="auto"/>
          <w:shd w:val="clear" w:color="auto" w:fill="ffffff"/>
          <w:lang w:eastAsia="zh-CN"/>
        </w:rPr>
        <w:t xml:space="preserve">盐城市大丰区发展和改革委员会</w:t>
      </w:r>
      <w:r>
        <w:rPr>
          <w:rFonts w:hint="eastAsia" w:cs="仿宋" w:asciiTheme="minorEastAsia" w:hAnsiTheme="minorEastAsia"/>
          <w:color w:val="auto"/>
          <w:shd w:val="clear" w:color="auto" w:fill="ffffff"/>
        </w:rPr>
        <w:t xml:space="preserve">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地  址：江苏省盐城市大丰区飞达东路100号丰华大厦18楼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联系人：庄先生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联系方式：0515-83938826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2.采购代理机构信息</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eastAsiaTheme="minorEastAsia"/>
          <w:color w:val="auto"/>
          <w:shd w:val="clear" w:color="auto" w:fill="ffffff"/>
          <w:lang w:eastAsia="zh-CN"/>
        </w:rPr>
      </w:pPr>
      <w:r>
        <w:rPr>
          <w:rFonts w:hint="eastAsia" w:cs="仿宋" w:asciiTheme="minorEastAsia" w:hAnsiTheme="minorEastAsia"/>
          <w:color w:val="auto"/>
          <w:shd w:val="clear" w:color="auto" w:fill="ffffff"/>
        </w:rPr>
        <w:t xml:space="preserve">名  称：</w:t>
      </w:r>
      <w:r>
        <w:rPr>
          <w:rFonts w:hint="eastAsia" w:cs="仿宋" w:asciiTheme="minorEastAsia" w:hAnsiTheme="minorEastAsia"/>
          <w:color w:val="auto"/>
          <w:shd w:val="clear" w:color="auto" w:fill="ffffff"/>
          <w:lang w:eastAsia="zh-CN"/>
        </w:rPr>
        <w:t xml:space="preserve">盐城铭源项目管理有限公司</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地  址：盐城市大丰区春柳北路西侧东方一号创意小镇2栋五楼503室</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联系人：</w:t>
      </w:r>
      <w:r>
        <w:rPr>
          <w:rFonts w:hint="eastAsia" w:cs="仿宋" w:asciiTheme="minorEastAsia" w:hAnsiTheme="minorEastAsia"/>
          <w:color w:val="auto"/>
          <w:shd w:val="clear" w:color="auto" w:fill="ffffff"/>
          <w:lang w:eastAsia="zh-CN"/>
        </w:rPr>
        <w:t xml:space="preserve">朱明华</w:t>
      </w:r>
      <w:r>
        <w:rPr>
          <w:rFonts w:hint="eastAsia" w:cs="仿宋" w:asciiTheme="minorEastAsia" w:hAnsiTheme="minorEastAsia"/>
          <w:color w:val="auto"/>
          <w:shd w:val="clear" w:color="auto" w:fill="ffffff"/>
        </w:rPr>
        <w:t xml:space="preserve">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联系方式：</w:t>
      </w:r>
      <w:bookmarkStart w:id="18" w:name="_Toc28359087"/>
      <w:r/>
      <w:bookmarkStart w:id="19" w:name="_Toc28359010"/>
      <w:r>
        <w:rPr>
          <w:rFonts w:hint="eastAsia" w:cs="仿宋" w:asciiTheme="minorEastAsia" w:hAnsiTheme="minorEastAsia"/>
          <w:color w:val="auto"/>
          <w:shd w:val="clear" w:color="auto" w:fill="ffffff"/>
          <w:lang w:val="en-US" w:eastAsia="zh-CN"/>
        </w:rPr>
        <w:t xml:space="preserve">15950328102</w:t>
      </w:r>
      <w:r>
        <w:rPr>
          <w:rFonts w:hint="eastAsia" w:cs="仿宋" w:asciiTheme="minorEastAsia" w:hAnsiTheme="minorEastAsia"/>
          <w:color w:val="auto"/>
          <w:shd w:val="clear" w:color="auto" w:fill="ffffff"/>
        </w:rPr>
        <w:t xml:space="preserve">       </w:t>
      </w:r>
      <w:bookmarkEnd w:id="18"/>
      <w:r/>
      <w:bookmarkEnd w:id="19"/>
      <w:r>
        <w:rPr>
          <w:rFonts w:hint="eastAsia" w:cs="仿宋" w:asciiTheme="minorEastAsia" w:hAnsiTheme="minorEastAsia"/>
          <w:color w:val="auto"/>
          <w:shd w:val="clear" w:color="auto" w:fill="ffffff"/>
        </w:rPr>
        <w:t xml:space="preserve">            </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bookmarkStart w:id="20" w:name="_Toc28359021"/>
      <w:r>
        <w:rPr>
          <w:rFonts w:hint="eastAsia" w:cs="仿宋" w:asciiTheme="minorEastAsia" w:hAnsiTheme="minorEastAsia"/>
          <w:color w:val="auto"/>
          <w:shd w:val="clear" w:color="auto" w:fill="ffffff"/>
        </w:rPr>
        <w:t xml:space="preserve">3.</w:t>
      </w:r>
      <w:bookmarkEnd w:id="20"/>
      <w:r>
        <w:rPr>
          <w:rFonts w:hint="eastAsia" w:cs="仿宋" w:asciiTheme="minorEastAsia" w:hAnsiTheme="minorEastAsia"/>
          <w:color w:val="auto"/>
          <w:shd w:val="clear" w:color="auto" w:fill="ffffff"/>
        </w:rPr>
        <w:t xml:space="preserve">项目联系方式</w:t>
      </w:r>
      <w:r/>
    </w:p>
    <w:p>
      <w:pPr>
        <w:pStyle w:val="874"/>
        <w:contextualSpacing/>
        <w:ind w:left="-206" w:firstLine="720"/>
        <w:jc w:val="both"/>
        <w:spacing w:beforeAutospacing="0" w:afterAutospacing="0" w:line="500" w:lineRule="exact"/>
        <w:shd w:val="clear" w:color="auto" w:fill="ffffff"/>
        <w:widowControl/>
        <w:rPr>
          <w:rFonts w:hint="eastAsia" w:cs="仿宋" w:asciiTheme="minorEastAsia" w:hAnsiTheme="minorEastAsia"/>
          <w:color w:val="auto"/>
          <w:shd w:val="clear" w:color="auto" w:fill="ffffff"/>
        </w:rPr>
      </w:pPr>
      <w:r>
        <w:rPr>
          <w:rFonts w:hint="eastAsia" w:cs="仿宋" w:asciiTheme="minorEastAsia" w:hAnsiTheme="minorEastAsia"/>
          <w:color w:val="auto"/>
          <w:shd w:val="clear" w:color="auto" w:fill="ffffff"/>
        </w:rPr>
        <w:t xml:space="preserve">项目联系人：</w:t>
      </w:r>
      <w:r>
        <w:rPr>
          <w:rFonts w:hint="eastAsia" w:cs="仿宋" w:asciiTheme="minorEastAsia" w:hAnsiTheme="minorEastAsia"/>
          <w:color w:val="auto"/>
          <w:shd w:val="clear" w:color="auto" w:fill="ffffff"/>
          <w:lang w:eastAsia="zh-CN"/>
        </w:rPr>
        <w:t xml:space="preserve">朱明华</w:t>
      </w:r>
      <w:r/>
    </w:p>
    <w:p>
      <w:pPr>
        <w:pStyle w:val="874"/>
        <w:contextualSpacing/>
        <w:ind w:left="-206" w:firstLine="720"/>
        <w:jc w:val="both"/>
        <w:spacing w:beforeAutospacing="0" w:afterAutospacing="0" w:line="500" w:lineRule="exact"/>
        <w:shd w:val="clear" w:color="auto" w:fill="ffffff"/>
        <w:widowControl/>
        <w:rPr>
          <w:rFonts w:hint="eastAsia" w:ascii="仿宋" w:hAnsi="仿宋" w:eastAsia="仿宋" w:cs="仿宋"/>
          <w:color w:val="auto"/>
          <w:sz w:val="28"/>
          <w:szCs w:val="28"/>
          <w:shd w:val="clear" w:color="auto" w:fill="ffffff"/>
        </w:rPr>
      </w:pPr>
      <w:r>
        <w:rPr>
          <w:rFonts w:hint="eastAsia" w:cs="仿宋" w:asciiTheme="minorEastAsia" w:hAnsiTheme="minorEastAsia"/>
          <w:color w:val="auto"/>
          <w:shd w:val="clear" w:color="auto" w:fill="ffffff"/>
        </w:rPr>
        <w:t xml:space="preserve">电　　  话：</w:t>
      </w:r>
      <w:r>
        <w:rPr>
          <w:rFonts w:hint="eastAsia" w:cs="仿宋" w:asciiTheme="minorEastAsia" w:hAnsiTheme="minorEastAsia"/>
          <w:color w:val="auto"/>
          <w:shd w:val="clear" w:color="auto" w:fill="ffffff"/>
          <w:lang w:val="en-US" w:eastAsia="zh-CN"/>
        </w:rPr>
        <w:t xml:space="preserve">15950328102</w:t>
      </w:r>
      <w:r>
        <w:rPr>
          <w:rFonts w:hint="eastAsia" w:cs="仿宋" w:asciiTheme="minorEastAsia" w:hAnsiTheme="minorEastAsia"/>
          <w:color w:val="auto"/>
          <w:shd w:val="clear" w:color="auto" w:fill="ffffff"/>
        </w:rPr>
        <w:t xml:space="preserve">　</w:t>
      </w:r>
      <w:r>
        <w:rPr>
          <w:rFonts w:hint="eastAsia" w:ascii="仿宋" w:hAnsi="仿宋" w:eastAsia="仿宋" w:cs="仿宋"/>
          <w:color w:val="auto"/>
          <w:sz w:val="28"/>
          <w:szCs w:val="28"/>
          <w:shd w:val="clear" w:color="auto" w:fill="ffffff"/>
        </w:rPr>
        <w:t xml:space="preserve">　</w:t>
      </w:r>
      <w:bookmarkEnd w:id="2"/>
      <w:r>
        <w:rPr>
          <w:rFonts w:hint="eastAsia" w:ascii="仿宋" w:hAnsi="仿宋" w:eastAsia="仿宋" w:cs="仿宋"/>
          <w:color w:val="auto"/>
          <w:sz w:val="28"/>
          <w:szCs w:val="28"/>
          <w:shd w:val="clear" w:color="auto" w:fill="ffffff"/>
        </w:rPr>
        <w:t xml:space="preserve">　　</w:t>
      </w:r>
      <w:bookmarkEnd w:id="3"/>
      <w:r>
        <w:rPr>
          <w:rFonts w:hint="eastAsia" w:ascii="仿宋" w:hAnsi="仿宋" w:eastAsia="仿宋" w:cs="仿宋"/>
          <w:color w:val="auto"/>
          <w:sz w:val="28"/>
          <w:szCs w:val="28"/>
          <w:shd w:val="clear" w:color="auto" w:fill="ffffff"/>
        </w:rPr>
        <w:t xml:space="preserve">　　　　　　　　</w:t>
      </w:r>
      <w:r/>
    </w:p>
    <w:p>
      <w:pPr>
        <w:ind w:left="-206"/>
        <w:rPr>
          <w:color w:val="auto"/>
        </w:rPr>
      </w:pPr>
      <w:r>
        <w:rPr>
          <w:color w:val="auto"/>
        </w:rPr>
        <w:t xml:space="preserve"> </w:t>
      </w:r>
      <w:r/>
    </w:p>
    <w:p>
      <w:pPr>
        <w:ind w:left="-206"/>
        <w:rPr>
          <w:rFonts w:hint="eastAsia" w:ascii="黑体" w:hAnsi="宋体" w:eastAsia="黑体" w:cs="黑体"/>
          <w:b/>
          <w:color w:val="auto"/>
          <w:sz w:val="44"/>
          <w:szCs w:val="44"/>
        </w:rPr>
      </w:pPr>
      <w:r>
        <w:rPr>
          <w:rFonts w:hint="eastAsia" w:ascii="宋体" w:hAnsi="宋体" w:eastAsia="宋体" w:cs="宋体"/>
          <w:color w:val="auto"/>
        </w:rPr>
        <w:br w:type="page" w:clear="all"/>
      </w:r>
      <w:bookmarkStart w:id="21" w:name="_Toc120614211"/>
      <w:r/>
      <w:r/>
    </w:p>
    <w:p>
      <w:pPr>
        <w:pStyle w:val="874"/>
        <w:ind w:left="-206" w:firstLine="1767"/>
        <w:keepLines/>
        <w:keepNext/>
        <w:spacing w:before="260" w:beforeAutospacing="0" w:after="260" w:afterAutospacing="0" w:line="415" w:lineRule="auto"/>
        <w:rPr>
          <w:color w:val="auto"/>
        </w:rPr>
      </w:pPr>
      <w:r>
        <w:rPr>
          <w:rFonts w:hint="eastAsia" w:ascii="黑体" w:hAnsi="宋体" w:eastAsia="黑体" w:cs="黑体"/>
          <w:b/>
          <w:color w:val="auto"/>
          <w:sz w:val="44"/>
          <w:szCs w:val="44"/>
        </w:rPr>
        <w:t xml:space="preserve">第二章  </w:t>
      </w:r>
      <w:bookmarkEnd w:id="21"/>
      <w:r/>
      <w:bookmarkStart w:id="22" w:name="_Toc20823274"/>
      <w:r/>
      <w:bookmarkStart w:id="23" w:name="_Toc16938518"/>
      <w:r/>
      <w:bookmarkStart w:id="24" w:name="_Toc513029202"/>
      <w:r/>
      <w:bookmarkStart w:id="25" w:name="_Toc120614213"/>
      <w:r>
        <w:rPr>
          <w:rFonts w:hint="eastAsia" w:ascii="黑体" w:hAnsi="宋体" w:eastAsia="黑体" w:cs="黑体"/>
          <w:b/>
          <w:color w:val="auto"/>
          <w:sz w:val="44"/>
          <w:szCs w:val="44"/>
        </w:rPr>
        <w:t xml:space="preserve">投标人须知</w:t>
      </w:r>
      <w:bookmarkEnd w:id="22"/>
      <w:r/>
      <w:bookmarkEnd w:id="23"/>
      <w:r/>
      <w:bookmarkEnd w:id="24"/>
      <w:r/>
      <w:bookmarkEnd w:id="25"/>
      <w:r/>
      <w:r/>
    </w:p>
    <w:p>
      <w:pPr>
        <w:pStyle w:val="874"/>
        <w:ind w:firstLine="241"/>
        <w:spacing w:beforeAutospacing="0" w:afterAutospacing="0" w:line="450" w:lineRule="exact"/>
        <w:rPr>
          <w:rFonts w:hint="eastAsia" w:ascii="宋体" w:hAnsi="宋体" w:eastAsia="宋体" w:cs="宋体"/>
          <w:b/>
          <w:color w:val="auto"/>
        </w:rPr>
      </w:pPr>
      <w:r/>
      <w:bookmarkStart w:id="26" w:name="_Toc20823275"/>
      <w:r/>
      <w:bookmarkStart w:id="27" w:name="_Toc16938519"/>
      <w:r/>
      <w:bookmarkStart w:id="28" w:name="_Toc120614214"/>
      <w:r/>
      <w:bookmarkStart w:id="29" w:name="_Toc513029203"/>
      <w:r>
        <w:rPr>
          <w:rFonts w:hint="eastAsia" w:ascii="宋体" w:hAnsi="宋体" w:eastAsia="宋体" w:cs="宋体"/>
          <w:b/>
          <w:color w:val="auto"/>
        </w:rPr>
        <w:t xml:space="preserve">一、总则</w:t>
      </w:r>
      <w:bookmarkEnd w:id="26"/>
      <w:r/>
      <w:bookmarkEnd w:id="27"/>
      <w:r/>
      <w:bookmarkEnd w:id="28"/>
      <w:r/>
      <w:bookmarkEnd w:id="29"/>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30" w:name="_Toc20823276"/>
      <w:r/>
      <w:bookmarkStart w:id="31" w:name="_Toc458694821"/>
      <w:r/>
      <w:bookmarkStart w:id="32" w:name="_Toc513029204"/>
      <w:r/>
      <w:bookmarkStart w:id="33" w:name="_Toc16938520"/>
      <w:r/>
      <w:bookmarkStart w:id="34" w:name="_Hlt16619475"/>
      <w:r>
        <w:rPr>
          <w:rFonts w:hint="eastAsia" w:cs="宋体" w:asciiTheme="minorEastAsia" w:hAnsiTheme="minorEastAsia"/>
          <w:color w:val="auto"/>
        </w:rPr>
        <w:t xml:space="preserve">1</w:t>
      </w:r>
      <w:bookmarkEnd w:id="30"/>
      <w:r>
        <w:rPr>
          <w:rFonts w:hint="eastAsia" w:cs="宋体" w:asciiTheme="minorEastAsia" w:hAnsiTheme="minorEastAsia"/>
          <w:color w:val="auto"/>
        </w:rPr>
        <w:t xml:space="preserve">、招标方式</w:t>
      </w:r>
      <w:bookmarkEnd w:id="31"/>
      <w:r/>
      <w:bookmarkEnd w:id="32"/>
      <w:r/>
      <w:bookmarkEnd w:id="33"/>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1.1本次招标采取公开招标方式，本招标文件仅适用于招标公告中所述项目。</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35" w:name="_Toc20823277"/>
      <w:r/>
      <w:bookmarkStart w:id="36" w:name="_Toc513029205"/>
      <w:r/>
      <w:bookmarkStart w:id="37" w:name="_Toc16938521"/>
      <w:r>
        <w:rPr>
          <w:rFonts w:hint="eastAsia" w:cs="宋体" w:asciiTheme="minorEastAsia" w:hAnsiTheme="minorEastAsia"/>
          <w:color w:val="auto"/>
        </w:rPr>
        <w:t xml:space="preserve">2、合格的投标人</w:t>
      </w:r>
      <w:bookmarkEnd w:id="35"/>
      <w:r/>
      <w:bookmarkEnd w:id="36"/>
      <w:r/>
      <w:bookmarkEnd w:id="37"/>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2.1满足招标公告中供应商的资格要求的规定。</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2.2满足本文件实质性要求和条件的规定。</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38" w:name="_Toc16938522"/>
      <w:r/>
      <w:bookmarkStart w:id="39" w:name="_Toc20823278"/>
      <w:r/>
      <w:bookmarkStart w:id="40" w:name="_Toc513029206"/>
      <w:r>
        <w:rPr>
          <w:rFonts w:hint="eastAsia" w:cs="宋体" w:asciiTheme="minorEastAsia" w:hAnsiTheme="minorEastAsia"/>
          <w:color w:val="auto"/>
        </w:rPr>
        <w:t xml:space="preserve">3、适用法律</w:t>
      </w:r>
      <w:bookmarkEnd w:id="38"/>
      <w:r/>
      <w:bookmarkEnd w:id="39"/>
      <w:r/>
      <w:bookmarkEnd w:id="40"/>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3.1本次招标及由此产生的合同受中华人民共和国有关的法律法规制约和保护。</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3.2 在本项目政府采购活动过程中，如果所执行的标准有更新的，按照最新标准执行。</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41" w:name="_Toc513029207"/>
      <w:r/>
      <w:bookmarkStart w:id="42" w:name="_Toc16938523"/>
      <w:r/>
      <w:bookmarkStart w:id="43" w:name="_Toc462564067"/>
      <w:r/>
      <w:bookmarkStart w:id="44" w:name="_Toc20823279"/>
      <w:r>
        <w:rPr>
          <w:rFonts w:hint="eastAsia" w:cs="宋体" w:asciiTheme="minorEastAsia" w:hAnsiTheme="minorEastAsia"/>
          <w:color w:val="auto"/>
        </w:rPr>
        <w:t xml:space="preserve">4、投标费用</w:t>
      </w:r>
      <w:bookmarkEnd w:id="41"/>
      <w:r/>
      <w:bookmarkEnd w:id="42"/>
      <w:r/>
      <w:bookmarkEnd w:id="43"/>
      <w:r/>
      <w:bookmarkEnd w:id="44"/>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4.1投标人应自行承担所有与参加投标有关的费用，无论投标过程中的做法和结果如何，</w:t>
      </w:r>
      <w:r>
        <w:rPr>
          <w:rFonts w:hint="eastAsia"/>
          <w:color w:val="auto"/>
        </w:rPr>
        <w:t xml:space="preserve">采购人和</w:t>
      </w:r>
      <w:r>
        <w:rPr>
          <w:rFonts w:hint="eastAsia"/>
          <w:color w:val="auto"/>
          <w:lang w:eastAsia="zh-CN"/>
        </w:rPr>
        <w:t xml:space="preserve">盐城铭源项目管理有限公司</w:t>
      </w:r>
      <w:r>
        <w:rPr>
          <w:rFonts w:hint="eastAsia" w:cs="宋体" w:asciiTheme="minorEastAsia" w:hAnsiTheme="minorEastAsia"/>
          <w:color w:val="auto"/>
        </w:rPr>
        <w:t xml:space="preserve">在任何情况下均无义务和责任承担这些费用。</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4.2本次</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机构和采购人不收取标书工本费。</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5、招标文件的约束力</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5.1 投标人一旦参加本项目采购活动，即被认为接受了本招标文件的规定和约束。</w:t>
      </w:r>
      <w:r/>
    </w:p>
    <w:p>
      <w:pPr>
        <w:pStyle w:val="874"/>
        <w:ind w:firstLine="241"/>
        <w:spacing w:beforeAutospacing="0" w:afterAutospacing="0" w:line="450" w:lineRule="exact"/>
        <w:rPr>
          <w:rFonts w:hint="eastAsia" w:ascii="宋体" w:hAnsi="宋体" w:eastAsia="宋体" w:cs="宋体"/>
          <w:b/>
          <w:color w:val="auto"/>
        </w:rPr>
      </w:pPr>
      <w:r/>
      <w:bookmarkStart w:id="45" w:name="_Toc20823281"/>
      <w:r/>
      <w:bookmarkStart w:id="46" w:name="_Toc16938525"/>
      <w:r/>
      <w:bookmarkStart w:id="47" w:name="_Toc513029209"/>
      <w:r/>
      <w:bookmarkStart w:id="48" w:name="_Toc120614215"/>
      <w:r>
        <w:rPr>
          <w:rFonts w:hint="eastAsia" w:ascii="宋体" w:hAnsi="宋体" w:eastAsia="宋体" w:cs="宋体"/>
          <w:b/>
          <w:color w:val="auto"/>
        </w:rPr>
        <w:t xml:space="preserve">二、招标文件</w:t>
      </w:r>
      <w:bookmarkEnd w:id="45"/>
      <w:r/>
      <w:bookmarkEnd w:id="46"/>
      <w:r/>
      <w:bookmarkEnd w:id="47"/>
      <w:r/>
      <w:bookmarkEnd w:id="48"/>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49" w:name="_Toc513029210"/>
      <w:r/>
      <w:bookmarkStart w:id="50" w:name="_Toc20823282"/>
      <w:r/>
      <w:bookmarkStart w:id="51" w:name="_Toc16938526"/>
      <w:r>
        <w:rPr>
          <w:rFonts w:hint="eastAsia" w:cs="宋体" w:asciiTheme="minorEastAsia" w:hAnsiTheme="minorEastAsia"/>
          <w:color w:val="auto"/>
        </w:rPr>
        <w:t xml:space="preserve">6、招标文件构成</w:t>
      </w:r>
      <w:bookmarkEnd w:id="49"/>
      <w:r/>
      <w:bookmarkEnd w:id="50"/>
      <w:r/>
      <w:bookmarkEnd w:id="51"/>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6.1 招标文件由以下部分组成：</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（1）招标公告</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（2）投标人须知</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（3）合同文本</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（4）采购需求</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（5）</w:t>
      </w:r>
      <w:r>
        <w:rPr>
          <w:rFonts w:asciiTheme="minorEastAsia" w:hAnsiTheme="minorEastAsia"/>
          <w:color w:val="auto"/>
        </w:rPr>
        <w:t xml:space="preserve">评标方法与评标标准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（6）投标文件格式</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请仔细检查招标文件是否齐全，如有缺漏请立即与</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（或</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机构）联系解决。</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52" w:name="_Toc513029211"/>
      <w:r/>
      <w:bookmarkStart w:id="53" w:name="_Toc462564070"/>
      <w:r/>
      <w:bookmarkStart w:id="54" w:name="_Toc16938527"/>
      <w:r/>
      <w:bookmarkStart w:id="55" w:name="_Toc20823283"/>
      <w:r>
        <w:rPr>
          <w:rFonts w:hint="eastAsia" w:cs="宋体" w:asciiTheme="minorEastAsia" w:hAnsiTheme="minorEastAsia"/>
          <w:color w:val="auto"/>
        </w:rPr>
        <w:t xml:space="preserve">7、招标文件的澄清</w:t>
      </w:r>
      <w:bookmarkEnd w:id="52"/>
      <w:r/>
      <w:bookmarkEnd w:id="53"/>
      <w:r/>
      <w:bookmarkEnd w:id="54"/>
      <w:r/>
      <w:bookmarkEnd w:id="55"/>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7.1任何要求对招标文件进行澄清的投标人，应在投标截止期</w:t>
      </w:r>
      <w:r>
        <w:rPr>
          <w:rFonts w:cs="仿宋_GB2312" w:asciiTheme="minorEastAsia" w:hAnsiTheme="minorEastAsia"/>
          <w:b/>
          <w:color w:val="auto"/>
        </w:rPr>
        <w:t xml:space="preserve">十日</w:t>
      </w:r>
      <w:r>
        <w:rPr>
          <w:rFonts w:cs="仿宋_GB2312" w:asciiTheme="minorEastAsia" w:hAnsiTheme="minorEastAsia"/>
          <w:color w:val="auto"/>
        </w:rPr>
        <w:t xml:space="preserve">前</w:t>
      </w:r>
      <w:r>
        <w:rPr>
          <w:rFonts w:hint="eastAsia" w:cs="宋体" w:asciiTheme="minorEastAsia" w:hAnsiTheme="minorEastAsia"/>
          <w:color w:val="auto"/>
        </w:rPr>
        <w:t xml:space="preserve">按招标公告中的通讯地址，以书面形式通知</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56" w:name="_Toc513029212"/>
      <w:r/>
      <w:bookmarkStart w:id="57" w:name="_Toc20823284"/>
      <w:r/>
      <w:bookmarkStart w:id="58" w:name="_Toc16938528"/>
      <w:r/>
      <w:bookmarkStart w:id="59" w:name="_Toc462564071"/>
      <w:r>
        <w:rPr>
          <w:rFonts w:hint="eastAsia" w:cs="宋体" w:asciiTheme="minorEastAsia" w:hAnsiTheme="minorEastAsia"/>
          <w:color w:val="auto"/>
        </w:rPr>
        <w:t xml:space="preserve">8、招标文件的修改</w:t>
      </w:r>
      <w:bookmarkEnd w:id="56"/>
      <w:r/>
      <w:bookmarkEnd w:id="57"/>
      <w:r/>
      <w:bookmarkEnd w:id="58"/>
      <w:r/>
      <w:bookmarkEnd w:id="59"/>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8.1 在投标截止时间</w:t>
      </w:r>
      <w:r>
        <w:rPr>
          <w:rFonts w:cs="仿宋_GB2312" w:asciiTheme="minorEastAsia" w:hAnsiTheme="minorEastAsia"/>
          <w:color w:val="auto"/>
        </w:rPr>
        <w:t xml:space="preserve">前</w:t>
      </w:r>
      <w:r>
        <w:rPr>
          <w:rFonts w:hint="eastAsia" w:cs="宋体" w:asciiTheme="minorEastAsia" w:hAnsiTheme="minorEastAsia"/>
          <w:color w:val="auto"/>
        </w:rPr>
        <w:t xml:space="preserve">，</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可以对招标文件进行修改。</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8.2 </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有权按照法定的要求推迟投标截止日期和开标日期。</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8.3 招标文件的修改将在中国政府采购网、江苏政府采购网、盐城市政府采购网公布，补充文件将作为招标文件的组成部分，并对投标人具有约束力。</w:t>
      </w:r>
      <w:r/>
    </w:p>
    <w:p>
      <w:pPr>
        <w:pStyle w:val="874"/>
        <w:ind w:firstLine="241"/>
        <w:spacing w:beforeAutospacing="0" w:afterAutospacing="0" w:line="450" w:lineRule="exact"/>
        <w:rPr>
          <w:rFonts w:hint="eastAsia" w:ascii="宋体" w:hAnsi="宋体" w:eastAsia="宋体" w:cs="宋体"/>
          <w:b/>
          <w:color w:val="auto"/>
        </w:rPr>
      </w:pPr>
      <w:r/>
      <w:bookmarkStart w:id="60" w:name="_Toc462564072"/>
      <w:r/>
      <w:bookmarkStart w:id="61" w:name="_Toc16938529"/>
      <w:r/>
      <w:bookmarkStart w:id="62" w:name="_Toc120614216"/>
      <w:r/>
      <w:bookmarkStart w:id="63" w:name="_Toc513029213"/>
      <w:r/>
      <w:bookmarkStart w:id="64" w:name="_Toc20823285"/>
      <w:r>
        <w:rPr>
          <w:rFonts w:hint="eastAsia" w:ascii="宋体" w:hAnsi="宋体" w:eastAsia="宋体" w:cs="宋体"/>
          <w:b/>
          <w:color w:val="auto"/>
        </w:rPr>
        <w:t xml:space="preserve">三、投标文件的编制</w:t>
      </w:r>
      <w:bookmarkEnd w:id="60"/>
      <w:r/>
      <w:bookmarkEnd w:id="61"/>
      <w:r/>
      <w:bookmarkEnd w:id="62"/>
      <w:r/>
      <w:bookmarkEnd w:id="63"/>
      <w:r/>
      <w:bookmarkEnd w:id="64"/>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65" w:name="_Toc462564073"/>
      <w:r/>
      <w:bookmarkStart w:id="66" w:name="_Toc513029214"/>
      <w:r/>
      <w:bookmarkStart w:id="67" w:name="_Toc20823286"/>
      <w:r/>
      <w:bookmarkStart w:id="68" w:name="_Toc16938530"/>
      <w:r>
        <w:rPr>
          <w:rFonts w:hint="eastAsia" w:cs="宋体" w:asciiTheme="minorEastAsia" w:hAnsiTheme="minorEastAsia"/>
          <w:color w:val="auto"/>
        </w:rPr>
        <w:t xml:space="preserve">9、投标文件的语言及度量衡单位</w:t>
      </w:r>
      <w:bookmarkEnd w:id="65"/>
      <w:r/>
      <w:bookmarkEnd w:id="66"/>
      <w:r/>
      <w:bookmarkEnd w:id="67"/>
      <w:r/>
      <w:bookmarkEnd w:id="68"/>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9.1投标人提交的投标文件以及投标人与</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就有关投标的所有来往通知、函件和文件均应使用</w:t>
      </w:r>
      <w:r>
        <w:rPr>
          <w:rFonts w:hint="eastAsia" w:cs="宋体" w:asciiTheme="minorEastAsia" w:hAnsiTheme="minorEastAsia"/>
          <w:b/>
          <w:color w:val="auto"/>
        </w:rPr>
        <w:t xml:space="preserve">简体中文</w:t>
      </w:r>
      <w:r>
        <w:rPr>
          <w:rFonts w:hint="eastAsia" w:cs="宋体" w:asciiTheme="minorEastAsia" w:hAnsiTheme="minorEastAsia"/>
          <w:color w:val="auto"/>
        </w:rPr>
        <w:t xml:space="preserve">。</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9.2 除技术性能另有规定外，投标文件所使用的度量衡单位，均须采用国家法定计量单位。</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69" w:name="_Toc20823287"/>
      <w:r/>
      <w:bookmarkStart w:id="70" w:name="_Toc513029215"/>
      <w:r/>
      <w:bookmarkStart w:id="71" w:name="_Toc462564074"/>
      <w:r/>
      <w:bookmarkStart w:id="72" w:name="_Toc16938531"/>
      <w:r>
        <w:rPr>
          <w:rFonts w:hint="eastAsia" w:cs="宋体" w:asciiTheme="minorEastAsia" w:hAnsiTheme="minorEastAsia"/>
          <w:color w:val="auto"/>
        </w:rPr>
        <w:t xml:space="preserve">10、投标文件构成</w:t>
      </w:r>
      <w:bookmarkEnd w:id="69"/>
      <w:r/>
      <w:bookmarkEnd w:id="70"/>
      <w:r/>
      <w:bookmarkEnd w:id="71"/>
      <w:r/>
      <w:bookmarkEnd w:id="72"/>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10.2 如标书制作工具中格式和内容与“中国政府采购网”、“江苏政府采购网”、“盐城市政府采购网</w:t>
      </w:r>
      <w:r>
        <w:rPr>
          <w:rFonts w:hint="eastAsia" w:cs="仿宋" w:asciiTheme="minorEastAsia" w:hAnsiTheme="minorEastAsia"/>
          <w:color w:val="auto"/>
          <w:sz w:val="28"/>
          <w:szCs w:val="28"/>
          <w:shd w:val="clear" w:color="auto" w:fill="ffffff"/>
        </w:rPr>
        <w:t xml:space="preserve">”</w:t>
      </w:r>
      <w:r>
        <w:rPr>
          <w:rFonts w:hint="eastAsia" w:cs="宋体" w:asciiTheme="minorEastAsia" w:hAnsiTheme="minorEastAsia"/>
          <w:color w:val="auto"/>
        </w:rPr>
        <w:t xml:space="preserve">发布的招标文件不一致，请以</w:t>
      </w:r>
      <w:r>
        <w:rPr>
          <w:rFonts w:hint="eastAsia" w:cs="宋体" w:asciiTheme="minorEastAsia" w:hAnsiTheme="minorEastAsia"/>
          <w:color w:val="auto"/>
          <w:lang w:eastAsia="zh-CN"/>
        </w:rPr>
        <w:t xml:space="preserve">“</w:t>
      </w:r>
      <w:r>
        <w:rPr>
          <w:rFonts w:hint="eastAsia" w:cs="宋体" w:asciiTheme="minorEastAsia" w:hAnsiTheme="minorEastAsia"/>
          <w:color w:val="auto"/>
        </w:rPr>
        <w:t xml:space="preserve">中国政府采购网”、“江苏政府采购网”、“盐城市政府采购网</w:t>
      </w:r>
      <w:r>
        <w:rPr>
          <w:rFonts w:hint="eastAsia" w:cs="仿宋" w:asciiTheme="minorEastAsia" w:hAnsiTheme="minorEastAsia"/>
          <w:color w:val="auto"/>
          <w:sz w:val="28"/>
          <w:szCs w:val="28"/>
          <w:shd w:val="clear" w:color="auto" w:fill="ffffff"/>
        </w:rPr>
        <w:t xml:space="preserve">”</w:t>
      </w:r>
      <w:r>
        <w:rPr>
          <w:rFonts w:hint="eastAsia" w:cs="宋体" w:asciiTheme="minorEastAsia" w:hAnsiTheme="minorEastAsia"/>
          <w:color w:val="auto"/>
        </w:rPr>
        <w:t xml:space="preserve">发布的招标文件为准。</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73" w:name="_Toc49090508"/>
      <w:r/>
      <w:bookmarkStart w:id="74" w:name="_Toc14577355"/>
      <w:r/>
      <w:bookmarkStart w:id="75" w:name="_Toc49090509"/>
      <w:r/>
      <w:bookmarkStart w:id="76" w:name="_Toc14577357"/>
      <w:r/>
      <w:bookmarkStart w:id="77" w:name="_Toc14577354"/>
      <w:r/>
      <w:bookmarkStart w:id="78" w:name="_Toc49090507"/>
      <w:r/>
      <w:bookmarkStart w:id="79" w:name="_Toc513029216"/>
      <w:r/>
      <w:bookmarkStart w:id="80" w:name="_Toc513029219"/>
      <w:r/>
      <w:bookmarkStart w:id="81" w:name="_Hlt26954838"/>
      <w:r/>
      <w:bookmarkStart w:id="82" w:name="_Hlt26668975"/>
      <w:r/>
      <w:bookmarkStart w:id="83" w:name="_Hlt26670360"/>
      <w:r>
        <w:rPr>
          <w:rFonts w:hint="eastAsia" w:cs="宋体" w:asciiTheme="minorEastAsia" w:hAnsiTheme="minorEastAsia"/>
          <w:color w:val="auto"/>
        </w:rPr>
        <w:t xml:space="preserve">11、证明投标人及投标标的符合招标文件规定的文件</w:t>
      </w:r>
      <w:bookmarkEnd w:id="73"/>
      <w:r/>
      <w:bookmarkEnd w:id="74"/>
      <w:r/>
      <w:bookmarkEnd w:id="75"/>
      <w:r/>
      <w:bookmarkEnd w:id="76"/>
      <w:r/>
      <w:bookmarkEnd w:id="77"/>
      <w:r/>
      <w:bookmarkEnd w:id="78"/>
      <w:r/>
      <w:bookmarkEnd w:id="79"/>
      <w:r/>
      <w:bookmarkEnd w:id="80"/>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11.1 投标人应按照招标文件要求提交证明文件，证明其及投标标的符合招标文件规定。</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11.2招标文件对证明文件无明确形式要求的，证明文件可以以文字资料、图纸和数据等形式提交。</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12、投标分项报价表</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12.1 投标人应按照招标文件规定格式填报投标分项报价表。</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12.2投标货币。投标文件中的单价和总价无特殊规定的采用人民币报价，以元为单位标注。招标文件中另有规定的按规定执行。</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84" w:name="_Hlt26954731"/>
      <w:r/>
      <w:bookmarkStart w:id="85" w:name="_Hlt26670482"/>
      <w:r/>
      <w:bookmarkStart w:id="86" w:name="_Hlt26670486"/>
      <w:r/>
      <w:bookmarkStart w:id="87" w:name="_Hlt26954846"/>
      <w:r/>
      <w:bookmarkStart w:id="88" w:name="_Hlt26954848"/>
      <w:r>
        <w:rPr>
          <w:rFonts w:hint="eastAsia" w:cs="宋体" w:asciiTheme="minorEastAsia" w:hAnsiTheme="minorEastAsia"/>
          <w:color w:val="auto"/>
        </w:rPr>
        <w:t xml:space="preserve">13、技术要求响应及偏离表、商务要求响应及偏离表</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13.1</w:t>
      </w:r>
      <w:r>
        <w:rPr>
          <w:rFonts w:hint="eastAsia" w:cs="宋体" w:asciiTheme="minorEastAsia" w:hAnsiTheme="minorEastAsia"/>
          <w:color w:val="auto"/>
          <w:lang w:val="en-US" w:eastAsia="zh-CN"/>
        </w:rPr>
        <w:t xml:space="preserve"> </w:t>
      </w:r>
      <w:r>
        <w:rPr>
          <w:rFonts w:hint="eastAsia" w:cs="宋体" w:asciiTheme="minorEastAsia" w:hAnsiTheme="minorEastAsia"/>
          <w:color w:val="auto"/>
        </w:rPr>
        <w:t xml:space="preserve">投标人需对招标文件中的技术要求与商务要求逐项作出响应或偏离，并说明原因。</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13.2 投标人可在投标文件中提供认为需要的其他技术文件或说明。</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14、服务承诺、培训计划、人员安排及其他</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14.1 投标人需根据招标文件要求提供有关售后服务的管理制度，售后服务机构的分布情况，售后服务人员的数量、素质、技术水平及售后服务的反应能力等。</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14.2 投标人需根据招标文件要求提供培训计划</w:t>
      </w:r>
      <w:r>
        <w:rPr>
          <w:rFonts w:hint="eastAsia" w:cs="宋体" w:asciiTheme="minorEastAsia" w:hAnsiTheme="minorEastAsia"/>
          <w:color w:val="auto"/>
          <w:lang w:eastAsia="zh-CN"/>
        </w:rPr>
        <w:t xml:space="preserve">（</w:t>
      </w:r>
      <w:r>
        <w:rPr>
          <w:rFonts w:hint="eastAsia" w:cs="宋体" w:asciiTheme="minorEastAsia" w:hAnsiTheme="minorEastAsia"/>
          <w:color w:val="auto"/>
          <w:lang w:val="en-US" w:eastAsia="zh-CN"/>
        </w:rPr>
        <w:t xml:space="preserve">如有</w:t>
      </w:r>
      <w:r>
        <w:rPr>
          <w:rFonts w:hint="eastAsia" w:cs="宋体" w:asciiTheme="minorEastAsia" w:hAnsiTheme="minorEastAsia"/>
          <w:color w:val="auto"/>
          <w:lang w:eastAsia="zh-CN"/>
        </w:rPr>
        <w:t xml:space="preserve">）</w:t>
      </w:r>
      <w:r>
        <w:rPr>
          <w:rFonts w:hint="eastAsia" w:cs="宋体" w:asciiTheme="minorEastAsia" w:hAnsiTheme="minorEastAsia"/>
          <w:color w:val="auto"/>
        </w:rPr>
        <w:t xml:space="preserve">。</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14.3</w:t>
      </w:r>
      <w:r>
        <w:rPr>
          <w:rFonts w:hint="eastAsia" w:cs="宋体" w:asciiTheme="minorEastAsia" w:hAnsiTheme="minorEastAsia"/>
          <w:color w:val="auto"/>
          <w:lang w:val="en-US" w:eastAsia="zh-CN"/>
        </w:rPr>
        <w:t xml:space="preserve"> </w:t>
      </w:r>
      <w:r>
        <w:rPr>
          <w:rFonts w:hint="eastAsia" w:cs="宋体" w:asciiTheme="minorEastAsia" w:hAnsiTheme="minorEastAsia"/>
          <w:color w:val="auto"/>
        </w:rPr>
        <w:t xml:space="preserve">投标人需根据招标文件要求提供所投标的的主要组成部分、功能设计、实现思路及关键技术等。</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89" w:name="_Toc14577359"/>
      <w:r/>
      <w:bookmarkStart w:id="90" w:name="_Toc49090510"/>
      <w:r>
        <w:rPr>
          <w:rFonts w:hint="eastAsia" w:cs="宋体" w:asciiTheme="minorEastAsia" w:hAnsiTheme="minorEastAsia"/>
          <w:color w:val="auto"/>
        </w:rPr>
        <w:t xml:space="preserve">15、投标函和开标一览表</w:t>
      </w:r>
      <w:bookmarkEnd w:id="89"/>
      <w:r/>
      <w:bookmarkEnd w:id="90"/>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15.1 投标人应按照招标文件中提供的格式完整、正确填写投标函、开标一览表。</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91" w:name="_Toc14577360"/>
      <w:r/>
      <w:bookmarkStart w:id="92" w:name="_Toc49090511"/>
      <w:r>
        <w:rPr>
          <w:rFonts w:hint="eastAsia" w:cs="宋体" w:asciiTheme="minorEastAsia" w:hAnsiTheme="minorEastAsia"/>
          <w:color w:val="auto"/>
        </w:rPr>
        <w:t xml:space="preserve">16、投标有效期</w:t>
      </w:r>
      <w:bookmarkEnd w:id="91"/>
      <w:r/>
      <w:bookmarkEnd w:id="92"/>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16.1投标有效期为采购人规定的开标之日后</w:t>
      </w:r>
      <w:r>
        <w:rPr>
          <w:rFonts w:hint="eastAsia" w:cs="仿宋_GB2312" w:asciiTheme="minorEastAsia" w:hAnsiTheme="minorEastAsia"/>
          <w:b/>
          <w:color w:val="auto"/>
          <w:u w:val="single"/>
        </w:rPr>
        <w:t xml:space="preserve">九</w:t>
      </w:r>
      <w:r>
        <w:rPr>
          <w:rFonts w:cs="仿宋_GB2312" w:asciiTheme="minorEastAsia" w:hAnsiTheme="minorEastAsia"/>
          <w:b/>
          <w:color w:val="auto"/>
          <w:u w:val="single"/>
        </w:rPr>
        <w:t xml:space="preserve">十（</w:t>
      </w:r>
      <w:r>
        <w:rPr>
          <w:rFonts w:hint="eastAsia" w:cs="仿宋_GB2312" w:asciiTheme="minorEastAsia" w:hAnsiTheme="minorEastAsia"/>
          <w:b/>
          <w:color w:val="auto"/>
          <w:u w:val="single"/>
        </w:rPr>
        <w:t xml:space="preserve">9</w:t>
      </w:r>
      <w:r>
        <w:rPr>
          <w:rFonts w:cs="仿宋_GB2312" w:asciiTheme="minorEastAsia" w:hAnsiTheme="minorEastAsia"/>
          <w:b/>
          <w:color w:val="auto"/>
          <w:u w:val="single"/>
        </w:rPr>
        <w:t xml:space="preserve">0）天</w:t>
      </w:r>
      <w:r>
        <w:rPr>
          <w:rFonts w:hint="eastAsia" w:cs="宋体" w:asciiTheme="minorEastAsia" w:hAnsiTheme="minorEastAsia"/>
          <w:color w:val="auto"/>
        </w:rPr>
        <w:t xml:space="preserve">。投标有效期比规定短的将被视为未实质性响应招标文件而予以拒绝。</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17、投标有效期的延长</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17.1在特殊情况下，</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于原投标有效期满之前，可向投标人提出延长投标有效期的要求。这种要求与答复均应采用书面形式。投标人可以拒绝</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的这一要求而放弃投标，同意延长投标有效期的投标人既不能要求也不允许修改其投标文件。受投标有效期约束的所有权利与义务均延长至新的有效期。</w:t>
      </w:r>
      <w:r/>
    </w:p>
    <w:p>
      <w:pPr>
        <w:pStyle w:val="874"/>
        <w:ind w:firstLine="241"/>
        <w:spacing w:beforeAutospacing="0" w:afterAutospacing="0" w:line="450" w:lineRule="exact"/>
        <w:rPr>
          <w:rFonts w:hint="eastAsia" w:ascii="宋体" w:hAnsi="宋体" w:eastAsia="宋体" w:cs="宋体"/>
          <w:b/>
          <w:color w:val="auto"/>
        </w:rPr>
      </w:pPr>
      <w:r/>
      <w:bookmarkStart w:id="93" w:name="_Toc16938540"/>
      <w:r/>
      <w:bookmarkStart w:id="94" w:name="_Toc120614217"/>
      <w:r/>
      <w:bookmarkStart w:id="95" w:name="_Toc20823296"/>
      <w:r/>
      <w:bookmarkStart w:id="96" w:name="_Toc513029224"/>
      <w:r/>
      <w:bookmarkStart w:id="97" w:name="_Hlt26954739"/>
      <w:r/>
      <w:bookmarkStart w:id="98" w:name="_Hlt26954852"/>
      <w:r>
        <w:rPr>
          <w:rFonts w:hint="eastAsia" w:ascii="宋体" w:hAnsi="宋体" w:eastAsia="宋体" w:cs="宋体"/>
          <w:b/>
          <w:color w:val="auto"/>
        </w:rPr>
        <w:t xml:space="preserve">四、投标文件的递交</w:t>
      </w:r>
      <w:bookmarkEnd w:id="93"/>
      <w:r/>
      <w:bookmarkEnd w:id="94"/>
      <w:r/>
      <w:bookmarkEnd w:id="95"/>
      <w:r/>
      <w:bookmarkEnd w:id="96"/>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99" w:name="_Toc20823297"/>
      <w:r/>
      <w:bookmarkStart w:id="100" w:name="_Toc462564084"/>
      <w:r/>
      <w:bookmarkStart w:id="101" w:name="_Toc513029225"/>
      <w:r/>
      <w:bookmarkStart w:id="102" w:name="_Toc16938541"/>
      <w:r>
        <w:rPr>
          <w:rFonts w:hint="eastAsia" w:cs="宋体" w:asciiTheme="minorEastAsia" w:hAnsiTheme="minorEastAsia"/>
          <w:color w:val="auto"/>
        </w:rPr>
        <w:t xml:space="preserve">18、电子投标文件</w:t>
      </w:r>
      <w:bookmarkEnd w:id="99"/>
      <w:r/>
      <w:bookmarkEnd w:id="100"/>
      <w:r/>
      <w:bookmarkEnd w:id="101"/>
      <w:r/>
      <w:bookmarkEnd w:id="102"/>
      <w:r>
        <w:rPr>
          <w:rFonts w:hint="eastAsia" w:cs="宋体" w:asciiTheme="minorEastAsia" w:hAnsiTheme="minorEastAsia"/>
          <w:color w:val="auto"/>
        </w:rPr>
        <w:t xml:space="preserve">的递交</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18.1投标人应当按照《操作手册》规定，在投标截止时间前制作并上传电子投标文件。</w:t>
      </w:r>
      <w:bookmarkStart w:id="103" w:name="_Toc16938542"/>
      <w:r/>
      <w:bookmarkEnd w:id="103"/>
      <w:r/>
      <w:bookmarkStart w:id="104" w:name="_Toc20823298"/>
      <w:r/>
      <w:bookmarkEnd w:id="104"/>
      <w:r/>
      <w:bookmarkStart w:id="105" w:name="_Toc513029226"/>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19、投标截止日期</w:t>
      </w:r>
      <w:r/>
    </w:p>
    <w:p>
      <w:pPr>
        <w:pStyle w:val="874"/>
        <w:contextualSpacing/>
        <w:ind w:left="-206" w:firstLine="480"/>
        <w:jc w:val="both"/>
        <w:spacing w:beforeAutospacing="0" w:afterAutospacing="0" w:line="500" w:lineRule="exact"/>
        <w:rPr>
          <w:rFonts w:hint="eastAsia" w:asciiTheme="minorEastAsia" w:hAnsiTheme="minorEastAsia"/>
          <w:b w:val="0"/>
          <w:bCs w:val="0"/>
          <w:i/>
          <w:iCs w:val="0"/>
          <w:color w:val="auto"/>
        </w:rPr>
      </w:pPr>
      <w:r>
        <w:rPr>
          <w:rFonts w:hint="eastAsia" w:cs="宋体" w:asciiTheme="minorEastAsia" w:hAnsiTheme="minorEastAsia"/>
          <w:b w:val="0"/>
          <w:bCs w:val="0"/>
          <w:i/>
          <w:iCs w:val="0"/>
          <w:color w:val="auto"/>
          <w:u w:val="single"/>
        </w:rPr>
        <w:t xml:space="preserve">19.1 投标人上传电子投标文件的时间不得迟于招标公告中规定的投标截止时间。</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投标人应充分考虑到网络环境、网络带宽等风险因素，如因投标人自身原因造成的电子投标文件上传不成功的按照本招标文件第二章第27.1.2条规定做无效投标处理。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19.2 </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可以按照规定，通过修改招标文件酌情延长投标截止日期，在此情况下，投标人的所有权利和义务以及投标人受制的截止日期均应以延长后新的截止日期为准。</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06" w:name="_Toc513029227"/>
      <w:r/>
      <w:bookmarkStart w:id="107" w:name="_Toc20823299"/>
      <w:r/>
      <w:bookmarkStart w:id="108" w:name="_Toc16938543"/>
      <w:r>
        <w:rPr>
          <w:rFonts w:hint="eastAsia" w:cs="宋体" w:asciiTheme="minorEastAsia" w:hAnsiTheme="minorEastAsia"/>
          <w:color w:val="auto"/>
        </w:rPr>
        <w:t xml:space="preserve">20、投标文件</w:t>
      </w:r>
      <w:bookmarkEnd w:id="106"/>
      <w:r/>
      <w:bookmarkEnd w:id="107"/>
      <w:r/>
      <w:bookmarkEnd w:id="108"/>
      <w:r>
        <w:rPr>
          <w:rFonts w:hint="eastAsia" w:cs="宋体" w:asciiTheme="minorEastAsia" w:hAnsiTheme="minorEastAsia"/>
          <w:color w:val="auto"/>
        </w:rPr>
        <w:t xml:space="preserve">的拒收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20.1 </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拒绝接收在其规定的投标截止时间后上传的任何投标文件。</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09" w:name="_Toc513029228"/>
      <w:r/>
      <w:bookmarkStart w:id="110" w:name="_Toc20823300"/>
      <w:r/>
      <w:bookmarkStart w:id="111" w:name="_Toc16938544"/>
      <w:r>
        <w:rPr>
          <w:rFonts w:hint="eastAsia" w:cs="宋体" w:asciiTheme="minorEastAsia" w:hAnsiTheme="minorEastAsia"/>
          <w:color w:val="auto"/>
        </w:rPr>
        <w:t xml:space="preserve">21、投标文件的撤回和修改</w:t>
      </w:r>
      <w:bookmarkEnd w:id="109"/>
      <w:r/>
      <w:bookmarkEnd w:id="110"/>
      <w:r/>
      <w:bookmarkEnd w:id="111"/>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21.1 投标文件的撤回</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21.1.1 电子投标文件的撤回</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投标人可在投标截止时间前，撤回其电子投标文件，具体操作方法见《操作手册》。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21.1.2 投标人撤回电子投标文件，则认为其不再参与本项目投标活动。</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21.2 投标文件的修改</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21.2.1投标人可在投标截止时间前，对其电子投标文件进行修改，具体操作方法见《操作手册》。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21.2.2 在投标截止时间之后，投标人不得对其电子投标文件作任何修改。</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21.3 在投标截止时间至招标文件中规定的投标有效期满之间的这段时间内，投标人不得撤回其投标。</w:t>
      </w:r>
      <w:r/>
    </w:p>
    <w:p>
      <w:pPr>
        <w:pStyle w:val="874"/>
        <w:ind w:firstLine="241"/>
        <w:spacing w:beforeAutospacing="0" w:afterAutospacing="0" w:line="450" w:lineRule="exact"/>
        <w:rPr>
          <w:rFonts w:hint="eastAsia" w:ascii="宋体" w:hAnsi="宋体" w:eastAsia="宋体" w:cs="宋体"/>
          <w:b/>
          <w:color w:val="auto"/>
        </w:rPr>
      </w:pPr>
      <w:r/>
      <w:bookmarkStart w:id="112" w:name="_Toc513029229"/>
      <w:r/>
      <w:bookmarkStart w:id="113" w:name="_Toc20823301"/>
      <w:r/>
      <w:bookmarkStart w:id="114" w:name="_Toc120614218"/>
      <w:r/>
      <w:bookmarkStart w:id="115" w:name="_Toc16938545"/>
      <w:r>
        <w:rPr>
          <w:rFonts w:hint="eastAsia" w:ascii="宋体" w:hAnsi="宋体" w:eastAsia="宋体" w:cs="宋体"/>
          <w:b/>
          <w:color w:val="auto"/>
        </w:rPr>
        <w:t xml:space="preserve">五、开标与评标</w:t>
      </w:r>
      <w:bookmarkEnd w:id="112"/>
      <w:r/>
      <w:bookmarkEnd w:id="113"/>
      <w:r/>
      <w:bookmarkEnd w:id="114"/>
      <w:r/>
      <w:bookmarkEnd w:id="115"/>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16" w:name="_Toc513029230"/>
      <w:r/>
      <w:bookmarkStart w:id="117" w:name="_Toc20823302"/>
      <w:r/>
      <w:bookmarkStart w:id="118" w:name="_Toc16938546"/>
      <w:r>
        <w:rPr>
          <w:rFonts w:hint="eastAsia" w:cs="宋体" w:asciiTheme="minorEastAsia" w:hAnsiTheme="minorEastAsia"/>
          <w:color w:val="auto"/>
        </w:rPr>
        <w:t xml:space="preserve">22、开标</w:t>
      </w:r>
      <w:bookmarkEnd w:id="116"/>
      <w:r/>
      <w:bookmarkEnd w:id="117"/>
      <w:r/>
      <w:bookmarkEnd w:id="118"/>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22.1 </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将在招标公告中规定的时间和地点组织公开开标。投标人应当按照《操作手册》规定，参加开标活动和在苏采云系统规定的时间内对投标文件进行解密。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22.2开标仪式由</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或</w:t>
      </w:r>
      <w:r>
        <w:rPr>
          <w:rFonts w:hint="eastAsia" w:cs="宋体" w:asciiTheme="minorEastAsia" w:hAnsiTheme="minorEastAsia"/>
          <w:color w:val="auto"/>
          <w:lang w:val="en-US" w:eastAsia="zh-CN"/>
        </w:rPr>
        <w:t xml:space="preserve">采购</w:t>
      </w:r>
      <w:r>
        <w:rPr>
          <w:rFonts w:hint="eastAsia" w:cs="宋体" w:asciiTheme="minorEastAsia" w:hAnsiTheme="minorEastAsia"/>
          <w:color w:val="auto"/>
        </w:rPr>
        <w:t xml:space="preserve">代理机构组织。苏采云系统将自动对项目进行开标，并宣布各投标人名称和投标价格。</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22.3投标人在开标过程中涉及到的投标文件解密、开标结果确认等工作，应按照《操作手册》规定执行。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22.4投标人如果对开标过程和开标记录有疑义，应当根据《操作手册》规定提出，如苏采云系统中《开标记录表》宣布后5分钟内未提出的，视同认可开标结果。</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19" w:name="_Toc20823303"/>
      <w:r/>
      <w:bookmarkStart w:id="120" w:name="_Toc16938547"/>
      <w:r/>
      <w:bookmarkStart w:id="121" w:name="_Toc513029231"/>
      <w:r>
        <w:rPr>
          <w:rFonts w:hint="eastAsia" w:cs="宋体" w:asciiTheme="minorEastAsia" w:hAnsiTheme="minorEastAsia"/>
          <w:color w:val="auto"/>
        </w:rPr>
        <w:t xml:space="preserve">23、评标委员会</w:t>
      </w:r>
      <w:bookmarkEnd w:id="119"/>
      <w:r/>
      <w:bookmarkEnd w:id="120"/>
      <w:r/>
      <w:bookmarkEnd w:id="121"/>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23.1开标后，</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将立即组织评标委员会（以下简称评委会）进行评标。</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23.2 评委会由采购人代表和有关技术、经济等方面的专家组成，且人员构成符合政府采购有关规定。</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23.3评委会独立工作，负责评审所有投标文件并确定中标候选人。</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24</w:t>
      </w:r>
      <w:r>
        <w:rPr>
          <w:rFonts w:hint="eastAsia" w:cs="宋体" w:asciiTheme="minorEastAsia" w:hAnsiTheme="minorEastAsia"/>
          <w:color w:val="auto"/>
          <w:lang w:eastAsia="zh-CN"/>
        </w:rPr>
        <w:t xml:space="preserve">、</w:t>
      </w:r>
      <w:r>
        <w:rPr>
          <w:rFonts w:hint="eastAsia" w:cs="宋体" w:asciiTheme="minorEastAsia" w:hAnsiTheme="minorEastAsia"/>
          <w:color w:val="auto"/>
        </w:rPr>
        <w:t xml:space="preserve">评标过程的保密与公正</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24.1凡是与审查、澄清、评价和比较投标的有关资料以及授标建议等，采购人、评委、</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机构均不得向投标人或与评标无关的其他人员透露。</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24.2在评标过程中，投标人不得以任何行为影响评标过程，否则其投标文件将被作为无效投标文件。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24.3 </w:t>
      </w:r>
      <w:r>
        <w:rPr>
          <w:rFonts w:hint="eastAsia" w:cs="宋体" w:asciiTheme="minorEastAsia" w:hAnsiTheme="minorEastAsia"/>
          <w:color w:val="auto"/>
          <w:lang w:eastAsia="zh-CN"/>
        </w:rPr>
        <w:t xml:space="preserve">采购人</w:t>
      </w:r>
      <w:r>
        <w:rPr>
          <w:rFonts w:hint="eastAsia" w:cs="宋体" w:asciiTheme="minorEastAsia" w:hAnsiTheme="minorEastAsia"/>
          <w:color w:val="auto"/>
        </w:rPr>
        <w:t xml:space="preserve">和评标委员会不向未中标的投标人解释未中标原因，也不公布评标过程中的相关细节。</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24.4 采用综合评分法的项目，未中标的投标人可于中标结果公告期限届满之日起通过苏采云系统查看自己的评审得分及排序情况。</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22" w:name="_Toc20823304"/>
      <w:r/>
      <w:bookmarkStart w:id="123" w:name="_Toc16938548"/>
      <w:r/>
      <w:bookmarkStart w:id="124" w:name="_Toc513029232"/>
      <w:r>
        <w:rPr>
          <w:rFonts w:hint="eastAsia" w:cs="宋体" w:asciiTheme="minorEastAsia" w:hAnsiTheme="minorEastAsia"/>
          <w:color w:val="auto"/>
        </w:rPr>
        <w:t xml:space="preserve">25</w:t>
      </w:r>
      <w:r>
        <w:rPr>
          <w:rFonts w:hint="eastAsia" w:cs="宋体" w:asciiTheme="minorEastAsia" w:hAnsiTheme="minorEastAsia"/>
          <w:color w:val="auto"/>
          <w:lang w:eastAsia="zh-CN"/>
        </w:rPr>
        <w:t xml:space="preserve">、</w:t>
      </w:r>
      <w:r>
        <w:rPr>
          <w:rFonts w:hint="eastAsia" w:cs="宋体" w:asciiTheme="minorEastAsia" w:hAnsiTheme="minorEastAsia"/>
          <w:color w:val="auto"/>
        </w:rPr>
        <w:t xml:space="preserve">投标文件的澄清</w:t>
      </w:r>
      <w:bookmarkEnd w:id="122"/>
      <w:r/>
      <w:bookmarkEnd w:id="123"/>
      <w:r/>
      <w:bookmarkEnd w:id="124"/>
      <w:r/>
      <w:r/>
    </w:p>
    <w:p>
      <w:pPr>
        <w:pStyle w:val="874"/>
        <w:contextualSpacing/>
        <w:ind w:left="-206" w:firstLine="480"/>
        <w:jc w:val="both"/>
        <w:spacing w:beforeAutospacing="0" w:afterAutospacing="0" w:line="500" w:lineRule="exact"/>
        <w:rPr>
          <w:rFonts w:hint="eastAsia" w:asciiTheme="minorEastAsia" w:hAnsiTheme="minorEastAsia"/>
          <w:color w:val="auto"/>
        </w:rPr>
      </w:pPr>
      <w:r/>
      <w:bookmarkStart w:id="125" w:name="_Toc16938549"/>
      <w:r/>
      <w:bookmarkStart w:id="126" w:name="_Toc513029233"/>
      <w:r/>
      <w:bookmarkStart w:id="127" w:name="_Toc20823305"/>
      <w:r>
        <w:rPr>
          <w:rFonts w:hint="eastAsia" w:cs="宋体" w:asciiTheme="minorEastAsia" w:hAnsiTheme="minorEastAsia"/>
          <w:color w:val="auto"/>
        </w:rPr>
        <w:t xml:space="preserve">25.1评标期间，评委会对投标文件中含义不明确、同类问题表述不一致或者有明显文字和计算错误的内容，有权要求投标人作出必要的澄清、说明或者补正。</w:t>
      </w:r>
      <w:bookmarkEnd w:id="125"/>
      <w:r/>
      <w:bookmarkEnd w:id="126"/>
      <w:r/>
      <w:bookmarkEnd w:id="127"/>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投标人的澄清、说明或者补正不得超出投标文件的范围或者改变投标文件的实质性内容。</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评标委员会并非对每个投标人都做澄清要求。</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25.3 接到评委会澄清、说明和补正要求的投标人如未按规定</w:t>
      </w:r>
      <w:r>
        <w:rPr>
          <w:rFonts w:hint="eastAsia" w:cs="宋体" w:asciiTheme="minorEastAsia" w:hAnsiTheme="minorEastAsia"/>
          <w:color w:val="auto"/>
          <w:lang w:eastAsia="zh-CN"/>
        </w:rPr>
        <w:t xml:space="preserve">作出</w:t>
      </w:r>
      <w:r>
        <w:rPr>
          <w:rFonts w:hint="eastAsia" w:cs="宋体" w:asciiTheme="minorEastAsia" w:hAnsiTheme="minorEastAsia"/>
          <w:color w:val="auto"/>
        </w:rPr>
        <w:t xml:space="preserve">澄清、说明和补正，其风险由投标人自行承担。</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26</w:t>
      </w:r>
      <w:r>
        <w:rPr>
          <w:rFonts w:hint="eastAsia" w:cs="宋体" w:asciiTheme="minorEastAsia" w:hAnsiTheme="minorEastAsia"/>
          <w:color w:val="auto"/>
          <w:lang w:val="en-US" w:eastAsia="zh-CN"/>
        </w:rPr>
        <w:t xml:space="preserve">、</w:t>
      </w:r>
      <w:r>
        <w:rPr>
          <w:rFonts w:hint="eastAsia" w:cs="宋体" w:asciiTheme="minorEastAsia" w:hAnsiTheme="minorEastAsia"/>
          <w:color w:val="auto"/>
        </w:rPr>
        <w:t xml:space="preserve">对投标文件的初审</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26.1投标文件初审分为资格审查和符合性审查。</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26.1.1 资格审查：依据法律法规和招标文件的规定，由采购人对投标文件中的资格证明文件进行审查。资格审查的结论，采购人以书面形式向评委会进行反馈。</w:t>
      </w:r>
      <w:r/>
    </w:p>
    <w:p>
      <w:pPr>
        <w:pStyle w:val="874"/>
        <w:contextualSpacing/>
        <w:ind w:left="-206" w:firstLine="480"/>
        <w:jc w:val="left"/>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采购人在进行资格性审查的同时，将在“信用中国”网站（www.creditchina.gov.cn）查询投标人的信用记录，以确定投标人是否具备投标资格,查询结果留存并归档。</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4"/>
        <w:contextualSpacing/>
        <w:ind w:left="-206" w:firstLine="480"/>
        <w:jc w:val="left"/>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26.1.2 符合性审查：依据招标文件的规定，由评委会从投标文件的有效性、完整性和对招标文件的响应程度进行审查，以确定是否对招标文件的实质性要求作出响应。</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26.1.3 未通过资格审查或符合性审查的投标人，</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lang w:val="en-US" w:eastAsia="zh-CN"/>
        </w:rPr>
        <w:t xml:space="preserve">机构</w:t>
      </w:r>
      <w:r>
        <w:rPr>
          <w:rFonts w:hint="eastAsia" w:cs="宋体" w:asciiTheme="minorEastAsia" w:hAnsiTheme="minorEastAsia"/>
          <w:color w:val="auto"/>
        </w:rPr>
        <w:t xml:space="preserve">将在苏采云系统中告知未通过资格审查或符合性审查的原因，评审结束后，</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lang w:val="en-US" w:eastAsia="zh-CN"/>
        </w:rPr>
        <w:t xml:space="preserve">机构</w:t>
      </w:r>
      <w:r>
        <w:rPr>
          <w:rFonts w:hint="eastAsia" w:cs="宋体" w:asciiTheme="minorEastAsia" w:hAnsiTheme="minorEastAsia"/>
          <w:color w:val="auto"/>
        </w:rPr>
        <w:t xml:space="preserve">将不再告知未通过资格审查或符合性审查的原因。</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26.3如果投标文件实质上没有响应招标文件的要求，评委会将予以拒绝，投标人不得通过修改或撤销不</w:t>
      </w:r>
      <w:r>
        <w:rPr>
          <w:rFonts w:hint="eastAsia" w:cs="宋体" w:asciiTheme="minorEastAsia" w:hAnsiTheme="minorEastAsia"/>
          <w:color w:val="auto"/>
          <w:lang w:val="en-US" w:eastAsia="zh-CN"/>
        </w:rPr>
        <w:t xml:space="preserve">符</w:t>
      </w:r>
      <w:r>
        <w:rPr>
          <w:rFonts w:hint="eastAsia" w:cs="宋体" w:asciiTheme="minorEastAsia" w:hAnsiTheme="minorEastAsia"/>
          <w:color w:val="auto"/>
        </w:rPr>
        <w:t xml:space="preserve">合要求的偏离或保留而使其投标成为实质性响应的投标。</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26.4评委会将对确定为实质性响应的投标进行进一步审核，看其是否有计算上或累加上的算术错误，修正错误的原则如下：</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（1）投标文件中开标一览表内容与投标文件中相应内容不一致的，以开标一览表为准。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（2）大写金额和小写金额不一致的，以大写金额为准。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（3）单价金额小数点或者百分比有明显错位的，以开标一览表的总价为准，并修改单价。</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（4）总价金额与按单价汇总金额不一致的，以单价金额计算结果为准。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同时出现两种以上错误的，按照前款规定的顺序修正。</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4"/>
        <w:contextualSpacing/>
        <w:ind w:left="-206" w:firstLine="480"/>
        <w:jc w:val="both"/>
        <w:spacing w:beforeAutospacing="0" w:afterAutospacing="0" w:line="500" w:lineRule="exact"/>
        <w:rPr>
          <w:rFonts w:hint="eastAsia" w:asciiTheme="minorEastAsia" w:hAnsiTheme="minorEastAsia"/>
          <w:color w:val="auto"/>
        </w:rPr>
      </w:pPr>
      <w:r/>
      <w:bookmarkStart w:id="128" w:name="_Toc16938550"/>
      <w:r/>
      <w:bookmarkStart w:id="129" w:name="_Toc513029234"/>
      <w:r/>
      <w:bookmarkStart w:id="130" w:name="_Toc20823306"/>
      <w:r>
        <w:rPr>
          <w:rFonts w:hint="eastAsia" w:cs="宋体" w:asciiTheme="minorEastAsia" w:hAnsiTheme="minorEastAsia"/>
          <w:color w:val="auto"/>
        </w:rPr>
        <w:t xml:space="preserve">26.6</w:t>
      </w:r>
      <w:bookmarkEnd w:id="128"/>
      <w:r/>
      <w:bookmarkEnd w:id="129"/>
      <w:r/>
      <w:bookmarkEnd w:id="130"/>
      <w:r>
        <w:rPr>
          <w:rFonts w:hint="eastAsia" w:cs="宋体" w:asciiTheme="minorEastAsia" w:hAnsiTheme="minorEastAsia"/>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非单一产品采购项目，招标文件中将载明其中的核心产品。多家投标人提供的核心产品品牌相同的，按前款规定处理。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26.7投标人在开、评标全过程中应</w:t>
      </w:r>
      <w:r>
        <w:rPr>
          <w:rFonts w:hint="eastAsia" w:cs="宋体" w:asciiTheme="minorEastAsia" w:hAnsiTheme="minorEastAsia"/>
          <w:color w:val="auto"/>
          <w:lang w:eastAsia="zh-CN"/>
        </w:rPr>
        <w:t xml:space="preserve">保持通信畅通</w:t>
      </w:r>
      <w:r>
        <w:rPr>
          <w:rFonts w:hint="eastAsia" w:cs="宋体" w:asciiTheme="minorEastAsia" w:hAnsiTheme="minorEastAsia"/>
          <w:color w:val="auto"/>
        </w:rPr>
        <w:t xml:space="preserve">，及时登录苏采云系统查阅、答复相关信息，并安排专人与</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机构及评标委员会联系。</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27、无效投标条款和废标条款</w:t>
      </w:r>
      <w:r/>
    </w:p>
    <w:p>
      <w:pPr>
        <w:pStyle w:val="874"/>
        <w:contextualSpacing/>
        <w:ind w:left="-206" w:firstLine="480"/>
        <w:jc w:val="both"/>
        <w:spacing w:beforeAutospacing="0" w:afterAutospacing="0" w:line="500" w:lineRule="exact"/>
        <w:rPr>
          <w:rFonts w:hint="eastAsia" w:asciiTheme="minorEastAsia" w:hAnsiTheme="minorEastAsia"/>
          <w:color w:val="auto"/>
        </w:rPr>
      </w:pPr>
      <w:r/>
      <w:bookmarkStart w:id="131" w:name="_Toc20823307"/>
      <w:r/>
      <w:bookmarkStart w:id="132" w:name="_Toc513029235"/>
      <w:r/>
      <w:bookmarkStart w:id="133" w:name="_Toc16938551"/>
      <w:r>
        <w:rPr>
          <w:rFonts w:hint="eastAsia" w:cs="宋体" w:asciiTheme="minorEastAsia" w:hAnsiTheme="minorEastAsia"/>
          <w:color w:val="auto"/>
        </w:rPr>
        <w:t xml:space="preserve">27.1无效投标条款</w:t>
      </w:r>
      <w:bookmarkEnd w:id="131"/>
      <w:r/>
      <w:bookmarkEnd w:id="132"/>
      <w:r/>
      <w:bookmarkEnd w:id="133"/>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27.1.1 投标人在苏采云系统规定的时间内未成功解密电子投标文件的。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27.1.2 投标人未按照招标文件要求上传电子投标文件的。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27.1.3同一投标人提交两个（含两个）以上不同的投标报价的。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27.1.4投标人不具备招标文件中规定资格要求的。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27.1.5投标人的报价超过了采购预算或最高限价的。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27.1.6未通过符合性审查的。</w:t>
      </w:r>
      <w:r/>
    </w:p>
    <w:p>
      <w:pPr>
        <w:pStyle w:val="874"/>
        <w:contextualSpacing/>
        <w:ind w:left="-206" w:firstLine="480"/>
        <w:jc w:val="both"/>
        <w:spacing w:beforeAutospacing="0" w:afterAutospacing="0" w:line="500" w:lineRule="exact"/>
        <w:rPr>
          <w:rFonts w:hint="eastAsia" w:asciiTheme="minorEastAsia" w:hAnsiTheme="minorEastAsia"/>
          <w:i/>
          <w:iCs/>
          <w:color w:val="auto"/>
          <w:u w:val="single"/>
        </w:rPr>
      </w:pPr>
      <w:r>
        <w:rPr>
          <w:rFonts w:hint="eastAsia" w:cs="宋体" w:asciiTheme="minorEastAsia" w:hAnsiTheme="minorEastAsia"/>
          <w:color w:val="auto"/>
        </w:rPr>
        <w:t xml:space="preserve">27.1.7不符合招标文件中规定的实质性要求和条件的</w:t>
      </w:r>
      <w:r>
        <w:rPr>
          <w:rFonts w:hint="eastAsia" w:cs="宋体" w:asciiTheme="minorEastAsia" w:hAnsiTheme="minorEastAsia"/>
          <w:i w:val="0"/>
          <w:iCs w:val="0"/>
          <w:color w:val="auto"/>
          <w:u w:val="single"/>
        </w:rPr>
        <w:t xml:space="preserve">（</w:t>
      </w:r>
      <w:r>
        <w:rPr>
          <w:rFonts w:hint="eastAsia" w:cs="宋体" w:asciiTheme="minorEastAsia" w:hAnsiTheme="minorEastAsia"/>
          <w:i/>
          <w:iCs/>
          <w:color w:val="auto"/>
          <w:u w:val="single"/>
        </w:rPr>
        <w:t xml:space="preserve">本招标文件中斜体且有下划线部分为实质性要求和条件）。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27.1.9 投标文件含有采购人不能接受的附加条件的。</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27.1.10投标人不能证明其报价合理性的，评标委员会应当将其作为无效投标处理。</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（一）评审过程中出现下列情形之一的，评标委员会应当启动异常低价投标审查程序：</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1.投标（响应）报价低于全部通过符合性审查供应商投标（响应）报价平均值50%的，即投标（响应）报价&lt;全部通过符合性审查供应商投标（响应）报价平均值×50%；</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2.投标（响应）报价低于通过符合性审查的次低报价供应商投标（响应）报价50%的，即投标（响应）报价&lt;通过符合性审查的次低报价供应商投标（响应）报价×50%；</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3.投标（响应）报价低于采购项目最高限价45%的，即投标（响应）报价&lt;采购项目最高限价×45%；</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4.评审委员会基于专业判断，认为供应商报价过低，有可能影响产品质量或者不能诚信履约的其他情形。</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相关法律法规对供应商报价有规定的，从其规定。</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contextualSpacing/>
        <w:ind w:left="-206" w:firstLine="480"/>
        <w:spacing w:line="500" w:lineRule="exact"/>
        <w:rPr>
          <w:rFonts w:hint="eastAsia" w:cs="宋体" w:asciiTheme="minorEastAsia" w:hAnsiTheme="minorEastAsia"/>
          <w:color w:val="auto"/>
        </w:rPr>
      </w:pPr>
      <w:r>
        <w:rPr>
          <w:rFonts w:hint="eastAsia" w:cs="宋体" w:asciiTheme="minorEastAsia" w:hAnsiTheme="minorEastAsia"/>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27.1.12投标文件未按照招标文件要求加盖CA电子公章的。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27.1.13其他法律、法规及本招标文件规定的属无效投标的情形。</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27.2废标条款</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27.2.1符合专业条件的供应商或者对招标文件作实质响应的供应商不足三家的。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27.2.2出现影响采购公正的违法、违规行为的。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27.2.3因重大变故，采购任务取消的。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27.2.4评标委员会认定招标文件存在歧义、重大缺陷导致评审工作无法进行。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27.2.5因苏采云</w:t>
      </w:r>
      <w:r>
        <w:rPr>
          <w:rFonts w:hint="eastAsia" w:cs="宋体" w:asciiTheme="minorEastAsia" w:hAnsiTheme="minorEastAsia"/>
          <w:color w:val="auto"/>
          <w:lang w:eastAsia="zh-CN"/>
        </w:rPr>
        <w:t xml:space="preserve">系统故障</w:t>
      </w:r>
      <w:r>
        <w:rPr>
          <w:rFonts w:hint="eastAsia" w:cs="宋体" w:asciiTheme="minorEastAsia" w:hAnsiTheme="minorEastAsia"/>
          <w:color w:val="auto"/>
        </w:rPr>
        <w:t xml:space="preserve">原因造成开标不成功的。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27.3投标截止时间结束后参加投标的供应商不足三家的处理：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27.3.1如出现投标截止时间结束后参加投标的供应商或者在评标期间对招标文件做出实质响应的供应商不足三家情况，按政府采购相关规定执行。</w:t>
      </w:r>
      <w:r/>
    </w:p>
    <w:p>
      <w:pPr>
        <w:pStyle w:val="874"/>
        <w:ind w:firstLine="241"/>
        <w:spacing w:beforeAutospacing="0" w:afterAutospacing="0" w:line="450" w:lineRule="exact"/>
        <w:rPr>
          <w:rFonts w:hint="eastAsia" w:ascii="宋体" w:hAnsi="宋体" w:eastAsia="宋体" w:cs="宋体"/>
          <w:b/>
          <w:color w:val="auto"/>
        </w:rPr>
      </w:pPr>
      <w:r/>
      <w:bookmarkStart w:id="134" w:name="_Toc120614219"/>
      <w:r>
        <w:rPr>
          <w:rFonts w:hint="eastAsia" w:ascii="宋体" w:hAnsi="宋体" w:eastAsia="宋体" w:cs="宋体"/>
          <w:b/>
          <w:color w:val="auto"/>
        </w:rPr>
        <w:t xml:space="preserve">六、定标</w:t>
      </w:r>
      <w:bookmarkEnd w:id="134"/>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35" w:name="_Toc20823310"/>
      <w:r/>
      <w:bookmarkStart w:id="136" w:name="_Toc16938554"/>
      <w:r/>
      <w:bookmarkStart w:id="137" w:name="_Toc513029238"/>
      <w:r>
        <w:rPr>
          <w:rFonts w:hint="eastAsia" w:cs="宋体" w:asciiTheme="minorEastAsia" w:hAnsiTheme="minorEastAsia"/>
          <w:color w:val="auto"/>
        </w:rPr>
        <w:t xml:space="preserve">28、</w:t>
      </w:r>
      <w:bookmarkEnd w:id="135"/>
      <w:r>
        <w:rPr>
          <w:rFonts w:hint="eastAsia" w:cs="宋体" w:asciiTheme="minorEastAsia" w:hAnsiTheme="minorEastAsia"/>
          <w:color w:val="auto"/>
        </w:rPr>
        <w:t xml:space="preserve">确定</w:t>
      </w:r>
      <w:bookmarkEnd w:id="136"/>
      <w:r/>
      <w:bookmarkEnd w:id="137"/>
      <w:r>
        <w:rPr>
          <w:rFonts w:hint="eastAsia" w:cs="宋体" w:asciiTheme="minorEastAsia" w:hAnsiTheme="minorEastAsia"/>
          <w:color w:val="auto"/>
        </w:rPr>
        <w:t xml:space="preserve">中标单位</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28.1中标候选人的选取原则和数量见招标文件第五章规定。 </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28.2 采购人应根据评委会推荐的中标候选人确定中标人。</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28.3 </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机构将在</w:t>
      </w:r>
      <w:r>
        <w:rPr>
          <w:rFonts w:hint="eastAsia" w:cs="宋体" w:asciiTheme="minorEastAsia" w:hAnsiTheme="minorEastAsia"/>
          <w:color w:val="auto"/>
          <w:lang w:eastAsia="zh-CN"/>
        </w:rPr>
        <w:t xml:space="preserve">“</w:t>
      </w:r>
      <w:r>
        <w:rPr>
          <w:rFonts w:hint="eastAsia" w:cs="宋体" w:asciiTheme="minorEastAsia" w:hAnsiTheme="minorEastAsia"/>
          <w:color w:val="auto"/>
        </w:rPr>
        <w:t xml:space="preserve">中国政府采购网”、“江苏政府采购网”、“盐城市政府采购网</w:t>
      </w:r>
      <w:r>
        <w:rPr>
          <w:rFonts w:hint="eastAsia" w:cs="仿宋" w:asciiTheme="minorEastAsia" w:hAnsiTheme="minorEastAsia"/>
          <w:color w:val="auto"/>
          <w:sz w:val="28"/>
          <w:szCs w:val="28"/>
          <w:shd w:val="clear" w:color="auto" w:fill="ffffff"/>
        </w:rPr>
        <w:t xml:space="preserve">”</w:t>
      </w:r>
      <w:r>
        <w:rPr>
          <w:rFonts w:hint="eastAsia" w:cs="宋体" w:asciiTheme="minorEastAsia" w:hAnsiTheme="minorEastAsia"/>
          <w:color w:val="auto"/>
        </w:rPr>
        <w:t xml:space="preserve">发布中标公告，公告期限为1个工作日。</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w:t>
      </w:r>
      <w:r>
        <w:rPr>
          <w:rFonts w:hint="eastAsia" w:cs="宋体" w:asciiTheme="minorEastAsia" w:hAnsiTheme="minorEastAsia"/>
          <w:color w:val="auto"/>
          <w:lang w:val="en-US" w:eastAsia="zh-CN"/>
        </w:rPr>
        <w:t xml:space="preserve"> </w:t>
      </w:r>
      <w:r>
        <w:rPr>
          <w:rFonts w:hint="eastAsia" w:cs="宋体" w:asciiTheme="minorEastAsia" w:hAnsiTheme="minorEastAsia"/>
          <w:color w:val="auto"/>
        </w:rPr>
        <w:t xml:space="preserve">若有充分证据证明，中标人出现下列情况之一的，一经查实，将被取消中标资格：</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28.4.1提供虚假材料谋取中标的。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28.4.2向采购人、</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机构行贿或者提供其他不正当利益的。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28.4.3属于本文件规定的无效条件，但在评标过程中又未被评委会发现的。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28.4.4与采购人或者其他供应商恶意串通的。</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28.4.5采取不正当手段诋毁、排挤其他供应商的。</w:t>
      </w:r>
      <w:r/>
    </w:p>
    <w:p>
      <w:pPr>
        <w:pStyle w:val="874"/>
        <w:contextualSpacing/>
        <w:ind w:left="-206" w:firstLine="480"/>
        <w:jc w:val="both"/>
        <w:spacing w:beforeAutospacing="0" w:afterAutospacing="0" w:line="500" w:lineRule="exact"/>
        <w:rPr>
          <w:rFonts w:hint="eastAsia" w:asciiTheme="minorEastAsia" w:hAnsiTheme="minorEastAsia"/>
          <w:color w:val="auto"/>
        </w:rPr>
      </w:pPr>
      <w:r/>
      <w:bookmarkStart w:id="138" w:name="_Toc200451960"/>
      <w:r>
        <w:rPr>
          <w:rFonts w:hint="eastAsia" w:cs="宋体" w:asciiTheme="minorEastAsia" w:hAnsiTheme="minorEastAsia"/>
          <w:color w:val="auto"/>
        </w:rPr>
        <w:t xml:space="preserve">28.5.</w:t>
      </w:r>
      <w:r>
        <w:rPr>
          <w:rFonts w:asciiTheme="minorEastAsia" w:hAnsiTheme="minorEastAsia"/>
          <w:color w:val="auto"/>
        </w:rPr>
        <w:t xml:space="preserve">有下列情形之一的，视为投标人串通投标，投标无效：</w:t>
      </w:r>
      <w:bookmarkEnd w:id="138"/>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28.5.1不同投标人的投标文件由同一单位或者个人编制；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28.5.2不同投标人委托同一单位或者个人办理投标事宜；</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28.5.3 不同投标人的投标文件载明的项目管理成员或者联系人员为同一人；</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28.5.4不同投标人的投标文件异常一致或者投标报价呈规律性差异；</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29、质疑处理</w:t>
      </w:r>
      <w:r/>
    </w:p>
    <w:p>
      <w:pPr>
        <w:pStyle w:val="874"/>
        <w:contextualSpacing/>
        <w:ind w:left="-206" w:firstLine="480"/>
        <w:jc w:val="left"/>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29.1 提出质疑的供应商应当是参与所质疑项目采购活动的供应商。潜在供应商依法获取其可质疑的采购文件的，可以对采购文件提出质疑。</w:t>
      </w:r>
      <w:r/>
    </w:p>
    <w:p>
      <w:pPr>
        <w:pStyle w:val="874"/>
        <w:contextualSpacing/>
        <w:ind w:left="-206" w:firstLine="480"/>
        <w:jc w:val="left"/>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29.2供应商认为采购文件、采购过程和采购结果使自己的权益受到损害的，可以在知道或应知其权益受到损害之日起七个工作日内，以书面形式根据下述29.4条款的规定向</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机构或采购人提出质疑。上述应知其权益受到损害之日，是指：</w:t>
      </w:r>
      <w:r/>
    </w:p>
    <w:p>
      <w:pPr>
        <w:pStyle w:val="874"/>
        <w:contextualSpacing/>
        <w:ind w:left="-206" w:firstLine="480"/>
        <w:jc w:val="left"/>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29.2.1</w:t>
      </w:r>
      <w:r>
        <w:rPr>
          <w:rFonts w:asciiTheme="minorEastAsia" w:hAnsiTheme="minorEastAsia"/>
          <w:color w:val="auto"/>
        </w:rPr>
        <w:t xml:space="preserve">对可以质疑的采购文件提出质疑的，为收到采购文件之日或者采购文件公告期限届满之日；</w:t>
      </w:r>
      <w:r>
        <w:rPr>
          <w:rFonts w:asciiTheme="minorEastAsia" w:hAnsiTheme="minorEastAsia"/>
          <w:color w:val="auto"/>
        </w:rPr>
        <w:br/>
      </w:r>
      <w:r>
        <w:rPr>
          <w:rFonts w:asciiTheme="minorEastAsia" w:hAnsiTheme="minorEastAsia"/>
          <w:color w:val="auto"/>
        </w:rPr>
        <w:t xml:space="preserve">   </w:t>
      </w:r>
      <w:r>
        <w:rPr>
          <w:rFonts w:hint="eastAsia" w:cs="宋体" w:asciiTheme="minorEastAsia" w:hAnsiTheme="minorEastAsia"/>
          <w:color w:val="auto"/>
        </w:rPr>
        <w:t xml:space="preserve">29.2.2</w:t>
      </w:r>
      <w:r>
        <w:rPr>
          <w:rFonts w:asciiTheme="minorEastAsia" w:hAnsiTheme="minorEastAsia"/>
          <w:color w:val="auto"/>
        </w:rPr>
        <w:t xml:space="preserve">对采购过程提出质疑的，为各采购程序环节结束之日；</w:t>
      </w:r>
      <w:r>
        <w:rPr>
          <w:rFonts w:asciiTheme="minorEastAsia" w:hAnsiTheme="minorEastAsia"/>
          <w:color w:val="auto"/>
        </w:rPr>
        <w:br/>
      </w:r>
      <w:r>
        <w:rPr>
          <w:rFonts w:asciiTheme="minorEastAsia" w:hAnsiTheme="minorEastAsia"/>
          <w:color w:val="auto"/>
        </w:rPr>
        <w:t xml:space="preserve">   </w:t>
      </w:r>
      <w:r>
        <w:rPr>
          <w:rFonts w:hint="eastAsia" w:cs="宋体" w:asciiTheme="minorEastAsia" w:hAnsiTheme="minorEastAsia"/>
          <w:color w:val="auto"/>
        </w:rPr>
        <w:t xml:space="preserve">29.2.3</w:t>
      </w:r>
      <w:r>
        <w:rPr>
          <w:rFonts w:asciiTheme="minorEastAsia" w:hAnsiTheme="minorEastAsia"/>
          <w:color w:val="auto"/>
        </w:rPr>
        <w:t xml:space="preserve">对中标或者成交结果提出质疑的，为中标或者成交结果公告期限届满之日。</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asciiTheme="minorEastAsia" w:hAnsiTheme="minorEastAsia"/>
          <w:color w:val="auto"/>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olor w:val="auto"/>
          <w:lang w:eastAsia="zh-CN"/>
        </w:rPr>
        <w:t xml:space="preserve">采购代理</w:t>
      </w:r>
      <w:r>
        <w:rPr>
          <w:rFonts w:hint="eastAsia" w:asciiTheme="minorEastAsia" w:hAnsiTheme="minorEastAsia"/>
          <w:color w:val="auto"/>
        </w:rPr>
        <w:t xml:space="preserve">机构</w:t>
      </w:r>
      <w:r>
        <w:rPr>
          <w:rFonts w:asciiTheme="minorEastAsia" w:hAnsiTheme="minorEastAsia"/>
          <w:color w:val="auto"/>
        </w:rPr>
        <w:t xml:space="preserve">、采购人将只对供应商第一次质疑作出答复。</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机构提出，由</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机构负责答复。</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采购人及</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机构只接收以纸质原件形式送达的质疑,采购人和</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机构不接受未填写快递运单的快件。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 以下情形的质疑不予受理</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29.5.1 内容不符合《政府采购质疑和投诉办法》第十二条规定的质疑。</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29.5.2 超出政府采购法定期限的质疑。</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29.5.3 以传真、电子邮件等方式递交的非原件形式的质疑。</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29.5.4 未参加投标活动的供应商或在投标活动中自身权益未受到损害的供应商所提出的质疑。</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29.5.5供应商组成联合体参加投标，联合体中任何一方或多方未按要求签字、盖章、加盖公章的质疑。</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30、中标通知书</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4"/>
        <w:ind w:firstLine="241"/>
        <w:spacing w:beforeAutospacing="0" w:afterAutospacing="0" w:line="450" w:lineRule="exact"/>
        <w:rPr>
          <w:rFonts w:hint="eastAsia" w:ascii="宋体" w:hAnsi="宋体" w:eastAsia="宋体" w:cs="宋体"/>
          <w:b/>
          <w:color w:val="auto"/>
        </w:rPr>
      </w:pPr>
      <w:r/>
      <w:bookmarkStart w:id="139" w:name="_Toc16938552"/>
      <w:r/>
      <w:bookmarkStart w:id="140" w:name="_Toc120614220"/>
      <w:r/>
      <w:bookmarkStart w:id="141" w:name="_Toc20823308"/>
      <w:r/>
      <w:bookmarkStart w:id="142" w:name="_Toc513029236"/>
      <w:r>
        <w:rPr>
          <w:rFonts w:hint="eastAsia" w:ascii="宋体" w:hAnsi="宋体" w:eastAsia="宋体" w:cs="宋体"/>
          <w:b/>
          <w:color w:val="auto"/>
        </w:rPr>
        <w:t xml:space="preserve">七、授予合同</w:t>
      </w:r>
      <w:bookmarkEnd w:id="139"/>
      <w:r/>
      <w:bookmarkEnd w:id="140"/>
      <w:r/>
      <w:bookmarkEnd w:id="141"/>
      <w:r/>
      <w:bookmarkEnd w:id="142"/>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bookmarkStart w:id="143" w:name="_Toc513029237"/>
      <w:r/>
      <w:bookmarkStart w:id="144" w:name="_Toc16938553"/>
      <w:r/>
      <w:bookmarkStart w:id="145" w:name="_Toc20823309"/>
      <w:r>
        <w:rPr>
          <w:rFonts w:hint="eastAsia" w:cs="宋体" w:asciiTheme="minorEastAsia" w:hAnsiTheme="minorEastAsia"/>
          <w:color w:val="auto"/>
        </w:rPr>
        <w:t xml:space="preserve">31. 签订合同</w:t>
      </w:r>
      <w:bookmarkEnd w:id="143"/>
      <w:r/>
      <w:bookmarkEnd w:id="144"/>
      <w:r/>
      <w:bookmarkEnd w:id="145"/>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31.l中标人应当在中标通知书发出之日起三十日内，按照招标文件确定的事项与采购人签订政府采购合同。</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31.2招标文件、中标人的投标文件及招标过程中有关澄清、承诺文件均应作为合同附件。</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31.3 签订合同后，</w:t>
      </w:r>
      <w:r>
        <w:rPr>
          <w:rFonts w:hint="eastAsia" w:cs="宋体" w:asciiTheme="minorEastAsia" w:hAnsiTheme="minorEastAsia"/>
          <w:b w:val="0"/>
          <w:bCs w:val="0"/>
          <w:i/>
          <w:iCs w:val="0"/>
          <w:color w:val="auto"/>
          <w:u w:val="single"/>
        </w:rPr>
        <w:t xml:space="preserve">中标人不得将合同标的进行转包</w:t>
      </w:r>
      <w:r>
        <w:rPr>
          <w:rFonts w:hint="eastAsia" w:cs="宋体" w:asciiTheme="minorEastAsia" w:hAnsiTheme="minorEastAsia"/>
          <w:color w:val="auto"/>
        </w:rPr>
        <w:t xml:space="preserve">。未经采购人同意，中标人也不得采用分包的形式履行合同，否则采购人有权终止合同。转包或分包造成采购人损失的，中标人应承担相应赔偿责任。</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32、货物（包含与货物相关的服务）的追加</w:t>
      </w:r>
      <w:r/>
    </w:p>
    <w:p>
      <w:pPr>
        <w:pStyle w:val="874"/>
        <w:contextualSpacing/>
        <w:ind w:left="-206" w:firstLine="480"/>
        <w:jc w:val="both"/>
        <w:spacing w:beforeAutospacing="0" w:afterAutospacing="0" w:line="500" w:lineRule="exact"/>
        <w:rPr>
          <w:rFonts w:hint="eastAsia" w:asciiTheme="minorEastAsia" w:hAnsiTheme="minorEastAsia"/>
          <w:color w:val="auto"/>
        </w:rPr>
      </w:pPr>
      <w:r>
        <w:rPr>
          <w:rFonts w:hint="eastAsia" w:cs="宋体" w:asciiTheme="minorEastAsia" w:hAnsiTheme="minorEastAsia"/>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4"/>
        <w:numPr>
          <w:ilvl w:val="0"/>
          <w:numId w:val="1"/>
        </w:numPr>
        <w:contextualSpacing/>
        <w:ind w:left="-206" w:firstLine="480"/>
        <w:jc w:val="left"/>
        <w:spacing w:beforeAutospacing="0" w:afterAutospacing="0" w:line="500" w:lineRule="exact"/>
        <w:rPr>
          <w:rFonts w:hint="eastAsia" w:cs="宋体" w:asciiTheme="minorEastAsia" w:hAnsiTheme="minorEastAsia"/>
          <w:color w:val="auto"/>
          <w:lang w:val="en-US" w:eastAsia="zh-CN"/>
        </w:rPr>
      </w:pPr>
      <w:r>
        <w:rPr>
          <w:rFonts w:hint="eastAsia" w:cs="宋体" w:asciiTheme="minorEastAsia" w:hAnsiTheme="minorEastAsia"/>
          <w:color w:val="auto"/>
        </w:rPr>
        <w:t xml:space="preserve">政府采购政策功能落实</w:t>
      </w:r>
      <w:r>
        <w:rPr>
          <w:rFonts w:hint="eastAsia" w:cs="宋体" w:asciiTheme="minorEastAsia" w:hAnsiTheme="minorEastAsia"/>
          <w:color w:val="auto"/>
          <w:lang w:val="en-US" w:eastAsia="zh-CN"/>
        </w:rPr>
        <w:t xml:space="preserve">   </w:t>
      </w:r>
      <w:r/>
    </w:p>
    <w:p>
      <w:pPr>
        <w:pStyle w:val="874"/>
        <w:numPr>
          <w:ilvl w:val="0"/>
          <w:numId w:val="0"/>
        </w:numPr>
        <w:contextualSpacing/>
        <w:ind w:firstLine="240"/>
        <w:jc w:val="left"/>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33.1政府采购线上合同信用融资政策</w:t>
      </w:r>
      <w:r/>
    </w:p>
    <w:p>
      <w:pPr>
        <w:pStyle w:val="874"/>
        <w:numPr>
          <w:ilvl w:val="0"/>
          <w:numId w:val="0"/>
        </w:numPr>
        <w:contextualSpacing/>
        <w:ind w:left="-197"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874"/>
        <w:numPr>
          <w:ilvl w:val="0"/>
          <w:numId w:val="0"/>
        </w:numPr>
        <w:contextualSpacing/>
        <w:ind w:firstLine="240"/>
        <w:jc w:val="left"/>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33.2进口产品</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33.3中小企业、监狱企业及残疾人福利性单位</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33.3.1中小企业定义：</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w:t>
      </w:r>
      <w:r>
        <w:rPr>
          <w:rFonts w:hint="eastAsia" w:cs="宋体" w:asciiTheme="minorEastAsia" w:hAnsiTheme="minorEastAsia"/>
          <w:color w:val="auto"/>
          <w:highlight w:val="none"/>
        </w:rPr>
        <w:t xml:space="preserve">《中华人民共和国中小企业促进法》《政府采购促进中小企业发展管理办法》（财库〔2020〕46号）、《关于印发中小企业划型标准规定的通知》（工信部联企业〔2011〕300号）</w:t>
      </w:r>
      <w:r>
        <w:rPr>
          <w:rFonts w:hint="eastAsia" w:cs="宋体" w:asciiTheme="minorEastAsia" w:hAnsiTheme="minorEastAsia"/>
          <w:color w:val="auto"/>
        </w:rPr>
        <w:t xml:space="preserve">、《国务院关于进一步促进中小企业发展的若干意见》（国发〔2009〕36 号）。</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33.3.2供应商提供的货物符合下列情形的，享受中小企业扶持政策：</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33.3.2.1在货物采购项目中，货物由中小企业制造，即货物由中小企业生产且使用该中小企业商号或者注册商标；</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33.3.3在货物采购项目中，供应商提供的货物既有中小企业制造货物，也有大型企业制造货物的，不享受中小企业扶持政策。</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33.3.4以联合体形式参加政府采购活动，联合体各方均为中小企业的，联合体视同中小企业。其中，联合体各方均为小微企业的，联合体视同小微企业。</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33.3.6残疾人福利单位定义：享受政府采购支持政策的残疾人福利性单位应当同时满足以下条件：</w:t>
      </w:r>
      <w:r/>
    </w:p>
    <w:p>
      <w:pPr>
        <w:pStyle w:val="874"/>
        <w:contextualSpacing/>
        <w:ind w:left="-206" w:firstLine="480"/>
        <w:jc w:val="both"/>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33.3.6.1安置的残疾人占本单位在职职工人数的比例不低于25%（含25%），并且安置的残疾人人数不少于10 人（含10 人）；</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33.3.6.2依法与安置的每位残疾人签订了一年以上（含一年）的劳动合同或服务协议；</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33.3.6.3为安置的每位残疾人按月足额缴纳了基本养老保险、基本医疗保险、失业保险、工伤保险和生育保险等社会保险费；</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33.3.6.4通过银行等金融机构向安置的每位残疾人，按月支付了不低于单位所在区县适用的经省级人民政府批准的月最低工资标准的工资；</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33.3.6.5提供本单位制造的货物、承担的工程或者服务（以下简称产品），或者提供其他残疾人福利性单位制造的货物（不包括使用非残疾人福利性单位注册商标的货物）；</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33.3.7本项目是否专门面向中小企业预留采购份额见第一章《招标公告》。</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33.3.8采购标的对应的中小企业划分标准所属行业见第四章《采购需求》。</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33.3.9小微企业价格评审优惠的政策：见第五章《评标方法和评标标准》。</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33.4政府采购节能产品、环境标志产品</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bCs/>
          <w:i/>
          <w:iCs/>
          <w:color w:val="auto"/>
          <w:u w:val="single"/>
        </w:rPr>
        <w:t xml:space="preserve">如属政府强制采购产品未提供认证证书的或认证证书提供不全的将视为未实质性响应采购要求</w:t>
      </w:r>
      <w:r>
        <w:rPr>
          <w:rFonts w:hint="eastAsia" w:cs="宋体" w:asciiTheme="minorEastAsia" w:hAnsiTheme="minorEastAsia"/>
          <w:color w:val="auto"/>
        </w:rPr>
        <w:t xml:space="preserve">。其他条件相同情况下，应当优先采购节能产品、环境标志产品。</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33.5绿色包装</w:t>
      </w:r>
      <w:r/>
    </w:p>
    <w:p>
      <w:pPr>
        <w:pStyle w:val="874"/>
        <w:contextualSpacing/>
        <w:ind w:left="-206" w:firstLine="480"/>
        <w:jc w:val="both"/>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33.6政府采购创新产品</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采购人优先采购各级政府部门公开发布的有效期内的创新产品、创新服务、首台套、首购首用等《目录》的创新产品。</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33.7绿色数据中心政策 </w:t>
      </w:r>
      <w:r/>
    </w:p>
    <w:p>
      <w:pPr>
        <w:pStyle w:val="874"/>
        <w:contextualSpacing/>
        <w:ind w:left="-206" w:firstLine="480"/>
        <w:jc w:val="both"/>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本文件中若涉及到数据中心采购，采购人应依据《绿色数据中心政府采购需求标准（试行）》（财办库〔2023〕7号）文件精神</w:t>
      </w:r>
      <w:r>
        <w:rPr>
          <w:rFonts w:hint="eastAsia" w:cs="宋体" w:asciiTheme="minorEastAsia" w:hAnsiTheme="minorEastAsia"/>
          <w:color w:val="auto"/>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33.8实施本国产品标准及相关政策</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1.本项目对采购本国产品给予政策支持，具体内容见招标文件“第五章</w:t>
      </w:r>
      <w:r>
        <w:rPr>
          <w:rFonts w:hint="eastAsia" w:cs="宋体" w:asciiTheme="minorEastAsia" w:hAnsiTheme="minorEastAsia"/>
          <w:color w:val="auto"/>
          <w:lang w:val="en-US" w:eastAsia="zh-CN"/>
        </w:rPr>
        <w:t xml:space="preserve"> </w:t>
      </w:r>
      <w:r>
        <w:rPr>
          <w:rFonts w:hint="eastAsia" w:cs="宋体" w:asciiTheme="minorEastAsia" w:hAnsiTheme="minorEastAsia"/>
          <w:color w:val="auto"/>
        </w:rPr>
        <w:t xml:space="preserve">评标方法与评标标准”。</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33.9履约保证金政策</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确需收取履约保证金的，履约保证金的缴纳形式：</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 如以履约保函（保险）形式缴纳履约保证金，供应商可通过政府采购电子履约保函（保险）平台（www.jsdzbh.com）在线申请履约保函（保险）。</w:t>
      </w:r>
      <w:r/>
    </w:p>
    <w:p>
      <w:pPr>
        <w:pStyle w:val="874"/>
        <w:contextualSpacing/>
        <w:ind w:left="-206" w:firstLine="480"/>
        <w:keepNext/>
        <w:spacing w:line="500" w:lineRule="exact"/>
        <w:rPr>
          <w:rFonts w:hint="eastAsia" w:cs="宋体" w:asciiTheme="minorEastAsia" w:hAnsiTheme="minorEastAsia"/>
          <w:color w:val="auto"/>
        </w:rPr>
      </w:pPr>
      <w:r>
        <w:rPr>
          <w:rFonts w:hint="eastAsia" w:cs="宋体" w:asciiTheme="minorEastAsia" w:hAnsiTheme="minorEastAsia"/>
          <w:color w:val="auto"/>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级及以上的政府采购供应商（需在签订采购合同前提供信用管理部门备案的第三方信用报告，且信用报告通过“信用盐城网”可查实），免收履约保证金或降低履约保证金缴纳比例（具体要求详见本项目招标文件</w:t>
      </w:r>
      <w:r>
        <w:rPr>
          <w:rFonts w:hint="eastAsia" w:cs="宋体" w:asciiTheme="minorEastAsia" w:hAnsiTheme="minorEastAsia"/>
          <w:color w:val="auto"/>
          <w:lang w:val="en-US" w:eastAsia="zh-CN"/>
        </w:rPr>
        <w:t xml:space="preserve">第</w:t>
      </w:r>
      <w:r>
        <w:rPr>
          <w:rFonts w:hint="eastAsia" w:cs="宋体" w:asciiTheme="minorEastAsia" w:hAnsiTheme="minorEastAsia"/>
          <w:color w:val="auto"/>
        </w:rPr>
        <w:t xml:space="preserve">三章合同条款）。</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34. 预付款制度</w:t>
      </w:r>
      <w:r/>
    </w:p>
    <w:p>
      <w:pPr>
        <w:pStyle w:val="874"/>
        <w:contextualSpacing/>
        <w:ind w:left="-206" w:firstLine="480"/>
        <w:jc w:val="both"/>
        <w:keepNext/>
        <w:spacing w:beforeAutospacing="0" w:afterAutospacing="0" w:line="500" w:lineRule="exact"/>
        <w:rPr>
          <w:rFonts w:asciiTheme="minorEastAsia" w:hAnsiTheme="minorEastAsia"/>
          <w:color w:val="auto"/>
        </w:rPr>
      </w:pPr>
      <w:r>
        <w:rPr>
          <w:rFonts w:hint="eastAsia" w:cs="宋体" w:asciiTheme="minorEastAsia" w:hAnsiTheme="minorEastAsia"/>
          <w:color w:val="auto"/>
        </w:rPr>
        <w:t xml:space="preserve">本项目落实预付款制度，预付款比例为30%。在签订合同时，中标、成交供应商明确书面表示无需预付款或者主动要求降低预付款比例的，采购人可就预付款比例作相应调整。</w:t>
      </w:r>
      <w:r>
        <w:rPr>
          <w:rFonts w:asciiTheme="minorEastAsia" w:hAnsiTheme="minorEastAsia"/>
          <w:color w:val="auto"/>
        </w:rPr>
        <w:t xml:space="preserve"> </w:t>
      </w:r>
      <w:r/>
    </w:p>
    <w:p>
      <w:pPr>
        <w:pStyle w:val="874"/>
        <w:contextualSpacing/>
        <w:ind w:left="-206" w:firstLine="480"/>
        <w:jc w:val="both"/>
        <w:spacing w:beforeAutospacing="0" w:afterAutospacing="0" w:line="500" w:lineRule="exact"/>
        <w:rPr>
          <w:rFonts w:hint="eastAsia" w:cs="宋体" w:asciiTheme="minorEastAsia" w:hAnsiTheme="minorEastAsia"/>
          <w:color w:val="auto"/>
        </w:rPr>
      </w:pPr>
      <w:r>
        <w:rPr>
          <w:rFonts w:hint="eastAsia" w:cs="宋体" w:asciiTheme="minorEastAsia" w:hAnsiTheme="minorEastAsia"/>
          <w:color w:val="auto"/>
        </w:rPr>
        <w:t xml:space="preserve">35、</w:t>
      </w:r>
      <w:r>
        <w:rPr>
          <w:rFonts w:hint="eastAsia" w:cs="宋体" w:asciiTheme="minorEastAsia" w:hAnsiTheme="minorEastAsia"/>
          <w:color w:val="auto"/>
          <w:lang w:eastAsia="zh-CN"/>
        </w:rPr>
        <w:t xml:space="preserve">采购代理</w:t>
      </w:r>
      <w:r>
        <w:rPr>
          <w:rFonts w:hint="eastAsia" w:cs="宋体" w:asciiTheme="minorEastAsia" w:hAnsiTheme="minorEastAsia"/>
          <w:color w:val="auto"/>
        </w:rPr>
        <w:t xml:space="preserve">报酬</w:t>
      </w:r>
      <w:r/>
    </w:p>
    <w:p>
      <w:pPr>
        <w:ind w:left="-206" w:firstLine="480"/>
        <w:spacing w:line="500" w:lineRule="exact"/>
        <w:rPr>
          <w:rFonts w:hint="eastAsia" w:cs="宋体" w:asciiTheme="minorEastAsia" w:hAnsiTheme="minorEastAsia" w:eastAsiaTheme="minorEastAsia"/>
          <w:color w:val="auto"/>
          <w:sz w:val="24"/>
          <w:szCs w:val="24"/>
          <w:lang w:val="en-US" w:eastAsia="zh-CN" w:bidi="ar-SA"/>
        </w:rPr>
      </w:pPr>
      <w:r>
        <w:rPr>
          <w:rFonts w:hint="eastAsia" w:cs="宋体" w:asciiTheme="minorEastAsia" w:hAnsiTheme="minorEastAsia" w:eastAsiaTheme="minorEastAsia"/>
          <w:color w:val="auto"/>
          <w:sz w:val="24"/>
          <w:szCs w:val="24"/>
          <w:lang w:val="en-US" w:eastAsia="zh-CN" w:bidi="ar-SA"/>
        </w:rPr>
        <w:t xml:space="preserve">35.1.本项目采购代理报酬参照苏招协【2022】002号规定收费标准计取。招标完成后，由中标供应商在领取中标通知书前一次性向代理机构支付，请各投标人投标报价时综合考虑到报价中，不得单列。</w:t>
      </w:r>
      <w:r/>
    </w:p>
    <w:p>
      <w:pPr>
        <w:pStyle w:val="874"/>
        <w:contextualSpacing/>
        <w:ind w:left="-206" w:firstLine="480"/>
        <w:jc w:val="both"/>
        <w:keepNext/>
        <w:spacing w:beforeAutospacing="0" w:afterAutospacing="0" w:line="500" w:lineRule="exact"/>
        <w:rPr>
          <w:rFonts w:cs="Times New Roman"/>
          <w:color w:val="auto"/>
          <w:sz w:val="24"/>
        </w:rPr>
      </w:pPr>
      <w:r>
        <w:rPr>
          <w:color w:val="auto"/>
        </w:rPr>
        <w:br w:type="page" w:clear="all"/>
      </w:r>
      <w:r/>
    </w:p>
    <w:p>
      <w:pPr>
        <w:pStyle w:val="874"/>
        <w:ind w:left="-206"/>
        <w:jc w:val="both"/>
        <w:spacing w:beforeAutospacing="0" w:afterAutospacing="0"/>
        <w:tabs>
          <w:tab w:val="left" w:pos="2304" w:leader="none"/>
        </w:tabs>
        <w:rPr>
          <w:rFonts w:hint="eastAsia" w:ascii="宋体" w:hAnsi="宋体" w:cs="宋体"/>
          <w:b/>
          <w:color w:val="auto"/>
          <w:sz w:val="30"/>
        </w:rPr>
      </w:pPr>
      <w:r>
        <w:rPr>
          <w:color w:val="auto"/>
        </w:rPr>
        <w:tab/>
      </w:r>
      <w:r>
        <w:rPr>
          <w:color w:val="auto"/>
        </w:rPr>
        <w:t xml:space="preserve"> </w:t>
      </w:r>
      <w:bookmarkStart w:id="146" w:name="_Toc16938590"/>
      <w:r/>
      <w:bookmarkStart w:id="147" w:name="_Hlt16619350"/>
      <w:r/>
      <w:bookmarkStart w:id="148" w:name="_Toc120614244"/>
      <w:r/>
      <w:bookmarkStart w:id="149" w:name="_Toc479757211"/>
      <w:r/>
      <w:bookmarkStart w:id="150" w:name="_Toc20823346"/>
      <w:r/>
      <w:bookmarkStart w:id="151" w:name="_Toc462564139"/>
      <w:r/>
      <w:bookmarkStart w:id="152" w:name="_Hlt16619369"/>
      <w:r>
        <w:rPr>
          <w:rFonts w:hint="eastAsia" w:ascii="宋体" w:hAnsi="宋体" w:cs="宋体"/>
          <w:b/>
          <w:color w:val="auto"/>
          <w:sz w:val="30"/>
        </w:rPr>
        <w:t xml:space="preserve">第三章  合同条款</w:t>
      </w:r>
      <w:r/>
    </w:p>
    <w:p>
      <w:pPr>
        <w:ind w:firstLine="480"/>
        <w:jc w:val="left"/>
        <w:spacing w:line="500" w:lineRule="exact"/>
        <w:widowControl/>
        <w:rPr>
          <w:rFonts w:hint="eastAsia" w:ascii="宋体" w:hAnsi="宋体" w:eastAsia="宋体" w:cs="Times New Roman"/>
          <w:bCs/>
          <w:color w:val="auto"/>
          <w:sz w:val="24"/>
          <w:szCs w:val="20"/>
        </w:rPr>
      </w:pPr>
      <w:r/>
      <w:bookmarkStart w:id="153" w:name="MOFFICE_OUTDOC_NTDOC__TITLE"/>
      <w:r>
        <w:rPr>
          <w:rFonts w:hint="eastAsia" w:ascii="宋体" w:hAnsi="宋体" w:eastAsia="宋体" w:cs="Times New Roman"/>
          <w:bCs/>
          <w:color w:val="auto"/>
          <w:sz w:val="24"/>
          <w:szCs w:val="20"/>
        </w:rPr>
        <w:t xml:space="preserve">项目编号：                       </w:t>
      </w:r>
      <w:r/>
    </w:p>
    <w:p>
      <w:pPr>
        <w:ind w:firstLine="480"/>
        <w:jc w:val="left"/>
        <w:spacing w:line="500" w:lineRule="exact"/>
        <w:widowControl/>
        <w:rPr>
          <w:rFonts w:hint="eastAsia" w:ascii="宋体" w:hAnsi="宋体" w:eastAsia="宋体" w:cs="Times New Roman"/>
          <w:bCs/>
          <w:color w:val="auto"/>
          <w:sz w:val="24"/>
          <w:szCs w:val="20"/>
          <w:u w:val="single"/>
        </w:rPr>
      </w:pPr>
      <w:r>
        <w:rPr>
          <w:rFonts w:hint="eastAsia" w:ascii="宋体" w:hAnsi="宋体" w:eastAsia="宋体" w:cs="Times New Roman"/>
          <w:bCs/>
          <w:color w:val="auto"/>
          <w:sz w:val="24"/>
          <w:szCs w:val="20"/>
        </w:rPr>
        <w:t xml:space="preserve">项目名称：</w:t>
      </w:r>
      <w:r>
        <w:rPr>
          <w:rFonts w:hint="eastAsia" w:ascii="宋体" w:hAnsi="宋体" w:eastAsia="宋体" w:cs="Times New Roman"/>
          <w:bCs/>
          <w:color w:val="auto"/>
          <w:sz w:val="24"/>
          <w:szCs w:val="20"/>
          <w:u w:val="single"/>
        </w:rPr>
        <w:t xml:space="preserve">2026年度盐城市大丰区应急救灾物资采购项目</w:t>
      </w:r>
      <w:r/>
    </w:p>
    <w:p>
      <w:pPr>
        <w:ind w:firstLine="480"/>
        <w:jc w:val="left"/>
        <w:spacing w:line="500" w:lineRule="exact"/>
        <w:widowControl/>
        <w:rPr>
          <w:rFonts w:hint="eastAsia" w:ascii="宋体" w:hAnsi="宋体" w:eastAsia="宋体" w:cs="Times New Roman"/>
          <w:bCs/>
          <w:color w:val="auto"/>
          <w:sz w:val="24"/>
          <w:szCs w:val="20"/>
          <w:u w:val="single"/>
          <w:lang w:val="en-US" w:eastAsia="zh-CN"/>
        </w:rPr>
      </w:pPr>
      <w:r>
        <w:rPr>
          <w:rFonts w:hint="eastAsia" w:ascii="宋体" w:hAnsi="宋体" w:eastAsia="宋体" w:cs="Times New Roman"/>
          <w:bCs/>
          <w:color w:val="auto"/>
          <w:sz w:val="24"/>
          <w:szCs w:val="20"/>
        </w:rPr>
        <w:t xml:space="preserve">甲方：（买方）</w:t>
      </w:r>
      <w:r>
        <w:rPr>
          <w:rFonts w:hint="eastAsia" w:ascii="宋体" w:hAnsi="宋体" w:eastAsia="宋体" w:cs="Times New Roman"/>
          <w:bCs/>
          <w:color w:val="auto"/>
          <w:sz w:val="24"/>
          <w:szCs w:val="20"/>
          <w:u w:val="single"/>
          <w:lang w:val="en-US" w:eastAsia="zh-CN"/>
        </w:rPr>
        <w:t xml:space="preserve">              </w:t>
      </w:r>
      <w:r/>
    </w:p>
    <w:p>
      <w:pPr>
        <w:ind w:firstLine="480"/>
        <w:jc w:val="left"/>
        <w:spacing w:line="500" w:lineRule="exact"/>
        <w:widowControl/>
        <w:rPr>
          <w:rFonts w:hint="eastAsia" w:ascii="宋体" w:hAnsi="宋体" w:eastAsia="宋体" w:cs="Times New Roman"/>
          <w:bCs/>
          <w:color w:val="auto"/>
          <w:sz w:val="24"/>
          <w:szCs w:val="20"/>
          <w:u w:val="single"/>
        </w:rPr>
      </w:pPr>
      <w:r>
        <w:rPr>
          <w:rFonts w:hint="eastAsia" w:ascii="宋体" w:hAnsi="宋体" w:eastAsia="宋体" w:cs="Times New Roman"/>
          <w:bCs/>
          <w:color w:val="auto"/>
          <w:sz w:val="24"/>
          <w:szCs w:val="20"/>
        </w:rPr>
        <w:t xml:space="preserve">乙方：（卖方）</w:t>
      </w:r>
      <w:r>
        <w:rPr>
          <w:rFonts w:hint="eastAsia" w:ascii="宋体" w:hAnsi="宋体" w:eastAsia="宋体" w:cs="Times New Roman"/>
          <w:bCs/>
          <w:color w:val="auto"/>
          <w:sz w:val="24"/>
          <w:szCs w:val="20"/>
          <w:u w:val="single"/>
        </w:rPr>
        <w:t xml:space="preserve">               </w:t>
      </w:r>
      <w:r/>
    </w:p>
    <w:p>
      <w:pPr>
        <w:ind w:firstLine="480"/>
        <w:jc w:val="left"/>
        <w:spacing w:line="500" w:lineRule="exact"/>
        <w:widowControl/>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甲乙双方根据</w:t>
      </w:r>
      <w:r>
        <w:rPr>
          <w:rFonts w:hint="eastAsia" w:ascii="宋体" w:hAnsi="宋体" w:eastAsia="宋体" w:cs="Times New Roman"/>
          <w:bCs/>
          <w:color w:val="auto"/>
          <w:sz w:val="24"/>
          <w:szCs w:val="20"/>
          <w:u w:val="single"/>
        </w:rPr>
        <w:t xml:space="preserve">2026年度盐城市大丰区应急救灾物资采购项目</w:t>
      </w:r>
      <w:r>
        <w:rPr>
          <w:rFonts w:hint="eastAsia" w:ascii="宋体" w:hAnsi="宋体" w:eastAsia="宋体" w:cs="Times New Roman"/>
          <w:bCs/>
          <w:color w:val="auto"/>
          <w:sz w:val="24"/>
          <w:szCs w:val="20"/>
        </w:rPr>
        <w:t xml:space="preserve">公开招标的结果，签署本合同。</w:t>
      </w:r>
      <w:r/>
    </w:p>
    <w:p>
      <w:pPr>
        <w:ind w:firstLine="482"/>
        <w:jc w:val="left"/>
        <w:spacing w:line="500" w:lineRule="exact"/>
        <w:widowControl/>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一、项目概况</w:t>
      </w:r>
      <w:r/>
    </w:p>
    <w:p>
      <w:pPr>
        <w:ind w:firstLine="482"/>
        <w:jc w:val="left"/>
        <w:spacing w:line="500" w:lineRule="exact"/>
        <w:widowControl/>
        <w:rPr>
          <w:rFonts w:hint="eastAsia" w:ascii="宋体" w:hAnsi="宋体" w:eastAsia="宋体" w:cs="Times New Roman"/>
          <w:b w:val="0"/>
          <w:bCs/>
          <w:color w:val="auto"/>
          <w:sz w:val="24"/>
          <w:szCs w:val="20"/>
          <w:lang w:eastAsia="zh-CN"/>
        </w:rPr>
      </w:pPr>
      <w:r>
        <w:rPr>
          <w:rFonts w:hint="eastAsia" w:ascii="宋体" w:hAnsi="宋体" w:eastAsia="宋体" w:cs="Times New Roman"/>
          <w:b w:val="0"/>
          <w:bCs/>
          <w:color w:val="auto"/>
          <w:sz w:val="24"/>
          <w:szCs w:val="20"/>
        </w:rPr>
        <w:t xml:space="preserve">1.1 采购需求：</w:t>
      </w:r>
      <w:r>
        <w:rPr>
          <w:rFonts w:hint="eastAsia" w:ascii="宋体" w:hAnsi="宋体" w:eastAsia="宋体" w:cs="Times New Roman"/>
          <w:b w:val="0"/>
          <w:bCs/>
          <w:color w:val="auto"/>
          <w:sz w:val="24"/>
          <w:szCs w:val="20"/>
          <w:lang w:val="en-US" w:eastAsia="zh-CN"/>
        </w:rPr>
        <w:t xml:space="preserve">2026年度盐城市大丰区应急救灾物资采购项目，主要内容为帐篷、折叠桌椅、折叠床、照明灯、卫星电话、橡皮舟等救灾物资。具体内容详见采购需求</w:t>
      </w:r>
      <w:r>
        <w:rPr>
          <w:rFonts w:hint="eastAsia" w:ascii="宋体" w:hAnsi="宋体" w:eastAsia="宋体" w:cs="Times New Roman"/>
          <w:b w:val="0"/>
          <w:bCs/>
          <w:color w:val="auto"/>
          <w:sz w:val="24"/>
          <w:szCs w:val="20"/>
          <w:lang w:eastAsia="zh-CN"/>
        </w:rPr>
        <w:t xml:space="preserve">，甲方保留对上述采购需求进行适当调整的权利。</w:t>
      </w:r>
      <w:r/>
    </w:p>
    <w:p>
      <w:pPr>
        <w:ind w:firstLine="482"/>
        <w:jc w:val="left"/>
        <w:spacing w:line="500" w:lineRule="exact"/>
        <w:widowControl/>
        <w:rPr>
          <w:rFonts w:hint="eastAsia" w:ascii="宋体" w:hAnsi="宋体" w:eastAsia="宋体" w:cs="Times New Roman"/>
          <w:b w:val="0"/>
          <w:bCs/>
          <w:color w:val="auto"/>
          <w:sz w:val="24"/>
          <w:szCs w:val="20"/>
        </w:rPr>
      </w:pPr>
      <w:r>
        <w:rPr>
          <w:rFonts w:hint="eastAsia" w:ascii="宋体" w:hAnsi="宋体" w:eastAsia="宋体" w:cs="Times New Roman"/>
          <w:b w:val="0"/>
          <w:bCs/>
          <w:color w:val="auto"/>
          <w:sz w:val="24"/>
          <w:szCs w:val="20"/>
        </w:rPr>
        <w:t xml:space="preserve">1.2合同履行期限：自合同签订之日起30日历天完成供货。</w:t>
      </w:r>
      <w:r/>
    </w:p>
    <w:p>
      <w:pPr>
        <w:ind w:firstLine="482"/>
        <w:jc w:val="left"/>
        <w:spacing w:line="500" w:lineRule="exact"/>
        <w:widowControl/>
        <w:rPr>
          <w:rFonts w:hint="default" w:ascii="宋体" w:hAnsi="宋体" w:eastAsia="宋体" w:cs="Times New Roman"/>
          <w:b/>
          <w:color w:val="auto"/>
          <w:sz w:val="24"/>
          <w:szCs w:val="20"/>
          <w:lang w:val="en-US" w:eastAsia="zh-CN"/>
        </w:rPr>
      </w:pPr>
      <w:r>
        <w:rPr>
          <w:rFonts w:hint="eastAsia" w:ascii="宋体" w:hAnsi="宋体" w:eastAsia="宋体" w:cs="Times New Roman"/>
          <w:b/>
          <w:color w:val="auto"/>
          <w:sz w:val="24"/>
          <w:szCs w:val="20"/>
        </w:rPr>
        <w:t xml:space="preserve">二、合同金额</w:t>
      </w:r>
      <w:r>
        <w:rPr>
          <w:rFonts w:hint="eastAsia" w:ascii="宋体" w:hAnsi="宋体" w:eastAsia="宋体" w:cs="Times New Roman"/>
          <w:b/>
          <w:color w:val="auto"/>
          <w:sz w:val="24"/>
          <w:szCs w:val="20"/>
          <w:lang w:val="en-US" w:eastAsia="zh-CN"/>
        </w:rPr>
        <w:t xml:space="preserve">及其他</w:t>
      </w:r>
      <w:r/>
    </w:p>
    <w:p>
      <w:pPr>
        <w:ind w:firstLine="482"/>
        <w:jc w:val="left"/>
        <w:spacing w:line="500" w:lineRule="exact"/>
        <w:widowControl/>
        <w:rPr>
          <w:rFonts w:hint="eastAsia" w:cs="宋体" w:asciiTheme="minorEastAsia" w:hAnsiTheme="minorEastAsia" w:eastAsiaTheme="minorEastAsia"/>
          <w:color w:val="auto"/>
          <w:sz w:val="24"/>
          <w:szCs w:val="24"/>
          <w:lang w:val="en-US" w:eastAsia="zh-CN" w:bidi="ar-SA"/>
        </w:rPr>
      </w:pPr>
      <w:r>
        <w:rPr>
          <w:rFonts w:hint="eastAsia" w:cs="宋体" w:asciiTheme="minorEastAsia" w:hAnsiTheme="minorEastAsia" w:eastAsiaTheme="minorEastAsia"/>
          <w:color w:val="auto"/>
          <w:sz w:val="24"/>
          <w:szCs w:val="24"/>
          <w:lang w:val="en-US" w:eastAsia="zh-CN" w:bidi="ar-SA"/>
        </w:rPr>
        <w:t xml:space="preserve">2.1本合同</w:t>
      </w:r>
      <w:r>
        <w:rPr>
          <w:rFonts w:hint="eastAsia" w:cs="宋体" w:asciiTheme="minorEastAsia" w:hAnsiTheme="minorEastAsia"/>
          <w:color w:val="auto"/>
          <w:sz w:val="24"/>
          <w:szCs w:val="24"/>
          <w:lang w:val="en-US" w:eastAsia="zh-CN" w:bidi="ar-SA"/>
        </w:rPr>
        <w:t xml:space="preserve">总</w:t>
      </w:r>
      <w:r>
        <w:rPr>
          <w:rFonts w:hint="eastAsia" w:cs="宋体" w:asciiTheme="minorEastAsia" w:hAnsiTheme="minorEastAsia" w:eastAsiaTheme="minorEastAsia"/>
          <w:color w:val="auto"/>
          <w:sz w:val="24"/>
          <w:szCs w:val="24"/>
          <w:lang w:val="en-US" w:eastAsia="zh-CN" w:bidi="ar-SA"/>
        </w:rPr>
        <w:t xml:space="preserve">金额为人民币（大写）：________元（</w:t>
      </w:r>
      <w:r>
        <w:rPr>
          <w:rFonts w:hint="eastAsia" w:cs="宋体" w:asciiTheme="minorEastAsia" w:hAnsiTheme="minorEastAsia"/>
          <w:color w:val="auto"/>
          <w:sz w:val="24"/>
          <w:szCs w:val="24"/>
          <w:lang w:val="en-US" w:eastAsia="zh-CN" w:bidi="ar-SA"/>
        </w:rPr>
        <w:t xml:space="preserve">小写：￥</w:t>
      </w:r>
      <w:r>
        <w:rPr>
          <w:rFonts w:hint="eastAsia" w:cs="宋体" w:asciiTheme="minorEastAsia" w:hAnsiTheme="minorEastAsia"/>
          <w:color w:val="auto"/>
          <w:sz w:val="24"/>
          <w:szCs w:val="24"/>
          <w:u w:val="single"/>
          <w:lang w:val="en-US" w:eastAsia="zh-CN" w:bidi="ar-SA"/>
        </w:rPr>
        <w:t xml:space="preserve">      </w:t>
      </w:r>
      <w:r>
        <w:rPr>
          <w:rFonts w:hint="eastAsia" w:cs="宋体" w:asciiTheme="minorEastAsia" w:hAnsiTheme="minorEastAsia" w:eastAsiaTheme="minorEastAsia"/>
          <w:color w:val="auto"/>
          <w:sz w:val="24"/>
          <w:szCs w:val="24"/>
          <w:lang w:val="en-US" w:eastAsia="zh-CN" w:bidi="ar-SA"/>
        </w:rPr>
        <w:t xml:space="preserve">元</w:t>
      </w:r>
      <w:r>
        <w:rPr>
          <w:rFonts w:hint="eastAsia" w:cs="宋体" w:asciiTheme="minorEastAsia" w:hAnsiTheme="minorEastAsia"/>
          <w:color w:val="auto"/>
          <w:sz w:val="24"/>
          <w:szCs w:val="24"/>
          <w:lang w:val="en-US" w:eastAsia="zh-CN" w:bidi="ar-SA"/>
        </w:rPr>
        <w:t xml:space="preserve">，含税</w:t>
      </w:r>
      <w:r>
        <w:rPr>
          <w:rFonts w:hint="eastAsia" w:cs="宋体" w:asciiTheme="minorEastAsia" w:hAnsiTheme="minorEastAsia" w:eastAsiaTheme="minorEastAsia"/>
          <w:color w:val="auto"/>
          <w:sz w:val="24"/>
          <w:szCs w:val="24"/>
          <w:lang w:val="en-US" w:eastAsia="zh-CN" w:bidi="ar-SA"/>
        </w:rPr>
        <w:t xml:space="preserve">）。</w:t>
      </w:r>
      <w:r/>
    </w:p>
    <w:p>
      <w:pPr>
        <w:ind w:firstLine="482"/>
        <w:jc w:val="left"/>
        <w:spacing w:line="500" w:lineRule="exact"/>
        <w:widowControl/>
        <w:rPr>
          <w:rFonts w:hint="eastAsia" w:ascii="宋体" w:hAnsi="宋体" w:eastAsia="宋体" w:cs="Times New Roman"/>
          <w:b w:val="0"/>
          <w:bCs/>
          <w:color w:val="auto"/>
          <w:sz w:val="24"/>
          <w:szCs w:val="20"/>
          <w:lang w:val="en-US" w:eastAsia="zh-CN"/>
        </w:rPr>
      </w:pPr>
      <w:r>
        <w:rPr>
          <w:rFonts w:hint="eastAsia" w:ascii="宋体" w:hAnsi="宋体" w:eastAsia="宋体" w:cs="Times New Roman"/>
          <w:bCs/>
          <w:color w:val="auto"/>
          <w:sz w:val="24"/>
          <w:lang w:val="zh-CN"/>
        </w:rPr>
        <w:t xml:space="preserve">本项目采用固定单价合同，结算时按照中标单价执行，不调整（甲方同意调整除外）。</w:t>
      </w:r>
      <w:r>
        <w:rPr>
          <w:rFonts w:hint="eastAsia" w:cs="宋体" w:asciiTheme="minorEastAsia" w:hAnsiTheme="minorEastAsia" w:eastAsiaTheme="minorEastAsia"/>
          <w:color w:val="auto"/>
          <w:sz w:val="24"/>
          <w:szCs w:val="24"/>
          <w:lang w:val="en-US" w:eastAsia="zh-CN" w:bidi="ar-SA"/>
        </w:rPr>
        <w:t xml:space="preserve">合同价包</w:t>
      </w:r>
      <w:r>
        <w:rPr>
          <w:rFonts w:hint="eastAsia" w:ascii="宋体" w:hAnsi="宋体" w:eastAsia="宋体" w:cs="Times New Roman"/>
          <w:b w:val="0"/>
          <w:bCs/>
          <w:color w:val="auto"/>
          <w:sz w:val="24"/>
          <w:szCs w:val="20"/>
          <w:lang w:val="en-US" w:eastAsia="zh-CN"/>
        </w:rPr>
        <w:t xml:space="preserve">含但不限于：产品价格、包装费、运杂费、保险费、安装布置就位费、随货提供的备品备件费及专用工具费、组装费、维修保养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p>
    <w:p>
      <w:pPr>
        <w:ind w:firstLine="482"/>
        <w:jc w:val="left"/>
        <w:spacing w:line="500" w:lineRule="exact"/>
        <w:widowControl/>
        <w:rPr>
          <w:rFonts w:hint="eastAsia" w:ascii="宋体" w:hAnsi="宋体" w:eastAsia="宋体" w:cs="Times New Roman"/>
          <w:b w:val="0"/>
          <w:bCs/>
          <w:color w:val="auto"/>
          <w:sz w:val="24"/>
          <w:szCs w:val="20"/>
        </w:rPr>
      </w:pPr>
      <w:r>
        <w:rPr>
          <w:rFonts w:hint="eastAsia" w:ascii="宋体" w:hAnsi="宋体" w:eastAsia="宋体" w:cs="Times New Roman"/>
          <w:b w:val="0"/>
          <w:bCs/>
          <w:color w:val="auto"/>
          <w:sz w:val="24"/>
          <w:szCs w:val="20"/>
        </w:rPr>
        <w:t xml:space="preserve">2.2如甲方要求乙方分批供货，请乙方将导致材料价格波动的风险，及其他一切风险综合考虑在报价中。</w:t>
      </w:r>
      <w:r/>
    </w:p>
    <w:p>
      <w:pPr>
        <w:ind w:firstLine="482"/>
        <w:jc w:val="left"/>
        <w:spacing w:line="500" w:lineRule="exact"/>
        <w:widowControl/>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三、技术资料</w:t>
      </w:r>
      <w:r/>
    </w:p>
    <w:p>
      <w:pPr>
        <w:ind w:firstLine="480"/>
        <w:jc w:val="left"/>
        <w:spacing w:line="500" w:lineRule="exact"/>
        <w:widowControl/>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3.1乙方应按招标文件规定的时间向甲方提供使用货物的有关技术资料。</w:t>
      </w:r>
      <w:r/>
    </w:p>
    <w:p>
      <w:pPr>
        <w:ind w:firstLine="480"/>
        <w:jc w:val="left"/>
        <w:spacing w:line="500" w:lineRule="exact"/>
        <w:widowControl/>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widowControl/>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四、知识产权</w:t>
      </w:r>
      <w:r/>
    </w:p>
    <w:p>
      <w:pPr>
        <w:ind w:firstLine="480"/>
        <w:jc w:val="left"/>
        <w:spacing w:line="500" w:lineRule="exact"/>
        <w:widowControl/>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jc w:val="left"/>
        <w:spacing w:line="500" w:lineRule="exact"/>
        <w:widowControl/>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五、产权担保</w:t>
      </w:r>
      <w:r/>
    </w:p>
    <w:p>
      <w:pPr>
        <w:ind w:firstLine="480"/>
        <w:jc w:val="left"/>
        <w:spacing w:line="500" w:lineRule="exact"/>
        <w:widowControl/>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5.1 乙方保证所交付的货物的所有权完全属于乙方且无任何抵押、查封等产权瑕疵。</w:t>
      </w:r>
      <w:r/>
    </w:p>
    <w:p>
      <w:pPr>
        <w:ind w:firstLine="482"/>
        <w:jc w:val="left"/>
        <w:spacing w:line="500" w:lineRule="exact"/>
        <w:widowControl/>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六、履约保证金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乙方交纳人民币</w:t>
      </w:r>
      <w:r>
        <w:rPr>
          <w:rFonts w:hint="eastAsia" w:ascii="宋体" w:hAnsi="宋体" w:eastAsia="宋体" w:cs="宋体"/>
          <w:b w:val="0"/>
          <w:bCs/>
          <w:color w:val="auto"/>
          <w:sz w:val="24"/>
          <w:szCs w:val="24"/>
          <w:highlight w:val="none"/>
          <w:u w:val="single"/>
          <w:lang w:val="en-US" w:eastAsia="zh-CN" w:bidi="ar-SA"/>
        </w:rPr>
        <w:t xml:space="preserve">（中标价的10%）</w:t>
      </w:r>
      <w:r>
        <w:rPr>
          <w:rFonts w:hint="eastAsia" w:ascii="宋体" w:hAnsi="宋体" w:eastAsia="宋体" w:cs="宋体"/>
          <w:b w:val="0"/>
          <w:bCs/>
          <w:color w:val="auto"/>
          <w:sz w:val="24"/>
          <w:szCs w:val="24"/>
          <w:highlight w:val="none"/>
          <w:lang w:val="en-US" w:eastAsia="zh-CN" w:bidi="ar-SA"/>
        </w:rPr>
        <w:t xml:space="preserve">元作为本合同的履约保证金。</w:t>
      </w:r>
      <w:r/>
    </w:p>
    <w:p>
      <w:pPr>
        <w:ind w:firstLine="482"/>
        <w:jc w:val="left"/>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备注:甲方应当对AA评级及以上政府采购供应商（需提供信用管理部门备案的第三方信用报告）</w:t>
      </w:r>
      <w:r>
        <w:rPr>
          <w:rFonts w:ascii="Segoe UI" w:hAnsi="Segoe UI" w:eastAsia="Segoe UI" w:cs="Segoe UI"/>
          <w:i w:val="0"/>
          <w:iCs w:val="0"/>
          <w:caps w:val="0"/>
          <w:color w:val="auto"/>
          <w:spacing w:val="0"/>
          <w:sz w:val="24"/>
          <w:szCs w:val="24"/>
          <w:shd w:val="clear" w:color="auto" w:fill="ffffff"/>
        </w:rPr>
        <w:t xml:space="preserve">免收</w:t>
      </w:r>
      <w:r>
        <w:rPr>
          <w:rFonts w:hint="eastAsia" w:ascii="Segoe UI" w:hAnsi="Segoe UI" w:eastAsia="宋体" w:cs="Segoe UI"/>
          <w:i w:val="0"/>
          <w:iCs w:val="0"/>
          <w:caps w:val="0"/>
          <w:color w:val="auto"/>
          <w:spacing w:val="0"/>
          <w:sz w:val="24"/>
          <w:szCs w:val="24"/>
          <w:shd w:val="clear" w:color="auto" w:fill="ffffff"/>
          <w:lang w:val="en-US" w:eastAsia="zh-CN"/>
        </w:rPr>
        <w:t xml:space="preserve">履约保证金</w:t>
      </w:r>
      <w:r>
        <w:rPr>
          <w:rFonts w:ascii="Segoe UI" w:hAnsi="Segoe UI" w:eastAsia="Segoe UI" w:cs="Segoe UI"/>
          <w:i w:val="0"/>
          <w:iCs w:val="0"/>
          <w:caps w:val="0"/>
          <w:color w:val="auto"/>
          <w:spacing w:val="0"/>
          <w:sz w:val="24"/>
          <w:szCs w:val="24"/>
          <w:shd w:val="clear" w:color="auto" w:fill="ffffff"/>
        </w:rPr>
        <w:t xml:space="preserve">或降低履约保证金缴纳比例，具体以合同签订时</w:t>
      </w:r>
      <w:r>
        <w:rPr>
          <w:rFonts w:hint="eastAsia" w:ascii="Segoe UI" w:hAnsi="Segoe UI" w:eastAsia="宋体" w:cs="Segoe UI"/>
          <w:i w:val="0"/>
          <w:iCs w:val="0"/>
          <w:caps w:val="0"/>
          <w:color w:val="auto"/>
          <w:spacing w:val="0"/>
          <w:sz w:val="24"/>
          <w:szCs w:val="24"/>
          <w:shd w:val="clear" w:color="auto" w:fill="ffffff"/>
          <w:lang w:val="en-US" w:eastAsia="zh-CN"/>
        </w:rPr>
        <w:t xml:space="preserve">为准</w:t>
      </w:r>
      <w:r>
        <w:rPr>
          <w:rFonts w:hint="eastAsia" w:ascii="宋体" w:hAnsi="宋体" w:eastAsia="宋体" w:cs="宋体"/>
          <w:b w:val="0"/>
          <w:bCs/>
          <w:color w:val="auto"/>
          <w:sz w:val="24"/>
          <w:szCs w:val="24"/>
          <w:highlight w:val="none"/>
          <w:lang w:val="en-US" w:eastAsia="zh-CN" w:bidi="ar-SA"/>
        </w:rPr>
        <w:t xml:space="preserve">。</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6.1履约保证金的缴纳形式：</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6.1.2 如以履约保函（保险）形式缴纳履约保证金，供应商可通过政府采购电子履约保函（保险）平台（www.jsdzbh.com）在线申请履约保函（保险）。</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6.2履约保证金的退还：</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6.2.1方式：无息退还至乙方缴纳履约保证金的账户。如为保函，在到期时自行失效。</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6.2.2时间：验收合格且甲方收到发票后30日内。</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6.2.3条件：按合同要求全部履约完成并经甲方验收合格无违约情形，且甲方收到乙方出具的发票。</w:t>
      </w:r>
      <w:r/>
    </w:p>
    <w:p>
      <w:pPr>
        <w:ind w:firstLine="482"/>
        <w:keepLines w:val="0"/>
        <w:keepNext w:val="0"/>
        <w:pageBreakBefore w:val="0"/>
        <w:spacing w:before="120" w:after="120" w:line="400" w:lineRule="exact"/>
        <w:widowControl w:val="off"/>
        <w:rPr>
          <w:color w:val="auto"/>
          <w:sz w:val="24"/>
        </w:rPr>
      </w:pPr>
      <w:r>
        <w:rPr>
          <w:rFonts w:hint="eastAsia" w:asciiTheme="minorHAnsi" w:eastAsiaTheme="minorEastAsia"/>
          <w:color w:val="auto"/>
          <w:sz w:val="24"/>
          <w:lang w:val="en-US" w:eastAsia="zh-CN"/>
        </w:rPr>
        <w:t xml:space="preserve">6.3</w:t>
      </w:r>
      <w:r>
        <w:rPr>
          <w:rFonts w:hint="eastAsia"/>
          <w:color w:val="auto"/>
          <w:sz w:val="24"/>
        </w:rPr>
        <w:t xml:space="preserve">不予退还情形：</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除不可抗力情况外，</w:t>
      </w:r>
      <w:r>
        <w:rPr>
          <w:rFonts w:hint="eastAsia"/>
          <w:color w:val="auto"/>
          <w:sz w:val="24"/>
          <w:lang w:val="en-US" w:eastAsia="zh-CN"/>
        </w:rPr>
        <w:t xml:space="preserve">乙方</w:t>
      </w:r>
      <w:r>
        <w:rPr>
          <w:rFonts w:hint="eastAsia"/>
          <w:color w:val="auto"/>
          <w:sz w:val="24"/>
        </w:rPr>
        <w:t xml:space="preserve">出现下列情形之一的，其履约保证金，</w:t>
      </w:r>
      <w:r>
        <w:rPr>
          <w:rFonts w:hint="eastAsia"/>
          <w:color w:val="auto"/>
          <w:sz w:val="24"/>
          <w:lang w:val="en-US" w:eastAsia="zh-CN"/>
        </w:rPr>
        <w:t xml:space="preserve">甲方</w:t>
      </w:r>
      <w:r>
        <w:rPr>
          <w:rFonts w:hint="eastAsia"/>
          <w:color w:val="auto"/>
          <w:sz w:val="24"/>
        </w:rPr>
        <w:t xml:space="preserve">将视情节决定不予退还。</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（1）</w:t>
      </w:r>
      <w:r>
        <w:rPr>
          <w:rFonts w:hint="eastAsia"/>
          <w:color w:val="auto"/>
          <w:sz w:val="24"/>
          <w:lang w:val="en-US" w:eastAsia="zh-CN"/>
        </w:rPr>
        <w:t xml:space="preserve">乙方</w:t>
      </w:r>
      <w:r>
        <w:rPr>
          <w:rFonts w:hint="eastAsia"/>
          <w:color w:val="auto"/>
          <w:sz w:val="24"/>
        </w:rPr>
        <w:t xml:space="preserve">无正当理由拒绝签订合同的，或者在签订合同时向</w:t>
      </w:r>
      <w:r>
        <w:rPr>
          <w:rFonts w:hint="eastAsia"/>
          <w:color w:val="auto"/>
          <w:sz w:val="24"/>
          <w:lang w:val="en-US" w:eastAsia="zh-CN"/>
        </w:rPr>
        <w:t xml:space="preserve">甲方</w:t>
      </w:r>
      <w:r>
        <w:rPr>
          <w:rFonts w:hint="eastAsia"/>
          <w:color w:val="auto"/>
          <w:sz w:val="24"/>
        </w:rPr>
        <w:t xml:space="preserve">提出附加条件或者更改合同实质性内容要求的；</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（2）</w:t>
      </w:r>
      <w:r>
        <w:rPr>
          <w:rFonts w:hint="eastAsia"/>
          <w:color w:val="auto"/>
          <w:sz w:val="24"/>
          <w:lang w:val="en-US" w:eastAsia="zh-CN"/>
        </w:rPr>
        <w:t xml:space="preserve">乙方</w:t>
      </w:r>
      <w:r>
        <w:rPr>
          <w:rFonts w:hint="eastAsia"/>
          <w:color w:val="auto"/>
          <w:sz w:val="24"/>
        </w:rPr>
        <w:t xml:space="preserve">不履行与</w:t>
      </w:r>
      <w:r>
        <w:rPr>
          <w:rFonts w:hint="eastAsia"/>
          <w:color w:val="auto"/>
          <w:sz w:val="24"/>
          <w:lang w:val="en-US" w:eastAsia="zh-CN"/>
        </w:rPr>
        <w:t xml:space="preserve">甲方</w:t>
      </w:r>
      <w:r>
        <w:rPr>
          <w:rFonts w:hint="eastAsia"/>
          <w:color w:val="auto"/>
          <w:sz w:val="24"/>
        </w:rPr>
        <w:t xml:space="preserve">订立的合同的；</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（3）</w:t>
      </w:r>
      <w:r>
        <w:rPr>
          <w:rFonts w:hint="eastAsia"/>
          <w:color w:val="auto"/>
          <w:sz w:val="24"/>
          <w:lang w:val="en-US" w:eastAsia="zh-CN"/>
        </w:rPr>
        <w:t xml:space="preserve">乙方</w:t>
      </w:r>
      <w:r>
        <w:rPr>
          <w:rFonts w:hint="eastAsia"/>
          <w:color w:val="auto"/>
          <w:sz w:val="24"/>
        </w:rPr>
        <w:t xml:space="preserve">所供货物或服务不符合招标文件规定要求的；</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（4）</w:t>
      </w:r>
      <w:r>
        <w:rPr>
          <w:rFonts w:hint="eastAsia"/>
          <w:color w:val="auto"/>
          <w:sz w:val="24"/>
          <w:lang w:val="en-US" w:eastAsia="zh-CN"/>
        </w:rPr>
        <w:t xml:space="preserve">乙方</w:t>
      </w:r>
      <w:r>
        <w:rPr>
          <w:rFonts w:hint="eastAsia"/>
          <w:color w:val="auto"/>
          <w:sz w:val="24"/>
        </w:rPr>
        <w:t xml:space="preserve">采取欺骗、弄虚作假方式投标的或与其它</w:t>
      </w:r>
      <w:r>
        <w:rPr>
          <w:rFonts w:hint="eastAsia"/>
          <w:color w:val="auto"/>
          <w:sz w:val="24"/>
          <w:lang w:val="en-US" w:eastAsia="zh-CN"/>
        </w:rPr>
        <w:t xml:space="preserve">乙方</w:t>
      </w:r>
      <w:r>
        <w:rPr>
          <w:rFonts w:hint="eastAsia"/>
          <w:color w:val="auto"/>
          <w:sz w:val="24"/>
        </w:rPr>
        <w:t xml:space="preserve">串通投标的；</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（5）</w:t>
      </w:r>
      <w:r>
        <w:rPr>
          <w:rFonts w:hint="eastAsia"/>
          <w:color w:val="auto"/>
          <w:sz w:val="24"/>
          <w:lang w:val="en-US" w:eastAsia="zh-CN"/>
        </w:rPr>
        <w:t xml:space="preserve">乙方</w:t>
      </w:r>
      <w:r>
        <w:rPr>
          <w:rFonts w:hint="eastAsia"/>
          <w:color w:val="auto"/>
          <w:sz w:val="24"/>
        </w:rPr>
        <w:t xml:space="preserve">将合同内容转包、违法分包的；</w:t>
      </w:r>
      <w:r/>
    </w:p>
    <w:p>
      <w:pPr>
        <w:ind w:firstLine="482"/>
        <w:keepLines w:val="0"/>
        <w:keepNext w:val="0"/>
        <w:pageBreakBefore w:val="0"/>
        <w:spacing w:before="120" w:after="120" w:line="400" w:lineRule="exact"/>
        <w:widowControl w:val="off"/>
        <w:rPr>
          <w:color w:val="auto"/>
          <w:sz w:val="24"/>
        </w:rPr>
      </w:pPr>
      <w:r>
        <w:rPr>
          <w:rFonts w:hint="eastAsia"/>
          <w:color w:val="auto"/>
          <w:sz w:val="24"/>
        </w:rPr>
        <w:t xml:space="preserve">（6）</w:t>
      </w:r>
      <w:r>
        <w:rPr>
          <w:rFonts w:hint="eastAsia"/>
          <w:color w:val="auto"/>
          <w:sz w:val="24"/>
          <w:lang w:val="en-US" w:eastAsia="zh-CN"/>
        </w:rPr>
        <w:t xml:space="preserve">乙方</w:t>
      </w:r>
      <w:r>
        <w:rPr>
          <w:rFonts w:hint="eastAsia"/>
          <w:color w:val="auto"/>
          <w:sz w:val="24"/>
        </w:rPr>
        <w:t xml:space="preserve">故意捏造事实或伪造证明材料，进行虚假恶意投诉或反映的。</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4"/>
          <w:szCs w:val="24"/>
          <w:highlight w:val="none"/>
          <w:lang w:val="en-US" w:eastAsia="zh-CN" w:bidi="ar-SA"/>
        </w:rPr>
      </w:pPr>
      <w:r>
        <w:rPr>
          <w:rFonts w:hint="eastAsia" w:asciiTheme="minorHAnsi" w:eastAsiaTheme="minorEastAsia"/>
          <w:color w:val="auto"/>
          <w:sz w:val="24"/>
          <w:lang w:val="en-US" w:eastAsia="zh-CN"/>
        </w:rPr>
        <w:t xml:space="preserve">6.4</w:t>
      </w:r>
      <w:r>
        <w:rPr>
          <w:rFonts w:hint="eastAsia"/>
          <w:color w:val="auto"/>
          <w:sz w:val="24"/>
        </w:rPr>
        <w:t xml:space="preserve">逾期退还的违约责任：</w:t>
      </w:r>
      <w:r>
        <w:rPr>
          <w:rFonts w:hint="eastAsia"/>
          <w:color w:val="auto"/>
          <w:sz w:val="24"/>
          <w:lang w:val="en-US" w:eastAsia="zh-CN"/>
        </w:rPr>
        <w:t xml:space="preserve">甲方</w:t>
      </w:r>
      <w:r>
        <w:rPr>
          <w:rFonts w:hint="eastAsia"/>
          <w:color w:val="auto"/>
          <w:sz w:val="24"/>
        </w:rPr>
        <w:t xml:space="preserve">逾期无故未退还履约保证金的，按全国银行间同业拆借中心公布的一年期贷款市场报价利率支付超期资金占用费，但因供应商自身原因导致无法及时退还的除外。</w:t>
      </w:r>
      <w:r/>
    </w:p>
    <w:p>
      <w:pPr>
        <w:ind w:firstLine="482"/>
        <w:jc w:val="left"/>
        <w:spacing w:line="500" w:lineRule="exact"/>
        <w:widowControl/>
        <w:rPr>
          <w:rFonts w:hint="eastAsia" w:ascii="宋体" w:hAnsi="宋体" w:eastAsia="宋体" w:cs="Times New Roman"/>
          <w:b/>
          <w:color w:val="auto"/>
          <w:sz w:val="24"/>
          <w:szCs w:val="20"/>
          <w:lang w:val="zh-CN"/>
        </w:rPr>
      </w:pPr>
      <w:r>
        <w:rPr>
          <w:rFonts w:hint="eastAsia" w:ascii="宋体" w:hAnsi="宋体" w:eastAsia="宋体" w:cs="Times New Roman"/>
          <w:b/>
          <w:color w:val="auto"/>
          <w:sz w:val="24"/>
          <w:szCs w:val="20"/>
        </w:rPr>
        <w:t xml:space="preserve">七、</w:t>
      </w:r>
      <w:r>
        <w:rPr>
          <w:rFonts w:hint="eastAsia" w:ascii="宋体" w:hAnsi="宋体" w:eastAsia="宋体" w:cs="Times New Roman"/>
          <w:b/>
          <w:color w:val="auto"/>
          <w:sz w:val="24"/>
          <w:szCs w:val="20"/>
          <w:lang w:val="zh-CN"/>
        </w:rPr>
        <w:t xml:space="preserve">转包或分包</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7.1本合同范围的货物，应由乙方直接供应，不得转让他人供应；</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7.2 除非得到甲方的书面同意，乙方不得部分分包给他人供应。</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7.3如乙方有</w:t>
      </w:r>
      <w:r>
        <w:rPr>
          <w:rFonts w:hint="eastAsia"/>
          <w:color w:val="auto"/>
          <w:sz w:val="24"/>
          <w:szCs w:val="24"/>
          <w:lang w:val="en-US" w:eastAsia="zh-CN"/>
        </w:rPr>
        <w:t xml:space="preserve">转包</w:t>
      </w:r>
      <w:r>
        <w:rPr>
          <w:rFonts w:hint="eastAsia" w:ascii="宋体" w:hAnsi="宋体" w:eastAsia="宋体" w:cs="Times New Roman"/>
          <w:bCs/>
          <w:color w:val="auto"/>
          <w:sz w:val="24"/>
          <w:szCs w:val="20"/>
          <w:lang w:val="zh-CN"/>
        </w:rPr>
        <w:t xml:space="preserve">或未经甲方同意的分包行为，甲方有权给予终止合同。</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八、合同款项支付</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8.1合同款项的支付方式及进度安排</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预付款为合同总价30%，合同签订后，甲方收到乙方等额合法</w:t>
      </w:r>
      <w:r>
        <w:rPr>
          <w:rFonts w:hint="eastAsia" w:ascii="宋体" w:hAnsi="宋体" w:eastAsia="宋体" w:cs="宋体"/>
          <w:color w:val="auto"/>
          <w:sz w:val="24"/>
          <w:szCs w:val="24"/>
          <w:lang w:eastAsia="zh-CN"/>
        </w:rPr>
        <w:t xml:space="preserve">正规</w:t>
      </w:r>
      <w:r>
        <w:rPr>
          <w:rFonts w:hint="eastAsia" w:ascii="宋体" w:hAnsi="宋体" w:eastAsia="宋体" w:cs="宋体"/>
          <w:color w:val="auto"/>
          <w:sz w:val="24"/>
          <w:szCs w:val="24"/>
        </w:rPr>
        <w:t xml:space="preserve">发票之日起 30个工作日内支付；货物全部供货完毕并经甲方验收合格，甲方收到乙方对应</w:t>
      </w:r>
      <w:r>
        <w:rPr>
          <w:rFonts w:hint="eastAsia" w:ascii="宋体" w:hAnsi="宋体" w:eastAsia="宋体" w:cs="宋体"/>
          <w:color w:val="auto"/>
          <w:sz w:val="24"/>
          <w:szCs w:val="24"/>
          <w:lang w:eastAsia="zh-CN"/>
        </w:rPr>
        <w:t xml:space="preserve">正规</w:t>
      </w:r>
      <w:r>
        <w:rPr>
          <w:rFonts w:hint="eastAsia" w:ascii="宋体" w:hAnsi="宋体" w:eastAsia="宋体" w:cs="宋体"/>
          <w:color w:val="auto"/>
          <w:sz w:val="24"/>
          <w:szCs w:val="24"/>
        </w:rPr>
        <w:t xml:space="preserve">发票后</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个工作日内付至合同总价90%；余款于项目验收合格满二年后且无质量问题，甲方收到乙方对应正规发票后30 个工作日内一次性结清。。</w:t>
      </w:r>
      <w:r/>
    </w:p>
    <w:p>
      <w:pPr>
        <w:ind w:firstLine="480"/>
        <w:jc w:val="left"/>
        <w:spacing w:line="360" w:lineRule="auto"/>
        <w:widowControl/>
        <w:rPr>
          <w:rFonts w:hint="eastAsia" w:ascii="宋体" w:hAnsi="宋体" w:eastAsia="宋体" w:cs="宋体"/>
          <w:color w:val="auto"/>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注：在签订合同时，中标、成交供应商明确书面表示无需预付款或者主动要求降低预付款比例的，</w:t>
      </w:r>
      <w:r>
        <w:rPr>
          <w:rFonts w:hint="eastAsia" w:ascii="宋体" w:hAnsi="宋体" w:eastAsia="宋体" w:cs="宋体"/>
          <w:color w:val="auto"/>
          <w:sz w:val="24"/>
          <w:szCs w:val="20"/>
          <w:lang w:val="en-US" w:eastAsia="zh-CN"/>
        </w:rPr>
        <w:t xml:space="preserve">甲方</w:t>
      </w:r>
      <w:r>
        <w:rPr>
          <w:rFonts w:hint="eastAsia" w:ascii="宋体" w:hAnsi="宋体" w:eastAsia="宋体" w:cs="宋体"/>
          <w:color w:val="auto"/>
          <w:sz w:val="24"/>
          <w:szCs w:val="20"/>
        </w:rPr>
        <w:t xml:space="preserve">可就预付款比例作相应调整。</w:t>
      </w:r>
      <w:r/>
    </w:p>
    <w:p>
      <w:pPr>
        <w:ind w:firstLine="480"/>
        <w:jc w:val="left"/>
        <w:spacing w:line="360" w:lineRule="auto"/>
        <w:widowControl/>
        <w:rPr>
          <w:rFonts w:hint="eastAsia" w:ascii="宋体" w:hAnsi="宋体" w:eastAsia="宋体" w:cs="宋体"/>
          <w:color w:val="auto"/>
          <w:sz w:val="24"/>
          <w:szCs w:val="20"/>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eastAsia="zh-CN"/>
        </w:rPr>
        <w:t xml:space="preserve">甲方付款时，乙方需提供等额的正式发票及相关资料，否则甲方有权延迟付款，并不承担逾期违约责任。</w:t>
      </w:r>
      <w:r>
        <w:rPr>
          <w:rFonts w:hint="eastAsia" w:ascii="宋体" w:hAnsi="宋体" w:eastAsia="宋体" w:cs="宋体"/>
          <w:color w:val="auto"/>
          <w:sz w:val="24"/>
          <w:szCs w:val="20"/>
          <w:highlight w:val="none"/>
          <w:lang w:val="en-US" w:eastAsia="zh-CN"/>
        </w:rPr>
        <w:t xml:space="preserve">因</w:t>
      </w:r>
      <w:r>
        <w:rPr>
          <w:rFonts w:hint="eastAsia" w:ascii="宋体" w:hAnsi="宋体" w:eastAsia="宋体" w:cs="宋体"/>
          <w:color w:val="auto"/>
          <w:sz w:val="24"/>
          <w:szCs w:val="20"/>
          <w:highlight w:val="none"/>
          <w:lang w:eastAsia="zh-CN"/>
        </w:rPr>
        <w:t xml:space="preserve">财政审核延迟付款不视为甲方违约。</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九、税费</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十、质量保修范围和保修期及售后服务</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10.1 乙方应按招标文件</w:t>
      </w:r>
      <w:r>
        <w:rPr>
          <w:rFonts w:hint="eastAsia" w:ascii="宋体" w:hAnsi="宋体" w:eastAsia="宋体" w:cs="宋体"/>
          <w:color w:val="auto"/>
          <w:sz w:val="24"/>
          <w:szCs w:val="24"/>
          <w:lang w:eastAsia="zh-CN"/>
        </w:rPr>
        <w:t xml:space="preserve">约</w:t>
      </w:r>
      <w:r>
        <w:rPr>
          <w:rFonts w:hint="eastAsia" w:ascii="宋体" w:hAnsi="宋体" w:eastAsia="宋体" w:cs="宋体"/>
          <w:color w:val="auto"/>
          <w:sz w:val="24"/>
          <w:szCs w:val="24"/>
        </w:rPr>
        <w:t xml:space="preserve">定的货物性能、技术要求、质量标准向甲方提供未经使用的全新产品。</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⑵贬值处理：由甲乙双方合议定价。</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jc w:val="left"/>
        <w:spacing w:line="50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10.3</w:t>
      </w:r>
      <w:r>
        <w:rPr>
          <w:rFonts w:hint="default" w:ascii="宋体" w:hAnsi="宋体" w:eastAsia="宋体" w:cs="宋体"/>
          <w:color w:val="auto"/>
          <w:sz w:val="24"/>
          <w:szCs w:val="24"/>
        </w:rPr>
        <w:t xml:space="preserve">如在使用过程中发生质量问题，乙方在接到甲方通知后</w:t>
      </w:r>
      <w:r>
        <w:rPr>
          <w:rFonts w:hint="eastAsia" w:ascii="宋体" w:hAnsi="宋体" w:eastAsia="宋体" w:cs="宋体"/>
          <w:color w:val="auto"/>
          <w:sz w:val="24"/>
          <w:szCs w:val="24"/>
          <w:u w:val="single"/>
          <w:lang w:val="en-US" w:eastAsia="zh-CN"/>
        </w:rPr>
        <w:t xml:space="preserve">  </w:t>
      </w:r>
      <w:r>
        <w:rPr>
          <w:rFonts w:hint="default" w:ascii="宋体" w:hAnsi="宋体" w:eastAsia="宋体" w:cs="宋体"/>
          <w:color w:val="auto"/>
          <w:sz w:val="24"/>
          <w:szCs w:val="24"/>
          <w:u w:val="single"/>
        </w:rPr>
        <w:t xml:space="preserve">8 </w:t>
      </w:r>
      <w:r>
        <w:rPr>
          <w:rFonts w:hint="eastAsia" w:ascii="宋体" w:hAnsi="宋体" w:eastAsia="宋体" w:cs="宋体"/>
          <w:color w:val="auto"/>
          <w:sz w:val="24"/>
          <w:szCs w:val="24"/>
          <w:u w:val="single"/>
          <w:lang w:val="en-US" w:eastAsia="zh-CN"/>
        </w:rPr>
        <w:t xml:space="preserve"> </w:t>
      </w:r>
      <w:r>
        <w:rPr>
          <w:rFonts w:hint="default" w:ascii="宋体" w:hAnsi="宋体" w:eastAsia="宋体" w:cs="宋体"/>
          <w:color w:val="auto"/>
          <w:sz w:val="24"/>
          <w:szCs w:val="24"/>
        </w:rPr>
        <w:t xml:space="preserve">小时内到达甲方现场，对故障物资进行检修、维修；无法现场修复的，乙方须立即予以更换合格物资，确保应急救灾物资随时可用。</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10.4 在质保期内，乙方应对货物出现的质量及安全问题负责处理解决并承担一切费用。</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10.5质保期：上述的货物免费保修期为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年（自交货验收合格之日起计），因人为因素出现的故障不在免费保修范围内。</w:t>
      </w:r>
      <w:r>
        <w:rPr>
          <w:rFonts w:hint="eastAsia" w:ascii="宋体" w:hAnsi="宋体" w:eastAsia="宋体" w:cs="Times New Roman"/>
          <w:color w:val="auto"/>
          <w:sz w:val="24"/>
          <w:szCs w:val="24"/>
          <w:lang w:val="en-US" w:eastAsia="zh-CN" w:bidi="ar-SA"/>
        </w:rPr>
        <w:t xml:space="preserve">质保期满后维修费用只收取成本费</w:t>
      </w:r>
      <w:r>
        <w:rPr>
          <w:rFonts w:hint="eastAsia" w:ascii="宋体" w:hAnsi="宋体" w:eastAsia="宋体" w:cs="宋体"/>
          <w:color w:val="auto"/>
          <w:sz w:val="24"/>
          <w:szCs w:val="24"/>
        </w:rPr>
        <w:t xml:space="preserve">。</w:t>
      </w:r>
      <w:r/>
    </w:p>
    <w:p>
      <w:pPr>
        <w:ind w:firstLine="482"/>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rPr>
        <w:t xml:space="preserve">十一、项目验收</w:t>
      </w:r>
      <w:r/>
    </w:p>
    <w:p>
      <w:pPr>
        <w:shd w:val="nil" w:color="auto"/>
        <w:rPr>
          <w14:ligatures w14:val="none"/>
        </w:rPr>
      </w:pPr>
      <w:r>
        <w:rPr>
          <w:highlight w:val="none"/>
        </w:rPr>
      </w:r>
      <w:r>
        <w:rPr>
          <w14:ligatures w14:val="none"/>
        </w:rPr>
      </w:r>
      <w:r/>
    </w:p>
    <w:p>
      <w:pPr>
        <w:ind w:firstLine="480"/>
        <w:jc w:val="left"/>
        <w:spacing w:line="360" w:lineRule="auto"/>
        <w:widowControl/>
        <w:rPr>
          <w:rFonts w:hint="default"/>
          <w:color w:val="auto"/>
          <w:lang w:val="en-US" w:eastAsia="zh-CN"/>
        </w:rPr>
      </w:pPr>
      <w:r>
        <w:rPr>
          <w:rFonts w:hint="eastAsia" w:ascii="宋体" w:hAnsi="宋体" w:eastAsia="宋体" w:cs="宋体"/>
          <w:color w:val="auto"/>
          <w:sz w:val="24"/>
          <w:szCs w:val="24"/>
        </w:rPr>
        <w:t xml:space="preserve">11.1 甲方依法组织履约验收工作。</w:t>
      </w:r>
      <w:r>
        <w:rPr>
          <w:rFonts w:hint="eastAsia"/>
          <w:color w:val="auto"/>
          <w:sz w:val="24"/>
          <w:lang w:val="en-US" w:eastAsia="zh-CN"/>
        </w:rPr>
        <w:t xml:space="preserve">甲方应在收到货物后5个工作日内组织验收，并在验收完成后</w:t>
      </w:r>
      <w:r>
        <w:rPr>
          <w:rFonts w:hint="eastAsia" w:ascii="Times New Roman" w:eastAsia="宋体"/>
          <w:color w:val="auto"/>
          <w:sz w:val="24"/>
          <w:lang w:val="en-US" w:eastAsia="zh-CN"/>
        </w:rPr>
        <w:t xml:space="preserve">5个工作日</w:t>
      </w:r>
      <w:r>
        <w:rPr>
          <w:rFonts w:hint="eastAsia"/>
          <w:color w:val="auto"/>
          <w:sz w:val="24"/>
          <w:lang w:val="en-US" w:eastAsia="zh-CN"/>
        </w:rPr>
        <w:t xml:space="preserve">内出具验收结论。乙方应在验收前提供产品合格证、质量检验报告、使用说明书等技术资料。乙方未按要求提供资料的，验收期限相应顺延</w:t>
      </w:r>
      <w:r>
        <w:rPr>
          <w:rFonts w:hint="eastAsia"/>
          <w:color w:val="auto"/>
          <w:lang w:val="en-US" w:eastAsia="zh-CN"/>
        </w:rPr>
        <w:t xml:space="preserve">。</w:t>
      </w:r>
      <w:r/>
    </w:p>
    <w:p>
      <w:pPr>
        <w:ind w:firstLine="480"/>
        <w:jc w:val="both"/>
        <w:spacing w:line="360" w:lineRule="auto"/>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11.3 对于实际使用人和甲方分离的项目，甲方邀请实际使用人参与验收。</w:t>
      </w:r>
      <w:r/>
    </w:p>
    <w:p>
      <w:pPr>
        <w:ind w:firstLine="480"/>
        <w:jc w:val="left"/>
        <w:spacing w:line="360" w:lineRule="auto"/>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jc w:val="left"/>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11.6 本项目在使用前进行调试时，乙方需负责安装并培训甲方的使用操作人员，并协助甲方一起调试，直到符合技术要求，甲方才做最终验收。</w:t>
      </w:r>
      <w:r/>
    </w:p>
    <w:p>
      <w:pPr>
        <w:ind w:firstLine="480"/>
        <w:jc w:val="left"/>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11.7 乙方在安装调试过程中必须确保安全，乙方自行承担设备安装调试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款时扣除。</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8 </w:t>
      </w:r>
      <w:r>
        <w:rPr>
          <w:rFonts w:hint="eastAsia" w:ascii="宋体" w:hAnsi="宋体" w:eastAsia="宋体" w:cs="宋体"/>
          <w:color w:val="auto"/>
          <w:sz w:val="24"/>
          <w:szCs w:val="24"/>
        </w:rPr>
        <w:t xml:space="preserve">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sz w:val="24"/>
          <w:szCs w:val="24"/>
          <w:lang w:eastAsia="zh-CN"/>
        </w:rPr>
        <w:t xml:space="preserve">中华人民共和国民法典</w:t>
      </w:r>
      <w:r>
        <w:rPr>
          <w:rFonts w:hint="eastAsia" w:ascii="宋体" w:hAnsi="宋体" w:eastAsia="宋体" w:cs="宋体"/>
          <w:color w:val="auto"/>
          <w:sz w:val="24"/>
          <w:szCs w:val="24"/>
        </w:rPr>
        <w:t xml:space="preserve">》。乙方在履约过程中有政府采购法律法规规定的违法违规情形的,甲方将及时报告本级财政部门。</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十二、货物的包装、发运及运输</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12.2 使用说明书、质量检验证明书、随配附件和工具以及清单一并附于货物内。</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12.3 乙方在货物发运手续办理完毕后24小时内或货到甲方48小时前通知甲方，以准备接货。</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12.4 货物在交付甲方前发生的风险均由乙方负责。</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12.5 货物在规定的交付期限内由乙方送达甲方指定的地点视为交付，乙方同时需通知甲方货物已送达。</w:t>
      </w:r>
      <w:r/>
    </w:p>
    <w:p>
      <w:pPr>
        <w:ind w:firstLine="480"/>
        <w:jc w:val="left"/>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12.6所供货物必须首先符合有关国家强制性规定、国家(行业)标准或相关法律法规要求，同时满足招标文件规定的质量要求和使用需求。供方应提供全新未拆封产品(包括零部件、附件、备品备件)，如确需拆封的，应在供货前征得甲方同意，否则视为不能交货。供方保证全部按照合同规定的时间和方式向需方提供货物和服务，并负责可能的弥补缺陷。</w:t>
      </w:r>
      <w:r/>
    </w:p>
    <w:p>
      <w:pPr>
        <w:ind w:firstLine="482"/>
        <w:jc w:val="left"/>
        <w:spacing w:line="500" w:lineRule="exact"/>
        <w:widowControl/>
        <w:rPr>
          <w:rFonts w:hint="eastAsia" w:ascii="宋体" w:hAnsi="宋体" w:eastAsia="宋体" w:cs="Times New Roman"/>
          <w:b/>
          <w:color w:val="auto"/>
          <w:sz w:val="24"/>
          <w:szCs w:val="20"/>
          <w:lang w:val="zh-CN"/>
        </w:rPr>
      </w:pPr>
      <w:r>
        <w:rPr>
          <w:rFonts w:hint="eastAsia" w:ascii="宋体" w:hAnsi="宋体" w:eastAsia="宋体" w:cs="Times New Roman"/>
          <w:b/>
          <w:color w:val="auto"/>
          <w:sz w:val="24"/>
          <w:szCs w:val="20"/>
          <w:lang w:val="zh-CN"/>
        </w:rPr>
        <w:t xml:space="preserve">十三、违约责任</w:t>
      </w:r>
      <w:r/>
    </w:p>
    <w:p>
      <w:pPr>
        <w:ind w:firstLine="480"/>
        <w:jc w:val="left"/>
        <w:spacing w:line="500" w:lineRule="exact"/>
        <w:widowControl/>
        <w:rPr>
          <w:rFonts w:hint="eastAsia" w:ascii="宋体" w:hAnsi="宋体" w:eastAsia="宋体" w:cs="Times New Roman"/>
          <w:bCs/>
          <w:color w:val="auto"/>
          <w:sz w:val="24"/>
          <w:szCs w:val="20"/>
          <w:lang w:val="zh-CN" w:eastAsia="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3</w:t>
      </w:r>
      <w:r>
        <w:rPr>
          <w:rFonts w:hint="eastAsia" w:ascii="宋体" w:hAnsi="宋体" w:eastAsia="宋体" w:cs="Times New Roman"/>
          <w:bCs/>
          <w:color w:val="auto"/>
          <w:sz w:val="24"/>
          <w:szCs w:val="20"/>
          <w:lang w:val="zh-CN"/>
        </w:rPr>
        <w:t xml:space="preserve">.1</w:t>
      </w:r>
      <w:r>
        <w:rPr>
          <w:rFonts w:hint="eastAsia" w:ascii="宋体" w:hAnsi="宋体" w:eastAsia="宋体" w:cs="Times New Roman"/>
          <w:bCs/>
          <w:color w:val="auto"/>
          <w:sz w:val="24"/>
          <w:szCs w:val="20"/>
          <w:lang w:val="zh-CN" w:eastAsia="zh-CN"/>
        </w:rPr>
        <w:t xml:space="preserve">合同签订后，甲方中途停止或解除合同，甲方按乙方实际完成的</w:t>
      </w:r>
      <w:r>
        <w:rPr>
          <w:rFonts w:hint="eastAsia" w:ascii="宋体" w:hAnsi="宋体" w:eastAsia="宋体" w:cs="Times New Roman"/>
          <w:bCs/>
          <w:color w:val="auto"/>
          <w:sz w:val="24"/>
          <w:szCs w:val="20"/>
          <w:lang w:val="en-US" w:eastAsia="zh-CN"/>
        </w:rPr>
        <w:t xml:space="preserve">供货量</w:t>
      </w:r>
      <w:r>
        <w:rPr>
          <w:rFonts w:hint="eastAsia" w:ascii="宋体" w:hAnsi="宋体" w:eastAsia="宋体" w:cs="Times New Roman"/>
          <w:bCs/>
          <w:color w:val="auto"/>
          <w:sz w:val="24"/>
          <w:szCs w:val="20"/>
          <w:lang w:val="zh-CN" w:eastAsia="zh-CN"/>
        </w:rPr>
        <w:t xml:space="preserve">支付乙方</w:t>
      </w:r>
      <w:r>
        <w:rPr>
          <w:rFonts w:hint="eastAsia" w:ascii="宋体" w:hAnsi="宋体" w:eastAsia="宋体" w:cs="Times New Roman"/>
          <w:bCs/>
          <w:color w:val="auto"/>
          <w:sz w:val="24"/>
          <w:szCs w:val="20"/>
          <w:lang w:val="en-US" w:eastAsia="zh-CN"/>
        </w:rPr>
        <w:t xml:space="preserve">货款</w:t>
      </w:r>
      <w:r>
        <w:rPr>
          <w:rFonts w:hint="eastAsia" w:ascii="宋体" w:hAnsi="宋体" w:eastAsia="宋体" w:cs="Times New Roman"/>
          <w:bCs/>
          <w:color w:val="auto"/>
          <w:sz w:val="24"/>
          <w:szCs w:val="20"/>
          <w:lang w:val="zh-CN" w:eastAsia="zh-CN"/>
        </w:rPr>
        <w:t xml:space="preserve">。</w:t>
      </w:r>
      <w:r/>
    </w:p>
    <w:p>
      <w:pPr>
        <w:ind w:firstLine="480"/>
        <w:jc w:val="left"/>
        <w:spacing w:line="500" w:lineRule="exact"/>
        <w:widowControl/>
        <w:rPr>
          <w:rFonts w:hint="eastAsia" w:ascii="宋体" w:hAnsi="宋体" w:eastAsia="宋体" w:cs="Times New Roman"/>
          <w:bCs/>
          <w:color w:val="auto"/>
          <w:sz w:val="24"/>
          <w:szCs w:val="24"/>
          <w:lang w:val="zh-CN" w:eastAsia="zh-CN"/>
        </w:rPr>
      </w:pPr>
      <w:r>
        <w:rPr>
          <w:rFonts w:hint="eastAsia" w:ascii="宋体" w:hAnsi="宋体" w:eastAsia="宋体" w:cs="Times New Roman"/>
          <w:bCs/>
          <w:color w:val="auto"/>
          <w:sz w:val="24"/>
          <w:szCs w:val="24"/>
          <w:lang w:val="zh-CN" w:eastAsia="zh-CN"/>
        </w:rPr>
        <w:t xml:space="preserve">13.</w:t>
      </w:r>
      <w:r>
        <w:rPr>
          <w:rFonts w:hint="eastAsia" w:ascii="宋体" w:hAnsi="宋体" w:eastAsia="宋体" w:cs="Times New Roman"/>
          <w:bCs/>
          <w:color w:val="auto"/>
          <w:sz w:val="24"/>
          <w:szCs w:val="24"/>
          <w:lang w:val="en-US" w:eastAsia="zh-CN"/>
        </w:rPr>
        <w:t xml:space="preserve">2</w:t>
      </w:r>
      <w:r>
        <w:rPr>
          <w:rFonts w:hint="eastAsia" w:ascii="Times New Roman" w:eastAsia="宋体"/>
          <w:color w:val="auto"/>
          <w:sz w:val="24"/>
          <w:lang w:val="en-US" w:eastAsia="zh-CN"/>
        </w:rPr>
        <w:t xml:space="preserve">甲方无正当理由拒收货物的，按拒收部分货款总值的1%向乙方支付违约金。甲方逾期办理验收和货款支付手续的，按逾期支付金额的每日万分之五向乙方支付违约金，但逾期违约金累计不超过合同总价的5%</w:t>
      </w:r>
      <w:r>
        <w:rPr>
          <w:rFonts w:hint="eastAsia" w:ascii="宋体" w:hAnsi="宋体" w:eastAsia="宋体" w:cs="Times New Roman"/>
          <w:bCs/>
          <w:color w:val="auto"/>
          <w:sz w:val="24"/>
          <w:szCs w:val="24"/>
          <w:lang w:val="zh-CN" w:eastAsia="zh-CN"/>
        </w:rPr>
        <w:t xml:space="preserve">。</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3</w:t>
      </w:r>
      <w:r>
        <w:rPr>
          <w:rFonts w:hint="eastAsia" w:ascii="宋体" w:hAnsi="宋体" w:eastAsia="宋体" w:cs="Times New Roman"/>
          <w:bCs/>
          <w:color w:val="auto"/>
          <w:sz w:val="24"/>
          <w:szCs w:val="20"/>
          <w:lang w:val="zh-CN"/>
        </w:rPr>
        <w:t xml:space="preserve">.3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bCs/>
          <w:color w:val="auto"/>
          <w:sz w:val="24"/>
          <w:szCs w:val="20"/>
          <w:lang w:val="en-US" w:eastAsia="zh-CN"/>
        </w:rPr>
        <w:t xml:space="preserve">20</w:t>
      </w:r>
      <w:r>
        <w:rPr>
          <w:rFonts w:hint="eastAsia" w:ascii="宋体" w:hAnsi="宋体" w:eastAsia="宋体" w:cs="Times New Roman"/>
          <w:bCs/>
          <w:color w:val="auto"/>
          <w:sz w:val="24"/>
          <w:szCs w:val="20"/>
          <w:lang w:val="zh-CN"/>
        </w:rPr>
        <w:t xml:space="preserve">%的违约金，如造成甲方损失超过违约金的，超出部分由乙方继续承担赔偿责任。 </w:t>
      </w:r>
      <w:r/>
    </w:p>
    <w:p>
      <w:pPr>
        <w:ind w:firstLine="480"/>
        <w:jc w:val="left"/>
        <w:spacing w:line="500" w:lineRule="exact"/>
        <w:widowControl/>
        <w:rPr>
          <w:rFonts w:hint="eastAsia"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3</w:t>
      </w:r>
      <w:r>
        <w:rPr>
          <w:rFonts w:hint="eastAsia" w:ascii="宋体" w:hAnsi="宋体" w:eastAsia="宋体" w:cs="Times New Roman"/>
          <w:bCs/>
          <w:color w:val="auto"/>
          <w:sz w:val="24"/>
          <w:szCs w:val="20"/>
          <w:lang w:val="zh-CN"/>
        </w:rPr>
        <w:t xml:space="preserve">.4乙方所交的货物品种、型号、规格、技术参数、质量不符合合同规定及招标文件规定标准的，甲方有权拒收该货物，乙方愿意更换货物但逾期交货的，按乙方逾期交货处理。乙方拒绝</w:t>
      </w:r>
      <w:r>
        <w:rPr>
          <w:rFonts w:hint="eastAsia" w:ascii="宋体" w:hAnsi="宋体" w:eastAsia="宋体" w:cs="Times New Roman"/>
          <w:bCs/>
          <w:color w:val="auto"/>
          <w:sz w:val="24"/>
          <w:szCs w:val="20"/>
          <w:highlight w:val="none"/>
          <w:lang w:val="zh-CN"/>
        </w:rPr>
        <w:t xml:space="preserve">更换货物</w:t>
      </w:r>
      <w:r>
        <w:rPr>
          <w:rFonts w:hint="eastAsia" w:ascii="宋体" w:hAnsi="宋体" w:eastAsia="宋体" w:cs="Times New Roman"/>
          <w:bCs/>
          <w:color w:val="auto"/>
          <w:sz w:val="24"/>
          <w:szCs w:val="20"/>
          <w:highlight w:val="none"/>
          <w:lang w:val="en-US" w:eastAsia="zh-CN"/>
        </w:rPr>
        <w:t xml:space="preserve">或更换后仍不合格</w:t>
      </w:r>
      <w:r>
        <w:rPr>
          <w:rFonts w:hint="eastAsia" w:ascii="宋体" w:hAnsi="宋体" w:eastAsia="宋体" w:cs="Times New Roman"/>
          <w:bCs/>
          <w:color w:val="auto"/>
          <w:sz w:val="24"/>
          <w:szCs w:val="20"/>
          <w:highlight w:val="none"/>
          <w:lang w:val="zh-CN"/>
        </w:rPr>
        <w:t xml:space="preserve">的，甲方可单方面解除合同，乙方应向甲方支付合同总值</w:t>
      </w:r>
      <w:r>
        <w:rPr>
          <w:rFonts w:hint="eastAsia" w:ascii="宋体" w:hAnsi="宋体" w:eastAsia="宋体" w:cs="Times New Roman"/>
          <w:bCs/>
          <w:color w:val="auto"/>
          <w:sz w:val="24"/>
          <w:szCs w:val="20"/>
          <w:highlight w:val="none"/>
          <w:lang w:val="en-US" w:eastAsia="zh-CN"/>
        </w:rPr>
        <w:t xml:space="preserve">20</w:t>
      </w:r>
      <w:r>
        <w:rPr>
          <w:rFonts w:hint="eastAsia" w:ascii="宋体" w:hAnsi="宋体" w:eastAsia="宋体" w:cs="Times New Roman"/>
          <w:bCs/>
          <w:color w:val="auto"/>
          <w:sz w:val="24"/>
          <w:szCs w:val="20"/>
          <w:highlight w:val="none"/>
          <w:lang w:val="zh-CN"/>
        </w:rPr>
        <w:t xml:space="preserve">%的违约金，如造成甲方损失超过违约金的，超出部分由乙方继续承担赔偿责任。 </w:t>
      </w:r>
      <w:r/>
    </w:p>
    <w:p>
      <w:pPr>
        <w:ind w:firstLine="480"/>
        <w:jc w:val="left"/>
        <w:spacing w:line="500" w:lineRule="exact"/>
        <w:widowControl/>
        <w:rPr>
          <w:rFonts w:hint="eastAsia" w:ascii="Segoe UI" w:hAnsi="Segoe UI" w:eastAsia="宋体" w:cs="Segoe UI"/>
          <w:i w:val="0"/>
          <w:iCs w:val="0"/>
          <w:caps w:val="0"/>
          <w:color w:val="auto"/>
          <w:spacing w:val="0"/>
          <w:sz w:val="24"/>
          <w:szCs w:val="24"/>
          <w:highlight w:val="none"/>
          <w:shd w:val="clear" w:color="auto" w:fill="ffffff"/>
          <w:lang w:val="en-US" w:eastAsia="zh-CN"/>
        </w:rPr>
      </w:pPr>
      <w:r>
        <w:rPr>
          <w:rFonts w:hint="eastAsia" w:ascii="宋体" w:hAnsi="宋体" w:eastAsia="宋体" w:cs="Times New Roman"/>
          <w:bCs/>
          <w:color w:val="auto"/>
          <w:sz w:val="24"/>
          <w:szCs w:val="20"/>
          <w:highlight w:val="none"/>
          <w:lang w:val="en-US" w:eastAsia="zh-CN"/>
        </w:rPr>
        <w:t xml:space="preserve">13.5</w:t>
      </w:r>
      <w:r>
        <w:rPr>
          <w:rFonts w:ascii="Segoe UI" w:hAnsi="Segoe UI" w:eastAsia="Segoe UI" w:cs="Segoe UI"/>
          <w:i w:val="0"/>
          <w:iCs w:val="0"/>
          <w:caps w:val="0"/>
          <w:color w:val="auto"/>
          <w:spacing w:val="0"/>
          <w:sz w:val="24"/>
          <w:szCs w:val="24"/>
          <w:highlight w:val="none"/>
          <w:shd w:val="clear" w:color="auto" w:fill="ffffff"/>
        </w:rPr>
        <w:t xml:space="preserve">因乙方违约</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而给</w:t>
      </w:r>
      <w:r>
        <w:rPr>
          <w:rFonts w:ascii="Segoe UI" w:hAnsi="Segoe UI" w:eastAsia="Segoe UI" w:cs="Segoe UI"/>
          <w:i w:val="0"/>
          <w:iCs w:val="0"/>
          <w:caps w:val="0"/>
          <w:color w:val="auto"/>
          <w:spacing w:val="0"/>
          <w:sz w:val="24"/>
          <w:szCs w:val="24"/>
          <w:highlight w:val="none"/>
          <w:shd w:val="clear" w:color="auto" w:fill="ffffff"/>
        </w:rPr>
        <w:t xml:space="preserve">甲方</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造成</w:t>
      </w:r>
      <w:r>
        <w:rPr>
          <w:rFonts w:ascii="Segoe UI" w:hAnsi="Segoe UI" w:eastAsia="Segoe UI" w:cs="Segoe UI"/>
          <w:i w:val="0"/>
          <w:iCs w:val="0"/>
          <w:caps w:val="0"/>
          <w:color w:val="auto"/>
          <w:spacing w:val="0"/>
          <w:sz w:val="24"/>
          <w:szCs w:val="24"/>
          <w:highlight w:val="none"/>
          <w:shd w:val="clear" w:color="auto" w:fill="ffffff"/>
        </w:rPr>
        <w:t xml:space="preserve">的损失，包括但不限于</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甲方的直接损失、间接损失及甲方为实现权利</w:t>
      </w:r>
      <w:r>
        <w:rPr>
          <w:rFonts w:ascii="Segoe UI" w:hAnsi="Segoe UI" w:eastAsia="Segoe UI" w:cs="Segoe UI"/>
          <w:i w:val="0"/>
          <w:iCs w:val="0"/>
          <w:caps w:val="0"/>
          <w:color w:val="auto"/>
          <w:spacing w:val="0"/>
          <w:sz w:val="24"/>
          <w:szCs w:val="24"/>
          <w:highlight w:val="none"/>
          <w:shd w:val="clear" w:color="auto" w:fill="ffffff"/>
        </w:rPr>
        <w:t xml:space="preserve">所</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产生</w:t>
      </w:r>
      <w:r>
        <w:rPr>
          <w:rFonts w:ascii="Segoe UI" w:hAnsi="Segoe UI" w:eastAsia="Segoe UI" w:cs="Segoe UI"/>
          <w:i w:val="0"/>
          <w:iCs w:val="0"/>
          <w:caps w:val="0"/>
          <w:color w:val="auto"/>
          <w:spacing w:val="0"/>
          <w:sz w:val="24"/>
          <w:szCs w:val="24"/>
          <w:highlight w:val="none"/>
          <w:shd w:val="clear" w:color="auto" w:fill="ffffff"/>
        </w:rPr>
        <w:t xml:space="preserve">的</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维权</w:t>
      </w:r>
      <w:r>
        <w:rPr>
          <w:rFonts w:ascii="Segoe UI" w:hAnsi="Segoe UI" w:eastAsia="Segoe UI" w:cs="Segoe UI"/>
          <w:i w:val="0"/>
          <w:iCs w:val="0"/>
          <w:caps w:val="0"/>
          <w:color w:val="auto"/>
          <w:spacing w:val="0"/>
          <w:sz w:val="24"/>
          <w:szCs w:val="24"/>
          <w:highlight w:val="none"/>
          <w:shd w:val="clear" w:color="auto" w:fill="ffffff"/>
        </w:rPr>
        <w:t xml:space="preserve">费用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甲方有权直接从尚未支付的合同款或履约保证金中扣除。</w:t>
      </w:r>
      <w:r/>
    </w:p>
    <w:p>
      <w:pPr>
        <w:ind w:firstLine="482"/>
        <w:jc w:val="left"/>
        <w:spacing w:line="500" w:lineRule="exact"/>
        <w:widowControl/>
        <w:rPr>
          <w:rFonts w:hint="eastAsia" w:ascii="宋体" w:hAnsi="宋体" w:eastAsia="宋体" w:cs="Times New Roman"/>
          <w:b/>
          <w:color w:val="auto"/>
          <w:sz w:val="24"/>
          <w:szCs w:val="20"/>
          <w:lang w:val="zh-CN"/>
        </w:rPr>
      </w:pPr>
      <w:r>
        <w:rPr>
          <w:rFonts w:hint="eastAsia" w:ascii="宋体" w:hAnsi="宋体" w:eastAsia="宋体" w:cs="Times New Roman"/>
          <w:b/>
          <w:color w:val="auto"/>
          <w:sz w:val="24"/>
          <w:szCs w:val="20"/>
          <w:lang w:val="zh-CN"/>
        </w:rPr>
        <w:t xml:space="preserve">十四、不可抗力事件处理</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4</w:t>
      </w:r>
      <w:r>
        <w:rPr>
          <w:rFonts w:hint="eastAsia" w:ascii="宋体" w:hAnsi="宋体" w:eastAsia="宋体" w:cs="Times New Roman"/>
          <w:bCs/>
          <w:color w:val="auto"/>
          <w:sz w:val="24"/>
          <w:szCs w:val="20"/>
          <w:lang w:val="zh-CN"/>
        </w:rPr>
        <w:t xml:space="preserve">.1在合同有效期内，任何一方因不可抗力事件导致不能履行合同，则合同履行期可延长，其延长期与不可抗力影响期相同。</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4</w:t>
      </w:r>
      <w:r>
        <w:rPr>
          <w:rFonts w:hint="eastAsia" w:ascii="宋体" w:hAnsi="宋体" w:eastAsia="宋体" w:cs="Times New Roman"/>
          <w:bCs/>
          <w:color w:val="auto"/>
          <w:sz w:val="24"/>
          <w:szCs w:val="20"/>
          <w:lang w:val="zh-CN"/>
        </w:rPr>
        <w:t xml:space="preserve">.2不可抗力事件发生后，应立即通知对方，并寄送有关权威机构出具的证明。</w:t>
      </w:r>
      <w:r/>
    </w:p>
    <w:p>
      <w:pPr>
        <w:ind w:firstLine="480"/>
        <w:jc w:val="left"/>
        <w:spacing w:line="500" w:lineRule="exact"/>
        <w:widowControl/>
        <w:rPr>
          <w:rFonts w:hint="eastAsia" w:ascii="宋体" w:hAnsi="宋体" w:eastAsia="宋体" w:cs="Times New Roman"/>
          <w:bCs/>
          <w:color w:val="auto"/>
          <w:sz w:val="24"/>
          <w:szCs w:val="20"/>
          <w:lang w:val="zh-CN"/>
        </w:rPr>
      </w:pPr>
      <w:r>
        <w:rPr>
          <w:rFonts w:hint="eastAsia" w:ascii="宋体" w:hAnsi="宋体" w:eastAsia="宋体" w:cs="Times New Roman"/>
          <w:bCs/>
          <w:color w:val="auto"/>
          <w:sz w:val="24"/>
          <w:szCs w:val="20"/>
          <w:lang w:val="zh-CN"/>
        </w:rPr>
        <w:t xml:space="preserve">1</w:t>
      </w:r>
      <w:r>
        <w:rPr>
          <w:rFonts w:hint="default" w:ascii="宋体" w:hAnsi="宋体" w:eastAsia="宋体" w:cs="Times New Roman"/>
          <w:bCs/>
          <w:color w:val="auto"/>
          <w:sz w:val="24"/>
          <w:szCs w:val="20"/>
          <w:lang w:val="zh-CN"/>
        </w:rPr>
        <w:t xml:space="preserve">4</w:t>
      </w:r>
      <w:r>
        <w:rPr>
          <w:rFonts w:hint="eastAsia" w:ascii="宋体" w:hAnsi="宋体" w:eastAsia="宋体" w:cs="Times New Roman"/>
          <w:bCs/>
          <w:color w:val="auto"/>
          <w:sz w:val="24"/>
          <w:szCs w:val="20"/>
          <w:lang w:val="zh-CN"/>
        </w:rPr>
        <w:t xml:space="preserve">.3不可抗力事件延续120天以上，双方应通过友好协商，确定是否继续履行合同。</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十五、解决争议的方法</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w:t>
      </w:r>
      <w:r>
        <w:rPr>
          <w:rFonts w:hint="default" w:ascii="Times New Roman" w:hAnsi="Times New Roman" w:eastAsia="宋体" w:cs="Times New Roman"/>
          <w:color w:val="auto"/>
          <w:sz w:val="24"/>
          <w:szCs w:val="24"/>
          <w:lang w:val="zh-CN"/>
        </w:rPr>
        <w:t xml:space="preserve">向甲方所在地有管辖权的人民法院提起诉讼</w:t>
      </w:r>
      <w:r>
        <w:rPr>
          <w:rFonts w:hint="eastAsia" w:ascii="宋体" w:hAnsi="宋体" w:eastAsia="宋体" w:cs="宋体"/>
          <w:color w:val="auto"/>
          <w:sz w:val="24"/>
          <w:szCs w:val="24"/>
        </w:rPr>
        <w:t xml:space="preserve">。</w:t>
      </w:r>
      <w:r/>
    </w:p>
    <w:p>
      <w:pPr>
        <w:ind w:firstLine="480"/>
        <w:jc w:val="left"/>
        <w:spacing w:line="500" w:lineRule="exact"/>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十六、合同附则</w:t>
      </w:r>
      <w:r/>
    </w:p>
    <w:p>
      <w:pPr>
        <w:ind w:firstLine="480"/>
        <w:jc w:val="left"/>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16.1</w:t>
      </w:r>
      <w:r>
        <w:rPr>
          <w:rFonts w:hint="default" w:ascii="宋体" w:hAnsi="宋体" w:eastAsia="宋体" w:cs="宋体"/>
          <w:color w:val="auto"/>
          <w:sz w:val="24"/>
          <w:szCs w:val="24"/>
          <w:lang w:val="en-US" w:eastAsia="zh-CN"/>
        </w:rPr>
        <w:t xml:space="preserve">设备安装、调试所需的工具、仪表及安装材料由乙方自行解决。</w:t>
      </w:r>
      <w:r/>
    </w:p>
    <w:p>
      <w:pPr>
        <w:ind w:firstLine="480"/>
        <w:jc w:val="left"/>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16.2</w:t>
      </w:r>
      <w:r>
        <w:rPr>
          <w:rFonts w:hint="default" w:ascii="宋体" w:hAnsi="宋体" w:eastAsia="宋体" w:cs="宋体"/>
          <w:color w:val="auto"/>
          <w:sz w:val="24"/>
          <w:szCs w:val="24"/>
          <w:lang w:val="en-US" w:eastAsia="zh-CN"/>
        </w:rPr>
        <w:t xml:space="preserve">乙方必须响应下列安装、调测要求:如安装、调测中出现不符合招标文件和合同要求的严重质量问题时，不能满足使用要求的，甲方保留索赔的权利。</w:t>
      </w:r>
      <w:r/>
    </w:p>
    <w:p>
      <w:pPr>
        <w:ind w:firstLine="480"/>
        <w:jc w:val="left"/>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16.3</w:t>
      </w:r>
      <w:r>
        <w:rPr>
          <w:rFonts w:hint="default" w:ascii="宋体" w:hAnsi="宋体" w:eastAsia="宋体" w:cs="宋体"/>
          <w:color w:val="auto"/>
          <w:sz w:val="24"/>
          <w:szCs w:val="24"/>
          <w:lang w:val="en-US" w:eastAsia="zh-CN"/>
        </w:rPr>
        <w:t xml:space="preserve">技术文档要求:</w:t>
      </w:r>
      <w:r/>
    </w:p>
    <w:p>
      <w:pPr>
        <w:ind w:firstLine="480"/>
        <w:jc w:val="left"/>
        <w:spacing w:line="500" w:lineRule="exact"/>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乙方应向甲方提供安装调试过程中的各种文档资料。</w:t>
      </w:r>
      <w:r/>
    </w:p>
    <w:p>
      <w:pPr>
        <w:ind w:firstLine="480"/>
        <w:jc w:val="left"/>
        <w:spacing w:line="500" w:lineRule="exact"/>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1)有关产品正确安装与详细配置(包括安装方法、安装步骤及各种配置参数等)资料要以易理解的方式(包括详细说明及图示)形成中文文档，交与甲方。</w:t>
      </w:r>
      <w:r/>
    </w:p>
    <w:p>
      <w:pPr>
        <w:ind w:firstLine="480"/>
        <w:jc w:val="left"/>
        <w:spacing w:line="500" w:lineRule="exact"/>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2)乙方对本次采购的软、硬件产品提供正式的操作手册和维护手册，提供中文版技术文档。</w:t>
      </w:r>
      <w:r/>
    </w:p>
    <w:p>
      <w:pPr>
        <w:ind w:firstLine="480"/>
        <w:jc w:val="left"/>
        <w:spacing w:line="500" w:lineRule="exact"/>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交货时，技术文档应与货物一起交付。乙方提交的技术文档的内容必须与所提供的产品相一致，应尽可能详细。所提交的技术文档必须是正式出版和装订的，复印件无效，其费用应包括在该品目的基本报价中。为了培训的目的，甲方有权复制这些资料而不受限制。</w:t>
      </w:r>
      <w:r/>
    </w:p>
    <w:p>
      <w:pPr>
        <w:ind w:firstLine="480"/>
        <w:jc w:val="left"/>
        <w:spacing w:line="500" w:lineRule="exact"/>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4)在产品验收后，乙方应将所有技术文档和安装、调试资料移交给甲方。</w:t>
      </w:r>
      <w:r/>
    </w:p>
    <w:p>
      <w:pPr>
        <w:ind w:firstLine="482"/>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rPr>
        <w:t xml:space="preserve">、合同生效及其它</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合同经双方法定代表人或授权委托代表人签字并加盖单位公章后生效。</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.2本合同未尽事宜，遵照《</w:t>
      </w:r>
      <w:r>
        <w:rPr>
          <w:rFonts w:hint="eastAsia" w:ascii="宋体" w:hAnsi="宋体" w:eastAsia="宋体" w:cs="宋体"/>
          <w:color w:val="auto"/>
          <w:sz w:val="24"/>
          <w:szCs w:val="24"/>
          <w:lang w:eastAsia="zh-CN"/>
        </w:rPr>
        <w:t xml:space="preserve">中华人民共和国民法典</w:t>
      </w:r>
      <w:r>
        <w:rPr>
          <w:rFonts w:hint="eastAsia" w:ascii="宋体" w:hAnsi="宋体" w:eastAsia="宋体" w:cs="宋体"/>
          <w:color w:val="auto"/>
          <w:sz w:val="24"/>
          <w:szCs w:val="24"/>
        </w:rPr>
        <w:t xml:space="preserve">》、《中华人民共和国政府采购法》有关条文执行。</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本合同正本一式陆份，具有同等法律效力，甲方、乙方各执叁份。</w:t>
      </w:r>
      <w:r/>
    </w:p>
    <w:p>
      <w:pPr>
        <w:ind w:firstLine="480"/>
        <w:spacing w:line="500" w:lineRule="exact"/>
        <w:rPr>
          <w:rFonts w:hint="eastAsia"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甲 方：</w:t>
      </w: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 乙 方：</w:t>
      </w:r>
      <w:r/>
    </w:p>
    <w:p>
      <w:pPr>
        <w:ind w:firstLine="480"/>
        <w:spacing w:line="500" w:lineRule="exact"/>
        <w:rPr>
          <w:rFonts w:hint="eastAsia"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 地 址：</w:t>
      </w: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地 址：</w:t>
      </w:r>
      <w:r/>
    </w:p>
    <w:p>
      <w:pPr>
        <w:ind w:firstLine="480"/>
        <w:spacing w:line="500" w:lineRule="exact"/>
        <w:rPr>
          <w:rFonts w:hint="eastAsia"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 法定代表人或授权代表：</w:t>
      </w:r>
      <w:r>
        <w:rPr>
          <w:rFonts w:hint="default" w:ascii="宋体" w:hAnsi="宋体"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法定代表人或授权代表：</w:t>
      </w:r>
      <w:r/>
    </w:p>
    <w:p>
      <w:pPr>
        <w:ind w:firstLine="480"/>
        <w:jc w:val="center"/>
        <w:spacing w:line="500" w:lineRule="exact"/>
        <w:widowControl/>
        <w:rPr>
          <w:rFonts w:hint="eastAsia" w:ascii="Times New Roman" w:hAnsi="宋体" w:eastAsia="宋体" w:cs="Times New Roman"/>
          <w:color w:val="auto"/>
          <w:sz w:val="24"/>
          <w:szCs w:val="24"/>
        </w:rPr>
      </w:pPr>
      <w:r>
        <w:rPr>
          <w:rFonts w:hint="eastAsia" w:ascii="Times New Roman" w:hAnsi="宋体" w:eastAsia="宋体" w:cs="Times New Roman"/>
          <w:color w:val="auto"/>
          <w:sz w:val="24"/>
          <w:szCs w:val="24"/>
          <w:lang w:val="en-US" w:eastAsia="zh-CN"/>
        </w:rPr>
        <w:t xml:space="preserve">                                          </w:t>
      </w:r>
      <w:r>
        <w:rPr>
          <w:rFonts w:hint="eastAsia" w:ascii="Times New Roman" w:hAnsi="宋体" w:eastAsia="宋体" w:cs="Times New Roman"/>
          <w:color w:val="auto"/>
          <w:sz w:val="24"/>
          <w:szCs w:val="24"/>
        </w:rPr>
        <w:t xml:space="preserve">日 期：</w:t>
      </w:r>
      <w:r>
        <w:rPr>
          <w:rFonts w:hint="default" w:ascii="Times New Roman" w:hAnsi="宋体" w:eastAsia="宋体" w:cs="Times New Roman"/>
          <w:color w:val="auto"/>
          <w:sz w:val="24"/>
          <w:szCs w:val="24"/>
        </w:rPr>
        <w:t xml:space="preserve">      </w:t>
      </w:r>
      <w:r>
        <w:rPr>
          <w:rFonts w:hint="eastAsia" w:ascii="Times New Roman" w:hAnsi="宋体" w:eastAsia="宋体" w:cs="Times New Roman"/>
          <w:color w:val="auto"/>
          <w:sz w:val="24"/>
          <w:szCs w:val="24"/>
        </w:rPr>
        <w:t xml:space="preserve">年</w:t>
      </w:r>
      <w:r>
        <w:rPr>
          <w:rFonts w:hint="eastAsia" w:ascii="Times New Roman" w:hAnsi="宋体" w:eastAsia="宋体" w:cs="Times New Roman"/>
          <w:color w:val="auto"/>
          <w:sz w:val="24"/>
          <w:szCs w:val="24"/>
          <w:lang w:val="en-US" w:eastAsia="zh-CN"/>
        </w:rPr>
        <w:t xml:space="preserve"> </w:t>
      </w:r>
      <w:r>
        <w:rPr>
          <w:rFonts w:hint="default" w:ascii="Times New Roman" w:hAnsi="宋体" w:eastAsia="宋体" w:cs="Times New Roman"/>
          <w:color w:val="auto"/>
          <w:sz w:val="24"/>
          <w:szCs w:val="24"/>
        </w:rPr>
        <w:t xml:space="preserve">  </w:t>
      </w:r>
      <w:r>
        <w:rPr>
          <w:rFonts w:hint="eastAsia" w:ascii="Times New Roman" w:hAnsi="宋体" w:eastAsia="宋体" w:cs="Times New Roman"/>
          <w:color w:val="auto"/>
          <w:sz w:val="24"/>
          <w:szCs w:val="24"/>
        </w:rPr>
        <w:t xml:space="preserve">月</w:t>
      </w:r>
      <w:r>
        <w:rPr>
          <w:rFonts w:hint="default" w:ascii="Times New Roman" w:hAnsi="宋体" w:eastAsia="宋体" w:cs="Times New Roman"/>
          <w:color w:val="auto"/>
          <w:sz w:val="24"/>
          <w:szCs w:val="24"/>
        </w:rPr>
        <w:t xml:space="preserve">  </w:t>
      </w:r>
      <w:r>
        <w:rPr>
          <w:rFonts w:hint="eastAsia" w:ascii="Times New Roman" w:hAnsi="宋体" w:eastAsia="宋体" w:cs="Times New Roman"/>
          <w:color w:val="auto"/>
          <w:sz w:val="24"/>
          <w:szCs w:val="24"/>
        </w:rPr>
        <w:t xml:space="preserve">日</w:t>
      </w:r>
      <w:r/>
    </w:p>
    <w:p>
      <w:pPr>
        <w:rPr>
          <w:rFonts w:ascii="Times New Roman" w:hAnsi="Times New Roman" w:eastAsia="宋体" w:cs="Times New Roman"/>
          <w:color w:val="auto"/>
          <w:sz w:val="20"/>
          <w:szCs w:val="20"/>
        </w:rPr>
      </w:pPr>
      <w:r>
        <w:rPr>
          <w:rFonts w:ascii="Times New Roman" w:hAnsi="Times New Roman" w:eastAsia="宋体" w:cs="Times New Roman"/>
          <w:color w:val="auto"/>
          <w:sz w:val="20"/>
          <w:szCs w:val="20"/>
        </w:rPr>
      </w:r>
      <w:r/>
    </w:p>
    <w:p>
      <w:pPr>
        <w:jc w:val="center"/>
        <w:spacing w:line="360" w:lineRule="auto"/>
        <w:rPr>
          <w:rFonts w:hint="eastAsia" w:ascii="Times New Roman" w:hAnsi="Times New Roman" w:eastAsia="宋体" w:cs="Times New Roman"/>
          <w:b/>
          <w:color w:val="auto"/>
          <w:sz w:val="30"/>
        </w:rPr>
      </w:pPr>
      <w:r>
        <w:rPr>
          <w:rFonts w:hint="eastAsia" w:ascii="Times New Roman" w:hAnsi="Times New Roman" w:eastAsia="宋体" w:cs="Times New Roman"/>
          <w:b/>
          <w:color w:val="auto"/>
          <w:sz w:val="30"/>
        </w:rPr>
        <w:t xml:space="preserve">廉政合同</w:t>
      </w:r>
      <w:r/>
    </w:p>
    <w:p>
      <w:pPr>
        <w:ind w:left="0" w:firstLine="420"/>
        <w:jc w:val="both"/>
        <w:spacing w:after="0" w:line="440" w:lineRule="exact"/>
        <w:widowControl w:val="off"/>
        <w:tabs>
          <w:tab w:val="left" w:pos="0" w:leader="none"/>
        </w:tabs>
        <w:rPr>
          <w:rFonts w:hint="eastAsia" w:ascii="宋体" w:hAnsi="宋体" w:eastAsia="宋体" w:cs="Times New Roman"/>
          <w:bCs/>
          <w:color w:val="auto"/>
          <w:sz w:val="24"/>
          <w:szCs w:val="20"/>
          <w:lang w:val="en-US" w:eastAsia="zh-CN" w:bidi="ar-SA"/>
        </w:rPr>
      </w:pPr>
      <w:r>
        <w:rPr>
          <w:rFonts w:hint="default" w:ascii="宋体" w:hAnsi="宋体" w:eastAsia="宋体" w:cs="Times New Roman"/>
          <w:bCs/>
          <w:color w:val="auto"/>
          <w:sz w:val="24"/>
          <w:szCs w:val="20"/>
          <w:lang w:val="en-US" w:eastAsia="zh-CN" w:bidi="ar-SA"/>
        </w:rPr>
        <w:t xml:space="preserve">甲方</w:t>
      </w:r>
      <w:r>
        <w:rPr>
          <w:rFonts w:hint="eastAsia" w:ascii="宋体" w:hAnsi="宋体" w:eastAsia="宋体" w:cs="Times New Roman"/>
          <w:bCs/>
          <w:color w:val="auto"/>
          <w:sz w:val="24"/>
          <w:szCs w:val="20"/>
          <w:lang w:val="en-US" w:eastAsia="zh-CN" w:bidi="ar-SA"/>
        </w:rPr>
        <w:t xml:space="preserve">： </w:t>
      </w:r>
      <w:r>
        <w:rPr>
          <w:rFonts w:hint="eastAsia" w:ascii="宋体" w:hAnsi="宋体" w:eastAsia="宋体" w:cs="Times New Roman"/>
          <w:bCs/>
          <w:color w:val="auto"/>
          <w:sz w:val="24"/>
          <w:szCs w:val="20"/>
          <w:u w:val="single"/>
          <w:lang w:val="en-US" w:eastAsia="zh-CN" w:bidi="ar-SA"/>
        </w:rPr>
        <w:t xml:space="preserve">                   </w:t>
      </w:r>
      <w:r/>
    </w:p>
    <w:p>
      <w:pPr>
        <w:ind w:left="0" w:firstLine="420"/>
        <w:jc w:val="both"/>
        <w:spacing w:after="0" w:line="440" w:lineRule="exact"/>
        <w:widowControl w:val="off"/>
        <w:tabs>
          <w:tab w:val="left" w:pos="0" w:leader="none"/>
        </w:tabs>
        <w:rPr>
          <w:rFonts w:hint="eastAsia" w:ascii="宋体" w:hAnsi="宋体" w:eastAsia="宋体" w:cs="Times New Roman"/>
          <w:bCs/>
          <w:color w:val="auto"/>
          <w:sz w:val="24"/>
          <w:szCs w:val="20"/>
          <w:u w:val="single"/>
          <w:lang w:val="en-US" w:eastAsia="zh-CN" w:bidi="ar-SA"/>
        </w:rPr>
      </w:pPr>
      <w:r>
        <w:rPr>
          <w:rFonts w:hint="default" w:ascii="宋体" w:hAnsi="宋体" w:eastAsia="宋体" w:cs="Times New Roman"/>
          <w:bCs/>
          <w:color w:val="auto"/>
          <w:sz w:val="24"/>
          <w:szCs w:val="20"/>
          <w:lang w:val="en-US" w:eastAsia="zh-CN" w:bidi="ar-SA"/>
        </w:rPr>
        <w:t xml:space="preserve">乙方</w:t>
      </w:r>
      <w:r>
        <w:rPr>
          <w:rFonts w:hint="eastAsia" w:ascii="宋体" w:hAnsi="宋体" w:eastAsia="宋体" w:cs="Times New Roman"/>
          <w:bCs/>
          <w:color w:val="auto"/>
          <w:sz w:val="24"/>
          <w:szCs w:val="20"/>
          <w:lang w:val="en-US" w:eastAsia="zh-CN" w:bidi="ar-SA"/>
        </w:rPr>
        <w:t xml:space="preserve">： </w:t>
      </w:r>
      <w:r>
        <w:rPr>
          <w:rFonts w:hint="eastAsia" w:ascii="宋体" w:hAnsi="宋体" w:eastAsia="宋体" w:cs="Times New Roman"/>
          <w:bCs/>
          <w:color w:val="auto"/>
          <w:sz w:val="24"/>
          <w:szCs w:val="20"/>
          <w:u w:val="single"/>
          <w:lang w:val="en-US" w:eastAsia="zh-CN" w:bidi="ar-SA"/>
        </w:rPr>
        <w:t xml:space="preserve">                   </w:t>
      </w:r>
      <w:r/>
    </w:p>
    <w:p>
      <w:pPr>
        <w:ind w:left="0" w:firstLine="420"/>
        <w:jc w:val="both"/>
        <w:keepLines w:val="0"/>
        <w:keepNext w:val="0"/>
        <w:pageBreakBefore w:val="0"/>
        <w:spacing w:after="0" w:line="400" w:lineRule="exact"/>
        <w:widowControl w:val="off"/>
        <w:tabs>
          <w:tab w:val="left" w:pos="0" w:leader="none"/>
        </w:tabs>
        <w:rPr>
          <w:rFonts w:hint="default"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为强化抓源治本工作力度，从制度机制上进一步规范</w:t>
      </w:r>
      <w:r>
        <w:rPr>
          <w:rFonts w:hint="eastAsia" w:ascii="宋体" w:hAnsi="Times New Roman" w:eastAsia="宋体" w:cs="Times New Roman"/>
          <w:color w:val="auto"/>
          <w:sz w:val="24"/>
          <w:szCs w:val="24"/>
          <w:lang w:val="en-US" w:eastAsia="zh-CN" w:bidi="ar-SA"/>
        </w:rPr>
        <w:t xml:space="preserve"> </w:t>
      </w:r>
      <w:r>
        <w:rPr>
          <w:rFonts w:hint="eastAsia" w:ascii="宋体" w:hAnsi="Times New Roman" w:eastAsia="宋体" w:cs="Times New Roman"/>
          <w:color w:val="auto"/>
          <w:sz w:val="24"/>
          <w:szCs w:val="24"/>
          <w:u w:val="single"/>
          <w:lang w:val="en-US" w:eastAsia="zh-CN" w:bidi="ar-SA"/>
        </w:rPr>
        <w:t xml:space="preserve"> （项目名称）  </w:t>
      </w:r>
      <w:r>
        <w:rPr>
          <w:rFonts w:hint="eastAsia" w:ascii="宋体" w:hAnsi="Times New Roman" w:eastAsia="宋体" w:cs="Times New Roman"/>
          <w:color w:val="auto"/>
          <w:sz w:val="24"/>
          <w:szCs w:val="24"/>
          <w:lang w:val="en-US" w:eastAsia="zh-CN" w:bidi="ar-SA"/>
        </w:rPr>
        <w:t xml:space="preserve"> </w:t>
      </w:r>
      <w:r>
        <w:rPr>
          <w:rFonts w:hint="eastAsia" w:ascii="宋体" w:hAnsi="Times New Roman" w:eastAsia="宋体" w:cs="Times New Roman"/>
          <w:color w:val="auto"/>
          <w:sz w:val="24"/>
          <w:szCs w:val="24"/>
          <w:u w:val="none"/>
          <w:lang w:val="en-US" w:eastAsia="zh-CN" w:bidi="ar-SA"/>
        </w:rPr>
        <w:t xml:space="preserve">行为</w:t>
      </w:r>
      <w:r>
        <w:rPr>
          <w:rFonts w:hint="default" w:ascii="宋体" w:hAnsi="Times New Roman" w:eastAsia="宋体" w:cs="Times New Roman"/>
          <w:color w:val="auto"/>
          <w:sz w:val="24"/>
          <w:szCs w:val="24"/>
          <w:lang w:val="en-US" w:eastAsia="zh-CN" w:bidi="ar-SA"/>
        </w:rPr>
        <w:t xml:space="preserve">，杜绝不廉洁行为，特</w:t>
      </w:r>
      <w:r>
        <w:rPr>
          <w:rFonts w:hint="eastAsia" w:ascii="宋体" w:hAnsi="Times New Roman" w:eastAsia="宋体" w:cs="Times New Roman"/>
          <w:color w:val="auto"/>
          <w:sz w:val="24"/>
          <w:szCs w:val="24"/>
          <w:lang w:val="en-US" w:eastAsia="zh-CN" w:bidi="ar-SA"/>
        </w:rPr>
        <w:t xml:space="preserve">制定</w:t>
      </w:r>
      <w:r>
        <w:rPr>
          <w:rFonts w:hint="default" w:ascii="宋体" w:hAnsi="Times New Roman" w:eastAsia="宋体" w:cs="Times New Roman"/>
          <w:color w:val="auto"/>
          <w:sz w:val="24"/>
          <w:szCs w:val="24"/>
          <w:lang w:val="en-US" w:eastAsia="zh-CN" w:bidi="ar-SA"/>
        </w:rPr>
        <w:t xml:space="preserve">本合同，双方遵照执行。</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eastAsia" w:ascii="宋体" w:hAnsi="Times New Roman" w:eastAsia="宋体" w:cs="Times New Roman"/>
          <w:color w:val="auto"/>
          <w:sz w:val="24"/>
          <w:szCs w:val="24"/>
          <w:lang w:val="en-US" w:eastAsia="zh-CN" w:bidi="ar-SA"/>
        </w:rPr>
        <w:t xml:space="preserve">一、双方权利义务：</w:t>
      </w:r>
      <w:r/>
    </w:p>
    <w:p>
      <w:pPr>
        <w:ind w:firstLine="24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1、甲、乙双方必须严格遵守国家法律、法规政策及各项廉政规定，</w:t>
      </w:r>
      <w:r>
        <w:rPr>
          <w:rFonts w:hint="eastAsia" w:ascii="宋体" w:hAnsi="Times New Roman" w:eastAsia="宋体" w:cs="Times New Roman"/>
          <w:color w:val="auto"/>
          <w:sz w:val="24"/>
          <w:szCs w:val="24"/>
          <w:lang w:val="en-US" w:eastAsia="zh-CN" w:bidi="ar-SA"/>
        </w:rPr>
        <w:t xml:space="preserve">恪守</w:t>
      </w:r>
      <w:r>
        <w:rPr>
          <w:rFonts w:hint="default" w:ascii="宋体" w:hAnsi="Times New Roman" w:eastAsia="宋体" w:cs="Times New Roman"/>
          <w:color w:val="auto"/>
          <w:sz w:val="24"/>
          <w:szCs w:val="24"/>
          <w:lang w:val="en-US" w:eastAsia="zh-CN" w:bidi="ar-SA"/>
        </w:rPr>
        <w:t xml:space="preserve">职业道德规范。</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2、甲、乙双方在</w:t>
      </w:r>
      <w:r>
        <w:rPr>
          <w:rFonts w:hint="eastAsia" w:ascii="宋体" w:hAnsi="Times New Roman" w:eastAsia="宋体" w:cs="Times New Roman"/>
          <w:color w:val="auto"/>
          <w:sz w:val="24"/>
          <w:szCs w:val="24"/>
          <w:lang w:val="en-US" w:eastAsia="zh-CN" w:bidi="ar-SA"/>
        </w:rPr>
        <w:t xml:space="preserve">业务活动</w:t>
      </w:r>
      <w:r>
        <w:rPr>
          <w:rFonts w:hint="default" w:ascii="宋体" w:hAnsi="Times New Roman" w:eastAsia="宋体" w:cs="Times New Roman"/>
          <w:color w:val="auto"/>
          <w:sz w:val="24"/>
          <w:szCs w:val="24"/>
          <w:lang w:val="en-US" w:eastAsia="zh-CN" w:bidi="ar-SA"/>
        </w:rPr>
        <w:t xml:space="preserve">中，必须严格遵守招投标法规定的原则、方式、程序，保证公平、公正、公开。</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3、甲、乙双方不得相互串通，损害国家利益</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社会公共利益及其他当事人的合法权益。</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w:t>
      </w:r>
      <w:r>
        <w:rPr>
          <w:rFonts w:hint="eastAsia" w:ascii="宋体" w:hAnsi="Times New Roman" w:eastAsia="宋体" w:cs="Times New Roman"/>
          <w:color w:val="auto"/>
          <w:sz w:val="24"/>
          <w:szCs w:val="24"/>
          <w:lang w:val="en-US" w:eastAsia="zh-CN" w:bidi="ar-SA"/>
        </w:rPr>
        <w:t xml:space="preserve">谋取利益</w:t>
      </w:r>
      <w:r>
        <w:rPr>
          <w:rFonts w:hint="default" w:ascii="宋体" w:hAnsi="Times New Roman" w:eastAsia="宋体" w:cs="Times New Roman"/>
          <w:color w:val="auto"/>
          <w:sz w:val="24"/>
          <w:szCs w:val="24"/>
          <w:lang w:val="en-US" w:eastAsia="zh-CN" w:bidi="ar-SA"/>
        </w:rPr>
        <w:t xml:space="preserve">。</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6、甲方工作人员及其配偶、子女不得以打</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业务牌</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等形式变相接受乙方的钱物；乙方不得以打</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业务牌</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的形式向甲方工作人员及其配偶、子女变相送钱物。</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7、甲方工作人员及其配偶、子女不得在乙方报销应由个人支付的费用或领取报酬；乙方不得为甲方工作人员及其配偶、子女报销应由个人支付的费用或发放报酬。</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eastAsia" w:ascii="宋体" w:hAnsi="Times New Roman" w:eastAsia="宋体" w:cs="Times New Roman"/>
          <w:color w:val="auto"/>
          <w:sz w:val="24"/>
          <w:szCs w:val="24"/>
          <w:lang w:val="en-US" w:eastAsia="zh-CN" w:bidi="ar-SA"/>
        </w:rPr>
        <w:t xml:space="preserve">二、</w:t>
      </w:r>
      <w:r>
        <w:rPr>
          <w:rFonts w:hint="default" w:ascii="宋体" w:hAnsi="Times New Roman" w:eastAsia="宋体" w:cs="Times New Roman"/>
          <w:color w:val="auto"/>
          <w:sz w:val="24"/>
          <w:szCs w:val="24"/>
          <w:lang w:val="en-US" w:eastAsia="zh-CN" w:bidi="ar-SA"/>
        </w:rPr>
        <w:t xml:space="preserve">违约责任：</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1、甲方发生违约行为，一经查实将视情节</w:t>
      </w:r>
      <w:r>
        <w:rPr>
          <w:rFonts w:hint="eastAsia" w:ascii="宋体" w:hAnsi="Times New Roman" w:eastAsia="宋体" w:cs="Times New Roman"/>
          <w:color w:val="auto"/>
          <w:sz w:val="24"/>
          <w:szCs w:val="24"/>
          <w:lang w:val="en-US" w:eastAsia="zh-CN" w:bidi="ar-SA"/>
        </w:rPr>
        <w:t xml:space="preserve">轻</w:t>
      </w:r>
      <w:r>
        <w:rPr>
          <w:rFonts w:hint="default" w:ascii="宋体" w:hAnsi="Times New Roman" w:eastAsia="宋体" w:cs="Times New Roman"/>
          <w:color w:val="auto"/>
          <w:sz w:val="24"/>
          <w:szCs w:val="24"/>
          <w:lang w:val="en-US" w:eastAsia="zh-CN" w:bidi="ar-SA"/>
        </w:rPr>
        <w:t xml:space="preserve">重对直接责任人进行严肃处理并追究主管人员的责任。</w:t>
      </w:r>
      <w:r/>
    </w:p>
    <w:p>
      <w:pPr>
        <w:ind w:left="0" w:firstLine="420"/>
        <w:jc w:val="both"/>
        <w:keepLines w:val="0"/>
        <w:keepNext w:val="0"/>
        <w:pageBreakBefore w:val="0"/>
        <w:spacing w:after="0" w:line="400" w:lineRule="exact"/>
        <w:widowControl w:val="off"/>
        <w:tabs>
          <w:tab w:val="left" w:pos="0" w:leader="none"/>
        </w:tabs>
        <w:rPr>
          <w:rFonts w:hint="eastAsia" w:ascii="宋体" w:hAnsi="Times New Roman" w:eastAsia="宋体" w:cs="Times New Roman"/>
          <w:color w:val="auto"/>
          <w:sz w:val="24"/>
          <w:szCs w:val="24"/>
          <w:lang w:val="en-US" w:eastAsia="zh-CN" w:bidi="ar-SA"/>
        </w:rPr>
      </w:pPr>
      <w:r>
        <w:rPr>
          <w:rFonts w:hint="default" w:ascii="宋体" w:hAnsi="Times New Roman" w:eastAsia="宋体" w:cs="Times New Roman"/>
          <w:color w:val="auto"/>
          <w:sz w:val="24"/>
          <w:szCs w:val="24"/>
          <w:lang w:val="en-US" w:eastAsia="zh-CN" w:bidi="ar-SA"/>
        </w:rPr>
        <w:t xml:space="preserve">2、乙方发生违约行为，甲方有权解除合同，并将其列入</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黑名单</w:t>
      </w:r>
      <w:r>
        <w:rPr>
          <w:rFonts w:hint="eastAsia" w:ascii="宋体" w:hAnsi="Times New Roman" w:eastAsia="宋体" w:cs="Times New Roman"/>
          <w:color w:val="auto"/>
          <w:sz w:val="24"/>
          <w:szCs w:val="24"/>
          <w:lang w:val="en-US" w:eastAsia="zh-CN" w:bidi="ar-SA"/>
        </w:rPr>
        <w:t xml:space="preserve">”</w:t>
      </w:r>
      <w:r>
        <w:rPr>
          <w:rFonts w:hint="default" w:ascii="宋体" w:hAnsi="Times New Roman" w:eastAsia="宋体" w:cs="Times New Roman"/>
          <w:color w:val="auto"/>
          <w:sz w:val="24"/>
          <w:szCs w:val="24"/>
          <w:lang w:val="en-US" w:eastAsia="zh-CN" w:bidi="ar-SA"/>
        </w:rPr>
        <w:t xml:space="preserve">在</w:t>
      </w:r>
      <w:r>
        <w:rPr>
          <w:rFonts w:hint="eastAsia" w:ascii="宋体" w:hAnsi="Times New Roman" w:eastAsia="宋体" w:cs="Times New Roman"/>
          <w:color w:val="auto"/>
          <w:sz w:val="24"/>
          <w:szCs w:val="24"/>
          <w:lang w:val="en-US" w:eastAsia="zh-CN" w:bidi="ar-SA"/>
        </w:rPr>
        <w:t xml:space="preserve">一定</w:t>
      </w:r>
      <w:r>
        <w:rPr>
          <w:rFonts w:hint="default" w:ascii="宋体" w:hAnsi="Times New Roman" w:eastAsia="宋体" w:cs="Times New Roman"/>
          <w:color w:val="auto"/>
          <w:sz w:val="24"/>
          <w:szCs w:val="24"/>
          <w:lang w:val="en-US" w:eastAsia="zh-CN" w:bidi="ar-SA"/>
        </w:rPr>
        <w:t xml:space="preserve">范围内公布，三年内不得参加辖区内</w:t>
      </w:r>
      <w:r>
        <w:rPr>
          <w:rFonts w:hint="eastAsia" w:ascii="宋体" w:hAnsi="Times New Roman" w:eastAsia="宋体" w:cs="Times New Roman"/>
          <w:color w:val="auto"/>
          <w:sz w:val="24"/>
          <w:szCs w:val="24"/>
          <w:lang w:val="en-US" w:eastAsia="zh-CN" w:bidi="ar-SA"/>
        </w:rPr>
        <w:t xml:space="preserve">的任何项目</w:t>
      </w:r>
      <w:r>
        <w:rPr>
          <w:rFonts w:hint="default" w:ascii="宋体" w:hAnsi="Times New Roman" w:eastAsia="宋体" w:cs="Times New Roman"/>
          <w:color w:val="auto"/>
          <w:sz w:val="24"/>
          <w:szCs w:val="24"/>
          <w:lang w:val="en-US" w:eastAsia="zh-CN" w:bidi="ar-SA"/>
        </w:rPr>
        <w:t xml:space="preserve">。</w:t>
      </w:r>
      <w:r/>
    </w:p>
    <w:p>
      <w:pPr>
        <w:ind w:left="0" w:firstLine="420"/>
        <w:jc w:val="both"/>
        <w:keepLines w:val="0"/>
        <w:keepNext w:val="0"/>
        <w:pageBreakBefore w:val="0"/>
        <w:spacing w:after="0" w:line="400" w:lineRule="exact"/>
        <w:widowControl w:val="off"/>
        <w:tabs>
          <w:tab w:val="left" w:pos="0" w:leader="none"/>
        </w:tabs>
        <w:rPr>
          <w:rFonts w:hint="default" w:ascii="Calibri" w:hAnsi="Calibri" w:eastAsia="Arial" w:cs="Times New Roman"/>
          <w:color w:val="auto"/>
          <w:sz w:val="24"/>
          <w:szCs w:val="24"/>
        </w:rPr>
      </w:pPr>
      <w:r>
        <w:rPr>
          <w:rFonts w:hint="eastAsia" w:ascii="宋体" w:hAnsi="Times New Roman" w:eastAsia="宋体" w:cs="Times New Roman"/>
          <w:color w:val="auto"/>
          <w:sz w:val="24"/>
          <w:szCs w:val="24"/>
          <w:lang w:val="en-US" w:eastAsia="zh-CN" w:bidi="ar-SA"/>
        </w:rPr>
        <w:t xml:space="preserve">三、本合同经双方法定代表人或授权代表签名并加盖单位公章后生效。甲、乙双方所签订的廉政合同的时效与采购合同时效等同</w:t>
      </w:r>
      <w:r>
        <w:rPr>
          <w:rFonts w:hint="default" w:ascii="宋体" w:hAnsi="Times New Roman" w:eastAsia="宋体" w:cs="Times New Roman"/>
          <w:color w:val="auto"/>
          <w:sz w:val="24"/>
          <w:szCs w:val="24"/>
          <w:lang w:val="en-US" w:eastAsia="zh-CN" w:bidi="ar-SA"/>
        </w:rPr>
        <w:t xml:space="preserve">。 </w:t>
      </w:r>
      <w:r/>
    </w:p>
    <w:p>
      <w:pPr>
        <w:ind w:firstLine="698"/>
        <w:jc w:val="left"/>
        <w:keepLines w:val="0"/>
        <w:keepNext w:val="0"/>
        <w:pageBreakBefore w:val="0"/>
        <w:spacing w:line="400" w:lineRule="exact"/>
        <w:widowControl/>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甲方（盖章）：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乙方（盖章）：</w:t>
      </w:r>
      <w:r/>
    </w:p>
    <w:p>
      <w:pPr>
        <w:ind w:firstLine="698"/>
        <w:jc w:val="left"/>
        <w:keepLines w:val="0"/>
        <w:keepNext w:val="0"/>
        <w:pageBreakBefore w:val="0"/>
        <w:spacing w:line="400" w:lineRule="exact"/>
        <w:widowControl/>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法定代表人</w:t>
      </w:r>
      <w:r/>
    </w:p>
    <w:p>
      <w:pPr>
        <w:ind w:left="-206" w:firstLine="960"/>
        <w:jc w:val="both"/>
        <w:keepLines w:val="0"/>
        <w:keepNext w:val="0"/>
        <w:pageBreakBefore w:val="0"/>
        <w:spacing w:line="4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或授权</w:t>
      </w:r>
      <w:r>
        <w:rPr>
          <w:rFonts w:hint="eastAsia" w:ascii="宋体" w:hAnsi="宋体" w:eastAsia="宋体" w:cs="Times New Roman"/>
          <w:color w:val="auto"/>
          <w:sz w:val="24"/>
          <w:szCs w:val="24"/>
          <w:lang w:val="en-US" w:eastAsia="zh-CN"/>
        </w:rPr>
        <w:t xml:space="preserve">代表</w:t>
      </w:r>
      <w:r>
        <w:rPr>
          <w:rFonts w:hint="eastAsia" w:ascii="宋体" w:hAnsi="宋体" w:eastAsia="宋体" w:cs="Times New Roman"/>
          <w:color w:val="auto"/>
          <w:sz w:val="24"/>
          <w:szCs w:val="24"/>
        </w:rPr>
        <w:t xml:space="preserve">（盖章或签</w:t>
      </w:r>
      <w:r>
        <w:rPr>
          <w:rFonts w:hint="eastAsia" w:ascii="宋体" w:hAnsi="宋体" w:eastAsia="宋体" w:cs="Times New Roman"/>
          <w:color w:val="auto"/>
          <w:sz w:val="24"/>
          <w:szCs w:val="24"/>
          <w:lang w:val="en-US" w:eastAsia="zh-CN"/>
        </w:rPr>
        <w:t xml:space="preserve">名</w:t>
      </w: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或授权</w:t>
      </w:r>
      <w:r>
        <w:rPr>
          <w:rFonts w:hint="eastAsia" w:ascii="宋体" w:hAnsi="宋体" w:eastAsia="宋体" w:cs="Times New Roman"/>
          <w:color w:val="auto"/>
          <w:sz w:val="24"/>
          <w:szCs w:val="24"/>
          <w:lang w:val="en-US" w:eastAsia="zh-CN"/>
        </w:rPr>
        <w:t xml:space="preserve">代表</w:t>
      </w:r>
      <w:r>
        <w:rPr>
          <w:rFonts w:hint="eastAsia" w:ascii="宋体" w:hAnsi="宋体" w:eastAsia="宋体" w:cs="Times New Roman"/>
          <w:color w:val="auto"/>
          <w:sz w:val="24"/>
          <w:szCs w:val="24"/>
        </w:rPr>
        <w:t xml:space="preserve">（盖章或签</w:t>
      </w:r>
      <w:r>
        <w:rPr>
          <w:rFonts w:hint="eastAsia" w:ascii="宋体" w:hAnsi="宋体" w:eastAsia="宋体" w:cs="Times New Roman"/>
          <w:color w:val="auto"/>
          <w:sz w:val="24"/>
          <w:szCs w:val="24"/>
          <w:lang w:val="en-US" w:eastAsia="zh-CN"/>
        </w:rPr>
        <w:t xml:space="preserve">名：</w:t>
      </w:r>
      <w:r/>
    </w:p>
    <w:p>
      <w:pPr>
        <w:ind w:left="-206" w:firstLine="720"/>
        <w:jc w:val="both"/>
        <w:keepLines w:val="0"/>
        <w:keepNext w:val="0"/>
        <w:pageBreakBefore w:val="0"/>
        <w:spacing w:line="400" w:lineRule="exact"/>
        <w:rPr>
          <w:rFonts w:hint="eastAsia"/>
          <w:b/>
          <w:bCs/>
          <w:color w:val="auto"/>
          <w:sz w:val="24"/>
          <w:szCs w:val="24"/>
        </w:rPr>
      </w:pPr>
      <w:r>
        <w:rPr>
          <w:rFonts w:hint="eastAsia" w:ascii="宋体" w:hAnsi="宋体" w:eastAsia="宋体" w:cs="Times New Roman"/>
          <w:color w:val="auto"/>
          <w:sz w:val="24"/>
          <w:szCs w:val="24"/>
          <w:lang w:val="en-US" w:eastAsia="zh-CN"/>
        </w:rPr>
        <w:t xml:space="preserve">     年   月   日                              年   月   日</w:t>
      </w:r>
      <w:r/>
    </w:p>
    <w:p>
      <w:pPr>
        <w:ind w:left="-206"/>
        <w:jc w:val="center"/>
        <w:spacing w:line="360" w:lineRule="auto"/>
        <w:rPr>
          <w:b/>
          <w:bCs/>
          <w:color w:val="auto"/>
          <w:sz w:val="24"/>
          <w:szCs w:val="24"/>
        </w:rPr>
      </w:pPr>
      <w:r>
        <w:rPr>
          <w:rFonts w:hint="eastAsia"/>
          <w:b/>
          <w:bCs/>
          <w:color w:val="auto"/>
          <w:sz w:val="24"/>
          <w:szCs w:val="24"/>
        </w:rPr>
        <w:t xml:space="preserve">政府采购合同履约验收书（参考格式）</w:t>
      </w:r>
      <w:r/>
    </w:p>
    <w:p>
      <w:pPr>
        <w:ind w:left="-206" w:firstLine="210"/>
        <w:spacing w:line="360" w:lineRule="auto"/>
        <w:rPr>
          <w:color w:val="auto"/>
        </w:rPr>
      </w:pPr>
      <w:r>
        <w:rPr>
          <w:rFonts w:hint="eastAsia"/>
          <w:color w:val="auto"/>
        </w:rPr>
        <w:t xml:space="preserve">根据政府采购合同（编号：</w:t>
      </w:r>
      <w:r>
        <w:rPr>
          <w:rFonts w:hint="eastAsia"/>
          <w:color w:val="auto"/>
          <w:u w:val="single"/>
        </w:rPr>
        <w:t xml:space="preserve">          </w:t>
      </w:r>
      <w:r>
        <w:rPr>
          <w:rFonts w:hint="eastAsia"/>
          <w:color w:val="auto"/>
        </w:rPr>
        <w:t xml:space="preserve">）的约定，我单位组织对</w:t>
      </w:r>
      <w:r>
        <w:rPr>
          <w:rFonts w:hint="eastAsia"/>
          <w:color w:val="auto"/>
          <w:u w:val="single"/>
        </w:rPr>
        <w:t xml:space="preserve">（项目名称）</w:t>
      </w:r>
      <w:r>
        <w:rPr>
          <w:rFonts w:hint="eastAsia"/>
          <w:color w:val="auto"/>
        </w:rPr>
        <w:t xml:space="preserve">项目中标（成交）供应商</w:t>
      </w:r>
      <w:r>
        <w:rPr>
          <w:rFonts w:hint="eastAsia"/>
          <w:color w:val="auto"/>
          <w:u w:val="single"/>
        </w:rPr>
        <w:t xml:space="preserve">（公司名称）</w:t>
      </w:r>
      <w:r>
        <w:rPr>
          <w:rFonts w:hint="eastAsia"/>
          <w:color w:val="auto"/>
        </w:rPr>
        <w:t xml:space="preserve">提供的货物（工程、服务）进行了履约验收，验收情况如下：</w:t>
      </w:r>
      <w:bookmarkEnd w:id="153"/>
      <w:r/>
      <w:r/>
    </w:p>
    <w:tbl>
      <w:tblPr>
        <w:tblStyle w:val="868"/>
        <w:tblW w:w="9135"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1"/>
        <w:gridCol w:w="1751"/>
        <w:gridCol w:w="2645"/>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left="-206" w:firstLine="210"/>
              <w:rPr>
                <w:color w:val="auto"/>
              </w:rPr>
            </w:pPr>
            <w:r>
              <w:rPr>
                <w:rFonts w:hint="eastAsia"/>
                <w:color w:val="auto"/>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left="-206"/>
              <w:rPr>
                <w:color w:val="auto"/>
              </w:rPr>
            </w:pPr>
            <w:r>
              <w:rPr>
                <w:color w:val="auto"/>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left="-206" w:firstLine="210"/>
              <w:rPr>
                <w:color w:val="auto"/>
              </w:rPr>
            </w:pPr>
            <w:r>
              <w:rPr>
                <w:rFonts w:hint="eastAsia"/>
                <w:color w:val="auto"/>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left="-206"/>
              <w:rPr>
                <w:color w:val="auto"/>
              </w:rPr>
            </w:pPr>
            <w:r>
              <w:rPr>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color w:val="auto"/>
              </w:rPr>
            </w:pPr>
            <w:r>
              <w:rPr>
                <w:rFonts w:hint="eastAsia"/>
                <w:color w:val="auto"/>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color w:val="auto"/>
              </w:rPr>
            </w:pPr>
            <w:r>
              <w:rPr>
                <w:color w:val="auto"/>
              </w:rPr>
            </w:r>
            <w:r/>
          </w:p>
        </w:tc>
        <w:tc>
          <w:tcPr>
            <w:tcW w:w="1750" w:type="dxa"/>
            <w:vAlign w:val="center"/>
            <w:textDirection w:val="lrTb"/>
            <w:noWrap w:val="false"/>
          </w:tcPr>
          <w:p>
            <w:pPr>
              <w:ind w:left="-206" w:firstLine="210"/>
              <w:rPr>
                <w:color w:val="auto"/>
              </w:rPr>
            </w:pPr>
            <w:r>
              <w:rPr>
                <w:rFonts w:hint="eastAsia"/>
                <w:color w:val="auto"/>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left="-206"/>
              <w:rPr>
                <w:color w:val="auto"/>
              </w:rPr>
            </w:pPr>
            <w:r>
              <w:rPr>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color w:val="auto"/>
              </w:rPr>
            </w:pPr>
            <w:r>
              <w:rPr>
                <w:rFonts w:hint="eastAsia"/>
                <w:color w:val="auto"/>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color w:val="auto"/>
              </w:rPr>
            </w:pPr>
            <w:r>
              <w:rPr>
                <w:color w:val="auto"/>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left="-206" w:firstLine="210"/>
              <w:rPr>
                <w:color w:val="auto"/>
              </w:rPr>
            </w:pPr>
            <w:r>
              <w:rPr>
                <w:rFonts w:hint="eastAsia"/>
                <w:color w:val="auto"/>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rPr>
                <w:color w:val="auto"/>
              </w:rPr>
            </w:pPr>
            <w:r>
              <w:rPr>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color w:val="auto"/>
              </w:rPr>
            </w:pPr>
            <w:r>
              <w:rPr>
                <w:rFonts w:hint="eastAsia"/>
                <w:color w:val="auto"/>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color w:val="auto"/>
              </w:rPr>
            </w:pPr>
            <w:r>
              <w:rPr>
                <w:color w:val="auto"/>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left="-206" w:firstLine="210"/>
              <w:rPr>
                <w:color w:val="auto"/>
              </w:rPr>
            </w:pPr>
            <w:r>
              <w:rPr>
                <w:rFonts w:hint="eastAsia"/>
                <w:color w:val="auto"/>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rPr>
                <w:color w:val="auto"/>
              </w:rPr>
            </w:pPr>
            <w:r>
              <w:rPr>
                <w:color w:val="auto"/>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color w:val="auto"/>
              </w:rPr>
            </w:pPr>
            <w:r>
              <w:rPr>
                <w:rFonts w:hint="eastAsia"/>
                <w:color w:val="auto"/>
              </w:rPr>
              <w:t xml:space="preserve">验收情况和验收意见</w:t>
            </w:r>
            <w:r/>
          </w:p>
          <w:p>
            <w:pPr>
              <w:ind w:left="-206"/>
              <w:rPr>
                <w:color w:val="auto"/>
              </w:rPr>
            </w:pPr>
            <w:r>
              <w:rPr>
                <w:rFonts w:hint="eastAsia"/>
                <w:color w:val="auto"/>
              </w:rPr>
              <w:t xml:space="preserve">（可另附）</w:t>
            </w:r>
            <w:r/>
          </w:p>
          <w:p>
            <w:pPr>
              <w:ind w:left="-206"/>
              <w:rPr>
                <w:color w:val="auto"/>
              </w:rPr>
            </w:pPr>
            <w:r>
              <w:rPr>
                <w:color w:val="auto"/>
              </w:rPr>
            </w:r>
            <w:r/>
          </w:p>
          <w:p>
            <w:pPr>
              <w:ind w:left="-206"/>
              <w:rPr>
                <w:color w:val="auto"/>
              </w:rPr>
            </w:pPr>
            <w:r>
              <w:rPr>
                <w:color w:val="auto"/>
              </w:rPr>
            </w:r>
            <w:r/>
          </w:p>
          <w:p>
            <w:pPr>
              <w:ind w:left="-206"/>
              <w:rPr>
                <w:color w:val="auto"/>
              </w:rPr>
            </w:pPr>
            <w:r>
              <w:rPr>
                <w:color w:val="auto"/>
              </w:rPr>
            </w:r>
            <w:r/>
          </w:p>
          <w:p>
            <w:pPr>
              <w:ind w:left="-206"/>
              <w:rPr>
                <w:color w:val="auto"/>
              </w:rPr>
            </w:pPr>
            <w:r>
              <w:rPr>
                <w:color w:val="auto"/>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color w:val="auto"/>
              </w:rPr>
            </w:pPr>
            <w:r>
              <w:rPr>
                <w:rFonts w:hint="eastAsia"/>
                <w:color w:val="auto"/>
              </w:rPr>
              <w:t xml:space="preserve">验收小组（签字）：</w:t>
            </w:r>
            <w:r/>
          </w:p>
          <w:p>
            <w:pPr>
              <w:ind w:left="-206"/>
              <w:rPr>
                <w:color w:val="auto"/>
              </w:rPr>
            </w:pPr>
            <w:r>
              <w:rPr>
                <w:color w:val="auto"/>
              </w:rPr>
            </w:r>
            <w:r/>
          </w:p>
          <w:p>
            <w:pPr>
              <w:ind w:left="-206"/>
              <w:rPr>
                <w:color w:val="auto"/>
              </w:rPr>
            </w:pPr>
            <w:r>
              <w:rPr>
                <w:color w:val="auto"/>
              </w:rPr>
            </w:r>
            <w:r/>
          </w:p>
          <w:p>
            <w:pPr>
              <w:ind w:left="-206"/>
              <w:rPr>
                <w:color w:val="auto"/>
              </w:rPr>
            </w:pPr>
            <w:r>
              <w:rPr>
                <w:color w:val="auto"/>
              </w:rPr>
            </w:r>
            <w:r/>
          </w:p>
          <w:p>
            <w:pPr>
              <w:ind w:left="-206"/>
              <w:rPr>
                <w:color w:val="auto"/>
              </w:rPr>
            </w:pPr>
            <w:r>
              <w:rPr>
                <w:rFonts w:hint="eastAsia"/>
                <w:color w:val="auto"/>
              </w:rPr>
              <w:t xml:space="preserve">　　</w:t>
            </w:r>
            <w:r>
              <w:rPr>
                <w:rFonts w:hint="eastAsia"/>
                <w:color w:val="auto"/>
              </w:rPr>
              <w:br/>
            </w:r>
            <w:r>
              <w:rPr>
                <w:rFonts w:hint="eastAsia"/>
                <w:color w:val="auto"/>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color w:val="auto"/>
              </w:rPr>
            </w:pPr>
            <w:r>
              <w:rPr>
                <w:rFonts w:hint="eastAsia"/>
                <w:color w:val="auto"/>
              </w:rPr>
              <w:t xml:space="preserve">供应商确认意见（签章）：</w:t>
            </w:r>
            <w:r/>
          </w:p>
          <w:p>
            <w:pPr>
              <w:ind w:left="-206"/>
              <w:rPr>
                <w:color w:val="auto"/>
              </w:rPr>
            </w:pPr>
            <w:r>
              <w:rPr>
                <w:color w:val="auto"/>
              </w:rPr>
            </w:r>
            <w:r/>
          </w:p>
          <w:p>
            <w:pPr>
              <w:ind w:left="-206"/>
              <w:rPr>
                <w:color w:val="auto"/>
              </w:rPr>
            </w:pPr>
            <w:r>
              <w:rPr>
                <w:color w:val="auto"/>
              </w:rPr>
            </w:r>
            <w:r/>
          </w:p>
          <w:p>
            <w:pPr>
              <w:ind w:left="-206"/>
              <w:rPr>
                <w:color w:val="auto"/>
              </w:rPr>
            </w:pPr>
            <w:r>
              <w:rPr>
                <w:color w:val="auto"/>
              </w:rPr>
            </w:r>
            <w:r/>
          </w:p>
          <w:p>
            <w:pPr>
              <w:ind w:left="-206"/>
              <w:rPr>
                <w:color w:val="auto"/>
              </w:rPr>
            </w:pPr>
            <w:r>
              <w:rPr>
                <w:rFonts w:hint="eastAsia"/>
                <w:color w:val="auto"/>
              </w:rPr>
              <w:t xml:space="preserve">　　</w:t>
            </w:r>
            <w:r>
              <w:rPr>
                <w:rFonts w:hint="eastAsia"/>
                <w:color w:val="auto"/>
              </w:rPr>
              <w:br/>
            </w:r>
            <w:r>
              <w:rPr>
                <w:rFonts w:hint="eastAsia"/>
                <w:color w:val="auto"/>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color w:val="auto"/>
              </w:rPr>
            </w:pPr>
            <w:r>
              <w:rPr>
                <w:rFonts w:hint="eastAsia"/>
                <w:color w:val="auto"/>
              </w:rPr>
              <w:t xml:space="preserve">采购人确认意见（签章）：</w:t>
            </w:r>
            <w:r/>
          </w:p>
          <w:p>
            <w:pPr>
              <w:ind w:left="-206"/>
              <w:rPr>
                <w:color w:val="auto"/>
              </w:rPr>
            </w:pPr>
            <w:r>
              <w:rPr>
                <w:color w:val="auto"/>
              </w:rPr>
            </w:r>
            <w:r/>
          </w:p>
          <w:p>
            <w:pPr>
              <w:ind w:left="-206"/>
              <w:rPr>
                <w:color w:val="auto"/>
              </w:rPr>
            </w:pPr>
            <w:r>
              <w:rPr>
                <w:color w:val="auto"/>
              </w:rPr>
            </w:r>
            <w:r/>
          </w:p>
          <w:p>
            <w:pPr>
              <w:ind w:left="-206"/>
              <w:rPr>
                <w:color w:val="auto"/>
              </w:rPr>
            </w:pPr>
            <w:r>
              <w:rPr>
                <w:color w:val="auto"/>
              </w:rPr>
            </w:r>
            <w:r/>
          </w:p>
          <w:p>
            <w:pPr>
              <w:ind w:left="-206"/>
              <w:rPr>
                <w:color w:val="auto"/>
              </w:rPr>
            </w:pPr>
            <w:r>
              <w:rPr>
                <w:rFonts w:hint="eastAsia"/>
                <w:color w:val="auto"/>
              </w:rPr>
              <w:t xml:space="preserve">　　</w:t>
            </w:r>
            <w:r>
              <w:rPr>
                <w:rFonts w:hint="eastAsia"/>
                <w:color w:val="auto"/>
              </w:rPr>
              <w:br/>
            </w:r>
            <w:r>
              <w:rPr>
                <w:rFonts w:hint="eastAsia"/>
                <w:color w:val="auto"/>
              </w:rPr>
              <w:t xml:space="preserve">　　　　　                              年    月    日</w:t>
            </w:r>
            <w:bookmarkEnd w:id="146"/>
            <w:r/>
            <w:bookmarkEnd w:id="147"/>
            <w:r/>
            <w:bookmarkEnd w:id="148"/>
            <w:r/>
            <w:bookmarkEnd w:id="149"/>
            <w:r/>
            <w:bookmarkEnd w:id="150"/>
            <w:r/>
            <w:bookmarkEnd w:id="151"/>
            <w:r/>
            <w:r/>
          </w:p>
        </w:tc>
      </w:tr>
    </w:tbl>
    <w:p>
      <w:pPr>
        <w:pStyle w:val="874"/>
        <w:ind w:left="-206" w:firstLine="748"/>
        <w:jc w:val="center"/>
        <w:spacing w:before="120" w:beforeAutospacing="0" w:after="120" w:afterAutospacing="0" w:line="0" w:lineRule="atLeast"/>
        <w:rPr>
          <w:rFonts w:hint="eastAsia" w:ascii="黑体" w:hAnsi="宋体" w:eastAsia="黑体" w:cs="黑体"/>
          <w:color w:val="auto"/>
          <w:sz w:val="44"/>
          <w:szCs w:val="44"/>
        </w:rPr>
      </w:pPr>
      <w:r/>
      <w:bookmarkStart w:id="154" w:name="_Toc120614281"/>
      <w:r/>
      <w:r/>
    </w:p>
    <w:p>
      <w:pPr>
        <w:pStyle w:val="874"/>
        <w:ind w:left="-206" w:firstLine="748"/>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74"/>
        <w:ind w:left="-206" w:firstLine="748"/>
        <w:jc w:val="center"/>
        <w:spacing w:before="120" w:beforeAutospacing="0" w:after="120" w:afterAutospacing="0" w:line="0" w:lineRule="atLeast"/>
        <w:rPr>
          <w:rFonts w:hint="eastAsia" w:ascii="黑体" w:hAnsi="宋体" w:eastAsia="黑体" w:cs="黑体"/>
          <w:color w:val="auto"/>
          <w:sz w:val="44"/>
          <w:szCs w:val="44"/>
        </w:rPr>
        <w:sectPr>
          <w:footerReference w:type="default" r:id="rId10"/>
          <w:footnotePr/>
          <w:endnotePr/>
          <w:type w:val="nextPage"/>
          <w:pgSz w:w="11906" w:h="16838" w:orient="portrait"/>
          <w:pgMar w:top="1440" w:right="1266" w:bottom="1440" w:left="1600" w:header="851" w:footer="992" w:gutter="0"/>
          <w:pgNumType w:start="1"/>
          <w:cols w:num="1" w:sep="0" w:space="425" w:equalWidth="1"/>
          <w:docGrid w:linePitch="360"/>
        </w:sectPr>
      </w:pPr>
      <w:r>
        <w:rPr>
          <w:rFonts w:hint="eastAsia" w:ascii="黑体" w:hAnsi="宋体" w:eastAsia="黑体" w:cs="黑体"/>
          <w:color w:val="auto"/>
          <w:sz w:val="44"/>
          <w:szCs w:val="44"/>
        </w:rPr>
      </w:r>
      <w:r/>
    </w:p>
    <w:p>
      <w:pPr>
        <w:pStyle w:val="874"/>
        <w:ind w:left="-206" w:firstLine="748"/>
        <w:jc w:val="center"/>
        <w:spacing w:before="120" w:beforeAutospacing="0" w:after="120" w:afterAutospacing="0" w:line="0" w:lineRule="atLeast"/>
        <w:rPr>
          <w:color w:val="auto"/>
        </w:rPr>
      </w:pPr>
      <w:r>
        <w:rPr>
          <w:rFonts w:hint="eastAsia" w:ascii="黑体" w:hAnsi="宋体" w:eastAsia="黑体" w:cs="黑体"/>
          <w:color w:val="auto"/>
          <w:sz w:val="44"/>
          <w:szCs w:val="44"/>
        </w:rPr>
        <w:t xml:space="preserve">第四章 采购需求</w:t>
      </w:r>
      <w:r/>
    </w:p>
    <w:p>
      <w:pPr>
        <w:pStyle w:val="874"/>
        <w:contextualSpacing/>
        <w:jc w:val="both"/>
        <w:spacing w:beforeAutospacing="0" w:afterAutospacing="0" w:line="400" w:lineRule="exact"/>
        <w:rPr>
          <w:rFonts w:hint="eastAsia" w:asciiTheme="minorEastAsia" w:hAnsiTheme="minorEastAsia"/>
          <w:color w:val="auto"/>
        </w:rPr>
      </w:pPr>
      <w:r/>
      <w:bookmarkStart w:id="155" w:name="_Toc49090575"/>
      <w:r/>
      <w:bookmarkStart w:id="156" w:name="_Toc26554093"/>
      <w:r>
        <w:rPr>
          <w:rFonts w:hint="eastAsia" w:cs="宋体" w:asciiTheme="minorEastAsia" w:hAnsiTheme="minorEastAsia"/>
          <w:color w:val="auto"/>
        </w:rPr>
        <w:t xml:space="preserve">一、项目属性:货物类项目。</w:t>
      </w:r>
      <w:bookmarkEnd w:id="155"/>
      <w:r/>
      <w:bookmarkEnd w:id="156"/>
      <w:r/>
      <w:r/>
    </w:p>
    <w:p>
      <w:pPr>
        <w:pStyle w:val="874"/>
        <w:contextualSpacing/>
        <w:spacing w:beforeAutospacing="0" w:afterAutospacing="0" w:line="400" w:lineRule="exact"/>
        <w:rPr>
          <w:rFonts w:hint="eastAsia" w:asciiTheme="minorEastAsia" w:hAnsiTheme="minorEastAsia"/>
          <w:color w:val="auto"/>
        </w:rPr>
      </w:pPr>
      <w:r>
        <w:rPr>
          <w:rFonts w:hint="eastAsia" w:asciiTheme="minorEastAsia" w:hAnsiTheme="minorEastAsia"/>
          <w:color w:val="auto"/>
        </w:rPr>
        <w:t xml:space="preserve">二、本项目核心产品：12㎡</w:t>
      </w:r>
      <w:r>
        <w:rPr>
          <w:rFonts w:hint="eastAsia" w:asciiTheme="minorEastAsia" w:hAnsiTheme="minorEastAsia"/>
          <w:color w:val="auto"/>
          <w:lang w:eastAsia="zh-CN"/>
        </w:rPr>
        <w:t xml:space="preserve">充气单</w:t>
      </w:r>
      <w:r>
        <w:rPr>
          <w:rFonts w:hint="eastAsia" w:asciiTheme="minorEastAsia" w:hAnsiTheme="minorEastAsia"/>
          <w:color w:val="auto"/>
        </w:rPr>
        <w:t xml:space="preserve">帐篷</w:t>
      </w:r>
      <w:r>
        <w:rPr>
          <w:rFonts w:hint="eastAsia" w:asciiTheme="minorEastAsia" w:hAnsiTheme="minorEastAsia"/>
          <w:color w:val="auto"/>
          <w:lang w:eastAsia="zh-CN"/>
        </w:rPr>
        <w:t xml:space="preserve">（含地布）</w:t>
      </w:r>
      <w:r>
        <w:rPr>
          <w:rFonts w:hint="eastAsia" w:asciiTheme="minorEastAsia" w:hAnsiTheme="minorEastAsia"/>
          <w:color w:val="auto"/>
        </w:rPr>
        <w:t xml:space="preserve"> </w:t>
      </w:r>
      <w:r/>
    </w:p>
    <w:p>
      <w:pPr>
        <w:pStyle w:val="874"/>
        <w:contextualSpacing/>
        <w:jc w:val="both"/>
        <w:spacing w:beforeAutospacing="0" w:afterAutospacing="0" w:line="400" w:lineRule="exact"/>
        <w:rPr>
          <w:rFonts w:hint="eastAsia" w:cs="宋体" w:asciiTheme="minorEastAsia" w:hAnsiTheme="minorEastAsia"/>
          <w:color w:val="auto"/>
          <w:lang w:val="en-US" w:eastAsia="zh-CN"/>
        </w:rPr>
      </w:pPr>
      <w:r>
        <w:rPr>
          <w:rFonts w:hint="eastAsia" w:cs="宋体" w:asciiTheme="minorEastAsia" w:hAnsiTheme="minorEastAsia"/>
          <w:color w:val="auto"/>
          <w:lang w:val="en-US" w:eastAsia="zh-CN"/>
        </w:rPr>
        <w:t xml:space="preserve">三、采购清单如下：</w:t>
      </w:r>
      <w:r/>
    </w:p>
    <w:tbl>
      <w:tblPr>
        <w:tblStyle w:val="876"/>
        <w:tblW w:w="45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2188"/>
        <w:gridCol w:w="1110"/>
        <w:gridCol w:w="1177"/>
        <w:gridCol w:w="7103"/>
      </w:tblGrid>
      <w:tr>
        <w:trPr>
          <w:jc w:val="center"/>
          <w:trHeight w:val="900"/>
        </w:trPr>
        <w:tc>
          <w:tcPr>
            <w:tcW w:w="435" w:type="pct"/>
            <w:vAlign w:val="center"/>
            <w:textDirection w:val="lrTb"/>
            <w:noWrap/>
          </w:tcPr>
          <w:p>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序号</w:t>
            </w:r>
            <w:r/>
          </w:p>
        </w:tc>
        <w:tc>
          <w:tcPr>
            <w:tcW w:w="862" w:type="pct"/>
            <w:vAlign w:val="center"/>
            <w:textDirection w:val="lrTb"/>
            <w:noWrap/>
          </w:tcPr>
          <w:p>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tcW w:w="437" w:type="pct"/>
            <w:vAlign w:val="center"/>
            <w:textDirection w:val="lrTb"/>
            <w:noWrap/>
          </w:tcPr>
          <w:p>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单位</w:t>
            </w:r>
            <w:r/>
          </w:p>
        </w:tc>
        <w:tc>
          <w:tcPr>
            <w:tcW w:w="464" w:type="pct"/>
            <w:vAlign w:val="center"/>
            <w:textDirection w:val="lrTb"/>
            <w:noWrap/>
          </w:tcPr>
          <w:p>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数量</w:t>
            </w:r>
            <w:r/>
          </w:p>
        </w:tc>
        <w:tc>
          <w:tcPr>
            <w:tcW w:w="2800" w:type="pct"/>
            <w:vAlign w:val="center"/>
            <w:textDirection w:val="lrTb"/>
            <w:noWrap/>
          </w:tcPr>
          <w:p>
            <w:pPr>
              <w:jc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参考参数</w:t>
            </w:r>
            <w:r/>
          </w:p>
        </w:tc>
      </w:tr>
      <w:tr>
        <w:trPr>
          <w:jc w:val="center"/>
          <w:trHeight w:val="376"/>
        </w:trPr>
        <w:tc>
          <w:tcPr>
            <w:tcW w:w="435"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充气指挥单</w:t>
            </w:r>
            <w:r>
              <w:rPr>
                <w:rFonts w:hint="eastAsia" w:ascii="宋体" w:hAnsi="宋体" w:eastAsia="宋体" w:cs="宋体"/>
                <w:color w:val="auto"/>
                <w:sz w:val="21"/>
                <w:szCs w:val="21"/>
              </w:rPr>
              <w:t xml:space="preserve">帐篷</w:t>
            </w:r>
            <w:r>
              <w:rPr>
                <w:rFonts w:hint="eastAsia" w:ascii="宋体" w:hAnsi="宋体" w:eastAsia="宋体" w:cs="宋体"/>
                <w:color w:val="auto"/>
                <w:sz w:val="21"/>
                <w:szCs w:val="21"/>
                <w:lang w:eastAsia="zh-CN"/>
              </w:rPr>
              <w:t xml:space="preserve">（含地布）</w:t>
            </w:r>
            <w:r/>
          </w:p>
        </w:tc>
        <w:tc>
          <w:tcPr>
            <w:tcW w:w="437" w:type="pct"/>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顶</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1.产品名称：60 ㎡充气指挥单帐篷（含地布）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2.外形样式：充气气柱式框架结构，长方形指挥帐篷，</w:t>
            </w:r>
            <w:r>
              <w:rPr>
                <w:rFonts w:hint="eastAsia" w:ascii="宋体" w:hAnsi="宋体" w:eastAsia="宋体" w:cs="宋体"/>
                <w:b/>
                <w:bCs/>
                <w:color w:val="auto"/>
                <w:sz w:val="21"/>
                <w:szCs w:val="21"/>
                <w:lang w:val="en-US" w:eastAsia="zh-CN"/>
              </w:rPr>
              <w:t xml:space="preserve">蓝色外帐</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3.外形尺寸：篷体长10000mm±30mm，篷体宽6000mm±30mm，侧墙高2000mm±30mm，脊顶高2800mm±30mm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4.整套组成：外帐主体、充气气柱系统、专用充气阀门（充气孔）、门体阻蚊纱帘、窗户高密细织网纱、强粘性魔术贴、拉环袖口及风绳固定组件、配套地布、修补包、收纳袋、产品说明书。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5.技术参数：</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rPr>
              <w:t xml:space="preserve">帐篷结构：充气气柱一体式结构，气柱内置气密层，配专用充气孔，可维持气柱压力，保障结构稳定；充气快速成型，放气可折叠收纳；整体为长方形直墙双坡面结构，侧墙垂直，顶部坡面排水顺畅。。</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rPr>
              <w:t xml:space="preserve">外帐面料：单面涂覆 PVC600D 涤纶牛津布，面料耐磨、抗撕裂、耐老化。</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（3）充气阀组件：气柱安装阀门 2 组（每组含2个充排气阀+ 1 个减压阀）；帐篷另单独配置阀口2个、通风口2个。</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（4）工作压力：≥</w:t>
            </w:r>
            <w:r>
              <w:rPr>
                <w:rFonts w:hint="eastAsia" w:ascii="宋体" w:hAnsi="宋体" w:eastAsia="宋体" w:cs="宋体"/>
                <w:b/>
                <w:bCs/>
                <w:color w:val="auto"/>
                <w:sz w:val="21"/>
                <w:szCs w:val="21"/>
                <w:lang w:val="en-US" w:eastAsia="zh-CN"/>
              </w:rPr>
              <w:t xml:space="preserve">15kPa</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（5）抗风等级：≥8 级大风。</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lang w:val="en-US" w:eastAsia="zh-CN"/>
              </w:rPr>
              <w:t xml:space="preserve">标识印刷：篷体印制 “应急救灾（蓝底白字）” 字样，字体端正清晰、色度饱满、附着牢固，无露底、脏污。</w:t>
            </w:r>
            <w:r/>
          </w:p>
        </w:tc>
      </w:tr>
      <w:tr>
        <w:trPr>
          <w:jc w:val="center"/>
          <w:trHeight w:val="674"/>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2</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充气指挥棉</w:t>
            </w:r>
            <w:r>
              <w:rPr>
                <w:rFonts w:hint="eastAsia" w:ascii="宋体" w:hAnsi="宋体" w:eastAsia="宋体" w:cs="宋体"/>
                <w:color w:val="auto"/>
                <w:sz w:val="21"/>
                <w:szCs w:val="21"/>
              </w:rPr>
              <w:t xml:space="preserve">帐篷</w:t>
            </w:r>
            <w:r>
              <w:rPr>
                <w:rFonts w:hint="eastAsia" w:ascii="宋体" w:hAnsi="宋体" w:eastAsia="宋体" w:cs="宋体"/>
                <w:color w:val="auto"/>
                <w:sz w:val="21"/>
                <w:szCs w:val="21"/>
                <w:lang w:eastAsia="zh-CN"/>
              </w:rPr>
              <w:t xml:space="preserve">（含地布）</w:t>
            </w:r>
            <w:r/>
          </w:p>
        </w:tc>
        <w:tc>
          <w:tcPr>
            <w:tcW w:w="437"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顶</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2800" w:type="pct"/>
            <w:vAlign w:val="center"/>
            <w:textDirection w:val="lrTb"/>
            <w:noWrap/>
          </w:tcPr>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1.产品名称：60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充气指挥棉帐篷（含地布）</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2.外形样式：充气气柱式框架结构，长方形指挥棉帐篷，</w:t>
            </w:r>
            <w:r>
              <w:rPr>
                <w:rFonts w:hint="eastAsia" w:ascii="宋体" w:hAnsi="宋体" w:eastAsia="宋体" w:cs="宋体"/>
                <w:b/>
                <w:bCs/>
                <w:color w:val="auto"/>
                <w:sz w:val="21"/>
                <w:szCs w:val="21"/>
                <w:lang w:val="en-US" w:eastAsia="zh-CN"/>
              </w:rPr>
              <w:t xml:space="preserve">蓝色外帐。</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3.外形尺寸：篷体长10000mm±30mm、篷体宽6000mm±30mm、侧墙高2000mm±30mm、脊顶高2800mm±30mm。</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4.整套组成：保温复合外帐主体、充气气柱系统、专用充气阀门（充气孔）、门体阻蚊纱帘、窗户高密细织网纱、强粘性魔术贴、拉环袖口及风绳固定组件、配套地布、修补包、收纳袋、产品说明书。</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5.技术参数</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帐篷结构：充气气柱一体式结构，气柱内置气密层，配备专用充气孔，可稳定维持气柱工作压力，保障整体结构稳固；充气可快速成型，放气后可折叠收纳。整体为长方形直墙双坡面结构，侧墙垂直，顶部坡面排水通畅。帐篷墙面、顶面整体内置加厚保温棉夹层，填充均匀密实、无空鼓、无厚薄不均。</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（2）外帐面料：单面涂覆 PVC600D 涤纶牛津布，面料耐磨、抗撕裂、耐老化。</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（3）充气阀组件：气柱安装阀门 2 组（每组含2个充排气阀+ 1 个减压阀）；帐篷另单独配置阀口2个、通风口2个。</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（4）工作压力：≥</w:t>
            </w:r>
            <w:r>
              <w:rPr>
                <w:rFonts w:hint="eastAsia" w:ascii="宋体" w:hAnsi="宋体" w:eastAsia="宋体" w:cs="宋体"/>
                <w:b/>
                <w:bCs/>
                <w:color w:val="auto"/>
                <w:sz w:val="21"/>
                <w:szCs w:val="21"/>
                <w:lang w:val="en-US" w:eastAsia="zh-CN"/>
              </w:rPr>
              <w:t xml:space="preserve">15kPa</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（5）抗风等级：≥8 级大风。</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5.标识印刷：篷体印有“应急救灾（蓝底白字）”的字样，字体端正、清晰、色度饱满、牢固，不得露底色，不得脏污。</w:t>
            </w:r>
            <w:r/>
          </w:p>
        </w:tc>
      </w:tr>
      <w:tr>
        <w:trPr>
          <w:jc w:val="center"/>
          <w:trHeight w:val="314"/>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eastAsia="zh-CN"/>
              </w:rPr>
              <w:t xml:space="preserve">充气单</w:t>
            </w:r>
            <w:r>
              <w:rPr>
                <w:rFonts w:hint="eastAsia" w:ascii="宋体" w:hAnsi="宋体" w:eastAsia="宋体" w:cs="宋体"/>
                <w:color w:val="auto"/>
                <w:sz w:val="21"/>
                <w:szCs w:val="21"/>
              </w:rPr>
              <w:t xml:space="preserve">帐篷</w:t>
            </w:r>
            <w:r>
              <w:rPr>
                <w:rFonts w:hint="eastAsia" w:ascii="宋体" w:hAnsi="宋体" w:eastAsia="宋体" w:cs="宋体"/>
                <w:color w:val="auto"/>
                <w:sz w:val="21"/>
                <w:szCs w:val="21"/>
                <w:lang w:eastAsia="zh-CN"/>
              </w:rPr>
              <w:t xml:space="preserve">（含地布）</w:t>
            </w:r>
            <w:r/>
          </w:p>
        </w:tc>
        <w:tc>
          <w:tcPr>
            <w:tcW w:w="437" w:type="pct"/>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顶</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1.产品名称：12</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充气单帐篷（含地布）</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2.外形样式：充气气柱式框架结构，长方形单帐篷，</w:t>
            </w:r>
            <w:r>
              <w:rPr>
                <w:rFonts w:hint="eastAsia" w:ascii="宋体" w:hAnsi="宋体" w:eastAsia="宋体" w:cs="宋体"/>
                <w:b/>
                <w:bCs/>
                <w:color w:val="auto"/>
                <w:sz w:val="21"/>
                <w:szCs w:val="21"/>
                <w:lang w:val="en-US" w:eastAsia="zh-CN"/>
              </w:rPr>
              <w:t xml:space="preserve">蓝色外帐</w:t>
            </w:r>
            <w:r>
              <w:rPr>
                <w:rFonts w:hint="eastAsia" w:ascii="宋体" w:hAnsi="宋体" w:eastAsia="宋体" w:cs="宋体"/>
                <w:color w:val="auto"/>
                <w:sz w:val="21"/>
                <w:szCs w:val="21"/>
                <w:lang w:val="en-US" w:eastAsia="zh-CN"/>
              </w:rPr>
              <w:t xml:space="preserve">。</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3.外形尺寸：篷体长3700mm±30mm，篷体宽3200mm±30mm，侧墙高1750mm±30mm，脊顶高2670mm±30mm。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4.整套组成：外帐主体、充气气柱系统、专用充气阀门（充气孔）、门体阻蚊纱帘、窗户高密细织网纱、强粘性魔术贴、拉环袖口及风绳固定组件、配套地布、修补包、收纳袋、产品说明书。</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5.技术参数：</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帐篷结构：充气气柱一体式结构，气柱内置气密层，设置专用充气孔，可维持气柱压力，保障帐篷整体结构稳定；充气后快速成型，放气后可折叠收纳；整体为长方形直墙双坡面结构，侧墙垂直、顶部坡面排水顺畅。</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（2）外帐面料：单面涂覆 PVC600D 涤纶牛津布，面料耐磨、抗撕裂、耐老化。</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（3）充气阀组件：气柱安装阀门 1 组（含2个充排气阀+ 1 个减压阀）；帐篷另单独配置阀口1个、通风口1个。</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（4）工作压力：≥</w:t>
            </w:r>
            <w:r>
              <w:rPr>
                <w:rFonts w:hint="eastAsia" w:ascii="宋体" w:hAnsi="宋体" w:eastAsia="宋体" w:cs="宋体"/>
                <w:b/>
                <w:bCs/>
                <w:color w:val="auto"/>
                <w:sz w:val="21"/>
                <w:szCs w:val="21"/>
                <w:lang w:val="en-US" w:eastAsia="zh-CN"/>
              </w:rPr>
              <w:t xml:space="preserve">15kPa</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（5）抗风等级：≥8 级大风。</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6.标识印刷：篷体印制“应急救灾（蓝底白字）” 字样，字体端正清晰、色度饱满、附着牢固，无露底、脏污。</w:t>
            </w:r>
            <w:r/>
          </w:p>
        </w:tc>
      </w:tr>
      <w:tr>
        <w:trPr>
          <w:jc w:val="center"/>
          <w:trHeight w:val="820"/>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4</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rPr>
                <w:rFonts w:hint="eastAsia" w:ascii="宋体" w:hAnsi="宋体" w:eastAsia="宋体" w:cs="宋体"/>
                <w:color w:val="auto"/>
                <w:sz w:val="21"/>
                <w:szCs w:val="21"/>
                <w:lang w:eastAsia="zh-CN"/>
              </w:rPr>
              <w:t xml:space="preserve">充气</w:t>
            </w:r>
            <w:r>
              <w:rPr>
                <w:rFonts w:hint="eastAsia" w:ascii="宋体" w:hAnsi="宋体" w:eastAsia="宋体" w:cs="宋体"/>
                <w:color w:val="auto"/>
                <w:sz w:val="21"/>
                <w:szCs w:val="21"/>
              </w:rPr>
              <w:t xml:space="preserve">棉帐篷</w:t>
            </w:r>
            <w:r>
              <w:rPr>
                <w:rFonts w:hint="eastAsia" w:ascii="宋体" w:hAnsi="宋体" w:eastAsia="宋体" w:cs="宋体"/>
                <w:color w:val="auto"/>
                <w:sz w:val="21"/>
                <w:szCs w:val="21"/>
                <w:lang w:eastAsia="zh-CN"/>
              </w:rPr>
              <w:t xml:space="preserve">（含地布）</w:t>
            </w:r>
            <w:r/>
          </w:p>
        </w:tc>
        <w:tc>
          <w:tcPr>
            <w:tcW w:w="437" w:type="pct"/>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顶</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1.产品名称：36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充气棉帐篷（含地布）</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2.外形样式：充气气柱式框架结构，长方形棉帐篷，</w:t>
            </w:r>
            <w:r>
              <w:rPr>
                <w:rFonts w:hint="eastAsia" w:ascii="宋体" w:hAnsi="宋体" w:eastAsia="宋体" w:cs="宋体"/>
                <w:b/>
                <w:bCs/>
                <w:color w:val="auto"/>
                <w:sz w:val="21"/>
                <w:szCs w:val="21"/>
                <w:lang w:val="en-US" w:eastAsia="zh-CN"/>
              </w:rPr>
              <w:t xml:space="preserve">蓝色外帐。</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3.外形尺寸：篷体长7860mm±30mm，篷体宽4670mm±30mm，侧墙高1750mm±30mm，脊顶高3100mm±30mm。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4.整套组成：保温复合外帐主体、充气气柱系统、专用充气阀门（充气孔）、门体阻蚊纱帘、窗户高密细织网纱、强粘性魔术贴、拉环袖口及风绳固定组件、配套地布、修补包、收纳袋、产品说明书。</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 技术参数：</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帐篷结构：充气气柱一体式结构；气柱内置气密层，配专用充气孔，维持气柱压力，保障结构稳定；充气快速成型，放气可折叠收纳；整体为长方形直墙双坡面结构，侧墙垂直、顶部坡面排水顺畅。帐篷墙面、顶面整体内置加厚保温棉夹层，填充均匀密实、无空鼓、无厚薄不均。</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（2）外帐面料：单面涂覆 PVC600D 涤纶牛津布，面料耐磨、抗撕裂、耐老化。</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（3）充气阀组件：气柱安装阀门 1 组（含2个充排气阀+ 1 个减压阀）；帐篷另单独配置阀口1个、通风口1个。</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（4）工作压力：≥</w:t>
            </w:r>
            <w:r>
              <w:rPr>
                <w:rFonts w:hint="eastAsia" w:ascii="宋体" w:hAnsi="宋体" w:eastAsia="宋体" w:cs="宋体"/>
                <w:b/>
                <w:bCs/>
                <w:color w:val="auto"/>
                <w:sz w:val="21"/>
                <w:szCs w:val="21"/>
                <w:lang w:val="en-US" w:eastAsia="zh-CN"/>
              </w:rPr>
              <w:t xml:space="preserve">15kPa</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（5）抗风等级：≥8 级大风。</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6.标识印刷：篷体印制 “应急救灾（蓝底白字）” 字样，字体端正清晰、色度饱满、附着牢固，无露底、脏污。</w:t>
            </w:r>
            <w:r/>
          </w:p>
        </w:tc>
      </w:tr>
      <w:tr>
        <w:trPr>
          <w:jc w:val="center"/>
          <w:trHeight w:val="90"/>
        </w:trPr>
        <w:tc>
          <w:tcPr>
            <w:tcW w:w="435"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折叠桌椅</w:t>
            </w:r>
            <w:r/>
          </w:p>
        </w:tc>
        <w:tc>
          <w:tcPr>
            <w:tcW w:w="437"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套</w:t>
            </w:r>
            <w:r/>
          </w:p>
        </w:tc>
        <w:tc>
          <w:tcPr>
            <w:tcW w:w="464"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400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1.产品配置：每套含 1 张折叠桌、4 把折叠靠背椅，桌、椅均为折叠结构。</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2.材质：产品主体采用冷轧钢、PE材质，结构强度高、稳定性好、耐腐蚀、耐磨损。</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3.展开尺寸</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（1）折叠桌：长1200mm±10mm，宽600mm±10mm，高730mm±10mm。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（2）折叠靠背椅：长460mm±10mm，宽400mm±5mm，总高780mm±10mm，坐高440mm±5mm。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4.标识印刷：产品统一印制“应急救灾（蓝底白字）”标识，标识位置规范、字迹清晰、牢固、耐摩擦不褪色。</w:t>
            </w:r>
            <w:r/>
          </w:p>
        </w:tc>
      </w:tr>
      <w:tr>
        <w:trPr>
          <w:jc w:val="center"/>
          <w:trHeight w:val="2405"/>
        </w:trPr>
        <w:tc>
          <w:tcPr>
            <w:tcW w:w="435"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折叠床</w:t>
            </w:r>
            <w:r/>
          </w:p>
        </w:tc>
        <w:tc>
          <w:tcPr>
            <w:tcW w:w="437"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张</w:t>
            </w:r>
            <w:r/>
          </w:p>
        </w:tc>
        <w:tc>
          <w:tcPr>
            <w:tcW w:w="464"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1000</w:t>
            </w:r>
            <w:r/>
          </w:p>
        </w:tc>
        <w:tc>
          <w:tcPr>
            <w:tcW w:w="2800" w:type="pct"/>
            <w:vAlign w:val="center"/>
            <w:textDirection w:val="lrTb"/>
            <w:noWrap/>
          </w:tcPr>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1.结构形式：折叠式结构</w:t>
            </w:r>
            <w:r/>
          </w:p>
          <w:p>
            <w:pPr>
              <w:numPr>
                <w:ilvl w:val="0"/>
                <w:numId w:val="0"/>
              </w:num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2.材质：床体主体采用冷轧钢、PE 材质，结构牢固，承重稳定，耐腐蚀、耐磨损。</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3.外形尺寸：长2000mm±5mm，宽800mm±5mm， 高 600mm±5mm。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4.标识印刷：产品统一印制“应急救灾（蓝底白字）”标识，标识位置规范，字迹清晰，牢固，耐摩擦、不易褪色。</w:t>
            </w:r>
            <w:r/>
          </w:p>
        </w:tc>
      </w:tr>
      <w:tr>
        <w:trPr>
          <w:jc w:val="center"/>
          <w:trHeight w:val="2306"/>
        </w:trPr>
        <w:tc>
          <w:tcPr>
            <w:tcW w:w="435"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吊挂式帐篷</w:t>
            </w:r>
            <w:r/>
          </w:p>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照明灯</w:t>
            </w:r>
            <w:r/>
          </w:p>
        </w:tc>
        <w:tc>
          <w:tcPr>
            <w:tcW w:w="437"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盏</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400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1.光源类型：LED 光源，发光稳定，发热量低；</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2.防护等级：IP55，可防尘、防溅水，适配帐篷内潮湿、多尘应急环境；</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3.光通量≥100lm；亮度≥</w:t>
            </w:r>
            <w:r>
              <w:rPr>
                <w:rFonts w:ascii="宋体" w:hAnsi="宋体" w:eastAsia="宋体" w:cs="宋体"/>
                <w:color w:val="auto"/>
                <w:sz w:val="24"/>
                <w:szCs w:val="24"/>
              </w:rPr>
              <w:t xml:space="preserve">100cd/㎡</w:t>
            </w:r>
            <w:r>
              <w:rPr>
                <w:rFonts w:hint="eastAsia" w:ascii="宋体" w:hAnsi="宋体" w:eastAsia="宋体" w:cs="宋体"/>
                <w:color w:val="auto"/>
                <w:sz w:val="21"/>
                <w:szCs w:val="21"/>
                <w:lang w:val="en-US" w:eastAsia="zh-CN"/>
              </w:rPr>
              <w:t xml:space="preserve">；</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3.续航能力：满电连续工作时间≥10h；</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4.结构形式：吊挂式设计，可悬挂于帐篷顶部，安装便捷；</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4.标识印刷：产品统一印制“应急救灾（蓝底白字）”标识，标识位置规范，字迹清晰，牢固，耐摩擦、不易褪色。</w:t>
            </w:r>
            <w:r/>
          </w:p>
        </w:tc>
      </w:tr>
      <w:tr>
        <w:trPr>
          <w:jc w:val="center"/>
          <w:trHeight w:val="969"/>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柴油移动型</w:t>
            </w:r>
            <w:r/>
          </w:p>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应急照明灯</w:t>
            </w:r>
            <w:r/>
          </w:p>
        </w:tc>
        <w:tc>
          <w:tcPr>
            <w:tcW w:w="437"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台</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1.产品类型：移动牵引式柴油应急照明灯塔</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2.动力配置：柴油发电机组，额定功率≥12kW；</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3.启动方式：钥匙启动。</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4.灯杆系统：电动升降灯杆，升降高度≥9m。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5.照明单元：灯具数量≥4 盏；单灯功率≥1000W；总光通量≥440000lm。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6.环境性能：抗风等级≥20m/s；噪声指标：距机7m 处噪声≤72dB。</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7.行走牵引：拖车牵引结构，牵引行驶速度≥100km/h。</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8.标识印刷：设备本体印制“应急救灾（蓝底白字）”标识，标识位置规范、字迹清晰、牢固，耐摩擦、不易褪色。</w:t>
            </w:r>
            <w:r/>
          </w:p>
        </w:tc>
      </w:tr>
      <w:tr>
        <w:trPr>
          <w:jc w:val="center"/>
          <w:trHeight w:val="2076"/>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卫星电话</w:t>
            </w:r>
            <w:r/>
          </w:p>
        </w:tc>
        <w:tc>
          <w:tcPr>
            <w:tcW w:w="437"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部</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1.硬件平台：采用 5G 八核处理器。</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2.防护等级：整机防护等级≥IP68，具备防尘、防水能力。</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3.通信制式：支持卫星通信网络、5G 全网通、DMR数字对讲三种通信模式，可在公网中断场景下保持通信联络。</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4.标识印刷：设备本体印制“应急救灾（蓝底白字）”标识，标识位置规范、字迹清晰、牢固，耐摩擦、不易褪色。</w:t>
            </w:r>
            <w:r/>
          </w:p>
        </w:tc>
      </w:tr>
      <w:tr>
        <w:trPr>
          <w:jc w:val="center"/>
          <w:trHeight w:val="3540"/>
        </w:trPr>
        <w:tc>
          <w:tcPr>
            <w:tcW w:w="435"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橡皮舟</w:t>
            </w:r>
            <w:r/>
          </w:p>
        </w:tc>
        <w:tc>
          <w:tcPr>
            <w:tcW w:w="437"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艘</w:t>
            </w:r>
            <w:r/>
          </w:p>
        </w:tc>
        <w:tc>
          <w:tcPr>
            <w:tcW w:w="464"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10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橡皮艇具备电动充放气、防穿刺等功能。</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1.搭载乘员人数：7人。</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2.冲锋舟采用一体化设计：材料为 PVC 材料，接缝处多层加固，冲锋舟底部采用铝制底板。</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3.冲锋舟两侧设有反光警示条，冲锋舟有金属挂绳环。</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4.冲锋舟的周围设有拉手绑带，冲锋舟上有救生抓绳。</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5.颜色：主体为橘红色。</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6.充气后尺寸：外部长度：≥4300mm，内部长度：≥3000mm。内部宽度：≥900mm，外部宽度：≥1900mm。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7.重量（不含船外机）：≤45kg。</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8.材料厚度：≥1mm。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9.速度：空载时由2名操作员驾驶时最高速度：40km/h。</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充气时间：≤8min。</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10.标识印刷：产品统一印制“应急救灾（蓝底白字）”标识，标识位置规范，字迹清晰，牢固，耐摩擦、不易褪色。</w:t>
            </w:r>
            <w:r/>
          </w:p>
        </w:tc>
      </w:tr>
      <w:tr>
        <w:trPr>
          <w:jc w:val="center"/>
          <w:trHeight w:val="1260"/>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发电机</w:t>
            </w:r>
            <w:r/>
          </w:p>
        </w:tc>
        <w:tc>
          <w:tcPr>
            <w:tcW w:w="437"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台</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1.启动方式：电动启动</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2.额定功率：≥5kW</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3.燃油箱容量：≥20L</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4.连续工作时长：≥8h</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5.燃油消耗量：≤3L/h</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6.输出电压/频率：230V/50Hz</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7.整机净重：≤90kg</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8.标识印刷：设备本体印制“应急救灾（蓝底白字）”标识，标识位置规范、字迹清晰、牢固，耐摩擦、不易褪色。</w:t>
            </w:r>
            <w:r/>
          </w:p>
        </w:tc>
      </w:tr>
      <w:tr>
        <w:trPr>
          <w:jc w:val="center"/>
          <w:trHeight w:val="4851"/>
        </w:trPr>
        <w:tc>
          <w:tcPr>
            <w:tcW w:w="435" w:type="pct"/>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p>
        </w:tc>
        <w:tc>
          <w:tcPr>
            <w:tcW w:w="862" w:type="pct"/>
            <w:vAlign w:val="center"/>
            <w:textDirection w:val="lrTb"/>
            <w:noWrap/>
          </w:tcPr>
          <w:p>
            <w:pPr>
              <w:jc w:val="center"/>
              <w:keepLines w:val="0"/>
              <w:keepNext w:val="0"/>
              <w:pageBreakBefore w:val="0"/>
              <w:spacing w:line="2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应急包</w:t>
            </w:r>
            <w:r/>
          </w:p>
        </w:tc>
        <w:tc>
          <w:tcPr>
            <w:tcW w:w="437"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个</w:t>
            </w:r>
            <w:r/>
          </w:p>
        </w:tc>
        <w:tc>
          <w:tcPr>
            <w:tcW w:w="464" w:type="pct"/>
            <w:vAlign w:val="center"/>
            <w:textDirection w:val="lrTb"/>
            <w:noWrap/>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1000</w:t>
            </w:r>
            <w:r/>
          </w:p>
        </w:tc>
        <w:tc>
          <w:tcPr>
            <w:tcW w:w="2800" w:type="pct"/>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1.毛毯</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材质：聚酯纤维（涤纶）；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规格：≥1500mm×2000mm；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2.面盆（2 个）</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产品规格：直径≥Φ380mm，高度≥135mm，容量≥10L；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产品材料：环保加厚全新 PP 原料，严禁使用再生二次加工料；</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3.压缩毛巾（2 条）</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材质：超细纤维；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展开规格：≥300mm×600mm；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压缩形态：独立压缩包装，体积小巧，遇水快速膨胀；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4.杯子</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材质：304不锈钢；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容量：≥450ml；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特点：耐摔抗冲击，杯口光滑无毛刺，可耐高温。</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5.牙刷</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材料：PP+TPR（塑料 + 注胶）；</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刷丝：竹炭磨尖丝、炫白磨尖丝；</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牙刷长度：17~19cm；软毛刷头毛端直径＜0.03mm； 产品特点：刷柄防滑设计，细软刷毛呵护牙龈，多角度清洁齿缝；刷毛长期使用不易变形，吸附性强，有效清除牙垢。</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6.牙膏</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产品规格：净含量≥90g；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功效：气味清新，有效去除牙菌斑、抛光牙面，保持口腔清爽。</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7.香皂</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净含量≥120g；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功能特点：抗菌抑菌，可清洗皮肤表面微生物，抑制细菌滋生；香味清爽，性质温和，耐用。</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8.拖鞋</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材质：EVA 材质；款式：一体成型，防滑鞋底；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特点：轻便柔韧、防水防滑，无刺鼻异味；鞋底纹路防滑；</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规格：尺码≥42 码，通用性强，适配多数成人脚型。</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9.花露水</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净含量≥180ml；</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主要功能：驱蚊止痒、清凉祛痱； </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10.风油精</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规格：≥6ml/ 瓶；</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功效：清凉，止痛，驱风，止痒。</w:t>
            </w:r>
            <w:r/>
          </w:p>
          <w:p>
            <w:pPr>
              <w:numPr>
                <w:ilvl w:val="0"/>
                <w:numId w:val="2"/>
              </w:numPr>
              <w:jc w:val="left"/>
              <w:keepLines w:val="0"/>
              <w:keepNext w:val="0"/>
              <w:pageBreakBefore w:val="0"/>
              <w:spacing w:line="320" w:lineRule="exact"/>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应急生活包包装袋（1个）</w:t>
            </w:r>
            <w:r/>
          </w:p>
          <w:p>
            <w:pPr>
              <w:numPr>
                <w:ilvl w:val="0"/>
                <w:numId w:val="0"/>
              </w:numPr>
              <w:jc w:val="left"/>
              <w:keepLines w:val="0"/>
              <w:keepNext w:val="0"/>
              <w:pageBreakBefore w:val="0"/>
              <w:spacing w:line="32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材质：防水牛津布；</w:t>
            </w:r>
            <w:r/>
          </w:p>
          <w:p>
            <w:pPr>
              <w:numPr>
                <w:ilvl w:val="0"/>
                <w:numId w:val="0"/>
              </w:numPr>
              <w:jc w:val="left"/>
              <w:keepLines w:val="0"/>
              <w:keepNext w:val="0"/>
              <w:pageBreakBefore w:val="0"/>
              <w:spacing w:line="32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规格：≥43cm*33cm*16cm；</w:t>
            </w:r>
            <w:r/>
          </w:p>
          <w:p>
            <w:pPr>
              <w:jc w:val="left"/>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12.标识印刷：外包装统一印制“应急救灾（蓝底白字）”标识，标识位置规范，字迹清晰，牢固，耐摩擦、不易褪色。</w:t>
            </w:r>
            <w:r/>
          </w:p>
        </w:tc>
      </w:tr>
    </w:tbl>
    <w:p>
      <w:pPr>
        <w:pStyle w:val="874"/>
        <w:contextualSpacing/>
        <w:jc w:val="both"/>
        <w:spacing w:beforeAutospacing="0" w:afterAutospacing="0" w:line="400" w:lineRule="exact"/>
        <w:rPr>
          <w:rFonts w:hint="default" w:cs="宋体" w:asciiTheme="minorEastAsia" w:hAnsiTheme="minorEastAsia"/>
          <w:color w:val="auto"/>
          <w:lang w:val="en-US" w:eastAsia="zh-CN"/>
        </w:rPr>
      </w:pPr>
      <w:r>
        <w:rPr>
          <w:rFonts w:hint="default" w:cs="宋体" w:asciiTheme="minorEastAsia" w:hAnsiTheme="minorEastAsia"/>
          <w:color w:val="auto"/>
          <w:lang w:val="en-US" w:eastAsia="zh-CN"/>
        </w:rPr>
      </w:r>
      <w:r/>
    </w:p>
    <w:p>
      <w:pPr>
        <w:contextualSpacing/>
        <w:jc w:val="left"/>
        <w:spacing w:beforeAutospacing="0" w:afterAutospacing="0" w:line="400" w:lineRule="exact"/>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四、其他有关要求：</w:t>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（一）货物要求</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1、未作说明的产品颜色，中标后应根据采购人要求执行。</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2、货物应能确保在应急救灾使用场景中安全、可靠并符合国家颁布的货物、质量、技术、安全等标准。</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3、报价产</w:t>
      </w:r>
      <w:r>
        <w:rPr>
          <w:rFonts w:hint="eastAsia" w:ascii="宋体" w:hAnsi="宋体" w:eastAsia="宋体" w:cs="宋体"/>
          <w:color w:val="auto"/>
          <w:sz w:val="21"/>
          <w:szCs w:val="21"/>
        </w:rPr>
        <w:t xml:space="preserve">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包修、包换、包退，费用由中标供应商负责。属于国家规定‘三包’范围的产品，其质量保证期不得低于‘三包’规定；中标供应商的质量保证期承诺优于国家‘三包’规定的，按中标供应商实际承诺执行。</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、本次采购的供货范围，除包括上述货物外，还应包括货物使用所必需的配件。</w:t>
      </w:r>
      <w:r/>
    </w:p>
    <w:p>
      <w:pPr>
        <w:ind w:firstLine="420"/>
        <w:jc w:val="left"/>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5、采购人保留对上述采购需求进行适当调整的权利。</w:t>
      </w:r>
      <w:r/>
    </w:p>
    <w:p>
      <w:pPr>
        <w:ind w:left="0" w:firstLine="0"/>
        <w:jc w:val="left"/>
        <w:keepLines w:val="0"/>
        <w:keepNext w:val="0"/>
        <w:pageBreakBefore w:val="0"/>
        <w:spacing w:line="440" w:lineRule="exact"/>
        <w:widowControl/>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（二）报价要求</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1、投标总报价一次报定，包括</w:t>
      </w:r>
      <w:r>
        <w:rPr>
          <w:rFonts w:hint="eastAsia" w:ascii="宋体" w:hAnsi="宋体" w:eastAsia="宋体" w:cs="宋体"/>
          <w:color w:val="auto"/>
          <w:sz w:val="21"/>
          <w:szCs w:val="21"/>
          <w:lang w:val="en-US" w:eastAsia="zh-CN"/>
        </w:rPr>
        <w:t xml:space="preserve">但不限于：产品价格、包装费、运杂费、保险费、安装布置就位费、随货提供的备品备件费及专用工具费、组装费、维修保养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（三）包装和装运</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1、包装必须与运输方式相适应，包装方式具体由中标供应商负责并结合采购人相关要求确定；由于不适当的包装而造成货物在运输过程中有任何损坏由中标供应商负责。</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2、包装应足以承受整个过程中的运输、转运、装卸、储存等，充分考虑到运输途中的各种情况（如暴露于恶劣气候等）。</w:t>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（四）</w:t>
      </w:r>
      <w:bookmarkStart w:id="157" w:name="_Hlk58178537"/>
      <w:r>
        <w:rPr>
          <w:rFonts w:hint="eastAsia" w:ascii="宋体" w:hAnsi="宋体" w:eastAsia="宋体" w:cs="Times New Roman"/>
          <w:color w:val="auto"/>
          <w:sz w:val="21"/>
          <w:szCs w:val="21"/>
          <w:lang w:val="en-US" w:eastAsia="zh-CN" w:bidi="ar-SA"/>
        </w:rPr>
        <w:t xml:space="preserve">交货时间：</w:t>
      </w:r>
      <w:r>
        <w:rPr>
          <w:rFonts w:hint="eastAsia" w:cs="仿宋" w:asciiTheme="minorEastAsia" w:hAnsiTheme="minorEastAsia"/>
          <w:color w:val="auto"/>
          <w:u w:val="single"/>
        </w:rPr>
        <w:t xml:space="preserve">自合同签订之日起</w:t>
      </w:r>
      <w:r>
        <w:rPr>
          <w:rFonts w:hint="eastAsia" w:cs="仿宋" w:asciiTheme="minorEastAsia" w:hAnsiTheme="minorEastAsia"/>
          <w:color w:val="auto"/>
          <w:u w:val="single"/>
          <w:lang w:val="en-US" w:eastAsia="zh-CN"/>
        </w:rPr>
        <w:t xml:space="preserve">30</w:t>
      </w:r>
      <w:r>
        <w:rPr>
          <w:rFonts w:hint="eastAsia" w:cs="仿宋" w:asciiTheme="minorEastAsia" w:hAnsiTheme="minorEastAsia"/>
          <w:color w:val="auto"/>
          <w:u w:val="single"/>
        </w:rPr>
        <w:t xml:space="preserve">日历天</w:t>
      </w:r>
      <w:r>
        <w:rPr>
          <w:rFonts w:hint="eastAsia" w:cs="仿宋" w:asciiTheme="minorEastAsia" w:hAnsiTheme="minorEastAsia"/>
          <w:color w:val="auto"/>
          <w:u w:val="single"/>
          <w:lang w:val="en-US" w:eastAsia="zh-CN"/>
        </w:rPr>
        <w:t xml:space="preserve">完成供货</w:t>
      </w:r>
      <w:r>
        <w:rPr>
          <w:rFonts w:hint="eastAsia" w:ascii="宋体" w:hAnsi="宋体" w:eastAsia="宋体" w:cs="Times New Roman"/>
          <w:color w:val="auto"/>
          <w:sz w:val="21"/>
          <w:szCs w:val="21"/>
          <w:lang w:val="en-US" w:eastAsia="zh-CN" w:bidi="ar-SA"/>
        </w:rPr>
        <w:t xml:space="preserve">。</w:t>
      </w:r>
      <w:bookmarkEnd w:id="157"/>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（五）</w:t>
      </w:r>
      <w:bookmarkStart w:id="158" w:name="_Hlk58178654"/>
      <w:r>
        <w:rPr>
          <w:rFonts w:hint="eastAsia" w:ascii="宋体" w:hAnsi="宋体" w:eastAsia="宋体" w:cs="Times New Roman"/>
          <w:color w:val="auto"/>
          <w:sz w:val="21"/>
          <w:szCs w:val="21"/>
          <w:lang w:val="en-US" w:eastAsia="zh-CN" w:bidi="ar-SA"/>
        </w:rPr>
        <w:t xml:space="preserve">交货地点：按采购人指定存储地点 。</w:t>
      </w:r>
      <w:bookmarkEnd w:id="158"/>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（六）安装、验收与质量保证</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1、安装</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1.1如有需要安装的货物，中标供应商必须派技术人员到现场安装，并检查安装质量。</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1.2中标供应商应负责现场安装人员的安全管理并提供安装中全部所需的工具。</w:t>
      </w:r>
      <w:r/>
    </w:p>
    <w:p>
      <w:pPr>
        <w:ind w:firstLine="420"/>
        <w:jc w:val="left"/>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验收标准</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1、采购人对中标人提交的货物依据招标及投标文件上的技术规格要求和国家有关质量标准进行现场初步验收，外观、说明书、合格证明等符合招标文件技术要求的，给予签收，验收不合格的不予</w:t>
      </w:r>
      <w:r>
        <w:rPr>
          <w:rFonts w:hint="eastAsia" w:ascii="宋体" w:hAnsi="宋体" w:eastAsia="宋体" w:cs="宋体"/>
          <w:color w:val="auto"/>
          <w:sz w:val="21"/>
          <w:szCs w:val="21"/>
          <w:highlight w:val="none"/>
          <w:lang w:val="en-US" w:eastAsia="zh-CN"/>
        </w:rPr>
        <w:t xml:space="preserve">签收。签收仅表示甲方收到货物，不代表对货物质量的最终认可，不影响甲方在后续验收中发现质量问题时主张权利。</w:t>
      </w:r>
      <w:r/>
    </w:p>
    <w:p>
      <w:pPr>
        <w:ind w:firstLine="420"/>
        <w:jc w:val="left"/>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2、中标人交货前应对产品作出全面检查和对验收文件进行整理，并列出清单，作为采购人收货验收和使用的技术条件依据，检验的结果应随货物交采购人。</w:t>
      </w:r>
      <w:r/>
    </w:p>
    <w:p>
      <w:pPr>
        <w:ind w:firstLine="420"/>
        <w:jc w:val="left"/>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r/>
    </w:p>
    <w:p>
      <w:pPr>
        <w:ind w:firstLine="420"/>
        <w:jc w:val="left"/>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4、质量保证</w:t>
      </w:r>
      <w:r/>
    </w:p>
    <w:p>
      <w:pPr>
        <w:ind w:firstLine="420"/>
        <w:jc w:val="left"/>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4.1中标供应商保证合同货物是全新的，配件为原装的，完全符合国家有关质量标准和合同规定的质量、规格和性能的要求，并有货物</w:t>
      </w: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合格证</w:t>
      </w: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或</w:t>
      </w: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产品质量保证书</w:t>
      </w: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，严禁提供假冒伪劣货物，一经发现，采购人有权解除本合同，且因此而产生的一切费用和责任由中标供应商承担。</w:t>
      </w:r>
      <w:r/>
    </w:p>
    <w:p>
      <w:pPr>
        <w:ind w:firstLine="420"/>
        <w:jc w:val="left"/>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4.2 履行中标供应商在其投标文件中的服务承诺。</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4.3若货物验收时货物质量不能满足要求，采购人有权要求更换，同时有权提出索赔，所产生的一切费用（含所有检验费用）由中标供应商承担。</w:t>
      </w:r>
      <w:r/>
    </w:p>
    <w:p>
      <w:pPr>
        <w:contextualSpacing/>
        <w:jc w:val="left"/>
        <w:spacing w:beforeAutospacing="0" w:afterAutospacing="0"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（七）售后服务</w:t>
      </w:r>
      <w:r/>
    </w:p>
    <w:p>
      <w:pPr>
        <w:ind w:firstLine="420"/>
        <w:jc w:val="left"/>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1、中标供应商货物经过双方检验认可后，签署验收报告，质量保证期自货物验收合格之日起算，由中标供应商提供货物保修文件。质保期：</w:t>
      </w:r>
      <w:r>
        <w:rPr>
          <w:rFonts w:hint="eastAsia" w:ascii="宋体" w:hAnsi="宋体" w:eastAsia="宋体" w:cs="宋体"/>
          <w:b/>
          <w:bCs/>
          <w:color w:val="auto"/>
          <w:sz w:val="21"/>
          <w:szCs w:val="21"/>
          <w:u w:val="single"/>
          <w:lang w:val="en-US" w:eastAsia="zh-CN"/>
        </w:rPr>
        <w:t xml:space="preserve">2年（若国家规范或生产厂家对本项目所涉及货物的质量保证期的规定高于本项目的要求，应按国家规范或生产厂家的规定执行）。</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2、如在使用过程中发生质量问题，乙方在接到甲方通知后</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8 小时内到达甲方现场，对故障物资进行检修、维修；无法现场修复的，乙方须立即予以更换合格物资，确保应急救灾物资随时可用。</w:t>
      </w:r>
      <w:r/>
    </w:p>
    <w:p>
      <w:pPr>
        <w:ind w:firstLine="420"/>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、投标人对质保期外产品损坏不收取维修费，只收取配件成本费，并按配件（含易损件）成本价长期供应配件（含易损件）。</w:t>
      </w:r>
      <w:r/>
    </w:p>
    <w:p>
      <w:pPr>
        <w:contextualSpacing/>
        <w:jc w:val="left"/>
        <w:spacing w:beforeAutospacing="0" w:afterAutospacing="0" w:line="400" w:lineRule="exact"/>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五、采购标的对应的中小微企业划分标准所属行业一览表</w:t>
      </w:r>
      <w:r/>
    </w:p>
    <w:tbl>
      <w:tblPr>
        <w:tblStyle w:val="868"/>
        <w:tblW w:w="896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4559"/>
        <w:gridCol w:w="3496"/>
      </w:tblGrid>
      <w:tr>
        <w:trPr>
          <w:jc w:val="center"/>
          <w:tblCellSpacing w:w="0" w:type="dxa"/>
          <w:trHeight w:val="507"/>
        </w:trPr>
        <w:tc>
          <w:tcPr>
            <w:tcW w:w="912" w:type="dxa"/>
            <w:vAlign w:val="center"/>
            <w:textDirection w:val="lrTb"/>
            <w:noWrap w:val="false"/>
          </w:tcPr>
          <w:p>
            <w:pPr>
              <w:jc w:val="center"/>
              <w:rPr>
                <w:rFonts w:ascii="Calibri" w:hAnsi="Calibri" w:eastAsia="宋体" w:cs="Times New Roman"/>
                <w:b w:val="0"/>
                <w:bCs w:val="0"/>
                <w:color w:val="auto"/>
              </w:rPr>
            </w:pPr>
            <w:r>
              <w:rPr>
                <w:rFonts w:hint="eastAsia" w:ascii="Calibri" w:hAnsi="Calibri" w:eastAsia="宋体" w:cs="Times New Roman"/>
                <w:b w:val="0"/>
                <w:bCs w:val="0"/>
                <w:color w:val="auto"/>
              </w:rPr>
              <w:t xml:space="preserve">序号</w:t>
            </w:r>
            <w:r/>
          </w:p>
        </w:tc>
        <w:tc>
          <w:tcPr>
            <w:tcW w:w="4559" w:type="dxa"/>
            <w:vAlign w:val="center"/>
            <w:textDirection w:val="lrTb"/>
            <w:noWrap w:val="false"/>
          </w:tcPr>
          <w:p>
            <w:pPr>
              <w:jc w:val="center"/>
              <w:rPr>
                <w:rFonts w:ascii="Calibri" w:hAnsi="Calibri" w:eastAsia="宋体" w:cs="Times New Roman"/>
                <w:b w:val="0"/>
                <w:bCs w:val="0"/>
                <w:color w:val="auto"/>
              </w:rPr>
            </w:pPr>
            <w:r>
              <w:rPr>
                <w:rFonts w:hint="eastAsia" w:ascii="Calibri" w:hAnsi="Calibri" w:eastAsia="宋体" w:cs="Times New Roman"/>
                <w:b w:val="0"/>
                <w:bCs w:val="0"/>
                <w:color w:val="auto"/>
              </w:rPr>
              <w:t xml:space="preserve">采购标的</w:t>
            </w:r>
            <w:r/>
          </w:p>
        </w:tc>
        <w:tc>
          <w:tcPr>
            <w:tcW w:w="3496" w:type="dxa"/>
            <w:vAlign w:val="center"/>
            <w:textDirection w:val="lrTb"/>
            <w:noWrap w:val="false"/>
          </w:tcPr>
          <w:p>
            <w:pPr>
              <w:jc w:val="center"/>
              <w:rPr>
                <w:rFonts w:ascii="Calibri" w:hAnsi="Calibri" w:eastAsia="宋体" w:cs="Times New Roman"/>
                <w:b w:val="0"/>
                <w:bCs w:val="0"/>
                <w:color w:val="auto"/>
              </w:rPr>
            </w:pPr>
            <w:r>
              <w:rPr>
                <w:rFonts w:hint="eastAsia" w:ascii="Calibri" w:hAnsi="Calibri" w:eastAsia="宋体" w:cs="Times New Roman"/>
                <w:b w:val="0"/>
                <w:bCs w:val="0"/>
                <w:color w:val="auto"/>
              </w:rPr>
              <w:t xml:space="preserve">对应中小企业划分标准所属行业</w:t>
            </w:r>
            <w:r/>
          </w:p>
        </w:tc>
      </w:tr>
      <w:tr>
        <w:trPr>
          <w:jc w:val="center"/>
          <w:tblCellSpacing w:w="0" w:type="dxa"/>
          <w:trHeight w:val="507"/>
        </w:trPr>
        <w:tc>
          <w:tcPr>
            <w:tcW w:w="912" w:type="dxa"/>
            <w:vAlign w:val="center"/>
            <w:textDirection w:val="lrTb"/>
            <w:noWrap w:val="false"/>
          </w:tcPr>
          <w:p>
            <w:pPr>
              <w:jc w:val="center"/>
              <w:rPr>
                <w:rFonts w:ascii="Calibri" w:hAnsi="Calibri" w:eastAsia="宋体" w:cs="Times New Roman"/>
                <w:b w:val="0"/>
                <w:bCs w:val="0"/>
                <w:color w:val="auto"/>
              </w:rPr>
            </w:pPr>
            <w:r>
              <w:rPr>
                <w:rFonts w:hint="eastAsia" w:ascii="微软雅黑" w:hAnsi="微软雅黑" w:eastAsia="微软雅黑" w:cs="宋体"/>
                <w:b w:val="0"/>
                <w:bCs w:val="0"/>
                <w:color w:val="auto"/>
                <w:sz w:val="18"/>
                <w:szCs w:val="18"/>
              </w:rPr>
              <w:t xml:space="preserve">1</w:t>
            </w:r>
            <w:r/>
          </w:p>
        </w:tc>
        <w:tc>
          <w:tcPr>
            <w:tcW w:w="4559" w:type="dxa"/>
            <w:vAlign w:val="center"/>
            <w:textDirection w:val="lrTb"/>
            <w:noWrap w:val="false"/>
          </w:tcPr>
          <w:p>
            <w:pPr>
              <w:jc w:val="center"/>
              <w:rPr>
                <w:rFonts w:ascii="Calibri" w:hAnsi="Calibri" w:eastAsia="宋体" w:cs="Times New Roman"/>
                <w:b w:val="0"/>
                <w:bCs w:val="0"/>
                <w:color w:val="auto"/>
              </w:rPr>
            </w:pPr>
            <w:r>
              <w:rPr>
                <w:rFonts w:hint="eastAsia" w:ascii="Calibri" w:hAnsi="Calibri" w:eastAsia="宋体" w:cs="Times New Roman"/>
                <w:b w:val="0"/>
                <w:bCs w:val="0"/>
                <w:color w:val="auto"/>
                <w:lang w:eastAsia="zh-CN"/>
              </w:rPr>
              <w:t xml:space="preserve">2026年度盐城市大丰区应急救灾物资采购项目</w:t>
            </w:r>
            <w:r/>
          </w:p>
        </w:tc>
        <w:tc>
          <w:tcPr>
            <w:tcW w:w="3496" w:type="dxa"/>
            <w:vAlign w:val="center"/>
            <w:textDirection w:val="lrTb"/>
            <w:noWrap w:val="false"/>
          </w:tcPr>
          <w:p>
            <w:pPr>
              <w:jc w:val="center"/>
              <w:rPr>
                <w:rFonts w:ascii="Calibri" w:hAnsi="Calibri" w:eastAsia="宋体" w:cs="Times New Roman"/>
                <w:b w:val="0"/>
                <w:bCs w:val="0"/>
                <w:color w:val="auto"/>
              </w:rPr>
            </w:pPr>
            <w:r>
              <w:rPr>
                <w:rFonts w:hint="eastAsia" w:ascii="Calibri" w:hAnsi="Calibri" w:eastAsia="宋体" w:cs="Times New Roman"/>
                <w:b w:val="0"/>
                <w:bCs w:val="0"/>
                <w:color w:val="auto"/>
              </w:rPr>
              <w:t xml:space="preserve">工业</w:t>
            </w:r>
            <w:r/>
          </w:p>
        </w:tc>
      </w:tr>
    </w:tbl>
    <w:p>
      <w:pPr>
        <w:contextualSpacing/>
        <w:jc w:val="left"/>
        <w:spacing w:line="360" w:lineRule="auto"/>
        <w:widowControl/>
        <w:rPr>
          <w:rFonts w:hint="eastAsia" w:cs="Times New Roman" w:asciiTheme="minorEastAsia" w:hAnsiTheme="minorEastAsia"/>
          <w:b/>
          <w:bCs/>
          <w:color w:val="auto"/>
          <w:szCs w:val="21"/>
        </w:rPr>
      </w:pPr>
      <w:r>
        <w:rPr>
          <w:rFonts w:hint="eastAsia" w:cs="Times New Roman" w:asciiTheme="minorEastAsia" w:hAnsiTheme="minorEastAsia"/>
          <w:b/>
          <w:bCs/>
          <w:color w:val="auto"/>
          <w:szCs w:val="21"/>
        </w:rPr>
      </w:r>
      <w:r/>
    </w:p>
    <w:p>
      <w:pPr>
        <w:jc w:val="left"/>
        <w:widowControl/>
        <w:rPr>
          <w:rFonts w:hint="eastAsia" w:cs="Times New Roman" w:asciiTheme="minorEastAsia" w:hAnsiTheme="minorEastAsia"/>
          <w:b/>
          <w:bCs/>
          <w:color w:val="auto"/>
          <w:szCs w:val="21"/>
        </w:rPr>
      </w:pPr>
      <w:r>
        <w:rPr>
          <w:rFonts w:hint="eastAsia" w:cs="Times New Roman" w:asciiTheme="minorEastAsia" w:hAnsiTheme="minorEastAsia"/>
          <w:b/>
          <w:bCs/>
          <w:color w:val="auto"/>
          <w:szCs w:val="21"/>
        </w:rPr>
        <w:br w:type="page" w:clear="all"/>
      </w:r>
      <w:r/>
    </w:p>
    <w:p>
      <w:pPr>
        <w:pStyle w:val="874"/>
        <w:ind w:left="-206" w:firstLine="748"/>
        <w:jc w:val="center"/>
        <w:keepNext/>
        <w:spacing w:beforeAutospacing="0" w:afterAutospacing="0"/>
        <w:rPr>
          <w:rFonts w:hint="eastAsia" w:ascii="黑体" w:hAnsi="宋体" w:eastAsia="黑体" w:cs="黑体"/>
          <w:color w:val="auto"/>
          <w:sz w:val="44"/>
          <w:szCs w:val="44"/>
        </w:rPr>
        <w:sectPr>
          <w:footnotePr/>
          <w:endnotePr/>
          <w:type w:val="nextPage"/>
          <w:pgSz w:w="16838" w:h="11906" w:orient="landscape"/>
          <w:pgMar w:top="1599" w:right="1440" w:bottom="1264" w:left="1440" w:header="851" w:footer="992" w:gutter="0"/>
          <w:cols w:num="1" w:sep="0" w:space="0" w:equalWidth="1"/>
          <w:docGrid w:linePitch="360"/>
        </w:sectPr>
      </w:pPr>
      <w:r>
        <w:rPr>
          <w:rFonts w:hint="eastAsia" w:ascii="黑体" w:hAnsi="宋体" w:eastAsia="黑体" w:cs="黑体"/>
          <w:color w:val="auto"/>
          <w:sz w:val="44"/>
          <w:szCs w:val="44"/>
        </w:rPr>
      </w:r>
      <w:r/>
    </w:p>
    <w:p>
      <w:pPr>
        <w:pStyle w:val="874"/>
        <w:ind w:left="-206" w:firstLine="748"/>
        <w:jc w:val="center"/>
        <w:keepNext/>
        <w:spacing w:beforeAutospacing="0" w:afterAutospacing="0"/>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874"/>
        <w:ind w:left="-206"/>
        <w:jc w:val="both"/>
        <w:spacing w:beforeAutospacing="0" w:afterAutospacing="0"/>
        <w:rPr>
          <w:color w:val="auto"/>
        </w:rPr>
      </w:pPr>
      <w:r>
        <w:rPr>
          <w:color w:val="auto"/>
        </w:rPr>
        <w:t xml:space="preserve"> </w:t>
      </w:r>
      <w:r/>
    </w:p>
    <w:p>
      <w:pPr>
        <w:ind w:firstLine="482"/>
        <w:spacing w:line="360" w:lineRule="auto"/>
        <w:rPr>
          <w:rFonts w:hint="eastAsia" w:ascii="Arial" w:hAnsi="Arial" w:cs="Arial"/>
          <w:color w:val="auto"/>
        </w:rPr>
      </w:pPr>
      <w:r>
        <w:rPr>
          <w:rFonts w:hint="eastAsia" w:ascii="宋体" w:hAnsi="宋体" w:eastAsia="宋体" w:cs="宋体"/>
          <w:b/>
          <w:bCs/>
          <w:color w:val="auto"/>
          <w:sz w:val="24"/>
          <w:szCs w:val="24"/>
          <w:highlight w:val="none"/>
        </w:rPr>
        <w:t xml:space="preserve">一、定标原则</w:t>
      </w:r>
      <w:r/>
    </w:p>
    <w:p>
      <w:pPr>
        <w:pStyle w:val="874"/>
        <w:contextualSpacing/>
        <w:ind w:firstLine="480"/>
        <w:jc w:val="left"/>
        <w:spacing w:beforeAutospacing="0" w:afterAutospacing="0" w:line="500" w:lineRule="exact"/>
        <w:rPr>
          <w:rFonts w:hint="eastAsia" w:ascii="Arial" w:hAnsi="Arial" w:cs="Arial"/>
          <w:color w:val="auto"/>
        </w:rPr>
      </w:pPr>
      <w:r>
        <w:rPr>
          <w:rFonts w:hint="eastAsia" w:ascii="Arial" w:hAnsi="Arial" w:cs="Arial"/>
          <w:color w:val="auto"/>
        </w:rPr>
        <w:t xml:space="preserve">本项目</w:t>
      </w:r>
      <w:r>
        <w:rPr>
          <w:rFonts w:hint="eastAsia" w:ascii="Arial" w:hAnsi="Arial" w:cs="Arial"/>
          <w:color w:val="auto"/>
          <w:u w:val="none"/>
        </w:rPr>
        <w:t xml:space="preserve">采用</w:t>
      </w:r>
      <w:r>
        <w:rPr>
          <w:rFonts w:hint="eastAsia" w:ascii="Arial" w:hAnsi="Arial" w:cs="Arial"/>
          <w:color w:val="auto"/>
          <w:u w:val="single"/>
        </w:rPr>
        <w:t xml:space="preserve">综合评分法</w:t>
      </w:r>
      <w:r>
        <w:rPr>
          <w:rFonts w:hint="eastAsia" w:ascii="Arial" w:hAnsi="Arial" w:cs="Arial"/>
          <w:color w:val="auto"/>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74"/>
        <w:contextualSpacing/>
        <w:ind w:left="-206" w:firstLine="482"/>
        <w:spacing w:beforeAutospacing="0" w:afterAutospacing="0" w:line="500" w:lineRule="exact"/>
        <w:rPr>
          <w:color w:val="auto"/>
        </w:rPr>
      </w:pPr>
      <w:r>
        <w:rPr>
          <w:rFonts w:hint="eastAsia" w:ascii="宋体" w:hAnsi="宋体" w:eastAsia="宋体" w:cs="宋体"/>
          <w:b/>
          <w:color w:val="auto"/>
        </w:rPr>
        <w:t xml:space="preserve">政府采购政策功能落实</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1、小微型企业价格扣除</w:t>
      </w:r>
      <w:r/>
    </w:p>
    <w:p>
      <w:pPr>
        <w:pStyle w:val="885"/>
        <w:contextualSpacing/>
        <w:ind w:left="-206"/>
        <w:spacing w:before="0" w:after="0" w:line="500" w:lineRule="exact"/>
        <w:rPr>
          <w:rFonts w:hint="eastAsia" w:ascii="宋体" w:hAnsi="宋体" w:eastAsia="宋体"/>
          <w:color w:val="auto"/>
        </w:rPr>
      </w:pPr>
      <w:r>
        <w:rPr>
          <w:rFonts w:hint="eastAsia" w:ascii="宋体" w:hAnsi="宋体" w:eastAsia="宋体"/>
          <w:color w:val="auto"/>
        </w:rPr>
        <w:t xml:space="preserve">（1）本项目不专门面向中小企业采购，对符合规定的小型和微型企业报价给予20%的扣除价格，用扣除后的价格参与评审。</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（2）供应商需按照采购文件的要求提供相应的《小微企业声明函》。</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2、残疾人福利单位价格扣除</w:t>
      </w:r>
      <w:r/>
    </w:p>
    <w:p>
      <w:pPr>
        <w:pStyle w:val="874"/>
        <w:contextualSpacing/>
        <w:ind w:left="-206" w:firstLine="480"/>
        <w:spacing w:beforeAutospacing="0" w:afterAutospacing="0" w:line="500" w:lineRule="exact"/>
        <w:rPr>
          <w:rFonts w:hint="eastAsia" w:ascii="宋体" w:hAnsi="宋体" w:eastAsia="宋体" w:cs="宋体"/>
          <w:color w:val="auto"/>
          <w:u w:val="single"/>
        </w:rPr>
      </w:pPr>
      <w:r>
        <w:rPr>
          <w:rFonts w:hint="eastAsia" w:ascii="宋体" w:hAnsi="宋体" w:eastAsia="宋体" w:cs="宋体"/>
          <w:color w:val="auto"/>
        </w:rPr>
        <w:t xml:space="preserve">（1）本项目对残疾人福利性单位视同小型、微型企业，给予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（2）残疾人福利单位需按照采购文件的要求提供《残疾人福利性单位声明函》。</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3、监狱和戒毒企业价格扣除</w:t>
      </w:r>
      <w:r/>
    </w:p>
    <w:p>
      <w:pPr>
        <w:pStyle w:val="874"/>
        <w:contextualSpacing/>
        <w:ind w:left="-206" w:firstLine="480"/>
        <w:spacing w:beforeAutospacing="0" w:afterAutospacing="0" w:line="500" w:lineRule="exact"/>
        <w:rPr>
          <w:rFonts w:hint="eastAsia"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874"/>
        <w:contextualSpacing/>
        <w:ind w:left="-206" w:firstLine="480"/>
        <w:spacing w:beforeAutospacing="0" w:afterAutospacing="0" w:line="500" w:lineRule="exact"/>
        <w:rPr>
          <w:color w:val="auto"/>
        </w:rPr>
      </w:pPr>
      <w:r>
        <w:rPr>
          <w:rFonts w:hint="eastAsia" w:ascii="宋体" w:hAnsi="宋体" w:eastAsia="宋体" w:cs="宋体"/>
          <w:color w:val="auto"/>
        </w:rPr>
        <w:t xml:space="preserve">4、残疾人福利单位、监狱企业属于小型、微型企业的，不重复享受政策。</w:t>
      </w:r>
      <w:r/>
    </w:p>
    <w:p>
      <w:pPr>
        <w:pStyle w:val="874"/>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5、采购本国产品的支持政策</w:t>
      </w:r>
      <w:r/>
    </w:p>
    <w:p>
      <w:pPr>
        <w:pStyle w:val="874"/>
        <w:contextualSpacing/>
        <w:ind w:left="-206" w:firstLine="480"/>
        <w:jc w:val="left"/>
        <w:spacing w:line="500" w:lineRule="exact"/>
        <w:rPr>
          <w:rFonts w:hint="eastAsia" w:ascii="宋体" w:hAnsi="宋体" w:eastAsia="宋体" w:cs="宋体"/>
          <w:bCs/>
          <w:color w:val="auto"/>
        </w:rPr>
      </w:pPr>
      <w:r>
        <w:rPr>
          <w:rFonts w:hint="eastAsia" w:ascii="宋体" w:hAnsi="宋体" w:eastAsia="宋体" w:cs="宋体"/>
          <w:bCs/>
          <w:color w:val="auto"/>
        </w:rPr>
        <w:t xml:space="preserve">5.1 本项目政府采购活动中既有本国产品又有非本国产品参与竞争的，依法对本国产品给予价格评审优惠，对本国产品的报价给予</w:t>
      </w:r>
      <w:r>
        <w:rPr>
          <w:rFonts w:hint="eastAsia" w:ascii="宋体" w:hAnsi="宋体" w:eastAsia="宋体" w:cs="宋体"/>
          <w:bCs/>
          <w:color w:val="auto"/>
          <w:u w:val="single"/>
        </w:rPr>
        <w:t xml:space="preserve">20%</w:t>
      </w:r>
      <w:r>
        <w:rPr>
          <w:rFonts w:hint="eastAsia" w:ascii="宋体" w:hAnsi="宋体" w:eastAsia="宋体" w:cs="宋体"/>
          <w:bCs/>
          <w:color w:val="auto"/>
        </w:rPr>
        <w:t xml:space="preserve">的价格扣除，用扣除后的价格参与评审。</w:t>
      </w:r>
      <w:r/>
    </w:p>
    <w:p>
      <w:pPr>
        <w:pStyle w:val="874"/>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Cs/>
          <w:color w:val="auto"/>
          <w:u w:val="single"/>
        </w:rPr>
        <w:t xml:space="preserve">80%</w:t>
      </w:r>
      <w:r>
        <w:rPr>
          <w:rFonts w:hint="eastAsia" w:ascii="宋体" w:hAnsi="宋体" w:eastAsia="宋体" w:cs="宋体"/>
          <w:bCs/>
          <w:color w:val="auto"/>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Cs/>
          <w:color w:val="auto"/>
          <w:u w:val="single"/>
        </w:rPr>
        <w:t xml:space="preserve">20%</w:t>
      </w:r>
      <w:r>
        <w:rPr>
          <w:rFonts w:hint="eastAsia" w:ascii="宋体" w:hAnsi="宋体" w:eastAsia="宋体" w:cs="宋体"/>
          <w:bCs/>
          <w:color w:val="auto"/>
        </w:rPr>
        <w:t xml:space="preserve">的价格扣除，用扣除后的价格参与评审。供应商未填写比例数值，或比例数值未达到</w:t>
      </w:r>
      <w:r>
        <w:rPr>
          <w:rFonts w:hint="eastAsia" w:ascii="宋体" w:hAnsi="宋体" w:eastAsia="宋体" w:cs="宋体"/>
          <w:bCs/>
          <w:color w:val="auto"/>
          <w:u w:val="single"/>
        </w:rPr>
        <w:t xml:space="preserve">80</w:t>
      </w:r>
      <w:r>
        <w:rPr>
          <w:rFonts w:hint="eastAsia" w:ascii="宋体" w:hAnsi="宋体" w:eastAsia="宋体" w:cs="宋体"/>
          <w:bCs/>
          <w:color w:val="auto"/>
        </w:rPr>
        <w:t xml:space="preserve">%的，将不享受本国产品价格评审优惠。</w:t>
      </w:r>
      <w:r/>
    </w:p>
    <w:p>
      <w:pPr>
        <w:pStyle w:val="874"/>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5.3 供应商需按照招标文件的要求提供《关于符合本国产品标准的声明函》（以下简称《声明函》），如不提供将不享受本国产品价格评审优惠。</w:t>
      </w:r>
      <w:r/>
    </w:p>
    <w:p>
      <w:pPr>
        <w:pStyle w:val="874"/>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74"/>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4"/>
        <w:contextualSpacing/>
        <w:ind w:left="-206" w:firstLine="480"/>
        <w:spacing w:beforeAutospacing="0" w:afterAutospacing="0" w:line="500" w:lineRule="exact"/>
        <w:rPr>
          <w:rFonts w:hint="eastAsia" w:ascii="宋体" w:hAnsi="宋体" w:eastAsia="宋体" w:cs="宋体"/>
          <w:bCs/>
          <w:color w:val="auto"/>
        </w:rPr>
      </w:pPr>
      <w:r>
        <w:rPr>
          <w:rFonts w:hint="eastAsia" w:ascii="宋体" w:hAnsi="宋体" w:eastAsia="宋体" w:cs="宋体"/>
          <w:bCs/>
          <w:color w:val="auto"/>
        </w:rPr>
        <w:t xml:space="preserve">6、严格执行政府采购关于支持</w:t>
      </w:r>
      <w:r>
        <w:rPr>
          <w:rFonts w:hint="eastAsia" w:ascii="宋体" w:hAnsi="宋体" w:eastAsia="宋体" w:cs="宋体"/>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4"/>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二、评标方法与评标标准</w:t>
      </w:r>
      <w:r/>
    </w:p>
    <w:tbl>
      <w:tblPr>
        <w:tblStyle w:val="868"/>
        <w:tblW w:w="9510" w:type="dxa"/>
        <w:tblInd w:w="-148" w:type="dxa"/>
        <w:tblLayout w:type="autofit"/>
        <w:tblCellMar>
          <w:left w:w="108" w:type="dxa"/>
          <w:top w:w="0" w:type="dxa"/>
          <w:right w:w="108" w:type="dxa"/>
          <w:bottom w:w="0" w:type="dxa"/>
        </w:tblCellMar>
        <w:tblLook w:val="04A0" w:firstRow="1" w:lastRow="0" w:firstColumn="1" w:lastColumn="0" w:noHBand="0" w:noVBand="1"/>
      </w:tblPr>
      <w:tblGrid>
        <w:gridCol w:w="726"/>
        <w:gridCol w:w="1025"/>
        <w:gridCol w:w="875"/>
        <w:gridCol w:w="6174"/>
        <w:gridCol w:w="710"/>
      </w:tblGrid>
      <w:tr>
        <w:trPr>
          <w:trHeight w:val="590"/>
        </w:trPr>
        <w:tc>
          <w:tcPr>
            <w:tcBorders>
              <w:top w:val="single" w:color="auto" w:sz="8" w:space="0"/>
              <w:left w:val="single" w:color="auto" w:sz="8"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gridSpan w:val="2"/>
            <w:tcBorders>
              <w:top w:val="single" w:color="auto" w:sz="8" w:space="0"/>
              <w:left w:val="none" w:color="000000"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Borders>
              <w:top w:val="single" w:color="auto" w:sz="8" w:space="0"/>
              <w:left w:val="none" w:color="000000" w:sz="4" w:space="0"/>
              <w:bottom w:val="single" w:color="auto" w:sz="4" w:space="0"/>
              <w:right w:val="single" w:color="auto" w:sz="4" w:space="0"/>
            </w:tcBorders>
            <w:tcW w:w="6174"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 审 细 则</w:t>
            </w:r>
            <w:r/>
          </w:p>
        </w:tc>
        <w:tc>
          <w:tcPr>
            <w:tcBorders>
              <w:top w:val="single" w:color="auto" w:sz="8" w:space="0"/>
              <w:left w:val="none" w:color="000000"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trHeight w:val="1315"/>
        </w:trPr>
        <w:tc>
          <w:tcPr>
            <w:tcBorders>
              <w:top w:val="none" w:color="000000" w:sz="4" w:space="0"/>
              <w:left w:val="single" w:color="auto" w:sz="8"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价格分部分</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Borders>
              <w:top w:val="none" w:color="000000" w:sz="4" w:space="0"/>
              <w:left w:val="none" w:color="000000"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trHeight w:val="1397"/>
        </w:trPr>
        <w:tc>
          <w:tcPr>
            <w:tcBorders>
              <w:top w:val="none" w:color="000000" w:sz="4" w:space="0"/>
              <w:left w:val="single" w:color="auto" w:sz="8"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技术参数响应情况</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根据各投标人所投产品对“技术参数”具体响应情况进行评分，有一项不满足（负偏离）扣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合计12项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，全部满足招标要求的得满分</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注:以投标人提供的《技术参数响应及偏离表》为准</w:t>
            </w:r>
            <w:r>
              <w:rPr>
                <w:rFonts w:hint="eastAsia" w:ascii="宋体" w:hAnsi="宋体" w:eastAsia="宋体" w:cs="宋体"/>
                <w:color w:val="auto"/>
                <w:sz w:val="21"/>
                <w:szCs w:val="21"/>
                <w:highlight w:val="none"/>
                <w:lang w:eastAsia="zh-CN"/>
              </w:rPr>
              <w:t xml:space="preserve">。</w:t>
            </w:r>
            <w:r/>
          </w:p>
        </w:tc>
        <w:tc>
          <w:tcPr>
            <w:tcBorders>
              <w:top w:val="none" w:color="000000" w:sz="4" w:space="0"/>
              <w:left w:val="none" w:color="000000" w:sz="4" w:space="0"/>
              <w:bottom w:val="single" w:color="auto" w:sz="4" w:space="0"/>
              <w:right w:val="single" w:color="auto" w:sz="8" w:space="0"/>
            </w:tcBorders>
            <w:tcW w:w="710" w:type="dxa"/>
            <w:vAlign w:val="center"/>
            <w:textDirection w:val="lrTb"/>
            <w:noWrap w:val="false"/>
          </w:tcPr>
          <w:p>
            <w:pPr>
              <w:jc w:val="center"/>
              <w:widowControl/>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24</w:t>
            </w:r>
            <w:r/>
          </w:p>
        </w:tc>
      </w:tr>
      <w:tr>
        <w:trPr>
          <w:trHeight w:val="2184"/>
        </w:trPr>
        <w:tc>
          <w:tcPr>
            <w:tcBorders>
              <w:top w:val="none" w:color="000000" w:sz="4" w:space="0"/>
              <w:left w:val="single" w:color="auto" w:sz="8" w:space="0"/>
              <w:right w:val="single" w:color="auto" w:sz="4" w:space="0"/>
            </w:tcBorders>
            <w:tcW w:w="72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none" w:color="000000" w:sz="4" w:space="0"/>
              <w:left w:val="none" w:color="000000" w:sz="4" w:space="0"/>
              <w:right w:val="single" w:color="auto" w:sz="4" w:space="0"/>
            </w:tcBorders>
            <w:tcW w:w="1025" w:type="dxa"/>
            <w:vAlign w:val="center"/>
            <w:vMerge w:val="restart"/>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  方案</w:t>
            </w:r>
            <w:r/>
          </w:p>
          <w:p>
            <w:pPr>
              <w:jc w:val="both"/>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（38分）</w:t>
            </w:r>
            <w:r/>
          </w:p>
        </w:tc>
        <w:tc>
          <w:tcPr>
            <w:tcBorders>
              <w:top w:val="none" w:color="000000" w:sz="4" w:space="0"/>
              <w:left w:val="single" w:color="auto" w:sz="4" w:space="0"/>
              <w:bottom w:val="single" w:color="auto" w:sz="4" w:space="0"/>
              <w:right w:val="single" w:color="auto" w:sz="4" w:space="0"/>
            </w:tcBorders>
            <w:tcW w:w="875"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供货实施方案</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投标人根据采购需求，提供项目供货实施方案。方案内容包括：①供货方案；②运输方案；③进度保障措施；④验收方案等方面。</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方案内容完整详实、优于项目需求的得 8 分；</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方案描述较好、符合项目实际需求的得 6 分；</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方案基本符合项目需求的得 4 分；</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方案条理不清晰，存在缺项的得 3 分；</w:t>
            </w:r>
            <w:r/>
          </w:p>
          <w:p>
            <w:pPr>
              <w:jc w:val="both"/>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方案可操作性较低、没有针对性的得 1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完全不符合采购要求或不提供方案的不得分。</w:t>
            </w:r>
            <w:r/>
          </w:p>
        </w:tc>
        <w:tc>
          <w:tcPr>
            <w:tcBorders>
              <w:top w:val="none" w:color="000000" w:sz="4" w:space="0"/>
              <w:left w:val="none" w:color="000000"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r>
      <w:tr>
        <w:trPr>
          <w:trHeight w:val="985"/>
        </w:trPr>
        <w:tc>
          <w:tcPr>
            <w:tcBorders>
              <w:left w:val="single" w:color="auto" w:sz="8" w:space="0"/>
              <w:right w:val="single" w:color="auto" w:sz="4" w:space="0"/>
            </w:tcBorders>
            <w:tcW w:w="726" w:type="dxa"/>
            <w:vAlign w:val="center"/>
            <w:vMerge w:val="continue"/>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none" w:color="000000" w:sz="4" w:space="0"/>
              <w:right w:val="single" w:color="auto" w:sz="4" w:space="0"/>
            </w:tcBorders>
            <w:tcW w:w="1025" w:type="dxa"/>
            <w:vAlign w:val="center"/>
            <w:vMerge w:val="continue"/>
            <w:textDirection w:val="lrTb"/>
            <w:noWrap w:val="false"/>
          </w:tcPr>
          <w:p>
            <w:pPr>
              <w:jc w:val="lef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Borders>
              <w:top w:val="none" w:color="000000" w:sz="4" w:space="0"/>
              <w:left w:val="single" w:color="auto" w:sz="4" w:space="0"/>
              <w:bottom w:val="single" w:color="auto" w:sz="4" w:space="0"/>
              <w:right w:val="single" w:color="auto" w:sz="4" w:space="0"/>
            </w:tcBorders>
            <w:tcW w:w="875" w:type="dxa"/>
            <w:vAlign w:val="center"/>
            <w:textDirection w:val="lrTb"/>
            <w:noWrap w:val="false"/>
          </w:tcPr>
          <w:p>
            <w:pPr>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质量保证措施</w:t>
            </w:r>
            <w:r>
              <w:rPr>
                <w:rFonts w:hint="eastAsia" w:ascii="宋体" w:hAnsi="宋体" w:eastAsia="宋体" w:cs="宋体"/>
                <w:color w:val="auto"/>
                <w:sz w:val="21"/>
                <w:szCs w:val="21"/>
                <w:lang w:val="en-US" w:eastAsia="zh-CN"/>
              </w:rPr>
              <w:t xml:space="preserve">方案</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需求，提供项目质量保证措施</w:t>
            </w: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rPr>
              <w:t xml:space="preserve">。方案内容包括：①货源质量管控；②入库验收；③仓储与物流质量防护；④质量追溯；⑤应急与补救措施等方面。</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方案内容完整详实、优于项目需求的得 10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方案描述较好、符合项目实际需求的得 8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方案基本符合项目需求的得 6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方案条理不清晰，存在缺项的得 4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方案可操作性较低、没有针对性的得 2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完全不符合采购要求或不提供方案的不得分。</w:t>
            </w:r>
            <w:r/>
          </w:p>
        </w:tc>
        <w:tc>
          <w:tcPr>
            <w:tcBorders>
              <w:top w:val="none" w:color="000000" w:sz="4" w:space="0"/>
              <w:left w:val="single" w:color="auto"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trHeight w:val="1107"/>
        </w:trPr>
        <w:tc>
          <w:tcPr>
            <w:tcBorders>
              <w:left w:val="single" w:color="auto" w:sz="8" w:space="0"/>
              <w:right w:val="single" w:color="auto" w:sz="4" w:space="0"/>
            </w:tcBorders>
            <w:tcW w:w="726" w:type="dxa"/>
            <w:vAlign w:val="center"/>
            <w:vMerge w:val="continue"/>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none" w:color="000000" w:sz="4" w:space="0"/>
              <w:right w:val="single" w:color="auto" w:sz="4" w:space="0"/>
            </w:tcBorders>
            <w:tcW w:w="102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875" w:type="dxa"/>
            <w:vAlign w:val="center"/>
            <w:textDirection w:val="lrTb"/>
            <w:noWrap w:val="false"/>
          </w:tcPr>
          <w:p>
            <w:pPr>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应急处置方案</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需求，提供项目应急处置方案。方案内容包括：①供货异常应急处置；②验收异常应急处置；③物流运输突发问题处置；④现场突发故障应急响应；⑤问题复盘整改闭环措施等方面。</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方案内容完整详实、优于项目需求的得 10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方案描述较好、符合项目实际需求的得 8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方案基本符合项目需求的得 6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方案条理不清晰，存在缺项的得 4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方案可操作性较低、没有针对性的得 2 分；</w:t>
            </w:r>
            <w:r/>
          </w:p>
          <w:p>
            <w:pPr>
              <w:jc w:val="both"/>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完全不符合采购要求或不提供方案的不得分。</w:t>
            </w:r>
            <w:r/>
          </w:p>
        </w:tc>
        <w:tc>
          <w:tcPr>
            <w:tcBorders>
              <w:top w:val="none" w:color="000000" w:sz="4" w:space="0"/>
              <w:left w:val="single" w:color="auto" w:sz="4" w:space="0"/>
              <w:bottom w:val="single" w:color="auto" w:sz="4" w:space="0"/>
              <w:right w:val="single" w:color="auto" w:sz="8" w:space="0"/>
            </w:tcBorders>
            <w:tcW w:w="710"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trHeight w:val="575"/>
        </w:trPr>
        <w:tc>
          <w:tcPr>
            <w:tcBorders>
              <w:left w:val="single" w:color="auto" w:sz="8" w:space="0"/>
              <w:bottom w:val="single" w:color="auto" w:sz="4" w:space="0"/>
              <w:right w:val="single" w:color="auto" w:sz="4" w:space="0"/>
            </w:tcBorders>
            <w:tcW w:w="726" w:type="dxa"/>
            <w:vAlign w:val="center"/>
            <w:vMerge w:val="continue"/>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none" w:color="000000" w:sz="4" w:space="0"/>
              <w:bottom w:val="single" w:color="auto" w:sz="4" w:space="0"/>
              <w:right w:val="single" w:color="auto" w:sz="4" w:space="0"/>
            </w:tcBorders>
            <w:tcW w:w="102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875"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售后服务方案</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需求，提供项目售后服务方案。方案内容包括：①售后服务计划；②售后服务人员配置；③售后保障措施；④售后服务承诺；⑤出现质量问题的具体解决方案等方面。</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方案内容完整详实、优于项目需求的得 10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方案描述较好、符合项目实际需求的得 8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方案基本符合项目需求的得 6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方案条理不清晰，存在缺项的得 4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方案可操作性较低、没有针对性的得 2 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完全不符合采购要求或不提供方案的不得分。</w:t>
            </w:r>
            <w:r/>
          </w:p>
        </w:tc>
        <w:tc>
          <w:tcPr>
            <w:tcBorders>
              <w:top w:val="none" w:color="000000" w:sz="4" w:space="0"/>
              <w:left w:val="single" w:color="auto"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trHeight w:val="1755"/>
        </w:trPr>
        <w:tc>
          <w:tcPr>
            <w:tcBorders>
              <w:top w:val="none" w:color="000000" w:sz="4" w:space="0"/>
              <w:left w:val="single" w:color="auto" w:sz="8"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gridSpan w:val="2"/>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企业实力</w:t>
            </w:r>
            <w:r/>
          </w:p>
        </w:tc>
        <w:tc>
          <w:tcPr>
            <w:tcBorders>
              <w:top w:val="none" w:color="000000"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供应商具有质量管理体系认证证书、环境管理体系认证证书、职业健康安全管理体系认证证书的，每个</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分，最高得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注：提供有效期内的相关认证证书原件扫描件及“全国认证认可信息公共服务平台”网站查询结果“有效”的截图，并加盖投标单位公章。不提供或提供不全不得分。</w:t>
            </w:r>
            <w:r/>
          </w:p>
        </w:tc>
        <w:tc>
          <w:tcPr>
            <w:tcBorders>
              <w:top w:val="none" w:color="000000" w:sz="4" w:space="0"/>
              <w:left w:val="single" w:color="auto" w:sz="4" w:space="0"/>
              <w:bottom w:val="single" w:color="auto" w:sz="4" w:space="0"/>
              <w:right w:val="single" w:color="auto" w:sz="8" w:space="0"/>
            </w:tcBorders>
            <w:tcW w:w="710"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r>
      <w:tr>
        <w:trPr>
          <w:trHeight w:val="1546"/>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tc>
        <w:tc>
          <w:tcPr>
            <w:tcBorders>
              <w:top w:val="single" w:color="auto" w:sz="4" w:space="0"/>
              <w:left w:val="none" w:color="000000" w:sz="4" w:space="0"/>
              <w:bottom w:val="single" w:color="auto" w:sz="4" w:space="0"/>
              <w:right w:val="single" w:color="auto" w:sz="4" w:space="0"/>
            </w:tcBorders>
            <w:tcW w:w="6174" w:type="dxa"/>
            <w:vAlign w:val="center"/>
            <w:textDirection w:val="lrTb"/>
            <w:noWrap w:val="false"/>
          </w:tcPr>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供应商自202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年1月1日以来（以签订合同时间为准）具有</w:t>
            </w:r>
            <w:r>
              <w:rPr>
                <w:rFonts w:hint="eastAsia" w:ascii="宋体" w:hAnsi="宋体" w:eastAsia="宋体" w:cs="宋体"/>
                <w:color w:val="auto"/>
                <w:sz w:val="21"/>
                <w:szCs w:val="21"/>
                <w:lang w:val="en-US" w:eastAsia="zh-CN"/>
              </w:rPr>
              <w:t xml:space="preserve">承接过应急救灾物资项目业绩的</w:t>
            </w:r>
            <w:r>
              <w:rPr>
                <w:rFonts w:hint="eastAsia" w:ascii="宋体" w:hAnsi="宋体" w:eastAsia="宋体" w:cs="宋体"/>
                <w:color w:val="auto"/>
                <w:sz w:val="21"/>
                <w:szCs w:val="21"/>
              </w:rPr>
              <w:t xml:space="preserve">，每提供一个得2分，此项最高得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注：投标人须提供合同扫描件并加盖投标人公章，合同中必须包含合同签订时间、公章或合同专用章等信息，否则不计分。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p>
        </w:tc>
      </w:tr>
      <w:tr>
        <w:trPr>
          <w:trHeight w:val="771"/>
        </w:trPr>
        <w:tc>
          <w:tcPr>
            <w:tcBorders>
              <w:top w:val="single" w:color="auto" w:sz="4" w:space="0"/>
              <w:left w:val="single" w:color="auto" w:sz="8" w:space="0"/>
              <w:bottom w:val="single" w:color="auto" w:sz="4" w:space="0"/>
              <w:right w:val="single" w:color="auto" w:sz="4" w:space="0"/>
            </w:tcBorders>
            <w:tcW w:w="726"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Cs w:val="22"/>
              </w:rPr>
              <w:t xml:space="preserve">供应商承诺书</w:t>
            </w:r>
            <w:r>
              <w:rPr>
                <w:rFonts w:hint="eastAsia" w:ascii="宋体" w:hAnsi="宋体" w:eastAsia="宋体" w:cs="宋体"/>
                <w:color w:val="auto"/>
                <w:szCs w:val="22"/>
                <w:lang w:val="en-US" w:eastAsia="zh-CN"/>
              </w:rPr>
              <w:t xml:space="preserve">  </w:t>
            </w:r>
            <w:r>
              <w:rPr>
                <w:rFonts w:hint="eastAsia" w:ascii="宋体" w:hAnsi="宋体" w:eastAsia="宋体" w:cs="宋体"/>
                <w:color w:val="auto"/>
                <w:szCs w:val="22"/>
              </w:rPr>
              <w:t xml:space="preserve">（1分）</w:t>
            </w:r>
            <w:r/>
          </w:p>
        </w:tc>
        <w:tc>
          <w:tcPr>
            <w:tcBorders>
              <w:top w:val="single" w:color="auto" w:sz="4" w:space="0"/>
              <w:left w:val="none" w:color="000000" w:sz="4" w:space="0"/>
              <w:bottom w:val="single" w:color="auto" w:sz="4" w:space="0"/>
              <w:right w:val="single" w:color="auto" w:sz="4" w:space="0"/>
            </w:tcBorders>
            <w:tcW w:w="617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Cs w:val="22"/>
              </w:rPr>
              <w:t xml:space="preserve">提供签署并盖章的</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盐城市政府采购事前信用承诺书</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，得1分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Cs w:val="22"/>
                <w:lang w:val="en-US" w:eastAsia="zh-CN"/>
              </w:rPr>
              <w:t xml:space="preserve">1</w:t>
            </w:r>
            <w:r/>
          </w:p>
        </w:tc>
      </w:tr>
    </w:tbl>
    <w:p>
      <w:pPr>
        <w:ind w:left="-206"/>
        <w:rPr>
          <w:color w:val="auto"/>
        </w:rPr>
      </w:pPr>
      <w:r>
        <w:rPr>
          <w:color w:val="auto"/>
        </w:rPr>
      </w:r>
      <w:r/>
    </w:p>
    <w:p>
      <w:pPr>
        <w:ind w:left="-206"/>
        <w:rPr>
          <w:color w:val="auto"/>
        </w:rPr>
      </w:pPr>
      <w:r>
        <w:rPr>
          <w:color w:val="auto"/>
        </w:rPr>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874"/>
        <w:ind w:left="-206" w:firstLine="748"/>
        <w:jc w:val="center"/>
        <w:keepNext/>
        <w:spacing w:beforeAutospacing="0" w:afterAutospacing="0"/>
        <w:rPr>
          <w:color w:val="auto"/>
        </w:rPr>
      </w:pPr>
      <w:r>
        <w:rPr>
          <w:rFonts w:hint="eastAsia" w:ascii="黑体" w:hAnsi="宋体" w:eastAsia="黑体" w:cs="黑体"/>
          <w:color w:val="auto"/>
          <w:sz w:val="44"/>
          <w:szCs w:val="44"/>
        </w:rPr>
        <w:t xml:space="preserve">第六章  投标文件格式 </w:t>
      </w:r>
      <w:r/>
    </w:p>
    <w:p>
      <w:pPr>
        <w:pStyle w:val="874"/>
        <w:ind w:left="-206" w:firstLine="1229"/>
        <w:jc w:val="center"/>
        <w:spacing w:beforeAutospacing="0" w:afterAutospacing="0"/>
        <w:rPr>
          <w:rFonts w:hint="eastAsia" w:ascii="宋体" w:hAnsi="宋体" w:eastAsia="宋体" w:cs="宋体"/>
          <w:b/>
          <w:color w:val="auto"/>
          <w:sz w:val="72"/>
          <w:szCs w:val="72"/>
        </w:rPr>
      </w:pPr>
      <w:r/>
      <w:bookmarkStart w:id="159" w:name="_Toc120614282"/>
      <w:r/>
      <w:bookmarkEnd w:id="159"/>
      <w:r/>
      <w:bookmarkStart w:id="160" w:name="_Toc49090576"/>
      <w:r/>
      <w:bookmarkEnd w:id="160"/>
      <w:r/>
      <w:bookmarkStart w:id="161" w:name="_Hlt26955039"/>
      <w:r/>
      <w:bookmarkStart w:id="162" w:name="_Hlt26671244"/>
      <w:r/>
      <w:bookmarkStart w:id="163" w:name="_Toc26554094"/>
      <w:r/>
      <w:r/>
    </w:p>
    <w:p>
      <w:pPr>
        <w:pStyle w:val="874"/>
        <w:ind w:left="-206" w:firstLine="1229"/>
        <w:jc w:val="center"/>
        <w:spacing w:beforeAutospacing="0" w:afterAutospacing="0"/>
        <w:rPr>
          <w:color w:val="auto"/>
        </w:rPr>
      </w:pPr>
      <w:r>
        <w:rPr>
          <w:rFonts w:hint="eastAsia" w:ascii="宋体" w:hAnsi="宋体" w:eastAsia="宋体" w:cs="宋体"/>
          <w:b/>
          <w:color w:val="auto"/>
          <w:sz w:val="72"/>
          <w:szCs w:val="72"/>
        </w:rPr>
        <w:t xml:space="preserve">投  标  文  件</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firstLine="614"/>
        <w:jc w:val="both"/>
        <w:spacing w:beforeAutospacing="0" w:afterAutospacing="0"/>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874"/>
        <w:ind w:left="-206" w:firstLine="614"/>
        <w:jc w:val="both"/>
        <w:spacing w:beforeAutospacing="0" w:afterAutospacing="0"/>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874"/>
        <w:ind w:left="-206" w:firstLine="614"/>
        <w:jc w:val="both"/>
        <w:spacing w:beforeAutospacing="0" w:afterAutospacing="0"/>
        <w:rPr>
          <w:color w:val="auto"/>
        </w:rPr>
      </w:pPr>
      <w:r>
        <w:rPr>
          <w:rFonts w:hint="eastAsia" w:ascii="宋体" w:hAnsi="宋体" w:eastAsia="宋体" w:cs="宋体"/>
          <w:b/>
          <w:color w:val="auto"/>
          <w:sz w:val="36"/>
          <w:szCs w:val="36"/>
        </w:rPr>
        <w:t xml:space="preserve">投标人名称 ：</w:t>
      </w:r>
      <w:r>
        <w:rPr>
          <w:rFonts w:hint="eastAsia" w:ascii="宋体" w:hAnsi="宋体" w:eastAsia="宋体" w:cs="宋体"/>
          <w:b/>
          <w:color w:val="auto"/>
          <w:sz w:val="36"/>
          <w:szCs w:val="36"/>
          <w:u w:val="single"/>
        </w:rPr>
        <w:t xml:space="preserve">（加盖CA电子公章）</w:t>
      </w:r>
      <w:r/>
    </w:p>
    <w:p>
      <w:pPr>
        <w:pStyle w:val="874"/>
        <w:ind w:left="-206" w:firstLine="614"/>
        <w:jc w:val="both"/>
        <w:spacing w:beforeAutospacing="0" w:afterAutospacing="0"/>
        <w:rPr>
          <w:color w:val="auto"/>
        </w:rPr>
      </w:pPr>
      <w:r>
        <w:rPr>
          <w:rFonts w:hint="eastAsia" w:ascii="宋体" w:hAnsi="宋体" w:eastAsia="宋体" w:cs="宋体"/>
          <w:b/>
          <w:color w:val="auto"/>
          <w:sz w:val="36"/>
          <w:szCs w:val="36"/>
        </w:rPr>
        <w:t xml:space="preserve">日   期 ：</w:t>
      </w:r>
      <w:r>
        <w:rPr>
          <w:rFonts w:hint="eastAsia" w:ascii="宋体" w:hAnsi="宋体" w:eastAsia="宋体" w:cs="宋体"/>
          <w:b/>
          <w:color w:val="auto"/>
          <w:sz w:val="36"/>
          <w:szCs w:val="36"/>
          <w:u w:val="single"/>
        </w:rPr>
        <w:t xml:space="preserve">             </w:t>
      </w:r>
      <w:r/>
    </w:p>
    <w:p>
      <w:pPr>
        <w:pStyle w:val="874"/>
        <w:ind w:left="-206"/>
        <w:jc w:val="center"/>
        <w:spacing w:beforeAutospacing="0" w:afterAutospacing="0" w:line="0" w:lineRule="atLeast"/>
        <w:rPr>
          <w:color w:val="auto"/>
        </w:rPr>
      </w:pPr>
      <w:r>
        <w:rPr>
          <w:color w:val="auto"/>
        </w:rPr>
      </w:r>
      <w:r/>
    </w:p>
    <w:p>
      <w:pPr>
        <w:pStyle w:val="874"/>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color w:val="auto"/>
          <w:sz w:val="32"/>
          <w:szCs w:val="32"/>
        </w:rPr>
      </w:r>
      <w:r>
        <w:rPr>
          <w:rFonts w:hint="eastAsia" w:ascii="宋体" w:hAnsi="宋体" w:eastAsia="宋体" w:cs="宋体"/>
          <w:b/>
          <w:color w:val="auto"/>
          <w:sz w:val="32"/>
          <w:szCs w:val="32"/>
        </w:rPr>
      </w:r>
      <w:r/>
    </w:p>
    <w:p>
      <w:pPr>
        <w:pStyle w:val="874"/>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874"/>
        <w:ind w:left="-206"/>
        <w:jc w:val="center"/>
        <w:spacing w:beforeAutospacing="0" w:afterAutospacing="0" w:line="0" w:lineRule="atLeast"/>
        <w:rPr>
          <w:color w:val="auto"/>
        </w:rPr>
      </w:pPr>
      <w:r>
        <w:rPr>
          <w:color w:val="auto"/>
        </w:rPr>
        <w:t xml:space="preserve"> </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一、法人或者其他组织的营业执照等证明文件，自然人的身份证明</w:t>
      </w:r>
      <w:r/>
    </w:p>
    <w:p>
      <w:pPr>
        <w:contextualSpacing/>
        <w:ind w:left="-206" w:firstLine="480"/>
        <w:jc w:val="left"/>
        <w:spacing w:line="500" w:lineRule="exact"/>
        <w:tabs>
          <w:tab w:val="left" w:pos="1331" w:leader="none"/>
        </w:tabs>
        <w:rPr>
          <w:rFonts w:hint="eastAsia" w:ascii="宋体" w:hAnsi="宋体" w:eastAsia="宋体" w:cs="宋体"/>
          <w:i w:val="0"/>
          <w:iCs/>
          <w:color w:val="auto"/>
          <w:sz w:val="24"/>
          <w:u w:val="none"/>
        </w:rPr>
      </w:pPr>
      <w:r>
        <w:rPr>
          <w:rFonts w:hint="eastAsia" w:ascii="宋体" w:hAnsi="宋体" w:eastAsia="宋体" w:cs="宋体"/>
          <w:i w:val="0"/>
          <w:iCs/>
          <w:color w:val="auto"/>
          <w:sz w:val="24"/>
          <w:u w:val="none"/>
        </w:rPr>
        <w:t xml:space="preserve">二、上一年度的财务状况报表（至少提供资产负债表、利润表、现金流量表，投标人成立不满一年无需提供</w:t>
      </w:r>
      <w:r>
        <w:rPr>
          <w:rFonts w:hint="eastAsia" w:ascii="宋体" w:hAnsi="宋体" w:eastAsia="宋体" w:cs="宋体"/>
          <w:i w:val="0"/>
          <w:iCs/>
          <w:color w:val="auto"/>
          <w:u w:val="none"/>
        </w:rPr>
        <w:t xml:space="preserve">）</w:t>
      </w:r>
      <w:r/>
    </w:p>
    <w:p>
      <w:pPr>
        <w:pStyle w:val="874"/>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三、具备履行合同所必需的设备和专业技术能力的书面声明</w:t>
      </w:r>
      <w:r/>
    </w:p>
    <w:p>
      <w:pPr>
        <w:pStyle w:val="874"/>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五、参加政府采购活动前 3 年内在经营活动中没有重大违法记录的书面声明</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六、特定资格要求的证明文件（如果本项目设置特定资格要求，则需要提供）</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七、法人授权书</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八、投标函</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九、中小企业声明函</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十、残疾人福利性单位声明函</w:t>
      </w:r>
      <w:r/>
    </w:p>
    <w:p>
      <w:pPr>
        <w:pStyle w:val="874"/>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十一、关于符合本国产品标准的声明函</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十二、投标分项报价表</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三</w:t>
      </w:r>
      <w:r>
        <w:rPr>
          <w:rFonts w:hint="eastAsia" w:ascii="宋体" w:hAnsi="宋体" w:eastAsia="宋体" w:cs="宋体"/>
          <w:i w:val="0"/>
          <w:iCs/>
          <w:color w:val="auto"/>
          <w:u w:val="none"/>
        </w:rPr>
        <w:t xml:space="preserve">、技术要求响应及偏离表</w:t>
      </w:r>
      <w:r/>
    </w:p>
    <w:p>
      <w:pPr>
        <w:pStyle w:val="874"/>
        <w:contextualSpacing/>
        <w:ind w:left="-206" w:firstLine="480"/>
        <w:spacing w:beforeAutospacing="0" w:afterAutospacing="0" w:line="500" w:lineRule="exact"/>
        <w:rPr>
          <w:i w:val="0"/>
          <w:iCs/>
          <w:color w:val="auto"/>
          <w:u w:val="none"/>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四</w:t>
      </w:r>
      <w:r>
        <w:rPr>
          <w:rFonts w:hint="eastAsia" w:ascii="宋体" w:hAnsi="宋体" w:eastAsia="宋体" w:cs="宋体"/>
          <w:i w:val="0"/>
          <w:iCs/>
          <w:color w:val="auto"/>
          <w:u w:val="none"/>
        </w:rPr>
        <w:t xml:space="preserve">、商务要求响应及偏离表</w:t>
      </w:r>
      <w:r/>
    </w:p>
    <w:p>
      <w:pPr>
        <w:pStyle w:val="874"/>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五</w:t>
      </w:r>
      <w:r>
        <w:rPr>
          <w:rFonts w:hint="eastAsia" w:ascii="宋体" w:hAnsi="宋体" w:eastAsia="宋体" w:cs="宋体"/>
          <w:i w:val="0"/>
          <w:iCs/>
          <w:color w:val="auto"/>
          <w:u w:val="none"/>
        </w:rPr>
        <w:t xml:space="preserve">、开标一览表</w:t>
      </w:r>
      <w:r/>
    </w:p>
    <w:p>
      <w:pPr>
        <w:contextualSpacing/>
        <w:ind w:left="-206" w:firstLine="480"/>
        <w:jc w:val="left"/>
        <w:spacing w:line="500" w:lineRule="exact"/>
        <w:widowControl/>
        <w:rPr>
          <w:rFonts w:hint="eastAsia" w:ascii="宋体" w:hAnsi="宋体" w:eastAsia="宋体" w:cs="宋体"/>
          <w:i w:val="0"/>
          <w:iCs/>
          <w:color w:val="auto"/>
          <w:sz w:val="24"/>
          <w:u w:val="none"/>
        </w:rPr>
      </w:pPr>
      <w:r>
        <w:rPr>
          <w:rFonts w:hint="eastAsia" w:ascii="宋体" w:hAnsi="宋体" w:eastAsia="宋体" w:cs="宋体"/>
          <w:i w:val="0"/>
          <w:iCs/>
          <w:color w:val="auto"/>
          <w:sz w:val="24"/>
          <w:u w:val="none"/>
        </w:rPr>
        <w:t xml:space="preserve">十</w:t>
      </w:r>
      <w:r>
        <w:rPr>
          <w:rFonts w:hint="eastAsia" w:ascii="宋体" w:hAnsi="宋体" w:eastAsia="宋体" w:cs="宋体"/>
          <w:i w:val="0"/>
          <w:iCs/>
          <w:color w:val="auto"/>
          <w:sz w:val="24"/>
          <w:u w:val="none"/>
          <w:lang w:val="en-US" w:eastAsia="zh-CN"/>
        </w:rPr>
        <w:t xml:space="preserve">六</w:t>
      </w:r>
      <w:r>
        <w:rPr>
          <w:rFonts w:hint="eastAsia" w:ascii="宋体" w:hAnsi="宋体" w:eastAsia="宋体" w:cs="宋体"/>
          <w:i w:val="0"/>
          <w:iCs/>
          <w:color w:val="auto"/>
          <w:sz w:val="24"/>
          <w:u w:val="none"/>
        </w:rPr>
        <w:t xml:space="preserve">、技术方案等</w:t>
      </w:r>
      <w:r/>
    </w:p>
    <w:p>
      <w:pPr>
        <w:pStyle w:val="874"/>
        <w:contextualSpacing/>
        <w:ind w:left="-206" w:firstLine="480"/>
        <w:spacing w:beforeAutospacing="0" w:afterAutospacing="0" w:line="500" w:lineRule="exact"/>
        <w:rPr>
          <w:rFonts w:hint="eastAsia" w:ascii="宋体" w:hAnsi="宋体" w:eastAsia="宋体" w:cs="宋体"/>
          <w:iCs/>
          <w:color w:val="auto"/>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七</w:t>
      </w:r>
      <w:r>
        <w:rPr>
          <w:rFonts w:hint="eastAsia" w:ascii="宋体" w:hAnsi="宋体" w:eastAsia="宋体" w:cs="宋体"/>
          <w:i w:val="0"/>
          <w:iCs/>
          <w:color w:val="auto"/>
          <w:u w:val="none"/>
        </w:rPr>
        <w:t xml:space="preserve">、盐城市政府采购事前信用承诺书</w:t>
      </w:r>
      <w:r/>
    </w:p>
    <w:p>
      <w:pPr>
        <w:pStyle w:val="874"/>
        <w:ind w:left="-206" w:firstLine="408"/>
        <w:jc w:val="both"/>
        <w:spacing w:beforeAutospacing="0" w:afterAutospacing="0" w:line="0" w:lineRule="atLeast"/>
        <w:rPr>
          <w:color w:val="auto"/>
        </w:rPr>
      </w:pPr>
      <w:r>
        <w:rPr>
          <w:color w:val="auto"/>
        </w:rPr>
        <w:t xml:space="preserve"> </w:t>
      </w:r>
      <w:r/>
    </w:p>
    <w:p>
      <w:pPr>
        <w:pStyle w:val="874"/>
        <w:ind w:left="-206" w:firstLine="408"/>
        <w:jc w:val="both"/>
        <w:spacing w:beforeAutospacing="0" w:afterAutospacing="0" w:line="0" w:lineRule="atLeast"/>
        <w:rPr>
          <w:color w:val="auto"/>
        </w:rPr>
      </w:pPr>
      <w:r>
        <w:rPr>
          <w:color w:val="auto"/>
        </w:rPr>
        <w:t xml:space="preserve"> </w:t>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highlight w:val="none"/>
        </w:rPr>
      </w:pPr>
      <w:r>
        <w:rPr>
          <w:color w:val="auto"/>
        </w:rPr>
        <w:t xml:space="preserve">  </w:t>
      </w:r>
      <w:r/>
    </w:p>
    <w:p>
      <w:pPr>
        <w:pStyle w:val="874"/>
        <w:ind w:left="-206" w:firstLine="408"/>
        <w:jc w:val="both"/>
        <w:spacing w:beforeAutospacing="0" w:afterAutospacing="0" w:line="0" w:lineRule="atLeast"/>
        <w:rPr>
          <w:color w:val="auto"/>
        </w:rPr>
      </w:pPr>
      <w:r>
        <w:rPr>
          <w:color w:val="auto"/>
        </w:rPr>
      </w:r>
      <w:r>
        <w:rPr>
          <w:color w:val="auto"/>
        </w:rPr>
      </w:r>
      <w:r/>
    </w:p>
    <w:p>
      <w:pPr>
        <w:pStyle w:val="874"/>
        <w:ind w:left="-206" w:firstLine="408"/>
        <w:jc w:val="both"/>
        <w:spacing w:beforeAutospacing="0" w:afterAutospacing="0" w:line="0" w:lineRule="atLeast"/>
        <w:rPr>
          <w:color w:val="auto"/>
        </w:rPr>
      </w:pPr>
      <w:r>
        <w:rPr>
          <w:color w:val="auto"/>
          <w:highlight w:val="none"/>
        </w:rPr>
      </w:r>
      <w:r>
        <w:rPr>
          <w:color w:val="auto"/>
          <w:highlight w:val="none"/>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r>
      <w:r/>
    </w:p>
    <w:p>
      <w:pPr>
        <w:pStyle w:val="874"/>
        <w:ind w:left="-206" w:firstLine="408"/>
        <w:jc w:val="both"/>
        <w:spacing w:beforeAutospacing="0" w:afterAutospacing="0" w:line="0" w:lineRule="atLeast"/>
        <w:rPr>
          <w:color w:val="auto"/>
        </w:rPr>
      </w:pPr>
      <w:r>
        <w:rPr>
          <w:color w:val="auto"/>
        </w:rPr>
        <w:t xml:space="preserve"> </w:t>
      </w:r>
      <w:r>
        <w:rPr>
          <w:rFonts w:hint="eastAsia" w:ascii="黑体" w:hAnsi="宋体" w:eastAsia="黑体" w:cs="黑体"/>
          <w:i/>
          <w:color w:val="auto"/>
          <w:sz w:val="32"/>
          <w:szCs w:val="32"/>
          <w:u w:val="single"/>
        </w:rPr>
        <w:t xml:space="preserve">一、法人或者其他组织的营业执照等证明文件，自然人的身份证明</w:t>
      </w:r>
      <w:r/>
    </w:p>
    <w:p>
      <w:pPr>
        <w:pStyle w:val="874"/>
        <w:ind w:left="-206" w:firstLine="408"/>
        <w:jc w:val="both"/>
        <w:spacing w:beforeAutospacing="0" w:afterAutospacing="0" w:line="0" w:lineRule="atLeast"/>
        <w:rPr>
          <w:color w:val="auto"/>
        </w:rPr>
      </w:pPr>
      <w:r>
        <w:rPr>
          <w:color w:val="auto"/>
        </w:rPr>
        <w:t xml:space="preserve"> </w:t>
      </w:r>
      <w:r/>
    </w:p>
    <w:p>
      <w:pPr>
        <w:pStyle w:val="874"/>
        <w:ind w:left="-206" w:firstLine="408"/>
        <w:jc w:val="both"/>
        <w:spacing w:beforeAutospacing="0" w:afterAutospacing="0" w:line="0" w:lineRule="atLeast"/>
        <w:rPr>
          <w:rFonts w:eastAsia="黑体"/>
          <w:color w:val="auto"/>
        </w:rPr>
      </w:pPr>
      <w:r>
        <w:rPr>
          <w:rFonts w:hint="eastAsia" w:ascii="黑体" w:hAnsi="宋体" w:eastAsia="黑体" w:cs="黑体"/>
          <w:i/>
          <w:color w:val="auto"/>
          <w:sz w:val="32"/>
          <w:szCs w:val="32"/>
          <w:u w:val="single"/>
        </w:rPr>
        <w:t xml:space="preserve">二、上一年度的财务状况报表</w:t>
      </w:r>
      <w:r/>
    </w:p>
    <w:p>
      <w:pPr>
        <w:pStyle w:val="874"/>
        <w:ind w:left="-206" w:firstLine="480"/>
        <w:jc w:val="both"/>
        <w:spacing w:beforeAutospacing="0" w:afterAutospacing="0"/>
        <w:rPr>
          <w:color w:val="auto"/>
        </w:rPr>
      </w:pPr>
      <w:r>
        <w:rPr>
          <w:rFonts w:hint="eastAsia" w:ascii="宋体" w:hAnsi="宋体" w:eastAsia="宋体" w:cs="宋体"/>
          <w:color w:val="auto"/>
        </w:rPr>
        <w:t xml:space="preserve">（至少提供资产负债表、利润表、现金流量表，投标人成立不满一年无需提供）</w:t>
      </w:r>
      <w:r>
        <w:rPr>
          <w:color w:val="auto"/>
        </w:rPr>
        <w:t xml:space="preserve"> </w:t>
      </w:r>
      <w:r/>
    </w:p>
    <w:p>
      <w:pPr>
        <w:pStyle w:val="874"/>
        <w:ind w:left="-206" w:firstLine="544"/>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874"/>
        <w:ind w:left="-206" w:firstLine="544"/>
        <w:jc w:val="both"/>
        <w:spacing w:beforeAutospacing="0" w:afterAutospacing="0"/>
        <w:rPr>
          <w:color w:val="auto"/>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874"/>
        <w:ind w:left="-206" w:firstLine="408"/>
        <w:jc w:val="both"/>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874"/>
        <w:ind w:left="-206" w:firstLine="480"/>
        <w:jc w:val="both"/>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74"/>
        <w:ind w:left="-206" w:firstLine="480"/>
        <w:jc w:val="both"/>
        <w:keepLines w:val="0"/>
        <w:keepNext w:val="0"/>
        <w:pageBreakBefore w:val="0"/>
        <w:spacing w:beforeAutospacing="0" w:afterAutospacing="0" w:line="400" w:lineRule="exact"/>
        <w:widowControl w:val="off"/>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74"/>
        <w:contextualSpacing/>
        <w:ind w:firstLine="240"/>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企业名称（加盖CA电子公章）：</w:t>
      </w:r>
      <w:r/>
    </w:p>
    <w:p>
      <w:pPr>
        <w:pStyle w:val="874"/>
        <w:contextualSpacing/>
        <w:ind w:firstLine="240"/>
        <w:jc w:val="both"/>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日  期：</w:t>
      </w:r>
      <w:r/>
    </w:p>
    <w:p>
      <w:pPr>
        <w:pStyle w:val="874"/>
        <w:ind w:left="-206" w:firstLine="544"/>
        <w:jc w:val="both"/>
        <w:spacing w:beforeAutospacing="0" w:afterAutospacing="0"/>
        <w:rPr>
          <w:color w:val="auto"/>
        </w:rPr>
      </w:pPr>
      <w:r>
        <w:rPr>
          <w:rFonts w:hint="eastAsia" w:ascii="黑体" w:hAnsi="宋体" w:eastAsia="黑体" w:cs="黑体"/>
          <w:i/>
          <w:color w:val="auto"/>
          <w:sz w:val="32"/>
          <w:szCs w:val="32"/>
          <w:u w:val="single"/>
        </w:rPr>
        <w:t xml:space="preserve">四、依法缴纳税收和社会保障资金的相关材料</w:t>
      </w:r>
      <w:r/>
    </w:p>
    <w:p>
      <w:pPr>
        <w:pStyle w:val="874"/>
        <w:ind w:left="-204" w:firstLine="408"/>
        <w:jc w:val="both"/>
        <w:keepLines w:val="0"/>
        <w:keepNext w:val="0"/>
        <w:pageBreakBefore w:val="0"/>
        <w:spacing w:beforeAutospacing="0" w:afterAutospacing="0" w:line="400" w:lineRule="exact"/>
        <w:widowControl w:val="off"/>
        <w:rPr>
          <w:rFonts w:hint="eastAsia" w:ascii="宋体" w:hAnsi="宋体" w:eastAsia="宋体" w:cs="宋体"/>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874"/>
        <w:ind w:left="-206"/>
        <w:jc w:val="both"/>
        <w:spacing w:beforeAutospacing="0" w:afterAutospacing="0"/>
        <w:rPr>
          <w:color w:val="auto"/>
        </w:rPr>
      </w:pPr>
      <w:r>
        <w:rPr>
          <w:color w:val="auto"/>
        </w:rPr>
        <w:t xml:space="preserve"> </w:t>
      </w:r>
      <w:r/>
    </w:p>
    <w:p>
      <w:pPr>
        <w:pStyle w:val="874"/>
        <w:ind w:left="-206" w:firstLine="544"/>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rPr>
          <w:rFonts w:hint="eastAsia"/>
          <w:color w:val="auto"/>
        </w:rPr>
      </w:pPr>
      <w:r>
        <w:rPr>
          <w:rFonts w:hint="eastAsia"/>
          <w:color w:val="auto"/>
        </w:rPr>
        <w:t xml:space="preserve">                </w:t>
      </w:r>
      <w:r/>
    </w:p>
    <w:p>
      <w:pPr>
        <w:pStyle w:val="874"/>
        <w:ind w:left="-206"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874"/>
        <w:ind w:left="-204" w:firstLine="408"/>
        <w:jc w:val="both"/>
        <w:keepLines w:val="0"/>
        <w:keepNext w:val="0"/>
        <w:pageBreakBefore w:val="0"/>
        <w:spacing w:beforeAutospacing="0" w:afterAutospacing="0" w:line="400" w:lineRule="exact"/>
        <w:widowControl w:val="off"/>
        <w:rPr>
          <w:rFonts w:hint="eastAsia" w:ascii="宋体" w:hAnsi="宋体" w:eastAsia="宋体" w:cs="宋体"/>
          <w:color w:val="auto"/>
        </w:rPr>
      </w:pPr>
      <w:r>
        <w:rPr>
          <w:rFonts w:hint="eastAsia" w:ascii="宋体" w:hAnsi="宋体" w:eastAsia="宋体" w:cs="宋体"/>
          <w:color w:val="auto"/>
        </w:rPr>
        <w:t xml:space="preserve">我单位郑重声明：参加本次政府采购活动前3年内，我单位在经营活动中没有因违法经营受到刑事处罚或者责令停产停业、吊销许可证或者执照、较大数额罚款等行政处罚。</w:t>
      </w:r>
      <w:r/>
    </w:p>
    <w:p>
      <w:pPr>
        <w:pStyle w:val="874"/>
        <w:contextualSpacing/>
        <w:ind w:firstLine="240"/>
        <w:spacing w:beforeAutospacing="0" w:afterAutospacing="0" w:line="440" w:lineRule="atLeast"/>
        <w:rPr>
          <w:color w:val="auto"/>
        </w:rPr>
      </w:pPr>
      <w:r>
        <w:rPr>
          <w:color w:val="auto"/>
        </w:rPr>
        <w:t xml:space="preserve"> </w:t>
      </w:r>
      <w:r>
        <w:rPr>
          <w:rFonts w:hint="eastAsia" w:ascii="宋体" w:hAnsi="宋体" w:eastAsia="宋体" w:cs="宋体"/>
          <w:color w:val="auto"/>
        </w:rPr>
        <w:t xml:space="preserve">企业名称（加盖CA电子公章）：</w:t>
      </w:r>
      <w:r/>
    </w:p>
    <w:p>
      <w:pPr>
        <w:pStyle w:val="874"/>
        <w:contextualSpacing/>
        <w:ind w:firstLine="240"/>
        <w:jc w:val="both"/>
        <w:spacing w:beforeAutospacing="0" w:afterAutospacing="0" w:line="440" w:lineRule="atLeast"/>
        <w:rPr>
          <w:color w:val="auto"/>
        </w:rPr>
      </w:pPr>
      <w:r>
        <w:rPr>
          <w:rFonts w:hint="eastAsia" w:ascii="宋体" w:hAnsi="宋体" w:eastAsia="宋体" w:cs="宋体"/>
          <w:color w:val="auto"/>
        </w:rPr>
        <w:t xml:space="preserve">日  期：</w:t>
      </w:r>
      <w:r/>
    </w:p>
    <w:p>
      <w:pPr>
        <w:pStyle w:val="874"/>
        <w:ind w:left="-206"/>
        <w:jc w:val="both"/>
        <w:spacing w:beforeAutospacing="0" w:afterAutospacing="0"/>
        <w:rPr>
          <w:color w:val="auto"/>
        </w:rPr>
      </w:pPr>
      <w:r>
        <w:rPr>
          <w:color w:val="auto"/>
        </w:rPr>
      </w:r>
      <w:r/>
    </w:p>
    <w:p>
      <w:pPr>
        <w:pStyle w:val="874"/>
        <w:ind w:left="-206" w:firstLine="544"/>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874"/>
        <w:ind w:left="-2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rPr>
        <w:t xml:space="preserve">   如果本项目申请人的特定资格要求中要求提供的，必须提供。</w:t>
      </w:r>
      <w:r/>
    </w:p>
    <w:p>
      <w:pPr>
        <w:pStyle w:val="874"/>
        <w:ind w:left="-206"/>
        <w:jc w:val="both"/>
        <w:spacing w:beforeAutospacing="0" w:afterAutospacing="0" w:line="0" w:lineRule="atLeast"/>
        <w:rPr>
          <w:color w:val="auto"/>
        </w:rPr>
      </w:pPr>
      <w:r>
        <w:rPr>
          <w:color w:val="auto"/>
        </w:rPr>
      </w:r>
      <w:r>
        <w:rPr>
          <w:color w:val="auto"/>
        </w:rPr>
      </w:r>
      <w:r/>
    </w:p>
    <w:p>
      <w:pPr>
        <w:pStyle w:val="874"/>
        <w:ind w:left="-206"/>
        <w:jc w:val="both"/>
        <w:spacing w:beforeAutospacing="0" w:afterAutospacing="0" w:line="0" w:lineRule="atLeast"/>
        <w:rPr>
          <w:color w:val="auto"/>
        </w:rPr>
      </w:pPr>
      <w:r>
        <w:rPr>
          <w:color w:val="auto"/>
        </w:rPr>
      </w:r>
      <w:r>
        <w:rPr>
          <w:color w:val="auto"/>
        </w:rPr>
      </w:r>
      <w:r/>
    </w:p>
    <w:p>
      <w:pPr>
        <w:pStyle w:val="874"/>
        <w:ind w:left="-206"/>
        <w:jc w:val="both"/>
        <w:spacing w:beforeAutospacing="0" w:afterAutospacing="0" w:line="0" w:lineRule="atLeast"/>
        <w:rPr>
          <w:color w:val="auto"/>
        </w:rPr>
      </w:pPr>
      <w:r>
        <w:rPr>
          <w:color w:val="auto"/>
        </w:rPr>
      </w:r>
      <w:r>
        <w:rPr>
          <w:color w:val="auto"/>
        </w:rPr>
      </w:r>
      <w:r/>
    </w:p>
    <w:p>
      <w:pPr>
        <w:pStyle w:val="874"/>
        <w:ind w:left="-206"/>
        <w:jc w:val="both"/>
        <w:spacing w:beforeAutospacing="0" w:afterAutospacing="0" w:line="0" w:lineRule="atLeast"/>
        <w:rPr>
          <w:color w:val="auto"/>
        </w:rPr>
      </w:pPr>
      <w:r>
        <w:rPr>
          <w:color w:val="auto"/>
        </w:rPr>
      </w:r>
      <w:r>
        <w:rPr>
          <w:color w:val="auto"/>
        </w:rPr>
      </w:r>
      <w:r/>
    </w:p>
    <w:p>
      <w:pPr>
        <w:pStyle w:val="874"/>
        <w:ind w:left="-206"/>
        <w:jc w:val="both"/>
        <w:spacing w:beforeAutospacing="0" w:afterAutospacing="0" w:line="0" w:lineRule="atLeast"/>
        <w:rPr>
          <w:color w:val="auto"/>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74"/>
        <w:ind w:left="-206" w:firstLine="544"/>
        <w:jc w:val="center"/>
        <w:spacing w:beforeAutospacing="0" w:afterAutospacing="0"/>
        <w:rPr>
          <w:rFonts w:hint="eastAsia" w:ascii="黑体" w:hAnsi="宋体" w:eastAsia="黑体" w:cs="黑体"/>
          <w:i/>
          <w:color w:val="auto"/>
          <w:sz w:val="32"/>
          <w:szCs w:val="32"/>
          <w:u w:val="single"/>
        </w:rPr>
      </w:pPr>
      <w:r/>
      <w:bookmarkStart w:id="164" w:name="_Toc120614284"/>
      <w:r/>
      <w:r/>
    </w:p>
    <w:p>
      <w:pPr>
        <w:pStyle w:val="874"/>
        <w:numPr>
          <w:ilvl w:val="0"/>
          <w:numId w:val="3"/>
        </w:numPr>
        <w:ind w:left="-206" w:firstLine="544"/>
        <w:jc w:val="center"/>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法人授权书</w:t>
      </w:r>
      <w:r/>
    </w:p>
    <w:p>
      <w:pPr>
        <w:pStyle w:val="874"/>
        <w:numPr>
          <w:ilvl w:val="0"/>
          <w:numId w:val="0"/>
        </w:numPr>
        <w:ind w:left="338"/>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874"/>
        <w:ind w:left="-204" w:firstLine="408"/>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本授权书声明：____________（投标人名称）授权________________（被授权人的姓名）为我方就</w:t>
      </w:r>
      <w:r>
        <w:rPr>
          <w:rFonts w:hint="eastAsia" w:ascii="Times New Roman" w:hAnsi="Times New Roman"/>
          <w:color w:val="auto"/>
          <w:u w:val="single"/>
        </w:rPr>
        <w:t xml:space="preserve">  （</w:t>
      </w:r>
      <w:r>
        <w:rPr>
          <w:rFonts w:hint="eastAsia" w:ascii="Times New Roman" w:hAnsi="Times New Roman"/>
          <w:i/>
          <w:iCs/>
          <w:color w:val="auto"/>
          <w:u w:val="single"/>
        </w:rPr>
        <w:t xml:space="preserve">该处填写项目编号</w:t>
      </w:r>
      <w:r>
        <w:rPr>
          <w:rFonts w:hint="eastAsia" w:ascii="Times New Roman" w:hAnsi="Times New Roman"/>
          <w:color w:val="auto"/>
          <w:u w:val="single"/>
        </w:rPr>
        <w:t xml:space="preserve">）  </w:t>
      </w:r>
      <w:r>
        <w:rPr>
          <w:rFonts w:ascii="Times New Roman" w:hAnsi="Times New Roman"/>
          <w:color w:val="auto"/>
        </w:rPr>
        <w:t xml:space="preserve">项目采购活动的合法代理人，以本单位名义全权处理一切与该项目采购有关的事务。</w:t>
      </w:r>
      <w:r/>
    </w:p>
    <w:p>
      <w:pPr>
        <w:pStyle w:val="874"/>
        <w:ind w:left="-204" w:firstLine="408"/>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本授权书于______年____月____日起生效，特此声明。</w:t>
      </w:r>
      <w:r/>
    </w:p>
    <w:p>
      <w:pPr>
        <w:pStyle w:val="874"/>
        <w:ind w:left="-204"/>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          被授权人身份证号码：</w:t>
      </w:r>
      <w:r>
        <w:rPr>
          <w:rFonts w:ascii="Times New Roman" w:hAnsi="Times New Roman"/>
          <w:color w:val="auto"/>
          <w:u w:val="single"/>
        </w:rPr>
        <w:t xml:space="preserve">                              </w:t>
      </w:r>
      <w:r/>
    </w:p>
    <w:p>
      <w:pPr>
        <w:pStyle w:val="874"/>
        <w:ind w:left="-204"/>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          被授权人联系电话：（手机）</w:t>
      </w:r>
      <w:r>
        <w:rPr>
          <w:rFonts w:ascii="Times New Roman" w:hAnsi="Times New Roman"/>
          <w:color w:val="auto"/>
          <w:u w:val="single"/>
        </w:rPr>
        <w:t xml:space="preserve">                          </w:t>
      </w:r>
      <w:r/>
    </w:p>
    <w:p>
      <w:pPr>
        <w:pStyle w:val="874"/>
        <w:ind w:left="-204" w:firstLine="720"/>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874"/>
        <w:ind w:left="-204" w:firstLine="408"/>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    单位地址：</w:t>
      </w:r>
      <w:r>
        <w:rPr>
          <w:rFonts w:ascii="Times New Roman" w:hAnsi="Times New Roman"/>
          <w:color w:val="auto"/>
          <w:u w:val="single"/>
        </w:rPr>
        <w:t xml:space="preserve">                                         </w:t>
      </w:r>
      <w:r/>
    </w:p>
    <w:p>
      <w:pPr>
        <w:pStyle w:val="874"/>
        <w:ind w:left="-204" w:firstLine="408"/>
        <w:jc w:val="both"/>
        <w:keepLines w:val="0"/>
        <w:keepNext w:val="0"/>
        <w:pageBreakBefore w:val="0"/>
        <w:spacing w:beforeAutospacing="0" w:afterAutospacing="0" w:line="480" w:lineRule="exact"/>
        <w:widowControl w:val="off"/>
        <w:tabs>
          <w:tab w:val="left" w:pos="360" w:leader="none"/>
        </w:tabs>
        <w:rPr>
          <w:color w:val="auto"/>
        </w:rPr>
      </w:pPr>
      <w:r>
        <w:rPr>
          <w:rFonts w:ascii="Times New Roman" w:hAnsi="Times New Roman"/>
          <w:color w:val="auto"/>
        </w:rPr>
        <w:t xml:space="preserve">     日</w:t>
      </w:r>
      <w:r>
        <w:rPr>
          <w:rFonts w:hint="eastAsia" w:ascii="Times New Roman" w:hAnsi="Times New Roman"/>
          <w:color w:val="auto"/>
        </w:rPr>
        <w:t xml:space="preserve">   </w:t>
      </w:r>
      <w:r>
        <w:rPr>
          <w:rFonts w:ascii="Times New Roman" w:hAnsi="Times New Roman"/>
          <w:color w:val="auto"/>
        </w:rPr>
        <w:t xml:space="preserve">期：</w:t>
      </w:r>
      <w:bookmarkStart w:id="165" w:name="_Hlt26955070"/>
      <w:r/>
      <w:bookmarkStart w:id="166" w:name="_格式3__银行出具的资信证明"/>
      <w:r/>
      <w:bookmarkStart w:id="167" w:name="_Hlt26671380"/>
      <w:r>
        <w:rPr>
          <w:rFonts w:ascii="Times New Roman" w:hAnsi="Times New Roman"/>
          <w:color w:val="auto"/>
          <w:u w:val="single"/>
        </w:rPr>
        <w:t xml:space="preserve">                                         </w:t>
      </w:r>
      <w:r/>
    </w:p>
    <w:p>
      <w:pPr>
        <w:pStyle w:val="874"/>
        <w:ind w:left="-206" w:firstLine="408"/>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line="0" w:lineRule="atLeast"/>
        <w:rPr>
          <w:color w:val="auto"/>
        </w:rPr>
      </w:pPr>
      <w:r>
        <w:rPr>
          <w:color w:val="auto"/>
        </w:rPr>
        <w:t xml:space="preserve"> </w:t>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ind w:left="-206"/>
        <w:jc w:val="both"/>
        <w:spacing w:beforeAutospacing="0" w:afterAutospacing="0" w:line="0" w:lineRule="atLeast"/>
        <w:rPr>
          <w:color w:val="auto"/>
        </w:rPr>
      </w:pPr>
      <w:r>
        <w:rPr>
          <w:color w:val="auto"/>
        </w:rPr>
      </w:r>
      <w:r/>
    </w:p>
    <w:p>
      <w:pPr>
        <w:pStyle w:val="874"/>
        <w:numPr>
          <w:ilvl w:val="0"/>
          <w:numId w:val="3"/>
        </w:numPr>
        <w:ind w:left="-206" w:firstLine="544"/>
        <w:jc w:val="center"/>
        <w:keepLines/>
        <w:keepNext/>
        <w:spacing w:before="260" w:beforeAutospacing="0" w:after="260" w:afterAutospacing="0" w:line="415" w:lineRule="auto"/>
        <w:rPr>
          <w:rFonts w:hint="eastAsia" w:ascii="黑体" w:hAnsi="宋体" w:eastAsia="黑体" w:cs="黑体"/>
          <w:b/>
          <w:i/>
          <w:color w:val="auto"/>
          <w:sz w:val="32"/>
          <w:szCs w:val="32"/>
          <w:u w:val="single"/>
        </w:rPr>
      </w:pPr>
      <w:r>
        <w:rPr>
          <w:rFonts w:hint="eastAsia" w:ascii="黑体" w:hAnsi="宋体" w:eastAsia="黑体" w:cs="黑体"/>
          <w:b/>
          <w:i/>
          <w:color w:val="auto"/>
          <w:sz w:val="32"/>
          <w:szCs w:val="32"/>
          <w:u w:val="single"/>
        </w:rPr>
        <w:t xml:space="preserve">投标函</w:t>
      </w:r>
      <w:r/>
    </w:p>
    <w:p>
      <w:pPr>
        <w:rPr>
          <w:rFonts w:hint="eastAsia"/>
          <w:color w:val="auto"/>
        </w:rPr>
      </w:pPr>
      <w:r>
        <w:rPr>
          <w:rFonts w:hint="eastAsia"/>
          <w:color w:val="auto"/>
        </w:rPr>
      </w:r>
      <w:r/>
    </w:p>
    <w:p>
      <w:pPr>
        <w:pStyle w:val="874"/>
        <w:ind w:left="-204"/>
        <w:keepLines w:val="0"/>
        <w:keepNext w:val="0"/>
        <w:pageBreakBefore w:val="0"/>
        <w:spacing w:beforeAutospacing="0" w:afterAutospacing="0" w:line="480" w:lineRule="exact"/>
        <w:widowControl w:val="off"/>
        <w:rPr>
          <w:rFonts w:hint="eastAsia" w:eastAsia="宋体"/>
          <w:color w:val="auto"/>
          <w:lang w:eastAsia="zh-CN"/>
        </w:rPr>
      </w:pPr>
      <w:r>
        <w:rPr>
          <w:rFonts w:hint="eastAsia" w:ascii="宋体" w:hAnsi="宋体" w:eastAsia="宋体" w:cs="宋体"/>
          <w:color w:val="auto"/>
        </w:rPr>
        <w:t xml:space="preserve">致：</w:t>
      </w:r>
      <w:r>
        <w:rPr>
          <w:rFonts w:hint="eastAsia" w:ascii="宋体" w:hAnsi="宋体" w:eastAsia="宋体" w:cs="宋体"/>
          <w:color w:val="auto"/>
          <w:u w:val="single"/>
          <w:lang w:eastAsia="zh-CN"/>
        </w:rPr>
        <w:t xml:space="preserve">盐城市大丰区发展和改革委员会</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根据贵方的</w:t>
      </w:r>
      <w:r>
        <w:rPr>
          <w:rFonts w:hint="eastAsia" w:ascii="宋体" w:hAnsi="宋体" w:eastAsia="宋体" w:cs="宋体"/>
          <w:color w:val="auto"/>
          <w:u w:val="single"/>
        </w:rPr>
        <w:t xml:space="preserve">  </w:t>
      </w:r>
      <w:r>
        <w:rPr>
          <w:rFonts w:hint="eastAsia" w:ascii="Times New Roman" w:hAnsi="Times New Roman"/>
          <w:color w:val="auto"/>
          <w:u w:val="single"/>
        </w:rPr>
        <w:t xml:space="preserve">（</w:t>
      </w:r>
      <w:r>
        <w:rPr>
          <w:rFonts w:hint="eastAsia" w:ascii="Times New Roman" w:hAnsi="Times New Roman"/>
          <w:i/>
          <w:iCs/>
          <w:color w:val="auto"/>
          <w:u w:val="single"/>
        </w:rPr>
        <w:t xml:space="preserve">该处填写项目编号</w:t>
      </w:r>
      <w:r>
        <w:rPr>
          <w:rFonts w:hint="eastAsia" w:ascii="Times New Roman" w:hAnsi="Times New Roman"/>
          <w:color w:val="auto"/>
          <w:u w:val="single"/>
        </w:rPr>
        <w:t xml:space="preserve">）</w:t>
      </w:r>
      <w:r>
        <w:rPr>
          <w:rFonts w:hint="eastAsia" w:ascii="Times New Roman" w:hAnsi="Times New Roman"/>
          <w:color w:val="auto"/>
          <w:u w:val="single"/>
          <w:lang w:val="en-US" w:eastAsia="zh-CN"/>
        </w:rPr>
        <w:t xml:space="preserve">  </w:t>
      </w:r>
      <w:r>
        <w:rPr>
          <w:rFonts w:hint="eastAsia" w:ascii="宋体" w:hAnsi="宋体" w:eastAsia="宋体" w:cs="宋体"/>
          <w:color w:val="auto"/>
        </w:rPr>
        <w:t xml:space="preserve">号招标文件，正式授权下述签字人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(姓名)代表我方______________（投标人的名称），全权处理本次项目投标的有关事宜。</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据此函，__________签字人兹宣布同意如下：</w:t>
      </w:r>
      <w:r/>
    </w:p>
    <w:p>
      <w:pPr>
        <w:pStyle w:val="874"/>
        <w:ind w:left="-204" w:firstLine="408"/>
        <w:jc w:val="both"/>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1.按招标文件规定的各项要求，向买方提供所需货物（包含与货物相关的服务）。</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2.我们完全理解贵方不一定将合同授予最低报价的投标人。</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874"/>
        <w:ind w:left="-204" w:firstLine="408"/>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874"/>
        <w:ind w:left="-204" w:firstLine="480"/>
        <w:keepLines w:val="0"/>
        <w:keepNext w:val="0"/>
        <w:pageBreakBefore w:val="0"/>
        <w:spacing w:beforeAutospacing="0" w:afterAutospacing="0" w:line="480" w:lineRule="exact"/>
        <w:widowControl w:val="off"/>
        <w:rPr>
          <w:color w:val="auto"/>
        </w:rPr>
      </w:pPr>
      <w:r>
        <w:rPr>
          <w:rFonts w:hint="eastAsia" w:ascii="宋体" w:hAnsi="宋体" w:eastAsia="宋体" w:cs="宋体"/>
          <w:color w:val="auto"/>
        </w:rPr>
        <w:t xml:space="preserve">7.与本投标有关的正式通讯地址为：</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地         址：</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邮         编：</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电         话：</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传         真：</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投  标  人  开  户  行：</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账         号： </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日         期：________年____月____日</w:t>
      </w:r>
      <w:r/>
    </w:p>
    <w:p>
      <w:pPr>
        <w:pStyle w:val="874"/>
        <w:ind w:left="-206" w:firstLine="408"/>
        <w:jc w:val="center"/>
        <w:spacing w:beforeAutospacing="0" w:afterAutospacing="0" w:line="0" w:lineRule="atLeast"/>
        <w:rPr>
          <w:color w:val="auto"/>
        </w:rPr>
      </w:pPr>
      <w:r>
        <w:rPr>
          <w:color w:val="auto"/>
        </w:rPr>
        <w:t xml:space="preserve"> </w:t>
      </w:r>
      <w:r/>
    </w:p>
    <w:p>
      <w:pPr>
        <w:pStyle w:val="874"/>
        <w:ind w:left="-206" w:firstLine="408"/>
        <w:jc w:val="center"/>
        <w:spacing w:beforeAutospacing="0" w:afterAutospacing="0" w:line="0" w:lineRule="atLeast"/>
        <w:rPr>
          <w:color w:val="auto"/>
        </w:rPr>
      </w:pPr>
      <w:r>
        <w:rPr>
          <w:color w:val="auto"/>
        </w:rPr>
        <w:t xml:space="preserve"> </w:t>
      </w:r>
      <w:r/>
    </w:p>
    <w:p>
      <w:pPr>
        <w:pStyle w:val="874"/>
        <w:ind w:left="-206" w:firstLine="408"/>
        <w:jc w:val="center"/>
        <w:spacing w:beforeAutospacing="0" w:afterAutospacing="0" w:line="0" w:lineRule="atLeast"/>
        <w:rPr>
          <w:color w:val="auto"/>
        </w:rPr>
      </w:pPr>
      <w:r>
        <w:rPr>
          <w:color w:val="auto"/>
        </w:rPr>
        <w:t xml:space="preserve"> </w:t>
      </w:r>
      <w:r/>
    </w:p>
    <w:p>
      <w:pPr>
        <w:pStyle w:val="874"/>
        <w:ind w:left="-206" w:firstLine="408"/>
        <w:jc w:val="center"/>
        <w:spacing w:beforeAutospacing="0" w:afterAutospacing="0" w:line="0" w:lineRule="atLeast"/>
        <w:rPr>
          <w:color w:val="auto"/>
        </w:rPr>
      </w:pPr>
      <w:r>
        <w:rPr>
          <w:color w:val="auto"/>
        </w:rPr>
      </w:r>
      <w:r/>
    </w:p>
    <w:p>
      <w:pPr>
        <w:pStyle w:val="874"/>
        <w:ind w:left="-206" w:firstLine="408"/>
        <w:jc w:val="center"/>
        <w:spacing w:beforeAutospacing="0" w:afterAutospacing="0" w:line="0" w:lineRule="atLeast"/>
        <w:rPr>
          <w:color w:val="auto"/>
        </w:rPr>
      </w:pPr>
      <w:r>
        <w:rPr>
          <w:color w:val="auto"/>
        </w:rPr>
      </w:r>
      <w:r/>
    </w:p>
    <w:p>
      <w:pPr>
        <w:pStyle w:val="874"/>
        <w:ind w:left="-206" w:firstLine="408"/>
        <w:jc w:val="center"/>
        <w:spacing w:beforeAutospacing="0" w:afterAutospacing="0" w:line="0" w:lineRule="atLeast"/>
        <w:rPr>
          <w:color w:val="auto"/>
        </w:rPr>
      </w:pPr>
      <w:r>
        <w:rPr>
          <w:color w:val="auto"/>
        </w:rPr>
      </w:r>
      <w:r/>
    </w:p>
    <w:p>
      <w:pPr>
        <w:pStyle w:val="874"/>
        <w:ind w:left="-206" w:firstLine="408"/>
        <w:jc w:val="center"/>
        <w:spacing w:beforeAutospacing="0" w:afterAutospacing="0" w:line="0" w:lineRule="atLeast"/>
        <w:rPr>
          <w:color w:val="auto"/>
        </w:rPr>
      </w:pPr>
      <w:r>
        <w:rPr>
          <w:color w:val="auto"/>
        </w:rPr>
      </w:r>
      <w:r/>
    </w:p>
    <w:p>
      <w:pPr>
        <w:pStyle w:val="874"/>
        <w:numPr>
          <w:ilvl w:val="0"/>
          <w:numId w:val="3"/>
        </w:numPr>
        <w:ind w:left="-206" w:firstLine="544"/>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中小企业声明函（货物）</w:t>
      </w:r>
      <w:r/>
    </w:p>
    <w:p>
      <w:pPr>
        <w:pStyle w:val="874"/>
        <w:numPr>
          <w:ilvl w:val="0"/>
          <w:numId w:val="0"/>
        </w:numPr>
        <w:ind w:left="338"/>
        <w:jc w:val="both"/>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874"/>
        <w:contextualSpacing/>
        <w:ind w:firstLine="48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i/>
          <w:color w:val="auto"/>
          <w:sz w:val="24"/>
          <w:szCs w:val="20"/>
          <w:u w:val="single"/>
          <w:lang w:val="en-US" w:eastAsia="zh-CN" w:bidi="ar-SA"/>
        </w:rPr>
        <w:t xml:space="preserve">（采购人名称）</w:t>
      </w:r>
      <w:r>
        <w:rPr>
          <w:rFonts w:hint="eastAsia" w:ascii="宋体" w:hAnsi="宋体" w:eastAsia="宋体" w:cs="宋体"/>
          <w:color w:val="auto"/>
        </w:rPr>
        <w:t xml:space="preserve">采购编号为</w:t>
      </w:r>
      <w:r>
        <w:rPr>
          <w:rFonts w:hint="eastAsia" w:ascii="宋体" w:hAnsi="宋体" w:eastAsia="宋体" w:cs="宋体"/>
          <w:color w:val="auto"/>
          <w:lang w:val="en-US"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的</w:t>
      </w:r>
      <w:r>
        <w:rPr>
          <w:rFonts w:hint="eastAsia" w:ascii="宋体" w:hAnsi="宋体" w:eastAsia="宋体" w:cs="宋体"/>
          <w:i/>
          <w:color w:val="auto"/>
          <w:sz w:val="24"/>
          <w:szCs w:val="20"/>
          <w:u w:val="single"/>
          <w:lang w:val="en-US" w:eastAsia="zh-CN" w:bidi="ar-SA"/>
        </w:rPr>
        <w:t xml:space="preserve">（项目名称）</w:t>
      </w:r>
      <w:r>
        <w:rPr>
          <w:rFonts w:hint="eastAsia" w:ascii="宋体" w:hAnsi="宋体" w:eastAsia="宋体" w:cs="宋体"/>
          <w:color w:val="auto"/>
        </w:rPr>
        <w:t xml:space="preserve">的采购活动，提供的货物全部由符合政策要求的</w:t>
      </w:r>
      <w:r>
        <w:rPr>
          <w:rFonts w:hint="eastAsia"/>
          <w:color w:val="auto"/>
        </w:rPr>
        <w:t xml:space="preserve">中小企业制造</w:t>
      </w:r>
      <w:r>
        <w:rPr>
          <w:rFonts w:hint="eastAsia" w:ascii="宋体" w:hAnsi="宋体" w:eastAsia="宋体" w:cs="宋体"/>
          <w:color w:val="auto"/>
        </w:rPr>
        <w:t xml:space="preserve">。相关企业（含联合体中的小微企业、签订分包意向协议的小微企业）的具体情况如下：</w:t>
      </w:r>
      <w:r/>
    </w:p>
    <w:p>
      <w:pPr>
        <w:pStyle w:val="874"/>
        <w:contextualSpacing/>
        <w:ind w:firstLine="48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1.</w:t>
      </w:r>
      <w:r>
        <w:rPr>
          <w:rFonts w:hint="eastAsia" w:ascii="宋体" w:hAnsi="宋体" w:eastAsia="宋体" w:cs="宋体"/>
          <w:i/>
          <w:color w:val="auto"/>
          <w:sz w:val="24"/>
          <w:szCs w:val="20"/>
          <w:u w:val="single"/>
          <w:lang w:val="en-US" w:eastAsia="zh-CN" w:bidi="ar-SA"/>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i/>
          <w:color w:val="auto"/>
          <w:sz w:val="24"/>
          <w:szCs w:val="20"/>
          <w:u w:val="single"/>
          <w:lang w:val="en-US" w:eastAsia="zh-CN" w:bidi="ar-SA"/>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i/>
          <w:color w:val="auto"/>
          <w:sz w:val="24"/>
          <w:szCs w:val="20"/>
          <w:u w:val="single"/>
          <w:lang w:val="en-US" w:eastAsia="zh-CN" w:bidi="ar-SA"/>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i/>
          <w:color w:val="auto"/>
          <w:sz w:val="24"/>
          <w:szCs w:val="20"/>
          <w:u w:val="single"/>
          <w:lang w:val="en-US" w:eastAsia="zh-CN" w:bidi="ar-SA"/>
        </w:rPr>
        <w:t xml:space="preserve">（中型企业、小型企业、微型企业）</w:t>
      </w:r>
      <w:r>
        <w:rPr>
          <w:rFonts w:hint="eastAsia" w:ascii="宋体" w:hAnsi="宋体" w:eastAsia="宋体" w:cs="宋体"/>
          <w:color w:val="auto"/>
          <w:u w:val="single"/>
        </w:rPr>
        <w:t xml:space="preserve">；</w:t>
      </w:r>
      <w:r/>
    </w:p>
    <w:p>
      <w:pPr>
        <w:pStyle w:val="874"/>
        <w:contextualSpacing/>
        <w:ind w:firstLine="48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2.</w:t>
      </w:r>
      <w:r>
        <w:rPr>
          <w:rFonts w:hint="eastAsia" w:ascii="宋体" w:hAnsi="宋体" w:eastAsia="宋体" w:cs="宋体"/>
          <w:i/>
          <w:color w:val="auto"/>
          <w:sz w:val="24"/>
          <w:szCs w:val="20"/>
          <w:u w:val="single"/>
          <w:lang w:val="en-US" w:eastAsia="zh-CN" w:bidi="ar-SA"/>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i/>
          <w:color w:val="auto"/>
          <w:sz w:val="24"/>
          <w:szCs w:val="20"/>
          <w:u w:val="single"/>
          <w:lang w:val="en-US" w:eastAsia="zh-CN" w:bidi="ar-SA"/>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i/>
          <w:color w:val="auto"/>
          <w:sz w:val="24"/>
          <w:szCs w:val="20"/>
          <w:u w:val="single"/>
          <w:lang w:val="en-US" w:eastAsia="zh-CN" w:bidi="ar-SA"/>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i/>
          <w:color w:val="auto"/>
          <w:sz w:val="24"/>
          <w:szCs w:val="20"/>
          <w:u w:val="single"/>
          <w:lang w:val="en-US" w:eastAsia="zh-CN" w:bidi="ar-SA"/>
        </w:rPr>
        <w:t xml:space="preserve">（中型企业、小型企业、微型企业）</w:t>
      </w:r>
      <w:r>
        <w:rPr>
          <w:rFonts w:hint="eastAsia" w:ascii="宋体" w:hAnsi="宋体" w:eastAsia="宋体" w:cs="宋体"/>
          <w:color w:val="auto"/>
          <w:u w:val="single"/>
        </w:rPr>
        <w:t xml:space="preserve">；</w:t>
      </w:r>
      <w:r/>
    </w:p>
    <w:p>
      <w:pPr>
        <w:pStyle w:val="874"/>
        <w:ind w:left="-206" w:firstLine="408"/>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w:t>
      </w:r>
      <w:r/>
    </w:p>
    <w:p>
      <w:pPr>
        <w:pStyle w:val="874"/>
        <w:contextualSpacing/>
        <w:ind w:firstLine="408"/>
        <w:jc w:val="both"/>
        <w:keepLines w:val="0"/>
        <w:keepNext w:val="0"/>
        <w:pageBreakBefore w:val="0"/>
        <w:spacing w:beforeAutospacing="0" w:afterAutospacing="0" w:line="460" w:lineRule="exact"/>
        <w:widowControl w:val="off"/>
        <w:rPr>
          <w:color w:val="auto"/>
        </w:rPr>
      </w:pPr>
      <w:r>
        <w:rPr>
          <w:rFonts w:hint="eastAsia"/>
          <w:color w:val="auto"/>
        </w:rPr>
        <w:t xml:space="preserve">以上企业，不属于大企业的分支机构，不存在控股股东为大企业的情形，也不存在与大企业的负责人为同一人的情形。</w:t>
      </w:r>
      <w:r/>
    </w:p>
    <w:p>
      <w:pPr>
        <w:pStyle w:val="874"/>
        <w:contextualSpacing/>
        <w:ind w:firstLine="24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本企业对上述声明内容的真实性负责。如有虚假，将依法承担相应责任。</w:t>
      </w:r>
      <w:r/>
    </w:p>
    <w:p>
      <w:pPr>
        <w:pStyle w:val="874"/>
        <w:ind w:left="-206" w:right="720"/>
        <w:jc w:val="both"/>
        <w:keepLines w:val="0"/>
        <w:keepNext w:val="0"/>
        <w:pageBreakBefore w:val="0"/>
        <w:spacing w:beforeAutospacing="0" w:afterAutospacing="0" w:line="460" w:lineRule="exact"/>
        <w:widowControl w:val="off"/>
        <w:rPr>
          <w:color w:val="auto"/>
        </w:rPr>
      </w:pPr>
      <w:r>
        <w:rPr>
          <w:color w:val="auto"/>
        </w:rPr>
        <w:t xml:space="preserve"> </w:t>
      </w:r>
      <w:r/>
    </w:p>
    <w:p>
      <w:pPr>
        <w:pStyle w:val="874"/>
        <w:contextualSpacing/>
        <w:ind w:firstLine="240"/>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企业名称（加盖CA电子公章）：</w:t>
      </w:r>
      <w:r/>
    </w:p>
    <w:p>
      <w:pPr>
        <w:pStyle w:val="874"/>
        <w:contextualSpacing/>
        <w:ind w:firstLine="24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日  期：</w:t>
      </w:r>
      <w:r/>
    </w:p>
    <w:p>
      <w:pPr>
        <w:pStyle w:val="874"/>
        <w:ind w:left="-206" w:firstLine="408"/>
        <w:jc w:val="both"/>
        <w:keepLines w:val="0"/>
        <w:keepNext w:val="0"/>
        <w:pageBreakBefore w:val="0"/>
        <w:spacing w:beforeAutospacing="0" w:afterAutospacing="0" w:line="460" w:lineRule="exact"/>
        <w:widowControl w:val="off"/>
        <w:rPr>
          <w:color w:val="auto"/>
        </w:rPr>
      </w:pPr>
      <w:r>
        <w:rPr>
          <w:color w:val="auto"/>
        </w:rPr>
        <w:t xml:space="preserve"> </w:t>
      </w:r>
      <w:r/>
    </w:p>
    <w:p>
      <w:pPr>
        <w:pStyle w:val="874"/>
        <w:ind w:left="-206" w:firstLine="408"/>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874"/>
        <w:ind w:left="-206" w:firstLine="408"/>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备注2：供应商如不提供此声明函，价格将不做相应扣除。</w:t>
      </w:r>
      <w:r/>
    </w:p>
    <w:p>
      <w:pPr>
        <w:pStyle w:val="874"/>
        <w:numPr>
          <w:ilvl w:val="0"/>
          <w:numId w:val="3"/>
        </w:numPr>
        <w:ind w:left="-206" w:firstLine="544"/>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残疾人福利性单位声明函 </w:t>
      </w:r>
      <w:r/>
    </w:p>
    <w:p>
      <w:pPr>
        <w:pStyle w:val="874"/>
        <w:numPr>
          <w:ilvl w:val="0"/>
          <w:numId w:val="0"/>
        </w:numPr>
        <w:ind w:left="338"/>
        <w:jc w:val="both"/>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874"/>
        <w:ind w:left="-204" w:firstLine="408"/>
        <w:jc w:val="left"/>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单位的采购文件编号为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的</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项目采购活动提供本单位制造的货物，或者提供其他残疾人福利性单位制造的货物（不包括使用非残疾人福利性单位注册商标的货物）。</w:t>
      </w:r>
      <w:r/>
    </w:p>
    <w:p>
      <w:pPr>
        <w:pStyle w:val="874"/>
        <w:ind w:left="-204" w:firstLine="408"/>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本单位对上述声明的真实性负责。如有虚假，将依法承担相应责任。</w:t>
      </w:r>
      <w:r/>
    </w:p>
    <w:p>
      <w:pPr>
        <w:pStyle w:val="874"/>
        <w:ind w:left="-204" w:firstLine="408"/>
        <w:jc w:val="both"/>
        <w:keepLines w:val="0"/>
        <w:keepNext w:val="0"/>
        <w:pageBreakBefore w:val="0"/>
        <w:spacing w:beforeAutospacing="0" w:afterAutospacing="0" w:line="460" w:lineRule="exact"/>
        <w:widowControl w:val="off"/>
        <w:rPr>
          <w:color w:val="auto"/>
        </w:rPr>
      </w:pPr>
      <w:r>
        <w:rPr>
          <w:color w:val="auto"/>
        </w:rPr>
        <w:t xml:space="preserve"> </w:t>
      </w:r>
      <w:r/>
    </w:p>
    <w:p>
      <w:pPr>
        <w:pStyle w:val="874"/>
        <w:ind w:left="-204" w:firstLine="408"/>
        <w:jc w:val="both"/>
        <w:keepLines w:val="0"/>
        <w:keepNext w:val="0"/>
        <w:pageBreakBefore w:val="0"/>
        <w:spacing w:beforeAutospacing="0" w:afterAutospacing="0" w:line="460" w:lineRule="exact"/>
        <w:widowControl w:val="off"/>
        <w:rPr>
          <w:rFonts w:hint="eastAsia" w:ascii="宋体" w:hAnsi="宋体" w:eastAsia="宋体" w:cs="宋体"/>
          <w:color w:val="auto"/>
        </w:rPr>
      </w:pPr>
      <w:r>
        <w:rPr>
          <w:rFonts w:hint="eastAsia" w:ascii="宋体" w:hAnsi="宋体" w:eastAsia="宋体" w:cs="宋体"/>
          <w:color w:val="auto"/>
        </w:rPr>
        <w:t xml:space="preserve">备注：1、供应商如不提供此声明函，价格将不做相应扣除。</w:t>
      </w:r>
      <w:r/>
    </w:p>
    <w:p>
      <w:pPr>
        <w:pStyle w:val="874"/>
        <w:ind w:left="-204" w:firstLine="1200"/>
        <w:jc w:val="both"/>
        <w:keepLines w:val="0"/>
        <w:keepNext w:val="0"/>
        <w:pageBreakBefore w:val="0"/>
        <w:spacing w:beforeAutospacing="0" w:afterAutospacing="0" w:line="460" w:lineRule="exact"/>
        <w:widowControl w:val="off"/>
        <w:rPr>
          <w:color w:val="auto"/>
        </w:rPr>
      </w:pPr>
      <w:r>
        <w:rPr>
          <w:rFonts w:hint="eastAsia" w:ascii="宋体" w:hAnsi="宋体" w:eastAsia="宋体" w:cs="宋体"/>
          <w:color w:val="auto"/>
        </w:rPr>
        <w:t xml:space="preserve">2、中标供应商为残疾人福利单位的，此声明函将随中标结果同时公告，接受社会监督。</w:t>
      </w:r>
      <w:r/>
    </w:p>
    <w:p>
      <w:pPr>
        <w:pStyle w:val="874"/>
        <w:ind w:left="-204" w:firstLine="408"/>
        <w:jc w:val="both"/>
        <w:keepLines w:val="0"/>
        <w:keepNext w:val="0"/>
        <w:pageBreakBefore w:val="0"/>
        <w:spacing w:beforeAutospacing="0" w:afterAutospacing="0" w:line="460" w:lineRule="exact"/>
        <w:widowControl w:val="off"/>
        <w:rPr>
          <w:color w:val="auto"/>
        </w:rPr>
      </w:pPr>
      <w:r>
        <w:rPr>
          <w:color w:val="auto"/>
        </w:rPr>
        <w:t xml:space="preserve"> </w:t>
      </w:r>
      <w:r/>
    </w:p>
    <w:p>
      <w:pPr>
        <w:pStyle w:val="874"/>
        <w:ind w:left="-204" w:right="1560" w:firstLine="510"/>
        <w:jc w:val="center"/>
        <w:keepLines w:val="0"/>
        <w:keepNext w:val="0"/>
        <w:pageBreakBefore w:val="0"/>
        <w:spacing w:beforeAutospacing="0" w:afterAutospacing="0" w:line="460" w:lineRule="exact"/>
        <w:widowControl w:val="off"/>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874"/>
        <w:ind w:left="-204" w:right="1560" w:firstLine="408"/>
        <w:jc w:val="center"/>
        <w:keepLines w:val="0"/>
        <w:keepNext w:val="0"/>
        <w:pageBreakBefore w:val="0"/>
        <w:spacing w:beforeAutospacing="0" w:afterAutospacing="0" w:line="460" w:lineRule="exact"/>
        <w:widowControl w:val="off"/>
        <w:tabs>
          <w:tab w:val="left" w:pos="4864" w:leader="none"/>
        </w:tabs>
        <w:rPr>
          <w:color w:val="auto"/>
        </w:rPr>
      </w:pPr>
      <w:r>
        <w:rPr>
          <w:rFonts w:hint="eastAsia" w:ascii="宋体" w:hAnsi="宋体" w:eastAsia="宋体" w:cs="宋体"/>
          <w:color w:val="auto"/>
        </w:rPr>
        <w:t xml:space="preserve">        日  期：</w:t>
      </w:r>
      <w:r/>
    </w:p>
    <w:p>
      <w:pPr>
        <w:pStyle w:val="874"/>
        <w:ind w:left="-204"/>
        <w:jc w:val="center"/>
        <w:keepLines w:val="0"/>
        <w:keepNext w:val="0"/>
        <w:pageBreakBefore w:val="0"/>
        <w:spacing w:beforeAutospacing="0" w:afterAutospacing="0" w:line="460" w:lineRule="exact"/>
        <w:widowControl w:val="off"/>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t xml:space="preserve"> </w:t>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ind w:left="-206"/>
        <w:jc w:val="center"/>
        <w:spacing w:beforeAutospacing="0" w:afterAutospacing="0" w:line="0" w:lineRule="atLeast"/>
        <w:rPr>
          <w:color w:val="auto"/>
        </w:rPr>
      </w:pPr>
      <w:r>
        <w:rPr>
          <w:color w:val="auto"/>
        </w:rPr>
      </w:r>
      <w:r/>
    </w:p>
    <w:p>
      <w:pPr>
        <w:pStyle w:val="874"/>
        <w:jc w:val="center"/>
        <w:spacing w:beforeAutospacing="0" w:afterAutospacing="0"/>
        <w:rPr>
          <w:b/>
          <w:bCs/>
          <w:color w:val="auto"/>
        </w:rPr>
      </w:pPr>
      <w:r>
        <w:rPr>
          <w:rFonts w:ascii="黑体" w:hAnsi="宋体" w:eastAsia="黑体" w:cs="黑体"/>
          <w:b/>
          <w:bCs/>
          <w:color w:val="auto"/>
          <w:sz w:val="32"/>
          <w:szCs w:val="32"/>
        </w:rPr>
        <w:t xml:space="preserve">十一、关于符合本国产品标准的声明函（</w:t>
      </w:r>
      <w:r>
        <w:rPr>
          <w:rFonts w:hint="eastAsia" w:ascii="黑体" w:hAnsi="宋体" w:eastAsia="黑体" w:cs="黑体"/>
          <w:b/>
          <w:bCs/>
          <w:color w:val="auto"/>
          <w:sz w:val="32"/>
          <w:szCs w:val="32"/>
        </w:rPr>
        <w:t xml:space="preserve">项目编号</w:t>
      </w:r>
      <w:r>
        <w:rPr>
          <w:rFonts w:ascii="黑体" w:hAnsi="宋体" w:eastAsia="黑体" w:cs="黑体"/>
          <w:b/>
          <w:bCs/>
          <w:color w:val="auto"/>
          <w:sz w:val="32"/>
          <w:szCs w:val="32"/>
        </w:rPr>
        <w:t xml:space="preserve">：**）</w:t>
      </w:r>
      <w:r/>
    </w:p>
    <w:p>
      <w:pPr>
        <w:pStyle w:val="874"/>
        <w:ind w:firstLine="420"/>
        <w:jc w:val="both"/>
        <w:spacing w:beforeAutospacing="0" w:afterAutospacing="0"/>
        <w:rPr>
          <w:b/>
          <w:bCs/>
          <w:color w:val="auto"/>
        </w:rPr>
      </w:pPr>
      <w:r>
        <w:rPr>
          <w:rFonts w:ascii="Arial" w:hAnsi="Arial" w:cs="Arial"/>
          <w:b/>
          <w:bCs/>
          <w:color w:val="auto"/>
        </w:rPr>
        <w:t xml:space="preserve"> </w:t>
      </w:r>
      <w:r/>
    </w:p>
    <w:p>
      <w:pPr>
        <w:pStyle w:val="874"/>
        <w:ind w:firstLine="420"/>
        <w:jc w:val="both"/>
        <w:spacing w:beforeAutospacing="0" w:afterAutospacing="0" w:line="480" w:lineRule="auto"/>
        <w:rPr>
          <w:b/>
          <w:bCs/>
          <w:color w:val="auto"/>
        </w:rPr>
      </w:pPr>
      <w:r>
        <w:rPr>
          <w:rFonts w:ascii="宋体" w:hAnsi="宋体" w:eastAsia="宋体" w:cs="宋体"/>
          <w:b/>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420"/>
        <w:jc w:val="both"/>
        <w:spacing w:before="30" w:beforeAutospacing="0" w:after="30" w:afterAutospacing="0" w:line="480" w:lineRule="auto"/>
        <w:rPr>
          <w:b/>
          <w:bCs/>
          <w:color w:val="auto"/>
        </w:rPr>
      </w:pPr>
      <w:r>
        <w:rPr>
          <w:rFonts w:ascii="宋体" w:hAnsi="宋体" w:eastAsia="宋体" w:cs="宋体"/>
          <w:b/>
          <w:bCs/>
          <w:color w:val="auto"/>
          <w:shd w:val="clear" w:color="auto" w:fill="ffffff"/>
        </w:rPr>
        <w:t xml:space="preserve">1.</w:t>
      </w:r>
      <w:r>
        <w:rPr>
          <w:rFonts w:ascii="宋体" w:hAnsi="宋体" w:eastAsia="宋体" w:cs="宋体"/>
          <w:b/>
          <w:bCs/>
          <w:color w:val="auto"/>
          <w:u w:val="single"/>
          <w:shd w:val="clear" w:color="auto" w:fill="ffffff"/>
        </w:rPr>
        <w:t xml:space="preserve">（产品名称1）</w:t>
      </w:r>
      <w:r>
        <w:rPr>
          <w:rFonts w:ascii="宋体" w:hAnsi="宋体" w:eastAsia="宋体" w:cs="宋体"/>
          <w:b/>
          <w:bCs/>
          <w:color w:val="auto"/>
          <w:shd w:val="clear" w:color="auto" w:fill="ffffff"/>
          <w:vertAlign w:val="superscript"/>
        </w:rPr>
        <w:t xml:space="preserve">1</w:t>
      </w:r>
      <w:r>
        <w:rPr>
          <w:rFonts w:ascii="宋体" w:hAnsi="宋体" w:eastAsia="宋体" w:cs="宋体"/>
          <w:b/>
          <w:bCs/>
          <w:color w:val="auto"/>
          <w:shd w:val="clear" w:color="auto" w:fill="ffffff"/>
        </w:rPr>
        <w:t xml:space="preserve">，生产厂为</w:t>
      </w:r>
      <w:r>
        <w:rPr>
          <w:rFonts w:ascii="宋体" w:hAnsi="宋体" w:eastAsia="宋体" w:cs="宋体"/>
          <w:b/>
          <w:bCs/>
          <w:color w:val="auto"/>
          <w:u w:val="single"/>
          <w:shd w:val="clear" w:color="auto" w:fill="ffffff"/>
        </w:rPr>
        <w:t xml:space="preserve">（厂名）</w:t>
      </w:r>
      <w:r>
        <w:rPr>
          <w:rFonts w:ascii="宋体" w:hAnsi="宋体" w:eastAsia="宋体" w:cs="宋体"/>
          <w:b/>
          <w:bCs/>
          <w:color w:val="auto"/>
          <w:shd w:val="clear" w:color="auto" w:fill="ffffff"/>
          <w:vertAlign w:val="superscript"/>
        </w:rPr>
        <w:t xml:space="preserve">2</w:t>
      </w:r>
      <w:r>
        <w:rPr>
          <w:rFonts w:ascii="宋体" w:hAnsi="宋体" w:eastAsia="宋体" w:cs="宋体"/>
          <w:b/>
          <w:bCs/>
          <w:color w:val="auto"/>
          <w:shd w:val="clear" w:color="auto" w:fill="ffffff"/>
        </w:rPr>
        <w:t xml:space="preserve">，厂址为</w:t>
      </w:r>
      <w:r>
        <w:rPr>
          <w:rFonts w:ascii="宋体" w:hAnsi="宋体" w:eastAsia="宋体" w:cs="宋体"/>
          <w:b/>
          <w:bCs/>
          <w:color w:val="auto"/>
          <w:u w:val="single"/>
          <w:shd w:val="clear" w:color="auto" w:fill="ffffff"/>
        </w:rPr>
        <w:t xml:space="preserve">（生产厂址）</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 （产品名称1）</w:t>
      </w:r>
      <w:r>
        <w:rPr>
          <w:rFonts w:ascii="宋体" w:hAnsi="宋体" w:eastAsia="宋体" w:cs="宋体"/>
          <w:b/>
          <w:bCs/>
          <w:color w:val="auto"/>
          <w:u w:val="single"/>
          <w:shd w:val="clear" w:color="auto" w:fill="ffffff"/>
        </w:rPr>
        <w:t xml:space="preserve"> </w:t>
      </w:r>
      <w:r>
        <w:rPr>
          <w:rFonts w:ascii="宋体" w:hAnsi="宋体" w:eastAsia="宋体" w:cs="宋体"/>
          <w:b/>
          <w:bCs/>
          <w:color w:val="auto"/>
          <w:shd w:val="clear" w:color="auto" w:fill="ffffff"/>
        </w:rPr>
        <w:t xml:space="preserve">的中国境内生产的组件成本占比≥</w:t>
      </w:r>
      <w:r>
        <w:rPr>
          <w:rFonts w:ascii="宋体" w:hAnsi="宋体" w:eastAsia="宋体" w:cs="宋体"/>
          <w:b/>
          <w:bCs/>
          <w:strike/>
          <w:color w:val="auto"/>
          <w:u w:val="single"/>
          <w:shd w:val="clear" w:color="auto" w:fill="ffffff"/>
        </w:rPr>
        <w:t xml:space="preserve">（规定比例）</w:t>
      </w:r>
      <w:r>
        <w:rPr>
          <w:rFonts w:ascii="宋体" w:hAnsi="宋体" w:eastAsia="宋体" w:cs="宋体"/>
          <w:b/>
          <w:bCs/>
          <w:strike/>
          <w:color w:val="auto"/>
          <w:shd w:val="clear" w:color="auto" w:fill="ffffff"/>
          <w:vertAlign w:val="superscript"/>
        </w:rPr>
        <w:t xml:space="preserve">3</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（关键组件）</w:t>
      </w:r>
      <w:r>
        <w:rPr>
          <w:rFonts w:ascii="宋体" w:hAnsi="宋体" w:eastAsia="宋体" w:cs="宋体"/>
          <w:b/>
          <w:bCs/>
          <w:strike/>
          <w:color w:val="auto"/>
          <w:shd w:val="clear" w:color="auto" w:fill="ffffff"/>
          <w:vertAlign w:val="superscript"/>
        </w:rPr>
        <w:t xml:space="preserve">4</w:t>
      </w:r>
      <w:r>
        <w:rPr>
          <w:rFonts w:ascii="宋体" w:hAnsi="宋体" w:eastAsia="宋体" w:cs="宋体"/>
          <w:b/>
          <w:bCs/>
          <w:color w:val="auto"/>
          <w:shd w:val="clear" w:color="auto" w:fill="ffffff"/>
        </w:rPr>
        <w:t xml:space="preserve">在中国境内生产。</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（关键工序）</w:t>
      </w:r>
      <w:r>
        <w:rPr>
          <w:rFonts w:ascii="宋体" w:hAnsi="宋体" w:eastAsia="宋体" w:cs="宋体"/>
          <w:b/>
          <w:bCs/>
          <w:strike/>
          <w:color w:val="auto"/>
          <w:shd w:val="clear" w:color="auto" w:fill="ffffff"/>
          <w:vertAlign w:val="superscript"/>
        </w:rPr>
        <w:t xml:space="preserve">5</w:t>
      </w:r>
      <w:r>
        <w:rPr>
          <w:rFonts w:ascii="宋体" w:hAnsi="宋体" w:eastAsia="宋体" w:cs="宋体"/>
          <w:b/>
          <w:bCs/>
          <w:color w:val="auto"/>
          <w:shd w:val="clear" w:color="auto" w:fill="ffffff"/>
        </w:rPr>
        <w:t xml:space="preserve">在中国境内完成。</w:t>
      </w:r>
      <w:r/>
    </w:p>
    <w:p>
      <w:pPr>
        <w:pStyle w:val="874"/>
        <w:ind w:firstLine="420"/>
        <w:jc w:val="both"/>
        <w:spacing w:before="30" w:beforeAutospacing="0" w:after="30" w:afterAutospacing="0" w:line="480" w:lineRule="auto"/>
        <w:rPr>
          <w:b/>
          <w:bCs/>
          <w:color w:val="auto"/>
        </w:rPr>
      </w:pPr>
      <w:r>
        <w:rPr>
          <w:rFonts w:ascii="宋体" w:hAnsi="宋体" w:eastAsia="宋体" w:cs="宋体"/>
          <w:b/>
          <w:bCs/>
          <w:color w:val="auto"/>
          <w:shd w:val="clear" w:color="auto" w:fill="ffffff"/>
        </w:rPr>
        <w:t xml:space="preserve">2.</w:t>
      </w:r>
      <w:r>
        <w:rPr>
          <w:rFonts w:ascii="宋体" w:hAnsi="宋体" w:eastAsia="宋体" w:cs="宋体"/>
          <w:b/>
          <w:bCs/>
          <w:color w:val="auto"/>
          <w:u w:val="single"/>
          <w:shd w:val="clear" w:color="auto" w:fill="ffffff"/>
        </w:rPr>
        <w:t xml:space="preserve">（产品名称2）</w:t>
      </w:r>
      <w:r>
        <w:rPr>
          <w:rFonts w:ascii="宋体" w:hAnsi="宋体" w:eastAsia="宋体" w:cs="宋体"/>
          <w:b/>
          <w:bCs/>
          <w:color w:val="auto"/>
          <w:shd w:val="clear" w:color="auto" w:fill="ffffff"/>
        </w:rPr>
        <w:t xml:space="preserve">，生产厂为</w:t>
      </w:r>
      <w:r>
        <w:rPr>
          <w:rFonts w:ascii="宋体" w:hAnsi="宋体" w:eastAsia="宋体" w:cs="宋体"/>
          <w:b/>
          <w:bCs/>
          <w:color w:val="auto"/>
          <w:u w:val="single"/>
          <w:shd w:val="clear" w:color="auto" w:fill="ffffff"/>
        </w:rPr>
        <w:t xml:space="preserve">（厂名）</w:t>
      </w:r>
      <w:r>
        <w:rPr>
          <w:rFonts w:ascii="宋体" w:hAnsi="宋体" w:eastAsia="宋体" w:cs="宋体"/>
          <w:b/>
          <w:bCs/>
          <w:color w:val="auto"/>
          <w:shd w:val="clear" w:color="auto" w:fill="ffffff"/>
        </w:rPr>
        <w:t xml:space="preserve">，厂址为</w:t>
      </w:r>
      <w:r>
        <w:rPr>
          <w:rFonts w:ascii="宋体" w:hAnsi="宋体" w:eastAsia="宋体" w:cs="宋体"/>
          <w:b/>
          <w:bCs/>
          <w:color w:val="auto"/>
          <w:u w:val="single"/>
          <w:shd w:val="clear" w:color="auto" w:fill="ffffff"/>
        </w:rPr>
        <w:t xml:space="preserve">（生产厂址）</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（产品名称2）</w:t>
      </w:r>
      <w:r>
        <w:rPr>
          <w:rFonts w:ascii="宋体" w:hAnsi="宋体" w:eastAsia="宋体" w:cs="宋体"/>
          <w:b/>
          <w:bCs/>
          <w:color w:val="auto"/>
          <w:shd w:val="clear" w:color="auto" w:fill="ffffff"/>
        </w:rPr>
        <w:t xml:space="preserve">的中国境内生产的组件成本占比≥</w:t>
      </w:r>
      <w:r>
        <w:rPr>
          <w:rFonts w:ascii="宋体" w:hAnsi="宋体" w:eastAsia="宋体" w:cs="宋体"/>
          <w:b/>
          <w:bCs/>
          <w:strike/>
          <w:color w:val="auto"/>
          <w:u w:val="single"/>
          <w:shd w:val="clear" w:color="auto" w:fill="ffffff"/>
        </w:rPr>
        <w:t xml:space="preserve">（规定比例）</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（产品名称2）</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（关键组件）</w:t>
      </w:r>
      <w:r>
        <w:rPr>
          <w:rFonts w:ascii="宋体" w:hAnsi="宋体" w:eastAsia="宋体" w:cs="宋体"/>
          <w:b/>
          <w:bCs/>
          <w:color w:val="auto"/>
          <w:shd w:val="clear" w:color="auto" w:fill="ffffff"/>
        </w:rPr>
        <w:t xml:space="preserve">在中国境内生产。</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（关键工序）</w:t>
      </w:r>
      <w:r>
        <w:rPr>
          <w:rFonts w:ascii="宋体" w:hAnsi="宋体" w:eastAsia="宋体" w:cs="宋体"/>
          <w:b/>
          <w:bCs/>
          <w:color w:val="auto"/>
          <w:shd w:val="clear" w:color="auto" w:fill="ffffff"/>
        </w:rPr>
        <w:t xml:space="preserve">在中国境内完成。</w:t>
      </w:r>
      <w:r/>
    </w:p>
    <w:p>
      <w:pPr>
        <w:pStyle w:val="874"/>
        <w:ind w:firstLine="420"/>
        <w:jc w:val="both"/>
        <w:spacing w:before="30" w:beforeAutospacing="0" w:after="30" w:afterAutospacing="0"/>
        <w:rPr>
          <w:b/>
          <w:bCs/>
          <w:color w:val="auto"/>
        </w:rPr>
      </w:pPr>
      <w:r>
        <w:rPr>
          <w:rFonts w:ascii="宋体" w:hAnsi="宋体" w:eastAsia="宋体" w:cs="宋体"/>
          <w:b/>
          <w:bCs/>
          <w:color w:val="auto"/>
          <w:shd w:val="clear" w:color="auto" w:fill="ffffff"/>
        </w:rPr>
        <w:t xml:space="preserve">……</w:t>
      </w:r>
      <w:r/>
    </w:p>
    <w:p>
      <w:pPr>
        <w:pStyle w:val="874"/>
        <w:ind w:firstLine="420"/>
        <w:jc w:val="both"/>
        <w:spacing w:before="30" w:beforeAutospacing="0" w:after="30" w:afterAutospacing="0"/>
        <w:rPr>
          <w:b/>
          <w:bCs/>
          <w:color w:val="auto"/>
        </w:rPr>
      </w:pPr>
      <w:r>
        <w:rPr>
          <w:rFonts w:ascii="宋体" w:hAnsi="宋体" w:eastAsia="宋体" w:cs="宋体"/>
          <w:b/>
          <w:bCs/>
          <w:color w:val="auto"/>
          <w:shd w:val="clear" w:color="auto" w:fill="ffffff"/>
        </w:rPr>
        <w:t xml:space="preserve">本公司（单位）对上述声明内容的真实性负责。如有虚假，愿承担相应法律责任。</w:t>
      </w:r>
      <w:r/>
    </w:p>
    <w:p>
      <w:pPr>
        <w:pStyle w:val="874"/>
        <w:jc w:val="both"/>
        <w:spacing w:before="30" w:beforeAutospacing="0" w:after="30" w:afterAutospacing="0"/>
        <w:rPr>
          <w:b/>
          <w:bCs/>
          <w:color w:val="auto"/>
        </w:rPr>
      </w:pPr>
      <w:r>
        <w:rPr>
          <w:rFonts w:ascii="宋体" w:hAnsi="宋体" w:eastAsia="宋体" w:cs="宋体"/>
          <w:b/>
          <w:bCs/>
          <w:color w:val="auto"/>
        </w:rPr>
        <w:t xml:space="preserve"> </w:t>
      </w:r>
      <w:r/>
    </w:p>
    <w:p>
      <w:pPr>
        <w:pStyle w:val="874"/>
        <w:ind w:right="480" w:firstLine="3720"/>
        <w:jc w:val="both"/>
        <w:spacing w:before="30" w:beforeAutospacing="0" w:after="30" w:afterAutospacing="0"/>
        <w:rPr>
          <w:b/>
          <w:bCs/>
          <w:color w:val="auto"/>
        </w:rPr>
      </w:pPr>
      <w:r>
        <w:rPr>
          <w:rFonts w:ascii="宋体" w:hAnsi="宋体" w:eastAsia="宋体" w:cs="宋体"/>
          <w:b/>
          <w:bCs/>
          <w:color w:val="auto"/>
          <w:shd w:val="clear" w:color="auto" w:fill="ffffff"/>
        </w:rPr>
        <w:t xml:space="preserve">公司（单位）名称（盖章）：　</w:t>
      </w:r>
      <w:r/>
    </w:p>
    <w:p>
      <w:pPr>
        <w:pStyle w:val="874"/>
        <w:jc w:val="center"/>
        <w:spacing w:before="30" w:beforeAutospacing="0" w:after="30" w:afterAutospacing="0"/>
        <w:rPr>
          <w:b/>
          <w:bCs/>
          <w:color w:val="auto"/>
        </w:rPr>
      </w:pPr>
      <w:r>
        <w:rPr>
          <w:rFonts w:ascii="宋体" w:hAnsi="宋体" w:eastAsia="宋体" w:cs="宋体"/>
          <w:b/>
          <w:bCs/>
          <w:color w:val="auto"/>
          <w:shd w:val="clear" w:color="auto" w:fill="ffffff"/>
        </w:rPr>
        <w:t xml:space="preserve">         日期：　   年　  月　  日         </w:t>
      </w:r>
      <w:r/>
    </w:p>
    <w:p>
      <w:pPr>
        <w:pStyle w:val="874"/>
        <w:jc w:val="both"/>
        <w:spacing w:before="30" w:beforeAutospacing="0" w:after="30" w:afterAutospacing="0"/>
        <w:rPr>
          <w:rFonts w:hint="eastAsia" w:ascii="宋体" w:hAnsi="宋体" w:eastAsia="宋体" w:cs="宋体"/>
          <w:b/>
          <w:bCs/>
          <w:color w:val="auto"/>
          <w:shd w:val="clear" w:color="auto" w:fill="ffffff"/>
        </w:rPr>
      </w:pPr>
      <w:r>
        <w:rPr>
          <w:rFonts w:hint="eastAsia" w:ascii="宋体" w:hAnsi="宋体" w:eastAsia="宋体" w:cs="宋体"/>
          <w:b/>
          <w:bCs/>
          <w:color w:val="auto"/>
          <w:shd w:val="clear" w:color="auto" w:fill="ffffff"/>
        </w:rPr>
      </w:r>
      <w:r/>
    </w:p>
    <w:p>
      <w:pPr>
        <w:pStyle w:val="874"/>
        <w:jc w:val="both"/>
        <w:spacing w:before="30" w:beforeAutospacing="0" w:after="30" w:afterAutospacing="0"/>
        <w:rPr>
          <w:b/>
          <w:bCs/>
          <w:color w:val="auto"/>
        </w:rPr>
      </w:pPr>
      <w:r>
        <w:rPr>
          <w:rFonts w:ascii="宋体" w:hAnsi="宋体" w:eastAsia="宋体" w:cs="宋体"/>
          <w:b/>
          <w:bCs/>
          <w:color w:val="auto"/>
          <w:shd w:val="clear" w:color="auto" w:fill="ffffff"/>
        </w:rPr>
        <w:t xml:space="preserve">1.产品如有型号，请在“产品名称”栏一并填写。</w:t>
      </w:r>
      <w:r/>
    </w:p>
    <w:p>
      <w:pPr>
        <w:pStyle w:val="874"/>
        <w:jc w:val="both"/>
        <w:spacing w:before="30" w:beforeAutospacing="0" w:after="30" w:afterAutospacing="0"/>
        <w:rPr>
          <w:b/>
          <w:bCs/>
          <w:color w:val="auto"/>
        </w:rPr>
      </w:pPr>
      <w:r>
        <w:rPr>
          <w:rFonts w:ascii="宋体" w:hAnsi="宋体" w:eastAsia="宋体" w:cs="宋体"/>
          <w:b/>
          <w:bCs/>
          <w:color w:val="auto"/>
          <w:shd w:val="clear" w:color="auto" w:fill="ffffff"/>
        </w:rPr>
        <w:t xml:space="preserve">2.生产厂名与厂址应与生产厂营业执照载明的相关信息保持一致。</w:t>
      </w:r>
      <w:r/>
    </w:p>
    <w:p>
      <w:pPr>
        <w:pStyle w:val="874"/>
        <w:jc w:val="both"/>
        <w:spacing w:before="30" w:beforeAutospacing="0" w:after="30" w:afterAutospacing="0"/>
        <w:rPr>
          <w:b/>
          <w:bCs/>
          <w:color w:val="auto"/>
        </w:rPr>
      </w:pPr>
      <w:r>
        <w:rPr>
          <w:rFonts w:ascii="宋体" w:hAnsi="宋体" w:eastAsia="宋体" w:cs="宋体"/>
          <w:b/>
          <w:bCs/>
          <w:color w:val="auto"/>
          <w:shd w:val="clear" w:color="auto" w:fill="ffffff"/>
        </w:rPr>
        <w:t xml:space="preserve">3.该产品的中国境内生产的组件成本占比相关要求实施前，“规定比例”栏可不填，下同。</w:t>
      </w:r>
      <w:r/>
    </w:p>
    <w:p>
      <w:pPr>
        <w:pStyle w:val="874"/>
        <w:jc w:val="both"/>
        <w:spacing w:before="30" w:beforeAutospacing="0" w:after="30" w:afterAutospacing="0"/>
        <w:rPr>
          <w:b/>
          <w:bCs/>
          <w:color w:val="auto"/>
        </w:rPr>
      </w:pPr>
      <w:r>
        <w:rPr>
          <w:rFonts w:ascii="宋体" w:hAnsi="宋体" w:eastAsia="宋体" w:cs="宋体"/>
          <w:b/>
          <w:bCs/>
          <w:color w:val="auto"/>
          <w:shd w:val="clear" w:color="auto" w:fill="ffffff"/>
        </w:rPr>
        <w:t xml:space="preserve">4.该产品的关键组件要求实施前，“关键组件”栏可不填，下同。</w:t>
      </w:r>
      <w:r/>
    </w:p>
    <w:p>
      <w:pPr>
        <w:pStyle w:val="874"/>
        <w:jc w:val="both"/>
        <w:spacing w:before="30" w:beforeAutospacing="0" w:after="30" w:afterAutospacing="0"/>
        <w:rPr>
          <w:b/>
          <w:bCs/>
          <w:color w:val="auto"/>
        </w:rPr>
      </w:pPr>
      <w:r>
        <w:rPr>
          <w:rFonts w:ascii="宋体" w:hAnsi="宋体" w:eastAsia="宋体" w:cs="宋体"/>
          <w:b/>
          <w:bCs/>
          <w:color w:val="auto"/>
          <w:shd w:val="clear" w:color="auto" w:fill="ffffff"/>
        </w:rPr>
        <w:t xml:space="preserve">5.该产品的关键工序要求实施前，“关键工序”栏可不填，下同。</w:t>
      </w:r>
      <w:r/>
    </w:p>
    <w:p>
      <w:pPr>
        <w:pStyle w:val="874"/>
        <w:jc w:val="both"/>
        <w:spacing w:before="30" w:beforeAutospacing="0" w:after="30" w:afterAutospacing="0"/>
        <w:rPr>
          <w:rFonts w:hint="eastAsia" w:ascii="宋体" w:hAnsi="宋体" w:eastAsia="宋体" w:cs="宋体"/>
          <w:b/>
          <w:bCs/>
          <w:color w:val="auto"/>
          <w:shd w:val="clear" w:color="auto" w:fill="ffffff"/>
        </w:rPr>
      </w:pPr>
      <w:r>
        <w:rPr>
          <w:rFonts w:ascii="宋体" w:hAnsi="宋体" w:eastAsia="宋体" w:cs="宋体"/>
          <w:b/>
          <w:bCs/>
          <w:color w:val="auto"/>
          <w:shd w:val="clear" w:color="auto" w:fill="ffffff"/>
        </w:rPr>
        <w:t xml:space="preserve">6.用</w:t>
      </w:r>
      <w:r>
        <w:rPr>
          <w:rFonts w:hint="eastAsia" w:ascii="宋体" w:hAnsi="宋体" w:eastAsia="宋体" w:cs="宋体"/>
          <w:b/>
          <w:bCs/>
          <w:color w:val="auto"/>
          <w:shd w:val="clear" w:color="auto" w:fill="ffffff"/>
        </w:rPr>
        <w:t xml:space="preserve">横</w:t>
      </w:r>
      <w:r>
        <w:rPr>
          <w:rFonts w:ascii="宋体" w:hAnsi="宋体" w:eastAsia="宋体" w:cs="宋体"/>
          <w:b/>
          <w:bCs/>
          <w:color w:val="auto"/>
          <w:shd w:val="clear" w:color="auto" w:fill="ffffff"/>
        </w:rPr>
        <w:t xml:space="preserve">线划除的地方无需填写。</w:t>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hd w:val="clear" w:color="auto" w:fill="ffffff"/>
        </w:rPr>
        <w:t xml:space="preserve">备注：</w:t>
      </w:r>
      <w:r>
        <w:rPr>
          <w:rFonts w:hint="eastAsia" w:ascii="宋体" w:hAnsi="宋体" w:eastAsia="宋体" w:cs="宋体"/>
          <w:b/>
          <w:bCs/>
          <w:color w:val="auto"/>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宋体" w:hAnsi="宋体" w:eastAsia="宋体" w:cs="宋体"/>
          <w:b/>
          <w:bCs/>
          <w:color w:val="auto"/>
          <w:sz w:val="24"/>
          <w:szCs w:val="24"/>
          <w:u w:val="single"/>
        </w:rPr>
      </w:pPr>
      <w:r>
        <w:rPr>
          <w:rFonts w:hint="eastAsia" w:ascii="宋体" w:hAnsi="宋体" w:eastAsia="宋体" w:cs="宋体"/>
          <w:b/>
          <w:bCs/>
          <w:color w:val="auto"/>
          <w:sz w:val="24"/>
          <w:highlight w:val="none"/>
          <w:u w:val="single"/>
        </w:rPr>
      </w:r>
      <w:r>
        <w:rPr>
          <w:rFonts w:hint="eastAsia" w:ascii="宋体" w:hAnsi="宋体" w:eastAsia="宋体" w:cs="宋体"/>
          <w:b/>
          <w:bCs/>
          <w:color w:val="auto"/>
          <w:sz w:val="24"/>
          <w:highlight w:val="none"/>
          <w:u w:val="single"/>
        </w:rPr>
      </w:r>
      <w:r/>
    </w:p>
    <w:p>
      <w:pPr>
        <w:pStyle w:val="874"/>
        <w:jc w:val="both"/>
        <w:spacing w:before="30" w:beforeAutospacing="0" w:after="30" w:afterAutospacing="0"/>
        <w:rPr>
          <w:rFonts w:hint="eastAsia" w:ascii="宋体" w:hAnsi="宋体" w:eastAsia="宋体" w:cs="宋体"/>
          <w:b/>
          <w:bCs/>
          <w:color w:val="auto"/>
          <w:shd w:val="clear" w:color="auto" w:fill="ffffff"/>
        </w:rPr>
      </w:pPr>
      <w:r>
        <w:rPr>
          <w:rFonts w:hint="eastAsia" w:ascii="宋体" w:hAnsi="宋体" w:eastAsia="宋体" w:cs="宋体"/>
          <w:b/>
          <w:bCs/>
          <w:color w:val="auto"/>
          <w:shd w:val="clear" w:color="auto" w:fill="ffffff"/>
        </w:rPr>
      </w:r>
      <w:r/>
    </w:p>
    <w:p>
      <w:pPr>
        <w:pStyle w:val="874"/>
        <w:ind w:left="-206"/>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十二、投标分项报价表（项目编号：      ）</w:t>
      </w:r>
      <w:r/>
    </w:p>
    <w:p>
      <w:pPr>
        <w:pStyle w:val="874"/>
        <w:ind w:left="-206" w:firstLine="546"/>
        <w:jc w:val="center"/>
        <w:spacing w:beforeAutospacing="0" w:afterAutospacing="0"/>
        <w:rPr>
          <w:color w:val="auto"/>
        </w:rPr>
      </w:pPr>
      <w:r>
        <w:rPr>
          <w:color w:val="auto"/>
        </w:rPr>
      </w:r>
      <w:r/>
    </w:p>
    <w:tbl>
      <w:tblPr>
        <w:tblStyle w:val="868"/>
        <w:tblW w:w="8895"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0"/>
        <w:gridCol w:w="1040"/>
        <w:gridCol w:w="945"/>
        <w:gridCol w:w="1356"/>
        <w:gridCol w:w="779"/>
        <w:gridCol w:w="959"/>
        <w:gridCol w:w="727"/>
        <w:gridCol w:w="1317"/>
        <w:gridCol w:w="120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7</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产品</w:t>
            </w:r>
            <w:r/>
          </w:p>
          <w:p>
            <w:pPr>
              <w:pStyle w:val="874"/>
              <w:jc w:val="center"/>
              <w:spacing w:beforeAutospacing="0" w:afterAutospacing="0" w:line="0" w:lineRule="atLeast"/>
              <w:rPr>
                <w:color w:val="auto"/>
              </w:rPr>
            </w:pPr>
            <w:r>
              <w:rPr>
                <w:rFonts w:hint="eastAsia" w:ascii="宋体" w:hAnsi="宋体" w:eastAsia="宋体" w:cs="宋体"/>
                <w:color w:val="auto"/>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品牌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规格</w:t>
            </w:r>
            <w:r/>
          </w:p>
          <w:p>
            <w:pPr>
              <w:pStyle w:val="874"/>
              <w:jc w:val="center"/>
              <w:spacing w:beforeAutospacing="0" w:afterAutospacing="0" w:line="0" w:lineRule="atLeast"/>
              <w:rPr>
                <w:color w:val="auto"/>
              </w:rPr>
            </w:pPr>
            <w:r>
              <w:rPr>
                <w:rFonts w:hint="eastAsia" w:ascii="宋体" w:hAnsi="宋体" w:eastAsia="宋体" w:cs="宋体"/>
                <w:color w:val="auto"/>
              </w:rPr>
              <w:t xml:space="preserve">型号</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产地</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交付期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数量</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分项单价</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74"/>
              <w:jc w:val="center"/>
              <w:spacing w:beforeAutospacing="0" w:afterAutospacing="0" w:line="0" w:lineRule="atLeast"/>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74"/>
              <w:jc w:val="both"/>
              <w:spacing w:beforeAutospacing="0" w:afterAutospacing="0" w:line="0" w:lineRule="atLeast"/>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both"/>
              <w:spacing w:beforeAutospacing="0" w:afterAutospacing="0" w:line="0" w:lineRule="atLeast"/>
              <w:rPr>
                <w:color w:val="auto"/>
              </w:rPr>
            </w:pPr>
            <w:r>
              <w:rPr>
                <w:color w:val="auto"/>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693"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74"/>
              <w:jc w:val="both"/>
              <w:spacing w:beforeAutospacing="0" w:afterAutospacing="0"/>
              <w:rPr>
                <w:color w:val="auto"/>
              </w:rPr>
            </w:pPr>
            <w:r>
              <w:rPr>
                <w:color w:val="auto"/>
              </w:rP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895" w:type="dxa"/>
            <w:vAlign w:val="center"/>
            <w:textDirection w:val="lrTb"/>
            <w:noWrap w:val="false"/>
          </w:tcPr>
          <w:p>
            <w:pPr>
              <w:pStyle w:val="874"/>
              <w:jc w:val="both"/>
              <w:spacing w:beforeAutospacing="0" w:afterAutospacing="0"/>
              <w:rPr>
                <w:color w:val="auto"/>
              </w:rPr>
            </w:pPr>
            <w:r>
              <w:rPr>
                <w:rFonts w:hint="eastAsia" w:asciiTheme="minorEastAsia" w:hAnsiTheme="minorEastAsia" w:cstheme="minorEastAsia"/>
                <w:color w:val="auto"/>
              </w:rPr>
              <w:t xml:space="preserve">本采购包中提供的符合本国产品标准的产品成本之和占该采购包提供的全部产品成本之和的比例为</w:t>
            </w:r>
            <w:r>
              <w:rPr>
                <w:rFonts w:hint="eastAsia" w:asciiTheme="minorEastAsia" w:hAnsiTheme="minorEastAsia" w:cstheme="minorEastAsia"/>
                <w:color w:val="auto"/>
                <w:u w:val="single"/>
              </w:rPr>
              <w:t xml:space="preserve">***</w:t>
            </w:r>
            <w:r>
              <w:rPr>
                <w:rFonts w:hint="eastAsia" w:asciiTheme="minorEastAsia" w:hAnsiTheme="minorEastAsia" w:cstheme="minorEastAsia"/>
                <w:color w:val="auto"/>
              </w:rPr>
              <w:t xml:space="preserve">%。</w:t>
            </w:r>
            <w:r/>
          </w:p>
        </w:tc>
      </w:tr>
    </w:tbl>
    <w:p>
      <w:pPr>
        <w:pStyle w:val="874"/>
        <w:ind w:left="-206"/>
        <w:jc w:val="both"/>
        <w:spacing w:beforeAutospacing="0" w:afterAutospacing="0"/>
        <w:rPr>
          <w:color w:val="auto"/>
        </w:rPr>
      </w:pPr>
      <w:r>
        <w:rPr>
          <w:color w:val="auto"/>
        </w:rPr>
      </w:r>
      <w:r/>
    </w:p>
    <w:p>
      <w:pPr>
        <w:pStyle w:val="874"/>
        <w:jc w:val="both"/>
        <w:spacing w:beforeAutospacing="0" w:afterAutospacing="0"/>
        <w:rPr>
          <w:rFonts w:hint="eastAsia" w:ascii="宋体" w:hAnsi="宋体" w:eastAsia="宋体" w:cs="宋体"/>
          <w:color w:val="auto"/>
        </w:rPr>
      </w:pPr>
      <w:r>
        <w:rPr>
          <w:color w:val="auto"/>
        </w:rPr>
        <w:t xml:space="preserve"> </w:t>
      </w:r>
      <w:r>
        <w:rPr>
          <w:rFonts w:hint="eastAsia" w:ascii="宋体" w:hAnsi="宋体" w:eastAsia="宋体" w:cs="宋体"/>
          <w:color w:val="auto"/>
        </w:rPr>
        <w:t xml:space="preserve">备注：</w:t>
      </w:r>
      <w:r/>
    </w:p>
    <w:p>
      <w:pPr>
        <w:pStyle w:val="874"/>
        <w:numPr>
          <w:ilvl w:val="0"/>
          <w:numId w:val="4"/>
        </w:numPr>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投标报价采用总承包方式，“投标总报价”应包括</w:t>
      </w:r>
      <w:r>
        <w:rPr>
          <w:rFonts w:hint="eastAsia" w:ascii="宋体" w:hAnsi="宋体" w:eastAsia="宋体" w:cs="宋体"/>
          <w:color w:val="auto"/>
          <w:lang w:val="en-US" w:eastAsia="zh-CN"/>
        </w:rPr>
        <w:t xml:space="preserve">产品价格、包装费、运杂费、保险费、安装布置就位费、随货提供的备品备件费及专用工具费、组装费、维修保养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rPr>
          <w:rFonts w:hint="eastAsia" w:ascii="宋体" w:hAnsi="宋体" w:eastAsia="宋体" w:cs="宋体"/>
          <w:color w:val="auto"/>
        </w:rPr>
        <w:t xml:space="preserve">。</w:t>
      </w:r>
      <w:r/>
    </w:p>
    <w:p>
      <w:pPr>
        <w:pStyle w:val="874"/>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2.</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rPr>
        <w:t xml:space="preserve">中“投标总报价”数额应当与“开标一览表”中“投标总报价”数额一致。</w:t>
      </w:r>
      <w:r/>
    </w:p>
    <w:p>
      <w:pPr>
        <w:spacing w:line="400" w:lineRule="exact"/>
        <w:rPr>
          <w:rFonts w:hint="eastAsia" w:ascii="宋体" w:hAnsi="宋体" w:eastAsia="宋体" w:cs="宋体"/>
          <w:color w:val="auto"/>
        </w:rPr>
      </w:pPr>
      <w:r>
        <w:rPr>
          <w:rFonts w:hint="eastAsia" w:asciiTheme="minorEastAsia" w:hAnsiTheme="minorEastAsia" w:cstheme="minorEastAsia"/>
          <w:color w:val="auto"/>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numPr>
          <w:ilvl w:val="0"/>
          <w:numId w:val="5"/>
        </w:numPr>
        <w:ind w:left="-206"/>
        <w:jc w:val="center"/>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技术要求响应及偏离表（项目编号：      ）</w:t>
      </w:r>
      <w:r/>
    </w:p>
    <w:p>
      <w:pPr>
        <w:rPr>
          <w:rFonts w:hint="eastAsia"/>
          <w:color w:val="auto"/>
        </w:rPr>
      </w:pPr>
      <w:r>
        <w:rPr>
          <w:rFonts w:hint="eastAsia"/>
          <w:color w:val="auto"/>
        </w:rPr>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59"/>
        <w:gridCol w:w="2805"/>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证明</w:t>
            </w:r>
            <w:r/>
          </w:p>
          <w:p>
            <w:pPr>
              <w:pStyle w:val="874"/>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74"/>
              <w:jc w:val="center"/>
              <w:spacing w:beforeAutospacing="0" w:afterAutospacing="0"/>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rPr>
                <w:color w:val="auto"/>
              </w:rPr>
            </w:pPr>
            <w:r>
              <w:rPr>
                <w:color w:val="auto"/>
              </w:rPr>
              <w:t xml:space="preserve"> </w:t>
            </w:r>
            <w:r/>
          </w:p>
        </w:tc>
      </w:tr>
    </w:tbl>
    <w:p>
      <w:pPr>
        <w:pStyle w:val="874"/>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74"/>
        <w:ind w:left="-206"/>
        <w:jc w:val="both"/>
        <w:spacing w:beforeAutospacing="0" w:afterAutospacing="0"/>
        <w:rPr>
          <w:color w:val="auto"/>
        </w:rPr>
      </w:pPr>
      <w:r>
        <w:rPr>
          <w:rFonts w:hint="eastAsia" w:ascii="宋体" w:hAnsi="宋体" w:eastAsia="宋体" w:cs="宋体"/>
          <w:color w:val="auto"/>
        </w:rPr>
        <w:t xml:space="preserve">注：行数不够，可自行添加。</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contextualSpacing/>
        <w:ind w:firstLine="240"/>
        <w:spacing w:beforeAutospacing="0" w:afterAutospacing="0" w:line="440" w:lineRule="atLeast"/>
        <w:rPr>
          <w:color w:val="auto"/>
        </w:rPr>
      </w:pPr>
      <w:r>
        <w:rPr>
          <w:rFonts w:hint="eastAsia" w:ascii="宋体" w:hAnsi="宋体" w:eastAsia="宋体" w:cs="宋体"/>
          <w:color w:val="auto"/>
        </w:rPr>
        <w:t xml:space="preserve">企业名称（加盖CA电子公章）：</w:t>
      </w:r>
      <w:r/>
    </w:p>
    <w:p>
      <w:pPr>
        <w:pStyle w:val="874"/>
        <w:contextualSpacing/>
        <w:ind w:firstLine="240"/>
        <w:jc w:val="both"/>
        <w:spacing w:beforeAutospacing="0" w:afterAutospacing="0" w:line="440" w:lineRule="atLeast"/>
        <w:rPr>
          <w:color w:val="auto"/>
        </w:rPr>
      </w:pPr>
      <w:r>
        <w:rPr>
          <w:rFonts w:hint="eastAsia" w:ascii="宋体" w:hAnsi="宋体" w:eastAsia="宋体" w:cs="宋体"/>
          <w:color w:val="auto"/>
        </w:rPr>
        <w:t xml:space="preserve">日  期：</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t xml:space="preserve"> </w:t>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rPr>
          <w:color w:val="auto"/>
        </w:rPr>
      </w:r>
      <w:r/>
    </w:p>
    <w:p>
      <w:pPr>
        <w:pStyle w:val="874"/>
        <w:ind w:left="-206"/>
        <w:jc w:val="both"/>
        <w:spacing w:beforeAutospacing="0" w:afterAutospacing="0"/>
        <w:rPr>
          <w:color w:val="auto"/>
        </w:rPr>
      </w:pPr>
      <w:r>
        <w:rPr>
          <w:color w:val="auto"/>
        </w:rPr>
      </w: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r>
      <w:r/>
    </w:p>
    <w:p>
      <w:pPr>
        <w:pStyle w:val="874"/>
        <w:ind w:left="-206"/>
        <w:jc w:val="both"/>
        <w:spacing w:beforeAutospacing="0" w:afterAutospacing="0"/>
        <w:rPr>
          <w:color w:val="auto"/>
        </w:rPr>
      </w:pPr>
      <w:r>
        <w:rPr>
          <w:color w:val="auto"/>
        </w:rPr>
        <w:t xml:space="preserve"> </w:t>
      </w:r>
      <w:r/>
    </w:p>
    <w:p>
      <w:pPr>
        <w:pStyle w:val="874"/>
        <w:numPr>
          <w:ilvl w:val="0"/>
          <w:numId w:val="5"/>
        </w:numPr>
        <w:ind w:left="-206" w:firstLine="0"/>
        <w:jc w:val="center"/>
        <w:spacing w:beforeAutospacing="0" w:afterAutospacing="0"/>
        <w:rPr>
          <w:rFonts w:hint="eastAsia" w:ascii="黑体" w:hAnsi="宋体" w:eastAsia="黑体" w:cs="黑体"/>
          <w:b/>
          <w:color w:val="auto"/>
          <w:sz w:val="32"/>
          <w:szCs w:val="32"/>
        </w:rPr>
      </w:pPr>
      <w:r/>
      <w:bookmarkStart w:id="168" w:name="_Hlt26955054"/>
      <w:r>
        <w:rPr>
          <w:rFonts w:hint="eastAsia" w:ascii="黑体" w:hAnsi="宋体" w:eastAsia="黑体" w:cs="黑体"/>
          <w:b/>
          <w:color w:val="auto"/>
          <w:sz w:val="32"/>
          <w:szCs w:val="32"/>
        </w:rPr>
        <w:t xml:space="preserve">商务要求响应及偏离表（项目编号：      ）</w:t>
      </w:r>
      <w:r/>
    </w:p>
    <w:p>
      <w:pPr>
        <w:pStyle w:val="874"/>
        <w:numPr>
          <w:ilvl w:val="0"/>
          <w:numId w:val="0"/>
        </w:numPr>
        <w:ind w:left="-206"/>
        <w:jc w:val="both"/>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r>
      <w:r/>
    </w:p>
    <w:tbl>
      <w:tblPr>
        <w:tblStyle w:val="868"/>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126"/>
        <w:gridCol w:w="1985"/>
        <w:gridCol w:w="2472"/>
        <w:gridCol w:w="1101"/>
      </w:tblGrid>
      <w:tr>
        <w:trPr>
          <w:tblCellSpacing w:w="0" w:type="dxa"/>
        </w:trPr>
        <w:tc>
          <w:tcPr>
            <w:tcW w:w="836" w:type="dxa"/>
            <w:vAlign w:val="center"/>
            <w:textDirection w:val="lrTb"/>
            <w:noWrap w:val="false"/>
          </w:tcPr>
          <w:p>
            <w:pPr>
              <w:pStyle w:val="874"/>
              <w:ind w:left="-206"/>
              <w:jc w:val="center"/>
              <w:spacing w:beforeAutospacing="0" w:afterAutospacing="0"/>
              <w:rPr>
                <w:color w:val="auto"/>
              </w:rPr>
            </w:pPr>
            <w:r/>
            <w:bookmarkStart w:id="169" w:name="_Hlt26671343"/>
            <w:r/>
            <w:bookmarkStart w:id="170" w:name="_Hlt26609391"/>
            <w:r/>
            <w:bookmarkStart w:id="171" w:name="_Hlt26782999"/>
            <w:r/>
            <w:bookmarkStart w:id="172" w:name="_Hlt26580838"/>
            <w:r/>
            <w:bookmarkStart w:id="173" w:name="_Hlt24879081"/>
            <w:r/>
            <w:bookmarkStart w:id="174" w:name="_Hlt26955064"/>
            <w:r/>
            <w:bookmarkStart w:id="175" w:name="_Hlt26955056"/>
            <w:r/>
            <w:bookmarkStart w:id="176" w:name="_Hlt26671372"/>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序号</w:t>
            </w:r>
            <w:bookmarkEnd w:id="169"/>
            <w:r/>
            <w:bookmarkEnd w:id="170"/>
            <w:r/>
            <w:bookmarkEnd w:id="171"/>
            <w:r/>
            <w:bookmarkEnd w:id="172"/>
            <w:r/>
            <w:bookmarkEnd w:id="173"/>
            <w:r/>
            <w:bookmarkEnd w:id="174"/>
            <w:r/>
            <w:bookmarkEnd w:id="175"/>
            <w:r/>
            <w:bookmarkEnd w:id="176"/>
            <w:r/>
            <w:r/>
          </w:p>
        </w:tc>
        <w:tc>
          <w:tcPr>
            <w:tcW w:w="2126" w:type="dxa"/>
            <w:vAlign w:val="center"/>
            <w:textDirection w:val="lrTb"/>
            <w:noWrap w:val="false"/>
          </w:tcPr>
          <w:p>
            <w:pPr>
              <w:pStyle w:val="874"/>
              <w:ind w:left="-206"/>
              <w:jc w:val="center"/>
              <w:spacing w:beforeAutospacing="0" w:afterAutospacing="0"/>
              <w:rPr>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招标文件要求</w:t>
            </w:r>
            <w:r/>
          </w:p>
        </w:tc>
        <w:tc>
          <w:tcPr>
            <w:tcW w:w="1985" w:type="dxa"/>
            <w:vAlign w:val="center"/>
            <w:textDirection w:val="lrTb"/>
            <w:noWrap w:val="false"/>
          </w:tcPr>
          <w:p>
            <w:pPr>
              <w:pStyle w:val="874"/>
              <w:ind w:left="-206"/>
              <w:jc w:val="center"/>
              <w:spacing w:beforeAutospacing="0" w:afterAutospacing="0"/>
              <w:rPr>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投标响应情况</w:t>
            </w:r>
            <w:r/>
          </w:p>
        </w:tc>
        <w:tc>
          <w:tcPr>
            <w:tcW w:w="2472" w:type="dxa"/>
            <w:vAlign w:val="center"/>
            <w:textDirection w:val="lrTb"/>
            <w:noWrap w:val="false"/>
          </w:tcPr>
          <w:p>
            <w:pPr>
              <w:pStyle w:val="874"/>
              <w:ind w:left="-206"/>
              <w:jc w:val="center"/>
              <w:spacing w:beforeAutospacing="0" w:afterAutospacing="0"/>
              <w:rPr>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超出、符合或偏离</w:t>
            </w:r>
            <w:r/>
          </w:p>
        </w:tc>
        <w:tc>
          <w:tcPr>
            <w:tcW w:w="1101" w:type="dxa"/>
            <w:vAlign w:val="center"/>
            <w:textDirection w:val="lrTb"/>
            <w:noWrap w:val="false"/>
          </w:tcPr>
          <w:p>
            <w:pPr>
              <w:pStyle w:val="874"/>
              <w:ind w:left="-206"/>
              <w:jc w:val="center"/>
              <w:spacing w:beforeAutospacing="0" w:afterAutospacing="0"/>
              <w:rPr>
                <w:color w:val="auto"/>
              </w:rPr>
            </w:pPr>
            <w:r>
              <w:rPr>
                <w:rFonts w:hint="eastAsia" w:ascii="宋体" w:hAnsi="宋体" w:eastAsia="宋体" w:cs="宋体"/>
                <w:color w:val="auto"/>
              </w:rPr>
              <w:t xml:space="preserve">证明</w:t>
            </w:r>
            <w:r/>
          </w:p>
          <w:p>
            <w:pPr>
              <w:pStyle w:val="874"/>
              <w:ind w:left="-206"/>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r>
        <w:trPr>
          <w:tblCellSpacing w:w="0" w:type="dxa"/>
          <w:trHeight w:val="640"/>
        </w:trPr>
        <w:tc>
          <w:tcPr>
            <w:tcW w:w="836"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126" w:type="dxa"/>
            <w:vAlign w:val="center"/>
            <w:textDirection w:val="lrTb"/>
            <w:noWrap w:val="false"/>
          </w:tcPr>
          <w:p>
            <w:pPr>
              <w:pStyle w:val="874"/>
              <w:ind w:left="-206"/>
              <w:jc w:val="center"/>
              <w:spacing w:beforeAutospacing="0" w:afterAutospacing="0"/>
              <w:rPr>
                <w:color w:val="auto"/>
              </w:rPr>
            </w:pPr>
            <w:r>
              <w:rPr>
                <w:rFonts w:hint="eastAsia" w:ascii="宋体" w:hAnsi="宋体" w:eastAsia="宋体" w:cs="宋体"/>
                <w:color w:val="auto"/>
              </w:rPr>
              <w:t xml:space="preserve">……</w:t>
            </w:r>
            <w:r/>
          </w:p>
        </w:tc>
        <w:tc>
          <w:tcPr>
            <w:tcW w:w="1985"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2472" w:type="dxa"/>
            <w:vAlign w:val="center"/>
            <w:textDirection w:val="lrTb"/>
            <w:noWrap w:val="false"/>
          </w:tcPr>
          <w:p>
            <w:pPr>
              <w:pStyle w:val="874"/>
              <w:ind w:left="-206"/>
              <w:jc w:val="center"/>
              <w:spacing w:beforeAutospacing="0" w:afterAutospacing="0"/>
              <w:rPr>
                <w:color w:val="auto"/>
              </w:rPr>
            </w:pPr>
            <w:r>
              <w:rPr>
                <w:color w:val="auto"/>
              </w:rPr>
              <w:t xml:space="preserve"> </w:t>
            </w:r>
            <w:r/>
          </w:p>
        </w:tc>
        <w:tc>
          <w:tcPr>
            <w:tcW w:w="1101" w:type="dxa"/>
            <w:vAlign w:val="center"/>
            <w:textDirection w:val="lrTb"/>
            <w:noWrap w:val="false"/>
          </w:tcPr>
          <w:p>
            <w:pPr>
              <w:pStyle w:val="874"/>
              <w:ind w:left="-206"/>
              <w:jc w:val="center"/>
              <w:spacing w:beforeAutospacing="0" w:afterAutospacing="0"/>
              <w:rPr>
                <w:color w:val="auto"/>
              </w:rPr>
            </w:pPr>
            <w:r>
              <w:rPr>
                <w:color w:val="auto"/>
              </w:rPr>
              <w:t xml:space="preserve"> </w:t>
            </w:r>
            <w:r/>
          </w:p>
        </w:tc>
      </w:tr>
    </w:tbl>
    <w:p>
      <w:pPr>
        <w:pStyle w:val="874"/>
        <w:ind w:left="-206"/>
        <w:jc w:val="both"/>
        <w:spacing w:beforeAutospacing="0" w:afterAutospacing="0"/>
        <w:rPr>
          <w:color w:val="auto"/>
        </w:rPr>
      </w:pPr>
      <w:r>
        <w:rPr>
          <w:rFonts w:hint="eastAsia" w:ascii="宋体" w:hAnsi="宋体" w:eastAsia="宋体" w:cs="宋体"/>
          <w:color w:val="auto"/>
        </w:rPr>
        <w:t xml:space="preserve">注：行数不够，可自行添加。</w:t>
      </w:r>
      <w:r/>
    </w:p>
    <w:p>
      <w:pPr>
        <w:pStyle w:val="874"/>
        <w:ind w:left="-206"/>
        <w:jc w:val="both"/>
        <w:spacing w:beforeAutospacing="0" w:afterAutospacing="0" w:line="480" w:lineRule="auto"/>
        <w:rPr>
          <w:color w:val="auto"/>
        </w:rPr>
      </w:pPr>
      <w:r>
        <w:rPr>
          <w:color w:val="auto"/>
        </w:rPr>
        <w:t xml:space="preserve"> </w:t>
      </w:r>
      <w:r/>
    </w:p>
    <w:p>
      <w:pPr>
        <w:pStyle w:val="874"/>
        <w:contextualSpacing/>
        <w:ind w:firstLine="240"/>
        <w:spacing w:beforeAutospacing="0" w:afterAutospacing="0" w:line="440" w:lineRule="atLeast"/>
        <w:rPr>
          <w:color w:val="auto"/>
        </w:rPr>
      </w:pPr>
      <w:r>
        <w:rPr>
          <w:color w:val="auto"/>
        </w:rPr>
        <w:t xml:space="preserve"> </w:t>
      </w:r>
      <w:r>
        <w:rPr>
          <w:rFonts w:hint="eastAsia" w:ascii="宋体" w:hAnsi="宋体" w:eastAsia="宋体" w:cs="宋体"/>
          <w:color w:val="auto"/>
        </w:rPr>
        <w:t xml:space="preserve">企业名称（加盖CA电子公章）：</w:t>
      </w:r>
      <w:r/>
    </w:p>
    <w:p>
      <w:pPr>
        <w:pStyle w:val="874"/>
        <w:contextualSpacing/>
        <w:ind w:firstLine="240"/>
        <w:jc w:val="both"/>
        <w:spacing w:beforeAutospacing="0" w:afterAutospacing="0" w:line="440" w:lineRule="atLeast"/>
        <w:rPr>
          <w:color w:val="auto"/>
        </w:rPr>
      </w:pPr>
      <w:r>
        <w:rPr>
          <w:rFonts w:hint="eastAsia" w:ascii="宋体" w:hAnsi="宋体" w:eastAsia="宋体" w:cs="宋体"/>
          <w:color w:val="auto"/>
        </w:rPr>
        <w:t xml:space="preserve">日  期：</w:t>
      </w:r>
      <w:r/>
    </w:p>
    <w:p>
      <w:pPr>
        <w:pStyle w:val="874"/>
        <w:ind w:left="-206"/>
        <w:jc w:val="both"/>
        <w:spacing w:beforeAutospacing="0" w:afterAutospacing="0" w:line="480" w:lineRule="auto"/>
        <w:rPr>
          <w:color w:val="auto"/>
        </w:rPr>
      </w:pPr>
      <w:r>
        <w:rPr>
          <w:color w:val="auto"/>
        </w:rPr>
      </w:r>
      <w:r/>
    </w:p>
    <w:p>
      <w:pPr>
        <w:pStyle w:val="874"/>
        <w:ind w:left="-206"/>
        <w:jc w:val="center"/>
        <w:spacing w:beforeAutospacing="0" w:afterAutospacing="0"/>
        <w:rPr>
          <w:color w:val="auto"/>
        </w:rPr>
      </w:pPr>
      <w:r/>
      <w:bookmarkStart w:id="177" w:name="_Hlt26609389"/>
      <w:r/>
      <w:bookmarkStart w:id="178" w:name="_Toc462564146"/>
      <w:r/>
      <w:bookmarkStart w:id="179" w:name="_格式2__法定代表人授权书"/>
      <w:r/>
      <w:bookmarkStart w:id="180" w:name="_Hlt26955066"/>
      <w:r/>
      <w:bookmarkStart w:id="181" w:name="_Hlt26671374"/>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t xml:space="preserve"> </w:t>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rPr>
          <w:color w:val="auto"/>
        </w:rPr>
      </w:r>
      <w:r/>
    </w:p>
    <w:p>
      <w:pPr>
        <w:pStyle w:val="874"/>
        <w:ind w:left="-206"/>
        <w:jc w:val="center"/>
        <w:spacing w:beforeAutospacing="0" w:afterAutospacing="0"/>
        <w:rPr>
          <w:color w:val="auto"/>
        </w:rPr>
      </w:pPr>
      <w:r>
        <w:rPr>
          <w:color w:val="auto"/>
        </w:rPr>
      </w:r>
      <w:r>
        <w:rPr>
          <w:color w:val="auto"/>
        </w:rPr>
      </w:r>
      <w:r/>
    </w:p>
    <w:p>
      <w:pPr>
        <w:pStyle w:val="874"/>
        <w:ind w:left="-206"/>
        <w:jc w:val="center"/>
        <w:spacing w:beforeAutospacing="0" w:afterAutospacing="0"/>
        <w:rPr>
          <w:color w:val="auto"/>
        </w:rPr>
      </w:pPr>
      <w:r>
        <w:rPr>
          <w:color w:val="auto"/>
        </w:rPr>
      </w: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ind w:left="-206"/>
        <w:jc w:val="center"/>
        <w:spacing w:beforeAutospacing="0" w:afterAutospacing="0"/>
        <w:rPr>
          <w:color w:val="auto"/>
        </w:rPr>
      </w:pPr>
      <w:r>
        <w:rPr>
          <w:color w:val="auto"/>
        </w:rPr>
      </w:r>
      <w:r/>
    </w:p>
    <w:p>
      <w:pPr>
        <w:pStyle w:val="874"/>
        <w:numPr>
          <w:ilvl w:val="0"/>
          <w:numId w:val="5"/>
        </w:numPr>
        <w:ind w:left="-206" w:firstLine="0"/>
        <w:jc w:val="center"/>
        <w:spacing w:beforeAutospacing="0" w:afterAutospacing="0"/>
        <w:rPr>
          <w:rFonts w:hint="eastAsia" w:ascii="黑体" w:hAnsi="宋体" w:eastAsia="黑体" w:cs="黑体"/>
          <w:b/>
          <w:i/>
          <w:color w:val="auto"/>
          <w:sz w:val="32"/>
          <w:szCs w:val="32"/>
          <w:u w:val="single"/>
        </w:rPr>
      </w:pPr>
      <w:r>
        <w:rPr>
          <w:rFonts w:hint="eastAsia" w:ascii="黑体" w:hAnsi="宋体" w:eastAsia="黑体" w:cs="黑体"/>
          <w:b/>
          <w:i/>
          <w:color w:val="auto"/>
          <w:sz w:val="32"/>
          <w:szCs w:val="32"/>
          <w:u w:val="single"/>
        </w:rPr>
        <w:t xml:space="preserve">开标一览表</w:t>
      </w:r>
      <w:r/>
    </w:p>
    <w:p>
      <w:pPr>
        <w:pStyle w:val="874"/>
        <w:numPr>
          <w:ilvl w:val="0"/>
          <w:numId w:val="0"/>
        </w:numPr>
        <w:ind w:left="-206"/>
        <w:jc w:val="both"/>
        <w:spacing w:beforeAutospacing="0" w:afterAutospacing="0"/>
        <w:rPr>
          <w:rFonts w:hint="eastAsia" w:ascii="黑体" w:hAnsi="宋体" w:eastAsia="黑体" w:cs="黑体"/>
          <w:b/>
          <w:i/>
          <w:color w:val="auto"/>
          <w:sz w:val="32"/>
          <w:szCs w:val="32"/>
          <w:u w:val="single"/>
        </w:rPr>
      </w:pPr>
      <w:r>
        <w:rPr>
          <w:rFonts w:hint="eastAsia" w:ascii="黑体" w:hAnsi="宋体" w:eastAsia="黑体" w:cs="黑体"/>
          <w:b/>
          <w:i/>
          <w:color w:val="auto"/>
          <w:sz w:val="32"/>
          <w:szCs w:val="32"/>
          <w:u w:val="single"/>
        </w:rPr>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投标人全称（加盖CA电子签章）：</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项目名称：</w:t>
      </w:r>
      <w:r/>
    </w:p>
    <w:p>
      <w:pPr>
        <w:pStyle w:val="874"/>
        <w:ind w:left="-204" w:firstLine="408"/>
        <w:keepLines w:val="0"/>
        <w:keepNext w:val="0"/>
        <w:pageBreakBefore w:val="0"/>
        <w:spacing w:beforeAutospacing="0" w:afterAutospacing="0" w:line="400" w:lineRule="exact"/>
        <w:widowControl w:val="off"/>
        <w:rPr>
          <w:color w:val="auto"/>
        </w:rPr>
      </w:pPr>
      <w:r>
        <w:rPr>
          <w:rFonts w:hint="eastAsia" w:ascii="宋体" w:hAnsi="宋体" w:eastAsia="宋体" w:cs="宋体"/>
          <w:color w:val="auto"/>
        </w:rPr>
        <w:t xml:space="preserve">招标编号：</w:t>
      </w:r>
      <w:r/>
    </w:p>
    <w:tbl>
      <w:tblPr>
        <w:tblStyle w:val="868"/>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874"/>
              <w:ind w:left="-206"/>
              <w:jc w:val="both"/>
              <w:spacing w:beforeAutospacing="0" w:afterAutospacing="0"/>
              <w:rPr>
                <w:color w:val="auto"/>
              </w:rPr>
            </w:pPr>
            <w:r>
              <w:rPr>
                <w:rFonts w:hint="eastAsia" w:ascii="宋体" w:hAnsi="宋体" w:eastAsia="宋体" w:cs="宋体"/>
                <w:color w:val="auto"/>
              </w:rPr>
              <w:t xml:space="preserve">              投标总报价</w:t>
            </w:r>
            <w:r/>
          </w:p>
        </w:tc>
      </w:tr>
      <w:tr>
        <w:trPr>
          <w:tblCellSpacing w:w="0" w:type="dxa"/>
          <w:trHeight w:val="612"/>
        </w:trPr>
        <w:tc>
          <w:tcPr>
            <w:gridSpan w:val="2"/>
            <w:tcW w:w="8413" w:type="dxa"/>
            <w:vAlign w:val="center"/>
            <w:textDirection w:val="lrTb"/>
            <w:noWrap w:val="false"/>
          </w:tcPr>
          <w:p>
            <w:pPr>
              <w:pStyle w:val="874"/>
              <w:ind w:left="-206" w:firstLine="240"/>
              <w:spacing w:beforeAutospacing="0" w:afterAutospacing="0" w:line="0" w:lineRule="atLeast"/>
              <w:rPr>
                <w:rFonts w:hint="eastAsia" w:ascii="宋体" w:hAnsi="宋体" w:eastAsia="宋体" w:cs="宋体"/>
                <w:color w:val="auto"/>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tcW w:w="8413" w:type="dxa"/>
            <w:vAlign w:val="center"/>
            <w:textDirection w:val="lrTb"/>
            <w:noWrap w:val="false"/>
          </w:tcPr>
          <w:p>
            <w:pPr>
              <w:pStyle w:val="874"/>
              <w:ind w:left="-206" w:firstLine="240"/>
              <w:spacing w:beforeAutospacing="0" w:afterAutospacing="0" w:line="0" w:lineRule="atLeast"/>
              <w:rPr>
                <w:color w:val="auto"/>
              </w:rPr>
            </w:pPr>
            <w:r>
              <w:rPr>
                <w:rFonts w:hint="eastAsia" w:ascii="宋体" w:hAnsi="宋体" w:eastAsia="宋体" w:cs="宋体"/>
                <w:color w:val="auto"/>
              </w:rPr>
              <w:t xml:space="preserve">小写：         （人民币：元）</w:t>
            </w:r>
            <w:r/>
          </w:p>
        </w:tc>
      </w:tr>
      <w:tr>
        <w:trPr>
          <w:tblCellSpacing w:w="0" w:type="dxa"/>
          <w:trHeight w:val="612"/>
        </w:trPr>
        <w:tc>
          <w:tcPr>
            <w:tcW w:w="2349" w:type="dxa"/>
            <w:vAlign w:val="center"/>
            <w:textDirection w:val="lrTb"/>
            <w:noWrap w:val="false"/>
          </w:tcPr>
          <w:p>
            <w:pPr>
              <w:pStyle w:val="874"/>
              <w:ind w:left="-206"/>
              <w:jc w:val="center"/>
              <w:spacing w:beforeAutospacing="0" w:afterAutospacing="0" w:line="300" w:lineRule="auto"/>
              <w:rPr>
                <w:color w:val="auto"/>
              </w:rPr>
            </w:pPr>
            <w:r>
              <w:rPr>
                <w:rFonts w:hint="eastAsia" w:ascii="宋体" w:hAnsi="宋体" w:eastAsia="宋体" w:cs="宋体"/>
                <w:color w:val="auto"/>
              </w:rPr>
              <w:t xml:space="preserve">核心产品品牌</w:t>
            </w:r>
            <w:r/>
          </w:p>
        </w:tc>
        <w:tc>
          <w:tcPr>
            <w:tcW w:w="6064" w:type="dxa"/>
            <w:vAlign w:val="center"/>
            <w:textDirection w:val="lrTb"/>
            <w:noWrap w:val="false"/>
          </w:tcPr>
          <w:p>
            <w:pPr>
              <w:pStyle w:val="874"/>
              <w:ind w:left="-206"/>
              <w:spacing w:beforeAutospacing="0" w:afterAutospacing="0" w:line="0" w:lineRule="atLeast"/>
              <w:rPr>
                <w:color w:val="auto"/>
              </w:rPr>
            </w:pPr>
            <w:r>
              <w:rPr>
                <w:color w:val="auto"/>
              </w:rPr>
              <w:t xml:space="preserve"> </w:t>
            </w:r>
            <w:r/>
          </w:p>
        </w:tc>
      </w:tr>
    </w:tbl>
    <w:p>
      <w:pPr>
        <w:pStyle w:val="874"/>
        <w:ind w:left="-206"/>
        <w:jc w:val="both"/>
        <w:spacing w:beforeAutospacing="0" w:afterAutospacing="0"/>
        <w:rPr>
          <w:color w:val="auto"/>
        </w:rPr>
      </w:pPr>
      <w:r>
        <w:rPr>
          <w:color w:val="auto"/>
        </w:rPr>
        <w:t xml:space="preserve"> </w:t>
      </w:r>
      <w:r/>
    </w:p>
    <w:p>
      <w:pPr>
        <w:pStyle w:val="874"/>
        <w:ind w:left="-206" w:firstLine="408"/>
        <w:jc w:val="both"/>
        <w:spacing w:beforeAutospacing="0" w:afterAutospacing="0"/>
        <w:rPr>
          <w:rFonts w:hint="eastAsia" w:ascii="宋体" w:hAnsi="宋体" w:eastAsia="宋体" w:cs="宋体"/>
          <w:color w:val="auto"/>
          <w:lang w:val="en-US" w:eastAsia="zh-CN"/>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color w:val="auto"/>
        </w:rPr>
      </w:r>
      <w:r/>
    </w:p>
    <w:p>
      <w:pPr>
        <w:pStyle w:val="874"/>
        <w:ind w:left="-206" w:firstLine="408"/>
        <w:jc w:val="right"/>
        <w:spacing w:beforeAutospacing="0" w:afterAutospacing="0"/>
        <w:rPr>
          <w:color w:val="auto"/>
        </w:rPr>
      </w:pPr>
      <w:r>
        <w:rPr>
          <w:rFonts w:hint="eastAsia" w:ascii="宋体" w:hAnsi="宋体" w:eastAsia="宋体" w:cs="宋体"/>
          <w:color w:val="auto"/>
          <w:lang w:val="en-US" w:eastAsia="zh-CN"/>
        </w:rPr>
      </w:r>
      <w:r>
        <w:rPr>
          <w:rFonts w:hint="eastAsia" w:ascii="宋体" w:hAnsi="宋体" w:eastAsia="宋体" w:cs="宋体"/>
          <w:color w:val="auto"/>
        </w:rPr>
        <w:t xml:space="preserve">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874"/>
        <w:ind w:left="-206"/>
        <w:jc w:val="both"/>
        <w:spacing w:beforeAutospacing="0" w:afterAutospacing="0"/>
        <w:rPr>
          <w:color w:val="auto"/>
        </w:rPr>
      </w:pPr>
      <w:r>
        <w:rPr>
          <w:color w:val="auto"/>
        </w:rPr>
        <w:t xml:space="preserve"> </w:t>
      </w:r>
      <w:r/>
    </w:p>
    <w:p>
      <w:pPr>
        <w:pStyle w:val="874"/>
        <w:ind w:left="-206" w:firstLine="408"/>
        <w:jc w:val="both"/>
        <w:spacing w:beforeAutospacing="0" w:afterAutospacing="0"/>
        <w:rPr>
          <w:color w:val="auto"/>
        </w:rPr>
      </w:pPr>
      <w:r>
        <w:rPr>
          <w:color w:val="auto"/>
        </w:rPr>
        <w:t xml:space="preserve"> </w:t>
      </w:r>
      <w:r/>
    </w:p>
    <w:p>
      <w:pPr>
        <w:pStyle w:val="874"/>
        <w:ind w:left="-206" w:firstLine="408"/>
        <w:jc w:val="both"/>
        <w:spacing w:beforeAutospacing="0" w:afterAutospacing="0"/>
        <w:rPr>
          <w:color w:val="auto"/>
        </w:rPr>
      </w:pPr>
      <w:r>
        <w:rPr>
          <w:color w:val="auto"/>
        </w:rPr>
      </w:r>
      <w:r/>
    </w:p>
    <w:p>
      <w:pPr>
        <w:pStyle w:val="874"/>
        <w:ind w:left="-206" w:firstLine="408"/>
        <w:jc w:val="both"/>
        <w:spacing w:beforeAutospacing="0" w:afterAutospacing="0"/>
        <w:rPr>
          <w:color w:val="auto"/>
        </w:rPr>
      </w:pPr>
      <w:r>
        <w:rPr>
          <w:color w:val="auto"/>
        </w:rPr>
      </w:r>
      <w:r/>
    </w:p>
    <w:p>
      <w:pPr>
        <w:pStyle w:val="874"/>
        <w:ind w:left="-206" w:firstLine="408"/>
        <w:jc w:val="both"/>
        <w:spacing w:beforeAutospacing="0" w:afterAutospacing="0"/>
        <w:rPr>
          <w:color w:val="auto"/>
        </w:rPr>
      </w:pPr>
      <w:r>
        <w:rPr>
          <w:color w:val="auto"/>
        </w:rPr>
      </w:r>
      <w:r/>
    </w:p>
    <w:p>
      <w:pPr>
        <w:pStyle w:val="874"/>
        <w:ind w:left="-206" w:firstLine="408"/>
        <w:jc w:val="both"/>
        <w:spacing w:beforeAutospacing="0" w:afterAutospacing="0"/>
        <w:rPr>
          <w:color w:val="auto"/>
        </w:rPr>
      </w:pPr>
      <w:r>
        <w:rPr>
          <w:color w:val="auto"/>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both"/>
        <w:spacing w:before="50" w:after="50"/>
        <w:widowControl/>
        <w:rPr>
          <w:color w:val="auto"/>
        </w:rPr>
      </w:pPr>
      <w:r>
        <w:rPr>
          <w:color w:val="auto"/>
        </w:rPr>
      </w:r>
      <w:r/>
    </w:p>
    <w:p>
      <w:pPr>
        <w:jc w:val="center"/>
        <w:spacing w:before="50" w:after="50"/>
        <w:widowControl/>
        <w:rPr>
          <w:rFonts w:ascii="宋体" w:hAnsi="宋体" w:eastAsia="宋体" w:cs="宋体"/>
          <w:color w:val="auto"/>
          <w:sz w:val="24"/>
          <w:highlight w:val="none"/>
        </w:rPr>
      </w:pPr>
      <w:r>
        <w:rPr>
          <w:color w:val="auto"/>
        </w:rPr>
        <w:tab/>
      </w:r>
      <w:r>
        <w:rPr>
          <w:rFonts w:hint="eastAsia" w:ascii="宋体" w:hAnsi="宋体" w:eastAsia="宋体" w:cs="宋体"/>
          <w:color w:val="auto"/>
          <w:sz w:val="32"/>
          <w:szCs w:val="32"/>
        </w:rPr>
        <w:t xml:space="preserve">十六、</w:t>
      </w:r>
      <w:r>
        <w:rPr>
          <w:rFonts w:hint="eastAsia" w:ascii="宋体" w:hAnsi="宋体" w:eastAsia="宋体" w:cs="宋体"/>
          <w:color w:val="auto"/>
          <w:sz w:val="32"/>
          <w:szCs w:val="32"/>
          <w:highlight w:val="none"/>
        </w:rPr>
        <w:t xml:space="preserve">技术方案等</w:t>
      </w:r>
      <w:r/>
    </w:p>
    <w:p>
      <w:pPr>
        <w:ind w:left="-206"/>
        <w:jc w:val="center"/>
        <w:spacing w:before="50" w:after="50"/>
        <w:widowControl/>
        <w:rPr>
          <w:rFonts w:hint="eastAsia" w:ascii="宋体" w:hAnsi="宋体" w:eastAsia="宋体" w:cs="宋体"/>
          <w:color w:val="auto"/>
          <w:sz w:val="24"/>
        </w:rPr>
      </w:pPr>
      <w:r>
        <w:rPr>
          <w:rFonts w:hint="eastAsia" w:ascii="宋体" w:hAnsi="宋体" w:eastAsia="宋体" w:cs="宋体"/>
          <w:color w:val="auto"/>
          <w:sz w:val="24"/>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06" w:firstLine="544"/>
        <w:jc w:val="center"/>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十七、盐城市政府采购事前信用承诺书</w:t>
      </w:r>
      <w:r/>
    </w:p>
    <w:p>
      <w:pPr>
        <w:rPr>
          <w:rFonts w:hint="eastAsia"/>
          <w:color w:val="auto"/>
        </w:rPr>
      </w:pPr>
      <w:r>
        <w:rPr>
          <w:rFonts w:hint="eastAsia"/>
          <w:color w:val="auto"/>
        </w:rPr>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lang w:eastAsia="zh-CN"/>
        </w:rPr>
        <w:t xml:space="preserve">虚假成分</w:t>
      </w:r>
      <w:r>
        <w:rPr>
          <w:rFonts w:hint="eastAsia" w:ascii="宋体" w:hAnsi="宋体" w:eastAsia="宋体" w:cs="宋体"/>
          <w:color w:val="auto"/>
          <w:sz w:val="24"/>
        </w:rPr>
        <w:t xml:space="preserve">，并对所提供资料的真实性负责；</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（四）严格遵守即时信息公示规定，及时</w:t>
      </w:r>
      <w:r>
        <w:rPr>
          <w:rFonts w:hint="eastAsia" w:ascii="宋体" w:hAnsi="宋体" w:eastAsia="宋体" w:cs="宋体"/>
          <w:color w:val="auto"/>
          <w:sz w:val="24"/>
          <w:lang w:eastAsia="zh-CN"/>
        </w:rPr>
        <w:t xml:space="preserve">维护和更新</w:t>
      </w:r>
      <w:r>
        <w:rPr>
          <w:rFonts w:hint="eastAsia" w:ascii="宋体" w:hAnsi="宋体" w:eastAsia="宋体" w:cs="宋体"/>
          <w:color w:val="auto"/>
          <w:sz w:val="24"/>
        </w:rPr>
        <w:t xml:space="preserve">盐城市政府采购网中与本单位相关的信息；</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（六）自觉接受政府、行业组织、社会公众、新闻舆论的监督；</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contextualSpacing/>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（八）本人已认真阅读了上述承诺，并向本单位员工作了宣传教育。</w:t>
      </w:r>
      <w:r/>
    </w:p>
    <w:p>
      <w:pPr>
        <w:ind w:left="-206"/>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法定代表人（或负责人）签名：</w:t>
      </w:r>
      <w:r/>
    </w:p>
    <w:p>
      <w:pPr>
        <w:ind w:left="-206"/>
        <w:jc w:val="center"/>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ind w:left="-206"/>
        <w:jc w:val="center"/>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年 月 日</w:t>
      </w:r>
      <w:bookmarkEnd w:id="1"/>
      <w:r/>
      <w:bookmarkEnd w:id="34"/>
      <w:r/>
      <w:bookmarkEnd w:id="81"/>
      <w:r/>
      <w:bookmarkEnd w:id="82"/>
      <w:r/>
      <w:bookmarkEnd w:id="83"/>
      <w:r/>
      <w:bookmarkEnd w:id="84"/>
      <w:r/>
      <w:bookmarkEnd w:id="85"/>
      <w:r/>
      <w:bookmarkEnd w:id="86"/>
      <w:r/>
      <w:bookmarkEnd w:id="87"/>
      <w:r/>
      <w:bookmarkEnd w:id="88"/>
      <w:r/>
      <w:bookmarkEnd w:id="97"/>
      <w:r/>
      <w:bookmarkEnd w:id="98"/>
      <w:r/>
      <w:bookmarkEnd w:id="105"/>
      <w:r/>
      <w:bookmarkEnd w:id="152"/>
      <w:r/>
      <w:bookmarkEnd w:id="154"/>
      <w:r/>
      <w:bookmarkEnd w:id="161"/>
      <w:r/>
      <w:bookmarkEnd w:id="162"/>
      <w:r/>
      <w:bookmarkEnd w:id="163"/>
      <w:r/>
      <w:bookmarkEnd w:id="164"/>
      <w:r/>
      <w:bookmarkEnd w:id="165"/>
      <w:r/>
      <w:bookmarkEnd w:id="166"/>
      <w:r/>
      <w:bookmarkEnd w:id="167"/>
      <w:r/>
      <w:bookmarkEnd w:id="168"/>
      <w:r/>
      <w:bookmarkEnd w:id="177"/>
      <w:r/>
      <w:bookmarkEnd w:id="178"/>
      <w:r/>
      <w:bookmarkEnd w:id="179"/>
      <w:r/>
      <w:bookmarkEnd w:id="180"/>
      <w:r/>
      <w:bookmarkEnd w:id="181"/>
      <w:r/>
      <w:r/>
    </w:p>
    <w:p>
      <w:pPr>
        <w:pStyle w:val="874"/>
        <w:ind w:left="-206" w:firstLine="546"/>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874"/>
        <w:ind w:left="-206" w:firstLine="546"/>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74"/>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74"/>
        <w:ind w:left="-206"/>
        <w:jc w:val="both"/>
        <w:spacing w:before="290"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一、质疑供应商基本信息</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二、质疑项目基本情况</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三、质疑事项具体内容</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74"/>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质疑事项2</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四、与质疑事项相关的质疑请求</w:t>
      </w:r>
      <w:r/>
    </w:p>
    <w:p>
      <w:pPr>
        <w:pStyle w:val="874"/>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74"/>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签字(签章)：                 公章：               日期：    </w:t>
      </w:r>
      <w:r/>
    </w:p>
    <w:p>
      <w:pPr>
        <w:pStyle w:val="874"/>
        <w:ind w:left="-206" w:firstLine="410"/>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rPr>
        <w:t xml:space="preserve">质疑函制作说明：</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74"/>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bookmarkEnd w:id="0"/>
      <w:r/>
      <w:r/>
    </w:p>
    <w:p>
      <w:pPr>
        <w:pStyle w:val="874"/>
        <w:ind w:left="-206"/>
        <w:spacing w:beforeAutospacing="0" w:afterAutospacing="0"/>
        <w:rPr>
          <w:color w:val="auto"/>
        </w:rPr>
      </w:pPr>
      <w:r>
        <w:rPr>
          <w:color w:val="auto"/>
        </w:rPr>
      </w:r>
      <w:r/>
    </w:p>
    <w:sectPr>
      <w:footnotePr/>
      <w:endnotePr/>
      <w:type w:val="nextPage"/>
      <w:pgSz w:w="11906" w:h="16838" w:orient="portrait"/>
      <w:pgMar w:top="1440" w:right="1599" w:bottom="1440" w:left="159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206" w:firstLine="3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206" w:firstLine="306"/>
      <w:jc w:val="center"/>
      <w:rPr>
        <w:rFonts w:hint="default"/>
        <w:b/>
        <w:bCs/>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t xml:space="preserve">第 </w:t>
                          </w:r>
                          <w:r>
                            <w:fldChar w:fldCharType="begin"/>
                          </w:r>
                          <w:r>
                            <w:instrText xml:space="preserve"> PAGE  \* MERGEFORMAT </w:instrText>
                          </w:r>
                          <w:r>
                            <w:fldChar w:fldCharType="separate"/>
                          </w:r>
                          <w:r>
                            <w:t xml:space="preserve">1</w:t>
                          </w:r>
                          <w:r>
                            <w:fldChar w:fldCharType="end"/>
                          </w:r>
                          <w:r>
                            <w:t xml:space="preserve"> 页 共</w:t>
                          </w:r>
                          <w:r>
                            <w:rPr>
                              <w:rFonts w:hint="eastAsia"/>
                              <w:lang w:val="en-US" w:eastAsia="zh-CN"/>
                            </w:rPr>
                            <w:t xml:space="preserve">60</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t xml:space="preserve">第 </w:t>
                    </w:r>
                    <w:r>
                      <w:fldChar w:fldCharType="begin"/>
                    </w:r>
                    <w:r>
                      <w:instrText xml:space="preserve"> PAGE  \* MERGEFORMAT </w:instrText>
                    </w:r>
                    <w:r>
                      <w:fldChar w:fldCharType="separate"/>
                    </w:r>
                    <w:r>
                      <w:t xml:space="preserve">1</w:t>
                    </w:r>
                    <w:r>
                      <w:fldChar w:fldCharType="end"/>
                    </w:r>
                    <w:r>
                      <w:t xml:space="preserve"> 页 共</w:t>
                    </w:r>
                    <w:r>
                      <w:rPr>
                        <w:rFonts w:hint="eastAsia"/>
                        <w:lang w:val="en-US" w:eastAsia="zh-CN"/>
                      </w:rPr>
                      <w:t xml:space="preserve">60</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7"/>
    <w:link w:val="864"/>
    <w:uiPriority w:val="9"/>
    <w:rPr>
      <w:rFonts w:ascii="Arial" w:hAnsi="Arial" w:eastAsia="Arial" w:cs="Arial"/>
      <w:sz w:val="40"/>
      <w:szCs w:val="40"/>
    </w:rPr>
  </w:style>
  <w:style w:type="character" w:styleId="694">
    <w:name w:val="Heading 2 Char"/>
    <w:basedOn w:val="867"/>
    <w:link w:val="865"/>
    <w:uiPriority w:val="9"/>
    <w:rPr>
      <w:rFonts w:ascii="Arial" w:hAnsi="Arial" w:eastAsia="Arial" w:cs="Arial"/>
      <w:sz w:val="34"/>
    </w:rPr>
  </w:style>
  <w:style w:type="character" w:styleId="695">
    <w:name w:val="Heading 3 Char"/>
    <w:basedOn w:val="867"/>
    <w:link w:val="866"/>
    <w:uiPriority w:val="9"/>
    <w:rPr>
      <w:rFonts w:ascii="Arial" w:hAnsi="Arial" w:eastAsia="Arial" w:cs="Arial"/>
      <w:sz w:val="30"/>
      <w:szCs w:val="30"/>
    </w:rPr>
  </w:style>
  <w:style w:type="paragraph" w:styleId="696">
    <w:name w:val="Heading 4"/>
    <w:basedOn w:val="863"/>
    <w:next w:val="863"/>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3"/>
    <w:next w:val="863"/>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3"/>
    <w:next w:val="863"/>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3"/>
    <w:next w:val="863"/>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3"/>
    <w:next w:val="863"/>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3"/>
    <w:next w:val="863"/>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3"/>
    <w:next w:val="863"/>
    <w:link w:val="710"/>
    <w:uiPriority w:val="10"/>
    <w:qFormat/>
    <w:pPr>
      <w:contextualSpacing/>
      <w:spacing w:before="300" w:after="200"/>
    </w:pPr>
    <w:rPr>
      <w:sz w:val="48"/>
      <w:szCs w:val="48"/>
    </w:rPr>
  </w:style>
  <w:style w:type="character" w:styleId="710">
    <w:name w:val="Title Char"/>
    <w:basedOn w:val="867"/>
    <w:link w:val="709"/>
    <w:uiPriority w:val="10"/>
    <w:rPr>
      <w:sz w:val="48"/>
      <w:szCs w:val="48"/>
    </w:rPr>
  </w:style>
  <w:style w:type="paragraph" w:styleId="711">
    <w:name w:val="Subtitle"/>
    <w:basedOn w:val="863"/>
    <w:next w:val="863"/>
    <w:link w:val="712"/>
    <w:uiPriority w:val="11"/>
    <w:qFormat/>
    <w:pPr>
      <w:spacing w:before="200" w:after="200"/>
    </w:pPr>
    <w:rPr>
      <w:sz w:val="24"/>
      <w:szCs w:val="24"/>
    </w:rPr>
  </w:style>
  <w:style w:type="character" w:styleId="712">
    <w:name w:val="Subtitle Char"/>
    <w:basedOn w:val="867"/>
    <w:link w:val="711"/>
    <w:uiPriority w:val="11"/>
    <w:rPr>
      <w:sz w:val="24"/>
      <w:szCs w:val="24"/>
    </w:rPr>
  </w:style>
  <w:style w:type="paragraph" w:styleId="713">
    <w:name w:val="Quote"/>
    <w:basedOn w:val="863"/>
    <w:next w:val="863"/>
    <w:link w:val="714"/>
    <w:uiPriority w:val="29"/>
    <w:qFormat/>
    <w:pPr>
      <w:ind w:left="720" w:right="720"/>
    </w:pPr>
    <w:rPr>
      <w:i/>
    </w:rPr>
  </w:style>
  <w:style w:type="character" w:styleId="714">
    <w:name w:val="Quote Char"/>
    <w:link w:val="713"/>
    <w:uiPriority w:val="29"/>
    <w:rPr>
      <w:i/>
    </w:rPr>
  </w:style>
  <w:style w:type="paragraph" w:styleId="715">
    <w:name w:val="Intense Quote"/>
    <w:basedOn w:val="863"/>
    <w:next w:val="8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7"/>
    <w:link w:val="873"/>
    <w:uiPriority w:val="99"/>
  </w:style>
  <w:style w:type="character" w:styleId="718">
    <w:name w:val="Footer Char"/>
    <w:basedOn w:val="867"/>
    <w:link w:val="872"/>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872"/>
    <w:uiPriority w:val="99"/>
  </w:style>
  <w:style w:type="table" w:styleId="721">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7">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8">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9">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0">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1">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2">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3">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4">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5">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6">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7">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0">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1">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2">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3">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4">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3">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4">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5">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6">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7">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8">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0">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1">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2">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3">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4">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5">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7"/>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7"/>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4">
    <w:name w:val="Heading 1"/>
    <w:basedOn w:val="863"/>
    <w:next w:val="863"/>
    <w:link w:val="887"/>
    <w:uiPriority w:val="0"/>
    <w:qFormat/>
    <w:pPr>
      <w:keepLines/>
      <w:keepNext/>
      <w:spacing w:before="340" w:after="330" w:line="578" w:lineRule="auto"/>
      <w:outlineLvl w:val="0"/>
    </w:pPr>
    <w:rPr>
      <w:b/>
      <w:bCs/>
      <w:sz w:val="44"/>
      <w:szCs w:val="44"/>
    </w:rPr>
  </w:style>
  <w:style w:type="paragraph" w:styleId="865">
    <w:name w:val="Heading 2"/>
    <w:basedOn w:val="863"/>
    <w:next w:val="863"/>
    <w:uiPriority w:val="0"/>
    <w:unhideWhenUsed/>
    <w:qFormat/>
    <w:pPr>
      <w:contextualSpacing/>
      <w:ind w:firstLine="482"/>
      <w:spacing w:line="500" w:lineRule="exact"/>
      <w:shd w:val="clear" w:color="auto" w:fill="ffffff"/>
      <w:widowControl/>
      <w:outlineLvl w:val="1"/>
    </w:pPr>
    <w:rPr>
      <w:rFonts w:cs="黑体" w:asciiTheme="minorEastAsia" w:hAnsiTheme="minorEastAsia"/>
      <w:b/>
      <w:bCs/>
      <w:color w:val="333333"/>
      <w:sz w:val="24"/>
      <w:shd w:val="clear" w:color="auto" w:fill="ffffff"/>
    </w:rPr>
  </w:style>
  <w:style w:type="paragraph" w:styleId="866">
    <w:name w:val="Heading 3"/>
    <w:basedOn w:val="863"/>
    <w:next w:val="863"/>
    <w:link w:val="891"/>
    <w:uiPriority w:val="0"/>
    <w:unhideWhenUsed/>
    <w:qFormat/>
    <w:pPr>
      <w:keepLines/>
      <w:keepNext/>
      <w:spacing w:before="260" w:after="260" w:line="416" w:lineRule="auto"/>
      <w:outlineLvl w:val="2"/>
    </w:pPr>
    <w:rPr>
      <w:b/>
      <w:bCs/>
      <w:sz w:val="32"/>
      <w:szCs w:val="32"/>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annotation text"/>
    <w:basedOn w:val="863"/>
    <w:link w:val="895"/>
    <w:uiPriority w:val="99"/>
    <w:qFormat/>
    <w:pPr>
      <w:jc w:val="left"/>
    </w:pPr>
  </w:style>
  <w:style w:type="paragraph" w:styleId="870">
    <w:name w:val="Body Text"/>
    <w:basedOn w:val="863"/>
    <w:next w:val="863"/>
    <w:uiPriority w:val="0"/>
    <w:unhideWhenUsed/>
    <w:qFormat/>
    <w:pPr>
      <w:spacing w:after="120"/>
    </w:pPr>
    <w:rPr>
      <w:rFonts w:ascii="Calibri" w:hAnsi="Calibri"/>
      <w:szCs w:val="22"/>
    </w:rPr>
  </w:style>
  <w:style w:type="paragraph" w:styleId="871">
    <w:name w:val="Plain Text"/>
    <w:basedOn w:val="863"/>
    <w:link w:val="888"/>
    <w:uiPriority w:val="0"/>
    <w:unhideWhenUsed/>
    <w:qFormat/>
    <w:rPr>
      <w:rFonts w:ascii="宋体" w:hAnsi="Courier New" w:cs="Courier New"/>
      <w:szCs w:val="21"/>
    </w:rPr>
  </w:style>
  <w:style w:type="paragraph" w:styleId="872">
    <w:name w:val="Footer"/>
    <w:basedOn w:val="863"/>
    <w:link w:val="882"/>
    <w:uiPriority w:val="99"/>
    <w:qFormat/>
    <w:pPr>
      <w:jc w:val="left"/>
      <w:tabs>
        <w:tab w:val="center" w:pos="4153" w:leader="none"/>
        <w:tab w:val="right" w:pos="8306" w:leader="none"/>
      </w:tabs>
    </w:pPr>
    <w:rPr>
      <w:sz w:val="18"/>
      <w:szCs w:val="18"/>
    </w:rPr>
  </w:style>
  <w:style w:type="paragraph" w:styleId="873">
    <w:name w:val="Header"/>
    <w:basedOn w:val="863"/>
    <w:link w:val="881"/>
    <w:uiPriority w:val="99"/>
    <w:qFormat/>
    <w:pPr>
      <w:jc w:val="center"/>
      <w:tabs>
        <w:tab w:val="center" w:pos="4153" w:leader="none"/>
        <w:tab w:val="right" w:pos="8306" w:leader="none"/>
      </w:tabs>
      <w:pBdr>
        <w:bottom w:val="single" w:color="auto" w:sz="6" w:space="1"/>
      </w:pBdr>
    </w:pPr>
    <w:rPr>
      <w:sz w:val="18"/>
      <w:szCs w:val="18"/>
    </w:rPr>
  </w:style>
  <w:style w:type="paragraph" w:styleId="874">
    <w:name w:val="Normal (Web)"/>
    <w:basedOn w:val="863"/>
    <w:uiPriority w:val="0"/>
    <w:qFormat/>
    <w:pPr>
      <w:jc w:val="left"/>
      <w:spacing w:beforeAutospacing="1" w:afterAutospacing="1"/>
    </w:pPr>
    <w:rPr>
      <w:rFonts w:cs="Times New Roman"/>
      <w:sz w:val="24"/>
    </w:rPr>
  </w:style>
  <w:style w:type="paragraph" w:styleId="875">
    <w:name w:val="annotation subject"/>
    <w:basedOn w:val="869"/>
    <w:next w:val="869"/>
    <w:link w:val="896"/>
    <w:uiPriority w:val="99"/>
    <w:qFormat/>
    <w:rPr>
      <w:b/>
      <w:bCs/>
    </w:rPr>
  </w:style>
  <w:style w:type="table" w:styleId="876">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67"/>
    <w:uiPriority w:val="0"/>
    <w:qFormat/>
    <w:rPr>
      <w:b/>
    </w:rPr>
  </w:style>
  <w:style w:type="character" w:styleId="878">
    <w:name w:val="FollowedHyperlink"/>
    <w:basedOn w:val="867"/>
    <w:uiPriority w:val="0"/>
    <w:qFormat/>
    <w:rPr>
      <w:color w:val="333333"/>
      <w:u w:val="none"/>
    </w:rPr>
  </w:style>
  <w:style w:type="character" w:styleId="879">
    <w:name w:val="Hyperlink"/>
    <w:basedOn w:val="867"/>
    <w:uiPriority w:val="0"/>
    <w:qFormat/>
    <w:rPr>
      <w:color w:val="333333"/>
      <w:u w:val="none"/>
    </w:rPr>
  </w:style>
  <w:style w:type="character" w:styleId="880">
    <w:name w:val="annotation reference"/>
    <w:basedOn w:val="867"/>
    <w:uiPriority w:val="99"/>
    <w:qFormat/>
    <w:rPr>
      <w:sz w:val="21"/>
      <w:szCs w:val="21"/>
    </w:rPr>
  </w:style>
  <w:style w:type="character" w:styleId="881" w:customStyle="1">
    <w:name w:val="页眉 字符"/>
    <w:basedOn w:val="867"/>
    <w:link w:val="873"/>
    <w:uiPriority w:val="99"/>
    <w:qFormat/>
    <w:rPr>
      <w:rFonts w:asciiTheme="minorHAnsi" w:hAnsiTheme="minorHAnsi" w:eastAsiaTheme="minorEastAsia" w:cstheme="minorBidi"/>
      <w:sz w:val="18"/>
      <w:szCs w:val="18"/>
    </w:rPr>
  </w:style>
  <w:style w:type="character" w:styleId="882" w:customStyle="1">
    <w:name w:val="页脚 字符"/>
    <w:basedOn w:val="867"/>
    <w:link w:val="872"/>
    <w:uiPriority w:val="99"/>
    <w:qFormat/>
    <w:rPr>
      <w:rFonts w:asciiTheme="minorHAnsi" w:hAnsiTheme="minorHAnsi" w:eastAsiaTheme="minorEastAsia" w:cstheme="minorBidi"/>
      <w:sz w:val="18"/>
      <w:szCs w:val="18"/>
    </w:rPr>
  </w:style>
  <w:style w:type="paragraph" w:styleId="8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4" w:customStyle="1">
    <w:name w:val="页脚1"/>
    <w:basedOn w:val="863"/>
    <w:uiPriority w:val="99"/>
    <w:unhideWhenUsed/>
    <w:qFormat/>
    <w:pPr>
      <w:jc w:val="left"/>
      <w:tabs>
        <w:tab w:val="center" w:pos="4153" w:leader="none"/>
        <w:tab w:val="right" w:pos="8306" w:leader="none"/>
      </w:tabs>
    </w:pPr>
    <w:rPr>
      <w:sz w:val="18"/>
      <w:szCs w:val="18"/>
    </w:rPr>
  </w:style>
  <w:style w:type="paragraph" w:styleId="885" w:customStyle="1">
    <w:name w:val="普通正文"/>
    <w:basedOn w:val="863"/>
    <w:uiPriority w:val="0"/>
    <w:qFormat/>
    <w:pPr>
      <w:ind w:firstLine="480"/>
      <w:jc w:val="left"/>
      <w:spacing w:before="120" w:after="120" w:line="360" w:lineRule="auto"/>
    </w:pPr>
    <w:rPr>
      <w:rFonts w:ascii="Arial" w:hAnsi="Arial" w:eastAsia="等线" w:cs="Arial"/>
      <w:sz w:val="24"/>
    </w:rPr>
  </w:style>
  <w:style w:type="character" w:styleId="886" w:customStyle="1">
    <w:name w:val="NormalCharacter"/>
    <w:uiPriority w:val="0"/>
    <w:qFormat/>
    <w:rPr>
      <w:sz w:val="21"/>
      <w:szCs w:val="22"/>
      <w:lang w:val="en-US" w:eastAsia="zh-CN" w:bidi="ar-SA"/>
    </w:rPr>
  </w:style>
  <w:style w:type="character" w:styleId="887" w:customStyle="1">
    <w:name w:val="标题 1 字符"/>
    <w:basedOn w:val="867"/>
    <w:link w:val="864"/>
    <w:uiPriority w:val="0"/>
    <w:qFormat/>
    <w:rPr>
      <w:rFonts w:asciiTheme="minorHAnsi" w:hAnsiTheme="minorHAnsi" w:eastAsiaTheme="minorEastAsia" w:cstheme="minorBidi"/>
      <w:b/>
      <w:bCs/>
      <w:sz w:val="44"/>
      <w:szCs w:val="44"/>
    </w:rPr>
  </w:style>
  <w:style w:type="character" w:styleId="888" w:customStyle="1">
    <w:name w:val="纯文本 字符"/>
    <w:link w:val="871"/>
    <w:uiPriority w:val="0"/>
    <w:qFormat/>
    <w:rPr>
      <w:rFonts w:ascii="宋体" w:hAnsi="Courier New" w:cs="Courier New" w:eastAsiaTheme="minorEastAsia"/>
      <w:sz w:val="21"/>
      <w:szCs w:val="21"/>
    </w:rPr>
  </w:style>
  <w:style w:type="paragraph" w:styleId="889">
    <w:name w:val="List Paragraph"/>
    <w:basedOn w:val="863"/>
    <w:uiPriority w:val="34"/>
    <w:qFormat/>
    <w:pPr>
      <w:contextualSpacing/>
      <w:ind w:left="720"/>
    </w:pPr>
    <w:rPr>
      <w:szCs w:val="22"/>
    </w:rPr>
  </w:style>
  <w:style w:type="paragraph" w:styleId="890" w:customStyle="1">
    <w:name w:val="列表段落1"/>
    <w:basedOn w:val="863"/>
    <w:uiPriority w:val="34"/>
    <w:qFormat/>
    <w:pPr>
      <w:ind w:firstLine="420"/>
    </w:pPr>
    <w:rPr>
      <w:rFonts w:ascii="Calibri" w:hAnsi="Calibri" w:eastAsia="宋体" w:cs="Times New Roman"/>
      <w:szCs w:val="22"/>
    </w:rPr>
  </w:style>
  <w:style w:type="character" w:styleId="891" w:customStyle="1">
    <w:name w:val="标题 3 字符"/>
    <w:basedOn w:val="867"/>
    <w:link w:val="866"/>
    <w:uiPriority w:val="0"/>
    <w:qFormat/>
    <w:rPr>
      <w:rFonts w:asciiTheme="minorHAnsi" w:hAnsiTheme="minorHAnsi" w:eastAsiaTheme="minorEastAsia" w:cstheme="minorBidi"/>
      <w:b/>
      <w:bCs/>
      <w:sz w:val="32"/>
      <w:szCs w:val="32"/>
    </w:rPr>
  </w:style>
  <w:style w:type="character" w:styleId="892" w:customStyle="1">
    <w:name w:val="正文（首行缩进2字符） Char"/>
    <w:link w:val="893"/>
    <w:uiPriority w:val="0"/>
    <w:qFormat/>
    <w:rPr>
      <w:rFonts w:ascii="Calibri" w:hAnsi="Calibri"/>
      <w:bCs/>
      <w:sz w:val="24"/>
      <w:szCs w:val="24"/>
    </w:rPr>
  </w:style>
  <w:style w:type="paragraph" w:styleId="893" w:customStyle="1">
    <w:name w:val="正文（首行缩进2字符）"/>
    <w:basedOn w:val="863"/>
    <w:link w:val="892"/>
    <w:uiPriority w:val="0"/>
    <w:qFormat/>
    <w:pPr>
      <w:ind w:firstLine="200"/>
      <w:spacing w:line="360" w:lineRule="auto"/>
      <w:tabs>
        <w:tab w:val="left" w:pos="425" w:leader="none"/>
      </w:tabs>
    </w:pPr>
    <w:rPr>
      <w:rFonts w:ascii="Calibri" w:hAnsi="Calibri" w:eastAsia="宋体" w:cs="Times New Roman"/>
      <w:bCs/>
      <w:sz w:val="24"/>
    </w:rPr>
  </w:style>
  <w:style w:type="paragraph" w:styleId="894" w:customStyle="1">
    <w:name w:val="null3"/>
    <w:hidden/>
    <w:uiPriority w:val="0"/>
    <w:qFormat/>
    <w:rPr>
      <w:rFonts w:hint="eastAsia" w:asciiTheme="minorHAnsi" w:hAnsiTheme="minorHAnsi" w:eastAsiaTheme="minorEastAsia" w:cstheme="minorBidi"/>
      <w:lang w:val="en-US" w:eastAsia="zh-Hans" w:bidi="ar-SA"/>
    </w:rPr>
  </w:style>
  <w:style w:type="character" w:styleId="895" w:customStyle="1">
    <w:name w:val="批注文字 字符"/>
    <w:basedOn w:val="867"/>
    <w:link w:val="869"/>
    <w:uiPriority w:val="99"/>
    <w:qFormat/>
    <w:rPr>
      <w:rFonts w:asciiTheme="minorHAnsi" w:hAnsiTheme="minorHAnsi" w:eastAsiaTheme="minorEastAsia" w:cstheme="minorBidi"/>
      <w:sz w:val="21"/>
      <w:szCs w:val="24"/>
    </w:rPr>
  </w:style>
  <w:style w:type="character" w:styleId="896" w:customStyle="1">
    <w:name w:val="批注主题 字符"/>
    <w:basedOn w:val="895"/>
    <w:link w:val="875"/>
    <w:uiPriority w:val="99"/>
    <w:qFormat/>
    <w:rPr>
      <w:rFonts w:asciiTheme="minorHAnsi" w:hAnsiTheme="minorHAnsi" w:eastAsiaTheme="minorEastAsia" w:cstheme="minorBidi"/>
      <w:b/>
      <w:bCs/>
      <w:sz w:val="21"/>
      <w:szCs w:val="24"/>
    </w:rPr>
  </w:style>
  <w:style w:type="paragraph" w:styleId="897"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898" w:customStyle="1">
    <w:name w:val="font11"/>
    <w:basedOn w:val="867"/>
    <w:uiPriority w:val="0"/>
    <w:qFormat/>
    <w:rPr>
      <w:rFonts w:hint="eastAsia" w:ascii="宋体" w:hAnsi="宋体" w:eastAsia="宋体" w:cs="宋体"/>
      <w:b/>
      <w:bCs/>
      <w:color w:val="000000"/>
      <w:sz w:val="18"/>
      <w:szCs w:val="18"/>
      <w:u w:val="none"/>
    </w:rPr>
  </w:style>
  <w:style w:type="paragraph" w:styleId="899" w:customStyle="1">
    <w:name w:val="Default"/>
    <w:next w:val="900"/>
    <w:uiPriority w:val="99"/>
    <w:qFormat/>
    <w:pPr>
      <w:jc w:val="both"/>
      <w:spacing w:line="440" w:lineRule="exact"/>
      <w:widowControl w:val="off"/>
    </w:pPr>
    <w:rPr>
      <w:rFonts w:ascii="仿宋_GB2312" w:hAnsi="Times New Roman" w:eastAsia="仿宋_GB2312" w:cs="仿宋_GB2312"/>
      <w:color w:val="000000"/>
      <w:sz w:val="24"/>
      <w:szCs w:val="24"/>
      <w:lang w:val="en-US" w:eastAsia="zh-CN" w:bidi="ar-SA"/>
    </w:rPr>
  </w:style>
  <w:style w:type="paragraph" w:styleId="900" w:customStyle="1">
    <w:name w:val="TOC 71"/>
    <w:next w:val="863"/>
    <w:uiPriority w:val="0"/>
    <w:qFormat/>
    <w:pPr>
      <w:ind w:left="2550"/>
      <w:jc w:val="both"/>
    </w:pPr>
    <w:rPr>
      <w:rFonts w:hint="default" w:ascii="Times New Roman" w:hAnsi="Times New Roman" w:eastAsia="宋体" w:cs="Times New Roman"/>
      <w:sz w:val="21"/>
      <w:szCs w:val="22"/>
      <w:lang w:val="en-US" w:eastAsia="zh-CN" w:bidi="ar-SA"/>
    </w:rPr>
  </w:style>
  <w:style w:type="character" w:styleId="901" w:customStyle="1">
    <w:name w:val="active16"/>
    <w:basedOn w:val="867"/>
    <w:uiPriority w:val="0"/>
    <w:qFormat/>
    <w:rPr>
      <w:color w:val="ffffff"/>
      <w:shd w:val="clear" w:color="auto" w:fill="0f5bb9"/>
    </w:rPr>
  </w:style>
  <w:style w:type="character" w:styleId="902" w:customStyle="1">
    <w:name w:val="last-child"/>
    <w:basedOn w:val="867"/>
    <w:uiPriority w:val="0"/>
    <w:qFormat/>
  </w:style>
  <w:style w:type="character" w:styleId="903" w:customStyle="1">
    <w:name w:val="last-child1"/>
    <w:basedOn w:val="867"/>
    <w:uiPriority w:val="0"/>
    <w:qFormat/>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4ae1f1dd-6d74-46d3-91f8-b4aaa39ca0c1</errorID>
      <errorWord>（</errorWord>
      <group>L1_Punc</group>
      <groupName>标点问题</groupName>
      <ability>L2_Punc_CN</ability>
      <abilityName>标点符号问题</abilityName>
      <candidateList/>
      <explain>同一形式括号套用。</explain>
      <paraID>59E17027</paraID>
      <start>117</start>
      <end>118</end>
      <status>unmodified</status>
      <modifiedWord/>
      <trackRevisions>false</trackRevisions>
    </reviewItem>
    <reviewItem>
      <errorID>266bb1f0-6609-4a27-85ec-73094366b6b4</errorID>
      <errorWord>）</errorWord>
      <group>L1_Punc</group>
      <groupName>标点问题</groupName>
      <ability>L2_Punc_CN</ability>
      <abilityName>标点符号问题</abilityName>
      <candidateList/>
      <explain>同一形式括号套用。</explain>
      <paraID>59E17027</paraID>
      <start>128</start>
      <end>129</end>
      <status>unmodified</status>
      <modifiedWord/>
      <trackRevisions>false</trackRevisions>
    </reviewItem>
    <reviewItem>
      <errorID>6971544b-25e4-42c6-871b-64c5067c5737</errorID>
      <errorWord>,</errorWord>
      <group>L1_Format</group>
      <groupName>格式问题</groupName>
      <ability>L2_HalfPunc_CN</ability>
      <abilityName>全半角问题</abilityName>
      <candidateList>
        <item>，</item>
      </candidateList>
      <explain>文本全半角错误。</explain>
      <paraID>59E17027</paraID>
      <start>156</start>
      <end>157</end>
      <status>unmodified</status>
      <modifiedWord/>
      <trackRevisions>false</trackRevisions>
    </reviewItem>
    <reviewItem>
      <errorID>8b003918-30d2-4600-8b6d-c013a8138a8e</errorID>
      <errorWord>-</errorWord>
      <group>L1_Format</group>
      <groupName>格式问题</groupName>
      <ability>L2_HalfPunc_CN</ability>
      <abilityName>全半角问题</abilityName>
      <candidateList>
        <item>－</item>
      </candidateList>
      <explain>文本全半角错误。</explain>
      <paraID>2C78A45A</paraID>
      <start>11</start>
      <end>12</end>
      <status>unmodified</status>
      <modifiedWord/>
      <trackRevisions>false</trackRevisions>
    </reviewItem>
    <reviewItem>
      <errorID>13b7eda6-c470-4527-8f5a-59236925c205</errorID>
      <errorWord>-</errorWord>
      <group>L1_Format</group>
      <groupName>格式问题</groupName>
      <ability>L2_HalfPunc_CN</ability>
      <abilityName>全半角问题</abilityName>
      <candidateList>
        <item>－</item>
      </candidateList>
      <explain>文本全半角错误。</explain>
      <paraID>2C78A45A</paraID>
      <start>12</start>
      <end>13</end>
      <status>unmodified</status>
      <modifiedWord/>
      <trackRevisions>false</trackRevisions>
    </reviewItem>
    <reviewItem>
      <errorID>e93df2e9-10f7-4086-b3e6-007558861c01</errorID>
      <errorWord>“.</errorWord>
      <group>L1_Punc</group>
      <groupName>标点问题</groupName>
      <ability>L2_Punc_CN</ability>
      <abilityName>标点符号问题</abilityName>
      <candidateList>
        <item>“</item>
      </candidateList>
      <explain/>
      <paraID>2C78A45A</paraID>
      <start>53</start>
      <end>55</end>
      <status>unmodified</status>
      <modifiedWord/>
      <trackRevisions>false</trackRevisions>
    </reviewItem>
    <reviewItem>
      <errorID>486550cb-cf0a-4231-9609-551cb2e23a18</errorID>
      <errorWord>“.</errorWord>
      <group>L1_Punc</group>
      <groupName>标点问题</groupName>
      <ability>L2_Punc_CN</ability>
      <abilityName>标点符号问题</abilityName>
      <candidateList>
        <item>“</item>
      </candidateList>
      <explain/>
      <paraID>2C78A45A</paraID>
      <start>68</start>
      <end>70</end>
      <status>unmodified</status>
      <modifiedWord/>
      <trackRevisions>false</trackRevisions>
    </reviewItem>
    <reviewItem>
      <errorID>fe370ffb-0ca5-444b-b972-93f90f7936f2</errorID>
      <errorWord>-</errorWord>
      <group>L1_Format</group>
      <groupName>格式问题</groupName>
      <ability>L2_HalfPunc_CN</ability>
      <abilityName>全半角问题</abilityName>
      <candidateList>
        <item>－</item>
      </candidateList>
      <explain>文本全半角错误。</explain>
      <paraID>2C78A45A</paraID>
      <start>91</start>
      <end>92</end>
      <status>unmodified</status>
      <modifiedWord/>
      <trackRevisions>false</trackRevisions>
    </reviewItem>
    <reviewItem>
      <errorID>4f75a5e3-252e-45e6-a503-cb55a9c4295c</errorID>
      <errorWord>-</errorWord>
      <group>L1_Format</group>
      <groupName>格式问题</groupName>
      <ability>L2_HalfPunc_CN</ability>
      <abilityName>全半角问题</abilityName>
      <candidateList>
        <item>－</item>
      </candidateList>
      <explain>文本全半角错误。</explain>
      <paraID>2C78A45A</paraID>
      <start>92</start>
      <end>93</end>
      <status>unmodified</status>
      <modifiedWord/>
      <trackRevisions>false</trackRevisions>
    </reviewItem>
    <reviewItem>
      <errorID>73496bc6-ee9c-434e-ad17-98afa1c80874</errorID>
      <errorWord>-</errorWord>
      <group>L1_Format</group>
      <groupName>格式问题</groupName>
      <ability>L2_HalfPunc_CN</ability>
      <abilityName>全半角问题</abilityName>
      <candidateList>
        <item>－</item>
      </candidateList>
      <explain>文本全半角错误。</explain>
      <paraID>2C78A45A</paraID>
      <start>99</start>
      <end>100</end>
      <status>unmodified</status>
      <modifiedWord/>
      <trackRevisions>false</trackRevisions>
    </reviewItem>
    <reviewItem>
      <errorID>f661cb6c-6220-4ee2-8e3e-56abadb95592</errorID>
      <errorWord>-</errorWord>
      <group>L1_Format</group>
      <groupName>格式问题</groupName>
      <ability>L2_HalfPunc_CN</ability>
      <abilityName>全半角问题</abilityName>
      <candidateList>
        <item>－</item>
      </candidateList>
      <explain>文本全半角错误。</explain>
      <paraID>2C78A45A</paraID>
      <start>100</start>
      <end>101</end>
      <status>unmodified</status>
      <modifiedWord/>
      <trackRevisions>false</trackRevisions>
    </reviewItem>
    <reviewItem>
      <errorID>56971a11-a777-45f5-81e6-ac7a7a369a61</errorID>
      <errorWord>-</errorWord>
      <group>L1_Format</group>
      <groupName>格式问题</groupName>
      <ability>L2_HalfPunc_CN</ability>
      <abilityName>全半角问题</abilityName>
      <candidateList>
        <item>－</item>
      </candidateList>
      <explain>文本全半角错误。</explain>
      <paraID>2C78A45A</paraID>
      <start>170</start>
      <end>171</end>
      <status>unmodified</status>
      <modifiedWord/>
      <trackRevisions>false</trackRevisions>
    </reviewItem>
    <reviewItem>
      <errorID>28683283-ebcf-4593-a200-edf3f361c684</errorID>
      <errorWord>-</errorWord>
      <group>L1_Format</group>
      <groupName>格式问题</groupName>
      <ability>L2_HalfPunc_CN</ability>
      <abilityName>全半角问题</abilityName>
      <candidateList>
        <item>－</item>
      </candidateList>
      <explain>文本全半角错误。</explain>
      <paraID>2B45CAB1</paraID>
      <start>31</start>
      <end>32</end>
      <status>unmodified</status>
      <modifiedWord/>
      <trackRevisions>false</trackRevisions>
    </reviewItem>
    <reviewItem>
      <errorID>37a683c9-8b1a-43dc-9f32-0c16042089a7</errorID>
      <errorWord>“.</errorWord>
      <group>L1_Punc</group>
      <groupName>标点问题</groupName>
      <ability>L2_Punc_CN</ability>
      <abilityName>标点符号问题</abilityName>
      <candidateList>
        <item>“</item>
      </candidateList>
      <explain/>
      <paraID>2F7DB268</paraID>
      <start>13</start>
      <end>15</end>
      <status>unmodified</status>
      <modifiedWord/>
      <trackRevisions>false</trackRevisions>
    </reviewItem>
    <reviewItem>
      <errorID>6cb45e32-3954-4c84-9650-e166124f96a5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45AB9E99</paraID>
      <start>38</start>
      <end>41</end>
      <status>unmodified</status>
      <modifiedWord/>
      <trackRevisions>false</trackRevisions>
    </reviewItem>
    <reviewItem>
      <errorID>b05fb944-4e09-4cf7-a120-d59e82040d0a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45AB9E99</paraID>
      <start>48</start>
      <end>51</end>
      <status>unmodified</status>
      <modifiedWord/>
      <trackRevisions>false</trackRevisions>
    </reviewItem>
    <reviewItem>
      <errorID>17579c34-4991-4506-b683-dc174195018e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21364a6b-4213-4b19-a59f-d516d7230a38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537e1a09-99b7-4bb1-9d57-50aa561d09b1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53A94765</paraID>
      <start>0</start>
      <end>2</end>
      <status>unmodified</status>
      <modifiedWord/>
      <trackRevisions>false</trackRevisions>
    </reviewItem>
    <reviewItem>
      <errorID>361eaba4-ede1-435d-b338-c0d64df899cb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eefb3108-8bf4-4b6e-b07a-4231690a6a96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7dfc4a31-7078-48fd-ab24-4c28a11ffe3b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338b3b93-c3e1-4eb0-96ba-81e1a97d5e0d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fa309fc5-e38b-41d4-aafa-9e6d982e2972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da59b02e-c307-478c-afe7-d5afd7aab4e0</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7f8e64fa-b22c-4c84-9824-832fa67d75dd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8f8322db-1880-4517-9252-46c7418667e9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be22d73b-796e-4737-afad-b8ec05211e92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7CF7A2E9</paraID>
      <start>27</start>
      <end>30</end>
      <status>unmodified</status>
      <modifiedWord/>
      <trackRevisions>false</trackRevisions>
    </reviewItem>
    <reviewItem>
      <errorID>304067d3-454d-449d-be38-65ed047d83b3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7CF7A2E9</paraID>
      <start>37</start>
      <end>40</end>
      <status>unmodified</status>
      <modifiedWord/>
      <trackRevisions>false</trackRevisions>
    </reviewItem>
    <reviewItem>
      <errorID>3477e68f-1c18-43f1-b975-11c4d8416b35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7CF7A2E9</paraID>
      <start>70</start>
      <end>73</end>
      <status>unmodified</status>
      <modifiedWord/>
      <trackRevisions>false</trackRevisions>
    </reviewItem>
    <reviewItem>
      <errorID>98e265f8-c780-40f9-8bef-60fb4aecec5d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7CF7A2E9</paraID>
      <start>80</start>
      <end>83</end>
      <status>unmodified</status>
      <modifiedWord/>
      <trackRevisions>false</trackRevisions>
    </reviewItem>
    <reviewItem>
      <errorID>6cfb938e-c61d-4205-89cb-965c532ce758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c38738b8-7ee4-43ec-9cca-121070d46c0b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5e350b64-f9df-4521-b88b-a344c3321ec1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253dba90-8cbb-4f4f-a944-d00850a2550b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2d3f92a9-997a-4ae7-904f-20aac116f461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30ffbdbe-6b3c-47e5-991e-dca77b24acfe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85d2d925-f041-4313-ab32-b6b75e44953a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14bd79ad-0eca-419e-8b73-303ded1df11c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dc7b4b69-30be-4bdc-8e15-637c994065b9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21e5b69c-baf6-45df-a792-d3d89f102f91</errorID>
      <errorWord>做无效投标</errorWord>
      <group>L1_Word</group>
      <groupName>字词问题</groupName>
      <ability>L2_Typo</ability>
      <abilityName>字词错误</abilityName>
      <candidateList>
        <item>作无效投标</item>
      </candidateList>
      <explain/>
      <paraID>6D4403AF</paraID>
      <start>68</start>
      <end>73</end>
      <status>unmodified</status>
      <modifiedWord/>
      <trackRevisions>false</trackRevisions>
    </reviewItem>
    <reviewItem>
      <errorID>f31c733e-eb7b-4707-8f93-bd67c1879cc4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1352755c-c728-4095-8315-1b811ec451c9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4b8a22d9-8543-4225-b6f3-ec1a26ca3f35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49819ba0-e574-41ed-a13f-6f4961d3627b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57469D8E</paraID>
      <start>13</start>
      <end>16</end>
      <status>unmodified</status>
      <modifiedWord/>
      <trackRevisions>false</trackRevisions>
    </reviewItem>
    <reviewItem>
      <errorID>33f434e5-6534-4e1a-a892-3e4a6a8b1247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79f21e38-91c7-4e00-8c89-56a12565afb1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33b5ef7f-4288-4ac8-962e-36a51bab4bce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562cdf89-e19b-4189-b152-7b861cb81fb7</errorID>
      <errorWord>做出</errorWord>
      <group>L1_Word</group>
      <groupName>字词问题</groupName>
      <ability>L2_Typo</ability>
      <abilityName>字词错误</abilityName>
      <candidateList>
        <item>作出</item>
      </candidateList>
      <explain/>
      <paraID>398575E9</paraID>
      <start>29</start>
      <end>31</end>
      <status>modified</status>
      <modifiedWord>作出</modifiedWord>
      <trackRevisions>false</trackRevisions>
    </reviewItem>
    <reviewItem>
      <errorID>576ca4a6-be71-478b-8a2b-bd88c80062e9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81b37c9f-d4af-4222-9353-05fc485333f7</errorID>
      <errorWord>,</errorWord>
      <group>L1_Format</group>
      <groupName>格式问题</groupName>
      <ability>L2_HalfPunc_CN</ability>
      <abilityName>全半角问题</abilityName>
      <candidateList>
        <item>，</item>
      </candidateList>
      <explain>文本全半角错误。</explain>
      <paraID>45C4FFC8</paraID>
      <start>74</start>
      <end>75</end>
      <status>unmodified</status>
      <modifiedWord/>
      <trackRevisions>false</trackRevisions>
    </reviewItem>
    <reviewItem>
      <errorID>ff00d194-4c52-421b-8923-ad545d1fa5d2</errorID>
      <errorWord>,</errorWord>
      <group>L1_Format</group>
      <groupName>格式问题</groupName>
      <ability>L2_HalfPunc_CN</ability>
      <abilityName>全半角问题</abilityName>
      <candidateList>
        <item>，</item>
      </candidateList>
      <explain>文本全半角错误。</explain>
      <paraID>71BC36BC</paraID>
      <start>54</start>
      <end>55</end>
      <status>unmodified</status>
      <modifiedWord/>
      <trackRevisions>false</trackRevisions>
    </reviewItem>
    <reviewItem>
      <errorID>fb2dae00-8f31-457a-9cea-f04de7ae69f2</errorID>
      <errorWord>保持通讯畅通</errorWord>
      <group>L1_Word</group>
      <groupName>字词问题</groupName>
      <ability>L2_Typo</ability>
      <abilityName>字词错误</abilityName>
      <candidateList>
        <item>保持通信畅通</item>
      </candidateList>
      <explain/>
      <paraID>695D4A02</paraID>
      <start>17</start>
      <end>23</end>
      <status>modified</status>
      <modifiedWord>保持通信畅通</modifiedWord>
      <trackRevisions>false</trackRevisions>
    </reviewItem>
    <reviewItem>
      <errorID>ba24ea21-8c31-4b78-a8c6-fa20db5bdfcf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a68168e1-295a-405c-a421-e2fed20f86fa</errorID>
      <errorWord>&lt;</errorWord>
      <group>L1_Format</group>
      <groupName>格式问题</groupName>
      <ability>L2_HalfPunc_CN</ability>
      <abilityName>全半角问题</abilityName>
      <candidateList>
        <item>〈</item>
      </candidateList>
      <explain>文本全半角错误。</explain>
      <paraID>40CCEB86</paraID>
      <start>49</start>
      <end>50</end>
      <status>unmodified</status>
      <modifiedWord/>
      <trackRevisions>false</trackRevisions>
    </reviewItem>
    <reviewItem>
      <errorID>c6094d2f-c706-4230-a5e8-262684912c3f</errorID>
      <errorWord>&lt;</errorWord>
      <group>L1_Format</group>
      <groupName>格式问题</groupName>
      <ability>L2_HalfPunc_CN</ability>
      <abilityName>全半角问题</abilityName>
      <candidateList>
        <item>〈</item>
      </candidateList>
      <explain>文本全半角错误。</explain>
      <paraID>10743F49</paraID>
      <start>49</start>
      <end>50</end>
      <status>unmodified</status>
      <modifiedWord/>
      <trackRevisions>false</trackRevisions>
    </reviewItem>
    <reviewItem>
      <errorID>670d2be8-3328-4b95-bf96-1849bb96fb3b</errorID>
      <errorWord>&lt;</errorWord>
      <group>L1_Format</group>
      <groupName>格式问题</groupName>
      <ability>L2_HalfPunc_CN</ability>
      <abilityName>全半角问题</abilityName>
      <candidateList>
        <item>〈</item>
      </candidateList>
      <explain>文本全半角错误。</explain>
      <paraID>56AC918F</paraID>
      <start>34</start>
      <end>35</end>
      <status>unmodified</status>
      <modifiedWord/>
      <trackRevisions>false</trackRevisions>
    </reviewItem>
    <reviewItem>
      <errorID>8c340548-5e61-4bd6-8194-09167c92ce5e</errorID>
      <errorWord>，</errorWord>
      <group>L1_Word</group>
      <groupName>字词问题</groupName>
      <ability>L2_Typo</ability>
      <abilityName>字词错误</abilityName>
      <candidateList>
        <item>，并</item>
      </candidateList>
      <explain/>
      <paraID>3B75BCE9</paraID>
      <start>72</start>
      <end>73</end>
      <status>unmodified</status>
      <modifiedWord/>
      <trackRevisions>false</trackRevisions>
    </reviewItem>
    <reviewItem>
      <errorID>7927388e-157f-4e9d-a400-3aaed1e5c165</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48e73e40-b889-4872-a452-39459c351e84</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29683a89-a9cb-4d43-b41e-e23010eaee37</errorID>
      <errorWord>系统系统故障</errorWord>
      <group>L1_Word</group>
      <groupName>字词问题</groupName>
      <ability>L2_Typo</ability>
      <abilityName>字词错误</abilityName>
      <candidateList>
        <item>系统故障</item>
      </candidateList>
      <explain/>
      <paraID>604228ED</paraID>
      <start>10</start>
      <end>14</end>
      <status>modified</status>
      <modifiedWord>系统故障</modifiedWord>
      <trackRevisions>false</trackRevisions>
    </reviewItem>
    <reviewItem>
      <errorID>4b7c5e36-2ca6-41ba-a549-17b51672faee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13dfd4f6-119f-4a7d-bbdd-cc854b93c6af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3D004C75</paraID>
      <start>21</start>
      <end>24</end>
      <status>unmodified</status>
      <modifiedWord/>
      <trackRevisions>false</trackRevisions>
    </reviewItem>
    <reviewItem>
      <errorID>3d5ce256-d449-4b3e-922c-7483910a51da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3D004C75</paraID>
      <start>31</start>
      <end>34</end>
      <status>unmodified</status>
      <modifiedWord/>
      <trackRevisions>false</trackRevisions>
    </reviewItem>
    <reviewItem>
      <errorID>157cc843-d4cc-4cfa-a1de-b110fff9195c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ea1207cc-6190-4164-bc03-727f7f174099</errorID>
      <errorWord>,</errorWord>
      <group>L1_Format</group>
      <groupName>格式问题</groupName>
      <ability>L2_HalfPunc_CN</ability>
      <abilityName>全半角问题</abilityName>
      <candidateList>
        <item>，</item>
      </candidateList>
      <explain>文本全半角错误。</explain>
      <paraID>296C6A69</paraID>
      <start>25</start>
      <end>26</end>
      <status>unmodified</status>
      <modifiedWord/>
      <trackRevisions>false</trackRevisions>
    </reviewItem>
    <reviewItem>
      <errorID>740b9d89-ccb0-4d81-a855-08f81434458e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6ba39e1b-095d-44ab-b61b-88daf6fc4f61</errorID>
      <errorWord>,</errorWord>
      <group>L1_Format</group>
      <groupName>格式问题</groupName>
      <ability>L2_HalfPunc_CN</ability>
      <abilityName>全半角问题</abilityName>
      <candidateList>
        <item>，</item>
      </candidateList>
      <explain>文本全半角错误。</explain>
      <paraID>4F0DFD43</paraID>
      <start>48</start>
      <end>49</end>
      <status>unmodified</status>
      <modifiedWord/>
      <trackRevisions>false</trackRevisions>
    </reviewItem>
    <reviewItem>
      <errorID>5584872a-8fce-48aa-89d9-dc1f5e77b295</errorID>
      <errorWord>,</errorWord>
      <group>L1_Format</group>
      <groupName>格式问题</groupName>
      <ability>L2_HalfPunc_CN</ability>
      <abilityName>全半角问题</abilityName>
      <candidateList>
        <item>，</item>
      </candidateList>
      <explain>文本全半角错误。</explain>
      <paraID>4F0DFD43</paraID>
      <start>121</start>
      <end>122</end>
      <status>unmodified</status>
      <modifiedWord/>
      <trackRevisions>false</trackRevisions>
    </reviewItem>
    <reviewItem>
      <errorID>7dec9f37-c908-4b56-804a-a5771598da8b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bdbc98eb-7e77-447d-867f-9e4aef766fcc</errorID>
      <errorWord>系统中</errorWord>
      <group>L1_Word</group>
      <groupName>字词问题</groupName>
      <ability>L2_Typo</ability>
      <abilityName>字词错误</abilityName>
      <candidateList>
        <item>系统</item>
      </candidateList>
      <explain/>
      <paraID>608EBD34</paraID>
      <start>165</start>
      <end>168</end>
      <status>unmodified</status>
      <modifiedWord/>
      <trackRevisions>false</trackRevisions>
    </reviewItem>
    <reviewItem>
      <errorID>447c7a37-f2cf-49a2-b11d-714ff2cfefe2</errorID>
      <errorWord>(</errorWord>
      <group>L1_Format</group>
      <groupName>格式问题</groupName>
      <ability>L2_HalfPunc_CN</ability>
      <abilityName>全半角问题</abilityName>
      <candidateList>
        <item>（</item>
      </candidateList>
      <explain>文本全半角错误。</explain>
      <paraID>2923C1D5</paraID>
      <start>124</start>
      <end>125</end>
      <status>unmodified</status>
      <modifiedWord/>
      <trackRevisions>false</trackRevisions>
    </reviewItem>
    <reviewItem>
      <errorID>765ca12b-4cb7-4c01-91fd-7e4572a3e4a0</errorID>
      <errorWord>)</errorWord>
      <group>L1_Format</group>
      <groupName>格式问题</groupName>
      <ability>L2_HalfPunc_CN</ability>
      <abilityName>全半角问题</abilityName>
      <candidateList>
        <item>）</item>
      </candidateList>
      <explain>文本全半角错误。</explain>
      <paraID>2923C1D5</paraID>
      <start>162</start>
      <end>163</end>
      <status>unmodified</status>
      <modifiedWord/>
      <trackRevisions>false</trackRevisions>
    </reviewItem>
    <reviewItem>
      <errorID>a593396b-6182-47e4-b545-dcce22c53c60</errorID>
      <errorWord>。。</errorWord>
      <group>L1_Punc</group>
      <groupName>标点问题</groupName>
      <ability>L2_Punc_CN</ability>
      <abilityName>标点符号问题</abilityName>
      <candidateList>
        <item>。</item>
      </candidateList>
      <explain/>
      <paraID>2923C1D5</paraID>
      <start>273</start>
      <end>275</end>
      <status>unmodified</status>
      <modifiedWord/>
      <trackRevisions>false</trackRevisions>
    </reviewItem>
    <reviewItem>
      <errorID>111a53a2-0ad2-4a68-8169-433dde248d9f</errorID>
      <errorWord>《</errorWord>
      <group>L1_Punc</group>
      <groupName>标点问题</groupName>
      <ability>L2_Punc_CN</ability>
      <abilityName>标点符号问题</abilityName>
      <candidateList/>
      <explain>同一形式括号套用。</explain>
      <paraID> AB8DA1D</paraID>
      <start>33</start>
      <end>34</end>
      <status>unmodified</status>
      <modifiedWord/>
      <trackRevisions>false</trackRevisions>
    </reviewItem>
    <reviewItem>
      <errorID>ba34ea21-9fd1-4d6f-92bb-29ab65816bbb</errorID>
      <errorWord>》</errorWord>
      <group>L1_Punc</group>
      <groupName>标点问题</groupName>
      <ability>L2_Punc_CN</ability>
      <abilityName>标点符号问题</abilityName>
      <candidateList/>
      <explain>同一形式括号套用。</explain>
      <paraID> AB8DA1D</paraID>
      <start>50</start>
      <end>51</end>
      <status>unmodified</status>
      <modifiedWord/>
      <trackRevisions>false</trackRevisions>
    </reviewItem>
    <reviewItem>
      <errorID>03d630cf-512a-41ac-b5f7-ffbed3b52161</errorID>
      <errorWord>《</errorWord>
      <group>L1_Punc</group>
      <groupName>标点问题</groupName>
      <ability>L2_Punc_CN</ability>
      <abilityName>标点符号问题</abilityName>
      <candidateList/>
      <explain>同一形式括号套用。</explain>
      <paraID> AB8DA1D</paraID>
      <start>51</start>
      <end>52</end>
      <status>unmodified</status>
      <modifiedWord/>
      <trackRevisions>false</trackRevisions>
    </reviewItem>
    <reviewItem>
      <errorID>b04f7e92-ca0c-4049-9a02-a9e518b20aa8</errorID>
      <errorWord>》</errorWord>
      <group>L1_Punc</group>
      <groupName>标点问题</groupName>
      <ability>L2_Punc_CN</ability>
      <abilityName>标点符号问题</abilityName>
      <candidateList/>
      <explain>同一形式括号套用。</explain>
      <paraID> AB8DA1D</paraID>
      <start>68</start>
      <end>69</end>
      <status>unmodified</status>
      <modifiedWord/>
      <trackRevisions>false</trackRevisions>
    </reviewItem>
    <reviewItem>
      <errorID>fdcd7663-209a-40ed-882e-fd7fe0126f2f</errorID>
      <errorWord>,</errorWord>
      <group>L1_Format</group>
      <groupName>格式问题</groupName>
      <ability>L2_HalfPunc_CN</ability>
      <abilityName>全半角问题</abilityName>
      <candidateList>
        <item>，</item>
      </candidateList>
      <explain>文本全半角错误。</explain>
      <paraID> AB8DA1D</paraID>
      <start>76</start>
      <end>77</end>
      <status>unmodified</status>
      <modifiedWord/>
      <trackRevisions>false</trackRevisions>
    </reviewItem>
    <reviewItem>
      <errorID>1d7f78a0-f382-43f3-a6d1-a2dac05b0291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370C6394</paraID>
      <start>5</start>
      <end>8</end>
      <status>unmodified</status>
      <modifiedWord/>
      <trackRevisions>false</trackRevisions>
    </reviewItem>
    <reviewItem>
      <errorID>b459602d-33f1-4685-b03b-5fdc90796ce7</errorID>
      <errorWord>件</errorWord>
      <group>L1_Word</group>
      <groupName>字词问题</groupName>
      <ability>L2_Typo</ability>
      <abilityName>字词错误</abilityName>
      <candidateList>
        <item>件第</item>
      </candidateList>
      <explain/>
      <paraID>41E90E8C</paraID>
      <start>138</start>
      <end>139</end>
      <status>unmodified</status>
      <modifiedWord/>
      <trackRevisions>false</trackRevisions>
    </reviewItem>
    <reviewItem>
      <errorID>87132ec2-7f7b-4227-b2a6-e99b5eebe02f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787AE308</paraID>
      <start>0</start>
      <end>3</end>
      <status>unmodified</status>
      <modifiedWord/>
      <trackRevisions>false</trackRevisions>
    </reviewItem>
    <reviewItem>
      <errorID>117ccdee-e733-489b-874d-1b82c57ebaba</errorID>
      <errorWord>【2022】002号</errorWord>
      <group>L1_Knowledge</group>
      <groupName>知识性问题</groupName>
      <ability>L2_Knowledge</ability>
      <abilityName>其他知识</abilityName>
      <candidateList>
        <item>〔2022〕2号</item>
      </candidateList>
      <explain>发文字号格式错误。</explain>
      <paraID>37CDDDB7</paraID>
      <start>19</start>
      <end>29</end>
      <status>unmodified</status>
      <modifiedWord/>
      <trackRevisions>false</trackRevisions>
    </reviewItem>
    <reviewItem>
      <errorID>76c65bf4-f3e6-4948-a03a-9fc314c89344</errorID>
      <errorWord>人</errorWord>
      <group>L1_Word</group>
      <groupName>字词问题</groupName>
      <ability>L2_Typo</ability>
      <abilityName>字词错误</abilityName>
      <candidateList>
        <item>人在</item>
      </candidateList>
      <explain/>
      <paraID>37CDDDB7</paraID>
      <start>74</start>
      <end>75</end>
      <status>unmodified</status>
      <modifiedWord/>
      <trackRevisions>false</trackRevisions>
    </reviewItem>
    <reviewItem>
      <errorID>8d766ace-e248-48ff-b72a-814f8beeb0fb</errorID>
      <errorWord>，</errorWord>
      <group>L1_Word</group>
      <groupName>字词问题</groupName>
      <ability>L2_Typo</ability>
      <abilityName>字词错误</abilityName>
      <candidateList>
        <item>，以</item>
      </candidateList>
      <explain/>
      <paraID>2DE9C660</paraID>
      <start>30</start>
      <end>31</end>
      <status>unmodified</status>
      <modifiedWord/>
      <trackRevisions>false</trackRevisions>
    </reviewItem>
    <reviewItem>
      <errorID>70bef158-380a-416b-9817-0be2af64b07d</errorID>
      <errorWord>围</errorWord>
      <group>L1_Word</group>
      <groupName>字词问题</groupName>
      <ability>L2_Typo</ability>
      <abilityName>字词错误</abilityName>
      <candidateList>
        <item>围内</item>
      </candidateList>
      <explain/>
      <paraID>1F2C74BD</paraID>
      <start>7</start>
      <end>8</end>
      <status>unmodified</status>
      <modifiedWord/>
      <trackRevisions>false</trackRevisions>
    </reviewItem>
    <reviewItem>
      <errorID>58f24666-6ec1-4239-8aa3-16864f713ece</errorID>
      <errorWord>上述的</errorWord>
      <group>L1_Word</group>
      <groupName>字词问题</groupName>
      <ability>L2_Typo</ability>
      <abilityName>字词错误</abilityName>
      <candidateList>
        <item>上述</item>
      </candidateList>
      <explain/>
      <paraID>72C37D4F</paraID>
      <start>8</start>
      <end>11</end>
      <status>unmodified</status>
      <modifiedWord/>
      <trackRevisions>false</trackRevisions>
    </reviewItem>
    <reviewItem>
      <errorID>2a18058d-14ef-4ccf-80ca-0da700f93002</errorID>
      <errorWord>,</errorWord>
      <group>L1_Format</group>
      <groupName>格式问题</groupName>
      <ability>L2_HalfPunc_CN</ability>
      <abilityName>全半角问题</abilityName>
      <candidateList>
        <item>，</item>
      </candidateList>
      <explain>文本全半角错误。</explain>
      <paraID>7C69C418</paraID>
      <start>58</start>
      <end>59</end>
      <status>unmodified</status>
      <modifiedWord/>
      <trackRevisions>false</trackRevisions>
    </reviewItem>
    <reviewItem>
      <errorID>c2c9c017-6f2d-4ae4-b87d-5ae35197a0f0</errorID>
      <errorWord>,</errorWord>
      <group>L1_Format</group>
      <groupName>格式问题</groupName>
      <ability>L2_HalfPunc_CN</ability>
      <abilityName>全半角问题</abilityName>
      <candidateList>
        <item>，</item>
      </candidateList>
      <explain>文本全半角错误。</explain>
      <paraID>7C69C418</paraID>
      <start>96</start>
      <end>97</end>
      <status>unmodified</status>
      <modifiedWord/>
      <trackRevisions>false</trackRevisions>
    </reviewItem>
    <reviewItem>
      <errorID>5e2fd004-ab3b-4a61-b622-918baf15d038</errorID>
      <errorWord>,</errorWord>
      <group>L1_Format</group>
      <groupName>格式问题</groupName>
      <ability>L2_HalfPunc_CN</ability>
      <abilityName>全半角问题</abilityName>
      <candidateList>
        <item>，</item>
      </candidateList>
      <explain>文本全半角错误。</explain>
      <paraID>7C69C418</paraID>
      <start>106</start>
      <end>107</end>
      <status>unmodified</status>
      <modifiedWord/>
      <trackRevisions>false</trackRevisions>
    </reviewItem>
    <reviewItem>
      <errorID>a61e239b-bc6d-482d-a7c6-d13403032b20</errorID>
      <errorWord>,</errorWord>
      <group>L1_Format</group>
      <groupName>格式问题</groupName>
      <ability>L2_HalfPunc_CN</ability>
      <abilityName>全半角问题</abilityName>
      <candidateList>
        <item>，</item>
      </candidateList>
      <explain>文本全半角错误。</explain>
      <paraID>7C69C418</paraID>
      <start>125</start>
      <end>126</end>
      <status>unmodified</status>
      <modifiedWord/>
      <trackRevisions>false</trackRevisions>
    </reviewItem>
    <reviewItem>
      <errorID>7789863c-d24e-4cbf-919a-ae0bb1a9251f</errorID>
      <errorWord>,</errorWord>
      <group>L1_Format</group>
      <groupName>格式问题</groupName>
      <ability>L2_HalfPunc_CN</ability>
      <abilityName>全半角问题</abilityName>
      <candidateList>
        <item>，</item>
      </candidateList>
      <explain>文本全半角错误。</explain>
      <paraID>69124026</paraID>
      <start>12</start>
      <end>13</end>
      <status>unmodified</status>
      <modifiedWord/>
      <trackRevisions>false</trackRevisions>
    </reviewItem>
    <reviewItem>
      <errorID>c4203480-e65a-4667-81f6-b411a7817f17</errorID>
      <errorWord>,</errorWord>
      <group>L1_Format</group>
      <groupName>格式问题</groupName>
      <ability>L2_HalfPunc_CN</ability>
      <abilityName>全半角问题</abilityName>
      <candidateList>
        <item>，</item>
      </candidateList>
      <explain>文本全半角错误。</explain>
      <paraID>69124026</paraID>
      <start>117</start>
      <end>118</end>
      <status>unmodified</status>
      <modifiedWord/>
      <trackRevisions>false</trackRevisions>
    </reviewItem>
    <reviewItem>
      <errorID>c83df65b-cbd4-4a0d-8087-7d40c4c436c5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62A5DF2</paraID>
      <start>89</start>
      <end>92</end>
      <status>unmodified</status>
      <modifiedWord/>
      <trackRevisions>false</trackRevisions>
    </reviewItem>
    <reviewItem>
      <errorID>57148639-f95d-499c-a674-1f2c55023a0f</errorID>
      <errorWord>(</errorWord>
      <group>L1_Format</group>
      <groupName>格式问题</groupName>
      <ability>L2_HalfPunc_CN</ability>
      <abilityName>全半角问题</abilityName>
      <candidateList>
        <item>（</item>
      </candidateList>
      <explain>文本全半角错误。</explain>
      <paraID>20CD3F5B</paraID>
      <start>26</start>
      <end>27</end>
      <status>unmodified</status>
      <modifiedWord/>
      <trackRevisions>false</trackRevisions>
    </reviewItem>
    <reviewItem>
      <errorID>9ff185c1-f4d2-47ab-bbee-6a130015098c</errorID>
      <errorWord>)</errorWord>
      <group>L1_Format</group>
      <groupName>格式问题</groupName>
      <ability>L2_HalfPunc_CN</ability>
      <abilityName>全半角问题</abilityName>
      <candidateList>
        <item>）</item>
      </candidateList>
      <explain>文本全半角错误。</explain>
      <paraID>20CD3F5B</paraID>
      <start>29</start>
      <end>30</end>
      <status>unmodified</status>
      <modifiedWord/>
      <trackRevisions>false</trackRevisions>
    </reviewItem>
    <reviewItem>
      <errorID>240b504d-6f0d-4a0a-a70f-417b3029c8a7</errorID>
      <errorWord>(</errorWord>
      <group>L1_Format</group>
      <groupName>格式问题</groupName>
      <ability>L2_HalfPunc_CN</ability>
      <abilityName>全半角问题</abilityName>
      <candidateList>
        <item>（</item>
      </candidateList>
      <explain>文本全半角错误。</explain>
      <paraID>20CD3F5B</paraID>
      <start>75</start>
      <end>76</end>
      <status>unmodified</status>
      <modifiedWord/>
      <trackRevisions>false</trackRevisions>
    </reviewItem>
    <reviewItem>
      <errorID>278552e0-92f0-4ec5-9c63-c3d4c656f6aa</errorID>
      <errorWord>)</errorWord>
      <group>L1_Format</group>
      <groupName>格式问题</groupName>
      <ability>L2_HalfPunc_CN</ability>
      <abilityName>全半角问题</abilityName>
      <candidateList>
        <item>）</item>
      </candidateList>
      <explain>文本全半角错误。</explain>
      <paraID>20CD3F5B</paraID>
      <start>89</start>
      <end>90</end>
      <status>unmodified</status>
      <modifiedWord/>
      <trackRevisions>false</trackRevisions>
    </reviewItem>
    <reviewItem>
      <errorID>acbc052c-6b64-4659-ba30-c7188cfa5271</errorID>
      <errorWord>:</errorWord>
      <group>L1_Format</group>
      <groupName>格式问题</groupName>
      <ability>L2_HalfPunc_CN</ability>
      <abilityName>全半角问题</abilityName>
      <candidateList>
        <item>：</item>
      </candidateList>
      <explain>文本全半角错误。</explain>
      <paraID>3C0577EA</paraID>
      <start>19</start>
      <end>20</end>
      <status>unmodified</status>
      <modifiedWord/>
      <trackRevisions>false</trackRevisions>
    </reviewItem>
    <reviewItem>
      <errorID>4841715d-bca6-4a5c-852b-8b65dc9288ab</errorID>
      <errorWord>:</errorWord>
      <group>L1_Format</group>
      <groupName>格式问题</groupName>
      <ability>L2_HalfPunc_CN</ability>
      <abilityName>全半角问题</abilityName>
      <candidateList>
        <item>：</item>
      </candidateList>
      <explain>文本全半角错误。</explain>
      <paraID>44BD1136</paraID>
      <start>10</start>
      <end>11</end>
      <status>unmodified</status>
      <modifiedWord/>
      <trackRevisions>false</trackRevisions>
    </reviewItem>
    <reviewItem>
      <errorID>d0c5187c-21b9-4836-99f5-c774faf96c6d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13DFF863</paraID>
      <start>0</start>
      <end>2</end>
      <status>unmodified</status>
      <modifiedWord/>
      <trackRevisions>false</trackRevisions>
    </reviewItem>
    <reviewItem>
      <errorID>5b702ab6-6776-494a-81bb-f755be643eb9</errorID>
      <errorWord>(</errorWord>
      <group>L1_Format</group>
      <groupName>格式问题</groupName>
      <ability>L2_HalfPunc_CN</ability>
      <abilityName>全半角问题</abilityName>
      <candidateList>
        <item>（</item>
      </candidateList>
      <explain>文本全半角错误。</explain>
      <paraID>13DFF863</paraID>
      <start>15</start>
      <end>16</end>
      <status>unmodified</status>
      <modifiedWord/>
      <trackRevisions>false</trackRevisions>
    </reviewItem>
    <reviewItem>
      <errorID>16d0c214-3a0c-4180-af7a-18f3efc02105</errorID>
      <errorWord>)</errorWord>
      <group>L1_Format</group>
      <groupName>格式问题</groupName>
      <ability>L2_HalfPunc_CN</ability>
      <abilityName>全半角问题</abilityName>
      <candidateList>
        <item>）</item>
      </candidateList>
      <explain>文本全半角错误。</explain>
      <paraID>13DFF863</paraID>
      <start>35</start>
      <end>36</end>
      <status>unmodified</status>
      <modifiedWord/>
      <trackRevisions>false</trackRevisions>
    </reviewItem>
    <reviewItem>
      <errorID>fcd24571-3bf3-49da-814f-d9eaecbf8e43</errorID>
      <errorWord>(</errorWord>
      <group>L1_Format</group>
      <groupName>格式问题</groupName>
      <ability>L2_HalfPunc_CN</ability>
      <abilityName>全半角问题</abilityName>
      <candidateList>
        <item>（</item>
      </candidateList>
      <explain>文本全半角错误。</explain>
      <paraID>13DFF863</paraID>
      <start>46</start>
      <end>47</end>
      <status>unmodified</status>
      <modifiedWord/>
      <trackRevisions>false</trackRevisions>
    </reviewItem>
    <reviewItem>
      <errorID>00afa21f-8d48-4c84-a91f-614257b72e42</errorID>
      <errorWord>)</errorWord>
      <group>L1_Format</group>
      <groupName>格式问题</groupName>
      <ability>L2_HalfPunc_CN</ability>
      <abilityName>全半角问题</abilityName>
      <candidateList>
        <item>）</item>
      </candidateList>
      <explain>文本全半角错误。</explain>
      <paraID>13DFF863</paraID>
      <start>56</start>
      <end>57</end>
      <status>unmodified</status>
      <modifiedWord/>
      <trackRevisions>false</trackRevisions>
    </reviewItem>
    <reviewItem>
      <errorID>7e79868f-a558-4bed-bbee-18632e14be85</errorID>
      <errorWord>交与</errorWord>
      <group>L1_Word</group>
      <groupName>字词问题</groupName>
      <ability>L2_Typo</ability>
      <abilityName>字词错误</abilityName>
      <candidateList>
        <item>交予</item>
      </candidateList>
      <explain>存在发音相同字词的误用。</explain>
      <paraID>13DFF863</paraID>
      <start>64</start>
      <end>66</end>
      <status>unmodified</status>
      <modifiedWord/>
      <trackRevisions>false</trackRevisions>
    </reviewItem>
    <reviewItem>
      <errorID>99474711-22c8-4841-9373-014576bc521f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3E31C4BD</paraID>
      <start>0</start>
      <end>2</end>
      <status>unmodified</status>
      <modifiedWord/>
      <trackRevisions>false</trackRevisions>
    </reviewItem>
    <reviewItem>
      <errorID>ce603fff-2be5-41d5-bae5-392c62178cb5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75EB24A</paraID>
      <start>0</start>
      <end>2</end>
      <status>unmodified</status>
      <modifiedWord/>
      <trackRevisions>false</trackRevisions>
    </reviewItem>
    <reviewItem>
      <errorID>0ab622bc-b102-475e-9d93-f29ab71dd9e0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51C27D90</paraID>
      <start>0</start>
      <end>2</end>
      <status>unmodified</status>
      <modifiedWord/>
      <trackRevisions>false</trackRevisions>
    </reviewItem>
    <reviewItem>
      <errorID>6b544411-3ce3-497a-8f4b-c5a32cdbbbd9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9C8BE02</paraID>
      <start>5</start>
      <end>10</end>
      <status>unmodified</status>
      <modifiedWord/>
      <trackRevisions>false</trackRevisions>
    </reviewItem>
    <reviewItem>
      <errorID>707a0e9e-7d45-415b-8ead-957d6385c66c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6D980747</paraID>
      <start>25</start>
      <end>28</end>
      <status>unmodified</status>
      <modifiedWord/>
      <trackRevisions>false</trackRevisions>
    </reviewItem>
    <reviewItem>
      <errorID>25476add-ee49-4c5a-968a-23bf7b887513</errorID>
      <errorWord>》</errorWord>
      <group>L1_Word</group>
      <groupName>字词问题</groupName>
      <ability>L2_Typo</ability>
      <abilityName>字词错误</abilityName>
      <candidateList>
        <item>》等</item>
      </candidateList>
      <explain/>
      <paraID>6D980747</paraID>
      <start>40</start>
      <end>41</end>
      <status>unmodified</status>
      <modifiedWord/>
      <trackRevisions>false</trackRevisions>
    </reviewItem>
    <reviewItem>
      <errorID>a8052288-2931-40d9-bf7b-48ac3447097c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78104DC5</paraID>
      <start>0</start>
      <end>2</end>
      <status>unmodified</status>
      <modifiedWord/>
      <trackRevisions>false</trackRevisions>
    </reviewItem>
    <reviewItem>
      <errorID>a17b7bad-0b06-45e2-b66b-cf657f85e12b</errorID>
      <errorWord>法律、法规</errorWord>
      <group>L1_Word</group>
      <groupName>字词问题</groupName>
      <ability>L2_Typo</ability>
      <abilityName>字词错误</abilityName>
      <candidateList>
        <item>法律法规</item>
      </candidateList>
      <explain/>
      <paraID>78104DC5</paraID>
      <start>15</start>
      <end>20</end>
      <status>unmodified</status>
      <modifiedWord/>
      <trackRevisions>false</trackRevisions>
    </reviewItem>
    <reviewItem>
      <errorID>f4048da4-986d-4713-a9bf-e8b6e6b094a8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3ABA2B71</paraID>
      <start>0</start>
      <end>2</end>
      <status>unmodified</status>
      <modifiedWord/>
      <trackRevisions>false</trackRevisions>
    </reviewItem>
    <reviewItem>
      <errorID>d17f83be-d531-4a09-ae65-4024e9f23bea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475FCD77</paraID>
      <start>0</start>
      <end>2</end>
      <status>unmodified</status>
      <modifiedWord/>
      <trackRevisions>false</trackRevisions>
    </reviewItem>
    <reviewItem>
      <errorID>daa0c472-a73f-41e1-912a-ea63d7e2a40f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4EE45ADC</paraID>
      <start>0</start>
      <end>2</end>
      <status>unmodified</status>
      <modifiedWord/>
      <trackRevisions>false</trackRevisions>
    </reviewItem>
    <reviewItem>
      <errorID>043879f5-09f8-4547-83af-c94917ad1061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56A93F8B</paraID>
      <start>0</start>
      <end>2</end>
      <status>unmodified</status>
      <modifiedWord/>
      <trackRevisions>false</trackRevisions>
    </reviewItem>
    <reviewItem>
      <errorID>1fc25b0c-7e08-4f5b-9b0f-1e949e7bbfb8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4543DAD7</paraID>
      <start>0</start>
      <end>2</end>
      <status>unmodified</status>
      <modifiedWord/>
      <trackRevisions>false</trackRevisions>
    </reviewItem>
    <reviewItem>
      <errorID>002be3a9-f976-4153-86db-4064a5a29448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60CEE5C3</paraID>
      <start>0</start>
      <end>2</end>
      <status>unmodified</status>
      <modifiedWord/>
      <trackRevisions>false</trackRevisions>
    </reviewItem>
    <reviewItem>
      <errorID>bc4d554c-a953-41d3-a44f-289305bc726f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3F08FBAD</paraID>
      <start>0</start>
      <end>2</end>
      <status>unmodified</status>
      <modifiedWord/>
      <trackRevisions>false</trackRevisions>
    </reviewItem>
    <reviewItem>
      <errorID>af69783d-ae23-49fa-a0a9-36ae584c3a6d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3CDA2C69</paraID>
      <start>0</start>
      <end>2</end>
      <status>unmodified</status>
      <modifiedWord/>
      <trackRevisions>false</trackRevisions>
    </reviewItem>
    <reviewItem>
      <errorID>f20d5ba3-555a-44b3-818c-e4319a9054a4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7AF6F318</paraID>
      <start>33</start>
      <end>34</end>
      <status>unmodified</status>
      <modifiedWord/>
      <trackRevisions>false</trackRevisions>
    </reviewItem>
    <reviewItem>
      <errorID>e6a1007c-033c-459b-9b73-1d141cea8b6d</errorID>
      <errorWord>:</errorWord>
      <group>L1_Format</group>
      <groupName>格式问题</groupName>
      <ability>L2_HalfPunc_CN</ability>
      <abilityName>全半角问题</abilityName>
      <candidateList>
        <item>：</item>
      </candidateList>
      <explain>文本全半角错误。</explain>
      <paraID>61B763A7</paraID>
      <start>6</start>
      <end>7</end>
      <status>unmodified</status>
      <modifiedWord/>
      <trackRevisions>false</trackRevisions>
    </reviewItem>
    <reviewItem>
      <errorID>1b3df617-8a1f-4e8a-b3db-0f00fc4fc753</errorID>
      <errorWord>外帐</errorWord>
      <group>L1_Word</group>
      <groupName>字词问题</groupName>
      <ability>L2_Alias</ability>
      <abilityName>也作/曾用词</abilityName>
      <candidateList>
        <item>外账</item>
      </candidateList>
      <explain>词汇[外帐]为不规范表述或旧称，其规范书面表述为[外账]。</explain>
      <paraID>1711F8AD</paraID>
      <start>27</start>
      <end>29</end>
      <status>unmodified</status>
      <modifiedWord/>
      <trackRevisions>false</trackRevisions>
    </reviewItem>
    <reviewItem>
      <errorID>85804661-0b16-4b17-a994-87508ee5dff7</errorID>
      <errorWord>外帐</errorWord>
      <group>L1_Word</group>
      <groupName>字词问题</groupName>
      <ability>L2_Alias</ability>
      <abilityName>也作/曾用词</abilityName>
      <candidateList>
        <item>外账</item>
      </candidateList>
      <explain>词汇[外帐]为不规范表述或旧称，其规范书面表述为[外账]。</explain>
      <paraID>21F875A4</paraID>
      <start>7</start>
      <end>9</end>
      <status>unmodified</status>
      <modifiedWord/>
      <trackRevisions>false</trackRevisions>
    </reviewItem>
    <reviewItem>
      <errorID>c3b6d61c-90e7-490a-bba5-88fdb0cfc408</errorID>
      <errorWord>配</errorWord>
      <group>L1_Word</group>
      <groupName>字词问题</groupName>
      <ability>L2_Typo</ability>
      <abilityName>字词错误</abilityName>
      <candidateList>
        <item>配备</item>
      </candidateList>
      <explain/>
      <paraID>3F7CE36B</paraID>
      <start>26</start>
      <end>27</end>
      <status>unmodified</status>
      <modifiedWord/>
      <trackRevisions>false</trackRevisions>
    </reviewItem>
    <reviewItem>
      <errorID>e01d8639-3d08-4a82-bf31-3794c76b6341</errorID>
      <errorWord>。。</errorWord>
      <group>L1_Punc</group>
      <groupName>标点问题</groupName>
      <ability>L2_Punc_CN</ability>
      <abilityName>标点符号问题</abilityName>
      <candidateList>
        <item>。</item>
      </candidateList>
      <explain/>
      <paraID>3F7CE36B</paraID>
      <start>90</start>
      <end>92</end>
      <status>unmodified</status>
      <modifiedWord/>
      <trackRevisions>false</trackRevisions>
    </reviewItem>
    <reviewItem>
      <errorID>b7a7fd8b-9b24-42c9-b116-0c81b123d286</errorID>
      <errorWord>外帐</errorWord>
      <group>L1_Word</group>
      <groupName>字词问题</groupName>
      <ability>L2_Alias</ability>
      <abilityName>也作/曾用词</abilityName>
      <candidateList>
        <item>外账</item>
      </candidateList>
      <explain>词汇[外帐]为不规范表述或旧称，其规范书面表述为[外账]。</explain>
      <paraID>133B3EA6</paraID>
      <start>28</start>
      <end>30</end>
      <status>unmodified</status>
      <modifiedWord/>
      <trackRevisions>false</trackRevisions>
    </reviewItem>
    <reviewItem>
      <errorID>43833321-e5a3-4992-aab3-e2e363682142</errorID>
      <errorWord>外帐</errorWord>
      <group>L1_Word</group>
      <groupName>字词问题</groupName>
      <ability>L2_Alias</ability>
      <abilityName>也作/曾用词</abilityName>
      <candidateList>
        <item>外账</item>
      </candidateList>
      <explain>词汇[外帐]为不规范表述或旧称，其规范书面表述为[外账]。</explain>
      <paraID>2D7C66B1</paraID>
      <start>11</start>
      <end>13</end>
      <status>unmodified</status>
      <modifiedWord/>
      <trackRevisions>false</trackRevisions>
    </reviewItem>
    <reviewItem>
      <errorID>48f76b81-7f84-488b-a889-491d2d5897c7</errorID>
      <errorWord>外帐</errorWord>
      <group>L1_Word</group>
      <groupName>字词问题</groupName>
      <ability>L2_Alias</ability>
      <abilityName>也作/曾用词</abilityName>
      <candidateList>
        <item>外账</item>
      </candidateList>
      <explain>词汇[外帐]为不规范表述或旧称，其规范书面表述为[外账]。</explain>
      <paraID>442F5F26</paraID>
      <start>26</start>
      <end>28</end>
      <status>unmodified</status>
      <modifiedWord/>
      <trackRevisions>false</trackRevisions>
    </reviewItem>
    <reviewItem>
      <errorID>455c1a79-a988-4123-8c83-08bd728a1e50</errorID>
      <errorWord>外帐</errorWord>
      <group>L1_Word</group>
      <groupName>字词问题</groupName>
      <ability>L2_Alias</ability>
      <abilityName>也作/曾用词</abilityName>
      <candidateList>
        <item>外账</item>
      </candidateList>
      <explain>词汇[外帐]为不规范表述或旧称，其规范书面表述为[外账]。</explain>
      <paraID>7D294AD4</paraID>
      <start>7</start>
      <end>9</end>
      <status>unmodified</status>
      <modifiedWord/>
      <trackRevisions>false</trackRevisions>
    </reviewItem>
    <reviewItem>
      <errorID>21e77ffa-a01c-4c2f-9fcc-a014ffbe0427</errorID>
      <errorWord>外帐</errorWord>
      <group>L1_Word</group>
      <groupName>字词问题</groupName>
      <ability>L2_Alias</ability>
      <abilityName>也作/曾用词</abilityName>
      <candidateList>
        <item>外账</item>
      </candidateList>
      <explain>词汇[外帐]为不规范表述或旧称，其规范书面表述为[外账]。</explain>
      <paraID>7017FD4D</paraID>
      <start>26</start>
      <end>28</end>
      <status>unmodified</status>
      <modifiedWord/>
      <trackRevisions>false</trackRevisions>
    </reviewItem>
    <reviewItem>
      <errorID>4db14fa0-ea0a-46ac-bcdb-f8503d39c4cb</errorID>
      <errorWord>外帐</errorWord>
      <group>L1_Word</group>
      <groupName>字词问题</groupName>
      <ability>L2_Alias</ability>
      <abilityName>也作/曾用词</abilityName>
      <candidateList>
        <item>外账</item>
      </candidateList>
      <explain>词汇[外帐]为不规范表述或旧称，其规范书面表述为[外账]。</explain>
      <paraID>18425BC3</paraID>
      <start>11</start>
      <end>13</end>
      <status>unmodified</status>
      <modifiedWord/>
      <trackRevisions>false</trackRevisions>
    </reviewItem>
    <reviewItem>
      <errorID>cd56c7f4-f9fa-49e0-abb0-67e7affa3e82</errorID>
      <errorWord>来用</errorWord>
      <group>L1_Word</group>
      <groupName>字词问题</groupName>
      <ability>L2_Typo</ability>
      <abilityName>字词错误</abilityName>
      <candidateList>
        <item>采用</item>
      </candidateList>
      <explain/>
      <paraID>529756E9</paraID>
      <start>37</start>
      <end>39</end>
      <status>modified</status>
      <modifiedWord>采用</modifiedWord>
      <trackRevisions>false</trackRevisions>
    </reviewItem>
    <reviewItem>
      <errorID>2725677d-15fb-4edd-b77d-9db42ef49700</errorID>
      <errorWord>起动</errorWord>
      <group>L1_Word</group>
      <groupName>字词问题</groupName>
      <ability>L2_Typo</ability>
      <abilityName>字词错误</abilityName>
      <candidateList>
        <item>启动</item>
      </candidateList>
      <explain/>
      <paraID>547FFA0F</paraID>
      <start>2</start>
      <end>4</end>
      <status>modified</status>
      <modifiedWord>启动</modifiedWord>
      <trackRevisions>false</trackRevisions>
    </reviewItem>
    <reviewItem>
      <errorID>9495119d-22a8-42e2-8c36-7edb9901a510</errorID>
      <errorWord>~</errorWord>
      <group>L1_Format</group>
      <groupName>格式问题</groupName>
      <ability>L2_HalfPunc_CN</ability>
      <abilityName>全半角问题</abilityName>
      <candidateList>
        <item>～</item>
      </candidateList>
      <explain>文本全半角错误。</explain>
      <paraID> 36E9044</paraID>
      <start>7</start>
      <end>8</end>
      <status>unmodified</status>
      <modifiedWord/>
      <trackRevisions>false</trackRevisions>
    </reviewItem>
    <reviewItem>
      <errorID>4675413b-b607-4a07-a1af-6254861dc6de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571A3940</paraID>
      <start>0</start>
      <end>2</end>
      <status>unmodified</status>
      <modifiedWord/>
      <trackRevisions>false</trackRevisions>
    </reviewItem>
    <reviewItem>
      <errorID>f7541939-8357-41c6-b738-ba55c4121269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6517F9FE</paraID>
      <start>0</start>
      <end>2</end>
      <status>unmodified</status>
      <modifiedWord/>
      <trackRevisions>false</trackRevisions>
    </reviewItem>
    <reviewItem>
      <errorID>dc32df9a-effd-4e8b-aafd-3cb4939a428c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5017AD87</paraID>
      <start>0</start>
      <end>2</end>
      <status>unmodified</status>
      <modifiedWord/>
      <trackRevisions>false</trackRevisions>
    </reviewItem>
    <reviewItem>
      <errorID>af2d651a-0b67-4472-b21a-88e878cf696e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11A2EFC3</paraID>
      <start>0</start>
      <end>2</end>
      <status>unmodified</status>
      <modifiedWord/>
      <trackRevisions>false</trackRevisions>
    </reviewItem>
    <reviewItem>
      <errorID>bf154593-a78a-45d4-b424-a58e557273ba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13970B1C</paraID>
      <start>0</start>
      <end>2</end>
      <status>unmodified</status>
      <modifiedWord/>
      <trackRevisions>false</trackRevisions>
    </reviewItem>
    <reviewItem>
      <errorID>c8452c61-dd4d-49a1-85f3-dc28384e0499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1A89D13</paraID>
      <start>0</start>
      <end>2</end>
      <status>unmodified</status>
      <modifiedWord/>
      <trackRevisions>false</trackRevisions>
    </reviewItem>
    <reviewItem>
      <errorID>c0b39f83-9723-4d5d-aa74-7dadd659b6d9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7C6C6B8C</paraID>
      <start>0</start>
      <end>2</end>
      <status>unmodified</status>
      <modifiedWord/>
      <trackRevisions>false</trackRevisions>
    </reviewItem>
    <reviewItem>
      <errorID>98796723-d01b-46e2-a198-81d83d2e46b4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44B7BA9F</paraID>
      <start>0</start>
      <end>2</end>
      <status>unmodified</status>
      <modifiedWord/>
      <trackRevisions>false</trackRevisions>
    </reviewItem>
    <reviewItem>
      <errorID>eff6b141-a9b3-4c17-a1b3-963a8ff8043a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7A7CD54B</paraID>
      <start>0</start>
      <end>2</end>
      <status>unmodified</status>
      <modifiedWord/>
      <trackRevisions>false</trackRevisions>
    </reviewItem>
    <reviewItem>
      <errorID>9e60c095-81db-4202-b67f-fb426ec727a4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5A0780EA</paraID>
      <start>0</start>
      <end>2</end>
      <status>unmodified</status>
      <modifiedWord/>
      <trackRevisions>false</trackRevisions>
    </reviewItem>
    <reviewItem>
      <errorID>18c18f52-1f8b-4b46-9192-b66768b1dced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22910D46</paraID>
      <start>0</start>
      <end>2</end>
      <status>unmodified</status>
      <modifiedWord/>
      <trackRevisions>false</trackRevisions>
    </reviewItem>
    <reviewItem>
      <errorID>2a0c2cb7-2483-46d8-a7eb-15c225089d8b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6954C30</paraID>
      <start>0</start>
      <end>2</end>
      <status>unmodified</status>
      <modifiedWord/>
      <trackRevisions>false</trackRevisions>
    </reviewItem>
    <reviewItem>
      <errorID>f85567cd-de56-4ddd-b9af-69a1452de770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2A314F90</paraID>
      <start>0</start>
      <end>2</end>
      <status>unmodified</status>
      <modifiedWord/>
      <trackRevisions>false</trackRevisions>
    </reviewItem>
    <reviewItem>
      <errorID>0e600291-0cfe-49ff-9009-018053e8282d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6C176BEF</paraID>
      <start>0</start>
      <end>2</end>
      <status>unmodified</status>
      <modifiedWord/>
      <trackRevisions>false</trackRevisions>
    </reviewItem>
    <reviewItem>
      <errorID>0a0d35ef-fb66-41a2-a233-dd99b0c7e701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208FD395</paraID>
      <start>0</start>
      <end>2</end>
      <status>unmodified</status>
      <modifiedWord/>
      <trackRevisions>false</trackRevisions>
    </reviewItem>
    <reviewItem>
      <errorID>e5d0c7b7-e303-495b-b3fb-d300322cf944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6739576F</paraID>
      <start>0</start>
      <end>2</end>
      <status>unmodified</status>
      <modifiedWord/>
      <trackRevisions>false</trackRevisions>
    </reviewItem>
    <reviewItem>
      <errorID>5fb2e0a5-ad44-411e-96b5-4d581bfc9d0d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c20510a4-d409-418d-8c17-4b4f8b58e615</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439f0817-7713-4a9d-b4aa-283dbe39501e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7afc6b6c-b808-47b5-87ca-e831de9a9b95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cd866f75-08a2-4522-9398-0cf4488d2242</errorID>
      <errorWord>(</errorWord>
      <group>L1_Format</group>
      <groupName>格式问题</groupName>
      <ability>L2_HalfPunc_CN</ability>
      <abilityName>全半角问题</abilityName>
      <candidateList>
        <item>（</item>
      </candidateList>
      <explain>文本全半角错误。</explain>
      <paraID>759EF746</paraID>
      <start>36</start>
      <end>37</end>
      <status>unmodified</status>
      <modifiedWord/>
      <trackRevisions>false</trackRevisions>
    </reviewItem>
    <reviewItem>
      <errorID>81ebe313-2691-4752-9dd1-4c5ed7989562</errorID>
      <errorWord>)</errorWord>
      <group>L1_Format</group>
      <groupName>格式问题</groupName>
      <ability>L2_HalfPunc_CN</ability>
      <abilityName>全半角问题</abilityName>
      <candidateList>
        <item>）</item>
      </candidateList>
      <explain>文本全半角错误。</explain>
      <paraID>759EF746</paraID>
      <start>46</start>
      <end>47</end>
      <status>unmodified</status>
      <modifiedWord/>
      <trackRevisions>false</trackRevisions>
    </reviewItem>
    <reviewItem>
      <errorID>a7796b43-fabf-4cc5-bda1-2634efad7950</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0ca5f082-e9ac-4193-ac0f-7b4ee487f51d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1034585c-fc4d-41a8-8d62-9e428f25c13c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5FAC4362</paraID>
      <start>0</start>
      <end>2</end>
      <status>unmodified</status>
      <modifiedWord/>
      <trackRevisions>false</trackRevisions>
    </reviewItem>
    <reviewItem>
      <errorID>976534b3-8654-4b7a-937c-5cd9679f289c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9C3CF45</paraID>
      <start>0</start>
      <end>2</end>
      <status>unmodified</status>
      <modifiedWord/>
      <trackRevisions>false</trackRevisions>
    </reviewItem>
    <reviewItem>
      <errorID>f334e612-cd2b-4bed-8713-e38edf4bfdc7</errorID>
      <errorWord>(</errorWord>
      <group>L1_Format</group>
      <groupName>格式问题</groupName>
      <ability>L2_HalfPunc_CN</ability>
      <abilityName>全半角问题</abilityName>
      <candidateList>
        <item>（</item>
      </candidateList>
      <explain>文本全半角错误。</explain>
      <paraID> 9C3CF45</paraID>
      <start>120</start>
      <end>121</end>
      <status>unmodified</status>
      <modifiedWord/>
      <trackRevisions>false</trackRevisions>
    </reviewItem>
    <reviewItem>
      <errorID>f004dc0a-0cc6-4681-8055-806a5be0f039</errorID>
      <errorWord>)</errorWord>
      <group>L1_Format</group>
      <groupName>格式问题</groupName>
      <ability>L2_HalfPunc_CN</ability>
      <abilityName>全半角问题</abilityName>
      <candidateList>
        <item>）</item>
      </candidateList>
      <explain>文本全半角错误。</explain>
      <paraID> 9C3CF45</paraID>
      <start>158</start>
      <end>159</end>
      <status>unmodified</status>
      <modifiedWord/>
      <trackRevisions>false</trackRevisions>
    </reviewItem>
    <reviewItem>
      <errorID>c7e28c7c-8535-474f-a338-6b7535a964ad</errorID>
      <errorWord>(</errorWord>
      <group>L1_Format</group>
      <groupName>格式问题</groupName>
      <ability>L2_HalfPunc_CN</ability>
      <abilityName>全半角问题</abilityName>
      <candidateList>
        <item>（</item>
      </candidateList>
      <explain>文本全半角错误。</explain>
      <paraID>734182E7</paraID>
      <start>73</start>
      <end>74</end>
      <status>unmodified</status>
      <modifiedWord/>
      <trackRevisions>false</trackRevisions>
    </reviewItem>
    <reviewItem>
      <errorID>93314bc7-7aa6-41f4-81c7-de306f53c9b5</errorID>
      <errorWord>)</errorWord>
      <group>L1_Format</group>
      <groupName>格式问题</groupName>
      <ability>L2_HalfPunc_CN</ability>
      <abilityName>全半角问题</abilityName>
      <candidateList>
        <item>）</item>
      </candidateList>
      <explain>文本全半角错误。</explain>
      <paraID>734182E7</paraID>
      <start>84</start>
      <end>85</end>
      <status>unmodified</status>
      <modifiedWord/>
      <trackRevisions>false</trackRevisions>
    </reviewItem>
    <reviewItem>
      <errorID>f07d18cb-4a9e-4fd3-ba56-3c4a7450776a</errorID>
      <errorWord>:</errorWord>
      <group>L1_Format</group>
      <groupName>格式问题</groupName>
      <ability>L2_HalfPunc_CN</ability>
      <abilityName>全半角问题</abilityName>
      <candidateList>
        <item>：</item>
      </candidateList>
      <explain>文本全半角错误。</explain>
      <paraID>1324C3BF</paraID>
      <start>1</start>
      <end>2</end>
      <status>unmodified</status>
      <modifiedWord/>
      <trackRevisions>false</trackRevisions>
    </reviewItem>
    <reviewItem>
      <errorID>de8e753b-c171-4416-a2ce-70613cb01cd8</errorID>
      <errorWord>详实</errorWord>
      <group>L1_Word</group>
      <groupName>字词问题</groupName>
      <ability>L2_Typo</ability>
      <abilityName>字词错误</abilityName>
      <candidateList>
        <item>翔实</item>
      </candidateList>
      <explain>存在发音相同字词的误用。</explain>
      <paraID> B33BA46</paraID>
      <start>6</start>
      <end>8</end>
      <status>unmodified</status>
      <modifiedWord/>
      <trackRevisions>false</trackRevisions>
    </reviewItem>
    <reviewItem>
      <errorID>8510e72d-0a1c-4c3f-a4be-30518c081bbd</errorID>
      <errorWord>详实</errorWord>
      <group>L1_Word</group>
      <groupName>字词问题</groupName>
      <ability>L2_Typo</ability>
      <abilityName>字词错误</abilityName>
      <candidateList>
        <item>翔实</item>
      </candidateList>
      <explain>存在发音相同字词的误用。</explain>
      <paraID>70913DC6</paraID>
      <start>6</start>
      <end>8</end>
      <status>unmodified</status>
      <modifiedWord/>
      <trackRevisions>false</trackRevisions>
    </reviewItem>
    <reviewItem>
      <errorID>46755a5c-f737-47e9-a9f0-4f9d0dffa7ae</errorID>
      <errorWord>详实</errorWord>
      <group>L1_Word</group>
      <groupName>字词问题</groupName>
      <ability>L2_Typo</ability>
      <abilityName>字词错误</abilityName>
      <candidateList>
        <item>翔实</item>
      </candidateList>
      <explain>存在发音相同字词的误用。</explain>
      <paraID>577AB416</paraID>
      <start>6</start>
      <end>8</end>
      <status>unmodified</status>
      <modifiedWord/>
      <trackRevisions>false</trackRevisions>
    </reviewItem>
    <reviewItem>
      <errorID>c44f5550-4550-4dd9-a835-0d0205aed4f7</errorID>
      <errorWord>详实</errorWord>
      <group>L1_Word</group>
      <groupName>字词问题</groupName>
      <ability>L2_Typo</ability>
      <abilityName>字词错误</abilityName>
      <candidateList>
        <item>翔实</item>
      </candidateList>
      <explain>存在发音相同字词的误用。</explain>
      <paraID>735A37D5</paraID>
      <start>6</start>
      <end>8</end>
      <status>unmodified</status>
      <modifiedWord/>
      <trackRevisions>false</trackRevisions>
    </reviewItem>
    <reviewItem>
      <errorID>aeabd11e-83a8-4cef-b983-99eddcc9ba07</errorID>
      <errorWord>(</errorWord>
      <group>L1_Format</group>
      <groupName>格式问题</groupName>
      <ability>L2_HalfPunc_CN</ability>
      <abilityName>全半角问题</abilityName>
      <candidateList>
        <item>（</item>
      </candidateList>
      <explain>文本全半角错误。</explain>
      <paraID>4AE4A4D9</paraID>
      <start>39</start>
      <end>40</end>
      <status>unmodified</status>
      <modifiedWord/>
      <trackRevisions>false</trackRevisions>
    </reviewItem>
    <reviewItem>
      <errorID>e869dcd4-1e16-47c0-9f14-d29659c958af</errorID>
      <errorWord>)</errorWord>
      <group>L1_Format</group>
      <groupName>格式问题</groupName>
      <ability>L2_HalfPunc_CN</ability>
      <abilityName>全半角问题</abilityName>
      <candidateList>
        <item>）</item>
      </candidateList>
      <explain>文本全半角错误。</explain>
      <paraID>4AE4A4D9</paraID>
      <start>42</start>
      <end>43</end>
      <status>unmodified</status>
      <modifiedWord/>
      <trackRevisions>false</trackRevisions>
    </reviewItem>
    <reviewItem>
      <errorID>0d09e2e2-4da0-4796-bf8e-ac97fc29f333</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caadea03-eb38-4868-8fa5-7a6f7249e187</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1213b0aa-2ab4-4960-aade-75029502fed5</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b858db45-4411-4015-832a-db460f7bf433</errorID>
      <errorWord>(</errorWord>
      <group>L1_Format</group>
      <groupName>格式问题</groupName>
      <ability>L2_HalfPunc_CN</ability>
      <abilityName>全半角问题</abilityName>
      <candidateList>
        <item>（</item>
      </candidateList>
      <explain>文本全半角错误。</explain>
      <paraID>60EED14B</paraID>
      <start>33</start>
      <end>34</end>
      <status>unmodified</status>
      <modifiedWord/>
      <trackRevisions>false</trackRevisions>
    </reviewItem>
    <reviewItem>
      <errorID>8f64dd14-14c0-4498-bbc5-c31cee237c10</errorID>
      <errorWord>[2020]46号</errorWord>
      <group>L1_Knowledge</group>
      <groupName>知识性问题</groupName>
      <ability>L2_Knowledge</ability>
      <abilityName>其他知识</abilityName>
      <candidateList>
        <item>〔2020〕46号</item>
      </candidateList>
      <explain>发文字号格式错误。</explain>
      <paraID>60EED14B</paraID>
      <start>36</start>
      <end>45</end>
      <status>unmodified</status>
      <modifiedWord/>
      <trackRevisions>false</trackRevisions>
    </reviewItem>
    <reviewItem>
      <errorID>4bf0c465-bd58-4f03-8bdc-5ae5b366f6f0</errorID>
      <errorWord>)</errorWord>
      <group>L1_Format</group>
      <groupName>格式问题</groupName>
      <ability>L2_HalfPunc_CN</ability>
      <abilityName>全半角问题</abilityName>
      <candidateList>
        <item>）</item>
      </candidateList>
      <explain>文本全半角错误。</explain>
      <paraID>60EED14B</paraID>
      <start>45</start>
      <end>46</end>
      <status>unmodified</status>
      <modifiedWord/>
      <trackRevisions>false</trackRevisions>
    </reviewItem>
    <reviewItem>
      <errorID>5b37f8b8-9717-45fb-a164-bcc61ef8aaa1</errorID>
      <errorWord>(</errorWord>
      <group>L1_Format</group>
      <groupName>格式问题</groupName>
      <ability>L2_HalfPunc_CN</ability>
      <abilityName>全半角问题</abilityName>
      <candidateList>
        <item>（</item>
      </candidateList>
      <explain>文本全半角错误。</explain>
      <paraID> A1F223F</paraID>
      <start>11</start>
      <end>12</end>
      <status>unmodified</status>
      <modifiedWord/>
      <trackRevisions>false</trackRevisions>
    </reviewItem>
    <reviewItem>
      <errorID>d4b7375f-0982-4b4c-94d4-b299a0dae047</errorID>
      <errorWord>)</errorWord>
      <group>L1_Format</group>
      <groupName>格式问题</groupName>
      <ability>L2_HalfPunc_CN</ability>
      <abilityName>全半角问题</abilityName>
      <candidateList>
        <item>）</item>
      </candidateList>
      <explain>文本全半角错误。</explain>
      <paraID> A1F223F</paraID>
      <start>24</start>
      <end>25</end>
      <status>unmodified</status>
      <modifiedWord/>
      <trackRevisions>false</trackRevisions>
    </reviewItem>
    <reviewItem>
      <errorID>0bd32440-0055-4476-b49c-8127a6ad7f21</errorID>
      <errorWord>(</errorWord>
      <group>L1_Format</group>
      <groupName>格式问题</groupName>
      <ability>L2_HalfPunc_CN</ability>
      <abilityName>全半角问题</abilityName>
      <candidateList>
        <item>（</item>
      </candidateList>
      <explain>文本全半角错误。</explain>
      <paraID>54C99A39</paraID>
      <start>11</start>
      <end>12</end>
      <status>unmodified</status>
      <modifiedWord/>
      <trackRevisions>false</trackRevisions>
    </reviewItem>
    <reviewItem>
      <errorID>d54ebd81-37ac-4d4b-bd95-86e4f24bad4f</errorID>
      <errorWord>)</errorWord>
      <group>L1_Format</group>
      <groupName>格式问题</groupName>
      <ability>L2_HalfPunc_CN</ability>
      <abilityName>全半角问题</abilityName>
      <candidateList>
        <item>）</item>
      </candidateList>
      <explain>文本全半角错误。</explain>
      <paraID>54C99A39</paraID>
      <start>24</start>
      <end>25</end>
      <status>unmodified</status>
      <modifiedWord/>
      <trackRevisions>false</trackRevisions>
    </reviewItem>
    <reviewItem>
      <errorID>36ed1078-034c-48cc-9497-027d7b17b551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3C2317A8</paraID>
      <start>0</start>
      <end>2</end>
      <status>unmodified</status>
      <modifiedWord/>
      <trackRevisions>false</trackRevisions>
    </reviewItem>
    <reviewItem>
      <errorID>aa633702-cb59-41e0-ae0a-a3f55187363a</errorID>
      <errorWord>虚假成份</errorWord>
      <group>L1_Word</group>
      <groupName>字词问题</groupName>
      <ability>L2_Variant</ability>
      <abilityName>异形词</abilityName>
      <candidateList>
        <item>虚假成分</item>
      </candidateList>
      <explain>词汇[虚假成份]的规范词形写作[虚假成分]。</explain>
      <paraID>3EDFDB99</paraID>
      <start>90</start>
      <end>94</end>
      <status>modified</status>
      <modifiedWord>虚假成分</modifiedWord>
      <trackRevisions>false</trackRevisions>
    </reviewItem>
    <reviewItem>
      <errorID>1857a463-427d-4347-a1ee-df67f84af041</errorID>
      <errorWord>发生有</errorWord>
      <group>L1_Word</group>
      <groupName>字词问题</groupName>
      <ability>L2_Typo</ability>
      <abilityName>字词错误</abilityName>
      <candidateList>
        <item>发生</item>
      </candidateList>
      <explain/>
      <paraID>3CD0212B</paraID>
      <start>48</start>
      <end>51</end>
      <status>unmodified</status>
      <modifiedWord/>
      <trackRevisions>false</trackRevisions>
    </reviewItem>
    <reviewItem>
      <errorID>1bea2cf3-8693-43af-9ba9-249d459b4d4a</errorID>
      <errorWord>法律、法规</errorWord>
      <group>L1_Word</group>
      <groupName>字词问题</groupName>
      <ability>L2_Typo</ability>
      <abilityName>字词错误</abilityName>
      <candidateList>
        <item>法律法规</item>
      </candidateList>
      <explain/>
      <paraID>2E40F0F8</paraID>
      <start>20</start>
      <end>25</end>
      <status>unmodified</status>
      <modifiedWord/>
      <trackRevisions>false</trackRevisions>
    </reviewItem>
    <reviewItem>
      <errorID>4e776581-db50-4ec2-9260-56b1e03236e4</errorID>
      <errorWord>维护和更新维护和更新</errorWord>
      <group>L1_Word</group>
      <groupName>字词问题</groupName>
      <ability>L2_Typo</ability>
      <abilityName>字词错误</abilityName>
      <candidateList>
        <item>维护和更新</item>
      </candidateList>
      <explain/>
      <paraID>1ADEB3AD</paraID>
      <start>18</start>
      <end>23</end>
      <status>modified</status>
      <modifiedWord>维护和更新</modifiedWord>
      <trackRevisions>false</trackRevisions>
    </reviewItem>
    <reviewItem>
      <errorID>5da6a7c0-bf55-453b-8ab6-4939169a0003</errorID>
      <errorWord>作</errorWord>
      <group>L1_Word</group>
      <groupName>字词问题</groupName>
      <ability>L2_Typo</ability>
      <abilityName>字词错误</abilityName>
      <candidateList>
        <item>做</item>
      </candidateList>
      <explain>存在发音相同字词的误用。</explain>
      <paraID>1944C0DD</paraID>
      <start>23</start>
      <end>24</end>
      <status>unmodified</status>
      <modifiedWord/>
      <trackRevisions>false</trackRevisions>
    </reviewItem>
    <reviewItem>
      <errorID>a53bcf9a-3230-4c70-a37d-a11fab6ea64d</errorID>
      <errorWord>(</errorWord>
      <group>L1_Format</group>
      <groupName>格式问题</groupName>
      <ability>L2_HalfPunc_CN</ability>
      <abilityName>全半角问题</abilityName>
      <candidateList>
        <item>（</item>
      </candidateList>
      <explain>文本全半角错误。</explain>
      <paraID> 191183A</paraID>
      <start>2</start>
      <end>3</end>
      <status>unmodified</status>
      <modifiedWord/>
      <trackRevisions>false</trackRevisions>
    </reviewItem>
    <reviewItem>
      <errorID>d79dc3c0-27ea-4598-9d93-dbbee358fda2</errorID>
      <errorWord>)</errorWord>
      <group>L1_Format</group>
      <groupName>格式问题</groupName>
      <ability>L2_HalfPunc_CN</ability>
      <abilityName>全半角问题</abilityName>
      <candidateList>
        <item>）</item>
      </candidateList>
      <explain>文本全半角错误。</explain>
      <paraID> 191183A</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74A77DE-5642-40FB-95CE-210603950243}"/>
</file>

<file path=customXml/itemProps2.xml><?xml version="1.0" encoding="utf-8"?>
<ds:datastoreItem xmlns:ds="http://schemas.openxmlformats.org/officeDocument/2006/customXml" ds:itemID="{7C1F40C1-2CF9-439E-A761-4635CEC1233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朱明华</cp:lastModifiedBy>
  <cp:revision>16</cp:revision>
  <dcterms:created xsi:type="dcterms:W3CDTF">2026-05-27T08:52:00Z</dcterms:created>
  <dcterms:modified xsi:type="dcterms:W3CDTF">2026-10-20T09:00:07Z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5B0366F2DC4F4147A232CED6888A6754_13</vt:lpwstr>
  </property>
  <property fmtid="{D5CDD505-2E9C-101B-9397-08002B2CF9AE}" pid="4" name="KSOTemplateDocerSaveRecord">
    <vt:lpwstr>eyJoZGlkIjoiYmRlZDMyMmM0MTlhMmRkODlhZTM3ZjIyODFjNzExNDgiLCJ1c2VySWQiOiIxMjM5Mjk5NTM1In0=</vt:lpwstr>
  </property>
</Properties>
</file>