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tabs>
          <w:tab w:val="left" w:pos="390" w:leader="none"/>
          <w:tab w:val="center" w:pos="4404" w:leader="none"/>
        </w:tabs>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1645920" cy="164592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6pt;height:129.6pt;mso-wrap-distance-left:0.0pt;mso-wrap-distance-top:0.0pt;mso-wrap-distance-right:0.0pt;mso-wrap-distance-bottom:0.0pt;" stroked="f">
                <v:path textboxrect="0,0,0,0"/>
                <v:imagedata r:id="rId13" o:title=""/>
              </v:shape>
            </w:pict>
          </mc:Fallback>
        </mc:AlternateContent>
      </w:r>
      <w:r/>
    </w:p>
    <w:p>
      <w:pPr>
        <w:jc w:val="center"/>
        <w:spacing w:line="560" w:lineRule="exact"/>
        <w:tabs>
          <w:tab w:val="left" w:pos="390" w:leader="none"/>
          <w:tab w:val="center" w:pos="4404" w:leader="none"/>
        </w:tabs>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spacing w:line="560" w:lineRule="exact"/>
        <w:tabs>
          <w:tab w:val="left" w:pos="390" w:leader="none"/>
          <w:tab w:val="center" w:pos="4404" w:leader="none"/>
        </w:tabs>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tabs>
          <w:tab w:val="left" w:pos="390" w:leader="none"/>
          <w:tab w:val="center" w:pos="4404" w:leader="none"/>
        </w:tabs>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tabs>
          <w:tab w:val="left" w:pos="390" w:leader="none"/>
          <w:tab w:val="center" w:pos="4404" w:leader="none"/>
        </w:tabs>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tabs>
          <w:tab w:val="left" w:pos="390" w:leader="none"/>
          <w:tab w:val="center" w:pos="4404" w:leader="none"/>
        </w:tabs>
        <w:rPr>
          <w:rFonts w:hint="eastAsia" w:ascii="宋体" w:hAnsi="宋体" w:eastAsia="宋体"/>
          <w:b/>
          <w:color w:val="000000" w:themeColor="text1"/>
          <w:sz w:val="48"/>
          <w:szCs w:val="48"/>
          <w:lang w:eastAsia="zh-CN"/>
          <w14:textFill>
            <w14:solidFill>
              <w14:schemeClr w14:val="tx1"/>
            </w14:solidFill>
          </w14:textFill>
        </w:rPr>
      </w:pPr>
      <w:r>
        <w:rPr>
          <w:rFonts w:hint="eastAsia" w:ascii="宋体" w:hAnsi="宋体"/>
          <w:b/>
          <w:color w:val="000000" w:themeColor="text1"/>
          <w:sz w:val="48"/>
          <w:szCs w:val="48"/>
          <w:lang w:eastAsia="zh-CN"/>
          <w14:textFill>
            <w14:solidFill>
              <w14:schemeClr w14:val="tx1"/>
            </w14:solidFill>
          </w14:textFill>
        </w:rPr>
        <w:t xml:space="preserve">2026年南京市社会儿童福利院高淳分院食材采购、配送及相关服务采购项目</w:t>
      </w:r>
      <w:r/>
    </w:p>
    <w:p>
      <w:pPr>
        <w:jc w:val="center"/>
        <w:spacing w:line="560" w:lineRule="exact"/>
        <w:tabs>
          <w:tab w:val="left" w:pos="390" w:leader="none"/>
          <w:tab w:val="center" w:pos="4404" w:leader="none"/>
        </w:tabs>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t xml:space="preserve">竞争性磋商文件</w:t>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eastAsia="宋体"/>
          <w:b/>
          <w:color w:val="000000" w:themeColor="text1"/>
          <w:sz w:val="48"/>
          <w:szCs w:val="48"/>
          <w:lang w:eastAsia="zh-CN"/>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t xml:space="preserve">项目编号：</w:t>
      </w:r>
      <w:r>
        <w:rPr>
          <w:rFonts w:hint="eastAsia" w:ascii="宋体" w:hAnsi="宋体"/>
          <w:b/>
          <w:color w:val="000000" w:themeColor="text1"/>
          <w:sz w:val="48"/>
          <w:szCs w:val="48"/>
          <w:lang w:eastAsia="zh-CN"/>
          <w14:textFill>
            <w14:solidFill>
              <w14:schemeClr w14:val="tx1"/>
            </w14:solidFill>
          </w14:textFill>
        </w:rPr>
        <w:t xml:space="preserve">JSZC-320100-YDZB-C2026-0021</w:t>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t xml:space="preserve">江苏有点招标代理有限公司</w:t>
      </w:r>
      <w:r/>
    </w:p>
    <w:p>
      <w:pP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spacing w:line="560" w:lineRule="exact"/>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t xml:space="preserve">二〇二六年</w:t>
      </w:r>
      <w:r>
        <w:rPr>
          <w:rFonts w:hint="eastAsia" w:ascii="宋体" w:hAnsi="宋体"/>
          <w:b/>
          <w:color w:val="000000" w:themeColor="text1"/>
          <w:sz w:val="48"/>
          <w:szCs w:val="48"/>
          <w:lang w:val="en-US" w:eastAsia="zh-CN"/>
          <w14:textFill>
            <w14:solidFill>
              <w14:schemeClr w14:val="tx1"/>
            </w14:solidFill>
          </w14:textFill>
        </w:rPr>
        <w:t xml:space="preserve">十</w:t>
      </w:r>
      <w:r>
        <w:rPr>
          <w:rFonts w:hint="eastAsia" w:ascii="宋体" w:hAnsi="宋体"/>
          <w:b/>
          <w:color w:val="000000" w:themeColor="text1"/>
          <w:sz w:val="48"/>
          <w:szCs w:val="48"/>
          <w14:textFill>
            <w14:solidFill>
              <w14:schemeClr w14:val="tx1"/>
            </w14:solidFill>
          </w14:textFill>
        </w:rPr>
        <w:t xml:space="preserve">月</w:t>
      </w:r>
      <w:r/>
    </w:p>
    <w:p>
      <w:pPr>
        <w:pStyle w:val="932"/>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tabs>
          <w:tab w:val="center" w:pos="4153" w:leader="none"/>
          <w:tab w:val="left" w:pos="5910"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jc w:val="center"/>
        <w:spacing w:line="560" w:lineRule="exact"/>
        <w:tabs>
          <w:tab w:val="center" w:pos="4153" w:leader="none"/>
          <w:tab w:val="left" w:pos="5910"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目  录</w:t>
      </w:r>
      <w:r/>
    </w:p>
    <w:p>
      <w:pPr>
        <w:pStyle w:val="943"/>
        <w:tabs>
          <w:tab w:val="right" w:pos="9746" w:leader="dot"/>
        </w:tabs>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TOC \o "1-3" \h \z \u </w:instrText>
      </w:r>
      <w:r>
        <w:rPr>
          <w:rFonts w:hint="eastAsia" w:ascii="宋体" w:hAnsi="宋体"/>
          <w:color w:val="000000" w:themeColor="text1"/>
          <w:sz w:val="24"/>
          <w:szCs w:val="24"/>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"_Toc25579" </w:instrText>
      </w:r>
      <w:r>
        <w:rPr>
          <w:color w:val="000000" w:themeColor="text1"/>
          <w14:textFill>
            <w14:solidFill>
              <w14:schemeClr w14:val="tx1"/>
            </w14:solidFill>
          </w14:textFill>
        </w:rPr>
        <w:fldChar w:fldCharType="separate"/>
      </w:r>
      <w:r>
        <w:rPr>
          <w:rFonts w:hint="eastAsia" w:ascii="宋体" w:hAnsi="宋体"/>
          <w:color w:val="000000" w:themeColor="text1"/>
          <w:szCs w:val="24"/>
          <w14:textFill>
            <w14:solidFill>
              <w14:schemeClr w14:val="tx1"/>
            </w14:solidFill>
          </w14:textFill>
        </w:rPr>
        <w:t xml:space="preserve">第一章  磋商邀请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_Toc25579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43"/>
        <w:tabs>
          <w:tab w:val="right" w:pos="9746"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"_Toc154" </w:instrText>
      </w:r>
      <w:r>
        <w:rPr>
          <w:color w:val="000000" w:themeColor="text1"/>
          <w14:textFill>
            <w14:solidFill>
              <w14:schemeClr w14:val="tx1"/>
            </w14:solidFill>
          </w14:textFill>
        </w:rPr>
        <w:fldChar w:fldCharType="separate"/>
      </w:r>
      <w:r>
        <w:rPr>
          <w:rFonts w:hint="eastAsia" w:ascii="宋体" w:hAnsi="宋体"/>
          <w:color w:val="000000" w:themeColor="text1"/>
          <w:szCs w:val="24"/>
          <w14:textFill>
            <w14:solidFill>
              <w14:schemeClr w14:val="tx1"/>
            </w14:solidFill>
          </w14:textFill>
        </w:rPr>
        <w:t xml:space="preserve">第二章  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43"/>
        <w:tabs>
          <w:tab w:val="right" w:pos="9746"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"_Toc1291" </w:instrText>
      </w:r>
      <w:r>
        <w:rPr>
          <w:color w:val="000000" w:themeColor="text1"/>
          <w14:textFill>
            <w14:solidFill>
              <w14:schemeClr w14:val="tx1"/>
            </w14:solidFill>
          </w14:textFill>
        </w:rPr>
        <w:fldChar w:fldCharType="separate"/>
      </w:r>
      <w:r>
        <w:rPr>
          <w:rFonts w:hint="eastAsia" w:ascii="宋体" w:hAnsi="宋体"/>
          <w:color w:val="000000" w:themeColor="text1"/>
          <w:szCs w:val="24"/>
          <w14:textFill>
            <w14:solidFill>
              <w14:schemeClr w14:val="tx1"/>
            </w14:solidFill>
          </w14:textFill>
        </w:rPr>
        <w:t xml:space="preserve">第三章  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43"/>
        <w:tabs>
          <w:tab w:val="right" w:pos="9746"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"_Toc7917" </w:instrText>
      </w:r>
      <w:r>
        <w:rPr>
          <w:color w:val="000000" w:themeColor="text1"/>
          <w14:textFill>
            <w14:solidFill>
              <w14:schemeClr w14:val="tx1"/>
            </w14:solidFill>
          </w14:textFill>
        </w:rPr>
        <w:fldChar w:fldCharType="separate"/>
      </w:r>
      <w:r>
        <w:rPr>
          <w:rFonts w:hint="eastAsia" w:ascii="宋体" w:hAnsi="宋体"/>
          <w:color w:val="000000" w:themeColor="text1"/>
          <w:szCs w:val="24"/>
          <w14:textFill>
            <w14:solidFill>
              <w14:schemeClr w14:val="tx1"/>
            </w14:solidFill>
          </w14:textFill>
        </w:rPr>
        <w:t xml:space="preserve">第四章  采购项目的服务要求和数量等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_Toc7917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43"/>
        <w:tabs>
          <w:tab w:val="right" w:pos="9746"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"_Toc30613" </w:instrText>
      </w:r>
      <w:r>
        <w:rPr>
          <w:color w:val="000000" w:themeColor="text1"/>
          <w14:textFill>
            <w14:solidFill>
              <w14:schemeClr w14:val="tx1"/>
            </w14:solidFill>
          </w14:textFill>
        </w:rPr>
        <w:fldChar w:fldCharType="separate"/>
      </w:r>
      <w:r>
        <w:rPr>
          <w:rFonts w:hint="eastAsia" w:ascii="宋体" w:hAnsi="宋体"/>
          <w:color w:val="000000" w:themeColor="text1"/>
          <w:szCs w:val="24"/>
          <w14:textFill>
            <w14:solidFill>
              <w14:schemeClr w14:val="tx1"/>
            </w14:solidFill>
          </w14:textFill>
        </w:rPr>
        <w:t xml:space="preserve">第五章  合同主要条款及格式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_Toc30613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43"/>
        <w:tabs>
          <w:tab w:val="right" w:pos="9746"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"_Toc26341" </w:instrText>
      </w:r>
      <w:r>
        <w:rPr>
          <w:color w:val="000000" w:themeColor="text1"/>
          <w14:textFill>
            <w14:solidFill>
              <w14:schemeClr w14:val="tx1"/>
            </w14:solidFill>
          </w14:textFill>
        </w:rPr>
        <w:fldChar w:fldCharType="separate"/>
      </w:r>
      <w:r>
        <w:rPr>
          <w:rFonts w:hint="eastAsia" w:ascii="宋体" w:hAnsi="宋体"/>
          <w:color w:val="000000" w:themeColor="text1"/>
          <w:szCs w:val="24"/>
          <w14:textFill>
            <w14:solidFill>
              <w14:schemeClr w14:val="tx1"/>
            </w14:solidFill>
          </w14:textFill>
        </w:rPr>
        <w:t xml:space="preserve">第六章  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_Toc26341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fldChar w:fldCharType="end"/>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Style w:val="961"/>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Style w:val="961"/>
          <w:rFonts w:hint="eastAsia" w:ascii="宋体" w:hAnsi="宋体"/>
          <w:color w:val="000000" w:themeColor="text1"/>
          <w:sz w:val="24"/>
          <w:szCs w:val="24"/>
          <w14:textFill>
            <w14:solidFill>
              <w14:schemeClr w14:val="tx1"/>
            </w14:solidFill>
          </w14:textFill>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themeColor="text1"/>
          <w:sz w:val="24"/>
          <w:szCs w:val="24"/>
          <w14:textFill>
            <w14:solidFill>
              <w14:schemeClr w14:val="tx1"/>
            </w14:solidFill>
          </w14:textFill>
        </w:rPr>
      </w:r>
      <w:r/>
    </w:p>
    <w:p>
      <w:pPr>
        <w:pStyle w:val="914"/>
        <w:jc w:val="center"/>
        <w:spacing w:line="560" w:lineRule="exact"/>
        <w:rPr>
          <w:rFonts w:hint="eastAsia" w:ascii="宋体" w:hAnsi="宋体"/>
          <w:color w:val="000000" w:themeColor="text1"/>
          <w:sz w:val="24"/>
          <w:szCs w:val="24"/>
          <w14:textFill>
            <w14:solidFill>
              <w14:schemeClr w14:val="tx1"/>
            </w14:solidFill>
          </w14:textFill>
        </w:rPr>
      </w:pPr>
      <w:r/>
      <w:bookmarkStart w:id="0" w:name="_Toc25579"/>
      <w:r/>
      <w:bookmarkStart w:id="1" w:name="_Toc123027834"/>
      <w:r>
        <w:rPr>
          <w:rFonts w:hint="eastAsia" w:ascii="宋体" w:hAnsi="宋体"/>
          <w:color w:val="000000" w:themeColor="text1"/>
          <w:sz w:val="24"/>
          <w:szCs w:val="24"/>
          <w14:textFill>
            <w14:solidFill>
              <w14:schemeClr w14:val="tx1"/>
            </w14:solidFill>
          </w14:textFill>
        </w:rPr>
        <w:t xml:space="preserve">第一章  磋商邀请</w:t>
      </w:r>
      <w:bookmarkEnd w:id="0"/>
      <w:r/>
      <w:bookmarkEnd w:id="1"/>
      <w:r/>
      <w:r/>
    </w:p>
    <w:p>
      <w:pPr>
        <w:ind w:firstLine="482"/>
        <w:spacing w:line="560" w:lineRule="exact"/>
        <w:rPr>
          <w:rFonts w:hint="eastAsia" w:ascii="宋体" w:hAnsi="宋体"/>
          <w:b/>
          <w:bCs/>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b/>
          <w:bCs/>
          <w:color w:val="000000" w:themeColor="text1"/>
          <w:sz w:val="24"/>
          <w:szCs w:val="24"/>
          <w14:textFill>
            <w14:solidFill>
              <w14:schemeClr w14:val="tx1"/>
            </w14:solidFill>
          </w14:textFill>
        </w:rPr>
        <w:t xml:space="preserve">项目概况</w:t>
      </w:r>
      <w:r/>
    </w:p>
    <w:p>
      <w:pPr>
        <w:ind w:firstLine="480"/>
        <w:spacing w:line="560" w:lineRule="exact"/>
        <w:rPr>
          <w:rFonts w:hint="eastAsia" w:ascii="宋体" w:hAnsi="宋体"/>
          <w:bCs/>
          <w:color w:val="000000" w:themeColor="text1"/>
          <w:sz w:val="24"/>
          <w:szCs w:val="24"/>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u w:val="single"/>
          <w:lang w:eastAsia="zh-CN"/>
          <w14:textFill>
            <w14:solidFill>
              <w14:schemeClr w14:val="tx1"/>
            </w14:solidFill>
          </w14:textFill>
        </w:rPr>
        <w:t xml:space="preserve">2026年南京市社会儿童福利院高淳分院食材采购、配送及相关服务采购项目</w:t>
      </w:r>
      <w:r>
        <w:rPr>
          <w:rFonts w:hint="eastAsia" w:ascii="宋体" w:hAnsi="宋体"/>
          <w:color w:val="000000" w:themeColor="text1"/>
          <w:sz w:val="24"/>
          <w:szCs w:val="24"/>
          <w14:textFill>
            <w14:solidFill>
              <w14:schemeClr w14:val="tx1"/>
            </w14:solidFill>
          </w14:textFill>
        </w:rPr>
        <w:t xml:space="preserve">的潜在供应商应在</w:t>
      </w:r>
      <w:r>
        <w:rPr>
          <w:rFonts w:hint="eastAsia" w:ascii="宋体" w:hAnsi="宋体"/>
          <w:color w:val="000000" w:themeColor="text1"/>
          <w:sz w:val="24"/>
          <w:szCs w:val="24"/>
          <w:u w:val="single"/>
          <w14:textFill>
            <w14:solidFill>
              <w14:schemeClr w14:val="tx1"/>
            </w14:solidFill>
          </w14:textFill>
        </w:rPr>
        <w:t xml:space="preserve">“江苏政府采购网”自行下载</w:t>
      </w:r>
      <w:r>
        <w:rPr>
          <w:rFonts w:hint="eastAsia" w:ascii="宋体" w:hAnsi="宋体"/>
          <w:color w:val="000000" w:themeColor="text1"/>
          <w:sz w:val="24"/>
          <w:szCs w:val="24"/>
          <w14:textFill>
            <w14:solidFill>
              <w14:schemeClr w14:val="tx1"/>
            </w14:solidFill>
          </w14:textFill>
        </w:rPr>
        <w:t xml:space="preserve">磋商文件，并于</w:t>
      </w:r>
      <w:r>
        <w:rPr>
          <w:rFonts w:hint="eastAsia" w:ascii="宋体" w:hAnsi="宋体"/>
          <w:color w:val="000000" w:themeColor="text1"/>
          <w:sz w:val="24"/>
          <w:szCs w:val="24"/>
          <w:u w:val="single"/>
          <w14:textFill>
            <w14:solidFill>
              <w14:schemeClr w14:val="tx1"/>
            </w14:solidFill>
          </w14:textFill>
        </w:rPr>
        <w:t xml:space="preserve">2026年</w:t>
      </w:r>
      <w:r>
        <w:rPr>
          <w:rFonts w:hint="eastAsia" w:ascii="宋体" w:hAnsi="宋体"/>
          <w:color w:val="000000" w:themeColor="text1"/>
          <w:sz w:val="24"/>
          <w:szCs w:val="24"/>
          <w:u w:val="single"/>
          <w:lang w:val="en-US" w:eastAsia="zh-CN"/>
          <w14:textFill>
            <w14:solidFill>
              <w14:schemeClr w14:val="tx1"/>
            </w14:solidFill>
          </w14:textFill>
        </w:rPr>
        <w:t xml:space="preserve">10</w:t>
      </w:r>
      <w:r>
        <w:rPr>
          <w:rFonts w:hint="eastAsia" w:ascii="宋体" w:hAnsi="宋体"/>
          <w:color w:val="000000" w:themeColor="text1"/>
          <w:sz w:val="24"/>
          <w:szCs w:val="24"/>
          <w:u w:val="single"/>
          <w14:textFill>
            <w14:solidFill>
              <w14:schemeClr w14:val="tx1"/>
            </w14:solidFill>
          </w14:textFill>
        </w:rPr>
        <w:t xml:space="preserve">月</w:t>
      </w:r>
      <w:r>
        <w:rPr>
          <w:rFonts w:hint="eastAsia" w:ascii="宋体" w:hAnsi="宋体"/>
          <w:color w:val="000000" w:themeColor="text1"/>
          <w:sz w:val="24"/>
          <w:szCs w:val="24"/>
          <w:u w:val="single"/>
          <w:lang w:val="en-US" w:eastAsia="zh-CN"/>
          <w14:textFill>
            <w14:solidFill>
              <w14:schemeClr w14:val="tx1"/>
            </w14:solidFill>
          </w14:textFill>
        </w:rPr>
        <w:t xml:space="preserve">26</w:t>
      </w:r>
      <w:r>
        <w:rPr>
          <w:rFonts w:hint="eastAsia" w:ascii="宋体" w:hAnsi="宋体"/>
          <w:color w:val="000000" w:themeColor="text1"/>
          <w:sz w:val="24"/>
          <w:szCs w:val="24"/>
          <w:u w:val="single"/>
          <w14:textFill>
            <w14:solidFill>
              <w14:schemeClr w14:val="tx1"/>
            </w14:solidFill>
          </w14:textFill>
        </w:rPr>
        <w:t xml:space="preserve">日</w:t>
      </w:r>
      <w:r>
        <w:rPr>
          <w:rFonts w:hint="eastAsia" w:ascii="宋体" w:hAnsi="宋体"/>
          <w:color w:val="000000" w:themeColor="text1"/>
          <w:sz w:val="24"/>
          <w:szCs w:val="24"/>
          <w:u w:val="single"/>
          <w:lang w:val="en-US" w:eastAsia="zh-CN"/>
          <w14:textFill>
            <w14:solidFill>
              <w14:schemeClr w14:val="tx1"/>
            </w14:solidFill>
          </w14:textFill>
        </w:rPr>
        <w:t xml:space="preserve">14</w:t>
      </w:r>
      <w:r>
        <w:rPr>
          <w:rFonts w:hint="eastAsia" w:ascii="宋体" w:hAnsi="宋体"/>
          <w:color w:val="000000" w:themeColor="text1"/>
          <w:sz w:val="24"/>
          <w:szCs w:val="24"/>
          <w:u w:val="single"/>
          <w14:textFill>
            <w14:solidFill>
              <w14:schemeClr w14:val="tx1"/>
            </w14:solidFill>
          </w14:textFill>
        </w:rPr>
        <w:t xml:space="preserve">点30分</w:t>
      </w:r>
      <w:r>
        <w:rPr>
          <w:rFonts w:hint="eastAsia" w:ascii="宋体" w:hAnsi="宋体"/>
          <w:bCs/>
          <w:color w:val="000000" w:themeColor="text1"/>
          <w:sz w:val="24"/>
          <w:szCs w:val="24"/>
          <w:u w:val="single"/>
          <w14:textFill>
            <w14:solidFill>
              <w14:schemeClr w14:val="tx1"/>
            </w14:solidFill>
          </w14:textFill>
        </w:rPr>
        <w:t xml:space="preserve">（北京时间）</w:t>
      </w:r>
      <w:r>
        <w:rPr>
          <w:rFonts w:hint="eastAsia" w:ascii="宋体" w:hAnsi="宋体"/>
          <w:bCs/>
          <w:color w:val="000000" w:themeColor="text1"/>
          <w:sz w:val="24"/>
          <w:szCs w:val="24"/>
          <w14:textFill>
            <w14:solidFill>
              <w14:schemeClr w14:val="tx1"/>
            </w14:solidFill>
          </w14:textFill>
        </w:rPr>
        <w:t xml:space="preserve">前提交电子响应文件</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一、项目基本情况</w:t>
      </w:r>
      <w:r/>
    </w:p>
    <w:p>
      <w:pPr>
        <w:spacing w:line="56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bCs/>
          <w:color w:val="000000" w:themeColor="text1"/>
          <w:sz w:val="24"/>
          <w:szCs w:val="24"/>
          <w:lang w:val="zh-CN"/>
          <w14:textFill>
            <w14:solidFill>
              <w14:schemeClr w14:val="tx1"/>
            </w14:solidFill>
          </w14:textFill>
        </w:rPr>
        <w:t xml:space="preserve">JSZC-320100-YDZB-C2026-0021</w:t>
      </w:r>
      <w:r/>
    </w:p>
    <w:p>
      <w:pPr>
        <w:spacing w:line="5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color w:val="000000" w:themeColor="text1"/>
          <w:sz w:val="24"/>
          <w:szCs w:val="24"/>
          <w:lang w:val="en-US" w:eastAsia="zh-CN"/>
          <w14:textFill>
            <w14:solidFill>
              <w14:schemeClr w14:val="tx1"/>
            </w14:solidFill>
          </w14:textFill>
        </w:rPr>
        <w:t xml:space="preserve">2026年</w:t>
      </w:r>
      <w:r>
        <w:rPr>
          <w:rFonts w:hint="eastAsia" w:ascii="宋体" w:hAnsi="宋体"/>
          <w:color w:val="000000" w:themeColor="text1"/>
          <w:sz w:val="24"/>
          <w:szCs w:val="24"/>
          <w:lang w:eastAsia="zh-CN"/>
          <w14:textFill>
            <w14:solidFill>
              <w14:schemeClr w14:val="tx1"/>
            </w14:solidFill>
          </w14:textFill>
        </w:rPr>
        <w:t xml:space="preserve">2026年南京市社会儿童福利院高淳分院食材采购、配送及相关服务采购项目</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3、招标方式：竞争性磋商</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4、预算金额：</w:t>
      </w:r>
      <w:r>
        <w:rPr>
          <w:rFonts w:hint="eastAsia" w:ascii="宋体" w:hAnsi="宋体"/>
          <w:color w:val="000000" w:themeColor="text1"/>
          <w:sz w:val="24"/>
          <w:szCs w:val="24"/>
          <w:lang w:val="en-US" w:eastAsia="zh-CN"/>
          <w14:textFill>
            <w14:solidFill>
              <w14:schemeClr w14:val="tx1"/>
            </w14:solidFill>
          </w14:textFill>
        </w:rPr>
        <w:t xml:space="preserve">200</w:t>
      </w:r>
      <w:r>
        <w:rPr>
          <w:rFonts w:hint="eastAsia" w:ascii="宋体" w:hAnsi="宋体"/>
          <w:color w:val="000000" w:themeColor="text1"/>
          <w:sz w:val="24"/>
          <w:szCs w:val="24"/>
          <w14:textFill>
            <w14:solidFill>
              <w14:schemeClr w14:val="tx1"/>
            </w14:solidFill>
          </w14:textFill>
        </w:rPr>
        <w:t xml:space="preserve">万元</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5、最高限价：</w:t>
      </w:r>
      <w:r>
        <w:rPr>
          <w:rFonts w:hint="eastAsia" w:ascii="宋体" w:hAnsi="宋体"/>
          <w:color w:val="000000" w:themeColor="text1"/>
          <w:sz w:val="24"/>
          <w:szCs w:val="24"/>
          <w:lang w:val="en-US" w:eastAsia="zh-CN"/>
          <w14:textFill>
            <w14:solidFill>
              <w14:schemeClr w14:val="tx1"/>
            </w14:solidFill>
          </w14:textFill>
        </w:rPr>
        <w:t xml:space="preserve">200</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lang w:eastAsia="zh-CN"/>
          <w14:textFill>
            <w14:solidFill>
              <w14:schemeClr w14:val="tx1"/>
            </w14:solidFill>
          </w14:textFill>
        </w:rPr>
        <w:t xml:space="preserve">（报价超过最高限价的作无效投标处理）</w:t>
      </w:r>
      <w:r>
        <w:rPr>
          <w:rFonts w:hint="eastAsia" w:ascii="宋体" w:hAnsi="宋体"/>
          <w:color w:val="000000" w:themeColor="text1"/>
          <w:sz w:val="24"/>
          <w:szCs w:val="24"/>
          <w:lang w:eastAsia="zh-CN"/>
          <w14:textFill>
            <w14:solidFill>
              <w14:schemeClr w14:val="tx1"/>
            </w14:solidFill>
          </w14:textFill>
        </w:rPr>
        <w:br/>
      </w:r>
      <w:r>
        <w:rPr>
          <w:rFonts w:hint="eastAsia" w:ascii="宋体" w:hAnsi="宋体"/>
          <w:b w:val="0"/>
          <w:bCs w:val="0"/>
          <w:color w:val="000000" w:themeColor="text1"/>
          <w:sz w:val="24"/>
          <w:szCs w:val="24"/>
          <w14:textFill>
            <w14:solidFill>
              <w14:schemeClr w14:val="tx1"/>
            </w14:solidFill>
          </w14:textFill>
        </w:rPr>
        <w:t xml:space="preserve">价格参考基准价标准：最新一期高淳区天河市场以及高淳区华润苏果购物广场（天河店） 同类同品牌商品零售价。</w:t>
      </w:r>
      <w:r>
        <w:br/>
      </w:r>
      <w:r>
        <w:rPr>
          <w:rFonts w:hint="eastAsia" w:ascii="宋体" w:hAnsi="宋体"/>
          <w:b w:val="0"/>
          <w:bCs w:val="0"/>
          <w:color w:val="000000" w:themeColor="text1"/>
          <w:sz w:val="24"/>
          <w:szCs w:val="24"/>
          <w14:textFill>
            <w14:solidFill>
              <w14:schemeClr w14:val="tx1"/>
            </w14:solidFill>
          </w14:textFill>
        </w:rPr>
        <w:t xml:space="preserve">注：本项目采用下浮率投标报价，供应商应考虑经济增长物价上涨及自身成本报价，确定下浮幅度。投标下浮比例定义：优惠率最高限价为 100%（即 0%≤优惠率≤100%）投标优惠率报价超过100%的按无效投标处理。结合供应商对物价水平的预期，综合考虑本次采购所有物品食品的物价变动而作出的报价浮动比例，而成交供应商所报的投标下浮比例将作为采购人在采购期间购买货物的款项计算依据，投标下浮比例为综合考虑所有品目后的唯一下浮费率。</w:t>
      </w:r>
      <w:r>
        <w:rPr>
          <w:rFonts w:hint="eastAsia" w:ascii="宋体" w:hAnsi="宋体"/>
          <w:color w:val="000000" w:themeColor="text1"/>
          <w:sz w:val="24"/>
          <w:szCs w:val="24"/>
          <w14:textFill>
            <w14:solidFill>
              <w14:schemeClr w14:val="tx1"/>
            </w14:solidFill>
          </w14:textFill>
        </w:rPr>
        <w:br/>
      </w:r>
      <w:r>
        <w:rPr>
          <w:rFonts w:hint="eastAsia" w:ascii="宋体" w:hAnsi="宋体"/>
          <w:color w:val="000000" w:themeColor="text1"/>
          <w:sz w:val="24"/>
          <w:szCs w:val="24"/>
          <w14:textFill>
            <w14:solidFill>
              <w14:schemeClr w14:val="tx1"/>
            </w14:solidFill>
          </w14:textFill>
        </w:rPr>
        <w:t xml:space="preserve">6、招标需求：南京市社会儿童福利院高淳分院(高淳区通衢东路65号)，就餐儿童、职工约300人。为提高儿童用餐质量、保障儿童身心健康，采购人拟通过竞争性磋商的方式确定南京市社会儿童福利院高淳分院食材采购、配送及相关服务项目供应商。详情请见磋商文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olor w:val="000000" w:themeColor="text1"/>
          <w:sz w:val="24"/>
          <w:szCs w:val="24"/>
          <w:lang w:val="en-US" w:eastAsia="zh-CN"/>
          <w14:textFill>
            <w14:solidFill>
              <w14:schemeClr w14:val="tx1"/>
            </w14:solidFill>
          </w14:textFill>
        </w:rPr>
        <w:t xml:space="preserve">2026年11月1日至2027年10月31日</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8、本项目是否专门面向中小企业采购项目：否。</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9、本项目不接受联合体投标。</w:t>
      </w:r>
      <w:r/>
    </w:p>
    <w:p>
      <w:pPr>
        <w:spacing w:line="560" w:lineRule="exact"/>
        <w:rPr>
          <w:rFonts w:hint="eastAsia" w:ascii="宋体" w:hAns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二、申请人资格条件</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1、满足《中华人民共和国政府采购法》第二十二条规定：</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（1）具有独立承担民事责任的能力（提供法人或者其他组织的营业执照，自然人的身份证）；</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（2）具有良好的商业信誉和健全的财务会计制度（提供参加本次政府采购活动前上一年度的会计报表），或提供</w:t>
      </w:r>
      <w:r>
        <w:rPr>
          <w:rFonts w:hint="eastAsia" w:ascii="宋体" w:hAnsi="宋体"/>
          <w:color w:val="000000" w:themeColor="text1"/>
          <w:sz w:val="24"/>
          <w:szCs w:val="24"/>
          <w:lang w:eastAsia="zh-CN"/>
          <w14:textFill>
            <w14:solidFill>
              <w14:schemeClr w14:val="tx1"/>
            </w14:solidFill>
          </w14:textFill>
        </w:rPr>
        <w:t xml:space="preserve">《南京市政府采购供应商信用承诺书》</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（3）具有履行合同所必需的设备和专业技术能力（根据项目需求提供履行合同所必需的设备和专业技术能力的声明及证明材料），或提供</w:t>
      </w:r>
      <w:r>
        <w:rPr>
          <w:rFonts w:hint="eastAsia" w:ascii="宋体" w:hAnsi="宋体"/>
          <w:color w:val="000000" w:themeColor="text1"/>
          <w:sz w:val="24"/>
          <w:szCs w:val="24"/>
          <w:lang w:eastAsia="zh-CN"/>
          <w14:textFill>
            <w14:solidFill>
              <w14:schemeClr w14:val="tx1"/>
            </w14:solidFill>
          </w14:textFill>
        </w:rPr>
        <w:t xml:space="preserve">《南京市政府采购供应商信用承诺书》</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（4）有依法缴纳税收和社会保障资金的良好记录（提供参加本次采购活动前一年内（至少一个月）依法缴纳税收和社会保障资金的相关材料</w:t>
      </w:r>
      <w:r>
        <w:rPr>
          <w:rFonts w:hint="eastAsia" w:ascii="宋体" w:hAnsi="宋体"/>
          <w:color w:val="000000" w:themeColor="text1"/>
          <w:sz w:val="24"/>
          <w:szCs w:val="24"/>
          <w:lang w:eastAsia="zh-CN"/>
          <w14:textFill>
            <w14:solidFill>
              <w14:schemeClr w14:val="tx1"/>
            </w14:solidFill>
          </w14:textFill>
        </w:rPr>
        <w:t xml:space="preserve">，如依法免缴的需提供相关证明材料</w:t>
      </w:r>
      <w:r>
        <w:rPr>
          <w:rFonts w:hint="eastAsia" w:ascii="宋体" w:hAnsi="宋体"/>
          <w:color w:val="000000" w:themeColor="text1"/>
          <w:sz w:val="24"/>
          <w:szCs w:val="24"/>
          <w14:textFill>
            <w14:solidFill>
              <w14:schemeClr w14:val="tx1"/>
            </w14:solidFill>
          </w14:textFill>
        </w:rPr>
        <w:t xml:space="preserve">），或提供</w:t>
      </w:r>
      <w:r>
        <w:rPr>
          <w:rFonts w:hint="eastAsia" w:ascii="宋体" w:hAnsi="宋体"/>
          <w:color w:val="000000" w:themeColor="text1"/>
          <w:sz w:val="24"/>
          <w:szCs w:val="24"/>
          <w:lang w:eastAsia="zh-CN"/>
          <w14:textFill>
            <w14:solidFill>
              <w14:schemeClr w14:val="tx1"/>
            </w14:solidFill>
          </w14:textFill>
        </w:rPr>
        <w:t xml:space="preserve">《南京市政府采购供应商信用承诺书》</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（6）法律、行政法规规定的其他条件（提供项目实施所必须的许可资质证明材料）：无。</w:t>
      </w:r>
      <w:r/>
    </w:p>
    <w:p>
      <w:pPr>
        <w:spacing w:line="56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注：</w:t>
      </w:r>
      <w:r>
        <w:rPr>
          <w:rFonts w:hint="eastAsia" w:ascii="宋体" w:hAnsi="宋体"/>
          <w:b/>
          <w:bCs/>
          <w:color w:val="000000" w:themeColor="text1"/>
          <w:sz w:val="24"/>
          <w:szCs w:val="24"/>
          <w14:textFill>
            <w14:solidFill>
              <w14:schemeClr w14:val="tx1"/>
            </w14:solidFill>
          </w14:textFill>
        </w:rPr>
        <w:t xml:space="preserve">①</w:t>
      </w:r>
      <w:r>
        <w:rPr>
          <w:rFonts w:ascii="宋体" w:hAnsi="宋体"/>
          <w:b/>
          <w:bCs/>
          <w:color w:val="000000" w:themeColor="text1"/>
          <w:sz w:val="24"/>
          <w:szCs w:val="24"/>
          <w14:textFill>
            <w14:solidFill>
              <w14:schemeClr w14:val="tx1"/>
            </w14:solidFill>
          </w14:textFill>
        </w:rPr>
        <w:t xml:space="preserve">依据南京市财政局《关于在政府采购活动中推行信用承诺制的通知》宁财购通〔2021〕5号规定，政府采购供应商在资格审查环节针对以上6项</w:t>
      </w:r>
      <w:r>
        <w:rPr>
          <w:rFonts w:hint="eastAsia" w:ascii="宋体" w:hAnsi="宋体"/>
          <w:b/>
          <w:bCs/>
          <w:color w:val="000000" w:themeColor="text1"/>
          <w:sz w:val="24"/>
          <w:szCs w:val="24"/>
          <w14:textFill>
            <w14:solidFill>
              <w14:schemeClr w14:val="tx1"/>
            </w14:solidFill>
          </w14:textFill>
        </w:rPr>
        <w:t xml:space="preserve">可</w:t>
      </w:r>
      <w:r>
        <w:rPr>
          <w:rFonts w:ascii="宋体" w:hAnsi="宋体"/>
          <w:b/>
          <w:bCs/>
          <w:color w:val="000000" w:themeColor="text1"/>
          <w:sz w:val="24"/>
          <w:szCs w:val="24"/>
          <w14:textFill>
            <w14:solidFill>
              <w14:schemeClr w14:val="tx1"/>
            </w14:solidFill>
          </w14:textFill>
        </w:rPr>
        <w:t xml:space="preserve">提供满足相应条件的书面承诺书</w:t>
      </w:r>
      <w:r>
        <w:rPr>
          <w:rFonts w:hint="eastAsia" w:ascii="宋体" w:hAnsi="宋体"/>
          <w:b/>
          <w:bCs/>
          <w:color w:val="000000" w:themeColor="text1"/>
          <w:sz w:val="24"/>
          <w:szCs w:val="24"/>
          <w:lang w:eastAsia="zh-CN"/>
          <w14:textFill>
            <w14:solidFill>
              <w14:schemeClr w14:val="tx1"/>
            </w14:solidFill>
          </w14:textFill>
        </w:rPr>
        <w:t xml:space="preserve">《南京市政府采购供应商信用承诺书》</w:t>
      </w:r>
      <w:r>
        <w:rPr>
          <w:rFonts w:ascii="宋体" w:hAnsi="宋体"/>
          <w:b/>
          <w:bCs/>
          <w:color w:val="000000" w:themeColor="text1"/>
          <w:sz w:val="24"/>
          <w:szCs w:val="24"/>
          <w14:textFill>
            <w14:solidFill>
              <w14:schemeClr w14:val="tx1"/>
            </w14:solidFill>
          </w14:textFill>
        </w:rPr>
        <w:t xml:space="preserve">承诺书格式见附件（请严格按照格式正确填写）。</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②或直接提供</w:t>
      </w:r>
      <w:r>
        <w:rPr>
          <w:rFonts w:ascii="宋体" w:hAnsi="宋体"/>
          <w:b/>
          <w:bCs/>
          <w:color w:val="000000" w:themeColor="text1"/>
          <w:sz w:val="24"/>
          <w:szCs w:val="24"/>
          <w14:textFill>
            <w14:solidFill>
              <w14:schemeClr w14:val="tx1"/>
            </w14:solidFill>
          </w14:textFill>
        </w:rPr>
        <w:t xml:space="preserve">《中华人民共和国政府采购法》第二十二条规定</w:t>
      </w:r>
      <w:r>
        <w:rPr>
          <w:rFonts w:hint="eastAsia" w:ascii="宋体" w:hAnsi="宋体"/>
          <w:b/>
          <w:bCs/>
          <w:color w:val="000000" w:themeColor="text1"/>
          <w:sz w:val="24"/>
          <w:szCs w:val="24"/>
          <w14:textFill>
            <w14:solidFill>
              <w14:schemeClr w14:val="tx1"/>
            </w14:solidFill>
          </w14:textFill>
        </w:rPr>
        <w:t xml:space="preserve">的相关材料及证明。</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③</w:t>
      </w:r>
      <w:r>
        <w:rPr>
          <w:rFonts w:ascii="宋体" w:hAnsi="宋体"/>
          <w:b/>
          <w:bCs/>
          <w:color w:val="000000" w:themeColor="text1"/>
          <w:sz w:val="24"/>
          <w:szCs w:val="24"/>
          <w14:textFill>
            <w14:solidFill>
              <w14:schemeClr w14:val="tx1"/>
            </w14:solidFill>
          </w14:textFill>
        </w:rPr>
        <w:t xml:space="preserve">供应商在中标（成交）后，</w:t>
      </w:r>
      <w:r>
        <w:rPr>
          <w:rFonts w:hint="eastAsia" w:ascii="宋体" w:hAnsi="宋体"/>
          <w:b/>
          <w:bCs/>
          <w:color w:val="000000" w:themeColor="text1"/>
          <w:sz w:val="24"/>
          <w:szCs w:val="24"/>
          <w14:textFill>
            <w14:solidFill>
              <w14:schemeClr w14:val="tx1"/>
            </w14:solidFill>
          </w14:textFill>
        </w:rPr>
        <w:t xml:space="preserve">如在资格审查中用</w:t>
      </w:r>
      <w:r>
        <w:rPr>
          <w:rFonts w:hint="eastAsia" w:ascii="宋体" w:hAnsi="宋体"/>
          <w:b/>
          <w:bCs/>
          <w:color w:val="000000" w:themeColor="text1"/>
          <w:sz w:val="24"/>
          <w:szCs w:val="24"/>
          <w:lang w:eastAsia="zh-CN"/>
          <w14:textFill>
            <w14:solidFill>
              <w14:schemeClr w14:val="tx1"/>
            </w14:solidFill>
          </w14:textFill>
        </w:rPr>
        <w:t xml:space="preserve">《南京市政府采购供应商信用承诺书》</w:t>
      </w:r>
      <w:r>
        <w:rPr>
          <w:rFonts w:hint="eastAsia" w:ascii="宋体" w:hAnsi="宋体"/>
          <w:b/>
          <w:bCs/>
          <w:color w:val="000000" w:themeColor="text1"/>
          <w:sz w:val="24"/>
          <w:szCs w:val="24"/>
          <w14:textFill>
            <w14:solidFill>
              <w14:schemeClr w14:val="tx1"/>
            </w14:solidFill>
          </w14:textFill>
        </w:rPr>
        <w:t xml:space="preserve">替代其6项材料的，</w:t>
      </w:r>
      <w:r>
        <w:rPr>
          <w:rFonts w:ascii="宋体" w:hAnsi="宋体"/>
          <w:b/>
          <w:bCs/>
          <w:color w:val="000000" w:themeColor="text1"/>
          <w:sz w:val="24"/>
          <w:szCs w:val="24"/>
          <w14:textFill>
            <w14:solidFill>
              <w14:schemeClr w14:val="tx1"/>
            </w14:solidFill>
          </w14:textFill>
        </w:rPr>
        <w:t xml:space="preserve">应按要求，将由信用承诺书替代的证明材料装订成册在</w:t>
      </w:r>
      <w:r>
        <w:rPr>
          <w:rFonts w:hint="eastAsia" w:ascii="宋体" w:hAnsi="宋体"/>
          <w:b/>
          <w:bCs/>
          <w:color w:val="000000" w:themeColor="text1"/>
          <w:sz w:val="24"/>
          <w:szCs w:val="24"/>
          <w14:textFill>
            <w14:solidFill>
              <w14:schemeClr w14:val="tx1"/>
            </w14:solidFill>
          </w14:textFill>
        </w:rPr>
        <w:t xml:space="preserve">2</w:t>
      </w:r>
      <w:r>
        <w:rPr>
          <w:rFonts w:ascii="宋体" w:hAnsi="宋体"/>
          <w:b/>
          <w:bCs/>
          <w:color w:val="000000" w:themeColor="text1"/>
          <w:sz w:val="24"/>
          <w:szCs w:val="24"/>
          <w14:textFill>
            <w14:solidFill>
              <w14:schemeClr w14:val="tx1"/>
            </w14:solidFill>
          </w14:textFill>
        </w:rPr>
        <w:t xml:space="preserve">个工作日内提交采购人或采购代理机构核验。经核验无误后，由采购人或采购代理机构发出中标（成交）通知书。</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2、落实政府采购政策需满足的资格要求：</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本项目按照以下第（4）种方式落实政府采购促进中小企业发展的要求：</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（1）本项目整体专门面向中小企业采购服务。</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（2）本项目为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（项目编号）的采购包，专门面向中小企业采购服务。</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（3）本项目通过以下第（） 种方式预留部分采购份额采购给中小企业服务：</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①本项目要求供应商以联合体形式参加，中小企业合同金额应当达到的比例为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%，其中小微企业所占比例应为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%（两项比例均应符合《政府采购促进中小企业发展管理办法》第八条规定）。</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②本项目要求供应商进行合同分包，中小企业合同金额应当达到的比例为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%，其中小微企业所占比例应为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%（两项比例均应符合《政府采购促进中小企业发展管理办法》第八条规定）。</w:t>
      </w:r>
      <w:r/>
    </w:p>
    <w:p>
      <w:pPr>
        <w:numPr>
          <w:ilvl w:val="0"/>
          <w:numId w:val="4"/>
        </w:numPr>
        <w:spacing w:line="560" w:lineRule="exact"/>
        <w:rPr>
          <w:rFonts w:hint="eastAsia" w:ascii="宋体" w:hAnsi="宋体"/>
          <w:color w:val="000000" w:themeColor="text1"/>
          <w:sz w:val="24"/>
          <w:szCs w:val="24"/>
          <w14:textFill>
            <w14:solidFill>
              <w14:schemeClr w14:val="tx1"/>
            </w14:solidFill>
          </w14:textFill>
        </w:rPr>
      </w:pPr>
      <w:r/>
      <w:bookmarkStart w:id="2" w:name="_Hlk101541071"/>
      <w:r>
        <w:rPr>
          <w:rFonts w:hint="eastAsia" w:ascii="宋体" w:hAnsi="宋体"/>
          <w:color w:val="000000" w:themeColor="text1"/>
          <w:sz w:val="24"/>
          <w:szCs w:val="24"/>
          <w14:textFill>
            <w14:solidFill>
              <w14:schemeClr w14:val="tx1"/>
            </w14:solidFill>
          </w14:textFill>
        </w:rPr>
        <w:t xml:space="preserve">本项目为非预留份额的采购项目或采购包，执行价格扣除优惠政策，具体详见第三章评标办法与标准。</w:t>
      </w:r>
      <w:bookmarkEnd w:id="2"/>
      <w:r/>
      <w:r/>
    </w:p>
    <w:p>
      <w:pPr>
        <w:pStyle w:val="951"/>
        <w:spacing w:before="0" w:beforeAutospacing="0" w:after="0" w:afterAutospacing="0"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采购人根据采购项目的特殊要求规定的特定条件：具备有效期内的《食品经营许可证》或《食品生产许可证》（提供证书复印件并加盖公章）。</w:t>
      </w:r>
      <w:r/>
    </w:p>
    <w:p>
      <w:pPr>
        <w:pStyle w:val="951"/>
        <w:spacing w:before="0" w:beforeAutospacing="0" w:after="0" w:afterAutospacing="0" w:line="56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pStyle w:val="951"/>
        <w:spacing w:before="0" w:beforeAutospacing="0" w:after="0" w:afterAutospacing="0" w:line="56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5、供应商在参加政府采购活动前 3 年内因违法经营被禁止在一定期限内参加政府采购活动，期限届满的，可以参加政府采购活动。</w:t>
      </w:r>
      <w:r/>
    </w:p>
    <w:p>
      <w:pPr>
        <w:pStyle w:val="951"/>
        <w:spacing w:before="0" w:beforeAutospacing="0" w:after="0" w:afterAutospacing="0" w:line="56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pStyle w:val="951"/>
        <w:spacing w:before="0" w:beforeAutospacing="0" w:after="0" w:afterAutospacing="0" w:line="56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7、拒绝列入失信被执行人、重大税收违法案件当事人名单、政府采购严重违法失信行为记录名单的供应商参与政府采购活动。</w:t>
      </w:r>
      <w:r/>
    </w:p>
    <w:p>
      <w:pPr>
        <w:spacing w:line="560" w:lineRule="exact"/>
        <w:rPr>
          <w:rFonts w:hint="eastAsia" w:ascii="宋体" w:hAns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三、</w:t>
      </w:r>
      <w:r>
        <w:rPr>
          <w:rFonts w:hint="eastAsia" w:ascii="宋体" w:hAnsi="宋体"/>
          <w:b/>
          <w:color w:val="000000" w:themeColor="text1"/>
          <w:sz w:val="24"/>
          <w:szCs w:val="24"/>
          <w:lang w:val="zh-CN"/>
          <w14:textFill>
            <w14:solidFill>
              <w14:schemeClr w14:val="tx1"/>
            </w14:solidFill>
          </w14:textFill>
        </w:rPr>
        <w:t xml:space="preserve">获取</w:t>
      </w:r>
      <w:r>
        <w:rPr>
          <w:rFonts w:hint="eastAsia" w:ascii="宋体" w:hAnsi="宋体"/>
          <w:b/>
          <w:color w:val="000000" w:themeColor="text1"/>
          <w:sz w:val="24"/>
          <w:szCs w:val="24"/>
          <w14:textFill>
            <w14:solidFill>
              <w14:schemeClr w14:val="tx1"/>
            </w14:solidFill>
          </w14:textFill>
        </w:rPr>
        <w:t xml:space="preserve">采购</w:t>
      </w:r>
      <w:r>
        <w:rPr>
          <w:rFonts w:hint="eastAsia" w:ascii="宋体" w:hAnsi="宋体"/>
          <w:b/>
          <w:color w:val="000000" w:themeColor="text1"/>
          <w:sz w:val="24"/>
          <w:szCs w:val="24"/>
          <w:lang w:val="zh-CN"/>
          <w14:textFill>
            <w14:solidFill>
              <w14:schemeClr w14:val="tx1"/>
            </w14:solidFill>
          </w14:textFill>
        </w:rPr>
        <w:t xml:space="preserve">文件</w:t>
      </w:r>
      <w:r/>
    </w:p>
    <w:p>
      <w:pPr>
        <w:spacing w:line="560" w:lineRule="exact"/>
        <w:rPr>
          <w:rFonts w:hint="eastAsia" w:ascii="宋体" w:hAnsi="宋体"/>
          <w:color w:val="000000" w:themeColor="text1"/>
          <w:sz w:val="24"/>
          <w:szCs w:val="24"/>
          <w14:textFill>
            <w14:solidFill>
              <w14:schemeClr w14:val="tx1"/>
            </w14:solidFill>
          </w14:textFill>
        </w:rPr>
      </w:pPr>
      <w:r/>
      <w:bookmarkStart w:id="3" w:name="_Toc3840"/>
      <w:r/>
      <w:bookmarkStart w:id="4" w:name="_Toc26958"/>
      <w:r>
        <w:rPr>
          <w:rFonts w:hint="eastAsia" w:ascii="宋体" w:hAnsi="宋体"/>
          <w:color w:val="000000" w:themeColor="text1"/>
          <w:sz w:val="24"/>
          <w:szCs w:val="24"/>
          <w14:textFill>
            <w14:solidFill>
              <w14:schemeClr w14:val="tx1"/>
            </w14:solidFill>
          </w14:textFill>
        </w:rPr>
        <w:t xml:space="preserve">1、获取时间：2026年</w:t>
      </w:r>
      <w:r>
        <w:rPr>
          <w:rFonts w:hint="eastAsia" w:ascii="宋体" w:hAnsi="宋体"/>
          <w:color w:val="000000" w:themeColor="text1"/>
          <w:sz w:val="24"/>
          <w:szCs w:val="24"/>
          <w:lang w:val="en-US" w:eastAsia="zh-CN"/>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日至2026年</w:t>
      </w:r>
      <w:r>
        <w:rPr>
          <w:rFonts w:hint="eastAsia" w:ascii="宋体" w:hAnsi="宋体"/>
          <w:color w:val="000000" w:themeColor="text1"/>
          <w:sz w:val="24"/>
          <w:szCs w:val="24"/>
          <w:lang w:val="en-US" w:eastAsia="zh-CN"/>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lang w:val="en-US" w:eastAsia="zh-CN"/>
          <w14:textFill>
            <w14:solidFill>
              <w14:schemeClr w14:val="tx1"/>
            </w14:solidFill>
          </w14:textFill>
        </w:rPr>
        <w:t xml:space="preserve">22</w:t>
      </w:r>
      <w:r>
        <w:rPr>
          <w:rFonts w:hint="eastAsia" w:ascii="宋体" w:hAnsi="宋体"/>
          <w:color w:val="000000" w:themeColor="text1"/>
          <w:sz w:val="24"/>
          <w:szCs w:val="24"/>
          <w14:textFill>
            <w14:solidFill>
              <w14:schemeClr w14:val="tx1"/>
            </w14:solidFill>
          </w14:textFill>
        </w:rPr>
        <w:t xml:space="preserve">日，每天上午00:00-12:00，下午12:00-23:59（北京时间，法定节假日除外）。</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2、获取地点：在“江苏政府采购网”自行下载磋商文件。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售价：0.00元。</w:t>
      </w:r>
      <w:bookmarkEnd w:id="3"/>
      <w:r/>
      <w:bookmarkEnd w:id="4"/>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四、提交响应文件截止时间、开标时间和地点</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时间：2026年</w:t>
      </w:r>
      <w:r>
        <w:rPr>
          <w:rFonts w:hint="eastAsia" w:ascii="宋体" w:hAnsi="宋体"/>
          <w:color w:val="000000" w:themeColor="text1"/>
          <w:sz w:val="24"/>
          <w:szCs w:val="24"/>
          <w:lang w:val="en-US" w:eastAsia="zh-CN"/>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lang w:val="en-US" w:eastAsia="zh-CN"/>
          <w14:textFill>
            <w14:solidFill>
              <w14:schemeClr w14:val="tx1"/>
            </w14:solidFill>
          </w14:textFill>
        </w:rPr>
        <w:t xml:space="preserve">26</w:t>
      </w: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lang w:val="en-US" w:eastAsia="zh-CN"/>
          <w14:textFill>
            <w14:solidFill>
              <w14:schemeClr w14:val="tx1"/>
            </w14:solidFill>
          </w14:textFill>
        </w:rPr>
        <w:t xml:space="preserve">14</w:t>
      </w:r>
      <w:r>
        <w:rPr>
          <w:rFonts w:hint="eastAsia" w:ascii="宋体" w:hAnsi="宋体"/>
          <w:color w:val="000000" w:themeColor="text1"/>
          <w:sz w:val="24"/>
          <w:szCs w:val="24"/>
          <w14:textFill>
            <w14:solidFill>
              <w14:schemeClr w14:val="tx1"/>
            </w14:solidFill>
          </w14:textFill>
        </w:rPr>
        <w:t xml:space="preserve">点30分（北京时间）；</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地点：“苏采云”政府采购交易系统网上开标大厅</w:t>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五、公告期限</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自本公告发布之日起</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个工作日。</w:t>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六、其他补充事宜</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6.1本项目中标后不允许分包、转包。</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6.2现场考察、答疑时间：采购人不组织，供应商可自行考察。</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6.3是否接受进口产品：不接受。</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6.4根据省财政厅《关于更换全省政府采购交易系统C A数字证书和电子签章的通知》（苏财购〔2023〕101号），“苏采云”政府采购交易系统（以下简称苏采云系统）的CA数字证</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6.5本竞争性磋商公告在江苏政府采购网（http://www.ccgp-jiangsu.gov.cn/）公示发布。若有关本次竞争性磋商存在的变动或修改，敬请各供应商及时关注江苏政府采购网发布的关于本项目的信息更正公告。</w:t>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七、凡对</w:t>
      </w:r>
      <w:bookmarkStart w:id="5" w:name="_Hlk124759339"/>
      <w:r>
        <w:rPr>
          <w:rFonts w:hint="eastAsia" w:ascii="宋体" w:hAnsi="宋体"/>
          <w:b/>
          <w:color w:val="000000" w:themeColor="text1"/>
          <w:sz w:val="24"/>
          <w:szCs w:val="24"/>
          <w14:textFill>
            <w14:solidFill>
              <w14:schemeClr w14:val="tx1"/>
            </w14:solidFill>
          </w14:textFill>
        </w:rPr>
        <w:t xml:space="preserve">本次采购提出询问，请按以下方式联系</w:t>
      </w:r>
      <w:bookmarkEnd w:id="5"/>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1.采购人信息</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采购人名称：南京市社会儿童福利院</w:t>
      </w:r>
      <w:r>
        <w:rPr>
          <w:rFonts w:hint="eastAsia" w:ascii="宋体" w:hAnsi="宋体"/>
          <w:color w:val="000000" w:themeColor="text1"/>
          <w:sz w:val="24"/>
          <w:szCs w:val="24"/>
          <w14:textFill>
            <w14:solidFill>
              <w14:schemeClr w14:val="tx1"/>
            </w14:solidFill>
          </w14:textFill>
        </w:rPr>
        <w:br/>
      </w:r>
      <w:r>
        <w:rPr>
          <w:rFonts w:hint="eastAsia" w:ascii="宋体" w:hAnsi="宋体"/>
          <w:color w:val="000000" w:themeColor="text1"/>
          <w:sz w:val="24"/>
          <w:szCs w:val="24"/>
          <w14:textFill>
            <w14:solidFill>
              <w14:schemeClr w14:val="tx1"/>
            </w14:solidFill>
          </w14:textFill>
        </w:rPr>
        <w:t xml:space="preserve">采购人地址：南京市高淳区通衢东路65号</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 系 人：董科</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lang w:val="en-US" w:eastAsia="zh-CN"/>
          <w14:textFill>
            <w14:solidFill>
              <w14:schemeClr w14:val="tx1"/>
            </w14:solidFill>
          </w14:textFill>
        </w:rPr>
        <w:t xml:space="preserve">025-</w:t>
      </w:r>
      <w:r>
        <w:rPr>
          <w:rFonts w:hint="eastAsia" w:ascii="宋体" w:hAnsi="宋体"/>
          <w:color w:val="000000" w:themeColor="text1"/>
          <w:sz w:val="24"/>
          <w:szCs w:val="24"/>
          <w14:textFill>
            <w14:solidFill>
              <w14:schemeClr w14:val="tx1"/>
            </w14:solidFill>
          </w14:textFill>
        </w:rPr>
        <w:t xml:space="preserve">57878628</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2.采购代理机构信息</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称：江苏有点招标代理有限公司</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址：南京市玄武区长江路99号长江贸易大楼1001室</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联系方式：025-57712503</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3.项目联系方式</w:t>
      </w:r>
      <w:r/>
    </w:p>
    <w:p>
      <w:pPr>
        <w:spacing w:line="560" w:lineRule="exact"/>
        <w:tabs>
          <w:tab w:val="left" w:pos="0" w:leader="none"/>
          <w:tab w:val="left" w:pos="510" w:leader="none"/>
          <w:tab w:val="left" w:pos="1134"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项目联系人：罗工</w:t>
      </w:r>
      <w:r/>
    </w:p>
    <w:p>
      <w:pPr>
        <w:spacing w:line="560" w:lineRule="exact"/>
        <w:tabs>
          <w:tab w:val="left" w:pos="0" w:leader="none"/>
          <w:tab w:val="left" w:pos="510" w:leader="none"/>
          <w:tab w:val="left" w:pos="1134" w:leader="none"/>
        </w:tabs>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电      话：</w:t>
      </w:r>
      <w:r>
        <w:rPr>
          <w:rFonts w:hint="eastAsia" w:ascii="宋体" w:hAnsi="宋体"/>
          <w:color w:val="000000" w:themeColor="text1"/>
          <w:sz w:val="24"/>
          <w:szCs w:val="24"/>
          <w:lang w:val="en-US" w:eastAsia="zh-CN"/>
          <w14:textFill>
            <w14:solidFill>
              <w14:schemeClr w14:val="tx1"/>
            </w14:solidFill>
          </w14:textFill>
        </w:rPr>
        <w:t xml:space="preserve">025-57799823</w:t>
      </w:r>
      <w:r/>
    </w:p>
    <w:p>
      <w:pPr>
        <w:pStyle w:val="932"/>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bookmarkStart w:id="6" w:name="_Toc154"/>
      <w:r/>
      <w:bookmarkStart w:id="7" w:name="_Toc123027835"/>
      <w:r>
        <w:rPr>
          <w:rFonts w:hint="eastAsia" w:ascii="宋体" w:hAnsi="宋体"/>
          <w:color w:val="000000" w:themeColor="text1"/>
          <w:sz w:val="24"/>
          <w:szCs w:val="24"/>
          <w14:textFill>
            <w14:solidFill>
              <w14:schemeClr w14:val="tx1"/>
            </w14:solidFill>
          </w14:textFill>
        </w:rPr>
        <w:br w:type="page" w:clear="all"/>
      </w:r>
      <w:r/>
    </w:p>
    <w:p>
      <w:pPr>
        <w:pStyle w:val="914"/>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第二章  供应商须知</w:t>
      </w:r>
      <w:bookmarkEnd w:id="6"/>
      <w:r/>
      <w:bookmarkEnd w:id="7"/>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一、总    则</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1、适用法律</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1.1《中华人民共和国政府采购法》、《中华人民共和国政府采购法实施条例》、《中华人民共和国招标投标法》等有关法律、法规、规章和规定等。</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2、定义</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2.1“采购人”是指依法进行政府采购的国家机关、事业单位、团体组织。</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2.2“供应商”是指参加响应竞争，并符合磋商文件规定资格条件的法人、其他组织或者自然人。</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”指本磋商文件中所述相关</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2.5“用户或使用单位”是指接受</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的单位。</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3、政策功能</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3.1政府采购促进中小企业发展，在政府采购活动中，供应商提供的货物、工程或者服务符合下列情形的，享受中小企业扶持政策：</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（2）在工程采购项目中，工程由中小企业承建，即工程施工单位为中小企业。</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在货物采购项目中，供应商提供的货物既有中小企业制造货物，也有大型企业制造货物的，不享受中小企业扶持政策。</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供应商参加政府采购活动，应当出具《中小企业声明函》（格式见后附件），否则不得享受相关中小企业扶持政策。</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3.8进口产品政策</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（2）允许进口产品参加的，满足需求的国内产品可以参加。</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（3）允许进口产品参加的，优先采购向我国企业转让技术、与我国企业签订消化吸收再创新方案的供应商的进口产品。</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3.9 未按要求提供相关材料的，不享受相关政策。</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zh-CN"/>
          <w14:textFill>
            <w14:solidFill>
              <w14:schemeClr w14:val="tx1"/>
            </w14:solidFill>
          </w14:textFill>
        </w:rPr>
        <w:t xml:space="preserve">评标费用</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4.1</w:t>
      </w:r>
      <w:r>
        <w:rPr>
          <w:rFonts w:hint="eastAsia" w:ascii="宋体" w:hAnsi="宋体"/>
          <w:b/>
          <w:bCs/>
          <w:color w:val="000000" w:themeColor="text1"/>
          <w:sz w:val="24"/>
          <w:szCs w:val="24"/>
          <w14:textFill>
            <w14:solidFill>
              <w14:schemeClr w14:val="tx1"/>
            </w14:solidFill>
          </w14:textFill>
        </w:rPr>
        <w:t xml:space="preserve">本次项目代理服务费按计价格(2002)1980号文标准费率20%计算，根据</w:t>
      </w:r>
      <w:r>
        <w:rPr>
          <w:rFonts w:ascii="宋体" w:hAnsi="宋体"/>
          <w:b/>
          <w:bCs/>
          <w:color w:val="000000" w:themeColor="text1"/>
          <w:sz w:val="24"/>
          <w:szCs w:val="24"/>
          <w14:textFill>
            <w14:solidFill>
              <w14:schemeClr w14:val="tx1"/>
            </w14:solidFill>
          </w14:textFill>
        </w:rPr>
        <w:t xml:space="preserve">苏财规[2026]1号</w:t>
      </w:r>
      <w:r>
        <w:rPr>
          <w:rFonts w:hint="eastAsia" w:ascii="宋体" w:hAnsi="宋体"/>
          <w:b/>
          <w:bCs/>
          <w:color w:val="000000" w:themeColor="text1"/>
          <w:sz w:val="24"/>
          <w:szCs w:val="24"/>
          <w14:textFill>
            <w14:solidFill>
              <w14:schemeClr w14:val="tx1"/>
            </w14:solidFill>
          </w14:textFill>
        </w:rPr>
        <w:t xml:space="preserve">文要求由采购人在</w:t>
      </w:r>
      <w:r>
        <w:rPr>
          <w:rFonts w:ascii="宋体" w:hAnsi="宋体"/>
          <w:b/>
          <w:bCs/>
          <w:color w:val="000000" w:themeColor="text1"/>
          <w:sz w:val="24"/>
          <w:szCs w:val="24"/>
          <w14:textFill>
            <w14:solidFill>
              <w14:schemeClr w14:val="tx1"/>
            </w14:solidFill>
          </w14:textFill>
        </w:rPr>
        <w:t xml:space="preserve">代理服务履约完毕之日起30个工作日内一次性支付给代理机构</w:t>
      </w:r>
      <w:r>
        <w:rPr>
          <w:rFonts w:hint="eastAsia" w:ascii="宋体" w:hAnsi="宋体"/>
          <w:b/>
          <w:bCs/>
          <w:color w:val="000000" w:themeColor="text1"/>
          <w:sz w:val="24"/>
          <w:szCs w:val="24"/>
          <w14:textFill>
            <w14:solidFill>
              <w14:schemeClr w14:val="tx1"/>
            </w14:solidFill>
          </w14:textFill>
        </w:rPr>
        <w:t xml:space="preserve">。</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相关费用由采购人支付。代理机构应当在采购文件中明示费用收取方式及标准，随中标、成交结果一并公开各项目收费情况，包括具体收费标准及收费金额等。</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4.2专家评审费用由采购人按照500元/人/三个小时（三个小时基础上每超出一小时按100增加费用，不足一小时的仍按一小时计取）的标准支付给磋商小组成员。</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账户名称：江苏有点招标代理有限公司</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开 户 行：中国建设银行股份有限公司南京鼓楼支行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账   号：32050159553600002041</w:t>
      </w:r>
      <w:r/>
    </w:p>
    <w:p>
      <w:pPr>
        <w:spacing w:line="560" w:lineRule="exact"/>
        <w:rPr>
          <w:rFonts w:hint="eastAsia" w:ascii="宋体" w:hAns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lang w:val="zh-CN"/>
          <w14:textFill>
            <w14:solidFill>
              <w14:schemeClr w14:val="tx1"/>
            </w14:solidFill>
          </w14:textFill>
        </w:rPr>
        <w:t xml:space="preserve">二、响应文件编制</w:t>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5、</w:t>
      </w:r>
      <w:r>
        <w:rPr>
          <w:rFonts w:hint="eastAsia" w:ascii="宋体" w:hAnsi="宋体"/>
          <w:color w:val="000000" w:themeColor="text1"/>
          <w:sz w:val="24"/>
          <w:szCs w:val="24"/>
          <w:lang w:val="zh-CN"/>
          <w14:textFill>
            <w14:solidFill>
              <w14:schemeClr w14:val="tx1"/>
            </w14:solidFill>
          </w14:textFill>
        </w:rPr>
        <w:t xml:space="preserve">供应商应当按照磋商文件的要求编制响应文件，并对其提交的响应文件的真实性、合法性承担法律责任。</w:t>
      </w:r>
      <w:r/>
    </w:p>
    <w:p>
      <w:pPr>
        <w:spacing w:line="560" w:lineRule="exact"/>
        <w:rPr>
          <w:rFonts w:hint="eastAsia" w:ascii="宋体" w:hAnsi="宋体"/>
          <w:bCs/>
          <w:color w:val="000000" w:themeColor="text1"/>
          <w:sz w:val="24"/>
          <w:szCs w:val="24"/>
          <w:lang w:val="zh-CN"/>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6、响应文件的语言、计量单位、货币和编制</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6.1 提交的响应文件、技术文件和资料，包括图纸中的说明，以及供应商与代理机构就有关招标的所有来往函电均应使用中文。响应文件中若有英文或其他语言文字的资料，应提供相应的中文翻译资料。对不同文本响应文件的解释发生异议的，以中文文本为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6.2 供应商所使用的计量单位应为国家法定计量单位。</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6.3 供应商应用人民币报价。</w:t>
      </w:r>
      <w:r/>
    </w:p>
    <w:p>
      <w:pPr>
        <w:spacing w:line="560" w:lineRule="exact"/>
        <w:rPr>
          <w:rFonts w:hint="eastAsia" w:ascii="宋体" w:hAnsi="宋体"/>
          <w:bCs/>
          <w:color w:val="000000" w:themeColor="text1"/>
          <w:sz w:val="24"/>
          <w:szCs w:val="24"/>
          <w:lang w:val="zh-CN"/>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7、响应文件的组成</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7.1 </w:t>
      </w:r>
      <w:r>
        <w:rPr>
          <w:rFonts w:hint="eastAsia" w:ascii="宋体" w:hAnsi="宋体"/>
          <w:color w:val="000000" w:themeColor="text1"/>
          <w:sz w:val="24"/>
          <w:szCs w:val="24"/>
          <w14:textFill>
            <w14:solidFill>
              <w14:schemeClr w14:val="tx1"/>
            </w14:solidFill>
          </w14:textFill>
        </w:rPr>
        <w:t xml:space="preserve">供应商应当根据</w:t>
      </w:r>
      <w:r>
        <w:rPr>
          <w:rFonts w:hint="eastAsia" w:ascii="宋体" w:hAnsi="宋体"/>
          <w:color w:val="000000" w:themeColor="text1"/>
          <w:sz w:val="24"/>
          <w:szCs w:val="24"/>
          <w:lang w:val="zh-CN"/>
          <w14:textFill>
            <w14:solidFill>
              <w14:schemeClr w14:val="tx1"/>
            </w14:solidFill>
          </w14:textFill>
        </w:rPr>
        <w:t xml:space="preserve">磋商文件</w:t>
      </w:r>
      <w:r>
        <w:rPr>
          <w:rFonts w:hint="eastAsia" w:ascii="宋体" w:hAnsi="宋体"/>
          <w:color w:val="000000" w:themeColor="text1"/>
          <w:sz w:val="24"/>
          <w:szCs w:val="24"/>
          <w14:textFill>
            <w14:solidFill>
              <w14:schemeClr w14:val="tx1"/>
            </w14:solidFill>
          </w14:textFill>
        </w:rPr>
        <w:t xml:space="preserve">要求编制响应文件，并根据自己的商务能力、技术水平对磋商文件提出的要求和条件逐条标明是否响应。</w:t>
      </w:r>
      <w:r>
        <w:rPr>
          <w:rFonts w:hint="eastAsia" w:ascii="宋体" w:hAnsi="宋体"/>
          <w:color w:val="000000" w:themeColor="text1"/>
          <w:sz w:val="24"/>
          <w:szCs w:val="24"/>
          <w:lang w:val="zh-CN"/>
          <w14:textFill>
            <w14:solidFill>
              <w14:schemeClr w14:val="tx1"/>
            </w14:solidFill>
          </w14:textFill>
        </w:rPr>
        <w:t xml:space="preserve">响应文件由商务部分、技术部分、价格部分，以及其他部分组成。如标书制作工具中格式和内容与“江苏政府采购网”发布的磋商文件不一致，请以“江苏政府采购网”发布的磋商文件为准。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7.2 响应文件的商务部分。</w:t>
      </w:r>
      <w:r>
        <w:rPr>
          <w:rFonts w:hint="eastAsia" w:ascii="宋体" w:hAnsi="宋体"/>
          <w:color w:val="000000" w:themeColor="text1"/>
          <w:sz w:val="24"/>
          <w:szCs w:val="24"/>
          <w:lang w:val="zh-CN"/>
          <w14:textFill>
            <w14:solidFill>
              <w14:schemeClr w14:val="tx1"/>
            </w14:solidFill>
          </w14:textFill>
        </w:rPr>
        <w:t xml:space="preserve">商务部分是证明供应商有资格参加评标和中标后有能力履行合同的文件，</w:t>
      </w:r>
      <w:r>
        <w:rPr>
          <w:rFonts w:hint="eastAsia" w:ascii="宋体" w:hAnsi="宋体"/>
          <w:color w:val="000000" w:themeColor="text1"/>
          <w:sz w:val="24"/>
          <w:szCs w:val="24"/>
          <w14:textFill>
            <w14:solidFill>
              <w14:schemeClr w14:val="tx1"/>
            </w14:solidFill>
          </w14:textFill>
        </w:rPr>
        <w:t xml:space="preserve">这些文件应能满足磋商文件的要求</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sz w:val="24"/>
          <w:szCs w:val="24"/>
          <w:lang w:val="en-US" w:eastAsia="zh-CN"/>
        </w:rPr>
        <w:t xml:space="preserve">商务</w:t>
      </w:r>
      <w:r>
        <w:rPr>
          <w:rFonts w:hint="eastAsia" w:ascii="宋体" w:hAnsi="宋体"/>
          <w:color w:val="000000"/>
          <w:sz w:val="24"/>
          <w:szCs w:val="24"/>
          <w:lang w:val="zh-CN"/>
        </w:rPr>
        <w:t xml:space="preserve">偏离表</w:t>
      </w:r>
      <w:r>
        <w:rPr>
          <w:rFonts w:hint="eastAsia" w:ascii="宋体" w:hAnsi="宋体"/>
          <w:color w:val="000000"/>
          <w:sz w:val="24"/>
          <w:szCs w:val="24"/>
          <w:lang w:val="en-US" w:eastAsia="zh-CN"/>
        </w:rPr>
        <w:t xml:space="preserve">必须</w:t>
      </w:r>
      <w:r>
        <w:rPr>
          <w:rFonts w:hint="eastAsia" w:ascii="宋体" w:hAnsi="宋体"/>
          <w:color w:val="000000"/>
          <w:sz w:val="24"/>
          <w:szCs w:val="24"/>
          <w:lang w:val="zh-CN"/>
        </w:rPr>
        <w:t xml:space="preserve">包括但不限于下列</w:t>
      </w:r>
      <w:r>
        <w:rPr>
          <w:rFonts w:hint="eastAsia" w:ascii="宋体" w:hAnsi="宋体"/>
          <w:color w:val="000000"/>
          <w:sz w:val="24"/>
          <w:szCs w:val="24"/>
          <w:lang w:val="en-US" w:eastAsia="zh-CN"/>
        </w:rPr>
        <w:t xml:space="preserve">加“</w:t>
      </w:r>
      <w:r>
        <w:rPr>
          <w:rFonts w:ascii="宋体" w:hAnsi="宋体"/>
          <w:color w:val="000000"/>
          <w:sz w:val="24"/>
          <w:szCs w:val="24"/>
          <w:lang w:val="zh-CN"/>
        </w:rPr>
        <w:t xml:space="preserve">★</w:t>
      </w:r>
      <w:r>
        <w:rPr>
          <w:rFonts w:hint="eastAsia" w:ascii="宋体" w:hAnsi="宋体"/>
          <w:color w:val="000000"/>
          <w:sz w:val="24"/>
          <w:szCs w:val="24"/>
          <w:lang w:val="zh-CN"/>
        </w:rPr>
        <w:t xml:space="preserve">”</w:t>
      </w:r>
      <w:r>
        <w:rPr>
          <w:rFonts w:hint="eastAsia" w:ascii="宋体" w:hAnsi="宋体"/>
          <w:color w:val="000000"/>
          <w:sz w:val="24"/>
          <w:szCs w:val="24"/>
          <w:lang w:val="en-US" w:eastAsia="zh-CN"/>
        </w:rPr>
        <w:t xml:space="preserve">项</w:t>
      </w:r>
      <w:r>
        <w:rPr>
          <w:rFonts w:hint="eastAsia" w:ascii="宋体" w:hAnsi="宋体"/>
          <w:color w:val="000000"/>
          <w:sz w:val="24"/>
          <w:szCs w:val="24"/>
          <w:lang w:val="zh-CN"/>
        </w:rPr>
        <w:t xml:space="preserve">，加“</w:t>
      </w:r>
      <w:r>
        <w:rPr>
          <w:rFonts w:ascii="宋体" w:hAnsi="宋体"/>
          <w:color w:val="000000"/>
          <w:sz w:val="24"/>
          <w:szCs w:val="24"/>
          <w:lang w:val="zh-CN"/>
        </w:rPr>
        <w:t xml:space="preserve">★</w:t>
      </w:r>
      <w:r>
        <w:rPr>
          <w:rFonts w:hint="eastAsia" w:ascii="宋体" w:hAnsi="宋体"/>
          <w:color w:val="000000"/>
          <w:sz w:val="24"/>
          <w:szCs w:val="24"/>
          <w:lang w:val="zh-CN"/>
        </w:rPr>
        <w:t xml:space="preserve">”项目不得有缺失或无效，</w:t>
      </w:r>
      <w:r>
        <w:rPr>
          <w:rFonts w:hint="eastAsia" w:ascii="宋体" w:hAnsi="宋体"/>
          <w:color w:val="000000"/>
          <w:sz w:val="24"/>
          <w:szCs w:val="24"/>
          <w:lang w:val="en-US" w:eastAsia="zh-CN"/>
        </w:rPr>
        <w:t xml:space="preserve">否则作废标处理</w:t>
      </w:r>
      <w:r>
        <w:rPr>
          <w:rFonts w:hint="eastAsia" w:ascii="宋体" w:hAnsi="宋体"/>
          <w:color w:val="000000"/>
          <w:sz w:val="24"/>
          <w:szCs w:val="24"/>
          <w:lang w:val="zh-CN"/>
        </w:rPr>
        <w:t xml:space="preserve">：</w:t>
      </w:r>
      <w:r/>
    </w:p>
    <w:p>
      <w:pPr>
        <w:jc w:val="left"/>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olor w:val="000000" w:themeColor="text1"/>
          <w:sz w:val="24"/>
          <w:szCs w:val="24"/>
          <w:lang w:val="zh-CN"/>
          <w14:textFill>
            <w14:solidFill>
              <w14:schemeClr w14:val="tx1"/>
            </w14:solidFill>
          </w14:textFill>
        </w:rPr>
        <w:t xml:space="preserve">申请及声明。</w:t>
      </w:r>
      <w:r/>
    </w:p>
    <w:p>
      <w:pPr>
        <w:jc w:val="left"/>
        <w:spacing w:line="560" w:lineRule="exact"/>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lang w:val="zh-CN"/>
          <w14:textFill>
            <w14:solidFill>
              <w14:schemeClr w14:val="tx1"/>
            </w14:solidFill>
          </w14:textFill>
        </w:rPr>
        <w:t xml:space="preserve">法定代表人授权委托书及委托代理人的身份证复印件。 </w:t>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lang w:val="zh-CN"/>
          <w14:textFill>
            <w14:solidFill>
              <w14:schemeClr w14:val="tx1"/>
            </w14:solidFill>
          </w14:textFill>
        </w:rPr>
        <w:t xml:space="preserve">供应商资格资信证明文件</w:t>
      </w:r>
      <w:r>
        <w:rPr>
          <w:rFonts w:hint="eastAsia" w:ascii="宋体" w:hAnsi="宋体"/>
          <w:color w:val="000000" w:themeColor="text1"/>
          <w:sz w:val="24"/>
          <w:szCs w:val="24"/>
          <w14:textFill>
            <w14:solidFill>
              <w14:schemeClr w14:val="tx1"/>
            </w14:solidFill>
          </w14:textFill>
        </w:rPr>
        <w:t xml:space="preserve">等</w:t>
      </w:r>
      <w:r>
        <w:rPr>
          <w:rFonts w:hint="eastAsia" w:ascii="宋体" w:hAnsi="宋体"/>
          <w:color w:val="000000" w:themeColor="text1"/>
          <w:sz w:val="24"/>
          <w:szCs w:val="24"/>
          <w:lang w:val="zh-CN"/>
          <w14:textFill>
            <w14:solidFill>
              <w14:schemeClr w14:val="tx1"/>
            </w14:solidFill>
          </w14:textFill>
        </w:rPr>
        <w:t xml:space="preserve">。</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zh-CN"/>
          <w14:textFill>
            <w14:solidFill>
              <w14:schemeClr w14:val="tx1"/>
            </w14:solidFill>
          </w14:textFill>
        </w:rPr>
        <w:t xml:space="preserve">）★《商务条款偏离表》。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lang w:val="zh-CN"/>
          <w14:textFill>
            <w14:solidFill>
              <w14:schemeClr w14:val="tx1"/>
            </w14:solidFill>
          </w14:textFill>
        </w:rPr>
        <w:t xml:space="preserve">★采购人根据采购项目的特殊要求规定的特定条件证明材料；</w:t>
      </w:r>
      <w:r/>
    </w:p>
    <w:p>
      <w:pPr>
        <w:spacing w:line="560" w:lineRule="exact"/>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lang w:val="zh-CN"/>
          <w14:textFill>
            <w14:solidFill>
              <w14:schemeClr w14:val="tx1"/>
            </w14:solidFill>
          </w14:textFill>
        </w:rPr>
        <w:t xml:space="preserve">）合同条款；</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（7）供应商认为需要</w:t>
      </w:r>
      <w:r>
        <w:rPr>
          <w:rFonts w:hint="eastAsia" w:ascii="宋体" w:hAnsi="宋体"/>
          <w:color w:val="000000" w:themeColor="text1"/>
          <w:sz w:val="24"/>
          <w:szCs w:val="24"/>
          <w:lang w:val="zh-CN"/>
          <w14:textFill>
            <w14:solidFill>
              <w14:schemeClr w14:val="tx1"/>
            </w14:solidFill>
          </w14:textFill>
        </w:rPr>
        <w:t xml:space="preserve">提供的其他资格证明文件和商务资料等。</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7.3 响应文件的技术部分。</w:t>
      </w:r>
      <w:r>
        <w:rPr>
          <w:rFonts w:hint="eastAsia" w:ascii="宋体" w:hAnsi="宋体"/>
          <w:color w:val="000000" w:themeColor="text1"/>
          <w:sz w:val="24"/>
          <w:szCs w:val="24"/>
          <w:lang w:val="zh-CN"/>
          <w14:textFill>
            <w14:solidFill>
              <w14:schemeClr w14:val="tx1"/>
            </w14:solidFill>
          </w14:textFill>
        </w:rPr>
        <w:t xml:space="preserve">技术部分是证明</w:t>
      </w:r>
      <w:r>
        <w:rPr>
          <w:rFonts w:hint="eastAsia" w:ascii="宋体" w:hAnsi="宋体"/>
          <w:color w:val="000000" w:themeColor="text1"/>
          <w:sz w:val="24"/>
          <w:szCs w:val="24"/>
          <w14:textFill>
            <w14:solidFill>
              <w14:schemeClr w14:val="tx1"/>
            </w14:solidFill>
          </w14:textFill>
        </w:rPr>
        <w:t xml:space="preserve">供应商提供的</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是合格的，并符合</w:t>
      </w:r>
      <w:r>
        <w:rPr>
          <w:rFonts w:hint="eastAsia" w:ascii="宋体" w:hAnsi="宋体"/>
          <w:color w:val="000000" w:themeColor="text1"/>
          <w:sz w:val="24"/>
          <w:szCs w:val="24"/>
          <w:lang w:val="zh-CN"/>
          <w14:textFill>
            <w14:solidFill>
              <w14:schemeClr w14:val="tx1"/>
            </w14:solidFill>
          </w14:textFill>
        </w:rPr>
        <w:t xml:space="preserve">磋商文件</w:t>
      </w:r>
      <w:r>
        <w:rPr>
          <w:rFonts w:hint="eastAsia" w:ascii="宋体" w:hAnsi="宋体"/>
          <w:color w:val="000000" w:themeColor="text1"/>
          <w:sz w:val="24"/>
          <w:szCs w:val="24"/>
          <w14:textFill>
            <w14:solidFill>
              <w14:schemeClr w14:val="tx1"/>
            </w14:solidFill>
          </w14:textFill>
        </w:rPr>
        <w:t xml:space="preserve">要求的证明文件，以及</w:t>
      </w:r>
      <w:r>
        <w:rPr>
          <w:rFonts w:hint="eastAsia" w:ascii="宋体" w:hAnsi="宋体"/>
          <w:color w:val="000000" w:themeColor="text1"/>
          <w:sz w:val="24"/>
          <w:szCs w:val="24"/>
          <w:lang w:val="zh-CN"/>
          <w14:textFill>
            <w14:solidFill>
              <w14:schemeClr w14:val="tx1"/>
            </w14:solidFill>
          </w14:textFill>
        </w:rPr>
        <w:t xml:space="preserve">对服务的详细说明，这些文件可以是文字资料、图纸和数据等。提供的服务如与磋商文件要求有不符之处，应说明其差别之所在。</w:t>
      </w:r>
      <w:r>
        <w:rPr>
          <w:rFonts w:hint="eastAsia" w:ascii="宋体" w:hAnsi="宋体"/>
          <w:color w:val="000000" w:themeColor="text1"/>
          <w:sz w:val="24"/>
          <w:szCs w:val="24"/>
          <w:lang w:val="zh-CN"/>
          <w14:textFill>
            <w14:solidFill>
              <w14:schemeClr w14:val="tx1"/>
            </w14:solidFill>
          </w14:textFill>
        </w:rPr>
        <w:t xml:space="preserve">《采购需求条款偏离表（技术条款偏离表）》</w:t>
      </w:r>
      <w:r>
        <w:rPr>
          <w:rFonts w:hint="eastAsia" w:ascii="宋体" w:hAnsi="宋体"/>
          <w:color w:val="000000" w:themeColor="text1"/>
          <w:sz w:val="24"/>
          <w:szCs w:val="24"/>
          <w:lang w:val="zh-CN"/>
          <w14:textFill>
            <w14:solidFill>
              <w14:schemeClr w14:val="tx1"/>
            </w14:solidFill>
          </w14:textFill>
        </w:rPr>
        <w:t xml:space="preserve">包括但不限于下列文件，其中加</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zh-CN"/>
          <w14:textFill>
            <w14:solidFill>
              <w14:schemeClr w14:val="tx1"/>
            </w14:solidFill>
          </w14:textFill>
        </w:rPr>
        <w:t xml:space="preserve">项目不得有缺失或无效：</w:t>
      </w:r>
      <w:r/>
    </w:p>
    <w:p>
      <w:pPr>
        <w:spacing w:line="560" w:lineRule="exact"/>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1</w:t>
      </w:r>
      <w:r>
        <w:rPr>
          <w:rFonts w:hint="eastAsia" w:ascii="宋体" w:hAnsi="宋体"/>
          <w:color w:val="000000" w:themeColor="text1"/>
          <w:sz w:val="24"/>
          <w:szCs w:val="24"/>
          <w:lang w:val="zh-CN"/>
          <w14:textFill>
            <w14:solidFill>
              <w14:schemeClr w14:val="tx1"/>
            </w14:solidFill>
          </w14:textFill>
        </w:rPr>
        <w:t xml:space="preserve">）★《采购（技术）需求条款偏离表》；</w:t>
      </w:r>
      <w:r/>
    </w:p>
    <w:p>
      <w:pPr>
        <w:spacing w:line="560" w:lineRule="exact"/>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lang w:val="zh-CN"/>
          <w14:textFill>
            <w14:solidFill>
              <w14:schemeClr w14:val="tx1"/>
            </w14:solidFill>
          </w14:textFill>
        </w:rPr>
        <w:t xml:space="preserve">）技术说明或服务方案（根据文件要求自行编制）；</w:t>
      </w:r>
      <w:r/>
    </w:p>
    <w:p>
      <w:pPr>
        <w:spacing w:line="560" w:lineRule="exact"/>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）供应商认为需要</w:t>
      </w:r>
      <w:r>
        <w:rPr>
          <w:rFonts w:hint="eastAsia" w:ascii="宋体" w:hAnsi="宋体"/>
          <w:color w:val="000000" w:themeColor="text1"/>
          <w:sz w:val="24"/>
          <w:szCs w:val="24"/>
          <w:lang w:val="zh-CN"/>
          <w14:textFill>
            <w14:solidFill>
              <w14:schemeClr w14:val="tx1"/>
            </w14:solidFill>
          </w14:textFill>
        </w:rPr>
        <w:t xml:space="preserve">提供的其他技术资料。</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7.4 响应文件的价格部分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（1）价格部分是对服务价格构成的说明，磋商文件如没有特别说明的话，对每一项服务仅接受一个价格。</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lang w:val="zh-CN"/>
          <w14:textFill>
            <w14:solidFill>
              <w14:schemeClr w14:val="tx1"/>
            </w14:solidFill>
          </w14:textFill>
        </w:rPr>
        <w:t xml:space="preserve">报价应包含完成本服务项目发生的所有含税费用、支付给员工的工资和国家强制缴纳的各种社会保障资金</w:t>
      </w:r>
      <w:r>
        <w:rPr>
          <w:rFonts w:hint="eastAsia" w:ascii="宋体" w:hAnsi="宋体"/>
          <w:bCs/>
          <w:color w:val="000000" w:themeColor="text1"/>
          <w:sz w:val="24"/>
          <w:szCs w:val="24"/>
          <w14:textFill>
            <w14:solidFill>
              <w14:schemeClr w14:val="tx1"/>
            </w14:solidFill>
          </w14:textFill>
        </w:rPr>
        <w:t xml:space="preserve">，以</w:t>
      </w:r>
      <w:r>
        <w:rPr>
          <w:rFonts w:hint="eastAsia" w:ascii="宋体" w:hAnsi="宋体"/>
          <w:color w:val="000000" w:themeColor="text1"/>
          <w:sz w:val="24"/>
          <w:szCs w:val="24"/>
          <w14:textFill>
            <w14:solidFill>
              <w14:schemeClr w14:val="tx1"/>
            </w14:solidFill>
          </w14:textFill>
        </w:rPr>
        <w:t xml:space="preserve">及供应商认为需要的其他费用等</w:t>
      </w:r>
      <w:r>
        <w:rPr>
          <w:rFonts w:hint="eastAsia" w:ascii="宋体" w:hAnsi="宋体"/>
          <w:b/>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（3）供应商应充分考虑到市场价格变动，以及项目实施过程中的不可预见因素，一旦中标，总价格不变。如果有漏项，视同让利。</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（4）经评标后，如果中标价低于供应商在响应文件首次报价的，分项报价同比例调整。</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7.5 响应文件的其他部分。其他部分由供应商根据编制响应文件需要提供的其他相关文件。</w:t>
      </w:r>
      <w:r/>
    </w:p>
    <w:p>
      <w:pPr>
        <w:spacing w:line="560" w:lineRule="exact"/>
        <w:rPr>
          <w:rFonts w:hint="eastAsia" w:ascii="宋体" w:hAns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lang w:val="zh-CN"/>
          <w14:textFill>
            <w14:solidFill>
              <w14:schemeClr w14:val="tx1"/>
            </w14:solidFill>
          </w14:textFill>
        </w:rPr>
        <w:t xml:space="preserve">三、电子响应文件递交与撤回</w:t>
      </w:r>
      <w:r/>
    </w:p>
    <w:p>
      <w:pPr>
        <w:spacing w:line="560" w:lineRule="exact"/>
        <w:rPr>
          <w:rFonts w:hint="eastAsia" w:ascii="宋体" w:hAnsi="宋体"/>
          <w:bCs/>
          <w:color w:val="000000" w:themeColor="text1"/>
          <w:sz w:val="24"/>
          <w:szCs w:val="24"/>
          <w:lang w:val="zh-CN"/>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8、电子响应文件递交</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供应商应当按照《操作手册》规定，在截止时间前制作并上传电子响应文件。</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9、响应截止日期</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9.1 供应商上传电子响应文件的时间不得迟于竞争性磋商中规定的响应截止时间。</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供应商应充分考虑到网络环境、网络宽带等风险因素，如因供应商自身原因造成的电子响应文件上传不成功的按照本磋商文件第二章第16.1.2条规定做无效投标处理。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9.2 代理机构可以按照规定，通过修改磋商文件酌情延长响应截止日期，在此情况下，供应商的所有权利和义务以及供应商受制的截止日期均应以延长后新的截止日期为准。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10、电子响应文件的撤回和修改</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10.1 电子响应文件的撤回</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10.1.1 供应商可在响应截止时间前，撤回其电子响应文件，具体操作方法见《操作手册》。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10.1.2 供应商撤回电子响应文件，则认为其不再参与本项目采购活动。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10.2 电子响应文件的修改</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10.2.1 供应商可在响应截止时间前，对其电子响应文件进行修改，具体操作方法见《操作手册》。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10.2.2 在</w:t>
      </w:r>
      <w:r>
        <w:rPr>
          <w:rFonts w:hint="eastAsia" w:ascii="宋体" w:hAnsi="宋体"/>
          <w:color w:val="000000" w:themeColor="text1"/>
          <w:sz w:val="24"/>
          <w:szCs w:val="24"/>
          <w14:textFill>
            <w14:solidFill>
              <w14:schemeClr w14:val="tx1"/>
            </w14:solidFill>
          </w14:textFill>
        </w:rPr>
        <w:t xml:space="preserve">响应</w:t>
      </w:r>
      <w:r>
        <w:rPr>
          <w:rFonts w:hint="eastAsia" w:ascii="宋体" w:hAnsi="宋体"/>
          <w:color w:val="000000" w:themeColor="text1"/>
          <w:sz w:val="24"/>
          <w:szCs w:val="24"/>
          <w:lang w:val="zh-CN"/>
          <w14:textFill>
            <w14:solidFill>
              <w14:schemeClr w14:val="tx1"/>
            </w14:solidFill>
          </w14:textFill>
        </w:rPr>
        <w:t xml:space="preserve">截止时间之后，供应商不得对其电子响应文件作任何修改。</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10.3 在</w:t>
      </w:r>
      <w:r>
        <w:rPr>
          <w:rFonts w:hint="eastAsia" w:ascii="宋体" w:hAnsi="宋体"/>
          <w:color w:val="000000" w:themeColor="text1"/>
          <w:sz w:val="24"/>
          <w:szCs w:val="24"/>
          <w14:textFill>
            <w14:solidFill>
              <w14:schemeClr w14:val="tx1"/>
            </w14:solidFill>
          </w14:textFill>
        </w:rPr>
        <w:t xml:space="preserve">响应</w:t>
      </w:r>
      <w:r>
        <w:rPr>
          <w:rFonts w:hint="eastAsia" w:ascii="宋体" w:hAnsi="宋体"/>
          <w:color w:val="000000" w:themeColor="text1"/>
          <w:sz w:val="24"/>
          <w:szCs w:val="24"/>
          <w:lang w:val="zh-CN"/>
          <w14:textFill>
            <w14:solidFill>
              <w14:schemeClr w14:val="tx1"/>
            </w14:solidFill>
          </w14:textFill>
        </w:rPr>
        <w:t xml:space="preserve">截止时间至磋商文件中规定的投标有效期满之间的这段时间内，供应商不得撤回响应文件。</w:t>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四、开标与评标</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11、开标</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11.2 开标仪式由代理机构组织。苏采云系统将自动对项目进行开标，并宣布各供应商名称和投标价格。</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11.3 供应商在开标过程中涉及到的电子响应文件解密、开标结果确认等工作，应按照《操作手册》规定执行。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12、磋商小组</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12.1 开标后，代理机构将立即组织磋商小组进行评标。</w:t>
      </w:r>
      <w:r/>
    </w:p>
    <w:p>
      <w:pPr>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12.2 磋商小组由</w:t>
      </w:r>
      <w:r>
        <w:rPr>
          <w:rFonts w:hint="eastAsia" w:ascii="宋体" w:hAnsi="宋体" w:eastAsia="宋体" w:cs="宋体"/>
          <w:color w:val="000000" w:themeColor="text1"/>
          <w:sz w:val="24"/>
          <w:szCs w:val="24"/>
          <w:u w:val="none"/>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个有关技术、经济等方面的专家或采购人代表组成。</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12.3 磋商小组独立工作，负责评标所有电子响应文件并确定成交供应商。</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13、评标过程的保密与公正</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 凡是与审查、澄清、评价和比较投标的有关资料以及授标建议等，采购人、磋商小组、代理机构均不得向供应商或与评标无关的其他人员透露。</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13.2 在评标过程中，供应商不得以任何行为影响评标过程，否则其电子响应文件将被作为无效响应文件。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13.3 代理机构和磋商小组不向未成交的供应商解释未中标原因，也不公布评标过程中的相关细节。</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13.4 采用综合评分法的项目，未成交的供应商可于中标结果公告期限届满之日起通过苏采云系统查看自己的评审得分及排序情况。</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14、电子响应文件的澄清</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14.1 评标期间，磋商小组对电子响应文件中含义不明确、同类问题表述不一致或者有明显文字和计算错误的内容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14.3 在接到磋商小组澄清、说明和补正要求的供应商如未按规定作出澄清、说明和补正，其风险由供应商自行承担。</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15、对电子响应文件的初审</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 电子响应文件初审分为资格审查和符合性审查。</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15.1.1 资格审查：依据法律法规和磋商文件的规定，由采购人或</w:t>
      </w:r>
      <w:r>
        <w:rPr>
          <w:rFonts w:hint="eastAsia" w:ascii="宋体" w:hAnsi="宋体"/>
          <w:color w:val="000000" w:themeColor="text1"/>
          <w:sz w:val="24"/>
          <w:szCs w:val="24"/>
          <w:lang w:val="en-US" w:eastAsia="zh-CN"/>
          <w14:textFill>
            <w14:solidFill>
              <w14:schemeClr w14:val="tx1"/>
            </w14:solidFill>
          </w14:textFill>
        </w:rPr>
        <w:t xml:space="preserve">采购人委托的采购代理机构</w:t>
      </w:r>
      <w:r>
        <w:rPr>
          <w:rFonts w:hint="eastAsia" w:ascii="宋体" w:hAnsi="宋体"/>
          <w:color w:val="000000" w:themeColor="text1"/>
          <w:sz w:val="24"/>
          <w:szCs w:val="24"/>
          <w14:textFill>
            <w14:solidFill>
              <w14:schemeClr w14:val="tx1"/>
            </w14:solidFill>
          </w14:textFill>
        </w:rPr>
        <w:t xml:space="preserve">对电子响应文件中的资格证明文件进行审查。资格审查的结论，采购人或磋商小组评委以书面形式向磋商小组进行反馈。</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15.1.2 符合性审查：依据磋商文件的规定，由磋商小组从电子响应文件的有效性、完整性和对磋商文件的投标程度进行审查，以确定是否对磋商文件的实质性要求作出响应。</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15.1.3 未通过资格审查或符合性审查的供应商，代理机构将在苏采云系统中告知未通过资格审查或符合性审查的原因，评标结束后，代理机构将不再告知未通过资格审查或符合性审查的原因。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15.2 在详细评标之前，磋商小组将首先审查每份电子响应文件是否实质性响应了磋商文件的要求。实质性响应的响应应该是与磋商文件要求的全部条款、条件和规格相符，没有重大偏离或保留的响应。</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只根据电子响应文件本身的内容，而不寻求外部的证据。</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15.3 如果电子响应文件实质上没有响应磋商文件的要求，磋商小组将予以拒绝，供应商不得通过修改或撤销不合要求的偏离或保留而使其响应成为实质性响应的响应。</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15.4 磋商小组将对确定为实质性响应的响应进行进一步审核，看其是否有计算上或累加上的算术错误，修正错误的原则如下：</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（1）电子响应文件中开标一览表内容与电子响应文件中相应内容不一致的，以开标一览表为准。</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（2）大写金额和小写金额不一致的，以大写金额为准。</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（4）总价金额与按单价汇总金额不一致的，以单价金额计算结果为准。</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同时出现两种以上错误的，按照前款规定的顺序修正。</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15.5 磋商小组将按上述修正错误的方法调整电子响应文件中的投标报价，并通过苏采云系统告知供应商，调整后的价格应对供应商具有约束力。如果供应商不接受修正后的价格，则其投标将被拒绝。</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15.7 供应商在开、评标全过程中应保持通讯畅通，及时登录苏采云系统查阅、答复相关信息，并安排专人与代理机构及磋商小组联系。</w:t>
      </w:r>
      <w:r/>
    </w:p>
    <w:p>
      <w:pPr>
        <w:spacing w:line="560" w:lineRule="exact"/>
        <w:rPr>
          <w:rFonts w:hint="eastAsia" w:ascii="宋体" w:hAnsi="宋体"/>
          <w:b/>
          <w:bCs/>
          <w:color w:val="000000" w:themeColor="text1"/>
          <w:sz w:val="24"/>
          <w:szCs w:val="24"/>
          <w:highlight w:val="none"/>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五、</w:t>
      </w:r>
      <w:r>
        <w:rPr>
          <w:rFonts w:hint="eastAsia" w:ascii="宋体" w:hAnsi="宋体"/>
          <w:b/>
          <w:bCs/>
          <w:color w:val="000000" w:themeColor="text1"/>
          <w:sz w:val="24"/>
          <w:szCs w:val="24"/>
          <w:highlight w:val="none"/>
          <w:lang w:val="zh-CN"/>
          <w14:textFill>
            <w14:solidFill>
              <w14:schemeClr w14:val="tx1"/>
            </w14:solidFill>
          </w14:textFill>
        </w:rPr>
        <w:t xml:space="preserve">无效投标条款和废标条款</w:t>
      </w:r>
      <w:r/>
    </w:p>
    <w:p>
      <w:pPr>
        <w:spacing w:line="560" w:lineRule="exact"/>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16.1无效投标条款</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16.1.1 供应商在苏采云系统规定的时间内未成功解密电子响应文件的。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16.1.2 供应商未按照磋商文件要求上传电子响应文件的。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16.1.3 供应商同一采购包提交两个（含两个）以上不同的投标报价的。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16.1.4 供应商不具备磋商文件中规定资格要求的。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16.1.5 供应商的报价超过了采购预算或最高限价的。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16.1.6 未通过符合性审查的。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16.1.7 不符合磋商文件中规定的实质性要求的。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16.1.9  电子响应文件含有采购人不能接受的附加条件的。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16.1.10强化政府采购异常低价审查：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（一）、政府采购评审中出现下列情形之一的，评审委员会应当启动异常低价投标（响应）审查程序：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3.投标（响应）报价低于采购项目最高限价45%的，即投标（响应）报价&lt;采购项目最高限价×45%。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4.评审委员会基于专业判断，认为供应商报价过低，有可能影响产品质量或者不能诚信履约的其他情形。</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评审委员会依据专业经验，参考同类项目</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采购人、采购代理机构应当为评审委员会在评审现场及时获取同类项目</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16.1.11 如本项目采购产品被财政部、国家发改委、生态环境部等列入“节能产品品目清单”、“环境标志产品品目清单”强制采购范围，而供应商所投标产品不在强制采购范围内的。（投标产品如属于政府强制采购节能产品品目清单范围内，电子响应文件中必须提供国家确定的认证机构出具的、处于有效期之内的该节能产品认证证书图片）</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16.1.12 电子响应文件未按照磋商文件要求加盖CA电子公章的。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16.1.13 其他法律、法规及本磋商文件规定的属无效投标的情形。</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16.2 废标条款</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16.2.1 投标截止时间结束后参加投标的供应商不足三家的。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16.2.2 出现影响采购公正的违法、违规行为的。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16.2.3 因重大变故，采购任务取消的。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16.2.4 磋商小组认定磋商文件存在歧义、重大缺陷导致评标工作无法进行。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16.2.5 因苏采云系统故障原因造成开标不成功的。</w:t>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六、定标</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17、确定</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单位</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17.1 </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候选人的选取原则详见磋商文件第二章规定。 </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17.2 采购人应根据磋商小组推荐的</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候选人确定中标人或磋商小组根据排名确定1-3名成交候选人，一般推选排名第一的供应商为成交供应商，如排名第一的供应商自主放弃成交则顺延至下一排名的供应商为成交供应商。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17.3 代理机构将在“江苏政府采购网”发布中标公告，公告期限为1个工作日。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17.4 若有充分证据证明，</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出现下列情况之一的，一经查实，将被取消中标资格：</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17.4.1 提供虚假材料谋取</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17.4.2 向采购人、代理机构行贿或者提供其他不正当利益的。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17.4.3 属于本文件规定的无效条件，但在评标过程中又未被磋商小组发现的。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17.4.4 与采购人或者其他供应商恶意串通的。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17.4.5 采取不正当手段诋毁、排挤其他供应商的。</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17.5 有下列情形之一的，视为供应商串通投标，投标无效：</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17.5.1 不同供应商的电子响应文件由同一单位或者个人编制。</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17.5.2 不同供应商委托同一单位或者个人办理投标事宜。</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17.5.3 不同供应商的电子响应文件载明的项目管理成员或者联系人员为同一人。</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17.5.4 不同供应商的电子响应文件异常一致或者投标报价呈规律性差异。</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17.5.5 不同供应商使用同一电脑上传电子响应文件的。</w:t>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提醒：不同供应商使用同一ip地址上传响应文件的可能会被苏彩云系统认定为串标，请各位供应商予以关注。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18、质疑处理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18.2.1 对可以质疑的采购文件提出质疑的，为收到采购文件之日或者采购文件公告期限届满之日。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18.2.2 对采购过程提出质疑的，为各采购程序环节结束之日。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18.2.3 对中标结果提出质疑的，为中标结果公告期限届满之日。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18.3 以下情形的质疑不予受理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18.3.1 内容不符合《政府采购质疑和投诉办法》第十二条规定的质疑。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18.3.2 超出政府采购法定期限的质疑。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18.3.3 以传真、电子邮件等方式递交的非原件形式的质疑。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18.3.4 未参加投标活动的供应商或在投标活动中自身权益未受到损害的供应商所提出的质疑。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18.3.5 供应商组成联合体参加投标，联合体中任何一方或多方未按要求签字、加盖公章的质疑。</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18.7 质疑函应当书面提交至采购代理机构联系人（详见竞争性磋商公告）处，如为现场提交的，提交时应出示有效身份证明。</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18.8 质疑供应商在法定质疑期内应当一次性提出针对同一采购环节的质疑事项。</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18.9 代理机构在收到供应商的质疑后将及时组织调查核实，在七个工作日内作出答复，答复的内容不涉及商业秘密。</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19、</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19.l </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结果确定后，代理机构将向</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发出</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通知书。请</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在</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结果公告届满之日起30日内，使用CA数字证书登录苏采云系统及时下载</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通知书。因系统存储空间有限，自</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结果公告届满之日起30日后，苏采云系统不再保证提供下载</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通知书服务，因未及时下载而造成的不利后果由</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自行承担。</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19.2 </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通知书将是合同的一个组成部分。对采购人和</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均具有法律效力。</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通知书发出后，采购人改变</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结果的，或者</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放弃中标项目的，应当依法承担法律责任。</w:t>
      </w:r>
      <w:r/>
    </w:p>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七、合同签订</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20、签订合同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20.l </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应当在</w:t>
      </w:r>
      <w:r>
        <w:rPr>
          <w:rFonts w:hint="eastAsia" w:ascii="宋体" w:hAnsi="宋体"/>
          <w:color w:val="000000" w:themeColor="text1"/>
          <w:sz w:val="24"/>
          <w:szCs w:val="24"/>
          <w14:textFill>
            <w14:solidFill>
              <w14:schemeClr w14:val="tx1"/>
            </w14:solidFill>
          </w14:textFill>
        </w:rPr>
        <w:t xml:space="preserve">成交</w:t>
      </w:r>
      <w:r>
        <w:rPr>
          <w:rFonts w:hint="eastAsia" w:ascii="宋体" w:hAnsi="宋体"/>
          <w:color w:val="000000" w:themeColor="text1"/>
          <w:sz w:val="24"/>
          <w:szCs w:val="24"/>
          <w:lang w:val="zh-CN"/>
          <w14:textFill>
            <w14:solidFill>
              <w14:schemeClr w14:val="tx1"/>
            </w14:solidFill>
          </w14:textFill>
        </w:rPr>
        <w:t xml:space="preserve">通知书发出之日起三十日内，按照磋商文件确定的事项与采购人签订政府采购合同。</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20.2 磋商文件、</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的电子响应文件及采购过程中有关澄清、承诺文件均应作为合同附件。</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20.3 签订合同后，</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不得将合同标的进行转包。未经采购人同意，</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也不得采用分包的形式履行合同，否则采购人有权终止合同。转包或分包造成采购人损失的，</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应承担相应赔偿责任。</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20.4 </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20.5 </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拒绝签订政府采购合同的，或因不可抗力或者自身原因不能履行政府采购合同的，采购人可以按照评标报告推荐的成交候选人名单排序，确定下一候选人为</w:t>
      </w:r>
      <w:r>
        <w:rPr>
          <w:rFonts w:hint="eastAsia" w:ascii="宋体" w:hAnsi="宋体"/>
          <w:color w:val="000000" w:themeColor="text1"/>
          <w:sz w:val="24"/>
          <w:szCs w:val="24"/>
          <w14:textFill>
            <w14:solidFill>
              <w14:schemeClr w14:val="tx1"/>
            </w14:solidFill>
          </w14:textFill>
        </w:rPr>
        <w:t xml:space="preserve">成交供应商</w:t>
      </w:r>
      <w:r>
        <w:rPr>
          <w:rFonts w:hint="eastAsia" w:ascii="宋体" w:hAnsi="宋体"/>
          <w:color w:val="000000" w:themeColor="text1"/>
          <w:sz w:val="24"/>
          <w:szCs w:val="24"/>
          <w:lang w:val="zh-CN"/>
          <w14:textFill>
            <w14:solidFill>
              <w14:schemeClr w14:val="tx1"/>
            </w14:solidFill>
          </w14:textFill>
        </w:rPr>
        <w:t xml:space="preserve">，也可以重新开展政府采购活动。评标报告未推荐成交候选人的，应重新开展政府采购活动。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21、货物（包含与货物相关的服务）的追加</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21.1 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八、中国境内生产的组件成本核算基本规则</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三、产品总成本和组件成本以相关会计核算数据、采购合同、进货记录等为基础进行计算。</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四、需要对成本核算规则予以进一步明确的其他有关事项，由财政部会同有关部门另行规定。</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br w:type="page" w:clear="all"/>
      </w:r>
      <w:r/>
    </w:p>
    <w:p>
      <w:pPr>
        <w:pStyle w:val="914"/>
        <w:jc w:val="center"/>
        <w:spacing w:line="560" w:lineRule="exact"/>
        <w:rPr>
          <w:color w:val="000000" w:themeColor="text1"/>
          <w14:textFill>
            <w14:solidFill>
              <w14:schemeClr w14:val="tx1"/>
            </w14:solidFill>
          </w14:textFill>
        </w:rPr>
      </w:pPr>
      <w:r/>
      <w:bookmarkStart w:id="8" w:name="_Toc1291"/>
      <w:r>
        <w:rPr>
          <w:rFonts w:hint="eastAsia" w:ascii="宋体" w:hAnsi="宋体"/>
          <w:color w:val="000000" w:themeColor="text1"/>
          <w:sz w:val="24"/>
          <w:szCs w:val="24"/>
          <w14:textFill>
            <w14:solidFill>
              <w14:schemeClr w14:val="tx1"/>
            </w14:solidFill>
          </w14:textFill>
        </w:rPr>
        <w:t xml:space="preserve">第三章  评审标准</w:t>
      </w:r>
      <w:bookmarkEnd w:id="8"/>
      <w:r/>
      <w:r/>
    </w:p>
    <w:tbl>
      <w:tblPr>
        <w:tblStyle w:val="924"/>
        <w:tblpPr w:horzAnchor="page" w:tblpX="630" w:vertAnchor="text" w:tblpY="1008" w:leftFromText="180" w:topFromText="0" w:rightFromText="180" w:bottomFromText="0"/>
        <w:tblW w:w="102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623"/>
        <w:gridCol w:w="7044"/>
        <w:gridCol w:w="756"/>
      </w:tblGrid>
      <w:tr>
        <w:trPr>
          <w:trHeight w:val="793"/>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auto" w:sz="4" w:space="0"/>
            </w:tcBorders>
            <w:tcW w:w="1623" w:type="dxa"/>
            <w:vAlign w:val="center"/>
            <w:textDirection w:val="lrTb"/>
            <w:noWrap w:val="false"/>
          </w:tcPr>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评分标准</w:t>
            </w:r>
            <w:r/>
          </w:p>
        </w:tc>
        <w:tc>
          <w:tcPr>
            <w:tcBorders>
              <w:top w:val="single" w:color="000000" w:sz="4" w:space="0"/>
              <w:left w:val="single" w:color="auto" w:sz="4" w:space="0"/>
              <w:bottom w:val="single" w:color="000000" w:sz="4" w:space="0"/>
              <w:right w:val="single" w:color="000000" w:sz="4" w:space="0"/>
            </w:tcBorders>
            <w:tcW w:w="756" w:type="dxa"/>
            <w:textDirection w:val="lrTb"/>
            <w:noWrap w:val="false"/>
          </w:tcPr>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分值</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1623"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价格</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（30分）</w:t>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采用低价优先法计算，即满足磋商文件要求且按照食材基准单价优惠率最高的投标报价为评审基准价，其价格分为满分。</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其他供应商的价格分统一按照下列公式计算：报价得分=（1-评审基准价/1-投标报价）×30（小数点保留两位）。</w:t>
            </w:r>
            <w:r>
              <w:rPr>
                <w:rFonts w:hint="eastAsia" w:ascii="宋体" w:hAnsi="宋体"/>
                <w:color w:val="000000" w:themeColor="text1"/>
                <w:sz w:val="24"/>
                <w:szCs w:val="24"/>
                <w14:textFill>
                  <w14:solidFill>
                    <w14:schemeClr w14:val="tx1"/>
                  </w14:solidFill>
                </w14:textFill>
              </w:rPr>
              <w:br/>
            </w:r>
            <w:r>
              <w:rPr>
                <w:rFonts w:hint="eastAsia" w:ascii="宋体" w:hAnsi="宋体"/>
                <w:b/>
                <w:bCs/>
                <w:color w:val="000000" w:themeColor="text1"/>
                <w:sz w:val="24"/>
                <w:szCs w:val="24"/>
                <w14:textFill>
                  <w14:solidFill>
                    <w14:schemeClr w14:val="tx1"/>
                  </w14:solidFill>
                </w14:textFill>
              </w:rPr>
              <w:t xml:space="preserve">（其中，优惠率=折扣率（非下浮率）。例如：折扣70%，则下浮率为30%，优惠率为70%）</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服务方案（</w:t>
            </w:r>
            <w:r>
              <w:rPr>
                <w:rFonts w:hint="eastAsia" w:ascii="宋体" w:hAnsi="宋体"/>
                <w:color w:val="000000" w:themeColor="text1"/>
                <w:sz w:val="24"/>
                <w:szCs w:val="24"/>
                <w:lang w:val="en-US" w:eastAsia="zh-CN"/>
                <w14:textFill>
                  <w14:solidFill>
                    <w14:schemeClr w14:val="tx1"/>
                  </w14:solidFill>
                </w14:textFill>
              </w:rPr>
              <w:t xml:space="preserve">48</w:t>
            </w:r>
            <w:r>
              <w:rPr>
                <w:rFonts w:hint="eastAsia" w:ascii="宋体" w:hAnsi="宋体"/>
                <w:color w:val="000000" w:themeColor="text1"/>
                <w:sz w:val="24"/>
                <w:szCs w:val="24"/>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根据供应商针对本项目实际情况提供的产品质量保证措施进行综合评审：</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质量保证措施切实可行、合理、可靠，质量检测控制合理有效的得</w:t>
            </w: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质量保证措施较可行、较合理、可靠，质量检测控制较可行的得</w:t>
            </w:r>
            <w:r>
              <w:rPr>
                <w:rFonts w:hint="eastAsia" w:ascii="宋体" w:hAnsi="宋体"/>
                <w:bCs/>
                <w:color w:val="000000" w:themeColor="text1"/>
                <w:sz w:val="24"/>
                <w:szCs w:val="24"/>
                <w:lang w:val="en-US" w:eastAsia="zh-CN"/>
                <w14:textFill>
                  <w14:solidFill>
                    <w14:schemeClr w14:val="tx1"/>
                  </w14:solidFill>
                </w14:textFill>
              </w:rPr>
              <w:t xml:space="preserve">9</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质量保证措施</w:t>
            </w:r>
            <w:r>
              <w:rPr>
                <w:rFonts w:hint="eastAsia" w:ascii="宋体" w:hAnsi="宋体"/>
                <w:bCs/>
                <w:color w:val="000000" w:themeColor="text1"/>
                <w:sz w:val="24"/>
                <w:szCs w:val="24"/>
                <w:lang w:val="en-US" w:eastAsia="zh-CN"/>
                <w14:textFill>
                  <w14:solidFill>
                    <w14:schemeClr w14:val="tx1"/>
                  </w14:solidFill>
                </w14:textFill>
              </w:rPr>
              <w:t xml:space="preserve">一般</w:t>
            </w:r>
            <w:r>
              <w:rPr>
                <w:rFonts w:hint="eastAsia" w:ascii="宋体" w:hAnsi="宋体"/>
                <w:bCs/>
                <w:color w:val="000000" w:themeColor="text1"/>
                <w:sz w:val="24"/>
                <w:szCs w:val="24"/>
                <w14:textFill>
                  <w14:solidFill>
                    <w14:schemeClr w14:val="tx1"/>
                  </w14:solidFill>
                </w14:textFill>
              </w:rPr>
              <w:t xml:space="preserve">切实可行、</w:t>
            </w:r>
            <w:r>
              <w:rPr>
                <w:rFonts w:hint="eastAsia" w:ascii="宋体" w:hAnsi="宋体"/>
                <w:bCs/>
                <w:color w:val="000000" w:themeColor="text1"/>
                <w:sz w:val="24"/>
                <w:szCs w:val="24"/>
                <w:lang w:val="en-US" w:eastAsia="zh-CN"/>
                <w14:textFill>
                  <w14:solidFill>
                    <w14:schemeClr w14:val="tx1"/>
                  </w14:solidFill>
                </w14:textFill>
              </w:rPr>
              <w:t xml:space="preserve">一般</w:t>
            </w:r>
            <w:r>
              <w:rPr>
                <w:rFonts w:hint="eastAsia" w:ascii="宋体" w:hAnsi="宋体"/>
                <w:bCs/>
                <w:color w:val="000000" w:themeColor="text1"/>
                <w:sz w:val="24"/>
                <w:szCs w:val="24"/>
                <w14:textFill>
                  <w14:solidFill>
                    <w14:schemeClr w14:val="tx1"/>
                  </w14:solidFill>
                </w14:textFill>
              </w:rPr>
              <w:t xml:space="preserve">合理、可靠，质量检测控制基本合理得</w:t>
            </w: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12</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w:t>
            </w:r>
            <w:r/>
          </w:p>
        </w:tc>
        <w:tc>
          <w:tcPr>
            <w:tcBorders>
              <w:left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cs="微软雅黑"/>
                <w:color w:val="000000" w:themeColor="text1"/>
                <w:sz w:val="24"/>
                <w:szCs w:val="24"/>
                <w14:textFill>
                  <w14:solidFill>
                    <w14:schemeClr w14:val="tx1"/>
                  </w14:solidFill>
                </w14:textFill>
              </w:rPr>
            </w:pPr>
            <w:r>
              <w:rPr>
                <w:rFonts w:hint="eastAsia" w:ascii="宋体" w:hAnsi="宋体" w:cs="微软雅黑"/>
                <w:color w:val="000000" w:themeColor="text1"/>
                <w:sz w:val="24"/>
                <w:szCs w:val="24"/>
                <w14:textFill>
                  <w14:solidFill>
                    <w14:schemeClr w14:val="tx1"/>
                  </w14:solidFill>
                </w14:textFill>
              </w:rPr>
              <w:t xml:space="preserve">根据供应商针对本项目实际情况提供的所需货物采购及配送应急方案（包括临时采购配送、加急采购配送、恶劣天气情况下采购配送、国家突发公共卫生事件应急预案等）进行综合评审：</w:t>
            </w:r>
            <w:r/>
          </w:p>
          <w:p>
            <w:pPr>
              <w:spacing w:line="560" w:lineRule="exact"/>
              <w:rPr>
                <w:rFonts w:hint="eastAsia" w:ascii="宋体" w:hAnsi="宋体" w:cs="微软雅黑"/>
                <w:color w:val="000000" w:themeColor="text1"/>
                <w:sz w:val="24"/>
                <w:szCs w:val="24"/>
                <w14:textFill>
                  <w14:solidFill>
                    <w14:schemeClr w14:val="tx1"/>
                  </w14:solidFill>
                </w14:textFill>
              </w:rPr>
            </w:pPr>
            <w:r>
              <w:rPr>
                <w:rFonts w:hint="eastAsia" w:ascii="宋体" w:hAnsi="宋体" w:cs="微软雅黑"/>
                <w:color w:val="000000" w:themeColor="text1"/>
                <w:sz w:val="24"/>
                <w:szCs w:val="24"/>
                <w14:textFill>
                  <w14:solidFill>
                    <w14:schemeClr w14:val="tx1"/>
                  </w14:solidFill>
                </w14:textFill>
              </w:rPr>
              <w:t xml:space="preserve">突发应急预案详细、全面、可行的得</w:t>
            </w:r>
            <w:r>
              <w:rPr>
                <w:rFonts w:hint="eastAsia" w:ascii="宋体" w:hAnsi="宋体" w:cs="微软雅黑"/>
                <w:color w:val="000000" w:themeColor="text1"/>
                <w:sz w:val="24"/>
                <w:szCs w:val="24"/>
                <w:lang w:val="en-US" w:eastAsia="zh-CN"/>
                <w14:textFill>
                  <w14:solidFill>
                    <w14:schemeClr w14:val="tx1"/>
                  </w14:solidFill>
                </w14:textFill>
              </w:rPr>
              <w:t xml:space="preserve">12</w:t>
            </w:r>
            <w:r>
              <w:rPr>
                <w:rFonts w:hint="eastAsia" w:ascii="宋体" w:hAnsi="宋体" w:cs="微软雅黑"/>
                <w:color w:val="000000" w:themeColor="text1"/>
                <w:sz w:val="24"/>
                <w:szCs w:val="24"/>
                <w14:textFill>
                  <w14:solidFill>
                    <w14:schemeClr w14:val="tx1"/>
                  </w14:solidFill>
                </w14:textFill>
              </w:rPr>
              <w:t xml:space="preserve">分；</w:t>
            </w:r>
            <w:r/>
          </w:p>
          <w:p>
            <w:pPr>
              <w:spacing w:line="560" w:lineRule="exact"/>
              <w:rPr>
                <w:rFonts w:hint="eastAsia" w:ascii="宋体" w:hAnsi="宋体" w:cs="微软雅黑"/>
                <w:color w:val="000000" w:themeColor="text1"/>
                <w:sz w:val="24"/>
                <w:szCs w:val="24"/>
                <w14:textFill>
                  <w14:solidFill>
                    <w14:schemeClr w14:val="tx1"/>
                  </w14:solidFill>
                </w14:textFill>
              </w:rPr>
            </w:pPr>
            <w:r>
              <w:rPr>
                <w:rFonts w:hint="eastAsia" w:ascii="宋体" w:hAnsi="宋体" w:cs="微软雅黑"/>
                <w:color w:val="000000" w:themeColor="text1"/>
                <w:sz w:val="24"/>
                <w:szCs w:val="24"/>
                <w14:textFill>
                  <w14:solidFill>
                    <w14:schemeClr w14:val="tx1"/>
                  </w14:solidFill>
                </w14:textFill>
              </w:rPr>
              <w:t xml:space="preserve">突发应急预案</w:t>
            </w:r>
            <w:r>
              <w:rPr>
                <w:rFonts w:hint="eastAsia" w:ascii="宋体" w:hAnsi="宋体" w:cs="微软雅黑"/>
                <w:color w:val="000000" w:themeColor="text1"/>
                <w:sz w:val="24"/>
                <w:szCs w:val="24"/>
                <w:lang w:val="en-US" w:eastAsia="zh-CN"/>
                <w14:textFill>
                  <w14:solidFill>
                    <w14:schemeClr w14:val="tx1"/>
                  </w14:solidFill>
                </w14:textFill>
              </w:rPr>
              <w:t xml:space="preserve">较为</w:t>
            </w:r>
            <w:r>
              <w:rPr>
                <w:rFonts w:hint="eastAsia" w:ascii="宋体" w:hAnsi="宋体" w:cs="微软雅黑"/>
                <w:color w:val="000000" w:themeColor="text1"/>
                <w:sz w:val="24"/>
                <w:szCs w:val="24"/>
                <w14:textFill>
                  <w14:solidFill>
                    <w14:schemeClr w14:val="tx1"/>
                  </w14:solidFill>
                </w14:textFill>
              </w:rPr>
              <w:t xml:space="preserve">完整、</w:t>
            </w:r>
            <w:r>
              <w:rPr>
                <w:rFonts w:hint="eastAsia" w:ascii="宋体" w:hAnsi="宋体" w:cs="微软雅黑"/>
                <w:color w:val="000000" w:themeColor="text1"/>
                <w:sz w:val="24"/>
                <w:szCs w:val="24"/>
                <w:lang w:val="en-US" w:eastAsia="zh-CN"/>
                <w14:textFill>
                  <w14:solidFill>
                    <w14:schemeClr w14:val="tx1"/>
                  </w14:solidFill>
                </w14:textFill>
              </w:rPr>
              <w:t xml:space="preserve">较为</w:t>
            </w:r>
            <w:r>
              <w:rPr>
                <w:rFonts w:hint="eastAsia" w:ascii="宋体" w:hAnsi="宋体" w:cs="微软雅黑"/>
                <w:color w:val="000000" w:themeColor="text1"/>
                <w:sz w:val="24"/>
                <w:szCs w:val="24"/>
                <w14:textFill>
                  <w14:solidFill>
                    <w14:schemeClr w14:val="tx1"/>
                  </w14:solidFill>
                </w14:textFill>
              </w:rPr>
              <w:t xml:space="preserve">可行的得</w:t>
            </w:r>
            <w:r>
              <w:rPr>
                <w:rFonts w:hint="eastAsia" w:ascii="宋体" w:hAnsi="宋体" w:cs="微软雅黑"/>
                <w:color w:val="000000" w:themeColor="text1"/>
                <w:sz w:val="24"/>
                <w:szCs w:val="24"/>
                <w:lang w:val="en-US" w:eastAsia="zh-CN"/>
                <w14:textFill>
                  <w14:solidFill>
                    <w14:schemeClr w14:val="tx1"/>
                  </w14:solidFill>
                </w14:textFill>
              </w:rPr>
              <w:t xml:space="preserve">9</w:t>
            </w:r>
            <w:r>
              <w:rPr>
                <w:rFonts w:hint="eastAsia" w:ascii="宋体" w:hAnsi="宋体" w:cs="微软雅黑"/>
                <w:color w:val="000000" w:themeColor="text1"/>
                <w:sz w:val="24"/>
                <w:szCs w:val="24"/>
                <w14:textFill>
                  <w14:solidFill>
                    <w14:schemeClr w14:val="tx1"/>
                  </w14:solidFill>
                </w14:textFill>
              </w:rPr>
              <w:t xml:space="preserve">分；</w:t>
            </w:r>
            <w:r/>
          </w:p>
          <w:p>
            <w:pPr>
              <w:spacing w:line="560" w:lineRule="exact"/>
              <w:rPr>
                <w:rFonts w:hint="eastAsia" w:ascii="宋体" w:hAnsi="宋体" w:cs="微软雅黑"/>
                <w:color w:val="000000" w:themeColor="text1"/>
                <w:sz w:val="24"/>
                <w:szCs w:val="24"/>
                <w14:textFill>
                  <w14:solidFill>
                    <w14:schemeClr w14:val="tx1"/>
                  </w14:solidFill>
                </w14:textFill>
              </w:rPr>
            </w:pPr>
            <w:r>
              <w:rPr>
                <w:rFonts w:hint="eastAsia" w:ascii="宋体" w:hAnsi="宋体" w:cs="微软雅黑"/>
                <w:color w:val="000000" w:themeColor="text1"/>
                <w:sz w:val="24"/>
                <w:szCs w:val="24"/>
                <w14:textFill>
                  <w14:solidFill>
                    <w14:schemeClr w14:val="tx1"/>
                  </w14:solidFill>
                </w14:textFill>
              </w:rPr>
              <w:t xml:space="preserve">突发应急预案</w:t>
            </w:r>
            <w:r>
              <w:rPr>
                <w:rFonts w:hint="eastAsia" w:ascii="宋体" w:hAnsi="宋体" w:cs="微软雅黑"/>
                <w:color w:val="000000" w:themeColor="text1"/>
                <w:sz w:val="24"/>
                <w:szCs w:val="24"/>
                <w:lang w:val="en-US" w:eastAsia="zh-CN"/>
                <w14:textFill>
                  <w14:solidFill>
                    <w14:schemeClr w14:val="tx1"/>
                  </w14:solidFill>
                </w14:textFill>
              </w:rPr>
              <w:t xml:space="preserve">一般</w:t>
            </w:r>
            <w:r>
              <w:rPr>
                <w:rFonts w:hint="eastAsia" w:ascii="宋体" w:hAnsi="宋体" w:cs="微软雅黑"/>
                <w:color w:val="000000" w:themeColor="text1"/>
                <w:sz w:val="24"/>
                <w:szCs w:val="24"/>
                <w14:textFill>
                  <w14:solidFill>
                    <w14:schemeClr w14:val="tx1"/>
                  </w14:solidFill>
                </w14:textFill>
              </w:rPr>
              <w:t xml:space="preserve">完整、</w:t>
            </w:r>
            <w:r>
              <w:rPr>
                <w:rFonts w:hint="eastAsia" w:ascii="宋体" w:hAnsi="宋体" w:cs="微软雅黑"/>
                <w:color w:val="000000" w:themeColor="text1"/>
                <w:sz w:val="24"/>
                <w:szCs w:val="24"/>
                <w:lang w:val="en-US" w:eastAsia="zh-CN"/>
                <w14:textFill>
                  <w14:solidFill>
                    <w14:schemeClr w14:val="tx1"/>
                  </w14:solidFill>
                </w14:textFill>
              </w:rPr>
              <w:t xml:space="preserve">一般</w:t>
            </w:r>
            <w:r>
              <w:rPr>
                <w:rFonts w:hint="eastAsia" w:ascii="宋体" w:hAnsi="宋体" w:cs="微软雅黑"/>
                <w:color w:val="000000" w:themeColor="text1"/>
                <w:sz w:val="24"/>
                <w:szCs w:val="24"/>
                <w14:textFill>
                  <w14:solidFill>
                    <w14:schemeClr w14:val="tx1"/>
                  </w14:solidFill>
                </w14:textFill>
              </w:rPr>
              <w:t xml:space="preserve">可行的得</w:t>
            </w:r>
            <w:r>
              <w:rPr>
                <w:rFonts w:hint="eastAsia" w:ascii="宋体" w:hAnsi="宋体" w:cs="微软雅黑"/>
                <w:color w:val="000000" w:themeColor="text1"/>
                <w:sz w:val="24"/>
                <w:szCs w:val="24"/>
                <w:lang w:val="en-US" w:eastAsia="zh-CN"/>
                <w14:textFill>
                  <w14:solidFill>
                    <w14:schemeClr w14:val="tx1"/>
                  </w14:solidFill>
                </w14:textFill>
              </w:rPr>
              <w:t xml:space="preserve">6</w:t>
            </w:r>
            <w:r>
              <w:rPr>
                <w:rFonts w:hint="eastAsia" w:ascii="宋体" w:hAnsi="宋体" w:cs="微软雅黑"/>
                <w:color w:val="000000" w:themeColor="text1"/>
                <w:sz w:val="24"/>
                <w:szCs w:val="24"/>
                <w14:textFill>
                  <w14:solidFill>
                    <w14:schemeClr w14:val="tx1"/>
                  </w14:solidFill>
                </w14:textFill>
              </w:rPr>
              <w:t xml:space="preserve">分；</w:t>
            </w:r>
            <w:r/>
          </w:p>
          <w:p>
            <w:pPr>
              <w:spacing w:line="560" w:lineRule="exact"/>
              <w:rPr>
                <w:rFonts w:hint="eastAsia" w:ascii="宋体" w:hAnsi="宋体" w:cs="微软雅黑"/>
                <w:color w:val="000000" w:themeColor="text1"/>
                <w:sz w:val="24"/>
                <w:szCs w:val="24"/>
                <w14:textFill>
                  <w14:solidFill>
                    <w14:schemeClr w14:val="tx1"/>
                  </w14:solidFill>
                </w14:textFill>
              </w:rPr>
            </w:pPr>
            <w:r>
              <w:rPr>
                <w:rFonts w:hint="eastAsia" w:ascii="宋体" w:hAnsi="宋体" w:cs="微软雅黑"/>
                <w:color w:val="000000" w:themeColor="text1"/>
                <w:sz w:val="24"/>
                <w:szCs w:val="24"/>
                <w14:textFill>
                  <w14:solidFill>
                    <w14:schemeClr w14:val="tx1"/>
                  </w14:solidFill>
                </w14:textFill>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w:t>
            </w:r>
            <w:r/>
          </w:p>
        </w:tc>
      </w:tr>
      <w:tr>
        <w:trPr>
          <w:trHeight w:val="52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p>
        </w:tc>
        <w:tc>
          <w:tcPr>
            <w:tcBorders>
              <w:left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根据供应商针对本项目实际情况提供的售后服务进行综合评审：</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售后服务方案详细，可操作性强，服务响应时间及时的得7分；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售后服务、测试方案较详细，可操作性较强，服务响应时间较及时的得</w:t>
            </w: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售后服务、测试方案基本详细，可操作性一般，服务响应时间基本及时的得</w:t>
            </w:r>
            <w:r>
              <w:rPr>
                <w:rFonts w:hint="eastAsia" w:ascii="宋体" w:hAnsi="宋体"/>
                <w:bCs/>
                <w:color w:val="000000" w:themeColor="text1"/>
                <w:sz w:val="24"/>
                <w:szCs w:val="24"/>
                <w:lang w:val="en-US" w:eastAsia="zh-CN"/>
                <w14:textFill>
                  <w14:solidFill>
                    <w14:schemeClr w14:val="tx1"/>
                  </w14:solidFill>
                </w14:textFill>
              </w:rPr>
              <w:t xml:space="preserve">9</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售后服务、测试方案不够详细，可操作性、服务响应时间不达标的得</w:t>
            </w: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w:t>
            </w:r>
            <w:r/>
          </w:p>
        </w:tc>
        <w:tc>
          <w:tcPr>
            <w:tcBorders>
              <w:left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根据供应商提供的对食材配送工作整体设想、项目重点难点、食材品质目标、配送服务目标、安全质量目标、风险评估以及风险承担目标分析及应对措施，与配送对接方案以及配送的具体建议等进行综合评审，要求结合招标人规模、地理位置特点等实际，设计详细的总体规划。</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方案设计合理、针对性强、各项目标明确、可操作性强的得</w:t>
            </w: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方案设计较合理、各项目标较明确、可操作性较强的得</w:t>
            </w:r>
            <w:r>
              <w:rPr>
                <w:rFonts w:hint="eastAsia" w:ascii="宋体" w:hAnsi="宋体"/>
                <w:bCs/>
                <w:color w:val="000000" w:themeColor="text1"/>
                <w:sz w:val="24"/>
                <w:szCs w:val="24"/>
                <w:lang w:val="en-US" w:eastAsia="zh-CN"/>
                <w14:textFill>
                  <w14:solidFill>
                    <w14:schemeClr w14:val="tx1"/>
                  </w14:solidFill>
                </w14:textFill>
              </w:rPr>
              <w:t xml:space="preserve">9</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方案</w:t>
            </w:r>
            <w:r>
              <w:rPr>
                <w:rFonts w:hint="eastAsia" w:ascii="宋体" w:hAnsi="宋体"/>
                <w:bCs/>
                <w:color w:val="000000" w:themeColor="text1"/>
                <w:sz w:val="24"/>
                <w:szCs w:val="24"/>
                <w:lang w:val="en-US" w:eastAsia="zh-CN"/>
                <w14:textFill>
                  <w14:solidFill>
                    <w14:schemeClr w14:val="tx1"/>
                  </w14:solidFill>
                </w14:textFill>
              </w:rPr>
              <w:t xml:space="preserve">一般合</w:t>
            </w:r>
            <w:r>
              <w:rPr>
                <w:rFonts w:hint="eastAsia" w:ascii="宋体" w:hAnsi="宋体"/>
                <w:bCs/>
                <w:color w:val="000000" w:themeColor="text1"/>
                <w:sz w:val="24"/>
                <w:szCs w:val="24"/>
                <w14:textFill>
                  <w14:solidFill>
                    <w14:schemeClr w14:val="tx1"/>
                  </w14:solidFill>
                </w14:textFill>
              </w:rPr>
              <w:t xml:space="preserve">理的、目标</w:t>
            </w:r>
            <w:r>
              <w:rPr>
                <w:rFonts w:hint="eastAsia" w:ascii="宋体" w:hAnsi="宋体"/>
                <w:bCs/>
                <w:color w:val="000000" w:themeColor="text1"/>
                <w:sz w:val="24"/>
                <w:szCs w:val="24"/>
                <w:lang w:val="en-US" w:eastAsia="zh-CN"/>
                <w14:textFill>
                  <w14:solidFill>
                    <w14:schemeClr w14:val="tx1"/>
                  </w14:solidFill>
                </w14:textFill>
              </w:rPr>
              <w:t xml:space="preserve">一般</w:t>
            </w:r>
            <w:r>
              <w:rPr>
                <w:rFonts w:hint="eastAsia" w:ascii="宋体" w:hAnsi="宋体"/>
                <w:bCs/>
                <w:color w:val="000000" w:themeColor="text1"/>
                <w:sz w:val="24"/>
                <w:szCs w:val="24"/>
                <w14:textFill>
                  <w14:solidFill>
                    <w14:schemeClr w14:val="tx1"/>
                  </w14:solidFill>
                </w14:textFill>
              </w:rPr>
              <w:t xml:space="preserve">明确的、可操作性差的得</w:t>
            </w: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12</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lang w:val="en-US" w:eastAsia="zh-CN"/>
                <w14:textFill>
                  <w14:solidFill>
                    <w14:schemeClr w14:val="tx1"/>
                  </w14:solidFill>
                </w14:textFill>
              </w:rPr>
              <w:t xml:space="preserve">.1</w:t>
            </w:r>
            <w:r/>
          </w:p>
        </w:tc>
        <w:tc>
          <w:tcPr>
            <w:tcBorders>
              <w:top w:val="single" w:color="auto" w:sz="4" w:space="0"/>
              <w:left w:val="single" w:color="000000" w:sz="4" w:space="0"/>
              <w:right w:val="single" w:color="000000" w:sz="4" w:space="0"/>
            </w:tcBorders>
            <w:tcW w:w="1623" w:type="dxa"/>
            <w:vAlign w:val="center"/>
            <w:vMerge w:val="restart"/>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履约能力（</w:t>
            </w:r>
            <w:r>
              <w:rPr>
                <w:rFonts w:hint="eastAsia" w:ascii="宋体" w:hAnsi="宋体"/>
                <w:color w:val="000000" w:themeColor="text1"/>
                <w:sz w:val="24"/>
                <w:szCs w:val="24"/>
                <w:lang w:val="en-US" w:eastAsia="zh-CN"/>
                <w14:textFill>
                  <w14:solidFill>
                    <w14:schemeClr w14:val="tx1"/>
                  </w14:solidFill>
                </w14:textFill>
              </w:rPr>
              <w:t xml:space="preserve">22</w:t>
            </w:r>
            <w:r>
              <w:rPr>
                <w:rFonts w:hint="eastAsia" w:ascii="宋体" w:hAnsi="宋体"/>
                <w:color w:val="000000" w:themeColor="text1"/>
                <w:sz w:val="24"/>
                <w:szCs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供应商提供自2023年</w:t>
            </w:r>
            <w:r>
              <w:rPr>
                <w:rFonts w:hint="eastAsia" w:ascii="宋体" w:hAnsi="宋体"/>
                <w:bCs/>
                <w:color w:val="000000" w:themeColor="text1"/>
                <w:sz w:val="24"/>
                <w:szCs w:val="24"/>
                <w:lang w:val="en-US" w:eastAsia="zh-CN"/>
                <w14:textFill>
                  <w14:solidFill>
                    <w14:schemeClr w14:val="tx1"/>
                  </w14:solidFill>
                </w14:textFill>
              </w:rPr>
              <w:t xml:space="preserve">09</w:t>
            </w:r>
            <w:r>
              <w:rPr>
                <w:rFonts w:hint="eastAsia" w:ascii="宋体" w:hAnsi="宋体"/>
                <w:bCs/>
                <w:color w:val="000000" w:themeColor="text1"/>
                <w:sz w:val="24"/>
                <w:szCs w:val="24"/>
                <w14:textFill>
                  <w14:solidFill>
                    <w14:schemeClr w14:val="tx1"/>
                  </w14:solidFill>
                </w14:textFill>
              </w:rPr>
              <w:t xml:space="preserve">月01日（以合同签订日期为准）至今</w:t>
            </w:r>
            <w:r>
              <w:rPr>
                <w:rFonts w:hint="eastAsia" w:ascii="宋体" w:hAnsi="宋体"/>
                <w:bCs/>
                <w:color w:val="000000" w:themeColor="text1"/>
                <w:sz w:val="24"/>
                <w:szCs w:val="24"/>
                <w:lang w:val="en-US" w:eastAsia="zh-CN"/>
                <w14:textFill>
                  <w14:solidFill>
                    <w14:schemeClr w14:val="tx1"/>
                  </w14:solidFill>
                </w14:textFill>
              </w:rPr>
              <w:t xml:space="preserve">承担过的类似业绩</w:t>
            </w:r>
            <w:r>
              <w:rPr>
                <w:rFonts w:hint="eastAsia" w:ascii="宋体" w:hAnsi="宋体"/>
                <w:bCs/>
                <w:color w:val="000000" w:themeColor="text1"/>
                <w:sz w:val="24"/>
                <w:szCs w:val="24"/>
                <w14:textFill>
                  <w14:solidFill>
                    <w14:schemeClr w14:val="tx1"/>
                  </w14:solidFill>
                </w14:textFill>
              </w:rPr>
              <w:t xml:space="preserve">，每提供有一个得3分，最高得9分（须提供合同复印件并加盖公章，合同须能体现出关键信息，签订时间和签章清晰可见，未按要求提供或未提供的不得分）。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3.2</w:t>
            </w:r>
            <w:r/>
          </w:p>
        </w:tc>
        <w:tc>
          <w:tcPr>
            <w:tcBorders>
              <w:left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拟派本项目负责人具备食品安全管理员资质或相关培训证书（如《食品安全管理员考核合格证明》、《食品药品从业人员培训合格证》等）得2分。</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(须提供证书复印件及参加本次采购活动前三个月内任意一个月为其缴纳社保的证明材料，并加盖公章，未提供不得分)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3.3</w:t>
            </w:r>
            <w:r/>
          </w:p>
        </w:tc>
        <w:tc>
          <w:tcPr>
            <w:tcBorders>
              <w:left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供应商提供有效期内中国绿色食品发展中心颁发的</w:t>
            </w:r>
            <w:r>
              <w:rPr>
                <w:rFonts w:hint="eastAsia" w:ascii="宋体" w:hAnsi="宋体"/>
                <w:b/>
                <w:bCs w:val="0"/>
                <w:color w:val="000000" w:themeColor="text1"/>
                <w:sz w:val="24"/>
                <w:szCs w:val="24"/>
                <w:lang w:val="en-US" w:eastAsia="zh-CN"/>
                <w14:textFill>
                  <w14:solidFill>
                    <w14:schemeClr w14:val="tx1"/>
                  </w14:solidFill>
                </w14:textFill>
              </w:rPr>
              <w:t xml:space="preserve">绿色食品证书</w:t>
            </w:r>
            <w:r>
              <w:rPr>
                <w:rFonts w:hint="eastAsia" w:ascii="宋体" w:hAnsi="宋体"/>
                <w:bCs/>
                <w:color w:val="000000" w:themeColor="text1"/>
                <w:sz w:val="24"/>
                <w:szCs w:val="24"/>
                <w:lang w:val="en-US" w:eastAsia="zh-CN"/>
                <w14:textFill>
                  <w14:solidFill>
                    <w14:schemeClr w14:val="tx1"/>
                  </w14:solidFill>
                </w14:textFill>
              </w:rPr>
              <w:t xml:space="preserve">，每提供一个得1分，最高得3分（须提供证书复印件并加盖公章，</w:t>
            </w:r>
            <w:r>
              <w:rPr>
                <w:rFonts w:hint="eastAsia" w:ascii="宋体" w:hAnsi="宋体"/>
                <w:bCs/>
                <w:color w:val="000000" w:themeColor="text1"/>
                <w:sz w:val="24"/>
                <w:szCs w:val="24"/>
                <w14:textFill>
                  <w14:solidFill>
                    <w14:schemeClr w14:val="tx1"/>
                  </w14:solidFill>
                </w14:textFill>
              </w:rPr>
              <w:t xml:space="preserve">未按要求提供或未提供的不得分</w:t>
            </w:r>
            <w:r>
              <w:rPr>
                <w:rFonts w:hint="eastAsia" w:ascii="宋体" w:hAnsi="宋体"/>
                <w:bCs/>
                <w:color w:val="000000" w:themeColor="text1"/>
                <w:sz w:val="24"/>
                <w:szCs w:val="24"/>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3.4</w:t>
            </w:r>
            <w:r/>
          </w:p>
        </w:tc>
        <w:tc>
          <w:tcPr>
            <w:tcBorders>
              <w:left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pStyle w:val="1175"/>
              <w:ind w:firstLine="0"/>
              <w:spacing w:line="560" w:lineRule="exact"/>
              <w:rPr>
                <w:rFonts w:hint="default" w:eastAsia="宋体"/>
                <w:bCs/>
                <w:color w:val="000000" w:themeColor="text1"/>
                <w:sz w:val="24"/>
                <w:szCs w:val="24"/>
                <w:lang w:val="en-US" w:eastAsia="zh-CN"/>
                <w14:textFill>
                  <w14:solidFill>
                    <w14:schemeClr w14:val="tx1"/>
                  </w14:solidFill>
                </w14:textFill>
              </w:rPr>
            </w:pPr>
            <w:r>
              <w:rPr>
                <w:rFonts w:hint="default" w:eastAsia="宋体"/>
                <w:bCs/>
                <w:color w:val="000000" w:themeColor="text1"/>
                <w:sz w:val="24"/>
                <w:szCs w:val="24"/>
                <w:lang w:val="en-US" w:eastAsia="zh-CN"/>
                <w14:textFill>
                  <w14:solidFill>
                    <w14:schemeClr w14:val="tx1"/>
                  </w14:solidFill>
                </w14:textFill>
              </w:rPr>
              <w:t xml:space="preserve">根据供应商的仓库储备情况、仓库位置、容量大小、保鲜设备等进行综合评审：</w:t>
            </w:r>
            <w:r/>
          </w:p>
          <w:p>
            <w:pPr>
              <w:pStyle w:val="1175"/>
              <w:ind w:firstLine="0"/>
              <w:spacing w:line="560" w:lineRule="exact"/>
              <w:rPr>
                <w:rFonts w:hint="default" w:eastAsia="宋体"/>
                <w:bCs/>
                <w:color w:val="000000" w:themeColor="text1"/>
                <w:sz w:val="24"/>
                <w:szCs w:val="24"/>
                <w:lang w:val="en-US" w:eastAsia="zh-CN"/>
                <w14:textFill>
                  <w14:solidFill>
                    <w14:schemeClr w14:val="tx1"/>
                  </w14:solidFill>
                </w14:textFill>
              </w:rPr>
            </w:pPr>
            <w:r>
              <w:rPr>
                <w:rFonts w:hint="default" w:eastAsia="宋体"/>
                <w:bCs/>
                <w:color w:val="000000" w:themeColor="text1"/>
                <w:sz w:val="24"/>
                <w:szCs w:val="24"/>
                <w:lang w:val="en-US" w:eastAsia="zh-CN"/>
                <w14:textFill>
                  <w14:solidFill>
                    <w14:schemeClr w14:val="tx1"/>
                  </w14:solidFill>
                </w14:textFill>
              </w:rPr>
              <w:t xml:space="preserve">仓库情况配置优越，面积≥1000平方米的得</w:t>
            </w:r>
            <w:r>
              <w:rPr>
                <w:rFonts w:hint="eastAsia"/>
                <w:bCs/>
                <w:color w:val="000000" w:themeColor="text1"/>
                <w:sz w:val="24"/>
                <w:szCs w:val="24"/>
                <w:lang w:val="en-US" w:eastAsia="zh-CN"/>
                <w14:textFill>
                  <w14:solidFill>
                    <w14:schemeClr w14:val="tx1"/>
                  </w14:solidFill>
                </w14:textFill>
              </w:rPr>
              <w:t xml:space="preserve">4</w:t>
            </w:r>
            <w:r>
              <w:rPr>
                <w:rFonts w:hint="default" w:eastAsia="宋体"/>
                <w:bCs/>
                <w:color w:val="000000" w:themeColor="text1"/>
                <w:sz w:val="24"/>
                <w:szCs w:val="24"/>
                <w:lang w:val="en-US" w:eastAsia="zh-CN"/>
                <w14:textFill>
                  <w14:solidFill>
                    <w14:schemeClr w14:val="tx1"/>
                  </w14:solidFill>
                </w14:textFill>
              </w:rPr>
              <w:t xml:space="preserve">分；</w:t>
            </w:r>
            <w:r/>
          </w:p>
          <w:p>
            <w:pPr>
              <w:pStyle w:val="1175"/>
              <w:ind w:firstLine="0"/>
              <w:spacing w:line="560" w:lineRule="exact"/>
              <w:rPr>
                <w:rFonts w:hint="default" w:eastAsia="宋体"/>
                <w:bCs/>
                <w:color w:val="000000" w:themeColor="text1"/>
                <w:sz w:val="24"/>
                <w:szCs w:val="24"/>
                <w:lang w:val="en-US" w:eastAsia="zh-CN"/>
                <w14:textFill>
                  <w14:solidFill>
                    <w14:schemeClr w14:val="tx1"/>
                  </w14:solidFill>
                </w14:textFill>
              </w:rPr>
            </w:pPr>
            <w:r>
              <w:rPr>
                <w:rFonts w:hint="default" w:eastAsia="宋体"/>
                <w:bCs/>
                <w:color w:val="000000" w:themeColor="text1"/>
                <w:sz w:val="24"/>
                <w:szCs w:val="24"/>
                <w:lang w:val="en-US" w:eastAsia="zh-CN"/>
                <w14:textFill>
                  <w14:solidFill>
                    <w14:schemeClr w14:val="tx1"/>
                  </w14:solidFill>
                </w14:textFill>
              </w:rPr>
              <w:t xml:space="preserve">仓库情况配置一般，600平方米≤面积＜1000平方米的得</w:t>
            </w:r>
            <w:r>
              <w:rPr>
                <w:rFonts w:hint="eastAsia"/>
                <w:bCs/>
                <w:color w:val="000000" w:themeColor="text1"/>
                <w:sz w:val="24"/>
                <w:szCs w:val="24"/>
                <w:lang w:val="en-US" w:eastAsia="zh-CN"/>
                <w14:textFill>
                  <w14:solidFill>
                    <w14:schemeClr w14:val="tx1"/>
                  </w14:solidFill>
                </w14:textFill>
              </w:rPr>
              <w:t xml:space="preserve">3</w:t>
            </w:r>
            <w:r>
              <w:rPr>
                <w:rFonts w:hint="default" w:eastAsia="宋体"/>
                <w:bCs/>
                <w:color w:val="000000" w:themeColor="text1"/>
                <w:sz w:val="24"/>
                <w:szCs w:val="24"/>
                <w:lang w:val="en-US" w:eastAsia="zh-CN"/>
                <w14:textFill>
                  <w14:solidFill>
                    <w14:schemeClr w14:val="tx1"/>
                  </w14:solidFill>
                </w14:textFill>
              </w:rPr>
              <w:t xml:space="preserve">分；</w:t>
            </w:r>
            <w:r/>
          </w:p>
          <w:p>
            <w:pPr>
              <w:pStyle w:val="1175"/>
              <w:ind w:firstLine="0"/>
              <w:spacing w:line="560" w:lineRule="exact"/>
              <w:rPr>
                <w:rFonts w:hint="default" w:eastAsia="宋体"/>
                <w:bCs/>
                <w:color w:val="000000" w:themeColor="text1"/>
                <w:sz w:val="24"/>
                <w:szCs w:val="24"/>
                <w:lang w:val="en-US" w:eastAsia="zh-CN"/>
                <w14:textFill>
                  <w14:solidFill>
                    <w14:schemeClr w14:val="tx1"/>
                  </w14:solidFill>
                </w14:textFill>
              </w:rPr>
            </w:pPr>
            <w:r>
              <w:rPr>
                <w:rFonts w:hint="default" w:eastAsia="宋体"/>
                <w:bCs/>
                <w:color w:val="000000" w:themeColor="text1"/>
                <w:sz w:val="24"/>
                <w:szCs w:val="24"/>
                <w:lang w:val="en-US" w:eastAsia="zh-CN"/>
                <w14:textFill>
                  <w14:solidFill>
                    <w14:schemeClr w14:val="tx1"/>
                  </w14:solidFill>
                </w14:textFill>
              </w:rPr>
              <w:t xml:space="preserve">仓库情况配置简单，面积＜600平方米的得</w:t>
            </w:r>
            <w:r>
              <w:rPr>
                <w:rFonts w:hint="eastAsia"/>
                <w:bCs/>
                <w:color w:val="000000" w:themeColor="text1"/>
                <w:sz w:val="24"/>
                <w:szCs w:val="24"/>
                <w:lang w:val="en-US" w:eastAsia="zh-CN"/>
                <w14:textFill>
                  <w14:solidFill>
                    <w14:schemeClr w14:val="tx1"/>
                  </w14:solidFill>
                </w14:textFill>
              </w:rPr>
              <w:t xml:space="preserve">2</w:t>
            </w:r>
            <w:r>
              <w:rPr>
                <w:rFonts w:hint="default" w:eastAsia="宋体"/>
                <w:bCs/>
                <w:color w:val="000000" w:themeColor="text1"/>
                <w:sz w:val="24"/>
                <w:szCs w:val="24"/>
                <w:lang w:val="en-US" w:eastAsia="zh-CN"/>
                <w14:textFill>
                  <w14:solidFill>
                    <w14:schemeClr w14:val="tx1"/>
                  </w14:solidFill>
                </w14:textFill>
              </w:rPr>
              <w:t xml:space="preserve">分；</w:t>
            </w:r>
            <w:r/>
          </w:p>
          <w:p>
            <w:pPr>
              <w:pStyle w:val="1175"/>
              <w:ind w:firstLine="0"/>
              <w:spacing w:line="560" w:lineRule="exact"/>
              <w:rPr>
                <w:rFonts w:hint="default" w:eastAsia="宋体"/>
                <w:bCs/>
                <w:color w:val="000000" w:themeColor="text1"/>
                <w:sz w:val="24"/>
                <w:szCs w:val="24"/>
                <w:lang w:val="en-US" w:eastAsia="zh-CN"/>
                <w14:textFill>
                  <w14:solidFill>
                    <w14:schemeClr w14:val="tx1"/>
                  </w14:solidFill>
                </w14:textFill>
              </w:rPr>
            </w:pPr>
            <w:r>
              <w:rPr>
                <w:rFonts w:hint="default" w:eastAsia="宋体"/>
                <w:bCs/>
                <w:color w:val="000000" w:themeColor="text1"/>
                <w:sz w:val="24"/>
                <w:szCs w:val="24"/>
                <w:lang w:val="en-US" w:eastAsia="zh-CN"/>
                <w14:textFill>
                  <w14:solidFill>
                    <w14:schemeClr w14:val="tx1"/>
                  </w14:solidFill>
                </w14:textFill>
              </w:rPr>
              <w:t xml:space="preserve">未提供不得分。</w:t>
            </w:r>
            <w:r/>
          </w:p>
          <w:p>
            <w:pPr>
              <w:pStyle w:val="1175"/>
              <w:ind w:firstLine="0"/>
              <w:spacing w:line="560" w:lineRule="exact"/>
              <w:rPr>
                <w:rFonts w:hint="default" w:eastAsia="宋体"/>
                <w:bCs/>
                <w:color w:val="000000" w:themeColor="text1"/>
                <w:sz w:val="24"/>
                <w:szCs w:val="24"/>
                <w:lang w:val="en-US" w:eastAsia="zh-CN"/>
                <w14:textFill>
                  <w14:solidFill>
                    <w14:schemeClr w14:val="tx1"/>
                  </w14:solidFill>
                </w14:textFill>
              </w:rPr>
            </w:pPr>
            <w:r>
              <w:rPr>
                <w:rFonts w:hint="default" w:eastAsia="宋体"/>
                <w:bCs/>
                <w:color w:val="000000" w:themeColor="text1"/>
                <w:sz w:val="24"/>
                <w:szCs w:val="24"/>
                <w:lang w:val="en-US" w:eastAsia="zh-CN"/>
                <w14:textFill>
                  <w14:solidFill>
                    <w14:schemeClr w14:val="tx1"/>
                  </w14:solidFill>
                </w14:textFill>
              </w:rPr>
              <w:t xml:space="preserve">（如自有仓库须提供《中华人民共和国房屋所有权证》或《中华人民共和国不动产权证书》复印件并加盖公章，如仓库为租赁须提供与房东签订的《仓库租赁合同》或《场地使用协议》，以及房东的《中华人民共和国房屋所有权证》或《中华人民共和国不动产权证书》复印件并加盖公章，且材料中须明确体现房屋面积。）</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3.5</w:t>
            </w:r>
            <w:r/>
          </w:p>
        </w:tc>
        <w:tc>
          <w:tcPr>
            <w:tcBorders>
              <w:left w:val="single" w:color="000000" w:sz="4" w:space="0"/>
              <w:bottom w:val="single" w:color="000000" w:sz="4" w:space="0"/>
              <w:right w:val="single" w:color="000000" w:sz="4" w:space="0"/>
            </w:tcBorders>
            <w:tcW w:w="1623" w:type="dxa"/>
            <w:vAlign w:val="center"/>
            <w:vMerge w:val="continue"/>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pStyle w:val="1175"/>
              <w:ind w:firstLine="0"/>
              <w:spacing w:line="560" w:lineRule="exact"/>
              <w:rPr>
                <w:rFonts w:hint="eastAsia"/>
                <w:bCs/>
                <w:color w:val="000000" w:themeColor="text1"/>
                <w:sz w:val="24"/>
                <w:szCs w:val="24"/>
                <w:lang w:val="en-US" w:eastAsia="zh-CN"/>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供应商提供的专用配送车辆明细或者购买、租赁运输车辆（至少包含一辆冷链运输车）每提供一辆得1分，最高得4分。</w:t>
            </w:r>
            <w:r>
              <w:rPr>
                <w:rFonts w:hint="eastAsia"/>
                <w:bCs/>
                <w:color w:val="000000" w:themeColor="text1"/>
                <w:sz w:val="24"/>
                <w:szCs w:val="24"/>
                <w:lang w:val="en-US" w:eastAsia="zh-CN"/>
                <w14:textFill>
                  <w14:solidFill>
                    <w14:schemeClr w14:val="tx1"/>
                  </w14:solidFill>
                </w14:textFill>
              </w:rPr>
              <w:br/>
            </w:r>
            <w:r>
              <w:rPr>
                <w:rFonts w:hint="eastAsia"/>
                <w:bCs/>
                <w:color w:val="000000" w:themeColor="text1"/>
                <w:sz w:val="24"/>
                <w:szCs w:val="24"/>
                <w:lang w:val="en-US" w:eastAsia="zh-CN"/>
                <w14:textFill>
                  <w14:solidFill>
                    <w14:schemeClr w14:val="tx1"/>
                  </w14:solidFill>
                </w14:textFill>
              </w:rPr>
              <w:t xml:space="preserve">（现有自有车辆的，需提供车辆所有人为供应商的行驶证，需体现供应商单位名称；现有租赁车辆的，需提供租赁证明（租赁证明应包括在有效期内的租赁合同、付款发票、承运单位营业执照、车辆行驶证）；上述所提供车辆应附正面及内部照片（需体现车牌号，车牌号须与车辆行驶证一致）等证明材料复印件并加盖公章，否则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p>
        </w:tc>
      </w:tr>
      <w:tr>
        <w:trPr>
          <w:trHeight w:val="65"/>
        </w:trPr>
        <w:tc>
          <w:tcPr>
            <w:gridSpan w:val="3"/>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1175"/>
              <w:ind w:firstLine="0"/>
              <w:jc w:val="left"/>
              <w:rPr>
                <w:rFonts w:hint="eastAsia"/>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100</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说明：</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（一）对国家认定的节能产品和环保产品分别给予报价的5%价格扣除，用扣除后的价格参与评标。</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（二）小微企业的价格扣除</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2.价格扣除比例或者价格分加分比例对小型企业和微型企业同等对待，不作区分。</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（三）监狱和戒毒企业的价格扣除</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1.本项目对监狱和戒毒企业（简称监狱企业）视同小型、微型企业，给予10%的价格扣除，用扣除后的价格参与评标。</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（四）残疾人福利性单位的价格扣除</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1.本项目对残疾人福利性单位视同小型、微型企业，给予10%的价格扣除，用扣除后的价格参与评标。</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2.残疾人福利单位需按照磋商文件的要求提供《残疾人福利性单位声明函》。</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（五）监狱企业、残疾人福利单位属于小型、微型企业的，不重复享受政策。</w:t>
      </w:r>
      <w:r/>
    </w:p>
    <w:p>
      <w:pPr>
        <w:pStyle w:val="933"/>
        <w:ind w:firstLine="0"/>
        <w:jc w:val="left"/>
        <w:spacing w:line="560" w:lineRule="exact"/>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（六）除评分标准中另有说明外，所有认证、证明和业绩均以有效的证明文件的复印件为依据</w:t>
      </w:r>
      <w:r>
        <w:rPr>
          <w:rFonts w:hint="eastAsia" w:hAnsi="宋体"/>
          <w:color w:val="000000" w:themeColor="text1"/>
          <w:sz w:val="24"/>
          <w:szCs w:val="24"/>
          <w14:textFill>
            <w14:solidFill>
              <w14:schemeClr w14:val="tx1"/>
            </w14:solidFill>
          </w14:textFill>
        </w:rPr>
        <w:br/>
      </w:r>
      <w:r>
        <w:rPr>
          <w:rFonts w:hint="eastAsia"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val="en-US" w:eastAsia="zh-CN"/>
          <w14:textFill>
            <w14:solidFill>
              <w14:schemeClr w14:val="tx1"/>
            </w14:solidFill>
          </w14:textFill>
        </w:rPr>
        <w:t xml:space="preserve">五）国产产品价格扣除</w:t>
      </w:r>
      <w:r>
        <w:rPr>
          <w:rFonts w:hint="eastAsia" w:hAnsi="宋体"/>
          <w:color w:val="000000" w:themeColor="text1"/>
          <w:sz w:val="24"/>
          <w:szCs w:val="24"/>
          <w:lang w:val="en-US" w:eastAsia="zh-CN"/>
          <w14:textFill>
            <w14:solidFill>
              <w14:schemeClr w14:val="tx1"/>
            </w14:solidFill>
          </w14:textFill>
        </w:rPr>
        <w:br/>
      </w:r>
      <w:r>
        <w:rPr>
          <w:rFonts w:hint="eastAsia" w:hAnsi="宋体"/>
          <w:color w:val="000000" w:themeColor="text1"/>
          <w:sz w:val="24"/>
          <w:szCs w:val="24"/>
          <w:lang w:val="en-US" w:eastAsia="zh-CN"/>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933"/>
        <w:ind w:firstLine="0"/>
        <w:jc w:val="left"/>
        <w:spacing w:line="560" w:lineRule="exact"/>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33"/>
        <w:ind w:firstLine="0"/>
        <w:jc w:val="left"/>
        <w:spacing w:line="56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3.国产产品国标准请参照《国务院办公厅关于在政府采购中实施本国产品标准及相关政策的通知》（国办发〔2025〕34号）</w:t>
      </w:r>
      <w:r>
        <w:rPr>
          <w:rFonts w:hint="eastAsia" w:hAnsi="宋体"/>
          <w:color w:val="000000" w:themeColor="text1"/>
          <w:sz w:val="24"/>
          <w:szCs w:val="24"/>
          <w:lang w:val="en-US" w:eastAsia="zh-CN"/>
          <w14:textFill>
            <w14:solidFill>
              <w14:schemeClr w14:val="tx1"/>
            </w14:solidFill>
          </w14:textFill>
        </w:rPr>
        <w:br/>
      </w:r>
      <w:r>
        <w:rPr>
          <w:rFonts w:hint="eastAsia" w:hAnsi="宋体"/>
          <w:color w:val="000000" w:themeColor="text1"/>
          <w:sz w:val="24"/>
          <w:szCs w:val="24"/>
          <w14:textFill>
            <w14:solidFill>
              <w14:schemeClr w14:val="tx1"/>
            </w14:solidFill>
          </w14:textFill>
        </w:rPr>
        <w:t xml:space="preserve">（</w:t>
      </w:r>
      <w:r>
        <w:rPr>
          <w:rFonts w:hint="eastAsia" w:hAnsi="宋体"/>
          <w:color w:val="000000" w:themeColor="text1"/>
          <w:sz w:val="24"/>
          <w:szCs w:val="24"/>
          <w:lang w:val="en-US" w:eastAsia="zh-CN"/>
          <w14:textFill>
            <w14:solidFill>
              <w14:schemeClr w14:val="tx1"/>
            </w14:solidFill>
          </w14:textFill>
        </w:rPr>
        <w:t xml:space="preserve">六</w:t>
      </w:r>
      <w:r>
        <w:rPr>
          <w:rFonts w:hint="eastAsia" w:hAnsi="宋体"/>
          <w:color w:val="000000" w:themeColor="text1"/>
          <w:sz w:val="24"/>
          <w:szCs w:val="24"/>
          <w14:textFill>
            <w14:solidFill>
              <w14:schemeClr w14:val="tx1"/>
            </w14:solidFill>
          </w14:textFill>
        </w:rPr>
        <w:t xml:space="preserve">）监狱企业、残疾人福利单位属于小型、微型企业的，不重复享受政策。</w:t>
      </w:r>
      <w:r/>
    </w:p>
    <w:p>
      <w:pPr>
        <w:pStyle w:val="933"/>
        <w:ind w:firstLine="0"/>
        <w:jc w:val="left"/>
        <w:spacing w:line="560" w:lineRule="exact"/>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（七）除评分标准中另有说明外，所有认证、证明和业绩均以有效的证明文件的复印件为依据。</w:t>
      </w:r>
      <w:r>
        <w:rPr>
          <w:rFonts w:hint="eastAsia" w:hAnsi="宋体"/>
          <w:color w:val="000000" w:themeColor="text1"/>
          <w:sz w:val="24"/>
          <w:szCs w:val="24"/>
          <w:lang w:val="en-US" w:eastAsia="zh-CN"/>
          <w14:textFill>
            <w14:solidFill>
              <w14:schemeClr w14:val="tx1"/>
            </w14:solidFill>
          </w14:textFill>
        </w:rPr>
        <w:br/>
      </w:r>
      <w:r/>
    </w:p>
    <w:p>
      <w:pPr>
        <w:pStyle w:val="933"/>
        <w:ind w:firstLine="0"/>
        <w:jc w:val="left"/>
        <w:spacing w:line="560" w:lineRule="exact"/>
        <w:rPr>
          <w:rFonts w:hint="eastAsia" w:hAnsi="宋体"/>
          <w:color w:val="000000" w:themeColor="text1"/>
          <w:sz w:val="24"/>
          <w:szCs w:val="24"/>
          <w14:textFill>
            <w14:solidFill>
              <w14:schemeClr w14:val="tx1"/>
            </w14:solidFill>
          </w14:textFill>
        </w:rPr>
        <w:sectPr>
          <w:footerReference w:type="default" r:id="rId10"/>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hAnsi="宋体"/>
          <w:color w:val="000000" w:themeColor="text1"/>
          <w:sz w:val="24"/>
          <w:szCs w:val="24"/>
          <w14:textFill>
            <w14:solidFill>
              <w14:schemeClr w14:val="tx1"/>
            </w14:solidFill>
          </w14:textFill>
        </w:rPr>
      </w:r>
      <w:r/>
    </w:p>
    <w:p>
      <w:pPr>
        <w:pStyle w:val="914"/>
        <w:jc w:val="center"/>
        <w:spacing w:line="560" w:lineRule="exact"/>
        <w:rPr>
          <w:rFonts w:hint="eastAsia" w:ascii="宋体" w:hAnsi="宋体"/>
          <w:color w:val="000000" w:themeColor="text1"/>
          <w:sz w:val="24"/>
          <w:szCs w:val="24"/>
          <w14:textFill>
            <w14:solidFill>
              <w14:schemeClr w14:val="tx1"/>
            </w14:solidFill>
          </w14:textFill>
        </w:rPr>
      </w:pPr>
      <w:r/>
      <w:bookmarkStart w:id="9" w:name="_Toc7917"/>
      <w:r/>
      <w:bookmarkStart w:id="10" w:name="_Toc123027837"/>
      <w:r/>
      <w:bookmarkStart w:id="11" w:name="_Toc123027838"/>
      <w:r/>
      <w:bookmarkStart w:id="12" w:name="_Toc30613"/>
      <w:r>
        <w:rPr>
          <w:rFonts w:hint="eastAsia" w:ascii="宋体" w:hAnsi="宋体"/>
          <w:color w:val="000000" w:themeColor="text1"/>
          <w:sz w:val="24"/>
          <w:szCs w:val="24"/>
          <w14:textFill>
            <w14:solidFill>
              <w14:schemeClr w14:val="tx1"/>
            </w14:solidFill>
          </w14:textFill>
        </w:rPr>
        <w:t xml:space="preserve">第四章  采购项目的服务要求和数量等</w:t>
      </w:r>
      <w:bookmarkEnd w:id="9"/>
      <w:r/>
      <w:bookmarkEnd w:id="10"/>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一、项目需求</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南京市社会儿童福利院高淳分院(高淳区通衢东路65号)，就餐儿童、职工约300人。为提高儿童用餐质量、保障儿童身心健康，采购人拟通过竞争性磋商的方式确定南京市社会儿童福利院高淳分院食材采购、配送及相关服务项目供应商。</w:t>
      </w:r>
      <w:r/>
    </w:p>
    <w:p>
      <w:pPr>
        <w:ind w:firstLine="480"/>
        <w:spacing w:line="560" w:lineRule="exact"/>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合同履行期限：</w:t>
      </w:r>
      <w:r>
        <w:rPr>
          <w:rFonts w:hint="eastAsia" w:ascii="宋体" w:hAnsi="宋体"/>
          <w:color w:val="000000" w:themeColor="text1"/>
          <w:sz w:val="24"/>
          <w:szCs w:val="24"/>
          <w:lang w:val="en-US" w:eastAsia="zh-CN"/>
          <w14:textFill>
            <w14:solidFill>
              <w14:schemeClr w14:val="tx1"/>
            </w14:solidFill>
          </w14:textFill>
        </w:rPr>
        <w:t xml:space="preserve">2026年11月1日至2027年10月31日</w:t>
      </w:r>
      <w:r>
        <w:rPr>
          <w:rFonts w:hint="eastAsia" w:ascii="宋体" w:hAnsi="宋体"/>
          <w:color w:val="000000" w:themeColor="text1"/>
          <w:sz w:val="24"/>
          <w:szCs w:val="24"/>
          <w14:textFill>
            <w14:solidFill>
              <w14:schemeClr w14:val="tx1"/>
            </w14:solidFill>
          </w14:textFill>
        </w:rPr>
        <w:t xml:space="preserve">。</w:t>
      </w:r>
      <w:r/>
    </w:p>
    <w:p>
      <w:pPr>
        <w:numPr>
          <w:ilvl w:val="0"/>
          <w:numId w:val="5"/>
        </w:num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项目概况</w:t>
      </w:r>
      <w:r/>
    </w:p>
    <w:tbl>
      <w:tblPr>
        <w:tblStyle w:val="924"/>
        <w:tblW w:w="4963" w:type="pct"/>
        <w:jc w:val="center"/>
        <w:tblLayout w:type="autofit"/>
        <w:tblCellMar>
          <w:left w:w="108" w:type="dxa"/>
          <w:top w:w="0" w:type="dxa"/>
          <w:right w:w="108" w:type="dxa"/>
          <w:bottom w:w="0" w:type="dxa"/>
        </w:tblCellMar>
        <w:tblLook w:val="04A0" w:firstRow="1" w:lastRow="0" w:firstColumn="1" w:lastColumn="0" w:noHBand="0" w:noVBand="1"/>
      </w:tblPr>
      <w:tblGrid>
        <w:gridCol w:w="1772"/>
        <w:gridCol w:w="2693"/>
        <w:gridCol w:w="3967"/>
        <w:gridCol w:w="1456"/>
      </w:tblGrid>
      <w:tr>
        <w:trPr>
          <w:jc w:val="center"/>
          <w:trHeight w:val="362"/>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品名</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质量标准</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基本要求</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单位</w:t>
            </w:r>
            <w:r/>
          </w:p>
        </w:tc>
      </w:tr>
      <w:tr>
        <w:trPr>
          <w:jc w:val="center"/>
          <w:trHeight w:val="397"/>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米</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一级大米</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GB/T1354-2018、</w:t>
            </w:r>
            <w:r/>
          </w:p>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GB2715-2016</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含水量等于低于规定标准，无杂质、杂米，</w:t>
            </w:r>
            <w:r/>
          </w:p>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黄粒米〈2%，含碎〈15%，水份〈15.5%</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优质一级大米</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GB/T1354-2018、</w:t>
            </w:r>
            <w:r/>
          </w:p>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GB2715-2016</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颗粒整齐饱满，含水量等于低于规定标准，无杂质、杂米，黄粒米〈2%，含碎〈10%，水份〈15%</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低筋面粉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符合国家标准有“QS”食品质量安全认证。</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包装完好无破损，生产日期在保质期天内。</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高筋面粉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符合国家标准有“QS”食品质量安全认证。</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包装完好无破损，生产日期在保质期天内。</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397"/>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面食</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包子</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当天制作，外观无破损</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个</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菜包</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当天制作，外观无破损</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个</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烧麦</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当天制作，外观无破损</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个</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蒸饺</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当天制作，外观无破损</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个</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预制包装类面食</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包装完好无破损，生产日期在保质期二分之一天内</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平面条</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SB/T 10072-92。有“QS”食品质量安全认证</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包装完好无破损，生产日期在保质期二分之一天内</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397"/>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食用油</w:t>
            </w:r>
            <w:r/>
          </w:p>
        </w:tc>
      </w:tr>
      <w:tr>
        <w:trPr>
          <w:jc w:val="center"/>
          <w:trHeight w:val="855"/>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一级</w:t>
            </w:r>
            <w:r/>
          </w:p>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大豆油</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GB/T1535-2017</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澄清透明；无异味、口感好；溶剂残留不得检出；酸价≤0.5；过氧化值≤5；密封良好，无渗漏</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1363"/>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非转基因大豆油</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NY/T675-2003</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澄清透明；气味、口感较好；溶剂残留不得检出；酸值小于0.2%；过氧化值小于5；商标整齐，喷码正确，文字清晰。密封良好，无渗漏。</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非转基因菜籽油</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GB/T1536-2004</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澄清透明；具有菜籽固有的气味和滋味，无异味、口感良好；溶剂残留不得检出，酸值≤0.3；过氧化值≤5；</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397"/>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调和油（转或非转基因）</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SB/T10292-1998、GB2716-2018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澄清透明；无异味、口感好；溶剂残留不得检出；酸价≤1；过氧化值≤12。</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181"/>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蔬 菜</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青椒</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洋葱</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山药</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净莴笋</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瓠子</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平菇</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西红柿</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西兰花</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娃娃菜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蒜苗</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青菜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小青菜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快菜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生菜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鸡毛菜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大白菜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茄子</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豇豆</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土豆</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包菜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藕</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花菜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菠菜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胡萝卜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花菜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大葱</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韭菜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洋葱</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白蘑菇</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水果</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耙耙柑</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哈密瓜</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香蕉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橙子</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火龙果</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圣女果</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苹果</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梨子</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农药残留符合GB2763-2018</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肉类（保鲜和冷冻）</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猪肉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符合GB2707-2016标准</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色泽正常，去骨，无异味，无注水</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排骨</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符合GB2707-2016标准</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色泽正常，无异味，无颈骨</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大骨</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符合GB2707-2016标准</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色泽正常，无异味，无颈骨</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咸肉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猪肝</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老鸭</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精鸭</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净山黄鸡</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老母鸡</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山黄鸡</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大鸡腿</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排骨鸡</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鸡脯肉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鸡爪</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黄鳝</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净黄鳝</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昂丁</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沙虾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right w:val="single" w:color="auto" w:sz="6" w:space="0"/>
            </w:tcBorders>
            <w:tcW w:w="2006" w:type="pct"/>
            <w:vAlign w:val="center"/>
            <w:vMerge w:val="restar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体表色泽正常，甲壳无“黑变”或轻度“黑变”，无破损或脱节；虾肉组织紧密有弹性，无异味；肉质清洁完整。</w:t>
            </w:r>
            <w:r/>
          </w:p>
        </w:tc>
        <w:tc>
          <w:tcPr>
            <w:shd w:val="clear" w:color="auto" w:fill="auto"/>
            <w:tcBorders>
              <w:top w:val="single" w:color="auto" w:sz="6" w:space="0"/>
              <w:left w:val="none" w:color="000000" w:sz="4" w:space="0"/>
              <w:right w:val="single" w:color="auto" w:sz="6" w:space="0"/>
            </w:tcBorders>
            <w:tcW w:w="736" w:type="pct"/>
            <w:vAlign w:val="center"/>
            <w:vMerge w:val="restar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基围虾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left w:val="single" w:color="auto" w:sz="6" w:space="0"/>
              <w:bottom w:val="single" w:color="auto" w:sz="6" w:space="0"/>
              <w:right w:val="single" w:color="auto" w:sz="6" w:space="0"/>
            </w:tcBorders>
            <w:tcW w:w="2006" w:type="pct"/>
            <w:vAlign w:val="center"/>
            <w:vMerge w:val="continue"/>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r>
            <w:r/>
          </w:p>
        </w:tc>
        <w:tc>
          <w:tcPr>
            <w:shd w:val="clear" w:color="auto" w:fill="auto"/>
            <w:tcBorders>
              <w:left w:val="none" w:color="000000" w:sz="4" w:space="0"/>
              <w:bottom w:val="single" w:color="auto" w:sz="6" w:space="0"/>
              <w:right w:val="single" w:color="auto" w:sz="6" w:space="0"/>
            </w:tcBorders>
            <w:tcW w:w="736" w:type="pct"/>
            <w:vAlign w:val="center"/>
            <w:vMerge w:val="continue"/>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鲫鱼</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GB10136-2015、GB/2733-2015</w:t>
            </w:r>
            <w:r/>
          </w:p>
        </w:tc>
        <w:tc>
          <w:tcPr>
            <w:tcBorders>
              <w:top w:val="single" w:color="auto" w:sz="6" w:space="0"/>
              <w:left w:val="single" w:color="auto" w:sz="6" w:space="0"/>
              <w:right w:val="single" w:color="auto" w:sz="6" w:space="0"/>
            </w:tcBorders>
            <w:tcW w:w="2006" w:type="pct"/>
            <w:vAlign w:val="center"/>
            <w:vMerge w:val="restar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具有鲜鱼固有的鲜明体色余光泽，粘度透明；鳞完整或稍有花鳞，紧贴鱼体不易剥落， 有透明黏液；鳃盖紧合，鳃丝鲜红或紫红， 色清晰，黏液透明无异味；鱼眼饱满，角膜 光亮透明；腹部呈白色或淡玫瑰红色，破肚率小于等于5%；肌肉结实或富有弹性，无风干、异味现象。</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鳊鱼</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同上</w:t>
            </w:r>
            <w:r/>
          </w:p>
        </w:tc>
        <w:tc>
          <w:tcPr>
            <w:tcBorders>
              <w:left w:val="single" w:color="auto" w:sz="6" w:space="0"/>
              <w:right w:val="single" w:color="auto" w:sz="6" w:space="0"/>
            </w:tcBorders>
            <w:tcW w:w="2006" w:type="pct"/>
            <w:vAlign w:val="center"/>
            <w:vMerge w:val="continue"/>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草鱼</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同上</w:t>
            </w:r>
            <w:r/>
          </w:p>
        </w:tc>
        <w:tc>
          <w:tcPr>
            <w:tcBorders>
              <w:left w:val="single" w:color="auto" w:sz="6" w:space="0"/>
              <w:bottom w:val="single" w:color="auto" w:sz="6" w:space="0"/>
              <w:right w:val="single" w:color="auto" w:sz="6" w:space="0"/>
            </w:tcBorders>
            <w:tcW w:w="2006" w:type="pct"/>
            <w:vAlign w:val="center"/>
            <w:vMerge w:val="continue"/>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牛肉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符合GB2707-2016标准</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五香大肠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鸭血</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色泽正常，无异味，无注水，按客户要求规格提供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白豆腐</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当天生产，色泽正常，无异味，按客户要求规格提供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内酯豆腐</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当天生产，色泽正常，无异味，按客户要求规格提供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香干</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当天生产，色泽正常，无异味，按客户要求规格提供</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蛋饺</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当天生产，色泽正常，无异味，按客户要求规格提供</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副食品</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草鸡蛋</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洋鸡蛋</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紫薯</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蒜子</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干面条</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干辣椒</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虾米</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小腌菜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腐竹</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香肠</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生姜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笋瓜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千页豆腐</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银耳</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油炸果</w:t>
            </w:r>
            <w:r/>
          </w:p>
        </w:tc>
        <w:tc>
          <w:tcPr>
            <w:tcBorders>
              <w:top w:val="single" w:color="auto" w:sz="6" w:space="0"/>
              <w:left w:val="single" w:color="auto" w:sz="6" w:space="0"/>
              <w:bottom w:val="single" w:color="auto" w:sz="6" w:space="0"/>
              <w:right w:val="single" w:color="auto" w:sz="6" w:space="0"/>
            </w:tcBorders>
            <w:tcW w:w="1362" w:type="pct"/>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新鲜、色泽自然、按用户要求供货</w:t>
            </w:r>
            <w:r/>
          </w:p>
        </w:tc>
        <w:tc>
          <w:tcPr>
            <w:shd w:val="clear" w:color="auto" w:fill="auto"/>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斤</w:t>
            </w:r>
            <w:r/>
          </w:p>
        </w:tc>
      </w:tr>
      <w:tr>
        <w:trPr>
          <w:jc w:val="center"/>
          <w:trHeight w:val="181"/>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调味料</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白胡椒粉</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90"/>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蚝油</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草菇老抽</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糖、食盐</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r>
        <w:trPr>
          <w:jc w:val="center"/>
          <w:trHeight w:val="181"/>
        </w:trPr>
        <w:tc>
          <w:tcPr>
            <w:tcBorders>
              <w:top w:val="single" w:color="auto" w:sz="6" w:space="0"/>
              <w:left w:val="single" w:color="auto" w:sz="6" w:space="0"/>
              <w:bottom w:val="single" w:color="auto" w:sz="6" w:space="0"/>
              <w:right w:val="single" w:color="auto" w:sz="6" w:space="0"/>
            </w:tcBorders>
            <w:tcW w:w="89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袋装剁椒</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p>
        </w:tc>
        <w:tc>
          <w:tcPr>
            <w:tcBorders>
              <w:top w:val="single" w:color="auto" w:sz="6" w:space="0"/>
              <w:left w:val="none" w:color="000000" w:sz="4" w:space="0"/>
              <w:bottom w:val="single" w:color="auto" w:sz="6" w:space="0"/>
              <w:right w:val="single" w:color="auto" w:sz="6" w:space="0"/>
            </w:tcBorders>
            <w:tcW w:w="736" w:type="pct"/>
            <w:vAlign w:val="center"/>
            <w:textDirection w:val="lrTb"/>
            <w:noWrap w:val="false"/>
          </w:tcPr>
          <w:p>
            <w:pPr>
              <w:numPr>
                <w:ilvl w:val="0"/>
                <w:numId w:val="0"/>
              </w:numPr>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以包装单位为准</w:t>
            </w:r>
            <w:r/>
          </w:p>
        </w:tc>
      </w:tr>
    </w:tbl>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说明：</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基本要求为产品最低质量标准，供应商应提供不低于基本要求的货物参与竞争。</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1、上述表单中未列出的品目，请供应商给出与清单内报价。供应商在报价时请务必本着诚实守信的原则。如在评审过程中发现供应商恶意竞价，经评委会合议后将取消其竞标资格。</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2、供应商在全年服务期限内，依据给出的具体报价供货。</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3、为保证产品质量，</w:t>
      </w:r>
      <w:r>
        <w:rPr>
          <w:rFonts w:hint="eastAsia"/>
          <w:b w:val="0"/>
          <w:bCs w:val="0"/>
          <w:color w:val="000000" w:themeColor="text1"/>
          <w:sz w:val="24"/>
          <w:szCs w:val="24"/>
          <w:lang w:val="en-US" w:eastAsia="zh-CN"/>
          <w14:textFill>
            <w14:solidFill>
              <w14:schemeClr w14:val="tx1"/>
            </w14:solidFill>
          </w14:textFill>
        </w:rPr>
        <w:t xml:space="preserve">采购人</w:t>
      </w:r>
      <w:r>
        <w:rPr>
          <w:rFonts w:hint="eastAsia"/>
          <w:b w:val="0"/>
          <w:bCs w:val="0"/>
          <w:color w:val="000000" w:themeColor="text1"/>
          <w:sz w:val="24"/>
          <w:szCs w:val="24"/>
          <w14:textFill>
            <w14:solidFill>
              <w14:schemeClr w14:val="tx1"/>
            </w14:solidFill>
          </w14:textFill>
        </w:rPr>
        <w:t xml:space="preserve">对所有采购品牌的产品质量要求为同类产品中综合质量优良的产品。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4、入选供货商应严格遵守《食品安全法》和《动物检疫法》等相关规定，严格保证食品质量符合国家相关产品质量标准，符合国家各级强制性规范的要求。在入围后如出现因食品原料存在不安全因素导致食品安全责任事故，入选供货商应对此承担一切法律责任。一经发现供应以下食品，</w:t>
      </w:r>
      <w:r>
        <w:rPr>
          <w:rFonts w:hint="eastAsia"/>
          <w:b w:val="0"/>
          <w:bCs w:val="0"/>
          <w:color w:val="000000" w:themeColor="text1"/>
          <w:sz w:val="24"/>
          <w:szCs w:val="24"/>
          <w:lang w:val="en-US" w:eastAsia="zh-CN"/>
          <w14:textFill>
            <w14:solidFill>
              <w14:schemeClr w14:val="tx1"/>
            </w14:solidFill>
          </w14:textFill>
        </w:rPr>
        <w:t xml:space="preserve">采购人</w:t>
      </w:r>
      <w:r>
        <w:rPr>
          <w:rFonts w:hint="eastAsia"/>
          <w:b w:val="0"/>
          <w:bCs w:val="0"/>
          <w:color w:val="000000" w:themeColor="text1"/>
          <w:sz w:val="24"/>
          <w:szCs w:val="24"/>
          <w14:textFill>
            <w14:solidFill>
              <w14:schemeClr w14:val="tx1"/>
            </w14:solidFill>
          </w14:textFill>
        </w:rPr>
        <w:t xml:space="preserve">除全部退货外，将立即取消供货商的供货资格</w:t>
      </w:r>
      <w:r>
        <w:rPr>
          <w:rFonts w:hint="eastAsia"/>
          <w:b w:val="0"/>
          <w:bCs w:val="0"/>
          <w:color w:val="000000" w:themeColor="text1"/>
          <w:sz w:val="24"/>
          <w:szCs w:val="24"/>
          <w:lang w:eastAsia="zh-CN"/>
          <w14:textFill>
            <w14:solidFill>
              <w14:schemeClr w14:val="tx1"/>
            </w14:solidFill>
          </w14:textFill>
        </w:rPr>
        <w:t xml:space="preserve">，</w:t>
      </w:r>
      <w:r>
        <w:rPr>
          <w:rFonts w:hint="eastAsia"/>
          <w:b w:val="0"/>
          <w:bCs w:val="0"/>
          <w:color w:val="000000" w:themeColor="text1"/>
          <w:sz w:val="24"/>
          <w:szCs w:val="24"/>
          <w14:textFill>
            <w14:solidFill>
              <w14:schemeClr w14:val="tx1"/>
            </w14:solidFill>
          </w14:textFill>
        </w:rPr>
        <w:t xml:space="preserve">入选供货商承担由此造成的经济责任和法律责任。 </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（1）用非食品原料生产的食品或者添加食品添加剂以外的化学物质和其他可能危害人体健康物质的食品，或者用回收食品作为原料生产的食品；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（2）致病性微生物，农药残留、兽药残留、生物毒素、重金属等污染物质以及其他危害人体健康的物质含量超过食品安全标准限量的食品、食品添加剂、食品相关产品；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（3）用超过保质期的食品原料、食品添加剂生产的食品、食品添加剂；</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（4）超范围、超限量使用食品添加剂的食品；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（5）营养成分不符合食品安全标准的专供婴幼儿和其他特定人群的主辅食品；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（6）腐败变质、油脂酸败、霉变生虫、污秽不洁、混有异物、掺假掺杂或者感官性状异常的食品、食品添加剂；</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（7）病死、毒死或者死因不明的禽、畜、兽、水产动物肉类及其制品；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（8）未按规定进行检疫或者检疫不合格的肉类，或者未经检验或者检验不合格的肉类制品；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（9）被包装材料、容器、运输工具等污染的食品、食品添加剂；</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（10）标注虚假生产日期、保质期或者超过保质期的食品、食品添加剂；</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（11）无标签的预包装食品、食品添加剂；</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（12）国家为防病等特殊需要明令禁止生产经营的食品；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（13）其他不符合法律、法规或者食品安全标准的食品、食品添加剂、食品相关产品。</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（14）预包装食品标签标识不全、模糊不清、无法辨认的。</w:t>
      </w:r>
      <w:r/>
    </w:p>
    <w:p>
      <w:pPr>
        <w:numPr>
          <w:ilvl w:val="0"/>
          <w:numId w:val="0"/>
        </w:numPr>
        <w:keepLines w:val="0"/>
        <w:keepNext w:val="0"/>
        <w:pageBreakBefore w:val="0"/>
        <w:spacing w:line="560" w:lineRule="exact"/>
        <w:widowControl w:val="off"/>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5、因产品质量或供货服务问题被招标人投诉 3次，且经查属实的，</w:t>
      </w:r>
      <w:r>
        <w:rPr>
          <w:rFonts w:hint="eastAsia"/>
          <w:b w:val="0"/>
          <w:bCs w:val="0"/>
          <w:color w:val="000000" w:themeColor="text1"/>
          <w:sz w:val="24"/>
          <w:szCs w:val="24"/>
          <w:lang w:val="en-US" w:eastAsia="zh-CN"/>
          <w14:textFill>
            <w14:solidFill>
              <w14:schemeClr w14:val="tx1"/>
            </w14:solidFill>
          </w14:textFill>
        </w:rPr>
        <w:t xml:space="preserve">采购人</w:t>
      </w:r>
      <w:r>
        <w:rPr>
          <w:rFonts w:hint="eastAsia"/>
          <w:b w:val="0"/>
          <w:bCs w:val="0"/>
          <w:color w:val="000000" w:themeColor="text1"/>
          <w:sz w:val="24"/>
          <w:szCs w:val="24"/>
          <w14:textFill>
            <w14:solidFill>
              <w14:schemeClr w14:val="tx1"/>
            </w14:solidFill>
          </w14:textFill>
        </w:rPr>
        <w:t xml:space="preserve">有权提前终止合同。出现食品安全卫生事故的，合同立即终止。</w:t>
      </w:r>
      <w:r/>
    </w:p>
    <w:p>
      <w:pPr>
        <w:rPr>
          <w:rFonts w:hint="eastAsia"/>
          <w:b/>
          <w:bCs/>
          <w:color w:val="000000" w:themeColor="text1"/>
          <w:sz w:val="24"/>
          <w:szCs w:val="24"/>
          <w14:textFill>
            <w14:solidFill>
              <w14:schemeClr w14:val="tx1"/>
            </w14:solidFill>
          </w14:textFill>
        </w:rPr>
      </w:pPr>
      <w:r/>
      <w:bookmarkStart w:id="13" w:name="_Toc203031047"/>
      <w:r/>
      <w:bookmarkStart w:id="14" w:name="_Toc200732010"/>
      <w:r>
        <w:rPr>
          <w:rFonts w:hint="eastAsia"/>
          <w:b/>
          <w:bCs/>
          <w:color w:val="000000" w:themeColor="text1"/>
          <w:sz w:val="24"/>
          <w:szCs w:val="24"/>
          <w14:textFill>
            <w14:solidFill>
              <w14:schemeClr w14:val="tx1"/>
            </w14:solidFill>
          </w14:textFill>
        </w:rPr>
        <w:t xml:space="preserve">三、采购标的需实现的标准</w:t>
      </w:r>
      <w:r>
        <w:rPr>
          <w:rFonts w:hint="eastAsia"/>
          <w:b/>
          <w:bCs/>
          <w:color w:val="000000" w:themeColor="text1"/>
          <w:sz w:val="24"/>
          <w:szCs w:val="24"/>
          <w:lang w:val="en-US" w:eastAsia="zh-CN"/>
          <w14:textFill>
            <w14:solidFill>
              <w14:schemeClr w14:val="tx1"/>
            </w14:solidFill>
          </w14:textFill>
        </w:rPr>
        <w:t xml:space="preserve">及</w:t>
      </w:r>
      <w:r>
        <w:rPr>
          <w:rFonts w:hint="eastAsia"/>
          <w:b/>
          <w:bCs/>
          <w:color w:val="000000" w:themeColor="text1"/>
          <w:sz w:val="24"/>
          <w:szCs w:val="24"/>
          <w14:textFill>
            <w14:solidFill>
              <w14:schemeClr w14:val="tx1"/>
            </w14:solidFill>
          </w14:textFill>
        </w:rPr>
        <w:t xml:space="preserve">规范</w:t>
      </w:r>
      <w:bookmarkEnd w:id="13"/>
      <w:r/>
      <w:bookmarkEnd w:id="14"/>
      <w:r/>
      <w:r/>
    </w:p>
    <w:p>
      <w:pPr>
        <w:jc w:val="center"/>
        <w:spacing w:line="360" w:lineRule="auto"/>
        <w:widowControl/>
        <w:rPr>
          <w:rFonts w:ascii="宋体" w:hAnsi="宋体"/>
          <w:b w:val="0"/>
          <w:bCs/>
          <w:sz w:val="24"/>
          <w:szCs w:val="24"/>
        </w:rPr>
      </w:pPr>
      <w:r>
        <w:rPr>
          <w:rFonts w:hint="eastAsia" w:ascii="宋体" w:hAnsi="宋体"/>
          <w:b w:val="0"/>
          <w:bCs/>
          <w:sz w:val="24"/>
          <w:szCs w:val="24"/>
        </w:rPr>
        <w:t xml:space="preserve">主、副食品配送单位考核表</w:t>
      </w:r>
      <w:r/>
    </w:p>
    <w:p>
      <w:pPr>
        <w:pStyle w:val="1175"/>
      </w:pPr>
      <w:r>
        <w:rPr>
          <w:rFonts w:hint="eastAsia"/>
        </w:rPr>
        <w:t xml:space="preserve">考核年月： __________年 ________月</w:t>
      </w:r>
      <w:r/>
    </w:p>
    <w:p>
      <w:pPr>
        <w:pStyle w:val="1175"/>
      </w:pPr>
      <w:r>
        <w:rPr>
          <w:rFonts w:hint="eastAsia"/>
        </w:rPr>
        <w:t xml:space="preserve">被考核单位：</w:t>
      </w:r>
      <w:r>
        <w:rPr>
          <w:rFonts w:hint="eastAsia"/>
          <w:u w:val="single"/>
        </w:rPr>
        <w:t xml:space="preserve">                    </w:t>
      </w:r>
      <w:r/>
    </w:p>
    <w:tbl>
      <w:tblPr>
        <w:tblStyle w:val="9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472"/>
        <w:gridCol w:w="723"/>
        <w:gridCol w:w="600"/>
        <w:gridCol w:w="6854"/>
        <w:gridCol w:w="590"/>
      </w:tblGrid>
      <w:tr>
        <w:trPr>
          <w:jc w:val="center"/>
          <w:trHeight w:val="467"/>
        </w:trPr>
        <w:tc>
          <w:tcPr>
            <w:tcW w:w="0" w:type="auto"/>
            <w:vAlign w:val="center"/>
            <w:textDirection w:val="lrTb"/>
            <w:noWrap w:val="false"/>
          </w:tcPr>
          <w:p>
            <w:pPr>
              <w:pStyle w:val="1177"/>
            </w:pPr>
            <w:r>
              <w:rPr>
                <w:rFonts w:hint="eastAsia"/>
              </w:rPr>
              <w:t xml:space="preserve">一级</w:t>
            </w:r>
            <w:r/>
          </w:p>
          <w:p>
            <w:pPr>
              <w:pStyle w:val="1177"/>
            </w:pPr>
            <w:r>
              <w:rPr>
                <w:rFonts w:hint="eastAsia"/>
              </w:rPr>
              <w:t xml:space="preserve">指标</w:t>
            </w:r>
            <w:r/>
          </w:p>
        </w:tc>
        <w:tc>
          <w:tcPr>
            <w:tcW w:w="0" w:type="auto"/>
            <w:vAlign w:val="center"/>
            <w:textDirection w:val="lrTb"/>
            <w:noWrap w:val="false"/>
          </w:tcPr>
          <w:p>
            <w:pPr>
              <w:pStyle w:val="1177"/>
            </w:pPr>
            <w:r>
              <w:rPr>
                <w:rFonts w:hint="eastAsia"/>
              </w:rPr>
              <w:t xml:space="preserve">分值</w:t>
            </w:r>
            <w:r/>
          </w:p>
        </w:tc>
        <w:tc>
          <w:tcPr>
            <w:tcW w:w="0" w:type="auto"/>
            <w:vAlign w:val="center"/>
            <w:textDirection w:val="lrTb"/>
            <w:noWrap w:val="false"/>
          </w:tcPr>
          <w:p>
            <w:pPr>
              <w:pStyle w:val="1177"/>
            </w:pPr>
            <w:r>
              <w:rPr>
                <w:rFonts w:hint="eastAsia"/>
              </w:rPr>
              <w:t xml:space="preserve">二级</w:t>
            </w:r>
            <w:r/>
          </w:p>
          <w:p>
            <w:pPr>
              <w:pStyle w:val="1177"/>
            </w:pPr>
            <w:r>
              <w:rPr>
                <w:rFonts w:hint="eastAsia"/>
              </w:rPr>
              <w:t xml:space="preserve">指标</w:t>
            </w:r>
            <w:r/>
          </w:p>
        </w:tc>
        <w:tc>
          <w:tcPr>
            <w:tcW w:w="301" w:type="pct"/>
            <w:vAlign w:val="center"/>
            <w:textDirection w:val="lrTb"/>
            <w:noWrap w:val="false"/>
          </w:tcPr>
          <w:p>
            <w:pPr>
              <w:pStyle w:val="1177"/>
            </w:pPr>
            <w:r>
              <w:rPr>
                <w:rFonts w:hint="eastAsia"/>
              </w:rPr>
              <w:t xml:space="preserve">分值</w:t>
            </w:r>
            <w:r/>
          </w:p>
        </w:tc>
        <w:tc>
          <w:tcPr>
            <w:tcW w:w="3440" w:type="pct"/>
            <w:vAlign w:val="center"/>
            <w:textDirection w:val="lrTb"/>
            <w:noWrap w:val="false"/>
          </w:tcPr>
          <w:p>
            <w:pPr>
              <w:pStyle w:val="1177"/>
            </w:pPr>
            <w:r>
              <w:rPr>
                <w:rFonts w:hint="eastAsia"/>
              </w:rPr>
              <w:t xml:space="preserve">考核内容及标准</w:t>
            </w:r>
            <w:r/>
          </w:p>
        </w:tc>
        <w:tc>
          <w:tcPr>
            <w:tcW w:w="0" w:type="auto"/>
            <w:vAlign w:val="center"/>
            <w:textDirection w:val="lrTb"/>
            <w:noWrap w:val="false"/>
          </w:tcPr>
          <w:p>
            <w:pPr>
              <w:pStyle w:val="1177"/>
            </w:pPr>
            <w:r>
              <w:rPr>
                <w:rFonts w:hint="eastAsia"/>
              </w:rPr>
              <w:t xml:space="preserve">扣分</w:t>
            </w:r>
            <w:r/>
          </w:p>
        </w:tc>
      </w:tr>
      <w:tr>
        <w:trPr>
          <w:jc w:val="center"/>
        </w:trPr>
        <w:tc>
          <w:tcPr>
            <w:tcW w:w="0" w:type="auto"/>
            <w:vAlign w:val="center"/>
            <w:vMerge w:val="restart"/>
            <w:textDirection w:val="tbRlV"/>
            <w:noWrap w:val="false"/>
          </w:tcPr>
          <w:p>
            <w:pPr>
              <w:pStyle w:val="1177"/>
            </w:pPr>
            <w:r>
              <w:rPr>
                <w:rFonts w:hint="eastAsia"/>
              </w:rPr>
              <w:t xml:space="preserve">流程管理</w:t>
            </w:r>
            <w:r/>
          </w:p>
        </w:tc>
        <w:tc>
          <w:tcPr>
            <w:tcW w:w="0" w:type="auto"/>
            <w:vAlign w:val="center"/>
            <w:vMerge w:val="restart"/>
            <w:textDirection w:val="lrTb"/>
            <w:noWrap w:val="false"/>
          </w:tcPr>
          <w:p>
            <w:pPr>
              <w:pStyle w:val="1177"/>
            </w:pPr>
            <w:r>
              <w:rPr>
                <w:rFonts w:hint="eastAsia"/>
              </w:rPr>
              <w:t xml:space="preserve">30分</w:t>
            </w:r>
            <w:r/>
          </w:p>
        </w:tc>
        <w:tc>
          <w:tcPr>
            <w:tcW w:w="0" w:type="auto"/>
            <w:vAlign w:val="center"/>
            <w:textDirection w:val="lrTb"/>
            <w:noWrap w:val="false"/>
          </w:tcPr>
          <w:p>
            <w:pPr>
              <w:pStyle w:val="1177"/>
            </w:pPr>
            <w:r>
              <w:rPr>
                <w:rFonts w:hint="eastAsia"/>
              </w:rPr>
              <w:t xml:space="preserve">准时送货</w:t>
            </w:r>
            <w:r/>
          </w:p>
        </w:tc>
        <w:tc>
          <w:tcPr>
            <w:tcW w:w="301" w:type="pct"/>
            <w:vAlign w:val="center"/>
            <w:textDirection w:val="lrTb"/>
            <w:noWrap w:val="false"/>
          </w:tcPr>
          <w:p>
            <w:pPr>
              <w:pStyle w:val="1177"/>
            </w:pPr>
            <w:r>
              <w:rPr>
                <w:rFonts w:hint="eastAsia"/>
              </w:rPr>
              <w:t xml:space="preserve">9分</w:t>
            </w:r>
            <w:r/>
          </w:p>
        </w:tc>
        <w:tc>
          <w:tcPr>
            <w:tcW w:w="3440" w:type="pct"/>
            <w:vAlign w:val="center"/>
            <w:textDirection w:val="lrTb"/>
            <w:noWrap w:val="false"/>
          </w:tcPr>
          <w:p>
            <w:pPr>
              <w:pStyle w:val="1177"/>
            </w:pPr>
            <w:r>
              <w:rPr>
                <w:rFonts w:hint="eastAsia"/>
              </w:rPr>
              <w:t xml:space="preserve">送货准时，每次所需食材按甲方要求一并送达9分（非不可抗拒情况下延误一次扣3分，以此类推，扣完为止。发现委托其他人或其他车代送不得分）。</w:t>
            </w:r>
            <w:r/>
          </w:p>
        </w:tc>
        <w:tc>
          <w:tcPr>
            <w:tcW w:w="0" w:type="auto"/>
            <w:vAlign w:val="center"/>
            <w:textDirection w:val="lrTb"/>
            <w:noWrap w:val="false"/>
          </w:tcPr>
          <w:p>
            <w:pPr>
              <w:pStyle w:val="1177"/>
            </w:pPr>
            <w:r/>
            <w:r/>
          </w:p>
        </w:tc>
      </w:tr>
      <w:tr>
        <w:trPr>
          <w:jc w:val="center"/>
        </w:trPr>
        <w:tc>
          <w:tcPr>
            <w:tcW w:w="0" w:type="auto"/>
            <w:vAlign w:val="center"/>
            <w:vMerge w:val="continue"/>
            <w:textDirection w:val="tbRlV"/>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足斤足两</w:t>
            </w:r>
            <w:r/>
          </w:p>
        </w:tc>
        <w:tc>
          <w:tcPr>
            <w:tcW w:w="301" w:type="pct"/>
            <w:vAlign w:val="center"/>
            <w:textDirection w:val="lrTb"/>
            <w:noWrap w:val="false"/>
          </w:tcPr>
          <w:p>
            <w:pPr>
              <w:pStyle w:val="1177"/>
            </w:pPr>
            <w:r>
              <w:rPr>
                <w:rFonts w:hint="eastAsia"/>
              </w:rPr>
              <w:t xml:space="preserve">9分</w:t>
            </w:r>
            <w:r/>
          </w:p>
        </w:tc>
        <w:tc>
          <w:tcPr>
            <w:tcW w:w="3440" w:type="pct"/>
            <w:vAlign w:val="center"/>
            <w:textDirection w:val="lrTb"/>
            <w:noWrap w:val="false"/>
          </w:tcPr>
          <w:p>
            <w:pPr>
              <w:pStyle w:val="1177"/>
            </w:pPr>
            <w:r>
              <w:rPr>
                <w:rFonts w:hint="eastAsia"/>
              </w:rPr>
              <w:t xml:space="preserve">送货无短斤缺两现象9分（份量短缺达到该类食材配送总量5%以上，有一次扣3分，以此类推，扣完为止）。</w:t>
            </w:r>
            <w:r/>
          </w:p>
        </w:tc>
        <w:tc>
          <w:tcPr>
            <w:tcW w:w="0" w:type="auto"/>
            <w:vAlign w:val="center"/>
            <w:textDirection w:val="lrTb"/>
            <w:noWrap w:val="false"/>
          </w:tcPr>
          <w:p>
            <w:pPr>
              <w:pStyle w:val="1177"/>
            </w:pPr>
            <w:r/>
            <w:r/>
          </w:p>
        </w:tc>
      </w:tr>
      <w:tr>
        <w:trPr>
          <w:jc w:val="center"/>
        </w:trPr>
        <w:tc>
          <w:tcPr>
            <w:tcW w:w="0" w:type="auto"/>
            <w:vAlign w:val="center"/>
            <w:vMerge w:val="continue"/>
            <w:textDirection w:val="lrTb"/>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服务态度</w:t>
            </w:r>
            <w:r/>
          </w:p>
        </w:tc>
        <w:tc>
          <w:tcPr>
            <w:tcW w:w="301" w:type="pct"/>
            <w:vAlign w:val="center"/>
            <w:textDirection w:val="lrTb"/>
            <w:noWrap w:val="false"/>
          </w:tcPr>
          <w:p>
            <w:pPr>
              <w:pStyle w:val="1177"/>
            </w:pPr>
            <w:r>
              <w:rPr>
                <w:rFonts w:hint="eastAsia"/>
              </w:rPr>
              <w:t xml:space="preserve">4分</w:t>
            </w:r>
            <w:r/>
          </w:p>
        </w:tc>
        <w:tc>
          <w:tcPr>
            <w:tcW w:w="3440" w:type="pct"/>
            <w:vAlign w:val="center"/>
            <w:textDirection w:val="lrTb"/>
            <w:noWrap w:val="false"/>
          </w:tcPr>
          <w:p>
            <w:pPr>
              <w:pStyle w:val="1177"/>
            </w:pPr>
            <w:r>
              <w:rPr>
                <w:rFonts w:hint="eastAsia"/>
              </w:rPr>
              <w:t xml:space="preserve">工作人员工作认真，服务热情周到，运送搬装文明4分（运送人员野蛮运装或无正当理由与食堂人员争执，一次扣2分，扣完为止）。</w:t>
            </w:r>
            <w:r/>
          </w:p>
        </w:tc>
        <w:tc>
          <w:tcPr>
            <w:tcW w:w="0" w:type="auto"/>
            <w:vAlign w:val="center"/>
            <w:textDirection w:val="lrTb"/>
            <w:noWrap w:val="false"/>
          </w:tcPr>
          <w:p>
            <w:pPr>
              <w:pStyle w:val="1177"/>
            </w:pPr>
            <w:r/>
            <w:r/>
          </w:p>
        </w:tc>
      </w:tr>
      <w:tr>
        <w:trPr>
          <w:jc w:val="center"/>
        </w:trPr>
        <w:tc>
          <w:tcPr>
            <w:tcW w:w="0" w:type="auto"/>
            <w:vAlign w:val="center"/>
            <w:vMerge w:val="continue"/>
            <w:textDirection w:val="lrTb"/>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工作细致</w:t>
            </w:r>
            <w:r/>
          </w:p>
        </w:tc>
        <w:tc>
          <w:tcPr>
            <w:tcW w:w="301" w:type="pct"/>
            <w:vAlign w:val="center"/>
            <w:textDirection w:val="lrTb"/>
            <w:noWrap w:val="false"/>
          </w:tcPr>
          <w:p>
            <w:pPr>
              <w:pStyle w:val="1177"/>
            </w:pPr>
            <w:r>
              <w:rPr>
                <w:rFonts w:hint="eastAsia"/>
              </w:rPr>
              <w:t xml:space="preserve">6分</w:t>
            </w:r>
            <w:r/>
          </w:p>
        </w:tc>
        <w:tc>
          <w:tcPr>
            <w:tcW w:w="3440" w:type="pct"/>
            <w:vAlign w:val="center"/>
            <w:textDirection w:val="lrTb"/>
            <w:noWrap w:val="false"/>
          </w:tcPr>
          <w:p>
            <w:pPr>
              <w:pStyle w:val="1177"/>
            </w:pPr>
            <w:r>
              <w:rPr>
                <w:rFonts w:hint="eastAsia"/>
              </w:rPr>
              <w:t xml:space="preserve">配送物品清单与实际配送无差错6分（误差一次扣3分，以此类推，扣完为止）。</w:t>
            </w:r>
            <w:r/>
          </w:p>
        </w:tc>
        <w:tc>
          <w:tcPr>
            <w:tcW w:w="0" w:type="auto"/>
            <w:vAlign w:val="center"/>
            <w:textDirection w:val="lrTb"/>
            <w:noWrap w:val="false"/>
          </w:tcPr>
          <w:p>
            <w:pPr>
              <w:pStyle w:val="1177"/>
            </w:pPr>
            <w:r/>
            <w:r/>
          </w:p>
        </w:tc>
      </w:tr>
      <w:tr>
        <w:trPr>
          <w:jc w:val="center"/>
        </w:trPr>
        <w:tc>
          <w:tcPr>
            <w:tcW w:w="0" w:type="auto"/>
            <w:vAlign w:val="center"/>
            <w:vMerge w:val="continue"/>
            <w:textDirection w:val="lrTb"/>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单据清晰</w:t>
            </w:r>
            <w:r/>
          </w:p>
        </w:tc>
        <w:tc>
          <w:tcPr>
            <w:tcW w:w="301" w:type="pct"/>
            <w:vAlign w:val="center"/>
            <w:textDirection w:val="lrTb"/>
            <w:noWrap w:val="false"/>
          </w:tcPr>
          <w:p>
            <w:pPr>
              <w:pStyle w:val="1177"/>
            </w:pPr>
            <w:r>
              <w:rPr>
                <w:rFonts w:hint="eastAsia"/>
              </w:rPr>
              <w:t xml:space="preserve">2分</w:t>
            </w:r>
            <w:r/>
          </w:p>
        </w:tc>
        <w:tc>
          <w:tcPr>
            <w:tcW w:w="3440" w:type="pct"/>
            <w:vAlign w:val="center"/>
            <w:textDirection w:val="lrTb"/>
            <w:noWrap w:val="false"/>
          </w:tcPr>
          <w:p>
            <w:pPr>
              <w:pStyle w:val="1177"/>
            </w:pPr>
            <w:r>
              <w:rPr>
                <w:rFonts w:hint="eastAsia"/>
              </w:rPr>
              <w:t xml:space="preserve">送货单（结算凭证）项目齐全，打印清晰2分，否则不得分。</w:t>
            </w:r>
            <w:r/>
          </w:p>
        </w:tc>
        <w:tc>
          <w:tcPr>
            <w:tcW w:w="0" w:type="auto"/>
            <w:vAlign w:val="center"/>
            <w:textDirection w:val="lrTb"/>
            <w:noWrap w:val="false"/>
          </w:tcPr>
          <w:p>
            <w:pPr>
              <w:pStyle w:val="1177"/>
            </w:pPr>
            <w:r/>
            <w:r/>
          </w:p>
        </w:tc>
      </w:tr>
      <w:tr>
        <w:trPr>
          <w:jc w:val="center"/>
        </w:trPr>
        <w:tc>
          <w:tcPr>
            <w:tcW w:w="0" w:type="auto"/>
            <w:vAlign w:val="center"/>
            <w:textDirection w:val="lrTb"/>
            <w:noWrap w:val="false"/>
          </w:tcPr>
          <w:p>
            <w:pPr>
              <w:pStyle w:val="1177"/>
            </w:pPr>
            <w:r>
              <w:rPr>
                <w:rFonts w:hint="eastAsia"/>
              </w:rPr>
              <w:t xml:space="preserve">质量管理</w:t>
            </w:r>
            <w:r/>
          </w:p>
        </w:tc>
        <w:tc>
          <w:tcPr>
            <w:tcW w:w="0" w:type="auto"/>
            <w:vAlign w:val="center"/>
            <w:textDirection w:val="lrTb"/>
            <w:noWrap w:val="false"/>
          </w:tcPr>
          <w:p>
            <w:pPr>
              <w:pStyle w:val="1177"/>
            </w:pPr>
            <w:r>
              <w:rPr>
                <w:rFonts w:hint="eastAsia"/>
              </w:rPr>
              <w:t xml:space="preserve">40分</w:t>
            </w:r>
            <w:r/>
          </w:p>
        </w:tc>
        <w:tc>
          <w:tcPr>
            <w:tcW w:w="0" w:type="auto"/>
            <w:vAlign w:val="center"/>
            <w:textDirection w:val="lrTb"/>
            <w:noWrap w:val="false"/>
          </w:tcPr>
          <w:p>
            <w:pPr>
              <w:pStyle w:val="1177"/>
            </w:pPr>
            <w:r>
              <w:rPr>
                <w:rFonts w:hint="eastAsia"/>
              </w:rPr>
              <w:t xml:space="preserve">食材每日</w:t>
            </w:r>
            <w:r/>
          </w:p>
          <w:p>
            <w:pPr>
              <w:pStyle w:val="1177"/>
            </w:pPr>
            <w:r>
              <w:rPr>
                <w:rFonts w:hint="eastAsia"/>
              </w:rPr>
              <w:t xml:space="preserve">评分汇总</w:t>
            </w:r>
            <w:r/>
          </w:p>
        </w:tc>
        <w:tc>
          <w:tcPr>
            <w:tcW w:w="301" w:type="pct"/>
            <w:vAlign w:val="center"/>
            <w:textDirection w:val="lrTb"/>
            <w:noWrap w:val="false"/>
          </w:tcPr>
          <w:p>
            <w:pPr>
              <w:pStyle w:val="1177"/>
            </w:pPr>
            <w:r>
              <w:rPr>
                <w:rFonts w:hint="eastAsia"/>
              </w:rPr>
              <w:t xml:space="preserve">40分</w:t>
            </w:r>
            <w:r/>
          </w:p>
        </w:tc>
        <w:tc>
          <w:tcPr>
            <w:tcW w:w="3440" w:type="pct"/>
            <w:vAlign w:val="center"/>
            <w:textDirection w:val="lrTb"/>
            <w:noWrap w:val="false"/>
          </w:tcPr>
          <w:p>
            <w:pPr>
              <w:pStyle w:val="1177"/>
            </w:pPr>
            <w:r>
              <w:rPr>
                <w:rFonts w:hint="eastAsia"/>
              </w:rPr>
              <w:t xml:space="preserve">对配送单位提供的食材质量进行验收考核（验收时按各类食材验收标准打分，由每次得分汇总得出月度分，食材验收标准见附件）。</w:t>
            </w:r>
            <w:r/>
          </w:p>
        </w:tc>
        <w:tc>
          <w:tcPr>
            <w:tcW w:w="0" w:type="auto"/>
            <w:vAlign w:val="center"/>
            <w:textDirection w:val="lrTb"/>
            <w:noWrap w:val="false"/>
          </w:tcPr>
          <w:p>
            <w:pPr>
              <w:pStyle w:val="1177"/>
            </w:pPr>
            <w:r/>
            <w:r/>
          </w:p>
        </w:tc>
      </w:tr>
      <w:tr>
        <w:trPr>
          <w:jc w:val="center"/>
        </w:trPr>
        <w:tc>
          <w:tcPr>
            <w:tcW w:w="0" w:type="auto"/>
            <w:vAlign w:val="center"/>
            <w:vMerge w:val="restart"/>
            <w:textDirection w:val="tbRlV"/>
            <w:noWrap w:val="false"/>
          </w:tcPr>
          <w:p>
            <w:pPr>
              <w:pStyle w:val="1177"/>
            </w:pPr>
            <w:r>
              <w:rPr>
                <w:rFonts w:hint="eastAsia"/>
              </w:rPr>
              <w:t xml:space="preserve">科学管理</w:t>
            </w:r>
            <w:r/>
          </w:p>
        </w:tc>
        <w:tc>
          <w:tcPr>
            <w:tcW w:w="0" w:type="auto"/>
            <w:vAlign w:val="center"/>
            <w:vMerge w:val="restart"/>
            <w:textDirection w:val="lrTb"/>
            <w:noWrap w:val="false"/>
          </w:tcPr>
          <w:p>
            <w:pPr>
              <w:pStyle w:val="1177"/>
            </w:pPr>
            <w:r>
              <w:rPr>
                <w:rFonts w:hint="eastAsia"/>
              </w:rPr>
              <w:t xml:space="preserve">30分</w:t>
            </w:r>
            <w:r/>
          </w:p>
        </w:tc>
        <w:tc>
          <w:tcPr>
            <w:tcW w:w="0" w:type="auto"/>
            <w:vAlign w:val="center"/>
            <w:textDirection w:val="lrTb"/>
            <w:noWrap w:val="false"/>
          </w:tcPr>
          <w:p>
            <w:pPr>
              <w:pStyle w:val="1177"/>
            </w:pPr>
            <w:r>
              <w:rPr>
                <w:rFonts w:hint="eastAsia"/>
              </w:rPr>
              <w:t xml:space="preserve">报价准确</w:t>
            </w:r>
            <w:r/>
          </w:p>
        </w:tc>
        <w:tc>
          <w:tcPr>
            <w:tcW w:w="301" w:type="pct"/>
            <w:vAlign w:val="center"/>
            <w:textDirection w:val="lrTb"/>
            <w:noWrap w:val="false"/>
          </w:tcPr>
          <w:p>
            <w:pPr>
              <w:pStyle w:val="1177"/>
            </w:pPr>
            <w:r>
              <w:rPr>
                <w:rFonts w:hint="eastAsia"/>
              </w:rPr>
              <w:t xml:space="preserve">20分</w:t>
            </w:r>
            <w:r/>
          </w:p>
        </w:tc>
        <w:tc>
          <w:tcPr>
            <w:tcW w:w="3440" w:type="pct"/>
            <w:vAlign w:val="center"/>
            <w:textDirection w:val="lrTb"/>
            <w:noWrap w:val="false"/>
          </w:tcPr>
          <w:p>
            <w:pPr>
              <w:pStyle w:val="1177"/>
            </w:pPr>
            <w:r>
              <w:rPr>
                <w:rFonts w:hint="eastAsia"/>
              </w:rPr>
              <w:t xml:space="preserve">送货单上单价与投标报价一致，符合标书要求（有误差，每次扣3分，以此类推，扣完为止）。</w:t>
            </w:r>
            <w:r/>
          </w:p>
        </w:tc>
        <w:tc>
          <w:tcPr>
            <w:tcW w:w="0" w:type="auto"/>
            <w:vAlign w:val="center"/>
            <w:textDirection w:val="lrTb"/>
            <w:noWrap w:val="false"/>
          </w:tcPr>
          <w:p>
            <w:pPr>
              <w:pStyle w:val="1177"/>
            </w:pPr>
            <w:r/>
            <w:r/>
          </w:p>
        </w:tc>
      </w:tr>
      <w:tr>
        <w:trPr>
          <w:jc w:val="center"/>
        </w:trPr>
        <w:tc>
          <w:tcPr>
            <w:tcW w:w="0" w:type="auto"/>
            <w:vAlign w:val="center"/>
            <w:vMerge w:val="continue"/>
            <w:textDirection w:val="tbRlV"/>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安全清洁</w:t>
            </w:r>
            <w:r/>
          </w:p>
        </w:tc>
        <w:tc>
          <w:tcPr>
            <w:tcW w:w="301" w:type="pct"/>
            <w:vAlign w:val="center"/>
            <w:textDirection w:val="lrTb"/>
            <w:noWrap w:val="false"/>
          </w:tcPr>
          <w:p>
            <w:pPr>
              <w:pStyle w:val="1177"/>
            </w:pPr>
            <w:r>
              <w:rPr>
                <w:rFonts w:hint="eastAsia"/>
              </w:rPr>
              <w:t xml:space="preserve">5分</w:t>
            </w:r>
            <w:r/>
          </w:p>
        </w:tc>
        <w:tc>
          <w:tcPr>
            <w:tcW w:w="3440" w:type="pct"/>
            <w:vAlign w:val="center"/>
            <w:textDirection w:val="lrTb"/>
            <w:noWrap w:val="false"/>
          </w:tcPr>
          <w:p>
            <w:pPr>
              <w:pStyle w:val="1177"/>
            </w:pPr>
            <w:r>
              <w:rPr>
                <w:rFonts w:hint="eastAsia"/>
              </w:rPr>
              <w:t xml:space="preserve">操作场所、仓库、运输工具、贮物筐箱等保持清洁卫生，坚持每天清洁工作，定期消毒并有记录，仓库内无过期物品 。（抽查到不符要求的每次扣1分，以此类推，扣完为止）。</w:t>
            </w:r>
            <w:r/>
          </w:p>
        </w:tc>
        <w:tc>
          <w:tcPr>
            <w:tcW w:w="0" w:type="auto"/>
            <w:vAlign w:val="center"/>
            <w:textDirection w:val="lrTb"/>
            <w:noWrap w:val="false"/>
          </w:tcPr>
          <w:p>
            <w:pPr>
              <w:pStyle w:val="1177"/>
            </w:pPr>
            <w:r/>
            <w:r/>
          </w:p>
        </w:tc>
      </w:tr>
      <w:tr>
        <w:trPr>
          <w:jc w:val="center"/>
        </w:trPr>
        <w:tc>
          <w:tcPr>
            <w:tcW w:w="0" w:type="auto"/>
            <w:vAlign w:val="center"/>
            <w:vMerge w:val="continue"/>
            <w:textDirection w:val="tbRlV"/>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联系制度</w:t>
            </w:r>
            <w:r/>
          </w:p>
        </w:tc>
        <w:tc>
          <w:tcPr>
            <w:tcW w:w="301" w:type="pct"/>
            <w:vAlign w:val="center"/>
            <w:textDirection w:val="lrTb"/>
            <w:noWrap w:val="false"/>
          </w:tcPr>
          <w:p>
            <w:pPr>
              <w:pStyle w:val="1177"/>
            </w:pPr>
            <w:r>
              <w:rPr>
                <w:rFonts w:hint="eastAsia"/>
              </w:rPr>
              <w:t xml:space="preserve">3分</w:t>
            </w:r>
            <w:r/>
          </w:p>
        </w:tc>
        <w:tc>
          <w:tcPr>
            <w:tcW w:w="3440" w:type="pct"/>
            <w:vAlign w:val="center"/>
            <w:textDirection w:val="lrTb"/>
            <w:noWrap w:val="false"/>
          </w:tcPr>
          <w:p>
            <w:pPr>
              <w:pStyle w:val="1177"/>
            </w:pPr>
            <w:r>
              <w:rPr>
                <w:rFonts w:hint="eastAsia"/>
              </w:rPr>
              <w:t xml:space="preserve">如市场没有甲方所需食材品种，事先与甲方联系并谈妥更换品种、品级、规格、价格等事项，然后发货。不满足扣3分。（配送单位单方定价后再送货不得分）。</w:t>
            </w:r>
            <w:r/>
          </w:p>
        </w:tc>
        <w:tc>
          <w:tcPr>
            <w:tcW w:w="0" w:type="auto"/>
            <w:vAlign w:val="center"/>
            <w:textDirection w:val="lrTb"/>
            <w:noWrap w:val="false"/>
          </w:tcPr>
          <w:p>
            <w:pPr>
              <w:pStyle w:val="1177"/>
            </w:pPr>
            <w:r/>
            <w:r/>
          </w:p>
        </w:tc>
      </w:tr>
      <w:tr>
        <w:trPr>
          <w:jc w:val="center"/>
        </w:trPr>
        <w:tc>
          <w:tcPr>
            <w:tcW w:w="0" w:type="auto"/>
            <w:vAlign w:val="center"/>
            <w:vMerge w:val="continue"/>
            <w:textDirection w:val="lrTb"/>
            <w:noWrap w:val="false"/>
          </w:tcPr>
          <w:p>
            <w:pPr>
              <w:pStyle w:val="1177"/>
            </w:pPr>
            <w:r/>
            <w:r/>
          </w:p>
        </w:tc>
        <w:tc>
          <w:tcPr>
            <w:tcW w:w="0" w:type="auto"/>
            <w:vAlign w:val="center"/>
            <w:vMerge w:val="continue"/>
            <w:textDirection w:val="lrTb"/>
            <w:noWrap w:val="false"/>
          </w:tcPr>
          <w:p>
            <w:pPr>
              <w:pStyle w:val="1177"/>
            </w:pPr>
            <w:r/>
            <w:r/>
          </w:p>
        </w:tc>
        <w:tc>
          <w:tcPr>
            <w:tcW w:w="0" w:type="auto"/>
            <w:vAlign w:val="center"/>
            <w:textDirection w:val="lrTb"/>
            <w:noWrap w:val="false"/>
          </w:tcPr>
          <w:p>
            <w:pPr>
              <w:pStyle w:val="1177"/>
            </w:pPr>
            <w:r>
              <w:rPr>
                <w:rFonts w:hint="eastAsia"/>
              </w:rPr>
              <w:t xml:space="preserve">及时整改</w:t>
            </w:r>
            <w:r/>
          </w:p>
        </w:tc>
        <w:tc>
          <w:tcPr>
            <w:tcW w:w="301" w:type="pct"/>
            <w:vAlign w:val="center"/>
            <w:textDirection w:val="lrTb"/>
            <w:noWrap w:val="false"/>
          </w:tcPr>
          <w:p>
            <w:pPr>
              <w:pStyle w:val="1177"/>
            </w:pPr>
            <w:r>
              <w:rPr>
                <w:rFonts w:hint="eastAsia"/>
              </w:rPr>
              <w:t xml:space="preserve">2分</w:t>
            </w:r>
            <w:r/>
          </w:p>
        </w:tc>
        <w:tc>
          <w:tcPr>
            <w:tcW w:w="3440" w:type="pct"/>
            <w:vAlign w:val="center"/>
            <w:textDirection w:val="lrTb"/>
            <w:noWrap w:val="false"/>
          </w:tcPr>
          <w:p>
            <w:pPr>
              <w:pStyle w:val="1177"/>
            </w:pPr>
            <w:r>
              <w:rPr>
                <w:rFonts w:hint="eastAsia"/>
              </w:rPr>
              <w:t xml:space="preserve">对甲方的意见、建议虚心接受，运作过程中出现的新情况、新问题及时主动沟通、协调有效果，及时整改见实效（4分）（整改效果不明显扣1分，未见整改效果不得分）。</w:t>
            </w:r>
            <w:r/>
          </w:p>
        </w:tc>
        <w:tc>
          <w:tcPr>
            <w:tcW w:w="0" w:type="auto"/>
            <w:vAlign w:val="center"/>
            <w:textDirection w:val="lrTb"/>
            <w:noWrap w:val="false"/>
          </w:tcPr>
          <w:p>
            <w:pPr>
              <w:pStyle w:val="1177"/>
            </w:pPr>
            <w:r/>
            <w:r/>
          </w:p>
        </w:tc>
      </w:tr>
      <w:tr>
        <w:trPr>
          <w:jc w:val="center"/>
        </w:trPr>
        <w:tc>
          <w:tcPr>
            <w:gridSpan w:val="4"/>
            <w:tcW w:w="1264" w:type="pct"/>
            <w:vAlign w:val="center"/>
            <w:textDirection w:val="lrTb"/>
            <w:noWrap w:val="false"/>
          </w:tcPr>
          <w:p>
            <w:pPr>
              <w:pStyle w:val="1177"/>
              <w:rPr>
                <w:rFonts w:hint="default" w:eastAsia="宋体"/>
                <w:lang w:val="en-US" w:eastAsia="zh-CN"/>
              </w:rPr>
            </w:pPr>
            <w:r>
              <w:rPr>
                <w:rFonts w:hint="eastAsia"/>
                <w:lang w:val="en-US" w:eastAsia="zh-CN"/>
              </w:rPr>
              <w:t xml:space="preserve">考核标准：</w:t>
            </w:r>
            <w:r/>
          </w:p>
        </w:tc>
        <w:tc>
          <w:tcPr>
            <w:gridSpan w:val="2"/>
            <w:tcW w:w="3736" w:type="pct"/>
            <w:vAlign w:val="center"/>
            <w:textDirection w:val="lrTb"/>
            <w:noWrap w:val="false"/>
          </w:tcPr>
          <w:p>
            <w:pPr>
              <w:pStyle w:val="1177"/>
            </w:pPr>
            <w:r>
              <w:rPr>
                <w:rFonts w:hint="eastAsia"/>
              </w:rPr>
              <w:t xml:space="preserve">结合每季度考核得出总分，如总分95分（含95分）以上不处罚，90分（含）-95分（不含）每下降一分扣500元；85分（含）-90分（不含）每下降一分扣1000元；85分（不含）以下不合格，每下降一分扣2000元并解除合同。</w:t>
            </w:r>
            <w:r>
              <w:rPr>
                <w:rFonts w:hint="eastAsia"/>
                <w:lang w:val="en-US" w:eastAsia="zh-CN"/>
              </w:rPr>
              <w:t xml:space="preserve">采购人</w:t>
            </w:r>
            <w:r>
              <w:rPr>
                <w:rFonts w:hint="eastAsia"/>
              </w:rPr>
              <w:t xml:space="preserve">须对所有扣分项做出书面整改承诺。</w:t>
            </w:r>
            <w:r>
              <w:rPr>
                <w:rFonts w:hint="eastAsia"/>
                <w:lang w:val="en-US" w:eastAsia="zh-CN"/>
              </w:rPr>
              <w:t xml:space="preserve">采购人</w:t>
            </w:r>
            <w:r>
              <w:rPr>
                <w:rFonts w:hint="eastAsia"/>
              </w:rPr>
              <w:t xml:space="preserve">有权直接从应付未付款项中扣除。</w:t>
            </w:r>
            <w:r/>
          </w:p>
        </w:tc>
      </w:tr>
      <w:tr>
        <w:trPr>
          <w:jc w:val="center"/>
        </w:trPr>
        <w:tc>
          <w:tcPr>
            <w:gridSpan w:val="4"/>
            <w:tcW w:w="1264" w:type="pct"/>
            <w:vAlign w:val="center"/>
            <w:textDirection w:val="lrTb"/>
            <w:noWrap w:val="false"/>
          </w:tcPr>
          <w:p>
            <w:pPr>
              <w:pStyle w:val="1177"/>
            </w:pPr>
            <w:r>
              <w:rPr>
                <w:rFonts w:hint="eastAsia"/>
              </w:rPr>
              <w:t xml:space="preserve">得分及评分人签字</w:t>
            </w:r>
            <w:r/>
          </w:p>
        </w:tc>
        <w:tc>
          <w:tcPr>
            <w:gridSpan w:val="2"/>
            <w:tcW w:w="3736" w:type="pct"/>
            <w:textDirection w:val="lrTb"/>
            <w:noWrap w:val="false"/>
          </w:tcPr>
          <w:p>
            <w:pPr>
              <w:pStyle w:val="1177"/>
            </w:pPr>
            <w:r/>
            <w:r/>
          </w:p>
        </w:tc>
      </w:tr>
    </w:tbl>
    <w:p>
      <w:pPr>
        <w:pStyle w:val="964"/>
        <w:rPr>
          <w:rFonts w:hint="eastAsia"/>
        </w:rPr>
      </w:pPr>
      <w:r>
        <w:rPr>
          <w:rFonts w:hint="eastAsia"/>
        </w:rPr>
      </w:r>
      <w:r/>
    </w:p>
    <w:p>
      <w:pPr>
        <w:rPr>
          <w:rFonts w:hint="eastAsia" w:ascii="宋体" w:hAnsi="宋体" w:eastAsia="宋体" w:cs="宋体"/>
          <w:b w:val="0"/>
          <w:bCs/>
          <w:sz w:val="24"/>
          <w:szCs w:val="24"/>
        </w:rPr>
      </w:pPr>
      <w:r>
        <w:rPr>
          <w:rFonts w:hint="eastAsia" w:ascii="宋体" w:hAnsi="宋体" w:eastAsia="宋体" w:cs="宋体"/>
          <w:b w:val="0"/>
          <w:bCs/>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t xml:space="preserve">1.部分蔬菜验收标准：</w:t>
      </w:r>
      <w:r/>
    </w:p>
    <w:tbl>
      <w:tblPr>
        <w:tblStyle w:val="924"/>
        <w:tblW w:w="5000" w:type="pct"/>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1023"/>
        <w:gridCol w:w="2295"/>
        <w:gridCol w:w="2223"/>
        <w:gridCol w:w="1695"/>
        <w:gridCol w:w="2540"/>
      </w:tblGrid>
      <w:tr>
        <w:trPr>
          <w:jc w:val="center"/>
          <w:tblCellSpacing w:w="0" w:type="dxa"/>
          <w:trHeight w:val="255"/>
        </w:trPr>
        <w:tc>
          <w:tcPr>
            <w:tcBorders>
              <w:top w:val="single" w:color="000000" w:sz="6" w:space="0"/>
              <w:left w:val="single" w:color="000000" w:sz="6" w:space="0"/>
              <w:bottom w:val="single" w:color="000000" w:sz="6" w:space="0"/>
              <w:right w:val="single" w:color="000000" w:sz="6" w:space="0"/>
            </w:tcBorders>
            <w:tcW w:w="523" w:type="pct"/>
            <w:textDirection w:val="lrTb"/>
            <w:noWrap w:val="false"/>
          </w:tcPr>
          <w:p>
            <w:pPr>
              <w:pStyle w:val="1177"/>
              <w:jc w:val="center"/>
              <w:rPr>
                <w:b/>
              </w:rPr>
            </w:pPr>
            <w:r>
              <w:rPr>
                <w:rFonts w:hint="eastAsia"/>
                <w:b/>
              </w:rPr>
              <w:t xml:space="preserve">品名</w:t>
            </w:r>
            <w:r/>
          </w:p>
        </w:tc>
        <w:tc>
          <w:tcPr>
            <w:tcBorders>
              <w:top w:val="single" w:color="000000" w:sz="6" w:space="0"/>
              <w:left w:val="single" w:color="000000" w:sz="6" w:space="0"/>
              <w:bottom w:val="single" w:color="000000" w:sz="6" w:space="0"/>
              <w:right w:val="single" w:color="000000" w:sz="6" w:space="0"/>
            </w:tcBorders>
            <w:tcW w:w="1173" w:type="pct"/>
            <w:textDirection w:val="lrTb"/>
            <w:noWrap w:val="false"/>
          </w:tcPr>
          <w:p>
            <w:pPr>
              <w:pStyle w:val="1177"/>
              <w:jc w:val="center"/>
              <w:rPr>
                <w:b/>
              </w:rPr>
            </w:pPr>
            <w:r>
              <w:rPr>
                <w:rFonts w:hint="eastAsia"/>
                <w:b/>
              </w:rPr>
              <w:t xml:space="preserve">优质质量形态</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jc w:val="center"/>
              <w:rPr>
                <w:b/>
              </w:rPr>
            </w:pPr>
            <w:r>
              <w:rPr>
                <w:rFonts w:hint="eastAsia"/>
                <w:b/>
              </w:rPr>
              <w:t xml:space="preserve">照片</w: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jc w:val="center"/>
              <w:rPr>
                <w:b/>
              </w:rPr>
            </w:pPr>
            <w:r>
              <w:rPr>
                <w:rFonts w:hint="eastAsia"/>
                <w:b/>
              </w:rPr>
              <w:t xml:space="preserve">劣质质量形态</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jc w:val="center"/>
              <w:rPr>
                <w:b/>
              </w:rPr>
            </w:pPr>
            <w:r>
              <w:rPr>
                <w:rFonts w:hint="eastAsia"/>
                <w:b/>
              </w:rPr>
              <w:t xml:space="preserve">照片</w: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小白菜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梗白色、较嫩较短，叶子淡绿色，整棵菜水分充足，无根。</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113790"/>
                      <wp:effectExtent l="0" t="0" r="0" b="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296835" cy="1114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2.1pt;height:87.7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有黄叶、枯萎、虫蛀洞或小虫，腐烂、压伤，散水太多</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6"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532230" cy="114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0.6pt;height:90.0pt;mso-wrap-distance-left:0.0pt;mso-wrap-distance-top:0.0pt;mso-wrap-distance-right:0.0pt;mso-wrap-distance-bottom:0.0pt;" stroked="f">
                      <v:path textboxrect="0,0,0,0"/>
                      <v:imagedata r:id="rId15" o:title=""/>
                    </v:shape>
                  </w:pict>
                </mc:Fallback>
              </mc:AlternateContent>
            </w:r>
            <w:r/>
          </w:p>
        </w:tc>
      </w:tr>
      <w:tr>
        <w:trPr>
          <w:jc w:val="center"/>
          <w:tblCellSpacing w:w="0" w:type="dxa"/>
          <w:trHeight w:val="1963"/>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油菜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梗短粗、呈淡绿色或白色，叶子厚、肥大，无花蕾，水分充足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13157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6"/>
                              <a:stretch/>
                            </pic:blipFill>
                            <pic:spPr bwMode="auto">
                              <a:xfrm>
                                <a:off x="0" y="0"/>
                                <a:ext cx="1315479" cy="113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3.5pt;height:89.1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有黄叶、枯萎，虫蛀洞或小虫，有花蕾、腐烂、压伤，</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468755" cy="1132205"/>
                      <wp:effectExtent l="0" t="0" r="0" b="0"/>
                      <wp:docPr id="8"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7"/>
                              <a:stretch/>
                            </pic:blipFill>
                            <pic:spPr bwMode="auto">
                              <a:xfrm>
                                <a:off x="0" y="0"/>
                                <a:ext cx="1468984" cy="1132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6pt;height:89.1pt;mso-wrap-distance-left:0.0pt;mso-wrap-distance-top:0.0pt;mso-wrap-distance-right:0.0pt;mso-wrap-distance-bottom:0.0pt;" stroked="f">
                      <v:path textboxrect="0,0,0,0"/>
                      <v:imagedata r:id="rId1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韭菜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叶较宽、挺直，翠绿色，根部洁白，软嫩且有香味，根株均匀。（细叶韭，多在南方栽培。叶片狭小而长，色深绿，纤维较多，富有香味）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1640205"/>
                      <wp:effectExtent l="0" t="0" r="0" b="0"/>
                      <wp:docPr id="9"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8"/>
                              <a:stretch/>
                            </pic:blipFill>
                            <pic:spPr bwMode="auto">
                              <a:xfrm>
                                <a:off x="0" y="0"/>
                                <a:ext cx="1315847" cy="1640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3.6pt;height:129.2pt;mso-wrap-distance-left:0.0pt;mso-wrap-distance-top:0.0pt;mso-wrap-distance-right:0.0pt;mso-wrap-distance-bottom:0.0pt;" stroked="f">
                      <v:path textboxrect="0,0,0,0"/>
                      <v:imagedata r:id="rId1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有泥土，黄叶或叶上有斑、枯萎、干尖，腐烂。</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51305" cy="1485900"/>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9"/>
                              <a:stretch/>
                            </pic:blipFill>
                            <pic:spPr bwMode="auto">
                              <a:xfrm>
                                <a:off x="0" y="0"/>
                                <a:ext cx="1551432"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2.1pt;height:117.0pt;mso-wrap-distance-left:0.0pt;mso-wrap-distance-top:0.0pt;mso-wrap-distance-right:0.0pt;mso-wrap-distance-bottom:0.0pt;" stroked="f">
                      <v:path textboxrect="0,0,0,0"/>
                      <v:imagedata r:id="rId1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西芹</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叶茎宽厚、颜色深绿，新鲜肥嫩，根部绿白色，，茎长30cm-45cm</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4450" cy="1243330"/>
                      <wp:effectExtent l="0" t="0" r="0" b="0"/>
                      <wp:docPr id="11"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0"/>
                              <a:stretch/>
                            </pic:blipFill>
                            <pic:spPr bwMode="auto">
                              <a:xfrm>
                                <a:off x="0" y="0"/>
                                <a:ext cx="1314920" cy="12438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3.5pt;height:97.9pt;mso-wrap-distance-left:0.0pt;mso-wrap-distance-top:0.0pt;mso-wrap-distance-right:0.0pt;mso-wrap-distance-bottom:0.0pt;" stroked="f">
                      <v:path textboxrect="0,0,0,0"/>
                      <v:imagedata r:id="rId2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有黄叶、梗伤、水锈、腐烂、断裂、枯萎</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438910" cy="1238250"/>
                      <wp:effectExtent l="0" t="0" r="0" b="0"/>
                      <wp:docPr id="12"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1"/>
                              <a:stretch/>
                            </pic:blipFill>
                            <pic:spPr bwMode="auto">
                              <a:xfrm>
                                <a:off x="0" y="0"/>
                                <a:ext cx="1439342"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3.3pt;height:97.5pt;mso-wrap-distance-left:0.0pt;mso-wrap-distance-top:0.0pt;mso-wrap-distance-right:0.0pt;mso-wrap-distance-bottom:0.0pt;" stroked="f">
                      <v:path textboxrect="0,0,0,0"/>
                      <v:imagedata r:id="rId2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菠菜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颜色碧绿、鲜嫩，叶子大，挺直，根桃红、无主茎且叶柄无红色，棵株适当</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49045" cy="1036320"/>
                      <wp:effectExtent l="0" t="0" r="0" b="0"/>
                      <wp:docPr id="13"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2"/>
                              <a:stretch/>
                            </pic:blipFill>
                            <pic:spPr bwMode="auto">
                              <a:xfrm>
                                <a:off x="0" y="0"/>
                                <a:ext cx="1249448" cy="10368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8.3pt;height:81.6pt;mso-wrap-distance-left:0.0pt;mso-wrap-distance-top:0.0pt;mso-wrap-distance-right:0.0pt;mso-wrap-distance-bottom:0.0pt;" stroked="f">
                      <v:path textboxrect="0,0,0,0"/>
                      <v:imagedata r:id="rId2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有黄叶、枯叶、干尖，腐烂、虫眼、断裂。</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95705"/>
                      <wp:effectExtent l="0" t="0" r="0" b="0"/>
                      <wp:docPr id="14"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3"/>
                              <a:stretch/>
                            </pic:blipFill>
                            <pic:spPr bwMode="auto">
                              <a:xfrm>
                                <a:off x="0" y="0"/>
                                <a:ext cx="1532230" cy="119623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6pt;height:94.1pt;mso-wrap-distance-left:0.0pt;mso-wrap-distance-top:0.0pt;mso-wrap-distance-right:0.0pt;mso-wrap-distance-bottom:0.0pt;" stroked="f">
                      <v:path textboxrect="0,0,0,0"/>
                      <v:imagedata r:id="rId23" o:title=""/>
                    </v:shape>
                  </w:pict>
                </mc:Fallback>
              </mc:AlternateContent>
            </w:r>
            <w:r/>
          </w:p>
        </w:tc>
      </w:tr>
      <w:tr>
        <w:trPr>
          <w:jc w:val="center"/>
          <w:tblCellSpacing w:w="0" w:type="dxa"/>
          <w:trHeight w:val="9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生菜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颜色鲜艳淡绿，叶子水分充足、脆嫩薄、可竖起、棵株挺直。</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54760" cy="1067435"/>
                      <wp:effectExtent l="0" t="0" r="0" b="0"/>
                      <wp:docPr id="15"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4"/>
                              <a:stretch/>
                            </pic:blipFill>
                            <pic:spPr bwMode="auto">
                              <a:xfrm>
                                <a:off x="0" y="0"/>
                                <a:ext cx="1254897" cy="1067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8.8pt;height:84.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叶子发黄、有褐色边或褐斑，干软，有烂根、脱叶。</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16"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5"/>
                              <a:stretch/>
                            </pic:blipFill>
                            <pic:spPr bwMode="auto">
                              <a:xfrm>
                                <a:off x="0" y="0"/>
                                <a:ext cx="1532230" cy="11435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0.6pt;height:90.0pt;mso-wrap-distance-left:0.0pt;mso-wrap-distance-top:0.0pt;mso-wrap-distance-right:0.0pt;mso-wrap-distance-bottom:0.0pt;" stroked="f">
                      <v:path textboxrect="0,0,0,0"/>
                      <v:imagedata r:id="rId25" o:title=""/>
                    </v:shape>
                  </w:pict>
                </mc:Fallback>
              </mc:AlternateContent>
            </w:r>
            <w:r/>
          </w:p>
        </w:tc>
      </w:tr>
      <w:tr>
        <w:trPr>
          <w:jc w:val="center"/>
          <w:tblCellSpacing w:w="0" w:type="dxa"/>
          <w:trHeight w:val="2133"/>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空心菜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叶薄小、翠绿，有光泽，棵株挺直，梗细嫩脆、淡绿色、，无黄斑、茎部不太长。</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92555" cy="1266825"/>
                      <wp:effectExtent l="0" t="0" r="0" b="0"/>
                      <wp:docPr id="17"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6"/>
                              <a:stretch/>
                            </pic:blipFill>
                            <pic:spPr bwMode="auto">
                              <a:xfrm>
                                <a:off x="0" y="0"/>
                                <a:ext cx="1392796" cy="12674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9.6pt;height:99.8pt;mso-wrap-distance-left:0.0pt;mso-wrap-distance-top:0.0pt;mso-wrap-distance-right:0.0pt;mso-wrap-distance-bottom:0.0pt;" stroked="f">
                      <v:path textboxrect="0,0,0,0"/>
                      <v:imagedata r:id="rId2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叶子大、黄叶、烂叶或叶斑，有花蕾、虫洞、腐烂，棵株软，梗粗老。</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28575</wp:posOffset>
                      </wp:positionV>
                      <wp:extent cx="1548765" cy="1290955"/>
                      <wp:effectExtent l="0" t="0" r="0" b="0"/>
                      <wp:wrapNone/>
                      <wp:docPr id="18"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7"/>
                              <a:stretch/>
                            </pic:blipFill>
                            <pic:spPr bwMode="auto">
                              <a:xfrm>
                                <a:off x="0" y="0"/>
                                <a:ext cx="1548765" cy="12909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page;margin-left:0.8pt;mso-position-horizontal:absolute;mso-position-vertical-relative:page;margin-top:2.2pt;mso-position-vertical:absolute;width:121.9pt;height:101.6pt;mso-wrap-distance-left:9.0pt;mso-wrap-distance-top:0.0pt;mso-wrap-distance-right:9.0pt;mso-wrap-distance-bottom:0.0pt;" stroked="f">
                      <v:path textboxrect="0,0,0,0"/>
                      <v:imagedata r:id="rId2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芥蓝</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颜色墨绿、叶有白霜、挺直，梗</w:t>
            </w:r>
            <w:r>
              <w:t xml:space="preserve"> </w:t>
            </w:r>
            <w:r>
              <w:rPr>
                <w:rFonts w:hint="eastAsia"/>
              </w:rPr>
              <w:t xml:space="preserve">皮有光泽、绿色、粗长，断面绿白色、湿润。</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267460"/>
                      <wp:effectExtent l="0" t="0" r="0" b="0"/>
                      <wp:docPr id="19"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8"/>
                              <a:stretch/>
                            </pic:blipFill>
                            <pic:spPr bwMode="auto">
                              <a:xfrm>
                                <a:off x="0" y="0"/>
                                <a:ext cx="1296835" cy="1267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2.1pt;height:99.8pt;mso-wrap-distance-left:0.0pt;mso-wrap-distance-top:0.0pt;mso-wrap-distance-right:0.0pt;mso-wrap-distance-bottom:0.0pt;" stroked="f">
                      <v:path textboxrect="0,0,0,0"/>
                      <v:imagedata r:id="rId2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叶枯萎、有花蕾、压伤，断面黄色、锈色、腐烂或干涩。</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219835"/>
                      <wp:effectExtent l="0" t="0" r="0" b="0"/>
                      <wp:docPr id="20"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29"/>
                              <a:stretch/>
                            </pic:blipFill>
                            <pic:spPr bwMode="auto">
                              <a:xfrm>
                                <a:off x="0" y="0"/>
                                <a:ext cx="1532458" cy="12204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0.6pt;height:96.0pt;mso-wrap-distance-left:0.0pt;mso-wrap-distance-top:0.0pt;mso-wrap-distance-right:0.0pt;mso-wrap-distance-bottom:0.0pt;" stroked="f">
                      <v:path textboxrect="0,0,0,0"/>
                      <v:imagedata r:id="rId2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小葱</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叶翠绿、饱满充气、均匀细长，鳞茎洁白、挺直，香味浓郁</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56030" cy="1114425"/>
                      <wp:effectExtent l="0" t="0" r="0" b="0"/>
                      <wp:docPr id="21"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0"/>
                              <a:stretch/>
                            </pic:blipFill>
                            <pic:spPr bwMode="auto">
                              <a:xfrm>
                                <a:off x="0" y="0"/>
                                <a:ext cx="1256043" cy="1114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8.9pt;height:87.8pt;mso-wrap-distance-left:0.0pt;mso-wrap-distance-top:0.0pt;mso-wrap-distance-right:0.0pt;mso-wrap-distance-bottom:0.0pt;" stroked="f">
                      <v:path textboxrect="0,0,0,0"/>
                      <v:imagedata r:id="rId3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有黄叶、烂叶、干尖、叶斑，有毛根、泥土，枯萎，茎弯曲或浸水过多。</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427480" cy="1067435"/>
                      <wp:effectExtent l="0" t="0" r="0" b="0"/>
                      <wp:docPr id="22"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1"/>
                              <a:stretch/>
                            </pic:blipFill>
                            <pic:spPr bwMode="auto">
                              <a:xfrm>
                                <a:off x="0" y="0"/>
                                <a:ext cx="1427607" cy="10676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2.4pt;height:84.0pt;mso-wrap-distance-left:0.0pt;mso-wrap-distance-top:0.0pt;mso-wrap-distance-right:0.0pt;mso-wrap-distance-bottom:0.0pt;" stroked="f">
                      <v:path textboxrect="0,0,0,0"/>
                      <v:imagedata r:id="rId31" o:title=""/>
                    </v:shape>
                  </w:pict>
                </mc:Fallback>
              </mc:AlternateContent>
            </w:r>
            <w:r/>
          </w:p>
        </w:tc>
      </w:tr>
      <w:tr>
        <w:trPr>
          <w:jc w:val="center"/>
          <w:tblCellSpacing w:w="0" w:type="dxa"/>
          <w:trHeight w:val="1767"/>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香菜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翠嫩、挺直、根部无泥，香气重、水分充足。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54760" cy="1067435"/>
                      <wp:effectExtent l="0" t="0" r="0" b="0"/>
                      <wp:docPr id="23"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2"/>
                              <a:stretch/>
                            </pic:blipFill>
                            <pic:spPr bwMode="auto">
                              <a:xfrm>
                                <a:off x="0" y="0"/>
                                <a:ext cx="1254897" cy="1067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8.8pt;height:84.0pt;mso-wrap-distance-left:0.0pt;mso-wrap-distance-top:0.0pt;mso-wrap-distance-right:0.0pt;mso-wrap-distance-bottom:0.0pt;" stroked="f">
                      <v:path textboxrect="0,0,0,0"/>
                      <v:imagedata r:id="rId3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有黄叶、腐烂、泥土、发蔫</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066800"/>
                      <wp:effectExtent l="0" t="0" r="0" b="0"/>
                      <wp:docPr id="24"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3"/>
                              <a:stretch/>
                            </pic:blipFill>
                            <pic:spPr bwMode="auto">
                              <a:xfrm>
                                <a:off x="0" y="0"/>
                                <a:ext cx="1532230" cy="1067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0.6pt;height:84.0pt;mso-wrap-distance-left:0.0pt;mso-wrap-distance-top:0.0pt;mso-wrap-distance-right:0.0pt;mso-wrap-distance-bottom:0.0pt;" stroked="f">
                      <v:path textboxrect="0,0,0,0"/>
                      <v:imagedata r:id="rId3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青椒</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长形或萝卜状，颜色碧绿、有光泽、表面光滑，饱满有一定硬度和弹性，肉层中等，有辣味。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49045" cy="1119505"/>
                      <wp:effectExtent l="0" t="0" r="0" b="0"/>
                      <wp:docPr id="25"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4"/>
                              <a:stretch/>
                            </pic:blipFill>
                            <pic:spPr bwMode="auto">
                              <a:xfrm>
                                <a:off x="0" y="0"/>
                                <a:ext cx="1249448" cy="111990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8.3pt;height:88.1pt;mso-wrap-distance-left:0.0pt;mso-wrap-distance-top:0.0pt;mso-wrap-distance-right:0.0pt;mso-wrap-distance-bottom:0.0pt;" stroked="f">
                      <v:path textboxrect="0,0,0,0"/>
                      <v:imagedata r:id="rId3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腐烂、干尖、表面无光泽、有皱纹，断裂、干软、凹陷，有泥土。</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26"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35"/>
                              <a:stretch/>
                            </pic:blipFill>
                            <pic:spPr bwMode="auto">
                              <a:xfrm>
                                <a:off x="0" y="0"/>
                                <a:ext cx="1532230" cy="114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0.6pt;height:90.0pt;mso-wrap-distance-left:0.0pt;mso-wrap-distance-top:0.0pt;mso-wrap-distance-right:0.0pt;mso-wrap-distance-bottom:0.0pt;" stroked="f">
                      <v:path textboxrect="0,0,0,0"/>
                      <v:imagedata r:id="rId3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尖椒</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细长圆锥状，颜色黄绿或碧绿、有光泽、表面光滑，饱满有一定硬度和弹性，肉薄籽多，辣味重</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20165" cy="1267460"/>
                      <wp:effectExtent l="0" t="0" r="0" b="0"/>
                      <wp:docPr id="27"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36"/>
                              <a:stretch/>
                            </pic:blipFill>
                            <pic:spPr bwMode="auto">
                              <a:xfrm>
                                <a:off x="0" y="0"/>
                                <a:ext cx="1320660" cy="1267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3.9pt;height:99.8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腐烂、干尖、表面无光泽、有皱纹，断裂、干软、划痕。</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344295"/>
                      <wp:effectExtent l="0" t="0" r="0" b="0"/>
                      <wp:docPr id="28"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37"/>
                              <a:stretch/>
                            </pic:blipFill>
                            <pic:spPr bwMode="auto">
                              <a:xfrm>
                                <a:off x="0" y="0"/>
                                <a:ext cx="1532458" cy="1344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0.6pt;height:105.8pt;mso-wrap-distance-left:0.0pt;mso-wrap-distance-top:0.0pt;mso-wrap-distance-right:0.0pt;mso-wrap-distance-bottom:0.0pt;" stroked="f">
                      <v:path textboxrect="0,0,0,0"/>
                      <v:imagedata r:id="rId3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西红柿</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颜色大红、粉红或黄色，光泽亮艳，个大圆整，饱满有弹性，至少八成熟，肉厚籽少、味甜中带酸</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49045" cy="1249045"/>
                      <wp:effectExtent l="0" t="0" r="0" b="0"/>
                      <wp:docPr id="29"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38"/>
                              <a:stretch/>
                            </pic:blipFill>
                            <pic:spPr bwMode="auto">
                              <a:xfrm>
                                <a:off x="0" y="0"/>
                                <a:ext cx="1249448" cy="12494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8.3pt;height:98.3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腐烂、压伤，过软或较硬，表皮有斑点或破裂，畸形果。</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320165"/>
                      <wp:effectExtent l="0" t="0" r="0" b="0"/>
                      <wp:docPr id="30"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39"/>
                              <a:stretch/>
                            </pic:blipFill>
                            <pic:spPr bwMode="auto">
                              <a:xfrm>
                                <a:off x="0" y="0"/>
                                <a:ext cx="1532230" cy="13207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0.6pt;height:103.9pt;mso-wrap-distance-left:0.0pt;mso-wrap-distance-top:0.0pt;mso-wrap-distance-right:0.0pt;mso-wrap-distance-bottom:0.0pt;" stroked="f">
                      <v:path textboxrect="0,0,0,0"/>
                      <v:imagedata r:id="rId3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大白菜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外叶淡绿色、奶黄色，帮白，内叶乳白色，叶新鲜光泽，棵完整、包心坚实紧密，根部断面洁白完整。</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44295" cy="1283970"/>
                      <wp:effectExtent l="0" t="0" r="0" b="0"/>
                      <wp:docPr id="31"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40"/>
                              <a:stretch/>
                            </pic:blipFill>
                            <pic:spPr bwMode="auto">
                              <a:xfrm>
                                <a:off x="0" y="0"/>
                                <a:ext cx="1344473" cy="12845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5.8pt;height:101.1pt;mso-wrap-distance-left:0.0pt;mso-wrap-distance-top:0.0pt;mso-wrap-distance-right:0.0pt;mso-wrap-distance-bottom:0.0pt;" stroked="f">
                      <v:path textboxrect="0,0,0,0"/>
                      <v:imagedata r:id="rId4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空心、烂心、压伤、冻伤、虫蛀、雨淋水浸、裂缝，老帮黄叶、外叶萎蔫，包心松，有泥土。</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44955" cy="1373505"/>
                      <wp:effectExtent l="0" t="0" r="0" b="0"/>
                      <wp:docPr id="32"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41"/>
                              <a:stretch/>
                            </pic:blipFill>
                            <pic:spPr bwMode="auto">
                              <a:xfrm>
                                <a:off x="0" y="0"/>
                                <a:ext cx="1545133" cy="1373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1.6pt;height:108.1pt;mso-wrap-distance-left:0.0pt;mso-wrap-distance-top:0.0pt;mso-wrap-distance-right:0.0pt;mso-wrap-distance-bottom:0.0pt;" stroked="f">
                      <v:path textboxrect="0,0,0,0"/>
                      <v:imagedata r:id="rId4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大葱</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葱叶为管状、绿色、葱白长、紧实、挺直，无根，长约</w:t>
            </w:r>
            <w:r>
              <w:t xml:space="preserve">50</w:t>
            </w:r>
            <w:r>
              <w:rPr>
                <w:rFonts w:hint="eastAsia"/>
              </w:rPr>
              <w:t xml:space="preserve">厘米。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196975" cy="1297305"/>
                      <wp:effectExtent l="0" t="0" r="0" b="0"/>
                      <wp:docPr id="33"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42"/>
                              <a:stretch/>
                            </pic:blipFill>
                            <pic:spPr bwMode="auto">
                              <a:xfrm>
                                <a:off x="0" y="0"/>
                                <a:ext cx="1197437" cy="1297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4.2pt;height:102.1pt;mso-wrap-distance-left:0.0pt;mso-wrap-distance-top:0.0pt;mso-wrap-distance-right:0.0pt;mso-wrap-distance-bottom:0.0pt;" stroked="f">
                      <v:path textboxrect="0,0,0,0"/>
                      <v:imagedata r:id="rId4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花皮，枯萎、霉叶黄叶，有泥土，葱白松空、弯曲。</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473835" cy="1225550"/>
                      <wp:effectExtent l="0" t="0" r="0" b="0"/>
                      <wp:docPr id="34"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43"/>
                              <a:stretch/>
                            </pic:blipFill>
                            <pic:spPr bwMode="auto">
                              <a:xfrm>
                                <a:off x="0" y="0"/>
                                <a:ext cx="1474089" cy="1226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6.0pt;height:96.5pt;mso-wrap-distance-left:0.0pt;mso-wrap-distance-top:0.0pt;mso-wrap-distance-right:0.0pt;mso-wrap-distance-bottom:0.0pt;" stroked="f">
                      <v:path textboxrect="0,0,0,0"/>
                      <v:imagedata r:id="rId4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茄子</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色正（紫、绿、白）、形正（棒形、卵形、灯泡形），表面光滑有色泽，有弹性不软，皮薄肉嫩籽少，个体均匀。</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19200" cy="1320165"/>
                      <wp:effectExtent l="0" t="0" r="0" b="0"/>
                      <wp:docPr id="35"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44"/>
                              <a:stretch/>
                            </pic:blipFill>
                            <pic:spPr bwMode="auto">
                              <a:xfrm>
                                <a:off x="0" y="0"/>
                                <a:ext cx="1219783" cy="13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6.0pt;height:103.9pt;mso-wrap-distance-left:0.0pt;mso-wrap-distance-top:0.0pt;mso-wrap-distance-right:0.0pt;mso-wrap-distance-bottom:0.0pt;" stroked="f">
                      <v:path textboxrect="0,0,0,0"/>
                      <v:imagedata r:id="rId4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表皮有皱，压伤、虫蛀、烂斑，籽肉分离，太软。</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97000" cy="1302385"/>
                      <wp:effectExtent l="0" t="0" r="0" b="0"/>
                      <wp:docPr id="36"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45"/>
                              <a:stretch/>
                            </pic:blipFill>
                            <pic:spPr bwMode="auto">
                              <a:xfrm>
                                <a:off x="0" y="0"/>
                                <a:ext cx="1397584" cy="13025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10.0pt;height:102.5pt;mso-wrap-distance-left:0.0pt;mso-wrap-distance-top:0.0pt;mso-wrap-distance-right:0.0pt;mso-wrap-distance-bottom:0.0pt;" stroked="f">
                      <v:path textboxrect="0,0,0,0"/>
                      <v:imagedata r:id="rId4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莴笋</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笋形粗壮、条直、均匀，叶绿色，茎皮光泽、绿或淡绿色，断面碧绿，嫩叶少。</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43330" cy="1267460"/>
                      <wp:effectExtent l="0" t="0" r="0" b="0"/>
                      <wp:docPr id="37"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46"/>
                              <a:stretch/>
                            </pic:blipFill>
                            <pic:spPr bwMode="auto">
                              <a:xfrm>
                                <a:off x="0" y="0"/>
                                <a:ext cx="1243698" cy="1267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7.9pt;height:99.8pt;mso-wrap-distance-left:0.0pt;mso-wrap-distance-top:0.0pt;mso-wrap-distance-right:0.0pt;mso-wrap-distance-bottom:0.0pt;" stroked="f">
                      <v:path textboxrect="0,0,0,0"/>
                      <v:imagedata r:id="rId4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压伤、裂纹、水锈斑，空心、厚皮，黄叶、毛根、有泥土，有花蕾。</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255395"/>
                      <wp:effectExtent l="0" t="0" r="0" b="0"/>
                      <wp:docPr id="38"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47"/>
                              <a:stretch/>
                            </pic:blipFill>
                            <pic:spPr bwMode="auto">
                              <a:xfrm>
                                <a:off x="0" y="0"/>
                                <a:ext cx="1532458" cy="125567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0.6pt;height:98.8pt;mso-wrap-distance-left:0.0pt;mso-wrap-distance-top:0.0pt;mso-wrap-distance-right:0.0pt;mso-wrap-distance-bottom:0.0pt;" stroked="f">
                      <v:path textboxrect="0,0,0,0"/>
                      <v:imagedata r:id="rId4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蒜苔</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颜色深绿，梗</w:t>
            </w:r>
            <w:r>
              <w:t xml:space="preserve"> </w:t>
            </w:r>
            <w:r>
              <w:rPr>
                <w:rFonts w:hint="eastAsia"/>
              </w:rPr>
              <w:t xml:space="preserve">细滑、有光泽、挺直，鲜嫩，指甲掐之易断。</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54760" cy="1096645"/>
                      <wp:effectExtent l="0" t="0" r="0" b="0"/>
                      <wp:docPr id="39"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48"/>
                              <a:stretch/>
                            </pic:blipFill>
                            <pic:spPr bwMode="auto">
                              <a:xfrm>
                                <a:off x="0" y="0"/>
                                <a:ext cx="1254897" cy="109706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8.8pt;height:86.3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颜色黄绿，梗粗、表面有皱纹、老、掐之不断，薹尖干黄。</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40"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49"/>
                              <a:stretch/>
                            </pic:blipFill>
                            <pic:spPr bwMode="auto">
                              <a:xfrm>
                                <a:off x="0" y="0"/>
                                <a:ext cx="1532230" cy="114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0.6pt;height:90.0pt;mso-wrap-distance-left:0.0pt;mso-wrap-distance-top:0.0pt;mso-wrap-distance-right:0.0pt;mso-wrap-distance-bottom:0.0pt;" stroked="f">
                      <v:path textboxrect="0,0,0,0"/>
                      <v:imagedata r:id="rId49" o:title=""/>
                    </v:shape>
                  </w:pict>
                </mc:Fallback>
              </mc:AlternateContent>
            </w:r>
            <w:r/>
          </w:p>
        </w:tc>
      </w:tr>
      <w:tr>
        <w:trPr>
          <w:jc w:val="center"/>
          <w:tblCellSpacing w:w="0" w:type="dxa"/>
          <w:trHeight w:val="216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菜花（花椰菜）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花蕾颜色洁白或乳白、细密紧实不散，球形完整、表面湿润，花梗乳白或淡绿、紧凑，外叶绿色且少，主茎短，断面洁白。</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28575</wp:posOffset>
                      </wp:positionH>
                      <wp:positionV relativeFrom="page">
                        <wp:posOffset>107315</wp:posOffset>
                      </wp:positionV>
                      <wp:extent cx="1266825" cy="1305560"/>
                      <wp:effectExtent l="0" t="0" r="0" b="0"/>
                      <wp:wrapNone/>
                      <wp:docPr id="41"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r/>
                            </pic:nvPicPr>
                            <pic:blipFill>
                              <a:blip r:embed="rId50"/>
                              <a:stretch/>
                            </pic:blipFill>
                            <pic:spPr bwMode="auto">
                              <a:xfrm>
                                <a:off x="0" y="0"/>
                                <a:ext cx="1266825" cy="1305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page;margin-left:2.2pt;mso-position-horizontal:absolute;mso-position-vertical-relative:page;margin-top:8.4pt;mso-position-vertical:absolute;width:99.8pt;height:102.8pt;mso-wrap-distance-left:9.0pt;mso-wrap-distance-top:0.0pt;mso-wrap-distance-right:9.0pt;mso-wrap-distance-bottom:0.0pt;" stroked="f">
                      <v:path textboxrect="0,0,0,0"/>
                      <v:imagedata r:id="rId5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花蕾发黄、有黑斑及污点、粗而松，表面发干，压伤、刀伤、虫害，主茎长。</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47625</wp:posOffset>
                      </wp:positionH>
                      <wp:positionV relativeFrom="page">
                        <wp:posOffset>62230</wp:posOffset>
                      </wp:positionV>
                      <wp:extent cx="1451610" cy="1343025"/>
                      <wp:effectExtent l="0" t="0" r="0" b="0"/>
                      <wp:wrapNone/>
                      <wp:docPr id="42"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51"/>
                              <a:stretch/>
                            </pic:blipFill>
                            <pic:spPr bwMode="auto">
                              <a:xfrm>
                                <a:off x="0" y="0"/>
                                <a:ext cx="1451610"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page;margin-left:3.8pt;mso-position-horizontal:absolute;mso-position-vertical-relative:page;margin-top:4.9pt;mso-position-vertical:absolute;width:114.3pt;height:105.8pt;mso-wrap-distance-left:9.0pt;mso-wrap-distance-top:0.0pt;mso-wrap-distance-right:9.0pt;mso-wrap-distance-bottom:0.0pt;" stroked="f">
                      <v:path textboxrect="0,0,0,0"/>
                      <v:imagedata r:id="rId51" o:title=""/>
                    </v:shape>
                  </w:pict>
                </mc:Fallback>
              </mc:AlternateContent>
            </w:r>
            <w:r/>
          </w:p>
          <w:p>
            <w:pPr>
              <w:pStyle w:val="1177"/>
            </w:pPr>
            <w:r/>
            <w:r/>
          </w:p>
          <w:p>
            <w:pPr>
              <w:pStyle w:val="1177"/>
            </w:pPr>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西兰花</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花蕾颜色深绿、细密紧实，球形完整、表面有白霜，花梗深绿、紧凑，外叶绿色且少，主茎短。</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49045" cy="1249045"/>
                      <wp:effectExtent l="0" t="0" r="0" b="0"/>
                      <wp:docPr id="43"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52"/>
                              <a:stretch/>
                            </pic:blipFill>
                            <pic:spPr bwMode="auto">
                              <a:xfrm>
                                <a:off x="0" y="0"/>
                                <a:ext cx="1249448" cy="12494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8.3pt;height:98.3pt;mso-wrap-distance-left:0.0pt;mso-wrap-distance-top:0.0pt;mso-wrap-distance-right:0.0pt;mso-wrap-distance-bottom:0.0pt;" stroked="f">
                      <v:path textboxrect="0,0,0,0"/>
                      <v:imagedata r:id="rId5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花蕾有烂斑、污点、粗而松，表面发干，压伤、刀伤、虫害，主茎长。</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444625" cy="1196975"/>
                      <wp:effectExtent l="0" t="0" r="0" b="0"/>
                      <wp:docPr id="44" name="图片 45"/>
                      <wp:cNvGraphicFramePr/>
                      <a:graphic xmlns:a="http://schemas.openxmlformats.org/drawingml/2006/main">
                        <a:graphicData uri="http://schemas.openxmlformats.org/drawingml/2006/picture">
                          <pic:pic xmlns:pic="http://schemas.openxmlformats.org/drawingml/2006/picture">
                            <pic:nvPicPr>
                              <pic:cNvPr id="45" name="图片 45"/>
                              <pic:cNvPicPr/>
                              <pic:nvPr/>
                            </pic:nvPicPr>
                            <pic:blipFill>
                              <a:blip r:embed="rId53"/>
                              <a:stretch/>
                            </pic:blipFill>
                            <pic:spPr bwMode="auto">
                              <a:xfrm>
                                <a:off x="0" y="0"/>
                                <a:ext cx="1445057" cy="119753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3.8pt;height:94.2pt;mso-wrap-distance-left:0.0pt;mso-wrap-distance-top:0.0pt;mso-wrap-distance-right:0.0pt;mso-wrap-distance-bottom:0.0pt;" stroked="f">
                      <v:path textboxrect="0,0,0,0"/>
                      <v:imagedata r:id="rId53" o:title=""/>
                    </v:shape>
                  </w:pict>
                </mc:Fallback>
              </mc:AlternateContent>
            </w:r>
            <w:r/>
          </w:p>
        </w:tc>
      </w:tr>
      <w:tr>
        <w:trPr>
          <w:jc w:val="center"/>
          <w:tblCellSpacing w:w="0" w:type="dxa"/>
          <w:trHeight w:val="2286"/>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黄瓜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颜色青绿，瓜身细短、条直均匀，瓜把小，顶花带刺，用手去搓会有刺痛感，有光泽，肉脆甜、瓤小子少。</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0</wp:posOffset>
                      </wp:positionH>
                      <wp:positionV relativeFrom="page">
                        <wp:posOffset>77470</wp:posOffset>
                      </wp:positionV>
                      <wp:extent cx="1313180" cy="1383665"/>
                      <wp:effectExtent l="0" t="0" r="0" b="0"/>
                      <wp:wrapNone/>
                      <wp:docPr id="45" name="图片 46"/>
                      <wp:cNvGraphicFramePr/>
                      <a:graphic xmlns:a="http://schemas.openxmlformats.org/drawingml/2006/main">
                        <a:graphicData uri="http://schemas.openxmlformats.org/drawingml/2006/picture">
                          <pic:pic xmlns:pic="http://schemas.openxmlformats.org/drawingml/2006/picture">
                            <pic:nvPicPr>
                              <pic:cNvPr id="46" name="图片 46"/>
                              <pic:cNvPicPr/>
                              <pic:nvPr/>
                            </pic:nvPicPr>
                            <pic:blipFill>
                              <a:blip r:embed="rId54"/>
                              <a:stretch/>
                            </pic:blipFill>
                            <pic:spPr bwMode="auto">
                              <a:xfrm>
                                <a:off x="0" y="0"/>
                                <a:ext cx="1313180" cy="1383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2336;o:allowoverlap:true;o:allowincell:true;mso-position-horizontal-relative:page;margin-left:0.0pt;mso-position-horizontal:absolute;mso-position-vertical-relative:page;margin-top:6.1pt;mso-position-vertical:absolute;width:103.4pt;height:108.9pt;mso-wrap-distance-left:9.0pt;mso-wrap-distance-top:0.0pt;mso-wrap-distance-right:9.0pt;mso-wrap-distance-bottom:0.0pt;" stroked="f">
                      <v:path textboxrect="0,0,0,0"/>
                      <v:imagedata r:id="rId5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颜色黄，皮皱，有大肚或瘦尖、弯曲，有压伤、腐烂、断裂，肉白或有空心。</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28575</wp:posOffset>
                      </wp:positionH>
                      <wp:positionV relativeFrom="page">
                        <wp:posOffset>109220</wp:posOffset>
                      </wp:positionV>
                      <wp:extent cx="1502410" cy="1339850"/>
                      <wp:effectExtent l="0" t="0" r="0" b="0"/>
                      <wp:wrapNone/>
                      <wp:docPr id="46" name="图片 47"/>
                      <wp:cNvGraphicFramePr/>
                      <a:graphic xmlns:a="http://schemas.openxmlformats.org/drawingml/2006/main">
                        <a:graphicData uri="http://schemas.openxmlformats.org/drawingml/2006/picture">
                          <pic:pic xmlns:pic="http://schemas.openxmlformats.org/drawingml/2006/picture">
                            <pic:nvPicPr>
                              <pic:cNvPr id="47" name="图片 47"/>
                              <pic:cNvPicPr/>
                              <pic:nvPr/>
                            </pic:nvPicPr>
                            <pic:blipFill>
                              <a:blip r:embed="rId55"/>
                              <a:stretch/>
                            </pic:blipFill>
                            <pic:spPr bwMode="auto">
                              <a:xfrm>
                                <a:off x="0" y="0"/>
                                <a:ext cx="1502410" cy="13398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3360;o:allowoverlap:true;o:allowincell:true;mso-position-horizontal-relative:page;margin-left:2.2pt;mso-position-horizontal:absolute;mso-position-vertical-relative:page;margin-top:8.6pt;mso-position-vertical:absolute;width:118.3pt;height:105.5pt;mso-wrap-distance-left:9.0pt;mso-wrap-distance-top:0.0pt;mso-wrap-distance-right:9.0pt;mso-wrap-distance-bottom:0.0pt;" stroked="f">
                      <v:path textboxrect="0,0,0,0"/>
                      <v:imagedata r:id="rId5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冬瓜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皮青翠、有白霜，肉洁白，厚嫩、紧密，膛少，有一定硬度。</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096645"/>
                      <wp:effectExtent l="0" t="0" r="0" b="0"/>
                      <wp:docPr id="47"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r/>
                            </pic:nvPicPr>
                            <pic:blipFill>
                              <a:blip r:embed="rId56"/>
                              <a:stretch/>
                            </pic:blipFill>
                            <pic:spPr bwMode="auto">
                              <a:xfrm>
                                <a:off x="0" y="0"/>
                                <a:ext cx="1296835" cy="10972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2.1pt;height:86.3pt;mso-wrap-distance-left:0.0pt;mso-wrap-distance-top:0.0pt;mso-wrap-distance-right:0.0pt;mso-wrap-distance-bottom:0.0pt;" stroked="f">
                      <v:path textboxrect="0,0,0,0"/>
                      <v:imagedata r:id="rId5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压伤、烂斑、较软，肉有空隙、水分少、发糠。</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19505"/>
                      <wp:effectExtent l="0" t="0" r="0" b="0"/>
                      <wp:docPr id="48"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r/>
                            </pic:nvPicPr>
                            <pic:blipFill>
                              <a:blip r:embed="rId57"/>
                              <a:stretch/>
                            </pic:blipFill>
                            <pic:spPr bwMode="auto">
                              <a:xfrm>
                                <a:off x="0" y="0"/>
                                <a:ext cx="1532458" cy="111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20.6pt;height:88.1pt;mso-wrap-distance-left:0.0pt;mso-wrap-distance-top:0.0pt;mso-wrap-distance-right:0.0pt;mso-wrap-distance-bottom:0.0pt;" stroked="f">
                      <v:path textboxrect="0,0,0,0"/>
                      <v:imagedata r:id="rId57" o:title=""/>
                    </v:shape>
                  </w:pict>
                </mc:Fallback>
              </mc:AlternateContent>
            </w:r>
            <w:r/>
          </w:p>
        </w:tc>
      </w:tr>
      <w:tr>
        <w:trPr>
          <w:jc w:val="center"/>
          <w:tblCellSpacing w:w="0" w:type="dxa"/>
          <w:trHeight w:val="210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丝瓜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有棱和无棱两种，皮颜色翠绿、薄嫩，有白霜，条直均匀、细长挺直，易断无弹性，肉洁白软嫩、子小。</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296035"/>
                      <wp:effectExtent l="0" t="0" r="0" b="0"/>
                      <wp:docPr id="49"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r/>
                            </pic:nvPicPr>
                            <pic:blipFill>
                              <a:blip r:embed="rId58"/>
                              <a:stretch/>
                            </pic:blipFill>
                            <pic:spPr bwMode="auto">
                              <a:xfrm>
                                <a:off x="0" y="0"/>
                                <a:ext cx="1296835" cy="12964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02.1pt;height:102.0pt;mso-wrap-distance-left:0.0pt;mso-wrap-distance-top:0.0pt;mso-wrap-distance-right:0.0pt;mso-wrap-distance-bottom:0.0pt;" stroked="f">
                      <v:path textboxrect="0,0,0,0"/>
                      <v:imagedata r:id="rId5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颜色泛黄、皮粗糙，弯曲、伤疤、烂斑、黄斑，肉松软或空。</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333500"/>
                      <wp:effectExtent l="0" t="0" r="0" b="0"/>
                      <wp:docPr id="50"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r/>
                            </pic:nvPicPr>
                            <pic:blipFill>
                              <a:blip r:embed="rId59"/>
                              <a:stretch/>
                            </pic:blipFill>
                            <pic:spPr bwMode="auto">
                              <a:xfrm>
                                <a:off x="0" y="0"/>
                                <a:ext cx="1532458" cy="133355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20.6pt;height:105.0pt;mso-wrap-distance-left:0.0pt;mso-wrap-distance-top:0.0pt;mso-wrap-distance-right:0.0pt;mso-wrap-distance-bottom:0.0pt;" stroked="f">
                      <v:path textboxrect="0,0,0,0"/>
                      <v:imagedata r:id="rId59" o:title=""/>
                    </v:shape>
                  </w:pict>
                </mc:Fallback>
              </mc:AlternateContent>
            </w:r>
            <w:r/>
          </w:p>
        </w:tc>
      </w:tr>
      <w:tr>
        <w:trPr>
          <w:jc w:val="center"/>
          <w:tblCellSpacing w:w="0" w:type="dxa"/>
          <w:trHeight w:val="2064"/>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苦瓜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颜色淡绿色有光泽，凸处明显，条直均匀，</w:t>
            </w:r>
            <w:r>
              <w:t xml:space="preserve"> </w:t>
            </w:r>
            <w:r>
              <w:rPr>
                <w:rFonts w:hint="eastAsia"/>
              </w:rPr>
              <w:t xml:space="preserve">一定硬度，瓤黄白，子小，味苦。</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9525</wp:posOffset>
                      </wp:positionH>
                      <wp:positionV relativeFrom="page">
                        <wp:posOffset>47625</wp:posOffset>
                      </wp:positionV>
                      <wp:extent cx="1313180" cy="1234440"/>
                      <wp:effectExtent l="0" t="0" r="0" b="0"/>
                      <wp:wrapNone/>
                      <wp:docPr id="51" name="图片 52"/>
                      <wp:cNvGraphicFramePr/>
                      <a:graphic xmlns:a="http://schemas.openxmlformats.org/drawingml/2006/main">
                        <a:graphicData uri="http://schemas.openxmlformats.org/drawingml/2006/picture">
                          <pic:pic xmlns:pic="http://schemas.openxmlformats.org/drawingml/2006/picture">
                            <pic:nvPicPr>
                              <pic:cNvPr id="52" name="图片 52"/>
                              <pic:cNvPicPr/>
                              <pic:nvPr/>
                            </pic:nvPicPr>
                            <pic:blipFill>
                              <a:blip r:embed="rId60"/>
                              <a:stretch/>
                            </pic:blipFill>
                            <pic:spPr bwMode="auto">
                              <a:xfrm>
                                <a:off x="0" y="0"/>
                                <a:ext cx="1313180"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4384;o:allowoverlap:true;o:allowincell:true;mso-position-horizontal-relative:page;margin-left:0.8pt;mso-position-horizontal:absolute;mso-position-vertical-relative:page;margin-top:3.8pt;mso-position-vertical:absolute;width:103.4pt;height:97.2pt;mso-wrap-distance-left:9.0pt;mso-wrap-distance-top:0.0pt;mso-wrap-distance-right:9.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腐烂、压伤、刀伤、磨损，有虫洞、斑点，颜色发黄、甚至发红，瓜身软。</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238885"/>
                      <wp:effectExtent l="0" t="0" r="0" b="0"/>
                      <wp:docPr id="52"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r/>
                            </pic:nvPicPr>
                            <pic:blipFill>
                              <a:blip r:embed="rId61"/>
                              <a:stretch/>
                            </pic:blipFill>
                            <pic:spPr bwMode="auto">
                              <a:xfrm>
                                <a:off x="0" y="0"/>
                                <a:ext cx="1532230" cy="1239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0.6pt;height:97.5pt;mso-wrap-distance-left:0.0pt;mso-wrap-distance-top:0.0pt;mso-wrap-distance-right:0.0pt;mso-wrap-distance-bottom:0.0pt;" stroked="f">
                      <v:path textboxrect="0,0,0,0"/>
                      <v:imagedata r:id="rId6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南瓜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颜色金黄色或橙红色，瓜形周正，肉金黄、紧密、粉甜，表面硬实</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62710" cy="1226185"/>
                      <wp:effectExtent l="0" t="0" r="0" b="0"/>
                      <wp:docPr id="53"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62"/>
                              <a:stretch/>
                            </pic:blipFill>
                            <pic:spPr bwMode="auto">
                              <a:xfrm>
                                <a:off x="0" y="0"/>
                                <a:ext cx="1362913" cy="122648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07.3pt;height:96.5pt;mso-wrap-distance-left:0.0pt;mso-wrap-distance-top:0.0pt;mso-wrap-distance-right:0.0pt;mso-wrap-distance-bottom:0.0pt;" stroked="f">
                      <v:path textboxrect="0,0,0,0"/>
                      <v:imagedata r:id="rId6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斑疤、破裂、虫洞、烂斑、软烂，畸形。</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15110" cy="1362710"/>
                      <wp:effectExtent l="0" t="0" r="0" b="0"/>
                      <wp:docPr id="54" name="图片 55"/>
                      <wp:cNvGraphicFramePr/>
                      <a:graphic xmlns:a="http://schemas.openxmlformats.org/drawingml/2006/main">
                        <a:graphicData uri="http://schemas.openxmlformats.org/drawingml/2006/picture">
                          <pic:pic xmlns:pic="http://schemas.openxmlformats.org/drawingml/2006/picture">
                            <pic:nvPicPr>
                              <pic:cNvPr id="55" name="图片 55"/>
                              <pic:cNvPicPr/>
                              <pic:nvPr/>
                            </pic:nvPicPr>
                            <pic:blipFill>
                              <a:blip r:embed="rId63"/>
                              <a:stretch/>
                            </pic:blipFill>
                            <pic:spPr bwMode="auto">
                              <a:xfrm>
                                <a:off x="0" y="0"/>
                                <a:ext cx="1515478" cy="1362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19.3pt;height:107.3pt;mso-wrap-distance-left:0.0pt;mso-wrap-distance-top:0.0pt;mso-wrap-distance-right:0.0pt;mso-wrap-distance-bottom:0.0pt;" stroked="f">
                      <v:path textboxrect="0,0,0,0"/>
                      <v:imagedata r:id="rId6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佛手瓜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颜色浅绿色，佛手形状，有一定硬度，皮脆硬，肉晶莹透明，瓜形正。</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084580"/>
                      <wp:effectExtent l="0" t="0" r="0" b="0"/>
                      <wp:docPr id="55" name="图片 56"/>
                      <wp:cNvGraphicFramePr/>
                      <a:graphic xmlns:a="http://schemas.openxmlformats.org/drawingml/2006/main">
                        <a:graphicData uri="http://schemas.openxmlformats.org/drawingml/2006/picture">
                          <pic:pic xmlns:pic="http://schemas.openxmlformats.org/drawingml/2006/picture">
                            <pic:nvPicPr>
                              <pic:cNvPr id="56" name="图片 56"/>
                              <pic:cNvPicPr/>
                              <pic:nvPr/>
                            </pic:nvPicPr>
                            <pic:blipFill>
                              <a:blip r:embed="rId64"/>
                              <a:stretch/>
                            </pic:blipFill>
                            <pic:spPr bwMode="auto">
                              <a:xfrm>
                                <a:off x="0" y="0"/>
                                <a:ext cx="1315479" cy="108472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3.5pt;height:85.4pt;mso-wrap-distance-left:0.0pt;mso-wrap-distance-top:0.0pt;mso-wrap-distance-right:0.0pt;mso-wrap-distance-bottom:0.0pt;" stroked="f">
                      <v:path textboxrect="0,0,0,0"/>
                      <v:imagedata r:id="rId6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表皮擦伤、烂斑、干皱。</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56" name="图片 57"/>
                      <wp:cNvGraphicFramePr/>
                      <a:graphic xmlns:a="http://schemas.openxmlformats.org/drawingml/2006/main">
                        <a:graphicData uri="http://schemas.openxmlformats.org/drawingml/2006/picture">
                          <pic:pic xmlns:pic="http://schemas.openxmlformats.org/drawingml/2006/picture">
                            <pic:nvPicPr>
                              <pic:cNvPr id="57" name="图片 57"/>
                              <pic:cNvPicPr/>
                              <pic:nvPr/>
                            </pic:nvPicPr>
                            <pic:blipFill>
                              <a:blip r:embed="rId65"/>
                              <a:stretch/>
                            </pic:blipFill>
                            <pic:spPr bwMode="auto">
                              <a:xfrm>
                                <a:off x="0" y="0"/>
                                <a:ext cx="1532230" cy="11435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0.6pt;height:90.0pt;mso-wrap-distance-left:0.0pt;mso-wrap-distance-top:0.0pt;mso-wrap-distance-right:0.0pt;mso-wrap-distance-bottom:0.0pt;" stroked="f">
                      <v:path textboxrect="0,0,0,0"/>
                      <v:imagedata r:id="rId6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豇豆</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颜色青绿、有光泽，豆荚细长、均匀、挺直、饱满，有花蒂，有弹性，折之易断。</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01750" cy="1549400"/>
                      <wp:effectExtent l="0" t="0" r="0" b="0"/>
                      <wp:docPr id="57"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66"/>
                              <a:stretch/>
                            </pic:blipFill>
                            <pic:spPr bwMode="auto">
                              <a:xfrm>
                                <a:off x="0" y="0"/>
                                <a:ext cx="1302144" cy="1549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02.5pt;height:122.0pt;mso-wrap-distance-left:0.0pt;mso-wrap-distance-top:0.0pt;mso-wrap-distance-right:0.0pt;mso-wrap-distance-bottom:0.0pt;" stroked="f">
                      <v:path textboxrect="0,0,0,0"/>
                      <v:imagedata r:id="rId6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虫洞、黄斑、烂斑，粗细不均，豆荚松软、有中空，折之不断、盘丝较韧。</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372870"/>
                      <wp:effectExtent l="0" t="0" r="0" b="0"/>
                      <wp:docPr id="58"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r/>
                            </pic:nvPicPr>
                            <pic:blipFill>
                              <a:blip r:embed="rId67"/>
                              <a:stretch/>
                            </pic:blipFill>
                            <pic:spPr bwMode="auto">
                              <a:xfrm>
                                <a:off x="0" y="0"/>
                                <a:ext cx="1532458" cy="13732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0.6pt;height:108.1pt;mso-wrap-distance-left:0.0pt;mso-wrap-distance-top:0.0pt;mso-wrap-distance-right:0.0pt;mso-wrap-distance-bottom:0.0pt;" stroked="f">
                      <v:path textboxrect="0,0,0,0"/>
                      <v:imagedata r:id="rId6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毛豆</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颜色淡绿、表面有黄色的绒毛，豆荚饱满，剥开后豆粒呈淡绿色、完整，有清香。</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143000"/>
                      <wp:effectExtent l="0" t="0" r="0" b="0"/>
                      <wp:docPr id="59"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r/>
                            </pic:nvPicPr>
                            <pic:blipFill>
                              <a:blip r:embed="rId68"/>
                              <a:stretch/>
                            </pic:blipFill>
                            <pic:spPr bwMode="auto">
                              <a:xfrm>
                                <a:off x="0" y="0"/>
                                <a:ext cx="1315479" cy="11433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3.5pt;height:90.0pt;mso-wrap-distance-left:0.0pt;mso-wrap-distance-top:0.0pt;mso-wrap-distance-right:0.0pt;mso-wrap-distance-bottom:0.0pt;" stroked="f">
                      <v:path textboxrect="0,0,0,0"/>
                      <v:imagedata r:id="rId6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受潮、虫洞、软烂，颜色发黄发黑，豆粒小而瘪，有异味。</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60"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r/>
                            </pic:nvPicPr>
                            <pic:blipFill>
                              <a:blip r:embed="rId69"/>
                              <a:stretch/>
                            </pic:blipFill>
                            <pic:spPr bwMode="auto">
                              <a:xfrm>
                                <a:off x="0" y="0"/>
                                <a:ext cx="1532230" cy="114345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0.6pt;height:90.0pt;mso-wrap-distance-left:0.0pt;mso-wrap-distance-top:0.0pt;mso-wrap-distance-right:0.0pt;mso-wrap-distance-bottom:0.0pt;" stroked="f">
                      <v:path textboxrect="0,0,0,0"/>
                      <v:imagedata r:id="rId6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豌豆</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颜色青绿单一、有光泽，豆料大、均匀完整，较嫩</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973455"/>
                      <wp:effectExtent l="0" t="0" r="0" b="0"/>
                      <wp:docPr id="61"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r/>
                            </pic:nvPicPr>
                            <pic:blipFill>
                              <a:blip r:embed="rId70"/>
                              <a:stretch/>
                            </pic:blipFill>
                            <pic:spPr bwMode="auto">
                              <a:xfrm>
                                <a:off x="0" y="0"/>
                                <a:ext cx="1296835" cy="97364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02.1pt;height:76.6pt;mso-wrap-distance-left:0.0pt;mso-wrap-distance-top:0.0pt;mso-wrap-distance-right:0.0pt;mso-wrap-distance-bottom:0.0pt;" stroked="f">
                      <v:path textboxrect="0,0,0,0"/>
                      <v:imagedata r:id="rId7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颜色杂、大小不均匀，碎粒、烂粒、霉粒、杂质。</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03680" cy="960755"/>
                      <wp:effectExtent l="0" t="0" r="0" b="0"/>
                      <wp:docPr id="62" name="图片 63"/>
                      <wp:cNvGraphicFramePr/>
                      <a:graphic xmlns:a="http://schemas.openxmlformats.org/drawingml/2006/main">
                        <a:graphicData uri="http://schemas.openxmlformats.org/drawingml/2006/picture">
                          <pic:pic xmlns:pic="http://schemas.openxmlformats.org/drawingml/2006/picture">
                            <pic:nvPicPr>
                              <pic:cNvPr id="63" name="图片 63"/>
                              <pic:cNvPicPr/>
                              <pic:nvPr/>
                            </pic:nvPicPr>
                            <pic:blipFill>
                              <a:blip r:embed="rId71"/>
                              <a:stretch/>
                            </pic:blipFill>
                            <pic:spPr bwMode="auto">
                              <a:xfrm>
                                <a:off x="0" y="0"/>
                                <a:ext cx="1503730" cy="9607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8.4pt;height:75.6pt;mso-wrap-distance-left:0.0pt;mso-wrap-distance-top:0.0pt;mso-wrap-distance-right:0.0pt;mso-wrap-distance-bottom:0.0pt;" stroked="f">
                      <v:path textboxrect="0,0,0,0"/>
                      <v:imagedata r:id="rId71" o:title=""/>
                    </v:shape>
                  </w:pict>
                </mc:Fallback>
              </mc:AlternateContent>
            </w:r>
            <w:r/>
          </w:p>
        </w:tc>
      </w:tr>
      <w:tr>
        <w:trPr>
          <w:jc w:val="center"/>
          <w:tblCellSpacing w:w="0" w:type="dxa"/>
          <w:trHeight w:val="2175"/>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四季豆</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颜色翠绿色、表面有细绒毛，豆荚细长均匀、水分充足、饱满，有韧性、能弯曲，指甲掐后有痕，容易断</w:t>
            </w:r>
            <w:r>
              <w:t xml:space="preserve">,</w:t>
            </w:r>
            <w:r>
              <w:rPr>
                <w:rFonts w:hint="eastAsia"/>
              </w:rPr>
              <w:t xml:space="preserve">无老筋</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303655"/>
                      <wp:effectExtent l="0" t="0" r="0" b="0"/>
                      <wp:docPr id="63" name="图片 64"/>
                      <wp:cNvGraphicFramePr/>
                      <a:graphic xmlns:a="http://schemas.openxmlformats.org/drawingml/2006/main">
                        <a:graphicData uri="http://schemas.openxmlformats.org/drawingml/2006/picture">
                          <pic:pic xmlns:pic="http://schemas.openxmlformats.org/drawingml/2006/picture">
                            <pic:nvPicPr>
                              <pic:cNvPr id="64" name="图片 64"/>
                              <pic:cNvPicPr/>
                              <pic:nvPr/>
                            </pic:nvPicPr>
                            <pic:blipFill>
                              <a:blip r:embed="rId72"/>
                              <a:stretch/>
                            </pic:blipFill>
                            <pic:spPr bwMode="auto">
                              <a:xfrm>
                                <a:off x="0" y="0"/>
                                <a:ext cx="1315479" cy="130388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03.5pt;height:102.6pt;mso-wrap-distance-left:0.0pt;mso-wrap-distance-top:0.0pt;mso-wrap-distance-right:0.0pt;mso-wrap-distance-bottom:0.0pt;" stroked="f">
                      <v:path textboxrect="0,0,0,0"/>
                      <v:imagedata r:id="rId7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有虫洞、斑点水锈腐烂萎蔫，纤维明显、盘丝粗韧、豆荚粗壮。</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16510</wp:posOffset>
                      </wp:positionH>
                      <wp:positionV relativeFrom="paragraph">
                        <wp:posOffset>68580</wp:posOffset>
                      </wp:positionV>
                      <wp:extent cx="1496060" cy="1298575"/>
                      <wp:effectExtent l="0" t="0" r="0" b="0"/>
                      <wp:wrapNone/>
                      <wp:docPr id="64" name="图片 65"/>
                      <wp:cNvGraphicFramePr/>
                      <a:graphic xmlns:a="http://schemas.openxmlformats.org/drawingml/2006/main">
                        <a:graphicData uri="http://schemas.openxmlformats.org/drawingml/2006/picture">
                          <pic:pic xmlns:pic="http://schemas.openxmlformats.org/drawingml/2006/picture">
                            <pic:nvPicPr>
                              <pic:cNvPr id="65" name="图片 65"/>
                              <pic:cNvPicPr/>
                              <pic:nvPr/>
                            </pic:nvPicPr>
                            <pic:blipFill>
                              <a:blip r:embed="rId73"/>
                              <a:stretch/>
                            </pic:blipFill>
                            <pic:spPr bwMode="auto">
                              <a:xfrm>
                                <a:off x="0" y="0"/>
                                <a:ext cx="1496060" cy="12985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5408;o:allowoverlap:true;o:allowincell:true;mso-position-horizontal-relative:text;margin-left:1.3pt;mso-position-horizontal:absolute;mso-position-vertical-relative:text;margin-top:5.4pt;mso-position-vertical:absolute;width:117.8pt;height:102.2pt;mso-wrap-distance-left:9.0pt;mso-wrap-distance-top:0.0pt;mso-wrap-distance-right:9.0pt;mso-wrap-distance-bottom:0.0pt;" stroked="f">
                      <v:path textboxrect="0,0,0,0"/>
                      <v:imagedata r:id="rId7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黄豆芽</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豆芽挺直，芽身短而粗，根须少，芽色洁白晶莹</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1096010"/>
                      <wp:effectExtent l="0" t="0" r="0" b="0"/>
                      <wp:docPr id="65" name="图片 66"/>
                      <wp:cNvGraphicFramePr/>
                      <a:graphic xmlns:a="http://schemas.openxmlformats.org/drawingml/2006/main">
                        <a:graphicData uri="http://schemas.openxmlformats.org/drawingml/2006/picture">
                          <pic:pic xmlns:pic="http://schemas.openxmlformats.org/drawingml/2006/picture">
                            <pic:nvPicPr>
                              <pic:cNvPr id="66" name="图片 66"/>
                              <pic:cNvPicPr/>
                              <pic:nvPr/>
                            </pic:nvPicPr>
                            <pic:blipFill>
                              <a:blip r:embed="rId74"/>
                              <a:stretch/>
                            </pic:blipFill>
                            <pic:spPr bwMode="auto">
                              <a:xfrm>
                                <a:off x="0" y="0"/>
                                <a:ext cx="1315847" cy="109611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03.6pt;height:86.3pt;mso-wrap-distance-left:0.0pt;mso-wrap-distance-top:0.0pt;mso-wrap-distance-right:0.0pt;mso-wrap-distance-bottom:0.0pt;" stroked="f">
                      <v:path textboxrect="0,0,0,0"/>
                      <v:imagedata r:id="rId7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发黄、发黑、干燥，豆壳多，断芽、烂头、烂尾。</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48080"/>
                      <wp:effectExtent l="0" t="0" r="0" b="0"/>
                      <wp:docPr id="66" name="图片 67"/>
                      <wp:cNvGraphicFramePr/>
                      <a:graphic xmlns:a="http://schemas.openxmlformats.org/drawingml/2006/main">
                        <a:graphicData uri="http://schemas.openxmlformats.org/drawingml/2006/picture">
                          <pic:pic xmlns:pic="http://schemas.openxmlformats.org/drawingml/2006/picture">
                            <pic:nvPicPr>
                              <pic:cNvPr id="67" name="图片 67"/>
                              <pic:cNvPicPr/>
                              <pic:nvPr/>
                            </pic:nvPicPr>
                            <pic:blipFill>
                              <a:blip r:embed="rId75"/>
                              <a:stretch/>
                            </pic:blipFill>
                            <pic:spPr bwMode="auto">
                              <a:xfrm>
                                <a:off x="0" y="0"/>
                                <a:ext cx="1532458" cy="114870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0.6pt;height:90.4pt;mso-wrap-distance-left:0.0pt;mso-wrap-distance-top:0.0pt;mso-wrap-distance-right:0.0pt;mso-wrap-distance-bottom:0.0pt;" stroked="f">
                      <v:path textboxrect="0,0,0,0"/>
                      <v:imagedata r:id="rId7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绿豆芽</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略呈黄色，不太粗，水分适中，无异味，</w:t>
            </w:r>
            <w:r>
              <w:t xml:space="preserve">5---6cm</w:t>
            </w:r>
            <w:r>
              <w:rPr>
                <w:rFonts w:hint="eastAsia"/>
              </w:rPr>
              <w:t xml:space="preserve">的长度为佳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130935"/>
                      <wp:effectExtent l="0" t="0" r="0" b="0"/>
                      <wp:docPr id="67" name="图片 68"/>
                      <wp:cNvGraphicFramePr/>
                      <a:graphic xmlns:a="http://schemas.openxmlformats.org/drawingml/2006/main">
                        <a:graphicData uri="http://schemas.openxmlformats.org/drawingml/2006/picture">
                          <pic:pic xmlns:pic="http://schemas.openxmlformats.org/drawingml/2006/picture">
                            <pic:nvPicPr>
                              <pic:cNvPr id="68" name="图片 68"/>
                              <pic:cNvPicPr/>
                              <pic:nvPr/>
                            </pic:nvPicPr>
                            <pic:blipFill>
                              <a:blip r:embed="rId76"/>
                              <a:stretch/>
                            </pic:blipFill>
                            <pic:spPr bwMode="auto">
                              <a:xfrm>
                                <a:off x="0" y="0"/>
                                <a:ext cx="1296835" cy="113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02.1pt;height:8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颜色发白，豆粒发蓝，芽茎粗壮，水分较多，有化肥的味道</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44955" cy="1114425"/>
                      <wp:effectExtent l="0" t="0" r="0" b="0"/>
                      <wp:docPr id="68" name="图片 69"/>
                      <wp:cNvGraphicFramePr/>
                      <a:graphic xmlns:a="http://schemas.openxmlformats.org/drawingml/2006/main">
                        <a:graphicData uri="http://schemas.openxmlformats.org/drawingml/2006/picture">
                          <pic:pic xmlns:pic="http://schemas.openxmlformats.org/drawingml/2006/picture">
                            <pic:nvPicPr>
                              <pic:cNvPr id="69" name="图片 69"/>
                              <pic:cNvPicPr/>
                              <pic:nvPr/>
                            </pic:nvPicPr>
                            <pic:blipFill>
                              <a:blip r:embed="rId77"/>
                              <a:stretch/>
                            </pic:blipFill>
                            <pic:spPr bwMode="auto">
                              <a:xfrm>
                                <a:off x="0" y="0"/>
                                <a:ext cx="1545133" cy="1114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21.6pt;height:87.8pt;mso-wrap-distance-left:0.0pt;mso-wrap-distance-top:0.0pt;mso-wrap-distance-right:0.0pt;mso-wrap-distance-bottom:0.0pt;" stroked="f">
                      <v:path textboxrect="0,0,0,0"/>
                      <v:imagedata r:id="rId7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土豆</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颜色为淡黄色或奶白色，个大形正、大小整齐，表皮光滑，体硬不软、饱满。</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001395"/>
                      <wp:effectExtent l="0" t="0" r="0" b="0"/>
                      <wp:docPr id="69" name="图片 70"/>
                      <wp:cNvGraphicFramePr/>
                      <a:graphic xmlns:a="http://schemas.openxmlformats.org/drawingml/2006/main">
                        <a:graphicData uri="http://schemas.openxmlformats.org/drawingml/2006/picture">
                          <pic:pic xmlns:pic="http://schemas.openxmlformats.org/drawingml/2006/picture">
                            <pic:nvPicPr>
                              <pic:cNvPr id="70" name="图片 70"/>
                              <pic:cNvPicPr/>
                              <pic:nvPr/>
                            </pic:nvPicPr>
                            <pic:blipFill>
                              <a:blip r:embed="rId78"/>
                              <a:stretch/>
                            </pic:blipFill>
                            <pic:spPr bwMode="auto">
                              <a:xfrm>
                                <a:off x="0" y="0"/>
                                <a:ext cx="1315479" cy="1001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3.5pt;height:78.8pt;mso-wrap-distance-left:0.0pt;mso-wrap-distance-top:0.0pt;mso-wrap-distance-right:0.0pt;mso-wrap-distance-bottom:0.0pt;" stroked="f">
                      <v:path textboxrect="0,0,0,0"/>
                      <v:imagedata r:id="rId7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发芽、青斑、萎蔫、腐烂，坑眼多，有毛根、泥土、糙皮。</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44955" cy="1026795"/>
                      <wp:effectExtent l="0" t="0" r="0" b="0"/>
                      <wp:docPr id="70" name="图片 71"/>
                      <wp:cNvGraphicFramePr/>
                      <a:graphic xmlns:a="http://schemas.openxmlformats.org/drawingml/2006/main">
                        <a:graphicData uri="http://schemas.openxmlformats.org/drawingml/2006/picture">
                          <pic:pic xmlns:pic="http://schemas.openxmlformats.org/drawingml/2006/picture">
                            <pic:nvPicPr>
                              <pic:cNvPr id="71" name="图片 71"/>
                              <pic:cNvPicPr/>
                              <pic:nvPr/>
                            </pic:nvPicPr>
                            <pic:blipFill>
                              <a:blip r:embed="rId79"/>
                              <a:stretch/>
                            </pic:blipFill>
                            <pic:spPr bwMode="auto">
                              <a:xfrm>
                                <a:off x="0" y="0"/>
                                <a:ext cx="1545133" cy="1026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21.6pt;height:80.8pt;mso-wrap-distance-left:0.0pt;mso-wrap-distance-top:0.0pt;mso-wrap-distance-right:0.0pt;mso-wrap-distance-bottom:0.0pt;" stroked="f">
                      <v:path textboxrect="0,0,0,0"/>
                      <v:imagedata r:id="rId7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洋葱</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鳞片颜色粉白或紫白、鳞片肥厚、完整无损、抱合紧密，球茎干度适中，有一定的硬度。</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001395"/>
                      <wp:effectExtent l="0" t="0" r="0" b="0"/>
                      <wp:docPr id="71" name="图片 72"/>
                      <wp:cNvGraphicFramePr/>
                      <a:graphic xmlns:a="http://schemas.openxmlformats.org/drawingml/2006/main">
                        <a:graphicData uri="http://schemas.openxmlformats.org/drawingml/2006/picture">
                          <pic:pic xmlns:pic="http://schemas.openxmlformats.org/drawingml/2006/picture">
                            <pic:nvPicPr>
                              <pic:cNvPr id="72" name="图片 72"/>
                              <pic:cNvPicPr/>
                              <pic:nvPr/>
                            </pic:nvPicPr>
                            <pic:blipFill>
                              <a:blip r:embed="rId80"/>
                              <a:stretch/>
                            </pic:blipFill>
                            <pic:spPr bwMode="auto">
                              <a:xfrm>
                                <a:off x="0" y="0"/>
                                <a:ext cx="1296835" cy="1001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2.1pt;height:78.8pt;mso-wrap-distance-left:0.0pt;mso-wrap-distance-top:0.0pt;mso-wrap-distance-right:0.0pt;mso-wrap-distance-bottom:0.0pt;" stroked="f">
                      <v:path textboxrect="0,0,0,0"/>
                      <v:imagedata r:id="rId8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腐烂、干枯、过软、裂开、发芽、发乌、有泥土。</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48080"/>
                      <wp:effectExtent l="0" t="0" r="0" b="0"/>
                      <wp:docPr id="72" name="图片 73"/>
                      <wp:cNvGraphicFramePr/>
                      <a:graphic xmlns:a="http://schemas.openxmlformats.org/drawingml/2006/main">
                        <a:graphicData uri="http://schemas.openxmlformats.org/drawingml/2006/picture">
                          <pic:pic xmlns:pic="http://schemas.openxmlformats.org/drawingml/2006/picture">
                            <pic:nvPicPr>
                              <pic:cNvPr id="73" name="图片 73"/>
                              <pic:cNvPicPr/>
                              <pic:nvPr/>
                            </pic:nvPicPr>
                            <pic:blipFill>
                              <a:blip r:embed="rId81"/>
                              <a:stretch/>
                            </pic:blipFill>
                            <pic:spPr bwMode="auto">
                              <a:xfrm>
                                <a:off x="0" y="0"/>
                                <a:ext cx="1532458" cy="11487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20.6pt;height:90.4pt;mso-wrap-distance-left:0.0pt;mso-wrap-distance-top:0.0pt;mso-wrap-distance-right:0.0pt;mso-wrap-distance-bottom:0.0pt;" stroked="f">
                      <v:path textboxrect="0,0,0,0"/>
                      <v:imagedata r:id="rId8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红薯</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颜色粉红或淡黄色，依品种而定。个大形正、大小整齐，表皮无伤，体硬不软、饱满。</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083945"/>
                      <wp:effectExtent l="0" t="0" r="0" b="0"/>
                      <wp:docPr id="73" name="图片 74"/>
                      <wp:cNvGraphicFramePr/>
                      <a:graphic xmlns:a="http://schemas.openxmlformats.org/drawingml/2006/main">
                        <a:graphicData uri="http://schemas.openxmlformats.org/drawingml/2006/picture">
                          <pic:pic xmlns:pic="http://schemas.openxmlformats.org/drawingml/2006/picture">
                            <pic:nvPicPr>
                              <pic:cNvPr id="74" name="图片 74"/>
                              <pic:cNvPicPr/>
                              <pic:nvPr/>
                            </pic:nvPicPr>
                            <pic:blipFill>
                              <a:blip r:embed="rId82"/>
                              <a:stretch/>
                            </pic:blipFill>
                            <pic:spPr bwMode="auto">
                              <a:xfrm>
                                <a:off x="0" y="0"/>
                                <a:ext cx="1315479" cy="1084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03.5pt;height:85.3pt;mso-wrap-distance-left:0.0pt;mso-wrap-distance-top:0.0pt;mso-wrap-distance-right:0.0pt;mso-wrap-distance-bottom:0.0pt;" stroked="f">
                      <v:path textboxrect="0,0,0,0"/>
                      <v:imagedata r:id="rId8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腐烂、破皮、坑眼多、畸形、泥土、发软等</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74" name="图片 75"/>
                      <wp:cNvGraphicFramePr/>
                      <a:graphic xmlns:a="http://schemas.openxmlformats.org/drawingml/2006/main">
                        <a:graphicData uri="http://schemas.openxmlformats.org/drawingml/2006/picture">
                          <pic:pic xmlns:pic="http://schemas.openxmlformats.org/drawingml/2006/picture">
                            <pic:nvPicPr>
                              <pic:cNvPr id="75" name="图片 75"/>
                              <pic:cNvPicPr/>
                              <pic:nvPr/>
                            </pic:nvPicPr>
                            <pic:blipFill>
                              <a:blip r:embed="rId83"/>
                              <a:stretch/>
                            </pic:blipFill>
                            <pic:spPr bwMode="auto">
                              <a:xfrm>
                                <a:off x="0" y="0"/>
                                <a:ext cx="1532230" cy="11435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20.6pt;height:90.0pt;mso-wrap-distance-left:0.0pt;mso-wrap-distance-top:0.0pt;mso-wrap-distance-right:0.0pt;mso-wrap-distance-bottom:0.0pt;" stroked="f">
                      <v:path textboxrect="0,0,0,0"/>
                      <v:imagedata r:id="rId8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生姜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颜色淡黄，表皮完整，姜体硬脆、肥大，有辛香味。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067435"/>
                      <wp:effectExtent l="0" t="0" r="0" b="0"/>
                      <wp:docPr id="75" name="图片 76"/>
                      <wp:cNvGraphicFramePr/>
                      <a:graphic xmlns:a="http://schemas.openxmlformats.org/drawingml/2006/main">
                        <a:graphicData uri="http://schemas.openxmlformats.org/drawingml/2006/picture">
                          <pic:pic xmlns:pic="http://schemas.openxmlformats.org/drawingml/2006/picture">
                            <pic:nvPicPr>
                              <pic:cNvPr id="76" name="图片 76"/>
                              <pic:cNvPicPr/>
                              <pic:nvPr/>
                            </pic:nvPicPr>
                            <pic:blipFill>
                              <a:blip r:embed="rId84"/>
                              <a:stretch/>
                            </pic:blipFill>
                            <pic:spPr bwMode="auto">
                              <a:xfrm>
                                <a:off x="0" y="0"/>
                                <a:ext cx="1296835" cy="1067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02.1pt;height:84.0pt;mso-wrap-distance-left:0.0pt;mso-wrap-distance-top:0.0pt;mso-wrap-distance-right:0.0pt;mso-wrap-distance-bottom:0.0pt;" stroked="f">
                      <v:path textboxrect="0,0,0,0"/>
                      <v:imagedata r:id="rId8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烂斑、干硬、碰伤、毛根、泥土。</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44320" cy="1179830"/>
                      <wp:effectExtent l="0" t="0" r="0" b="0"/>
                      <wp:docPr id="76" name="图片 77"/>
                      <wp:cNvGraphicFramePr/>
                      <a:graphic xmlns:a="http://schemas.openxmlformats.org/drawingml/2006/main">
                        <a:graphicData uri="http://schemas.openxmlformats.org/drawingml/2006/picture">
                          <pic:pic xmlns:pic="http://schemas.openxmlformats.org/drawingml/2006/picture">
                            <pic:nvPicPr>
                              <pic:cNvPr id="77" name="图片 77"/>
                              <pic:cNvPicPr/>
                              <pic:nvPr/>
                            </pic:nvPicPr>
                            <pic:blipFill>
                              <a:blip r:embed="rId85"/>
                              <a:stretch/>
                            </pic:blipFill>
                            <pic:spPr bwMode="auto">
                              <a:xfrm>
                                <a:off x="0" y="0"/>
                                <a:ext cx="1544676" cy="1180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21.6pt;height:92.9pt;mso-wrap-distance-left:0.0pt;mso-wrap-distance-top:0.0pt;mso-wrap-distance-right:0.0pt;mso-wrap-distance-bottom:0.0pt;" stroked="f">
                      <v:path textboxrect="0,0,0,0"/>
                      <v:imagedata r:id="rId8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蒜头</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颜色白色或紫色，蒜皮干燥，蒜瓣结实，有硬度。</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019175"/>
                      <wp:effectExtent l="0" t="0" r="0" b="0"/>
                      <wp:docPr id="77"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86"/>
                              <a:stretch/>
                            </pic:blipFill>
                            <pic:spPr bwMode="auto">
                              <a:xfrm>
                                <a:off x="0" y="0"/>
                                <a:ext cx="1296835" cy="1019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02.1pt;height:80.2pt;mso-wrap-distance-left:0.0pt;mso-wrap-distance-top:0.0pt;mso-wrap-distance-right:0.0pt;mso-wrap-distance-bottom:0.0pt;" stroked="f">
                      <v:path textboxrect="0,0,0,0"/>
                      <v:imagedata r:id="rId8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发芽、散瓣、烂瓣、瘪瓣、虫孔、须根。</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073150"/>
                      <wp:effectExtent l="0" t="0" r="0" b="0"/>
                      <wp:docPr id="78"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87"/>
                              <a:stretch/>
                            </pic:blipFill>
                            <pic:spPr bwMode="auto">
                              <a:xfrm>
                                <a:off x="0" y="0"/>
                                <a:ext cx="1532230" cy="1073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20.6pt;height:84.5pt;mso-wrap-distance-left:0.0pt;mso-wrap-distance-top:0.0pt;mso-wrap-distance-right:0.0pt;mso-wrap-distance-bottom:0.0pt;" stroked="f">
                      <v:path textboxrect="0,0,0,0"/>
                      <v:imagedata r:id="rId8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胡萝卜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颜色红色或橘黄色，表面光滑、条直匀称、粗壮、硬实不软，内质甜脆、中心柱细小。</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315085"/>
                      <wp:effectExtent l="0" t="0" r="0" b="0"/>
                      <wp:docPr id="79" name="图片 80"/>
                      <wp:cNvGraphicFramePr/>
                      <a:graphic xmlns:a="http://schemas.openxmlformats.org/drawingml/2006/main">
                        <a:graphicData uri="http://schemas.openxmlformats.org/drawingml/2006/picture">
                          <pic:pic xmlns:pic="http://schemas.openxmlformats.org/drawingml/2006/picture">
                            <pic:nvPicPr>
                              <pic:cNvPr id="80" name="图片 80"/>
                              <pic:cNvPicPr/>
                              <pic:nvPr/>
                            </pic:nvPicPr>
                            <pic:blipFill>
                              <a:blip r:embed="rId88"/>
                              <a:stretch/>
                            </pic:blipFill>
                            <pic:spPr bwMode="auto">
                              <a:xfrm>
                                <a:off x="0" y="0"/>
                                <a:ext cx="1315479" cy="1315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3.5pt;height:103.5pt;mso-wrap-distance-left:0.0pt;mso-wrap-distance-top:0.0pt;mso-wrap-distance-right:0.0pt;mso-wrap-distance-bottom:0.0pt;" stroked="f">
                      <v:path textboxrect="0,0,0,0"/>
                      <v:imagedata r:id="rId8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表皮皱缩，刀伤、形裂、体软、褐斑，肉质薄、发糠，泥土。</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285240"/>
                      <wp:effectExtent l="0" t="0" r="0" b="0"/>
                      <wp:docPr id="80" name="图片 81"/>
                      <wp:cNvGraphicFramePr/>
                      <a:graphic xmlns:a="http://schemas.openxmlformats.org/drawingml/2006/main">
                        <a:graphicData uri="http://schemas.openxmlformats.org/drawingml/2006/picture">
                          <pic:pic xmlns:pic="http://schemas.openxmlformats.org/drawingml/2006/picture">
                            <pic:nvPicPr>
                              <pic:cNvPr id="81" name="图片 81"/>
                              <pic:cNvPicPr/>
                              <pic:nvPr/>
                            </pic:nvPicPr>
                            <pic:blipFill>
                              <a:blip r:embed="rId89"/>
                              <a:stretch/>
                            </pic:blipFill>
                            <pic:spPr bwMode="auto">
                              <a:xfrm>
                                <a:off x="0" y="0"/>
                                <a:ext cx="1532230" cy="1285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20.6pt;height:101.2pt;mso-wrap-distance-left:0.0pt;mso-wrap-distance-top:0.0pt;mso-wrap-distance-right:0.0pt;mso-wrap-distance-bottom:0.0pt;" stroked="f">
                      <v:path textboxrect="0,0,0,0"/>
                      <v:imagedata r:id="rId8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青萝卜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颜色青绿、皮薄且较细，肉质紧密、形体完整，水分大，分量重</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256030"/>
                      <wp:effectExtent l="0" t="0" r="0" b="0"/>
                      <wp:docPr id="81" name="图片 82"/>
                      <wp:cNvGraphicFramePr/>
                      <a:graphic xmlns:a="http://schemas.openxmlformats.org/drawingml/2006/main">
                        <a:graphicData uri="http://schemas.openxmlformats.org/drawingml/2006/picture">
                          <pic:pic xmlns:pic="http://schemas.openxmlformats.org/drawingml/2006/picture">
                            <pic:nvPicPr>
                              <pic:cNvPr id="82" name="图片 82"/>
                              <pic:cNvPicPr/>
                              <pic:nvPr/>
                            </pic:nvPicPr>
                            <pic:blipFill>
                              <a:blip r:embed="rId90"/>
                              <a:stretch/>
                            </pic:blipFill>
                            <pic:spPr bwMode="auto">
                              <a:xfrm>
                                <a:off x="0" y="0"/>
                                <a:ext cx="1296835" cy="1256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02.1pt;height:98.9pt;mso-wrap-distance-left:0.0pt;mso-wrap-distance-top:0.0pt;mso-wrap-distance-right:0.0pt;mso-wrap-distance-bottom:0.0pt;" stroked="f">
                      <v:path textboxrect="0,0,0,0"/>
                      <v:imagedata r:id="rId9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糠心、裂开、刀伤、泥土多，局部腐烂。</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90675" cy="1372870"/>
                      <wp:effectExtent l="0" t="0" r="0" b="0"/>
                      <wp:docPr id="82" name="图片 83"/>
                      <wp:cNvGraphicFramePr/>
                      <a:graphic xmlns:a="http://schemas.openxmlformats.org/drawingml/2006/main">
                        <a:graphicData uri="http://schemas.openxmlformats.org/drawingml/2006/picture">
                          <pic:pic xmlns:pic="http://schemas.openxmlformats.org/drawingml/2006/picture">
                            <pic:nvPicPr>
                              <pic:cNvPr id="83" name="图片 83"/>
                              <pic:cNvPicPr/>
                              <pic:nvPr/>
                            </pic:nvPicPr>
                            <pic:blipFill>
                              <a:blip r:embed="rId91"/>
                              <a:stretch/>
                            </pic:blipFill>
                            <pic:spPr bwMode="auto">
                              <a:xfrm>
                                <a:off x="0" y="0"/>
                                <a:ext cx="1591018" cy="13733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25.2pt;height:108.1pt;mso-wrap-distance-left:0.0pt;mso-wrap-distance-top:0.0pt;mso-wrap-distance-right:0.0pt;mso-wrap-distance-bottom:0.0pt;" stroked="f">
                      <v:path textboxrect="0,0,0,0"/>
                      <v:imagedata r:id="rId91" o:title=""/>
                    </v:shape>
                  </w:pict>
                </mc:Fallback>
              </mc:AlternateContent>
            </w:r>
            <w:r/>
          </w:p>
        </w:tc>
      </w:tr>
      <w:tr>
        <w:trPr>
          <w:jc w:val="center"/>
          <w:tblCellSpacing w:w="0" w:type="dxa"/>
          <w:trHeight w:val="219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白萝卜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颜色为洁白光亮，表面光滑、细腻，形体完整、分量重，底部切面洁白，水分大，肉嫩脆、味甜适中。</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254760"/>
                      <wp:effectExtent l="0" t="0" r="0" b="0"/>
                      <wp:docPr id="83" name="图片 84"/>
                      <wp:cNvGraphicFramePr/>
                      <a:graphic xmlns:a="http://schemas.openxmlformats.org/drawingml/2006/main">
                        <a:graphicData uri="http://schemas.openxmlformats.org/drawingml/2006/picture">
                          <pic:pic xmlns:pic="http://schemas.openxmlformats.org/drawingml/2006/picture">
                            <pic:nvPicPr>
                              <pic:cNvPr id="84" name="图片 84"/>
                              <pic:cNvPicPr/>
                              <pic:nvPr/>
                            </pic:nvPicPr>
                            <pic:blipFill>
                              <a:blip r:embed="rId92"/>
                              <a:stretch/>
                            </pic:blipFill>
                            <pic:spPr bwMode="auto">
                              <a:xfrm>
                                <a:off x="0" y="0"/>
                                <a:ext cx="1296835" cy="12548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02.1pt;height:98.8pt;mso-wrap-distance-left:0.0pt;mso-wrap-distance-top:0.0pt;mso-wrap-distance-right:0.0pt;mso-wrap-distance-bottom:0.0pt;" stroked="f">
                      <v:path textboxrect="0,0,0,0"/>
                      <v:imagedata r:id="rId9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糠心、花心、灰心、断裂、压伤、虫洞，毛根、糙皮，泥土多，表面有黄斑或褐斑。</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332865"/>
                      <wp:effectExtent l="0" t="0" r="0" b="0"/>
                      <wp:docPr id="84" name="图片 85"/>
                      <wp:cNvGraphicFramePr/>
                      <a:graphic xmlns:a="http://schemas.openxmlformats.org/drawingml/2006/main">
                        <a:graphicData uri="http://schemas.openxmlformats.org/drawingml/2006/picture">
                          <pic:pic xmlns:pic="http://schemas.openxmlformats.org/drawingml/2006/picture">
                            <pic:nvPicPr>
                              <pic:cNvPr id="85" name="图片 85"/>
                              <pic:cNvPicPr/>
                              <pic:nvPr/>
                            </pic:nvPicPr>
                            <pic:blipFill>
                              <a:blip r:embed="rId93"/>
                              <a:stretch/>
                            </pic:blipFill>
                            <pic:spPr bwMode="auto">
                              <a:xfrm>
                                <a:off x="0" y="0"/>
                                <a:ext cx="1532458" cy="1333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20.6pt;height:104.9pt;mso-wrap-distance-left:0.0pt;mso-wrap-distance-top:0.0pt;mso-wrap-distance-right:0.0pt;mso-wrap-distance-bottom:0.0pt;" stroked="f">
                      <v:path textboxrect="0,0,0,0"/>
                      <v:imagedata r:id="rId9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芋头</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颜色为褐色，表皮粗糙，个体适中，断面肉质洁白、肉中有紫色的点，肉质硬脆，不硬心。</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115060"/>
                      <wp:effectExtent l="0" t="0" r="0" b="0"/>
                      <wp:docPr id="85" name="图片 86"/>
                      <wp:cNvGraphicFramePr/>
                      <a:graphic xmlns:a="http://schemas.openxmlformats.org/drawingml/2006/main">
                        <a:graphicData uri="http://schemas.openxmlformats.org/drawingml/2006/picture">
                          <pic:pic xmlns:pic="http://schemas.openxmlformats.org/drawingml/2006/picture">
                            <pic:nvPicPr>
                              <pic:cNvPr id="86" name="图片 86"/>
                              <pic:cNvPicPr/>
                              <pic:nvPr/>
                            </pic:nvPicPr>
                            <pic:blipFill>
                              <a:blip r:embed="rId94"/>
                              <a:stretch/>
                            </pic:blipFill>
                            <pic:spPr bwMode="auto">
                              <a:xfrm>
                                <a:off x="0" y="0"/>
                                <a:ext cx="1296835" cy="11151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02.1pt;height:87.8pt;mso-wrap-distance-left:0.0pt;mso-wrap-distance-top:0.0pt;mso-wrap-distance-right:0.0pt;mso-wrap-distance-bottom:0.0pt;" stroked="f">
                      <v:path textboxrect="0,0,0,0"/>
                      <v:imagedata r:id="rId9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刀伤、根须、疤痕、泥土多，个体过小，肉硬但不脆。</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48080"/>
                      <wp:effectExtent l="0" t="0" r="0" b="0"/>
                      <wp:docPr id="86" name="图片 87"/>
                      <wp:cNvGraphicFramePr/>
                      <a:graphic xmlns:a="http://schemas.openxmlformats.org/drawingml/2006/main">
                        <a:graphicData uri="http://schemas.openxmlformats.org/drawingml/2006/picture">
                          <pic:pic xmlns:pic="http://schemas.openxmlformats.org/drawingml/2006/picture">
                            <pic:nvPicPr>
                              <pic:cNvPr id="87" name="图片 87"/>
                              <pic:cNvPicPr/>
                              <pic:nvPr/>
                            </pic:nvPicPr>
                            <pic:blipFill>
                              <a:blip r:embed="rId95"/>
                              <a:stretch/>
                            </pic:blipFill>
                            <pic:spPr bwMode="auto">
                              <a:xfrm>
                                <a:off x="0" y="0"/>
                                <a:ext cx="1532458" cy="114870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20.6pt;height:90.4pt;mso-wrap-distance-left:0.0pt;mso-wrap-distance-top:0.0pt;mso-wrap-distance-right:0.0pt;mso-wrap-distance-bottom:0.0pt;" stroked="f">
                      <v:path textboxrect="0,0,0,0"/>
                      <v:imagedata r:id="rId9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藕</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表皮颜色白中微黄，藕节肥大、无叉，水分充足，肉洁白、脆嫩。</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095375"/>
                      <wp:effectExtent l="0" t="0" r="0" b="0"/>
                      <wp:docPr id="87" name="图片 88"/>
                      <wp:cNvGraphicFramePr/>
                      <a:graphic xmlns:a="http://schemas.openxmlformats.org/drawingml/2006/main">
                        <a:graphicData uri="http://schemas.openxmlformats.org/drawingml/2006/picture">
                          <pic:pic xmlns:pic="http://schemas.openxmlformats.org/drawingml/2006/picture">
                            <pic:nvPicPr>
                              <pic:cNvPr id="88" name="图片 88"/>
                              <pic:cNvPicPr/>
                              <pic:nvPr/>
                            </pic:nvPicPr>
                            <pic:blipFill>
                              <a:blip r:embed="rId96"/>
                              <a:stretch/>
                            </pic:blipFill>
                            <pic:spPr bwMode="auto">
                              <a:xfrm>
                                <a:off x="0" y="0"/>
                                <a:ext cx="1296835" cy="10959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02.1pt;height:86.2pt;mso-wrap-distance-left:0.0pt;mso-wrap-distance-top:0.0pt;mso-wrap-distance-right:0.0pt;mso-wrap-distance-bottom:0.0pt;" stroked="f">
                      <v:path textboxrect="0,0,0,0"/>
                      <v:imagedata r:id="rId9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有外伤、断裂、褐色斑、干萎，颜色发黄。</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02360"/>
                      <wp:effectExtent l="0" t="0" r="0" b="0"/>
                      <wp:docPr id="88" name="图片 89"/>
                      <wp:cNvGraphicFramePr/>
                      <a:graphic xmlns:a="http://schemas.openxmlformats.org/drawingml/2006/main">
                        <a:graphicData uri="http://schemas.openxmlformats.org/drawingml/2006/picture">
                          <pic:pic xmlns:pic="http://schemas.openxmlformats.org/drawingml/2006/picture">
                            <pic:nvPicPr>
                              <pic:cNvPr id="89" name="图片 89"/>
                              <pic:cNvPicPr/>
                              <pic:nvPr/>
                            </pic:nvPicPr>
                            <pic:blipFill>
                              <a:blip r:embed="rId97"/>
                              <a:stretch/>
                            </pic:blipFill>
                            <pic:spPr bwMode="auto">
                              <a:xfrm>
                                <a:off x="0" y="0"/>
                                <a:ext cx="1532458" cy="110255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20.6pt;height:86.8pt;mso-wrap-distance-left:0.0pt;mso-wrap-distance-top:0.0pt;mso-wrap-distance-right:0.0pt;mso-wrap-distance-bottom:0.0pt;" stroked="f">
                      <v:path textboxrect="0,0,0,0"/>
                      <v:imagedata r:id="rId9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茭白</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叶颜色青完整，茎粗壮、肉肥厚较嫩、颜色洁白或淡黄色，折之易断。</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925830"/>
                      <wp:effectExtent l="0" t="0" r="0" b="0"/>
                      <wp:docPr id="89" name="图片 90"/>
                      <wp:cNvGraphicFramePr/>
                      <a:graphic xmlns:a="http://schemas.openxmlformats.org/drawingml/2006/main">
                        <a:graphicData uri="http://schemas.openxmlformats.org/drawingml/2006/picture">
                          <pic:pic xmlns:pic="http://schemas.openxmlformats.org/drawingml/2006/picture">
                            <pic:nvPicPr>
                              <pic:cNvPr id="90" name="图片 90"/>
                              <pic:cNvPicPr/>
                              <pic:nvPr/>
                            </pic:nvPicPr>
                            <pic:blipFill>
                              <a:blip r:embed="rId98"/>
                              <a:stretch/>
                            </pic:blipFill>
                            <pic:spPr bwMode="auto">
                              <a:xfrm>
                                <a:off x="0" y="0"/>
                                <a:ext cx="1315479" cy="9258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03.5pt;height:72.9pt;mso-wrap-distance-left:0.0pt;mso-wrap-distance-top:0.0pt;mso-wrap-distance-right:0.0pt;mso-wrap-distance-bottom:0.0pt;" stroked="f">
                      <v:path textboxrect="0,0,0,0"/>
                      <v:imagedata r:id="rId9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茎肉颜色青绿、有斑、较细且空，有刀伤或虫洞。</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44320" cy="1019810"/>
                      <wp:effectExtent l="0" t="0" r="0" b="0"/>
                      <wp:docPr id="90" name="图片 91"/>
                      <wp:cNvGraphicFramePr/>
                      <a:graphic xmlns:a="http://schemas.openxmlformats.org/drawingml/2006/main">
                        <a:graphicData uri="http://schemas.openxmlformats.org/drawingml/2006/picture">
                          <pic:pic xmlns:pic="http://schemas.openxmlformats.org/drawingml/2006/picture">
                            <pic:nvPicPr>
                              <pic:cNvPr id="91" name="图片 91"/>
                              <pic:cNvPicPr/>
                              <pic:nvPr/>
                            </pic:nvPicPr>
                            <pic:blipFill>
                              <a:blip r:embed="rId99"/>
                              <a:stretch/>
                            </pic:blipFill>
                            <pic:spPr bwMode="auto">
                              <a:xfrm>
                                <a:off x="0" y="0"/>
                                <a:ext cx="1544892" cy="101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21.6pt;height:80.3pt;mso-wrap-distance-left:0.0pt;mso-wrap-distance-top:0.0pt;mso-wrap-distance-right:0.0pt;mso-wrap-distance-bottom:0.0pt;" stroked="f">
                      <v:path textboxrect="0,0,0,0"/>
                      <v:imagedata r:id="rId9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竹笋</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笋壳颜色淡黄色、有光泽，笋体粗壮、充实、饱满，笋肉洁白脆嫩、水分多。</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143000"/>
                      <wp:effectExtent l="0" t="0" r="0" b="0"/>
                      <wp:docPr id="91" name="图片 92"/>
                      <wp:cNvGraphicFramePr/>
                      <a:graphic xmlns:a="http://schemas.openxmlformats.org/drawingml/2006/main">
                        <a:graphicData uri="http://schemas.openxmlformats.org/drawingml/2006/picture">
                          <pic:pic xmlns:pic="http://schemas.openxmlformats.org/drawingml/2006/picture">
                            <pic:nvPicPr>
                              <pic:cNvPr id="92" name="图片 92"/>
                              <pic:cNvPicPr/>
                              <pic:nvPr/>
                            </pic:nvPicPr>
                            <pic:blipFill>
                              <a:blip r:embed="rId100"/>
                              <a:stretch/>
                            </pic:blipFill>
                            <pic:spPr bwMode="auto">
                              <a:xfrm>
                                <a:off x="0" y="0"/>
                                <a:ext cx="1296835" cy="11435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02.1pt;height:90.0pt;mso-wrap-distance-left:0.0pt;mso-wrap-distance-top:0.0pt;mso-wrap-distance-right:0.0pt;mso-wrap-distance-bottom:0.0pt;" stroked="f">
                      <v:path textboxrect="0,0,0,0"/>
                      <v:imagedata r:id="rId10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断裂、黑斑、烂斑，笋壳干曲、壳肉有空隙，笋根变黑、肉变色。</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019175"/>
                      <wp:effectExtent l="0" t="0" r="0" b="0"/>
                      <wp:docPr id="92" name="图片 93"/>
                      <wp:cNvGraphicFramePr/>
                      <a:graphic xmlns:a="http://schemas.openxmlformats.org/drawingml/2006/main">
                        <a:graphicData uri="http://schemas.openxmlformats.org/drawingml/2006/picture">
                          <pic:pic xmlns:pic="http://schemas.openxmlformats.org/drawingml/2006/picture">
                            <pic:nvPicPr>
                              <pic:cNvPr id="93" name="图片 93"/>
                              <pic:cNvPicPr/>
                              <pic:nvPr/>
                            </pic:nvPicPr>
                            <pic:blipFill>
                              <a:blip r:embed="rId101"/>
                              <a:stretch/>
                            </pic:blipFill>
                            <pic:spPr bwMode="auto">
                              <a:xfrm>
                                <a:off x="0" y="0"/>
                                <a:ext cx="1532230" cy="1019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20.6pt;height:80.2pt;mso-wrap-distance-left:0.0pt;mso-wrap-distance-top:0.0pt;mso-wrap-distance-right:0.0pt;mso-wrap-distance-bottom:0.0pt;" stroked="f">
                      <v:path textboxrect="0,0,0,0"/>
                      <v:imagedata r:id="rId10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金针菇</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菌盖颜色乳白、菌柄淡黄色、根部淡褐色，菌身细短、挺直。</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1149350"/>
                      <wp:effectExtent l="0" t="0" r="0" b="0"/>
                      <wp:docPr id="93" name="图片 94"/>
                      <wp:cNvGraphicFramePr/>
                      <a:graphic xmlns:a="http://schemas.openxmlformats.org/drawingml/2006/main">
                        <a:graphicData uri="http://schemas.openxmlformats.org/drawingml/2006/picture">
                          <pic:pic xmlns:pic="http://schemas.openxmlformats.org/drawingml/2006/picture">
                            <pic:nvPicPr>
                              <pic:cNvPr id="94" name="图片 94"/>
                              <pic:cNvPicPr/>
                              <pic:nvPr/>
                            </pic:nvPicPr>
                            <pic:blipFill>
                              <a:blip r:embed="rId102"/>
                              <a:stretch/>
                            </pic:blipFill>
                            <pic:spPr bwMode="auto">
                              <a:xfrm>
                                <a:off x="0" y="0"/>
                                <a:ext cx="1315758" cy="114985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03.6pt;height:90.5pt;mso-wrap-distance-left:0.0pt;mso-wrap-distance-top:0.0pt;mso-wrap-distance-right:0.0pt;mso-wrap-distance-bottom:0.0pt;" stroked="f">
                      <v:path textboxrect="0,0,0,0"/>
                      <v:imagedata r:id="rId10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腐烂、潮湿、枯萎、菌盖脱落、柄粗长、颜色发黄。</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72845"/>
                      <wp:effectExtent l="0" t="0" r="0" b="0"/>
                      <wp:docPr id="94" name="图片 95"/>
                      <wp:cNvGraphicFramePr/>
                      <a:graphic xmlns:a="http://schemas.openxmlformats.org/drawingml/2006/main">
                        <a:graphicData uri="http://schemas.openxmlformats.org/drawingml/2006/picture">
                          <pic:pic xmlns:pic="http://schemas.openxmlformats.org/drawingml/2006/picture">
                            <pic:nvPicPr>
                              <pic:cNvPr id="95" name="图片 95"/>
                              <pic:cNvPicPr/>
                              <pic:nvPr/>
                            </pic:nvPicPr>
                            <pic:blipFill>
                              <a:blip r:embed="rId103"/>
                              <a:stretch/>
                            </pic:blipFill>
                            <pic:spPr bwMode="auto">
                              <a:xfrm>
                                <a:off x="0" y="0"/>
                                <a:ext cx="1532458" cy="1172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20.6pt;height:92.3pt;mso-wrap-distance-left:0.0pt;mso-wrap-distance-top:0.0pt;mso-wrap-distance-right:0.0pt;mso-wrap-distance-bottom:0.0pt;" stroked="f">
                      <v:path textboxrect="0,0,0,0"/>
                      <v:imagedata r:id="rId10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芹菜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叶翠绿、无主茎、分支少，根细，茎挺直、脆，芹香味浓，水分充足。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1321435"/>
                      <wp:effectExtent l="0" t="0" r="0" b="0"/>
                      <wp:docPr id="95" name="图片 96"/>
                      <wp:cNvGraphicFramePr/>
                      <a:graphic xmlns:a="http://schemas.openxmlformats.org/drawingml/2006/main">
                        <a:graphicData uri="http://schemas.openxmlformats.org/drawingml/2006/picture">
                          <pic:pic xmlns:pic="http://schemas.openxmlformats.org/drawingml/2006/picture">
                            <pic:nvPicPr>
                              <pic:cNvPr id="96" name="图片 96"/>
                              <pic:cNvPicPr/>
                              <pic:nvPr/>
                            </pic:nvPicPr>
                            <pic:blipFill>
                              <a:blip r:embed="rId104"/>
                              <a:stretch/>
                            </pic:blipFill>
                            <pic:spPr bwMode="auto">
                              <a:xfrm>
                                <a:off x="0" y="0"/>
                                <a:ext cx="1315847" cy="13214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03.6pt;height:104.0pt;mso-wrap-distance-left:0.0pt;mso-wrap-distance-top:0.0pt;mso-wrap-distance-right:0.0pt;mso-wrap-distance-bottom:0.0pt;" stroked="f">
                      <v:path textboxrect="0,0,0,0"/>
                      <v:imagedata r:id="rId10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茎粗、叶黄，分支多</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3525" cy="1303655"/>
                      <wp:effectExtent l="0" t="0" r="0" b="0"/>
                      <wp:docPr id="96" name="图片 97"/>
                      <wp:cNvGraphicFramePr/>
                      <a:graphic xmlns:a="http://schemas.openxmlformats.org/drawingml/2006/main">
                        <a:graphicData uri="http://schemas.openxmlformats.org/drawingml/2006/picture">
                          <pic:pic xmlns:pic="http://schemas.openxmlformats.org/drawingml/2006/picture">
                            <pic:nvPicPr>
                              <pic:cNvPr id="97" name="图片 97"/>
                              <pic:cNvPicPr/>
                              <pic:nvPr/>
                            </pic:nvPicPr>
                            <pic:blipFill>
                              <a:blip r:embed="rId105"/>
                              <a:stretch/>
                            </pic:blipFill>
                            <pic:spPr bwMode="auto">
                              <a:xfrm>
                                <a:off x="0" y="0"/>
                                <a:ext cx="1533792" cy="1303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20.8pt;height:102.6pt;mso-wrap-distance-left:0.0pt;mso-wrap-distance-top:0.0pt;mso-wrap-distance-right:0.0pt;mso-wrap-distance-bottom:0.0pt;" stroked="f">
                      <v:path textboxrect="0,0,0,0"/>
                      <v:imagedata r:id="rId10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rPr>
                <w:color w:val="000000"/>
              </w:rPr>
            </w:pPr>
            <w:r>
              <w:rPr>
                <w:rFonts w:hint="eastAsia"/>
                <w:color w:val="000000"/>
              </w:rPr>
              <w:t xml:space="preserve">山药</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表皮呈淡黄、肉色，带有小须，横切面肉质洁白，味甘粉足，个大质坚。</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1038225"/>
                      <wp:effectExtent l="0" t="0" r="0" b="0"/>
                      <wp:docPr id="97" name="图片 98"/>
                      <wp:cNvGraphicFramePr/>
                      <a:graphic xmlns:a="http://schemas.openxmlformats.org/drawingml/2006/main">
                        <a:graphicData uri="http://schemas.openxmlformats.org/drawingml/2006/picture">
                          <pic:pic xmlns:pic="http://schemas.openxmlformats.org/drawingml/2006/picture">
                            <pic:nvPicPr>
                              <pic:cNvPr id="98" name="图片 98"/>
                              <pic:cNvPicPr/>
                              <pic:nvPr/>
                            </pic:nvPicPr>
                            <pic:blipFill>
                              <a:blip r:embed="rId106"/>
                              <a:stretch/>
                            </pic:blipFill>
                            <pic:spPr bwMode="auto">
                              <a:xfrm>
                                <a:off x="0" y="0"/>
                                <a:ext cx="1315847" cy="1038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03.6pt;height:81.8pt;mso-wrap-distance-left:0.0pt;mso-wrap-distance-top:0.0pt;mso-wrap-distance-right:0.0pt;mso-wrap-distance-bottom:0.0pt;" stroked="f">
                      <v:path textboxrect="0,0,0,0"/>
                      <v:imagedata r:id="rId10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粗细不均，有斑点、有硬伤，须毛较少，泥土较多，横切面肉质发黄</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049655"/>
                      <wp:effectExtent l="0" t="0" r="0" b="0"/>
                      <wp:docPr id="98" name="图片 99"/>
                      <wp:cNvGraphicFramePr/>
                      <a:graphic xmlns:a="http://schemas.openxmlformats.org/drawingml/2006/main">
                        <a:graphicData uri="http://schemas.openxmlformats.org/drawingml/2006/picture">
                          <pic:pic xmlns:pic="http://schemas.openxmlformats.org/drawingml/2006/picture">
                            <pic:nvPicPr>
                              <pic:cNvPr id="99" name="图片 99"/>
                              <pic:cNvPicPr/>
                              <pic:nvPr/>
                            </pic:nvPicPr>
                            <pic:blipFill>
                              <a:blip r:embed="rId107"/>
                              <a:stretch/>
                            </pic:blipFill>
                            <pic:spPr bwMode="auto">
                              <a:xfrm>
                                <a:off x="0" y="0"/>
                                <a:ext cx="1532458" cy="10497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20.6pt;height:82.6pt;mso-wrap-distance-left:0.0pt;mso-wrap-distance-top:0.0pt;mso-wrap-distance-right:0.0pt;mso-wrap-distance-bottom:0.0pt;" stroked="f">
                      <v:path textboxrect="0,0,0,0"/>
                      <v:imagedata r:id="rId10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rPr>
                <w:color w:val="000000"/>
              </w:rPr>
            </w:pPr>
            <w:r>
              <w:rPr>
                <w:rFonts w:hint="eastAsia"/>
                <w:color w:val="000000"/>
              </w:rPr>
              <w:t xml:space="preserve">水萝卜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颜色鲜红、皮薄且较细，肉质紧密，形体完整，水分大，分量重。</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162050"/>
                      <wp:effectExtent l="0" t="0" r="0" b="0"/>
                      <wp:docPr id="99" name="图片 100"/>
                      <wp:cNvGraphicFramePr/>
                      <a:graphic xmlns:a="http://schemas.openxmlformats.org/drawingml/2006/main">
                        <a:graphicData uri="http://schemas.openxmlformats.org/drawingml/2006/picture">
                          <pic:pic xmlns:pic="http://schemas.openxmlformats.org/drawingml/2006/picture">
                            <pic:nvPicPr>
                              <pic:cNvPr id="100" name="图片 100"/>
                              <pic:cNvPicPr/>
                              <pic:nvPr/>
                            </pic:nvPicPr>
                            <pic:blipFill>
                              <a:blip r:embed="rId108"/>
                              <a:stretch/>
                            </pic:blipFill>
                            <pic:spPr bwMode="auto">
                              <a:xfrm>
                                <a:off x="0" y="0"/>
                                <a:ext cx="1315479" cy="116212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03.5pt;height:91.5pt;mso-wrap-distance-left:0.0pt;mso-wrap-distance-top:0.0pt;mso-wrap-distance-right:0.0pt;mso-wrap-distance-bottom:0.0pt;" stroked="f">
                      <v:path textboxrect="0,0,0,0"/>
                      <v:imagedata r:id="rId10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糠心、断裂，有虫洞、畸形，泥土多</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48080"/>
                      <wp:effectExtent l="0" t="0" r="0" b="0"/>
                      <wp:docPr id="100" name="图片 101"/>
                      <wp:cNvGraphicFramePr/>
                      <a:graphic xmlns:a="http://schemas.openxmlformats.org/drawingml/2006/main">
                        <a:graphicData uri="http://schemas.openxmlformats.org/drawingml/2006/picture">
                          <pic:pic xmlns:pic="http://schemas.openxmlformats.org/drawingml/2006/picture">
                            <pic:nvPicPr>
                              <pic:cNvPr id="101" name="图片 101"/>
                              <pic:cNvPicPr/>
                              <pic:nvPr/>
                            </pic:nvPicPr>
                            <pic:blipFill>
                              <a:blip r:embed="rId109"/>
                              <a:stretch/>
                            </pic:blipFill>
                            <pic:spPr bwMode="auto">
                              <a:xfrm>
                                <a:off x="0" y="0"/>
                                <a:ext cx="1532458" cy="114870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20.6pt;height:90.4pt;mso-wrap-distance-left:0.0pt;mso-wrap-distance-top:0.0pt;mso-wrap-distance-right:0.0pt;mso-wrap-distance-bottom:0.0pt;" stroked="f">
                      <v:path textboxrect="0,0,0,0"/>
                      <v:imagedata r:id="rId109" o:title=""/>
                    </v:shape>
                  </w:pict>
                </mc:Fallback>
              </mc:AlternateContent>
            </w:r>
            <w:r/>
          </w:p>
        </w:tc>
      </w:tr>
      <w:tr>
        <w:trPr>
          <w:jc w:val="center"/>
          <w:tblCellSpacing w:w="0" w:type="dxa"/>
          <w:trHeight w:val="1575"/>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角瓜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果实呈圆筒形，果形较小，果面平滑                                                            皮薄、肉厚、汁多</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902335"/>
                      <wp:effectExtent l="0" t="0" r="0" b="0"/>
                      <wp:docPr id="101" name="图片 102"/>
                      <wp:cNvGraphicFramePr/>
                      <a:graphic xmlns:a="http://schemas.openxmlformats.org/drawingml/2006/main">
                        <a:graphicData uri="http://schemas.openxmlformats.org/drawingml/2006/picture">
                          <pic:pic xmlns:pic="http://schemas.openxmlformats.org/drawingml/2006/picture">
                            <pic:nvPicPr>
                              <pic:cNvPr id="102" name="图片 102"/>
                              <pic:cNvPicPr/>
                              <pic:nvPr/>
                            </pic:nvPicPr>
                            <pic:blipFill>
                              <a:blip r:embed="rId110"/>
                              <a:stretch/>
                            </pic:blipFill>
                            <pic:spPr bwMode="auto">
                              <a:xfrm>
                                <a:off x="0" y="0"/>
                                <a:ext cx="1315860" cy="90253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03.6pt;height:71.0pt;mso-wrap-distance-left:0.0pt;mso-wrap-distance-top:0.0pt;mso-wrap-distance-right:0.0pt;mso-wrap-distance-bottom:0.0pt;" stroked="f">
                      <v:path textboxrect="0,0,0,0"/>
                      <v:imagedata r:id="rId11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大小不均，尾部茎折断，表面无光泽，有外伤</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960120"/>
                      <wp:effectExtent l="0" t="0" r="0" b="0"/>
                      <wp:docPr id="102" name="图片 103"/>
                      <wp:cNvGraphicFramePr/>
                      <a:graphic xmlns:a="http://schemas.openxmlformats.org/drawingml/2006/main">
                        <a:graphicData uri="http://schemas.openxmlformats.org/drawingml/2006/picture">
                          <pic:pic xmlns:pic="http://schemas.openxmlformats.org/drawingml/2006/picture">
                            <pic:nvPicPr>
                              <pic:cNvPr id="103" name="图片 103"/>
                              <pic:cNvPicPr/>
                              <pic:nvPr/>
                            </pic:nvPicPr>
                            <pic:blipFill>
                              <a:blip r:embed="rId111"/>
                              <a:stretch/>
                            </pic:blipFill>
                            <pic:spPr bwMode="auto">
                              <a:xfrm>
                                <a:off x="0" y="0"/>
                                <a:ext cx="1532230" cy="96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20.6pt;height:75.6pt;mso-wrap-distance-left:0.0pt;mso-wrap-distance-top:0.0pt;mso-wrap-distance-right:0.0pt;mso-wrap-distance-bottom:0.0pt;" stroked="f">
                      <v:path textboxrect="0,0,0,0"/>
                      <v:imagedata r:id="rId11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旱黄瓜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rPr>
              <w:t xml:space="preserve">嫩果颜色由乳白至深绿。果面光滑或具白、褐或黑色的瘤刺。</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720" cy="1143000"/>
                      <wp:effectExtent l="0" t="0" r="0" b="0"/>
                      <wp:docPr id="103" name="图片 104"/>
                      <wp:cNvGraphicFramePr/>
                      <a:graphic xmlns:a="http://schemas.openxmlformats.org/drawingml/2006/main">
                        <a:graphicData uri="http://schemas.openxmlformats.org/drawingml/2006/picture">
                          <pic:pic xmlns:pic="http://schemas.openxmlformats.org/drawingml/2006/picture">
                            <pic:nvPicPr>
                              <pic:cNvPr id="104" name="图片 104"/>
                              <pic:cNvPicPr/>
                              <pic:nvPr/>
                            </pic:nvPicPr>
                            <pic:blipFill>
                              <a:blip r:embed="rId112"/>
                              <a:stretch/>
                            </pic:blipFill>
                            <pic:spPr bwMode="auto">
                              <a:xfrm>
                                <a:off x="0" y="0"/>
                                <a:ext cx="1315847" cy="1143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3.6pt;height:90.0pt;mso-wrap-distance-left:0.0pt;mso-wrap-distance-top:0.0pt;mso-wrap-distance-right:0.0pt;mso-wrap-distance-bottom:0.0pt;" stroked="f">
                      <v:path textboxrect="0,0,0,0"/>
                      <v:imagedata r:id="rId11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畸形、、发黄、质地较软，瘤刺少。</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48080"/>
                      <wp:effectExtent l="0" t="0" r="0" b="0"/>
                      <wp:docPr id="104" name="图片 105"/>
                      <wp:cNvGraphicFramePr/>
                      <a:graphic xmlns:a="http://schemas.openxmlformats.org/drawingml/2006/main">
                        <a:graphicData uri="http://schemas.openxmlformats.org/drawingml/2006/picture">
                          <pic:pic xmlns:pic="http://schemas.openxmlformats.org/drawingml/2006/picture">
                            <pic:nvPicPr>
                              <pic:cNvPr id="105" name="图片 105"/>
                              <pic:cNvPicPr/>
                              <pic:nvPr/>
                            </pic:nvPicPr>
                            <pic:blipFill>
                              <a:blip r:embed="rId113"/>
                              <a:stretch/>
                            </pic:blipFill>
                            <pic:spPr bwMode="auto">
                              <a:xfrm>
                                <a:off x="0" y="0"/>
                                <a:ext cx="1532458" cy="11487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20.6pt;height:90.4pt;mso-wrap-distance-left:0.0pt;mso-wrap-distance-top:0.0pt;mso-wrap-distance-right:0.0pt;mso-wrap-distance-bottom:0.0pt;" stroked="f">
                      <v:path textboxrect="0,0,0,0"/>
                      <v:imagedata r:id="rId11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杭椒</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pPr>
            <w:r>
              <w:rPr>
                <w:rFonts w:hint="eastAsia" w:cs="Arial"/>
                <w:color w:val="000000"/>
                <w:spacing w:val="10"/>
              </w:rPr>
              <w:t xml:space="preserve">果羊角形，长</w:t>
            </w:r>
            <w:r>
              <w:rPr>
                <w:rFonts w:cs="Arial"/>
                <w:color w:val="000000"/>
                <w:spacing w:val="10"/>
              </w:rPr>
              <w:t xml:space="preserve">13</w:t>
            </w:r>
            <w:r>
              <w:rPr>
                <w:rFonts w:hint="eastAsia" w:cs="Arial"/>
                <w:color w:val="000000"/>
                <w:spacing w:val="10"/>
              </w:rPr>
              <w:t xml:space="preserve">厘米左右，横径约</w:t>
            </w:r>
            <w:r>
              <w:rPr>
                <w:rFonts w:cs="Arial"/>
                <w:color w:val="000000"/>
                <w:spacing w:val="10"/>
              </w:rPr>
              <w:t xml:space="preserve">1.4</w:t>
            </w:r>
            <w:r>
              <w:rPr>
                <w:rFonts w:hint="eastAsia" w:cs="Arial"/>
                <w:color w:val="000000"/>
                <w:spacing w:val="10"/>
              </w:rPr>
              <w:t xml:space="preserve">厘米。青熟果淡绿色，微辣，老熟果红色。果面略皱，果顶渐尖，稍弯。</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02385" cy="1331595"/>
                      <wp:effectExtent l="0" t="0" r="0" b="0"/>
                      <wp:docPr id="105" name="图片 106"/>
                      <wp:cNvGraphicFramePr/>
                      <a:graphic xmlns:a="http://schemas.openxmlformats.org/drawingml/2006/main">
                        <a:graphicData uri="http://schemas.openxmlformats.org/drawingml/2006/picture">
                          <pic:pic xmlns:pic="http://schemas.openxmlformats.org/drawingml/2006/picture">
                            <pic:nvPicPr>
                              <pic:cNvPr id="106" name="图片 106"/>
                              <pic:cNvPicPr/>
                              <pic:nvPr/>
                            </pic:nvPicPr>
                            <pic:blipFill>
                              <a:blip r:embed="rId114"/>
                              <a:stretch/>
                            </pic:blipFill>
                            <pic:spPr bwMode="auto">
                              <a:xfrm>
                                <a:off x="0" y="0"/>
                                <a:ext cx="1302563" cy="1331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02.5pt;height:104.8pt;mso-wrap-distance-left:0.0pt;mso-wrap-distance-top:0.0pt;mso-wrap-distance-right:0.0pt;mso-wrap-distance-bottom:0.0pt;" stroked="f">
                      <v:path textboxrect="0,0,0,0"/>
                      <v:imagedata r:id="rId11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大小不均、手感较软、发蔫、无光泽，个体弯曲度大</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51305" cy="1350010"/>
                      <wp:effectExtent l="0" t="0" r="0" b="0"/>
                      <wp:docPr id="106" name="图片 107"/>
                      <wp:cNvGraphicFramePr/>
                      <a:graphic xmlns:a="http://schemas.openxmlformats.org/drawingml/2006/main">
                        <a:graphicData uri="http://schemas.openxmlformats.org/drawingml/2006/picture">
                          <pic:pic xmlns:pic="http://schemas.openxmlformats.org/drawingml/2006/picture">
                            <pic:nvPicPr>
                              <pic:cNvPr id="107" name="图片 107"/>
                              <pic:cNvPicPr/>
                              <pic:nvPr/>
                            </pic:nvPicPr>
                            <pic:blipFill>
                              <a:blip r:embed="rId115"/>
                              <a:stretch/>
                            </pic:blipFill>
                            <pic:spPr bwMode="auto">
                              <a:xfrm>
                                <a:off x="0" y="0"/>
                                <a:ext cx="1551407" cy="1350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22.1pt;height:106.3pt;mso-wrap-distance-left:0.0pt;mso-wrap-distance-top:0.0pt;mso-wrap-distance-right:0.0pt;mso-wrap-distance-bottom:0.0pt;" stroked="f">
                      <v:path textboxrect="0,0,0,0"/>
                      <v:imagedata r:id="rId115" o:title=""/>
                    </v:shape>
                  </w:pict>
                </mc:Fallback>
              </mc:AlternateContent>
            </w:r>
            <w:r/>
          </w:p>
        </w:tc>
      </w:tr>
      <w:tr>
        <w:trPr>
          <w:jc w:val="center"/>
          <w:tblCellSpacing w:w="0" w:type="dxa"/>
          <w:trHeight w:val="2526"/>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rPr>
                <w:color w:val="000000"/>
              </w:rPr>
            </w:pPr>
            <w:r>
              <w:rPr>
                <w:rFonts w:hint="eastAsia"/>
                <w:color w:val="000000"/>
              </w:rPr>
              <w:t xml:space="preserve">杏鲍菇</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10"/>
              </w:rPr>
            </w:pPr>
            <w:r>
              <w:rPr>
                <w:rFonts w:hint="eastAsia" w:cs="Arial"/>
                <w:color w:val="000000"/>
                <w:spacing w:val="8"/>
              </w:rPr>
              <w:t xml:space="preserve">表面有丝状光泽，平滑、干燥、细纤维状，成熟后呈波浪状或深裂；菌肉白色，具有杏仁味，无乳汁分泌；</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62710" cy="1515745"/>
                      <wp:effectExtent l="0" t="0" r="0" b="0"/>
                      <wp:docPr id="107" name="图片 108"/>
                      <wp:cNvGraphicFramePr/>
                      <a:graphic xmlns:a="http://schemas.openxmlformats.org/drawingml/2006/main">
                        <a:graphicData uri="http://schemas.openxmlformats.org/drawingml/2006/picture">
                          <pic:pic xmlns:pic="http://schemas.openxmlformats.org/drawingml/2006/picture">
                            <pic:nvPicPr>
                              <pic:cNvPr id="108" name="图片 108"/>
                              <pic:cNvPicPr/>
                              <pic:nvPr/>
                            </pic:nvPicPr>
                            <pic:blipFill>
                              <a:blip r:embed="rId116"/>
                              <a:stretch/>
                            </pic:blipFill>
                            <pic:spPr bwMode="auto">
                              <a:xfrm>
                                <a:off x="0" y="0"/>
                                <a:ext cx="1362913" cy="1516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07.3pt;height:119.3pt;mso-wrap-distance-left:0.0pt;mso-wrap-distance-top:0.0pt;mso-wrap-distance-right:0.0pt;mso-wrap-distance-bottom:0.0pt;" stroked="f">
                      <v:path textboxrect="0,0,0,0"/>
                      <v:imagedata r:id="rId11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rPr>
              <w:t xml:space="preserve">形体不完整，无光泽，菌肉有黑斑点，用手捏，发黏，无弹性</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456690"/>
                      <wp:effectExtent l="0" t="0" r="0" b="0"/>
                      <wp:docPr id="108" name="图片 109"/>
                      <wp:cNvGraphicFramePr/>
                      <a:graphic xmlns:a="http://schemas.openxmlformats.org/drawingml/2006/main">
                        <a:graphicData uri="http://schemas.openxmlformats.org/drawingml/2006/picture">
                          <pic:pic xmlns:pic="http://schemas.openxmlformats.org/drawingml/2006/picture">
                            <pic:nvPicPr>
                              <pic:cNvPr id="109" name="图片 109"/>
                              <pic:cNvPicPr/>
                              <pic:nvPr/>
                            </pic:nvPicPr>
                            <pic:blipFill>
                              <a:blip r:embed="rId117"/>
                              <a:stretch/>
                            </pic:blipFill>
                            <pic:spPr bwMode="auto">
                              <a:xfrm>
                                <a:off x="0" y="0"/>
                                <a:ext cx="1532230" cy="1457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20.6pt;height:114.7pt;mso-wrap-distance-left:0.0pt;mso-wrap-distance-top:0.0pt;mso-wrap-distance-right:0.0pt;mso-wrap-distance-bottom:0.0pt;" stroked="f">
                      <v:path textboxrect="0,0,0,0"/>
                      <v:imagedata r:id="rId117" o:title=""/>
                    </v:shape>
                  </w:pict>
                </mc:Fallback>
              </mc:AlternateContent>
            </w:r>
            <w:r/>
          </w:p>
        </w:tc>
      </w:tr>
      <w:tr>
        <w:trPr>
          <w:jc w:val="center"/>
          <w:tblCellSpacing w:w="0" w:type="dxa"/>
          <w:trHeight w:val="201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rPr>
                <w:color w:val="000000"/>
              </w:rPr>
            </w:pPr>
            <w:r>
              <w:rPr>
                <w:rFonts w:hint="eastAsia"/>
                <w:color w:val="000000"/>
              </w:rPr>
              <w:t xml:space="preserve">鸡腿菇</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顶部较小，菌柄粗达</w:t>
            </w:r>
            <w:r>
              <w:rPr>
                <w:rFonts w:cs="Arial"/>
                <w:color w:val="000000"/>
                <w:spacing w:val="8"/>
              </w:rPr>
              <w:t xml:space="preserve">1</w:t>
            </w:r>
            <w:r>
              <w:rPr>
                <w:rFonts w:hint="eastAsia" w:cs="Arial"/>
                <w:color w:val="000000"/>
                <w:spacing w:val="8"/>
              </w:rPr>
              <w:t xml:space="preserve">～</w:t>
            </w:r>
            <w:r>
              <w:rPr>
                <w:rFonts w:cs="Arial"/>
                <w:color w:val="000000"/>
                <w:spacing w:val="8"/>
              </w:rPr>
              <w:t xml:space="preserve">2.5</w:t>
            </w:r>
            <w:r>
              <w:rPr>
                <w:rFonts w:hint="eastAsia" w:cs="Arial"/>
                <w:color w:val="000000"/>
                <w:spacing w:val="8"/>
              </w:rPr>
              <w:t xml:space="preserve">厘米，上有菌环，用手指掐茎部有一定弹性，菇体表面无水分</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03655" cy="1303655"/>
                      <wp:effectExtent l="0" t="0" r="0" b="0"/>
                      <wp:docPr id="109" name="图片 110"/>
                      <wp:cNvGraphicFramePr/>
                      <a:graphic xmlns:a="http://schemas.openxmlformats.org/drawingml/2006/main">
                        <a:graphicData uri="http://schemas.openxmlformats.org/drawingml/2006/picture">
                          <pic:pic xmlns:pic="http://schemas.openxmlformats.org/drawingml/2006/picture">
                            <pic:nvPicPr>
                              <pic:cNvPr id="110" name="图片 110"/>
                              <pic:cNvPicPr/>
                              <pic:nvPr/>
                            </pic:nvPicPr>
                            <pic:blipFill>
                              <a:blip r:embed="rId118"/>
                              <a:stretch/>
                            </pic:blipFill>
                            <pic:spPr bwMode="auto">
                              <a:xfrm>
                                <a:off x="0" y="0"/>
                                <a:ext cx="1303719" cy="1303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02.6pt;height:102.6pt;mso-wrap-distance-left:0.0pt;mso-wrap-distance-top:0.0pt;mso-wrap-distance-right:0.0pt;mso-wrap-distance-bottom:0.0pt;" stroked="f">
                      <v:path textboxrect="0,0,0,0"/>
                      <v:imagedata r:id="rId11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pPr>
            <w:r>
              <w:rPr>
                <w:rFonts w:hint="eastAsia" w:cs="Arial"/>
                <w:color w:val="000000"/>
                <w:spacing w:val="8"/>
              </w:rPr>
              <w:t xml:space="preserve">菌褶开始变色，由浅褐色直至黑色，实体变软变黑</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362075"/>
                      <wp:effectExtent l="0" t="0" r="0" b="0"/>
                      <wp:docPr id="110" name="图片 111"/>
                      <wp:cNvGraphicFramePr/>
                      <a:graphic xmlns:a="http://schemas.openxmlformats.org/drawingml/2006/main">
                        <a:graphicData uri="http://schemas.openxmlformats.org/drawingml/2006/picture">
                          <pic:pic xmlns:pic="http://schemas.openxmlformats.org/drawingml/2006/picture">
                            <pic:nvPicPr>
                              <pic:cNvPr id="111" name="图片 111"/>
                              <pic:cNvPicPr/>
                              <pic:nvPr/>
                            </pic:nvPicPr>
                            <pic:blipFill>
                              <a:blip r:embed="rId119"/>
                              <a:stretch/>
                            </pic:blipFill>
                            <pic:spPr bwMode="auto">
                              <a:xfrm>
                                <a:off x="0" y="0"/>
                                <a:ext cx="1532230" cy="136215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20.6pt;height:107.2pt;mso-wrap-distance-left:0.0pt;mso-wrap-distance-top:0.0pt;mso-wrap-distance-right:0.0pt;mso-wrap-distance-bottom:0.0pt;" stroked="f">
                      <v:path textboxrect="0,0,0,0"/>
                      <v:imagedata r:id="rId11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rPr>
                <w:color w:val="000000"/>
              </w:rPr>
            </w:pPr>
            <w:r>
              <w:rPr>
                <w:rFonts w:hint="eastAsia"/>
                <w:color w:val="000000"/>
              </w:rPr>
              <w:t xml:space="preserve">口蘑</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实体伞状，白色，菌肉白色，较厚。菌褶白色，稠密，菌柄粗壮，白色，内实，基部稍膨大</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4450" cy="1224915"/>
                      <wp:effectExtent l="0" t="0" r="0" b="0"/>
                      <wp:docPr id="111" name="图片 112"/>
                      <wp:cNvGraphicFramePr/>
                      <a:graphic xmlns:a="http://schemas.openxmlformats.org/drawingml/2006/main">
                        <a:graphicData uri="http://schemas.openxmlformats.org/drawingml/2006/picture">
                          <pic:pic xmlns:pic="http://schemas.openxmlformats.org/drawingml/2006/picture">
                            <pic:nvPicPr>
                              <pic:cNvPr id="112" name="图片 112"/>
                              <pic:cNvPicPr/>
                              <pic:nvPr/>
                            </pic:nvPicPr>
                            <pic:blipFill>
                              <a:blip r:embed="rId120"/>
                              <a:stretch/>
                            </pic:blipFill>
                            <pic:spPr bwMode="auto">
                              <a:xfrm>
                                <a:off x="0" y="0"/>
                                <a:ext cx="1315047" cy="1225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03.5pt;height:96.4pt;mso-wrap-distance-left:0.0pt;mso-wrap-distance-top:0.0pt;mso-wrap-distance-right:0.0pt;mso-wrap-distance-bottom:0.0pt;" stroked="f">
                      <v:path textboxrect="0,0,0,0"/>
                      <v:imagedata r:id="rId12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rPr>
                <w:rFonts w:cs="Arial"/>
                <w:color w:val="000000"/>
                <w:spacing w:val="8"/>
              </w:rPr>
            </w:pPr>
            <w:r>
              <w:rPr>
                <w:rFonts w:hint="eastAsia" w:cs="Arial"/>
                <w:color w:val="000000"/>
                <w:spacing w:val="8"/>
              </w:rPr>
              <w:t xml:space="preserve">腐烂，形状不完整，发黏，味道发酸、发臭</w:t>
            </w:r>
            <w:r>
              <w:rPr>
                <w:rFonts w:cs="Arial"/>
                <w:color w:val="000000"/>
                <w:spacing w:val="8"/>
              </w:rPr>
              <w:t xml:space="preserve">.</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3525" cy="1284605"/>
                      <wp:effectExtent l="0" t="0" r="0" b="0"/>
                      <wp:docPr id="112" name="图片 113"/>
                      <wp:cNvGraphicFramePr/>
                      <a:graphic xmlns:a="http://schemas.openxmlformats.org/drawingml/2006/main">
                        <a:graphicData uri="http://schemas.openxmlformats.org/drawingml/2006/picture">
                          <pic:pic xmlns:pic="http://schemas.openxmlformats.org/drawingml/2006/picture">
                            <pic:nvPicPr>
                              <pic:cNvPr id="113" name="图片 113"/>
                              <pic:cNvPicPr/>
                              <pic:nvPr/>
                            </pic:nvPicPr>
                            <pic:blipFill>
                              <a:blip r:embed="rId121"/>
                              <a:stretch/>
                            </pic:blipFill>
                            <pic:spPr bwMode="auto">
                              <a:xfrm>
                                <a:off x="0" y="0"/>
                                <a:ext cx="1533652" cy="1284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20.8pt;height:101.1pt;mso-wrap-distance-left:0.0pt;mso-wrap-distance-top:0.0pt;mso-wrap-distance-right:0.0pt;mso-wrap-distance-bottom:0.0pt;" stroked="f">
                      <v:path textboxrect="0,0,0,0"/>
                      <v:imagedata r:id="rId121"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平菇</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形状整齐不缺边，颜色正常，质地肥厚，无杂味，菌伞的边缘向内卷曲</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296670" cy="1125855"/>
                      <wp:effectExtent l="0" t="0" r="0" b="0"/>
                      <wp:docPr id="113" name="图片 114"/>
                      <wp:cNvGraphicFramePr/>
                      <a:graphic xmlns:a="http://schemas.openxmlformats.org/drawingml/2006/main">
                        <a:graphicData uri="http://schemas.openxmlformats.org/drawingml/2006/picture">
                          <pic:pic xmlns:pic="http://schemas.openxmlformats.org/drawingml/2006/picture">
                            <pic:nvPicPr>
                              <pic:cNvPr id="114" name="图片 114"/>
                              <pic:cNvPicPr/>
                              <pic:nvPr/>
                            </pic:nvPicPr>
                            <pic:blipFill>
                              <a:blip r:embed="rId122"/>
                              <a:stretch/>
                            </pic:blipFill>
                            <pic:spPr bwMode="auto">
                              <a:xfrm>
                                <a:off x="0" y="0"/>
                                <a:ext cx="1296835" cy="112596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2.1pt;height:88.6pt;mso-wrap-distance-left:0.0pt;mso-wrap-distance-top:0.0pt;mso-wrap-distance-right:0.0pt;mso-wrap-distance-bottom:0.0pt;" stroked="f">
                      <v:path textboxrect="0,0,0,0"/>
                      <v:imagedata r:id="rId122"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rPr>
                <w:rFonts w:cs="Arial"/>
                <w:color w:val="000000"/>
                <w:spacing w:val="8"/>
              </w:rPr>
            </w:pPr>
            <w:r>
              <w:rPr>
                <w:rFonts w:hint="eastAsia" w:cs="Arial"/>
                <w:color w:val="000000"/>
                <w:spacing w:val="8"/>
              </w:rPr>
              <w:t xml:space="preserve">伞形不完整，缺边，发黏、变味</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475105" cy="1102360"/>
                      <wp:effectExtent l="0" t="0" r="0" b="0"/>
                      <wp:docPr id="114" name="图片 115"/>
                      <wp:cNvGraphicFramePr/>
                      <a:graphic xmlns:a="http://schemas.openxmlformats.org/drawingml/2006/main">
                        <a:graphicData uri="http://schemas.openxmlformats.org/drawingml/2006/picture">
                          <pic:pic xmlns:pic="http://schemas.openxmlformats.org/drawingml/2006/picture">
                            <pic:nvPicPr>
                              <pic:cNvPr id="115" name="图片 115"/>
                              <pic:cNvPicPr/>
                              <pic:nvPr/>
                            </pic:nvPicPr>
                            <pic:blipFill>
                              <a:blip r:embed="rId123"/>
                              <a:stretch/>
                            </pic:blipFill>
                            <pic:spPr bwMode="auto">
                              <a:xfrm>
                                <a:off x="0" y="0"/>
                                <a:ext cx="1475181" cy="11023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16.1pt;height:86.8pt;mso-wrap-distance-left:0.0pt;mso-wrap-distance-top:0.0pt;mso-wrap-distance-right:0.0pt;mso-wrap-distance-bottom:0.0pt;" stroked="f">
                      <v:path textboxrect="0,0,0,0"/>
                      <v:imagedata r:id="rId123"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香椿芽</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根粗、肉厚、枝短、叶子鲜嫩，易掐断，有清香味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01750" cy="1083945"/>
                      <wp:effectExtent l="0" t="0" r="0" b="0"/>
                      <wp:docPr id="115" name="图片 116"/>
                      <wp:cNvGraphicFramePr/>
                      <a:graphic xmlns:a="http://schemas.openxmlformats.org/drawingml/2006/main">
                        <a:graphicData uri="http://schemas.openxmlformats.org/drawingml/2006/picture">
                          <pic:pic xmlns:pic="http://schemas.openxmlformats.org/drawingml/2006/picture">
                            <pic:nvPicPr>
                              <pic:cNvPr id="116" name="图片 116"/>
                              <pic:cNvPicPr/>
                              <pic:nvPr/>
                            </pic:nvPicPr>
                            <pic:blipFill>
                              <a:blip r:embed="rId124"/>
                              <a:stretch/>
                            </pic:blipFill>
                            <pic:spPr bwMode="auto">
                              <a:xfrm>
                                <a:off x="0" y="0"/>
                                <a:ext cx="1302182" cy="10843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02.5pt;height:85.3pt;mso-wrap-distance-left:0.0pt;mso-wrap-distance-top:0.0pt;mso-wrap-distance-right:0.0pt;mso-wrap-distance-bottom:0.0pt;" stroked="f">
                      <v:path textboxrect="0,0,0,0"/>
                      <v:imagedata r:id="rId124"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rPr>
                <w:rFonts w:cs="Arial"/>
                <w:color w:val="000000"/>
                <w:spacing w:val="8"/>
              </w:rPr>
            </w:pPr>
            <w:r>
              <w:rPr>
                <w:rFonts w:hint="eastAsia" w:cs="Arial"/>
                <w:color w:val="000000"/>
                <w:spacing w:val="8"/>
              </w:rPr>
              <w:t xml:space="preserve">叶枯萎、茎用手指掐不动</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1620" cy="1143000"/>
                      <wp:effectExtent l="0" t="0" r="0" b="0"/>
                      <wp:docPr id="116" name="图片 117"/>
                      <wp:cNvGraphicFramePr/>
                      <a:graphic xmlns:a="http://schemas.openxmlformats.org/drawingml/2006/main">
                        <a:graphicData uri="http://schemas.openxmlformats.org/drawingml/2006/picture">
                          <pic:pic xmlns:pic="http://schemas.openxmlformats.org/drawingml/2006/picture">
                            <pic:nvPicPr>
                              <pic:cNvPr id="117" name="图片 117"/>
                              <pic:cNvPicPr/>
                              <pic:nvPr/>
                            </pic:nvPicPr>
                            <pic:blipFill>
                              <a:blip r:embed="rId125"/>
                              <a:stretch/>
                            </pic:blipFill>
                            <pic:spPr bwMode="auto">
                              <a:xfrm>
                                <a:off x="0" y="0"/>
                                <a:ext cx="1532230" cy="114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20.6pt;height:90.0pt;mso-wrap-distance-left:0.0pt;mso-wrap-distance-top:0.0pt;mso-wrap-distance-right:0.0pt;mso-wrap-distance-bottom:0.0pt;" stroked="f">
                      <v:path textboxrect="0,0,0,0"/>
                      <v:imagedata r:id="rId125"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甘蓝</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形状球形或扁球形、饱满、紧实。大小均匀、无硬伤、绿叶完整。</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149350"/>
                      <wp:effectExtent l="0" t="0" r="0" b="0"/>
                      <wp:docPr id="117" name="图片 118"/>
                      <wp:cNvGraphicFramePr/>
                      <a:graphic xmlns:a="http://schemas.openxmlformats.org/drawingml/2006/main">
                        <a:graphicData uri="http://schemas.openxmlformats.org/drawingml/2006/picture">
                          <pic:pic xmlns:pic="http://schemas.openxmlformats.org/drawingml/2006/picture">
                            <pic:nvPicPr>
                              <pic:cNvPr id="118" name="图片 118"/>
                              <pic:cNvPicPr/>
                              <pic:nvPr/>
                            </pic:nvPicPr>
                            <pic:blipFill>
                              <a:blip r:embed="rId126"/>
                              <a:stretch/>
                            </pic:blipFill>
                            <pic:spPr bwMode="auto">
                              <a:xfrm>
                                <a:off x="0" y="0"/>
                                <a:ext cx="1315593" cy="11497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03.5pt;height:90.5pt;mso-wrap-distance-left:0.0pt;mso-wrap-distance-top:0.0pt;mso-wrap-distance-right:0.0pt;mso-wrap-distance-bottom:0.0pt;" stroked="f">
                      <v:path textboxrect="0,0,0,0"/>
                      <v:imagedata r:id="rId126"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rPr>
                <w:rFonts w:cs="Arial"/>
                <w:color w:val="000000"/>
                <w:spacing w:val="8"/>
              </w:rPr>
            </w:pPr>
            <w:r>
              <w:rPr>
                <w:rFonts w:hint="eastAsia" w:cs="Arial"/>
                <w:color w:val="000000"/>
                <w:spacing w:val="8"/>
              </w:rPr>
              <w:t xml:space="preserve">黄叶、烂叶、有外伤，大小不均，重量较轻。</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02360"/>
                      <wp:effectExtent l="0" t="0" r="0" b="0"/>
                      <wp:docPr id="118" name="图片 119"/>
                      <wp:cNvGraphicFramePr/>
                      <a:graphic xmlns:a="http://schemas.openxmlformats.org/drawingml/2006/main">
                        <a:graphicData uri="http://schemas.openxmlformats.org/drawingml/2006/picture">
                          <pic:pic xmlns:pic="http://schemas.openxmlformats.org/drawingml/2006/picture">
                            <pic:nvPicPr>
                              <pic:cNvPr id="119" name="图片 119"/>
                              <pic:cNvPicPr/>
                              <pic:nvPr/>
                            </pic:nvPicPr>
                            <pic:blipFill>
                              <a:blip r:embed="rId127"/>
                              <a:stretch/>
                            </pic:blipFill>
                            <pic:spPr bwMode="auto">
                              <a:xfrm>
                                <a:off x="0" y="0"/>
                                <a:ext cx="1532458" cy="110255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20.6pt;height:86.8pt;mso-wrap-distance-left:0.0pt;mso-wrap-distance-top:0.0pt;mso-wrap-distance-right:0.0pt;mso-wrap-distance-bottom:0.0pt;" stroked="f">
                      <v:path textboxrect="0,0,0,0"/>
                      <v:imagedata r:id="rId127"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茴香</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叶深绿、根茎粗大，辛香之气较浓。</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01750" cy="1084580"/>
                      <wp:effectExtent l="0" t="0" r="0" b="0"/>
                      <wp:docPr id="119" name="图片 120"/>
                      <wp:cNvGraphicFramePr/>
                      <a:graphic xmlns:a="http://schemas.openxmlformats.org/drawingml/2006/main">
                        <a:graphicData uri="http://schemas.openxmlformats.org/drawingml/2006/picture">
                          <pic:pic xmlns:pic="http://schemas.openxmlformats.org/drawingml/2006/picture">
                            <pic:nvPicPr>
                              <pic:cNvPr id="120" name="图片 120"/>
                              <pic:cNvPicPr/>
                              <pic:nvPr/>
                            </pic:nvPicPr>
                            <pic:blipFill>
                              <a:blip r:embed="rId128"/>
                              <a:stretch/>
                            </pic:blipFill>
                            <pic:spPr bwMode="auto">
                              <a:xfrm>
                                <a:off x="0" y="0"/>
                                <a:ext cx="1302182" cy="1084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02.5pt;height:85.4pt;mso-wrap-distance-left:0.0pt;mso-wrap-distance-top:0.0pt;mso-wrap-distance-right:0.0pt;mso-wrap-distance-bottom:0.0pt;" stroked="f">
                      <v:path textboxrect="0,0,0,0"/>
                      <v:imagedata r:id="rId128"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rPr>
                <w:rFonts w:cs="Arial"/>
                <w:color w:val="000000"/>
                <w:spacing w:val="8"/>
              </w:rPr>
            </w:pPr>
            <w:r>
              <w:rPr>
                <w:rFonts w:hint="eastAsia" w:cs="Arial"/>
                <w:color w:val="000000"/>
                <w:spacing w:val="8"/>
              </w:rPr>
              <w:t xml:space="preserve">叶子枯黄，发蔫、根茎短小</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32255" cy="1148080"/>
                      <wp:effectExtent l="0" t="0" r="0" b="0"/>
                      <wp:docPr id="120" name="图片 121"/>
                      <wp:cNvGraphicFramePr/>
                      <a:graphic xmlns:a="http://schemas.openxmlformats.org/drawingml/2006/main">
                        <a:graphicData uri="http://schemas.openxmlformats.org/drawingml/2006/picture">
                          <pic:pic xmlns:pic="http://schemas.openxmlformats.org/drawingml/2006/picture">
                            <pic:nvPicPr>
                              <pic:cNvPr id="121" name="图片 121"/>
                              <pic:cNvPicPr/>
                              <pic:nvPr/>
                            </pic:nvPicPr>
                            <pic:blipFill>
                              <a:blip r:embed="rId129"/>
                              <a:stretch/>
                            </pic:blipFill>
                            <pic:spPr bwMode="auto">
                              <a:xfrm>
                                <a:off x="0" y="0"/>
                                <a:ext cx="1532458" cy="11487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20.6pt;height:90.4pt;mso-wrap-distance-left:0.0pt;mso-wrap-distance-top:0.0pt;mso-wrap-distance-right:0.0pt;mso-wrap-distance-bottom:0.0pt;" stroked="f">
                      <v:path textboxrect="0,0,0,0"/>
                      <v:imagedata r:id="rId129" o:title=""/>
                    </v:shape>
                  </w:pict>
                </mc:Fallback>
              </mc:AlternateContent>
            </w:r>
            <w:r/>
          </w:p>
        </w:tc>
      </w:tr>
      <w:tr>
        <w:trPr>
          <w:jc w:val="center"/>
          <w:tblCellSpacing w:w="0" w:type="dxa"/>
          <w:trHeight w:val="420"/>
        </w:trPr>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pStyle w:val="1177"/>
            </w:pPr>
            <w:r>
              <w:rPr>
                <w:rFonts w:hint="eastAsia"/>
              </w:rPr>
              <w:t xml:space="preserve">娃娃菜</w:t>
            </w:r>
            <w:r/>
          </w:p>
        </w:tc>
        <w:tc>
          <w:tcPr>
            <w:tcBorders>
              <w:top w:val="single" w:color="000000" w:sz="6" w:space="0"/>
              <w:left w:val="single" w:color="000000" w:sz="6" w:space="0"/>
              <w:bottom w:val="single" w:color="000000" w:sz="6" w:space="0"/>
              <w:right w:val="single" w:color="000000" w:sz="6" w:space="0"/>
            </w:tcBorders>
            <w:tcW w:w="1173" w:type="pct"/>
            <w:vAlign w:val="center"/>
            <w:textDirection w:val="lrTb"/>
            <w:noWrap w:val="false"/>
          </w:tcPr>
          <w:p>
            <w:pPr>
              <w:pStyle w:val="1177"/>
              <w:rPr>
                <w:rFonts w:cs="Arial"/>
                <w:color w:val="000000"/>
                <w:spacing w:val="8"/>
              </w:rPr>
            </w:pPr>
            <w:r>
              <w:rPr>
                <w:rFonts w:hint="eastAsia" w:cs="Arial"/>
                <w:color w:val="000000"/>
                <w:spacing w:val="8"/>
              </w:rPr>
              <w:t xml:space="preserve">叶子嫩黄，菜帮薄，叶脉细，页面平整，</w:t>
            </w:r>
            <w:r>
              <w:rPr>
                <w:rFonts w:hint="eastAsia"/>
              </w:rPr>
              <w:t xml:space="preserve">微甜，味道无生性味</w:t>
            </w:r>
            <w:r/>
          </w:p>
        </w:tc>
        <w:tc>
          <w:tcPr>
            <w:tcBorders>
              <w:top w:val="single" w:color="000000" w:sz="6" w:space="0"/>
              <w:left w:val="single" w:color="000000" w:sz="6" w:space="0"/>
              <w:bottom w:val="single" w:color="000000" w:sz="6" w:space="0"/>
              <w:right w:val="single" w:color="000000" w:sz="6" w:space="0"/>
            </w:tcBorders>
            <w:tcW w:w="1136"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315085" cy="1149350"/>
                      <wp:effectExtent l="0" t="0" r="0" b="0"/>
                      <wp:docPr id="121" name="图片 122"/>
                      <wp:cNvGraphicFramePr/>
                      <a:graphic xmlns:a="http://schemas.openxmlformats.org/drawingml/2006/main">
                        <a:graphicData uri="http://schemas.openxmlformats.org/drawingml/2006/picture">
                          <pic:pic xmlns:pic="http://schemas.openxmlformats.org/drawingml/2006/picture">
                            <pic:nvPicPr>
                              <pic:cNvPr id="122" name="图片 122"/>
                              <pic:cNvPicPr/>
                              <pic:nvPr/>
                            </pic:nvPicPr>
                            <pic:blipFill>
                              <a:blip r:embed="rId130"/>
                              <a:stretch/>
                            </pic:blipFill>
                            <pic:spPr bwMode="auto">
                              <a:xfrm>
                                <a:off x="0" y="0"/>
                                <a:ext cx="1315479" cy="114975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03.5pt;height:90.5pt;mso-wrap-distance-left:0.0pt;mso-wrap-distance-top:0.0pt;mso-wrap-distance-right:0.0pt;mso-wrap-distance-bottom:0.0pt;" stroked="f">
                      <v:path textboxrect="0,0,0,0"/>
                      <v:imagedata r:id="rId130" o:title=""/>
                    </v:shape>
                  </w:pict>
                </mc:Fallback>
              </mc:AlternateContent>
            </w:r>
            <w:r/>
          </w:p>
        </w:tc>
        <w:tc>
          <w:tcPr>
            <w:tcBorders>
              <w:top w:val="single" w:color="000000" w:sz="6" w:space="0"/>
              <w:left w:val="single" w:color="000000" w:sz="6" w:space="0"/>
              <w:bottom w:val="single" w:color="000000" w:sz="6" w:space="0"/>
              <w:right w:val="single" w:color="000000" w:sz="6" w:space="0"/>
            </w:tcBorders>
            <w:tcW w:w="866" w:type="pct"/>
            <w:vAlign w:val="center"/>
            <w:textDirection w:val="lrTb"/>
            <w:noWrap w:val="false"/>
          </w:tcPr>
          <w:p>
            <w:pPr>
              <w:pStyle w:val="1177"/>
              <w:rPr>
                <w:rFonts w:cs="Arial"/>
                <w:color w:val="000000"/>
                <w:spacing w:val="8"/>
              </w:rPr>
            </w:pPr>
            <w:r>
              <w:rPr>
                <w:rFonts w:hint="eastAsia"/>
              </w:rPr>
              <w:t xml:space="preserve">叶子皱缩程度严重，呈扭曲状，叶面不平整。</w:t>
            </w:r>
            <w:r/>
          </w:p>
        </w:tc>
        <w:tc>
          <w:tcPr>
            <w:tcBorders>
              <w:top w:val="single" w:color="000000" w:sz="6" w:space="0"/>
              <w:left w:val="single" w:color="000000" w:sz="6" w:space="0"/>
              <w:bottom w:val="single" w:color="000000" w:sz="6" w:space="0"/>
              <w:right w:val="single" w:color="000000" w:sz="6" w:space="0"/>
            </w:tcBorders>
            <w:tcW w:w="1298" w:type="pct"/>
            <w:textDirection w:val="lrTb"/>
            <w:noWrap w:val="false"/>
          </w:tcPr>
          <w:p>
            <w:pPr>
              <w:pStyle w:val="1177"/>
            </w:pPr>
            <w:r>
              <w:rPr>
                <w:lang w:val="en-US"/>
              </w:rPr>
              <mc:AlternateContent>
                <mc:Choice Requires="wpg">
                  <w:drawing>
                    <wp:inline xmlns:wp="http://schemas.openxmlformats.org/drawingml/2006/wordprocessingDrawing" distT="0" distB="0" distL="0" distR="0">
                      <wp:extent cx="1503680" cy="1101725"/>
                      <wp:effectExtent l="0" t="0" r="0" b="0"/>
                      <wp:docPr id="122" name="图片 123"/>
                      <wp:cNvGraphicFramePr/>
                      <a:graphic xmlns:a="http://schemas.openxmlformats.org/drawingml/2006/main">
                        <a:graphicData uri="http://schemas.openxmlformats.org/drawingml/2006/picture">
                          <pic:pic xmlns:pic="http://schemas.openxmlformats.org/drawingml/2006/picture">
                            <pic:nvPicPr>
                              <pic:cNvPr id="123" name="图片 123"/>
                              <pic:cNvPicPr/>
                              <pic:nvPr/>
                            </pic:nvPicPr>
                            <pic:blipFill>
                              <a:blip r:embed="rId131"/>
                              <a:stretch/>
                            </pic:blipFill>
                            <pic:spPr bwMode="auto">
                              <a:xfrm>
                                <a:off x="0" y="0"/>
                                <a:ext cx="1503959" cy="1102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8.4pt;height:86.8pt;mso-wrap-distance-left:0.0pt;mso-wrap-distance-top:0.0pt;mso-wrap-distance-right:0.0pt;mso-wrap-distance-bottom:0.0pt;" stroked="f">
                      <v:path textboxrect="0,0,0,0"/>
                      <v:imagedata r:id="rId131" o:title=""/>
                    </v:shape>
                  </w:pict>
                </mc:Fallback>
              </mc:AlternateContent>
            </w:r>
            <w:r/>
          </w:p>
        </w:tc>
      </w:tr>
    </w:tbl>
    <w:p>
      <w:pPr>
        <w:rPr>
          <w:rFonts w:hint="eastAsia" w:ascii="宋体" w:hAnsi="宋体" w:eastAsia="宋体" w:cs="宋体"/>
          <w:b w:val="0"/>
          <w:bCs/>
          <w:sz w:val="24"/>
          <w:szCs w:val="24"/>
        </w:rPr>
      </w:pPr>
      <w:r>
        <w:rPr>
          <w:rFonts w:hint="eastAsia" w:ascii="宋体" w:hAnsi="宋体" w:eastAsia="宋体" w:cs="宋体"/>
          <w:b w:val="0"/>
          <w:bCs/>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t xml:space="preserve">2.肉类验收标准：</w:t>
      </w:r>
      <w:r/>
    </w:p>
    <w:p>
      <w:pPr>
        <w:pStyle w:val="1156"/>
        <w:ind w:firstLine="482"/>
        <w:jc w:val="center"/>
        <w:spacing w:line="360" w:lineRule="auto"/>
        <w:rPr>
          <w:rFonts w:ascii="宋体" w:hAnsi="宋体" w:eastAsia="宋体"/>
          <w:b/>
          <w:sz w:val="24"/>
          <w:szCs w:val="24"/>
        </w:rPr>
      </w:pPr>
      <w:r>
        <w:rPr>
          <w:rFonts w:ascii="宋体" w:hAnsi="宋体" w:eastAsia="宋体"/>
          <w:b/>
          <w:sz w:val="24"/>
          <w:szCs w:val="24"/>
        </w:rPr>
        <w:t xml:space="preserve">鲜猪肉验收标准</w:t>
      </w:r>
      <w:r/>
    </w:p>
    <w:tbl>
      <w:tblPr>
        <w:tblStyle w:val="924"/>
        <w:tblW w:w="5000" w:type="pct"/>
        <w:jc w:val="center"/>
        <w:tblLayout w:type="autofit"/>
        <w:tblCellMar>
          <w:left w:w="15" w:type="dxa"/>
          <w:top w:w="15" w:type="dxa"/>
          <w:right w:w="15" w:type="dxa"/>
          <w:bottom w:w="15" w:type="dxa"/>
        </w:tblCellMar>
        <w:tblLook w:val="04A0" w:firstRow="1" w:lastRow="0" w:firstColumn="1" w:lastColumn="0" w:noHBand="0" w:noVBand="1"/>
      </w:tblPr>
      <w:tblGrid>
        <w:gridCol w:w="1239"/>
        <w:gridCol w:w="1240"/>
        <w:gridCol w:w="7297"/>
      </w:tblGrid>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jc w:val="center"/>
              <w:rPr>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jc w:val="center"/>
              <w:rPr>
                <w:b/>
              </w:rPr>
            </w:pPr>
            <w:r>
              <w:rPr>
                <w:rFonts w:hint="eastAsia"/>
                <w:b/>
              </w:rPr>
              <w:t xml:space="preserve">品名</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jc w:val="center"/>
              <w:rPr>
                <w:b/>
              </w:rPr>
            </w:pPr>
            <w:r>
              <w:rPr>
                <w:rFonts w:hint="eastAsia"/>
                <w:b/>
              </w:rPr>
              <w:t xml:space="preserve">验收标准</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后腿肉</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肉质新鲜、色泽红润、肥膘不能大于30%</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前腿肉</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肉质新鲜、色泽红润光亮、无异味、无血斑、肥膘不能大于30%</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五花肉</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代脊骨肥膘最多两指宽、厚不能超过四指、肚皮肉不能带、不要黑毛猪、死猪肉</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杂骨</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不要冰冻、骨质不发黑、不连肉、扇仔骨不能超过40%</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仔排</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寸骨以下不要、肉质不超过10%、脊骨不沾</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脊肉</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肉质鲜嫩、不能注水、尾条不要、肥膘不沾</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脊骨</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头脊骨不要、肉质不超过20%、不冰冻、色泽鲜明</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桶子骨</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肉质不超过5%、骨质鲜明、不发黑、不冰冻</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肉片</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肉质鲜嫩、不超过3%的水分、肥膘不超过15%</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肉沫</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肥肉占30%、瘦肉占70%、肉质新鲜、不要剁肉</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腰花</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不注水、四周不要有油渍、发黑的不要、下刀不要过1/3的厚度</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肘子</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肉质新鲜、表皮光亮、皮不能过厚、肘把不能过长</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肝</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新鲜光亮、无灰斑、无异味</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板油</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色泽鲜白、无红油筋、厚度不低于2公分</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脑花</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新鲜、无异味、光泽度好</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猪脚</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皮烧干净、呈黄色、猪蹄壳干净（蹄尖不低于250克）</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猪耳</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色泽好、干净、无细毛、无血斑（不低于600克）</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猪舌</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鲜光泽亮好、舌根不能多于1.5厘米</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猪肥肠</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无杂肠、清洗干净、无血斑、无异味、肠油不高于3%</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猪心</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无血水、新鲜、光泽好</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猪肚</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无杂肠、无血斑、无水分</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22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猪尾</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新鲜、无毛、无血斑</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23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脆骨</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无大列骨、脆骨均匀</w:t>
            </w:r>
            <w:r/>
          </w:p>
        </w:tc>
      </w:tr>
      <w:tr>
        <w:trPr>
          <w:jc w:val="center"/>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24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1177"/>
            </w:pPr>
            <w:r>
              <w:rPr>
                <w:rFonts w:hint="eastAsia"/>
              </w:rPr>
              <w:t xml:space="preserve">短肠头</w:t>
            </w:r>
            <w:r/>
          </w:p>
        </w:tc>
        <w:tc>
          <w:tcPr>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pStyle w:val="1177"/>
            </w:pPr>
            <w:r>
              <w:rPr>
                <w:rFonts w:hint="eastAsia"/>
              </w:rPr>
              <w:t xml:space="preserve">无杂肠、不低于0.6kg</w:t>
            </w:r>
            <w:r/>
          </w:p>
        </w:tc>
      </w:tr>
    </w:tbl>
    <w:p>
      <w:pPr>
        <w:jc w:val="center"/>
        <w:spacing w:line="360" w:lineRule="auto"/>
        <w:widowControl/>
        <w:rPr>
          <w:rFonts w:ascii="宋体" w:hAnsi="宋体" w:cs="宋体"/>
          <w:b/>
          <w:bCs/>
          <w:sz w:val="24"/>
        </w:rPr>
      </w:pPr>
      <w:r>
        <w:rPr>
          <w:rFonts w:hint="eastAsia" w:ascii="宋体" w:hAnsi="宋体" w:cs="宋体"/>
          <w:b/>
          <w:bCs/>
          <w:sz w:val="24"/>
        </w:rPr>
        <w:t xml:space="preserve">牛肉验收标准</w:t>
      </w:r>
      <w:r/>
    </w:p>
    <w:tbl>
      <w:tblPr>
        <w:tblStyle w:val="924"/>
        <w:tblW w:w="5000" w:type="pct"/>
        <w:jc w:val="center"/>
        <w:tblLayout w:type="autofit"/>
        <w:tblCellMar>
          <w:left w:w="15" w:type="dxa"/>
          <w:top w:w="15" w:type="dxa"/>
          <w:right w:w="15" w:type="dxa"/>
          <w:bottom w:w="15" w:type="dxa"/>
        </w:tblCellMar>
        <w:tblLook w:val="04A0" w:firstRow="1" w:lastRow="0" w:firstColumn="1" w:lastColumn="0" w:noHBand="0" w:noVBand="1"/>
      </w:tblPr>
      <w:tblGrid>
        <w:gridCol w:w="1234"/>
        <w:gridCol w:w="1333"/>
        <w:gridCol w:w="7209"/>
      </w:tblGrid>
      <w:tr>
        <w:trPr>
          <w:jc w:val="center"/>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pStyle w:val="1177"/>
              <w:jc w:val="center"/>
              <w:rPr>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177"/>
              <w:jc w:val="center"/>
              <w:rPr>
                <w:b/>
              </w:rPr>
            </w:pPr>
            <w:r>
              <w:rPr>
                <w:rFonts w:hint="eastAsia"/>
                <w:b/>
              </w:rPr>
              <w:t xml:space="preserve">检验项目</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jc w:val="center"/>
              <w:rPr>
                <w:b/>
              </w:rPr>
            </w:pPr>
            <w:r>
              <w:rPr>
                <w:rFonts w:hint="eastAsia"/>
                <w:b/>
              </w:rPr>
              <w:t xml:space="preserve">验收标准</w:t>
            </w:r>
            <w:r/>
          </w:p>
        </w:tc>
      </w:tr>
      <w:tr>
        <w:trPr>
          <w:jc w:val="center"/>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pStyle w:val="1177"/>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177"/>
            </w:pPr>
            <w:r>
              <w:rPr>
                <w:rFonts w:hint="eastAsia"/>
              </w:rPr>
              <w:t xml:space="preserve">颜色</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呈均匀的正常红色、淡红色有光泽，无淤血</w:t>
            </w:r>
            <w:r/>
          </w:p>
        </w:tc>
      </w:tr>
      <w:tr>
        <w:trPr>
          <w:jc w:val="center"/>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pStyle w:val="1177"/>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177"/>
            </w:pPr>
            <w:r>
              <w:rPr>
                <w:rFonts w:hint="eastAsia"/>
              </w:rPr>
              <w:t xml:space="preserve">气味</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具有牛肉正常气味，无异味</w:t>
            </w:r>
            <w:r/>
          </w:p>
        </w:tc>
      </w:tr>
      <w:tr>
        <w:trPr>
          <w:jc w:val="center"/>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pStyle w:val="1177"/>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177"/>
            </w:pPr>
            <w:r>
              <w:rPr>
                <w:rFonts w:hint="eastAsia"/>
              </w:rPr>
              <w:t xml:space="preserve">触感</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触之不粘手，有弹性，表面湿润</w:t>
            </w:r>
            <w:r/>
          </w:p>
        </w:tc>
      </w:tr>
    </w:tbl>
    <w:p>
      <w:pPr>
        <w:jc w:val="center"/>
        <w:spacing w:line="360" w:lineRule="auto"/>
        <w:widowControl/>
        <w:rPr>
          <w:rFonts w:ascii="宋体" w:hAnsi="宋体" w:cs="宋体"/>
          <w:b/>
          <w:bCs/>
          <w:sz w:val="24"/>
        </w:rPr>
      </w:pPr>
      <w:r>
        <w:rPr>
          <w:rFonts w:hint="eastAsia" w:ascii="宋体" w:hAnsi="宋体" w:cs="宋体"/>
          <w:b/>
          <w:bCs/>
          <w:sz w:val="24"/>
        </w:rPr>
        <w:t xml:space="preserve">鲜羊肉验收标准</w:t>
      </w:r>
      <w:r/>
    </w:p>
    <w:tbl>
      <w:tblPr>
        <w:tblStyle w:val="924"/>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1290"/>
        <w:gridCol w:w="1277"/>
        <w:gridCol w:w="7209"/>
      </w:tblGrid>
      <w:tr>
        <w:trPr/>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177"/>
              <w:jc w:val="center"/>
              <w:rPr>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1177"/>
              <w:jc w:val="center"/>
              <w:rPr>
                <w:b/>
              </w:rPr>
            </w:pPr>
            <w:r>
              <w:rPr>
                <w:rFonts w:hint="eastAsia"/>
                <w:b/>
              </w:rPr>
              <w:t xml:space="preserve">检验项目</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jc w:val="center"/>
              <w:rPr>
                <w:b/>
              </w:rPr>
            </w:pPr>
            <w:r>
              <w:rPr>
                <w:rFonts w:hint="eastAsia"/>
                <w:b/>
              </w:rPr>
              <w:t xml:space="preserve">验收标准</w:t>
            </w:r>
            <w:r/>
          </w:p>
        </w:tc>
      </w:tr>
      <w:tr>
        <w:trPr/>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177"/>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1177"/>
            </w:pPr>
            <w:r>
              <w:rPr>
                <w:rFonts w:hint="eastAsia"/>
              </w:rPr>
              <w:t xml:space="preserve">颜色</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呈均匀的正常红色、淡红色有光泽，无淤血</w:t>
            </w:r>
            <w:r/>
          </w:p>
        </w:tc>
      </w:tr>
      <w:tr>
        <w:trPr/>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177"/>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1177"/>
            </w:pPr>
            <w:r>
              <w:rPr>
                <w:rFonts w:hint="eastAsia"/>
              </w:rPr>
              <w:t xml:space="preserve">气味</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具有羊肉正常气味，无异味</w:t>
            </w:r>
            <w:r/>
          </w:p>
        </w:tc>
      </w:tr>
      <w:tr>
        <w:trPr/>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177"/>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1177"/>
            </w:pPr>
            <w:r>
              <w:rPr>
                <w:rFonts w:hint="eastAsia"/>
              </w:rPr>
              <w:t xml:space="preserve">油层</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厚度</w:t>
            </w:r>
            <w:r>
              <w:t xml:space="preserve">≦</w:t>
            </w:r>
            <w:r>
              <w:rPr>
                <w:rFonts w:hint="eastAsia"/>
              </w:rPr>
              <w:t xml:space="preserve">2.5cm</w:t>
            </w:r>
            <w:r/>
          </w:p>
        </w:tc>
      </w:tr>
      <w:tr>
        <w:trPr/>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177"/>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1177"/>
            </w:pPr>
            <w:r>
              <w:rPr>
                <w:rFonts w:hint="eastAsia"/>
              </w:rPr>
              <w:t xml:space="preserve">骨头</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带骨率</w:t>
            </w:r>
            <w:r>
              <w:t xml:space="preserve">≦</w:t>
            </w:r>
            <w:r>
              <w:rPr>
                <w:rFonts w:hint="eastAsia"/>
              </w:rPr>
              <w:t xml:space="preserve">6%</w:t>
            </w:r>
            <w:r/>
          </w:p>
        </w:tc>
      </w:tr>
      <w:tr>
        <w:trPr/>
        <w:tc>
          <w:tcPr>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1177"/>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1177"/>
            </w:pPr>
            <w:r>
              <w:rPr>
                <w:rFonts w:hint="eastAsia"/>
              </w:rPr>
              <w:t xml:space="preserve">淤血</w:t>
            </w:r>
            <w:r/>
          </w:p>
        </w:tc>
        <w:tc>
          <w:tcPr>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pStyle w:val="1177"/>
            </w:pPr>
            <w:r>
              <w:rPr>
                <w:rFonts w:hint="eastAsia"/>
              </w:rPr>
              <w:t xml:space="preserve">血脖位置可有少量血斑和淤血，其他部位不得有淤血</w:t>
            </w:r>
            <w:r/>
          </w:p>
        </w:tc>
      </w:tr>
    </w:tbl>
    <w:p>
      <w:pPr>
        <w:jc w:val="center"/>
        <w:spacing w:line="360" w:lineRule="auto"/>
        <w:widowControl/>
        <w:rPr>
          <w:rFonts w:ascii="宋体" w:hAnsi="宋体" w:cs="宋体"/>
          <w:b/>
          <w:bCs/>
          <w:sz w:val="24"/>
        </w:rPr>
      </w:pPr>
      <w:r>
        <w:rPr>
          <w:rFonts w:hint="eastAsia" w:ascii="宋体" w:hAnsi="宋体" w:cs="宋体"/>
          <w:b/>
          <w:bCs/>
          <w:sz w:val="24"/>
        </w:rPr>
        <w:t xml:space="preserve">鲜鸡、鸭类验收标准</w:t>
      </w:r>
      <w:r/>
    </w:p>
    <w:tbl>
      <w:tblPr>
        <w:tblStyle w:val="924"/>
        <w:tblpPr w:horzAnchor="margin" w:tblpXSpec="center" w:vertAnchor="text" w:tblpY="166"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7822"/>
      </w:tblGrid>
      <w:tr>
        <w:trPr/>
        <w:tc>
          <w:tcPr>
            <w:tcW w:w="1074" w:type="pct"/>
            <w:textDirection w:val="lrTb"/>
            <w:noWrap w:val="false"/>
          </w:tcPr>
          <w:p>
            <w:pPr>
              <w:pStyle w:val="1177"/>
              <w:jc w:val="center"/>
              <w:rPr>
                <w:b/>
              </w:rPr>
            </w:pPr>
            <w:r>
              <w:rPr>
                <w:rFonts w:hint="eastAsia"/>
                <w:b/>
              </w:rPr>
              <w:t xml:space="preserve">检验部位</w:t>
            </w:r>
            <w:r/>
          </w:p>
        </w:tc>
        <w:tc>
          <w:tcPr>
            <w:tcW w:w="3926" w:type="pct"/>
            <w:textDirection w:val="lrTb"/>
            <w:noWrap w:val="false"/>
          </w:tcPr>
          <w:p>
            <w:pPr>
              <w:pStyle w:val="1177"/>
              <w:jc w:val="center"/>
              <w:rPr>
                <w:b/>
              </w:rPr>
            </w:pPr>
            <w:r>
              <w:rPr>
                <w:rFonts w:hint="eastAsia"/>
                <w:b/>
              </w:rPr>
              <w:t xml:space="preserve">验收标准</w:t>
            </w:r>
            <w:r/>
          </w:p>
        </w:tc>
      </w:tr>
      <w:tr>
        <w:trPr/>
        <w:tc>
          <w:tcPr>
            <w:tcW w:w="1074" w:type="pct"/>
            <w:textDirection w:val="lrTb"/>
            <w:noWrap w:val="false"/>
          </w:tcPr>
          <w:p>
            <w:pPr>
              <w:pStyle w:val="1177"/>
            </w:pPr>
            <w:r>
              <w:rPr>
                <w:rFonts w:hint="eastAsia"/>
              </w:rPr>
              <w:t xml:space="preserve">嘴</w:t>
            </w:r>
            <w:r/>
          </w:p>
        </w:tc>
        <w:tc>
          <w:tcPr>
            <w:tcW w:w="3926" w:type="pct"/>
            <w:textDirection w:val="lrTb"/>
            <w:noWrap w:val="false"/>
          </w:tcPr>
          <w:p>
            <w:pPr>
              <w:pStyle w:val="1177"/>
            </w:pPr>
            <w:r>
              <w:rPr>
                <w:rFonts w:hint="eastAsia"/>
              </w:rPr>
              <w:t xml:space="preserve">干燥、无粘液</w:t>
            </w:r>
            <w:r/>
          </w:p>
        </w:tc>
      </w:tr>
      <w:tr>
        <w:trPr/>
        <w:tc>
          <w:tcPr>
            <w:tcW w:w="1074" w:type="pct"/>
            <w:textDirection w:val="lrTb"/>
            <w:noWrap w:val="false"/>
          </w:tcPr>
          <w:p>
            <w:pPr>
              <w:pStyle w:val="1177"/>
            </w:pPr>
            <w:r>
              <w:rPr>
                <w:rFonts w:hint="eastAsia"/>
              </w:rPr>
              <w:t xml:space="preserve">眼睛</w:t>
            </w:r>
            <w:r/>
          </w:p>
        </w:tc>
        <w:tc>
          <w:tcPr>
            <w:tcW w:w="3926" w:type="pct"/>
            <w:textDirection w:val="lrTb"/>
            <w:noWrap w:val="false"/>
          </w:tcPr>
          <w:p>
            <w:pPr>
              <w:pStyle w:val="1177"/>
            </w:pPr>
            <w:r>
              <w:rPr>
                <w:rFonts w:hint="eastAsia"/>
              </w:rPr>
              <w:t xml:space="preserve">眼球平坦或稍凹陷</w:t>
            </w:r>
            <w:r/>
          </w:p>
        </w:tc>
      </w:tr>
      <w:tr>
        <w:trPr/>
        <w:tc>
          <w:tcPr>
            <w:tcW w:w="1074" w:type="pct"/>
            <w:textDirection w:val="lrTb"/>
            <w:noWrap w:val="false"/>
          </w:tcPr>
          <w:p>
            <w:pPr>
              <w:pStyle w:val="1177"/>
            </w:pPr>
            <w:r>
              <w:rPr>
                <w:rFonts w:hint="eastAsia"/>
              </w:rPr>
              <w:t xml:space="preserve">皮肤</w:t>
            </w:r>
            <w:r/>
          </w:p>
        </w:tc>
        <w:tc>
          <w:tcPr>
            <w:tcW w:w="3926" w:type="pct"/>
            <w:textDirection w:val="lrTb"/>
            <w:noWrap w:val="false"/>
          </w:tcPr>
          <w:p>
            <w:pPr>
              <w:pStyle w:val="1177"/>
            </w:pPr>
            <w:r>
              <w:rPr>
                <w:rFonts w:hint="eastAsia"/>
              </w:rPr>
              <w:t xml:space="preserve">皮肤有光泽，肌肉切面有光泽</w:t>
            </w:r>
            <w:r/>
          </w:p>
        </w:tc>
      </w:tr>
      <w:tr>
        <w:trPr/>
        <w:tc>
          <w:tcPr>
            <w:tcW w:w="1074" w:type="pct"/>
            <w:textDirection w:val="lrTb"/>
            <w:noWrap w:val="false"/>
          </w:tcPr>
          <w:p>
            <w:pPr>
              <w:pStyle w:val="1177"/>
            </w:pPr>
            <w:r>
              <w:rPr>
                <w:rFonts w:hint="eastAsia"/>
              </w:rPr>
              <w:t xml:space="preserve">脂肪</w:t>
            </w:r>
            <w:r/>
          </w:p>
        </w:tc>
        <w:tc>
          <w:tcPr>
            <w:tcW w:w="3926" w:type="pct"/>
            <w:textDirection w:val="lrTb"/>
            <w:noWrap w:val="false"/>
          </w:tcPr>
          <w:p>
            <w:pPr>
              <w:pStyle w:val="1177"/>
            </w:pPr>
            <w:r>
              <w:rPr>
                <w:rFonts w:hint="eastAsia"/>
              </w:rPr>
              <w:t xml:space="preserve">呈黄色或淡黄色，有光泽无异味</w:t>
            </w:r>
            <w:r/>
          </w:p>
        </w:tc>
      </w:tr>
      <w:tr>
        <w:trPr/>
        <w:tc>
          <w:tcPr>
            <w:tcW w:w="1074" w:type="pct"/>
            <w:textDirection w:val="lrTb"/>
            <w:noWrap w:val="false"/>
          </w:tcPr>
          <w:p>
            <w:pPr>
              <w:pStyle w:val="1177"/>
            </w:pPr>
            <w:r>
              <w:rPr>
                <w:rFonts w:hint="eastAsia"/>
              </w:rPr>
              <w:t xml:space="preserve">肌肉</w:t>
            </w:r>
            <w:r/>
          </w:p>
        </w:tc>
        <w:tc>
          <w:tcPr>
            <w:tcW w:w="3926" w:type="pct"/>
            <w:textDirection w:val="lrTb"/>
            <w:noWrap w:val="false"/>
          </w:tcPr>
          <w:p>
            <w:pPr>
              <w:pStyle w:val="1177"/>
            </w:pPr>
            <w:r>
              <w:rPr>
                <w:rFonts w:hint="eastAsia"/>
              </w:rPr>
              <w:t xml:space="preserve">肌肉有弹性，无异味</w:t>
            </w:r>
            <w:r/>
          </w:p>
        </w:tc>
      </w:tr>
    </w:tbl>
    <w:p>
      <w:pPr>
        <w:jc w:val="center"/>
        <w:widowControl/>
        <w:rPr>
          <w:rFonts w:ascii="宋体" w:hAnsi="宋体" w:cs="宋体"/>
          <w:b/>
          <w:bCs/>
          <w:sz w:val="24"/>
        </w:rPr>
      </w:pPr>
      <w:r>
        <w:rPr>
          <w:rFonts w:hint="eastAsia" w:ascii="宋体" w:hAnsi="宋体" w:cs="宋体"/>
          <w:b/>
          <w:bCs/>
          <w:sz w:val="24"/>
        </w:rPr>
        <w:t xml:space="preserve">鲜鱼、虾验收标准</w:t>
      </w:r>
      <w:r/>
    </w:p>
    <w:tbl>
      <w:tblPr>
        <w:tblStyle w:val="924"/>
        <w:tblpPr w:horzAnchor="margin" w:tblpXSpec="center" w:vertAnchor="text" w:tblpY="227"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7822"/>
      </w:tblGrid>
      <w:tr>
        <w:trPr/>
        <w:tc>
          <w:tcPr>
            <w:tcW w:w="1074" w:type="pct"/>
            <w:textDirection w:val="lrTb"/>
            <w:noWrap w:val="false"/>
          </w:tcPr>
          <w:p>
            <w:pPr>
              <w:pStyle w:val="1177"/>
              <w:jc w:val="center"/>
              <w:rPr>
                <w:b/>
              </w:rPr>
            </w:pPr>
            <w:r>
              <w:rPr>
                <w:rFonts w:hint="eastAsia"/>
                <w:b/>
              </w:rPr>
              <w:t xml:space="preserve">检验部位</w:t>
            </w:r>
            <w:r/>
          </w:p>
        </w:tc>
        <w:tc>
          <w:tcPr>
            <w:tcW w:w="3926" w:type="pct"/>
            <w:textDirection w:val="lrTb"/>
            <w:noWrap w:val="false"/>
          </w:tcPr>
          <w:p>
            <w:pPr>
              <w:pStyle w:val="1177"/>
              <w:jc w:val="center"/>
              <w:rPr>
                <w:b/>
              </w:rPr>
            </w:pPr>
            <w:r>
              <w:rPr>
                <w:rFonts w:hint="eastAsia"/>
                <w:b/>
              </w:rPr>
              <w:t xml:space="preserve">验收标准</w:t>
            </w:r>
            <w:r/>
          </w:p>
        </w:tc>
      </w:tr>
      <w:tr>
        <w:trPr/>
        <w:tc>
          <w:tcPr>
            <w:tcW w:w="1074" w:type="pct"/>
            <w:textDirection w:val="lrTb"/>
            <w:noWrap w:val="false"/>
          </w:tcPr>
          <w:p>
            <w:pPr>
              <w:pStyle w:val="1177"/>
            </w:pPr>
            <w:r>
              <w:rPr>
                <w:rFonts w:hint="eastAsia"/>
              </w:rPr>
              <w:t xml:space="preserve">眼</w:t>
            </w:r>
            <w:r/>
          </w:p>
        </w:tc>
        <w:tc>
          <w:tcPr>
            <w:tcW w:w="3926" w:type="pct"/>
            <w:textDirection w:val="lrTb"/>
            <w:noWrap w:val="false"/>
          </w:tcPr>
          <w:p>
            <w:pPr>
              <w:pStyle w:val="1177"/>
            </w:pPr>
            <w:r>
              <w:rPr>
                <w:rFonts w:hint="eastAsia"/>
              </w:rPr>
              <w:t xml:space="preserve">无光泽、平坦</w:t>
            </w:r>
            <w:r/>
          </w:p>
        </w:tc>
      </w:tr>
      <w:tr>
        <w:trPr/>
        <w:tc>
          <w:tcPr>
            <w:tcW w:w="1074" w:type="pct"/>
            <w:textDirection w:val="lrTb"/>
            <w:noWrap w:val="false"/>
          </w:tcPr>
          <w:p>
            <w:pPr>
              <w:pStyle w:val="1177"/>
            </w:pPr>
            <w:r>
              <w:rPr>
                <w:rFonts w:hint="eastAsia"/>
              </w:rPr>
              <w:t xml:space="preserve">鱼、虾体</w:t>
            </w:r>
            <w:r/>
          </w:p>
        </w:tc>
        <w:tc>
          <w:tcPr>
            <w:tcW w:w="3926" w:type="pct"/>
            <w:textDirection w:val="lrTb"/>
            <w:noWrap w:val="false"/>
          </w:tcPr>
          <w:p>
            <w:pPr>
              <w:pStyle w:val="1177"/>
            </w:pPr>
            <w:r>
              <w:rPr>
                <w:rFonts w:hint="eastAsia"/>
              </w:rPr>
              <w:t xml:space="preserve">有弹性</w:t>
            </w:r>
            <w:r/>
          </w:p>
        </w:tc>
      </w:tr>
      <w:tr>
        <w:trPr/>
        <w:tc>
          <w:tcPr>
            <w:tcW w:w="1074" w:type="pct"/>
            <w:textDirection w:val="lrTb"/>
            <w:noWrap w:val="false"/>
          </w:tcPr>
          <w:p>
            <w:pPr>
              <w:pStyle w:val="1177"/>
            </w:pPr>
            <w:r>
              <w:rPr>
                <w:rFonts w:hint="eastAsia"/>
              </w:rPr>
              <w:t xml:space="preserve">气味</w:t>
            </w:r>
            <w:r/>
          </w:p>
        </w:tc>
        <w:tc>
          <w:tcPr>
            <w:tcW w:w="3926" w:type="pct"/>
            <w:textDirection w:val="lrTb"/>
            <w:noWrap w:val="false"/>
          </w:tcPr>
          <w:p>
            <w:pPr>
              <w:pStyle w:val="1177"/>
            </w:pPr>
            <w:r>
              <w:rPr>
                <w:rFonts w:hint="eastAsia"/>
              </w:rPr>
              <w:t xml:space="preserve">有鱼或虾腥味，无异味</w:t>
            </w:r>
            <w:r/>
          </w:p>
        </w:tc>
      </w:tr>
    </w:tbl>
    <w:p>
      <w:pPr>
        <w:jc w:val="center"/>
        <w:widowControl/>
        <w:rPr>
          <w:rFonts w:ascii="宋体" w:hAnsi="宋体" w:cs="宋体"/>
          <w:b/>
          <w:bCs/>
          <w:sz w:val="24"/>
        </w:rPr>
      </w:pPr>
      <w:r>
        <w:rPr>
          <w:rFonts w:hint="eastAsia" w:ascii="宋体" w:hAnsi="宋体" w:cs="宋体"/>
          <w:b/>
          <w:bCs/>
          <w:sz w:val="24"/>
        </w:rPr>
        <w:t xml:space="preserve">冷冻类验收标准</w:t>
      </w:r>
      <w:r/>
    </w:p>
    <w:tbl>
      <w:tblPr>
        <w:tblStyle w:val="924"/>
        <w:tblpPr w:horzAnchor="margin" w:tblpXSpec="center" w:vertAnchor="text" w:tblpY="60"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7822"/>
      </w:tblGrid>
      <w:tr>
        <w:trPr/>
        <w:tc>
          <w:tcPr>
            <w:tcW w:w="1074" w:type="pct"/>
            <w:textDirection w:val="lrTb"/>
            <w:noWrap w:val="false"/>
          </w:tcPr>
          <w:p>
            <w:pPr>
              <w:pStyle w:val="1177"/>
              <w:jc w:val="center"/>
              <w:rPr>
                <w:b/>
              </w:rPr>
            </w:pPr>
            <w:r>
              <w:rPr>
                <w:rFonts w:hint="eastAsia"/>
                <w:b/>
              </w:rPr>
              <w:t xml:space="preserve">检验部位</w:t>
            </w:r>
            <w:r/>
          </w:p>
        </w:tc>
        <w:tc>
          <w:tcPr>
            <w:tcW w:w="3926" w:type="pct"/>
            <w:textDirection w:val="lrTb"/>
            <w:noWrap w:val="false"/>
          </w:tcPr>
          <w:p>
            <w:pPr>
              <w:pStyle w:val="1177"/>
              <w:jc w:val="center"/>
              <w:rPr>
                <w:b/>
              </w:rPr>
            </w:pPr>
            <w:r>
              <w:rPr>
                <w:rFonts w:hint="eastAsia"/>
                <w:b/>
              </w:rPr>
              <w:t xml:space="preserve">验收标准</w:t>
            </w:r>
            <w:r/>
          </w:p>
        </w:tc>
      </w:tr>
      <w:tr>
        <w:trPr/>
        <w:tc>
          <w:tcPr>
            <w:tcW w:w="1074" w:type="pct"/>
            <w:textDirection w:val="lrTb"/>
            <w:noWrap w:val="false"/>
          </w:tcPr>
          <w:p>
            <w:pPr>
              <w:pStyle w:val="1177"/>
            </w:pPr>
            <w:r>
              <w:rPr>
                <w:rFonts w:hint="eastAsia"/>
              </w:rPr>
              <w:t xml:space="preserve">嘴</w:t>
            </w:r>
            <w:r/>
          </w:p>
        </w:tc>
        <w:tc>
          <w:tcPr>
            <w:tcW w:w="3926" w:type="pct"/>
            <w:textDirection w:val="lrTb"/>
            <w:noWrap w:val="false"/>
          </w:tcPr>
          <w:p>
            <w:pPr>
              <w:pStyle w:val="1177"/>
            </w:pPr>
            <w:r>
              <w:rPr>
                <w:rFonts w:hint="eastAsia"/>
              </w:rPr>
              <w:t xml:space="preserve">干燥、无粘液</w:t>
            </w:r>
            <w:r/>
          </w:p>
        </w:tc>
      </w:tr>
      <w:tr>
        <w:trPr/>
        <w:tc>
          <w:tcPr>
            <w:tcW w:w="1074" w:type="pct"/>
            <w:textDirection w:val="lrTb"/>
            <w:noWrap w:val="false"/>
          </w:tcPr>
          <w:p>
            <w:pPr>
              <w:pStyle w:val="1177"/>
            </w:pPr>
            <w:r>
              <w:rPr>
                <w:rFonts w:hint="eastAsia"/>
              </w:rPr>
              <w:t xml:space="preserve">眼睛</w:t>
            </w:r>
            <w:r/>
          </w:p>
        </w:tc>
        <w:tc>
          <w:tcPr>
            <w:tcW w:w="3926" w:type="pct"/>
            <w:textDirection w:val="lrTb"/>
            <w:noWrap w:val="false"/>
          </w:tcPr>
          <w:p>
            <w:pPr>
              <w:pStyle w:val="1177"/>
            </w:pPr>
            <w:r>
              <w:rPr>
                <w:rFonts w:hint="eastAsia"/>
              </w:rPr>
              <w:t xml:space="preserve">眼球平坦或稍凹陷</w:t>
            </w:r>
            <w:r/>
          </w:p>
        </w:tc>
      </w:tr>
      <w:tr>
        <w:trPr/>
        <w:tc>
          <w:tcPr>
            <w:tcW w:w="1074" w:type="pct"/>
            <w:textDirection w:val="lrTb"/>
            <w:noWrap w:val="false"/>
          </w:tcPr>
          <w:p>
            <w:pPr>
              <w:pStyle w:val="1177"/>
            </w:pPr>
            <w:r>
              <w:rPr>
                <w:rFonts w:hint="eastAsia"/>
              </w:rPr>
              <w:t xml:space="preserve">皮肤</w:t>
            </w:r>
            <w:r/>
          </w:p>
        </w:tc>
        <w:tc>
          <w:tcPr>
            <w:tcW w:w="3926" w:type="pct"/>
            <w:textDirection w:val="lrTb"/>
            <w:noWrap w:val="false"/>
          </w:tcPr>
          <w:p>
            <w:pPr>
              <w:pStyle w:val="1177"/>
            </w:pPr>
            <w:r>
              <w:rPr>
                <w:rFonts w:hint="eastAsia"/>
              </w:rPr>
              <w:t xml:space="preserve">皮肤有光泽，肌肉切面有光泽</w:t>
            </w:r>
            <w:r/>
          </w:p>
        </w:tc>
      </w:tr>
      <w:tr>
        <w:trPr/>
        <w:tc>
          <w:tcPr>
            <w:tcW w:w="1074" w:type="pct"/>
            <w:textDirection w:val="lrTb"/>
            <w:noWrap w:val="false"/>
          </w:tcPr>
          <w:p>
            <w:pPr>
              <w:pStyle w:val="1177"/>
            </w:pPr>
            <w:r>
              <w:rPr>
                <w:rFonts w:hint="eastAsia"/>
              </w:rPr>
              <w:t xml:space="preserve">脂肪</w:t>
            </w:r>
            <w:r/>
          </w:p>
        </w:tc>
        <w:tc>
          <w:tcPr>
            <w:tcW w:w="3926" w:type="pct"/>
            <w:textDirection w:val="lrTb"/>
            <w:noWrap w:val="false"/>
          </w:tcPr>
          <w:p>
            <w:pPr>
              <w:pStyle w:val="1177"/>
            </w:pPr>
            <w:r>
              <w:rPr>
                <w:rFonts w:hint="eastAsia"/>
              </w:rPr>
              <w:t xml:space="preserve">呈黄色或淡黄色，有光泽无异味</w:t>
            </w:r>
            <w:r/>
          </w:p>
        </w:tc>
      </w:tr>
      <w:tr>
        <w:trPr/>
        <w:tc>
          <w:tcPr>
            <w:tcW w:w="1074" w:type="pct"/>
            <w:textDirection w:val="lrTb"/>
            <w:noWrap w:val="false"/>
          </w:tcPr>
          <w:p>
            <w:pPr>
              <w:pStyle w:val="1177"/>
            </w:pPr>
            <w:r>
              <w:rPr>
                <w:rFonts w:hint="eastAsia"/>
              </w:rPr>
              <w:t xml:space="preserve">肌肉</w:t>
            </w:r>
            <w:r/>
          </w:p>
        </w:tc>
        <w:tc>
          <w:tcPr>
            <w:tcW w:w="3926" w:type="pct"/>
            <w:textDirection w:val="lrTb"/>
            <w:noWrap w:val="false"/>
          </w:tcPr>
          <w:p>
            <w:pPr>
              <w:pStyle w:val="1177"/>
            </w:pPr>
            <w:r>
              <w:rPr>
                <w:rFonts w:hint="eastAsia"/>
              </w:rPr>
              <w:t xml:space="preserve">肌肉有弹性，解冻后无异味</w:t>
            </w:r>
            <w:r/>
          </w:p>
        </w:tc>
      </w:tr>
    </w:tbl>
    <w:p>
      <w:pPr>
        <w:jc w:val="center"/>
        <w:widowControl/>
        <w:rPr>
          <w:rFonts w:ascii="宋体" w:hAnsi="宋体" w:cs="宋体"/>
          <w:b/>
          <w:bCs/>
          <w:sz w:val="24"/>
          <w:szCs w:val="24"/>
        </w:rPr>
      </w:pPr>
      <w:r>
        <w:rPr>
          <w:rFonts w:hint="eastAsia" w:ascii="宋体" w:hAnsi="宋体" w:cs="宋体"/>
          <w:b/>
          <w:bCs/>
          <w:sz w:val="24"/>
          <w:szCs w:val="24"/>
        </w:rPr>
        <w:t xml:space="preserve">冻鱼、虾验收标准</w:t>
      </w:r>
      <w:r/>
    </w:p>
    <w:tbl>
      <w:tblPr>
        <w:tblStyle w:val="924"/>
        <w:tblpPr w:horzAnchor="margin" w:tblpXSpec="center" w:vertAnchor="text" w:tblpY="227" w:leftFromText="180" w:topFromText="0" w:rightFromText="180" w:bottomFromText="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7822"/>
      </w:tblGrid>
      <w:tr>
        <w:trPr>
          <w:jc w:val="center"/>
        </w:trPr>
        <w:tc>
          <w:tcPr>
            <w:tcW w:w="1074" w:type="pct"/>
            <w:textDirection w:val="lrTb"/>
            <w:noWrap w:val="false"/>
          </w:tcPr>
          <w:p>
            <w:pPr>
              <w:pStyle w:val="1177"/>
              <w:jc w:val="center"/>
              <w:rPr>
                <w:b/>
              </w:rPr>
            </w:pPr>
            <w:r>
              <w:rPr>
                <w:rFonts w:hint="eastAsia"/>
                <w:b/>
              </w:rPr>
              <w:t xml:space="preserve">检验部位</w:t>
            </w:r>
            <w:r/>
          </w:p>
        </w:tc>
        <w:tc>
          <w:tcPr>
            <w:tcW w:w="3926" w:type="pct"/>
            <w:textDirection w:val="lrTb"/>
            <w:noWrap w:val="false"/>
          </w:tcPr>
          <w:p>
            <w:pPr>
              <w:pStyle w:val="1177"/>
              <w:jc w:val="center"/>
              <w:rPr>
                <w:b/>
              </w:rPr>
            </w:pPr>
            <w:r>
              <w:rPr>
                <w:rFonts w:hint="eastAsia"/>
                <w:b/>
              </w:rPr>
              <w:t xml:space="preserve">验收标准</w:t>
            </w:r>
            <w:r/>
          </w:p>
        </w:tc>
      </w:tr>
      <w:tr>
        <w:trPr>
          <w:jc w:val="center"/>
        </w:trPr>
        <w:tc>
          <w:tcPr>
            <w:tcW w:w="1074" w:type="pct"/>
            <w:textDirection w:val="lrTb"/>
            <w:noWrap w:val="false"/>
          </w:tcPr>
          <w:p>
            <w:pPr>
              <w:pStyle w:val="1177"/>
            </w:pPr>
            <w:r>
              <w:rPr>
                <w:rFonts w:hint="eastAsia"/>
              </w:rPr>
              <w:t xml:space="preserve">眼</w:t>
            </w:r>
            <w:r/>
          </w:p>
        </w:tc>
        <w:tc>
          <w:tcPr>
            <w:tcW w:w="3926" w:type="pct"/>
            <w:textDirection w:val="lrTb"/>
            <w:noWrap w:val="false"/>
          </w:tcPr>
          <w:p>
            <w:pPr>
              <w:pStyle w:val="1177"/>
            </w:pPr>
            <w:r>
              <w:rPr>
                <w:rFonts w:hint="eastAsia"/>
              </w:rPr>
              <w:t xml:space="preserve">无光泽、平坦</w:t>
            </w:r>
            <w:r/>
          </w:p>
        </w:tc>
      </w:tr>
      <w:tr>
        <w:trPr>
          <w:jc w:val="center"/>
        </w:trPr>
        <w:tc>
          <w:tcPr>
            <w:tcW w:w="1074" w:type="pct"/>
            <w:textDirection w:val="lrTb"/>
            <w:noWrap w:val="false"/>
          </w:tcPr>
          <w:p>
            <w:pPr>
              <w:pStyle w:val="1177"/>
            </w:pPr>
            <w:r>
              <w:rPr>
                <w:rFonts w:hint="eastAsia"/>
              </w:rPr>
              <w:t xml:space="preserve">鱼、虾体</w:t>
            </w:r>
            <w:r/>
          </w:p>
        </w:tc>
        <w:tc>
          <w:tcPr>
            <w:tcW w:w="3926" w:type="pct"/>
            <w:textDirection w:val="lrTb"/>
            <w:noWrap w:val="false"/>
          </w:tcPr>
          <w:p>
            <w:pPr>
              <w:pStyle w:val="1177"/>
            </w:pPr>
            <w:r>
              <w:rPr>
                <w:rFonts w:hint="eastAsia"/>
              </w:rPr>
              <w:t xml:space="preserve">有弹性</w:t>
            </w:r>
            <w:r/>
          </w:p>
        </w:tc>
      </w:tr>
      <w:tr>
        <w:trPr>
          <w:jc w:val="center"/>
        </w:trPr>
        <w:tc>
          <w:tcPr>
            <w:tcW w:w="1074" w:type="pct"/>
            <w:textDirection w:val="lrTb"/>
            <w:noWrap w:val="false"/>
          </w:tcPr>
          <w:p>
            <w:pPr>
              <w:pStyle w:val="1177"/>
            </w:pPr>
            <w:r>
              <w:rPr>
                <w:rFonts w:hint="eastAsia"/>
              </w:rPr>
              <w:t xml:space="preserve">气味</w:t>
            </w:r>
            <w:r/>
          </w:p>
        </w:tc>
        <w:tc>
          <w:tcPr>
            <w:tcW w:w="3926" w:type="pct"/>
            <w:textDirection w:val="lrTb"/>
            <w:noWrap w:val="false"/>
          </w:tcPr>
          <w:p>
            <w:pPr>
              <w:pStyle w:val="1177"/>
            </w:pPr>
            <w:r>
              <w:rPr>
                <w:rFonts w:hint="eastAsia"/>
              </w:rPr>
              <w:t xml:space="preserve">有鱼或虾腥味，解冻后无异味</w:t>
            </w:r>
            <w:r/>
          </w:p>
        </w:tc>
      </w:tr>
    </w:tbl>
    <w:p>
      <w:pPr>
        <w:spacing w:before="100" w:beforeAutospacing="1" w:after="100" w:afterAutospacing="1"/>
        <w:widowControl/>
        <w:rPr>
          <w:rFonts w:ascii="宋体" w:hAnsi="宋体" w:cs="宋体"/>
          <w:bCs/>
          <w:vanish/>
          <w:sz w:val="30"/>
          <w:szCs w:val="30"/>
        </w:rPr>
      </w:pPr>
      <w:r>
        <w:rPr>
          <w:rFonts w:ascii="宋体" w:hAnsi="宋体" w:cs="宋体"/>
          <w:bCs/>
          <w:vanish/>
          <w:sz w:val="30"/>
          <w:szCs w:val="30"/>
        </w:rPr>
      </w:r>
      <w:r/>
    </w:p>
    <w:p>
      <w:pPr>
        <w:jc w:val="center"/>
        <w:widowControl/>
        <w:rPr>
          <w:rFonts w:ascii="宋体" w:hAnsi="宋体" w:cs="宋体"/>
          <w:b/>
          <w:bCs/>
          <w:sz w:val="24"/>
        </w:rPr>
      </w:pPr>
      <w:r>
        <w:rPr>
          <w:rFonts w:hint="eastAsia" w:ascii="宋体" w:hAnsi="宋体" w:cs="宋体"/>
          <w:b/>
          <w:bCs/>
          <w:sz w:val="24"/>
        </w:rPr>
        <w:t xml:space="preserve">米面油类验收标准</w:t>
      </w:r>
      <w:r/>
    </w:p>
    <w:tbl>
      <w:tblPr>
        <w:tblStyle w:val="9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7"/>
        <w:gridCol w:w="8075"/>
      </w:tblGrid>
      <w:tr>
        <w:trPr>
          <w:jc w:val="center"/>
        </w:trPr>
        <w:tc>
          <w:tcPr>
            <w:tcW w:w="947" w:type="pct"/>
            <w:textDirection w:val="lrTb"/>
            <w:noWrap w:val="false"/>
          </w:tcPr>
          <w:p>
            <w:pPr>
              <w:pStyle w:val="1177"/>
              <w:jc w:val="center"/>
              <w:rPr>
                <w:b/>
              </w:rPr>
            </w:pPr>
            <w:r>
              <w:rPr>
                <w:rFonts w:hint="eastAsia"/>
                <w:b/>
              </w:rPr>
              <w:t xml:space="preserve">品名</w:t>
            </w:r>
            <w:r/>
          </w:p>
        </w:tc>
        <w:tc>
          <w:tcPr>
            <w:tcW w:w="4053" w:type="pct"/>
            <w:textDirection w:val="lrTb"/>
            <w:noWrap w:val="false"/>
          </w:tcPr>
          <w:p>
            <w:pPr>
              <w:pStyle w:val="1177"/>
              <w:jc w:val="center"/>
              <w:rPr>
                <w:b/>
              </w:rPr>
            </w:pPr>
            <w:r>
              <w:rPr>
                <w:rFonts w:hint="eastAsia"/>
                <w:b/>
              </w:rPr>
              <w:t xml:space="preserve">验收标准</w:t>
            </w:r>
            <w:r/>
          </w:p>
        </w:tc>
      </w:tr>
      <w:tr>
        <w:trPr>
          <w:jc w:val="center"/>
        </w:trPr>
        <w:tc>
          <w:tcPr>
            <w:tcW w:w="947" w:type="pct"/>
            <w:textDirection w:val="lrTb"/>
            <w:noWrap w:val="false"/>
          </w:tcPr>
          <w:p>
            <w:pPr>
              <w:pStyle w:val="1177"/>
            </w:pPr>
            <w:r>
              <w:rPr>
                <w:rFonts w:hint="eastAsia"/>
              </w:rPr>
              <w:t xml:space="preserve">有机/一级粳米</w:t>
            </w:r>
            <w:r/>
          </w:p>
        </w:tc>
        <w:tc>
          <w:tcPr>
            <w:tcW w:w="4053" w:type="pct"/>
            <w:textDirection w:val="lrTb"/>
            <w:noWrap w:val="false"/>
          </w:tcPr>
          <w:p>
            <w:pPr>
              <w:pStyle w:val="1177"/>
            </w:pPr>
            <w:r>
              <w:rPr>
                <w:rFonts w:hint="eastAsia"/>
              </w:rPr>
              <w:t xml:space="preserve">符合GB1354-2009标准，有“QS”食品质量安全认证。无杂质、杂米、黄粒米&lt;2%、含碎&lt;15%、水份&lt;15.5%。包装完好无破损。生产日期在保质期二分之一天内</w:t>
            </w:r>
            <w:r/>
          </w:p>
        </w:tc>
      </w:tr>
      <w:tr>
        <w:trPr>
          <w:jc w:val="center"/>
        </w:trPr>
        <w:tc>
          <w:tcPr>
            <w:tcW w:w="947" w:type="pct"/>
            <w:textDirection w:val="lrTb"/>
            <w:noWrap w:val="false"/>
          </w:tcPr>
          <w:p>
            <w:pPr>
              <w:pStyle w:val="1177"/>
            </w:pPr>
            <w:r>
              <w:rPr>
                <w:rFonts w:hint="eastAsia"/>
              </w:rPr>
              <w:t xml:space="preserve">一级大豆油</w:t>
            </w:r>
            <w:r/>
          </w:p>
        </w:tc>
        <w:tc>
          <w:tcPr>
            <w:tcW w:w="4053" w:type="pct"/>
            <w:textDirection w:val="lrTb"/>
            <w:noWrap w:val="false"/>
          </w:tcPr>
          <w:p>
            <w:pPr>
              <w:pStyle w:val="1177"/>
            </w:pPr>
            <w:r>
              <w:rPr>
                <w:rFonts w:hint="eastAsia"/>
              </w:rPr>
              <w:t xml:space="preserve">为非转基因原料加工而成，符合GB1335-2003标准，有“QS”食品质量安全认证。澄清透明，气味、口感较好，溶剂残留不得检出，酸值小于1，过氧化值小于6，密封性良好，无渗漏。包装完好无破损，生产日期在保质期二分之一天内.</w:t>
            </w:r>
            <w:r/>
          </w:p>
        </w:tc>
      </w:tr>
      <w:tr>
        <w:trPr>
          <w:jc w:val="center"/>
        </w:trPr>
        <w:tc>
          <w:tcPr>
            <w:tcW w:w="947" w:type="pct"/>
            <w:textDirection w:val="lrTb"/>
            <w:noWrap w:val="false"/>
          </w:tcPr>
          <w:p>
            <w:pPr>
              <w:pStyle w:val="1177"/>
            </w:pPr>
            <w:r>
              <w:rPr>
                <w:rFonts w:hint="eastAsia"/>
              </w:rPr>
              <w:t xml:space="preserve">挂面</w:t>
            </w:r>
            <w:r/>
          </w:p>
        </w:tc>
        <w:tc>
          <w:tcPr>
            <w:tcW w:w="4053" w:type="pct"/>
            <w:textDirection w:val="lrTb"/>
            <w:noWrap w:val="false"/>
          </w:tcPr>
          <w:p>
            <w:pPr>
              <w:pStyle w:val="1177"/>
            </w:pPr>
            <w:r>
              <w:rPr>
                <w:rFonts w:hint="eastAsia"/>
              </w:rPr>
              <w:t xml:space="preserve">符合中华人民共和国行业标准，挂面生产工艺技术规程SB/T 10072-92。有“QS”食品质量安全认证。包装完好无破损，生产日期在保质期二分之一天内</w:t>
            </w:r>
            <w:r/>
          </w:p>
        </w:tc>
      </w:tr>
      <w:tr>
        <w:trPr>
          <w:jc w:val="center"/>
        </w:trPr>
        <w:tc>
          <w:tcPr>
            <w:tcW w:w="947" w:type="pct"/>
            <w:textDirection w:val="lrTb"/>
            <w:noWrap w:val="false"/>
          </w:tcPr>
          <w:p>
            <w:pPr>
              <w:pStyle w:val="1177"/>
            </w:pPr>
            <w:r>
              <w:rPr>
                <w:rFonts w:hint="eastAsia"/>
              </w:rPr>
              <w:t xml:space="preserve"> 色拉油</w:t>
            </w:r>
            <w:r/>
          </w:p>
        </w:tc>
        <w:tc>
          <w:tcPr>
            <w:tcW w:w="4053" w:type="pct"/>
            <w:textDirection w:val="lrTb"/>
            <w:noWrap w:val="false"/>
          </w:tcPr>
          <w:p>
            <w:pPr>
              <w:pStyle w:val="1177"/>
            </w:pPr>
            <w:r>
              <w:rPr>
                <w:rFonts w:hint="eastAsia"/>
              </w:rPr>
              <w:t xml:space="preserve">为非转基因原料加工而成，符合国家标准，有“QS”食品质量安全认证。包装完好无破损，保质期二分之一天内。</w:t>
            </w:r>
            <w:r/>
          </w:p>
        </w:tc>
      </w:tr>
      <w:tr>
        <w:trPr>
          <w:jc w:val="center"/>
        </w:trPr>
        <w:tc>
          <w:tcPr>
            <w:tcW w:w="947" w:type="pct"/>
            <w:textDirection w:val="lrTb"/>
            <w:noWrap w:val="false"/>
          </w:tcPr>
          <w:p>
            <w:pPr>
              <w:pStyle w:val="1177"/>
            </w:pPr>
            <w:r>
              <w:rPr>
                <w:rFonts w:hint="eastAsia"/>
              </w:rPr>
              <w:t xml:space="preserve">特级面粉</w:t>
            </w:r>
            <w:r/>
          </w:p>
        </w:tc>
        <w:tc>
          <w:tcPr>
            <w:tcW w:w="4053" w:type="pct"/>
            <w:textDirection w:val="lrTb"/>
            <w:noWrap w:val="false"/>
          </w:tcPr>
          <w:p>
            <w:pPr>
              <w:pStyle w:val="1177"/>
            </w:pPr>
            <w:r>
              <w:rPr>
                <w:rFonts w:hint="eastAsia"/>
              </w:rPr>
              <w:t xml:space="preserve">符合国家标准有“QS”食品质量安全认证。包装完好无破损，生产日期在保质期二分之一天内。</w:t>
            </w:r>
            <w:r/>
          </w:p>
        </w:tc>
      </w:tr>
      <w:tr>
        <w:trPr>
          <w:jc w:val="center"/>
        </w:trPr>
        <w:tc>
          <w:tcPr>
            <w:tcW w:w="947" w:type="pct"/>
            <w:textDirection w:val="lrTb"/>
            <w:noWrap w:val="false"/>
          </w:tcPr>
          <w:p>
            <w:pPr>
              <w:pStyle w:val="1177"/>
            </w:pPr>
            <w:r>
              <w:rPr>
                <w:rFonts w:hint="eastAsia"/>
              </w:rPr>
              <w:t xml:space="preserve">一级糯米</w:t>
            </w:r>
            <w:r/>
          </w:p>
        </w:tc>
        <w:tc>
          <w:tcPr>
            <w:tcW w:w="4053" w:type="pct"/>
            <w:textDirection w:val="lrTb"/>
            <w:noWrap w:val="false"/>
          </w:tcPr>
          <w:p>
            <w:pPr>
              <w:pStyle w:val="1177"/>
            </w:pPr>
            <w:r>
              <w:rPr>
                <w:rFonts w:hint="eastAsia"/>
              </w:rPr>
              <w:t xml:space="preserve">符合GB1354-2009标准，无异常色泽和气味，封口严密，外包装描述清楚，有“QS”食品质量安全认证标识，生产日期在保质期二分之一天内。</w:t>
            </w:r>
            <w:r/>
          </w:p>
        </w:tc>
      </w:tr>
    </w:tbl>
    <w:p>
      <w:pPr>
        <w:jc w:val="center"/>
        <w:widowControl/>
        <w:rPr>
          <w:rFonts w:ascii="宋体" w:hAnsi="宋体" w:cs="宋体"/>
          <w:b/>
          <w:bCs/>
          <w:sz w:val="24"/>
        </w:rPr>
      </w:pPr>
      <w:r>
        <w:rPr>
          <w:rFonts w:hint="eastAsia" w:ascii="宋体" w:hAnsi="宋体" w:cs="宋体"/>
          <w:b/>
          <w:bCs/>
          <w:sz w:val="24"/>
        </w:rPr>
        <w:t xml:space="preserve">部分水果商品的验收标准</w:t>
      </w:r>
      <w:r/>
    </w:p>
    <w:tbl>
      <w:tblPr>
        <w:tblStyle w:val="9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1"/>
        <w:gridCol w:w="7501"/>
      </w:tblGrid>
      <w:tr>
        <w:trPr>
          <w:jc w:val="center"/>
        </w:trPr>
        <w:tc>
          <w:tcPr>
            <w:tcW w:w="1235" w:type="pct"/>
            <w:textDirection w:val="lrTb"/>
            <w:noWrap w:val="false"/>
          </w:tcPr>
          <w:p>
            <w:pPr>
              <w:pStyle w:val="1177"/>
              <w:jc w:val="center"/>
              <w:rPr>
                <w:b/>
              </w:rPr>
            </w:pPr>
            <w:r>
              <w:rPr>
                <w:rFonts w:hint="eastAsia"/>
                <w:b/>
              </w:rPr>
              <w:t xml:space="preserve">品名</w:t>
            </w:r>
            <w:r/>
          </w:p>
        </w:tc>
        <w:tc>
          <w:tcPr>
            <w:tcW w:w="3765" w:type="pct"/>
            <w:textDirection w:val="lrTb"/>
            <w:noWrap w:val="false"/>
          </w:tcPr>
          <w:p>
            <w:pPr>
              <w:pStyle w:val="1177"/>
              <w:jc w:val="center"/>
              <w:rPr>
                <w:b/>
              </w:rPr>
            </w:pPr>
            <w:r>
              <w:rPr>
                <w:rFonts w:hint="eastAsia"/>
                <w:b/>
              </w:rPr>
              <w:t xml:space="preserve">验收标准</w:t>
            </w:r>
            <w:r/>
          </w:p>
        </w:tc>
      </w:tr>
      <w:tr>
        <w:trPr>
          <w:jc w:val="center"/>
        </w:trPr>
        <w:tc>
          <w:tcPr>
            <w:tcW w:w="1235" w:type="pct"/>
            <w:textDirection w:val="lrTb"/>
            <w:noWrap w:val="false"/>
          </w:tcPr>
          <w:p>
            <w:pPr>
              <w:pStyle w:val="1177"/>
            </w:pPr>
            <w:r>
              <w:rPr>
                <w:rFonts w:hint="eastAsia"/>
              </w:rPr>
              <w:t xml:space="preserve">梨类（鸭梨、  酥梨、沙梨、  啤梨）</w:t>
            </w:r>
            <w:r/>
          </w:p>
        </w:tc>
        <w:tc>
          <w:tcPr>
            <w:tcW w:w="3765" w:type="pct"/>
            <w:textDirection w:val="lrTb"/>
            <w:noWrap w:val="false"/>
          </w:tcPr>
          <w:p>
            <w:pPr>
              <w:pStyle w:val="1177"/>
            </w:pPr>
            <w:r>
              <w:rPr>
                <w:rFonts w:hint="eastAsia"/>
              </w:rPr>
              <w:t xml:space="preserve">果形端正，大小均匀，无畸形果，带果柄；果面新鲜洁净，无刺划伤，无压痕，无病虫害；身重结实，味道爽甜。</w:t>
            </w:r>
            <w:r/>
          </w:p>
        </w:tc>
      </w:tr>
      <w:tr>
        <w:trPr>
          <w:jc w:val="center"/>
        </w:trPr>
        <w:tc>
          <w:tcPr>
            <w:tcW w:w="1235" w:type="pct"/>
            <w:textDirection w:val="lrTb"/>
            <w:noWrap w:val="false"/>
          </w:tcPr>
          <w:p>
            <w:pPr>
              <w:pStyle w:val="1177"/>
            </w:pPr>
            <w:r>
              <w:rPr>
                <w:rFonts w:hint="eastAsia"/>
              </w:rPr>
              <w:t xml:space="preserve">苹果（青苹果、秦冠、加力果、红富士、新西兰、华盛顿）</w:t>
            </w:r>
            <w:r/>
          </w:p>
        </w:tc>
        <w:tc>
          <w:tcPr>
            <w:tcW w:w="3765" w:type="pct"/>
            <w:textDirection w:val="lrTb"/>
            <w:noWrap w:val="false"/>
          </w:tcPr>
          <w:p>
            <w:pPr>
              <w:pStyle w:val="1177"/>
            </w:pPr>
            <w:r>
              <w:rPr>
                <w:rFonts w:hint="eastAsia"/>
              </w:rPr>
              <w:t xml:space="preserve">具有本品种特有的外形，大小均匀，果面光滑有光泽，具有本品种应有的自然色泽；无斑点或极少果锈，不起皱，无裂口，无压痕及其他机械损伤和冻伤黑斑；果身重，硬朗；口感汁液饱满，无苦涩味，无木栓化组织。</w:t>
            </w:r>
            <w:r/>
          </w:p>
        </w:tc>
      </w:tr>
      <w:tr>
        <w:trPr>
          <w:jc w:val="center"/>
        </w:trPr>
        <w:tc>
          <w:tcPr>
            <w:tcW w:w="1235" w:type="pct"/>
            <w:textDirection w:val="lrTb"/>
            <w:noWrap w:val="false"/>
          </w:tcPr>
          <w:p>
            <w:pPr>
              <w:pStyle w:val="1177"/>
            </w:pPr>
            <w:r>
              <w:rPr>
                <w:rFonts w:hint="eastAsia"/>
              </w:rPr>
              <w:t xml:space="preserve">柑类（蜜柑、广柑、芦柑）</w:t>
            </w:r>
            <w:r/>
          </w:p>
        </w:tc>
        <w:tc>
          <w:tcPr>
            <w:tcW w:w="3765" w:type="pct"/>
            <w:textDirection w:val="lrTb"/>
            <w:noWrap w:val="false"/>
          </w:tcPr>
          <w:p>
            <w:pPr>
              <w:pStyle w:val="1177"/>
            </w:pPr>
            <w:r>
              <w:rPr>
                <w:rFonts w:hint="eastAsia"/>
              </w:rPr>
              <w:t xml:space="preserve">果实大近似球形，无异状突起瘤、无病虫害所呈现的绿斑、黑斑，无霉烂，无机械伤，果面清新洁净，大小均匀，果实无萎蔫，色泽自然。</w:t>
            </w:r>
            <w:r/>
          </w:p>
        </w:tc>
      </w:tr>
      <w:tr>
        <w:trPr>
          <w:jc w:val="center"/>
        </w:trPr>
        <w:tc>
          <w:tcPr>
            <w:tcW w:w="1235" w:type="pct"/>
            <w:textDirection w:val="lrTb"/>
            <w:noWrap w:val="false"/>
          </w:tcPr>
          <w:p>
            <w:pPr>
              <w:pStyle w:val="1177"/>
            </w:pPr>
            <w:r>
              <w:rPr>
                <w:rFonts w:hint="eastAsia"/>
              </w:rPr>
              <w:t xml:space="preserve">桔类（红柑、蜜柑）</w:t>
            </w:r>
            <w:r/>
          </w:p>
        </w:tc>
        <w:tc>
          <w:tcPr>
            <w:tcW w:w="3765" w:type="pct"/>
            <w:textDirection w:val="lrTb"/>
            <w:noWrap w:val="false"/>
          </w:tcPr>
          <w:p>
            <w:pPr>
              <w:pStyle w:val="1177"/>
            </w:pPr>
            <w:r>
              <w:rPr>
                <w:rFonts w:hint="eastAsia"/>
              </w:rPr>
              <w:t xml:space="preserve">果实小而扁，大小均匀，果面新鲜光洁无裂口，无机械伤、病斑及腐烂现象，果蒂完整平齐，易剥落，桔络少。</w:t>
            </w:r>
            <w:r/>
          </w:p>
        </w:tc>
      </w:tr>
      <w:tr>
        <w:trPr>
          <w:jc w:val="center"/>
        </w:trPr>
        <w:tc>
          <w:tcPr>
            <w:tcW w:w="1235" w:type="pct"/>
            <w:textDirection w:val="lrTb"/>
            <w:noWrap w:val="false"/>
          </w:tcPr>
          <w:p>
            <w:pPr>
              <w:pStyle w:val="1177"/>
            </w:pPr>
            <w:r>
              <w:rPr>
                <w:rFonts w:hint="eastAsia"/>
              </w:rPr>
              <w:t xml:space="preserve">橙类（进口橙、脐橙、纽荷尔橙）</w:t>
            </w:r>
            <w:r/>
          </w:p>
        </w:tc>
        <w:tc>
          <w:tcPr>
            <w:tcW w:w="3765" w:type="pct"/>
            <w:textDirection w:val="lrTb"/>
            <w:noWrap w:val="false"/>
          </w:tcPr>
          <w:p>
            <w:pPr>
              <w:pStyle w:val="1177"/>
            </w:pPr>
            <w:r>
              <w:rPr>
                <w:rFonts w:hint="eastAsia"/>
              </w:rPr>
              <w:t xml:space="preserve">大小均匀，皮光滑并有光泽，手感重，无机械损伤。难剥离，果汁多，味可口，无萎蔫。 </w:t>
            </w:r>
            <w:r/>
          </w:p>
        </w:tc>
      </w:tr>
      <w:tr>
        <w:trPr>
          <w:jc w:val="center"/>
        </w:trPr>
        <w:tc>
          <w:tcPr>
            <w:tcW w:w="1235" w:type="pct"/>
            <w:textDirection w:val="lrTb"/>
            <w:noWrap w:val="false"/>
          </w:tcPr>
          <w:p>
            <w:pPr>
              <w:pStyle w:val="1177"/>
            </w:pPr>
            <w:r>
              <w:rPr>
                <w:rFonts w:hint="eastAsia"/>
              </w:rPr>
              <w:t xml:space="preserve">柚类 （沙田柚、蜜柚）</w:t>
            </w:r>
            <w:r/>
          </w:p>
        </w:tc>
        <w:tc>
          <w:tcPr>
            <w:tcW w:w="3765" w:type="pct"/>
            <w:textDirection w:val="lrTb"/>
            <w:noWrap w:val="false"/>
          </w:tcPr>
          <w:p>
            <w:pPr>
              <w:pStyle w:val="1177"/>
            </w:pPr>
            <w:r>
              <w:rPr>
                <w:rFonts w:hint="eastAsia"/>
              </w:rPr>
              <w:t xml:space="preserve">果实大，圆形或梨形，果皮厚达1cm，难剥离，酸甜合适，。</w:t>
            </w:r>
            <w:r/>
          </w:p>
        </w:tc>
      </w:tr>
      <w:tr>
        <w:trPr>
          <w:jc w:val="center"/>
        </w:trPr>
        <w:tc>
          <w:tcPr>
            <w:tcW w:w="1235" w:type="pct"/>
            <w:textDirection w:val="lrTb"/>
            <w:noWrap w:val="false"/>
          </w:tcPr>
          <w:p>
            <w:pPr>
              <w:pStyle w:val="1177"/>
              <w:ind w:firstLine="400"/>
              <w:rPr>
                <w:rFonts w:ascii="Times New Roman"/>
              </w:rPr>
            </w:pPr>
            <w:r>
              <w:rPr>
                <w:rFonts w:hint="eastAsia" w:ascii="Times New Roman"/>
              </w:rPr>
              <w:t xml:space="preserve">蕉类（香蕉</w:t>
            </w:r>
            <w:r>
              <w:rPr>
                <w:rFonts w:ascii="Times New Roman"/>
              </w:rPr>
              <w:t xml:space="preserve"> </w:t>
            </w:r>
            <w:r>
              <w:rPr>
                <w:rFonts w:hint="eastAsia" w:ascii="Times New Roman"/>
              </w:rPr>
              <w:t xml:space="preserve">、芭蕉、皇帝蕉）</w:t>
            </w:r>
            <w:r/>
          </w:p>
        </w:tc>
        <w:tc>
          <w:tcPr>
            <w:tcW w:w="3765" w:type="pct"/>
            <w:textDirection w:val="lrTb"/>
            <w:noWrap w:val="false"/>
          </w:tcPr>
          <w:p>
            <w:pPr>
              <w:pStyle w:val="1177"/>
            </w:pPr>
            <w:r>
              <w:rPr>
                <w:rFonts w:hint="eastAsia"/>
              </w:rPr>
              <w:t xml:space="preserve">果实丰满，果形端正，梳柄完整，不缺只口，单果均匀；色泽自然、光亮；皮色青黄，果面光滑，无病黑斑，无虫疤，无霉菌，无创伤；果肉稍硬；果皮可剥或易剥</w:t>
            </w:r>
            <w:r/>
          </w:p>
        </w:tc>
      </w:tr>
      <w:tr>
        <w:trPr>
          <w:jc w:val="center"/>
        </w:trPr>
        <w:tc>
          <w:tcPr>
            <w:tcW w:w="1235" w:type="pct"/>
            <w:textDirection w:val="lrTb"/>
            <w:noWrap w:val="false"/>
          </w:tcPr>
          <w:p>
            <w:pPr>
              <w:pStyle w:val="1177"/>
            </w:pPr>
            <w:r>
              <w:rPr>
                <w:rFonts w:hint="eastAsia"/>
              </w:rPr>
              <w:t xml:space="preserve">葡萄类（国产葡萄、青提、红提、黑提）</w:t>
            </w:r>
            <w:r/>
          </w:p>
        </w:tc>
        <w:tc>
          <w:tcPr>
            <w:tcW w:w="3765" w:type="pct"/>
            <w:textDirection w:val="lrTb"/>
            <w:noWrap w:val="false"/>
          </w:tcPr>
          <w:p>
            <w:pPr>
              <w:pStyle w:val="1177"/>
            </w:pPr>
            <w:r>
              <w:rPr>
                <w:rFonts w:hint="eastAsia"/>
              </w:rPr>
              <w:t xml:space="preserve">具有本品种应具有的外形、色泽；果粒面完好，皮上无斑痕，果珠饱满，大小均匀；轻提果穗枝梗，微微抖动，果实不抖落或抖落极少</w:t>
            </w:r>
            <w:r/>
          </w:p>
        </w:tc>
      </w:tr>
      <w:tr>
        <w:trPr>
          <w:jc w:val="center"/>
        </w:trPr>
        <w:tc>
          <w:tcPr>
            <w:tcW w:w="1235" w:type="pct"/>
            <w:textDirection w:val="lrTb"/>
            <w:noWrap w:val="false"/>
          </w:tcPr>
          <w:p>
            <w:pPr>
              <w:pStyle w:val="1177"/>
            </w:pPr>
            <w:r>
              <w:rPr>
                <w:rFonts w:hint="eastAsia"/>
              </w:rPr>
              <w:t xml:space="preserve">桃类（杨桃、毛桃、水蜜桃、蟠桃等）</w:t>
            </w:r>
            <w:r/>
          </w:p>
        </w:tc>
        <w:tc>
          <w:tcPr>
            <w:tcW w:w="3765" w:type="pct"/>
            <w:textDirection w:val="lrTb"/>
            <w:noWrap w:val="false"/>
          </w:tcPr>
          <w:p>
            <w:pPr>
              <w:pStyle w:val="1177"/>
              <w:ind w:firstLine="400"/>
              <w:rPr>
                <w:rFonts w:ascii="Times New Roman"/>
              </w:rPr>
            </w:pPr>
            <w:r>
              <w:rPr>
                <w:rFonts w:hint="eastAsia" w:ascii="Times New Roman"/>
              </w:rPr>
              <w:t xml:space="preserve">具有本品种应有的外形及色泽，大小均匀，果形端正，果面无不正常斑点，无裂口及其他机械损伤，无腐烂，无病虫害，无药害，无破皮</w:t>
            </w:r>
            <w:r>
              <w:rPr>
                <w:rFonts w:ascii="Times New Roman"/>
              </w:rPr>
              <w:t xml:space="preserve"> </w:t>
            </w:r>
            <w:r/>
          </w:p>
        </w:tc>
      </w:tr>
      <w:tr>
        <w:trPr>
          <w:jc w:val="center"/>
        </w:trPr>
        <w:tc>
          <w:tcPr>
            <w:tcW w:w="1235" w:type="pct"/>
            <w:textDirection w:val="lrTb"/>
            <w:noWrap w:val="false"/>
          </w:tcPr>
          <w:p>
            <w:pPr>
              <w:pStyle w:val="1177"/>
            </w:pPr>
            <w:r>
              <w:rPr>
                <w:rFonts w:hint="eastAsia"/>
              </w:rPr>
              <w:t xml:space="preserve">布林类(黑布林、红布李等)</w:t>
            </w:r>
            <w:r/>
          </w:p>
        </w:tc>
        <w:tc>
          <w:tcPr>
            <w:tcW w:w="3765" w:type="pct"/>
            <w:textDirection w:val="lrTb"/>
            <w:noWrap w:val="false"/>
          </w:tcPr>
          <w:p>
            <w:pPr>
              <w:pStyle w:val="1177"/>
              <w:ind w:firstLine="400"/>
              <w:rPr>
                <w:rFonts w:ascii="Times New Roman"/>
              </w:rPr>
            </w:pPr>
            <w:r>
              <w:rPr>
                <w:rFonts w:hint="eastAsia" w:ascii="Times New Roman"/>
              </w:rPr>
              <w:t xml:space="preserve">皮光滑有光泽，个形整齐均匀，无破皮，无皱缩，无压痕，不软塌，具有本品种应有色泽</w:t>
            </w:r>
            <w:r/>
          </w:p>
        </w:tc>
      </w:tr>
      <w:tr>
        <w:trPr>
          <w:jc w:val="center"/>
        </w:trPr>
        <w:tc>
          <w:tcPr>
            <w:tcW w:w="1235" w:type="pct"/>
            <w:textDirection w:val="lrTb"/>
            <w:noWrap w:val="false"/>
          </w:tcPr>
          <w:p>
            <w:pPr>
              <w:pStyle w:val="1177"/>
              <w:ind w:firstLine="400"/>
              <w:rPr>
                <w:rFonts w:ascii="Times New Roman"/>
              </w:rPr>
            </w:pPr>
            <w:r>
              <w:rPr>
                <w:rFonts w:hint="eastAsia" w:ascii="Times New Roman"/>
              </w:rPr>
              <w:t xml:space="preserve">西瓜类(黑美人、黄肉瓜，有籽、无籽瓜 )</w:t>
            </w:r>
            <w:r/>
          </w:p>
        </w:tc>
        <w:tc>
          <w:tcPr>
            <w:tcW w:w="3765" w:type="pct"/>
            <w:textDirection w:val="lrTb"/>
            <w:noWrap w:val="false"/>
          </w:tcPr>
          <w:p>
            <w:pPr>
              <w:pStyle w:val="1177"/>
            </w:pPr>
            <w:r>
              <w:rPr>
                <w:rFonts w:hint="eastAsia"/>
              </w:rPr>
              <w:t xml:space="preserve">具有本品种应有的形状，大小均匀，果色清新光亮，条纹清晰，果皮无伤痕，无水份腐烂，无干疤，无虫眼，无病斑，果柄茸毛脱落，脐部凹陷，水份大，甜度高，切开鲜艳光泽，无异味及黑瓤。</w:t>
            </w:r>
            <w:r/>
          </w:p>
        </w:tc>
      </w:tr>
      <w:tr>
        <w:trPr>
          <w:jc w:val="center"/>
        </w:trPr>
        <w:tc>
          <w:tcPr>
            <w:tcW w:w="1235" w:type="pct"/>
            <w:textDirection w:val="lrTb"/>
            <w:noWrap w:val="false"/>
          </w:tcPr>
          <w:p>
            <w:pPr>
              <w:pStyle w:val="1177"/>
            </w:pPr>
            <w:r>
              <w:rPr>
                <w:rFonts w:hint="eastAsia"/>
              </w:rPr>
              <w:t xml:space="preserve">哈密瓜</w:t>
            </w:r>
            <w:r/>
          </w:p>
        </w:tc>
        <w:tc>
          <w:tcPr>
            <w:tcW w:w="3765" w:type="pct"/>
            <w:textDirection w:val="lrTb"/>
            <w:noWrap w:val="false"/>
          </w:tcPr>
          <w:p>
            <w:pPr>
              <w:pStyle w:val="1177"/>
            </w:pPr>
            <w:r>
              <w:rPr>
                <w:rFonts w:hint="eastAsia"/>
              </w:rPr>
              <w:t xml:space="preserve">瓜形端正，呈椭圆或橄榄形。瓜身坚实微软，果皮无伤及其无腐烂，切开色泽鲜艳光润，大小均匀，香气浓郁。</w:t>
            </w:r>
            <w:r/>
          </w:p>
        </w:tc>
      </w:tr>
      <w:tr>
        <w:trPr>
          <w:jc w:val="center"/>
        </w:trPr>
        <w:tc>
          <w:tcPr>
            <w:tcW w:w="1235" w:type="pct"/>
            <w:textDirection w:val="lrTb"/>
            <w:noWrap w:val="false"/>
          </w:tcPr>
          <w:p>
            <w:pPr>
              <w:pStyle w:val="1177"/>
            </w:pPr>
            <w:r>
              <w:rPr>
                <w:rFonts w:hint="eastAsia"/>
              </w:rPr>
              <w:t xml:space="preserve">香瓜</w:t>
            </w:r>
            <w:r/>
          </w:p>
        </w:tc>
        <w:tc>
          <w:tcPr>
            <w:tcW w:w="3765" w:type="pct"/>
            <w:textDirection w:val="lrTb"/>
            <w:noWrap w:val="false"/>
          </w:tcPr>
          <w:p>
            <w:pPr>
              <w:pStyle w:val="1177"/>
            </w:pPr>
            <w:r>
              <w:rPr>
                <w:rFonts w:hint="eastAsia"/>
              </w:rPr>
              <w:t xml:space="preserve">外形完整良好，新鲜洁净，果身坚实，果面无裂痕、腐烂、水分、病虫害、药害，大小均匀。</w:t>
            </w:r>
            <w:r/>
          </w:p>
        </w:tc>
      </w:tr>
      <w:tr>
        <w:trPr>
          <w:jc w:val="center"/>
          <w:trHeight w:val="58"/>
        </w:trPr>
        <w:tc>
          <w:tcPr>
            <w:tcW w:w="1235" w:type="pct"/>
            <w:textDirection w:val="lrTb"/>
            <w:noWrap w:val="false"/>
          </w:tcPr>
          <w:p>
            <w:pPr>
              <w:pStyle w:val="1177"/>
            </w:pPr>
            <w:r>
              <w:rPr>
                <w:rFonts w:hint="eastAsia"/>
              </w:rPr>
              <w:t xml:space="preserve">白兰瓜</w:t>
            </w:r>
            <w:r/>
          </w:p>
        </w:tc>
        <w:tc>
          <w:tcPr>
            <w:tcW w:w="3765" w:type="pct"/>
            <w:textDirection w:val="lrTb"/>
            <w:noWrap w:val="false"/>
          </w:tcPr>
          <w:p>
            <w:pPr>
              <w:pStyle w:val="1177"/>
            </w:pPr>
            <w:r>
              <w:rPr>
                <w:rFonts w:hint="eastAsia"/>
              </w:rPr>
              <w:t xml:space="preserve">外形端正，大小均匀，绿色全部消退，阳面呈白色，着地处呈鲜黄，瓜面光滑细腻，手弹微有弹性，无任何损伤</w:t>
            </w:r>
            <w:r/>
          </w:p>
        </w:tc>
      </w:tr>
      <w:tr>
        <w:trPr>
          <w:jc w:val="center"/>
        </w:trPr>
        <w:tc>
          <w:tcPr>
            <w:tcW w:w="1235" w:type="pct"/>
            <w:textDirection w:val="lrTb"/>
            <w:noWrap w:val="false"/>
          </w:tcPr>
          <w:p>
            <w:pPr>
              <w:pStyle w:val="1177"/>
            </w:pPr>
            <w:r>
              <w:rPr>
                <w:rFonts w:hint="eastAsia"/>
              </w:rPr>
              <w:t xml:space="preserve">火龙果</w:t>
            </w:r>
            <w:r/>
          </w:p>
        </w:tc>
        <w:tc>
          <w:tcPr>
            <w:tcW w:w="3765" w:type="pct"/>
            <w:textDirection w:val="lrTb"/>
            <w:noWrap w:val="false"/>
          </w:tcPr>
          <w:p>
            <w:pPr>
              <w:pStyle w:val="1177"/>
            </w:pPr>
            <w:r>
              <w:rPr>
                <w:rFonts w:hint="eastAsia"/>
              </w:rPr>
              <w:t xml:space="preserve">果面火红有光泽，叶片青，果实坚实。无腐烂，无软塌，无皱缩，大小均匀。</w:t>
            </w:r>
            <w:r/>
          </w:p>
        </w:tc>
      </w:tr>
    </w:tbl>
    <w:p>
      <w:pPr>
        <w:spacing w:before="100" w:beforeAutospacing="1" w:after="100" w:afterAutospacing="1"/>
        <w:widowControl/>
        <w:rPr>
          <w:sz w:val="21"/>
          <w:szCs w:val="21"/>
        </w:rPr>
      </w:pPr>
      <w:r>
        <w:rPr>
          <w:rFonts w:hint="eastAsia" w:ascii="宋体" w:hAnsi="宋体" w:cs="宋体"/>
          <w:b/>
          <w:bCs/>
          <w:sz w:val="21"/>
          <w:szCs w:val="21"/>
        </w:rPr>
        <w:t xml:space="preserve">每有一种食材质量不符合要求的扣2分，扣完为止。</w:t>
      </w:r>
      <w:r/>
    </w:p>
    <w:p>
      <w:pPr>
        <w:numPr>
          <w:ilvl w:val="0"/>
          <w:numId w:val="5"/>
        </w:numPr>
        <w:ind w:left="0" w:firstLine="0"/>
        <w:spacing w:line="560" w:lineRule="exact"/>
        <w:rPr>
          <w:rFonts w:hint="eastAsia"/>
          <w:b/>
          <w:bCs/>
          <w:color w:val="000000" w:themeColor="text1"/>
          <w:sz w:val="24"/>
          <w:szCs w:val="24"/>
          <w14:textFill>
            <w14:solidFill>
              <w14:schemeClr w14:val="tx1"/>
            </w14:solidFill>
          </w14:textFill>
        </w:rPr>
      </w:pPr>
      <w:r/>
      <w:bookmarkStart w:id="15" w:name="_Toc203031050"/>
      <w:r/>
      <w:bookmarkStart w:id="16" w:name="_Toc200732013"/>
      <w:r>
        <w:rPr>
          <w:rFonts w:hint="eastAsia"/>
          <w:b/>
          <w:bCs/>
          <w:color w:val="000000" w:themeColor="text1"/>
          <w:sz w:val="24"/>
          <w:szCs w:val="24"/>
          <w14:textFill>
            <w14:solidFill>
              <w14:schemeClr w14:val="tx1"/>
            </w14:solidFill>
          </w14:textFill>
        </w:rPr>
        <w:t xml:space="preserve">验收要求</w:t>
      </w:r>
      <w:bookmarkEnd w:id="15"/>
      <w:r/>
      <w:bookmarkEnd w:id="16"/>
      <w:r/>
      <w:r/>
    </w:p>
    <w:p>
      <w:pPr>
        <w:numPr>
          <w:ilvl w:val="0"/>
          <w:numId w:val="0"/>
        </w:numPr>
        <w:ind w:firstLine="480"/>
        <w:keepLines w:val="0"/>
        <w:keepNext w:val="0"/>
        <w:pageBreakBefore w:val="0"/>
        <w:spacing w:line="560" w:lineRule="exact"/>
        <w:widowControl w:val="off"/>
        <w:rPr>
          <w:rFonts w:hint="eastAsia" w:ascii="宋体" w:hAnsi="宋体" w:eastAsia="宋体" w:cs="微软雅黑"/>
          <w:bCs/>
          <w:color w:val="000000" w:themeColor="text1"/>
          <w:sz w:val="24"/>
          <w:szCs w:val="24"/>
          <w:lang w:val="en-US" w:eastAsia="zh-CN"/>
          <w14:textFill>
            <w14:solidFill>
              <w14:schemeClr w14:val="tx1"/>
            </w14:solidFill>
          </w14:textFill>
        </w:rPr>
      </w:pPr>
      <w:r>
        <w:rPr>
          <w:rFonts w:hint="eastAsia" w:ascii="宋体" w:hAnsi="宋体" w:eastAsia="宋体" w:cs="微软雅黑"/>
          <w:bCs/>
          <w:color w:val="000000" w:themeColor="text1"/>
          <w:sz w:val="24"/>
          <w:szCs w:val="24"/>
          <w:lang w:val="en-US" w:eastAsia="zh-CN"/>
          <w14:textFill>
            <w14:solidFill>
              <w14:schemeClr w14:val="tx1"/>
            </w14:solidFill>
          </w14:textFill>
        </w:rPr>
        <w:t xml:space="preserve">1、采购人每天上午集中收货、验收一次，中标供应商需将当日需要的所有食材、商品一次性打包密闭送达，不得将项目分包给多家供应商及多次送货。货物到达现场后，中标供应商应在使用单位人员和质量监督员在场情况下当面进行检验或试用检验，若产品外观、包装、质量不能达到收货标准，采购人拒收配送物资，供应商应无条件</w:t>
      </w:r>
      <w:r>
        <w:rPr>
          <w:rFonts w:hint="eastAsia" w:ascii="宋体" w:hAnsi="宋体" w:cs="微软雅黑"/>
          <w:bCs/>
          <w:color w:val="000000" w:themeColor="text1"/>
          <w:sz w:val="24"/>
          <w:szCs w:val="24"/>
          <w:lang w:val="en-US" w:eastAsia="zh-CN"/>
          <w14:textFill>
            <w14:solidFill>
              <w14:schemeClr w14:val="tx1"/>
            </w14:solidFill>
          </w14:textFill>
        </w:rPr>
        <w:t xml:space="preserve">在一小时内</w:t>
      </w:r>
      <w:r>
        <w:rPr>
          <w:rFonts w:hint="eastAsia" w:ascii="宋体" w:hAnsi="宋体" w:eastAsia="宋体" w:cs="微软雅黑"/>
          <w:bCs/>
          <w:color w:val="000000" w:themeColor="text1"/>
          <w:sz w:val="24"/>
          <w:szCs w:val="24"/>
          <w:lang w:val="en-US" w:eastAsia="zh-CN"/>
          <w14:textFill>
            <w14:solidFill>
              <w14:schemeClr w14:val="tx1"/>
            </w14:solidFill>
          </w14:textFill>
        </w:rPr>
        <w:t xml:space="preserve">补充合格产品，不得影响正常开餐。对符合要求的产品当场作出记录，双方签字确认。</w:t>
      </w:r>
      <w:r>
        <w:rPr>
          <w:rFonts w:hint="eastAsia" w:ascii="宋体" w:hAnsi="宋体" w:eastAsia="宋体" w:cs="微软雅黑"/>
          <w:bCs/>
          <w:color w:val="000000" w:themeColor="text1"/>
          <w:sz w:val="24"/>
          <w:szCs w:val="24"/>
          <w:lang w:val="en-US" w:eastAsia="zh-CN"/>
          <w14:textFill>
            <w14:solidFill>
              <w14:schemeClr w14:val="tx1"/>
            </w14:solidFill>
          </w14:textFill>
        </w:rPr>
        <w:br/>
      </w:r>
      <w:r>
        <w:rPr>
          <w:rFonts w:hint="eastAsia" w:ascii="宋体" w:hAnsi="宋体" w:cs="微软雅黑"/>
          <w:bCs/>
          <w:color w:val="000000" w:themeColor="text1"/>
          <w:sz w:val="24"/>
          <w:szCs w:val="24"/>
          <w:lang w:val="en-US" w:eastAsia="zh-CN"/>
          <w14:textFill>
            <w14:solidFill>
              <w14:schemeClr w14:val="tx1"/>
            </w14:solidFill>
          </w14:textFill>
        </w:rPr>
        <w:t xml:space="preserve">    2</w:t>
      </w:r>
      <w:r>
        <w:rPr>
          <w:rFonts w:hint="eastAsia" w:ascii="宋体" w:hAnsi="宋体" w:eastAsia="宋体" w:cs="微软雅黑"/>
          <w:bCs/>
          <w:color w:val="000000" w:themeColor="text1"/>
          <w:sz w:val="24"/>
          <w:szCs w:val="24"/>
          <w:lang w:val="en-US" w:eastAsia="zh-CN"/>
          <w14:textFill>
            <w14:solidFill>
              <w14:schemeClr w14:val="tx1"/>
            </w14:solidFill>
          </w14:textFill>
        </w:rPr>
        <w:t xml:space="preserve">、采购人临时增加用餐人员,需临时补充原料的, 供货方应在一小时内无条件把指定的原料送至指定的地点</w:t>
      </w:r>
      <w:r>
        <w:rPr>
          <w:rFonts w:hint="eastAsia" w:ascii="宋体" w:hAnsi="宋体" w:cs="微软雅黑"/>
          <w:bCs/>
          <w:color w:val="000000" w:themeColor="text1"/>
          <w:sz w:val="24"/>
          <w:szCs w:val="24"/>
          <w:lang w:val="en-US" w:eastAsia="zh-CN"/>
          <w14:textFill>
            <w14:solidFill>
              <w14:schemeClr w14:val="tx1"/>
            </w14:solidFill>
          </w14:textFill>
        </w:rPr>
        <w:t xml:space="preserve">。</w:t>
      </w:r>
      <w:r/>
    </w:p>
    <w:p>
      <w:pPr>
        <w:ind w:firstLine="480"/>
        <w:spacing w:line="560" w:lineRule="exact"/>
        <w:rPr>
          <w:rFonts w:hint="eastAsia" w:ascii="宋体" w:hAnsi="宋体" w:eastAsia="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lang w:val="en-US" w:eastAsia="zh-CN"/>
          <w14:textFill>
            <w14:solidFill>
              <w14:schemeClr w14:val="tx1"/>
            </w14:solidFill>
          </w14:textFill>
        </w:rPr>
        <w:t xml:space="preserve">3</w:t>
      </w:r>
      <w:r>
        <w:rPr>
          <w:rFonts w:hint="eastAsia" w:ascii="宋体" w:hAnsi="宋体" w:eastAsia="宋体" w:cs="微软雅黑"/>
          <w:bCs/>
          <w:color w:val="000000" w:themeColor="text1"/>
          <w:sz w:val="24"/>
          <w:szCs w:val="24"/>
          <w:lang w:val="en-US" w:eastAsia="zh-CN"/>
          <w14:textFill>
            <w14:solidFill>
              <w14:schemeClr w14:val="tx1"/>
            </w14:solidFill>
          </w14:textFill>
        </w:rPr>
        <w:t xml:space="preserve">、提供货物未达到招标文件规定要求，且对采购人造成损失的，由中标供应商承担一切责任，并赔偿所造成损失。超过收货时间送货的，采购人有权拒绝收货。</w:t>
      </w:r>
      <w:r/>
    </w:p>
    <w:p>
      <w:pPr>
        <w:spacing w:line="560" w:lineRule="exact"/>
        <w:rPr>
          <w:rFonts w:hint="eastAsia" w:ascii="宋体" w:hAnsi="宋体" w:cs="微软雅黑"/>
          <w:b/>
          <w:color w:val="000000" w:themeColor="text1"/>
          <w:sz w:val="24"/>
          <w:szCs w:val="24"/>
          <w14:textFill>
            <w14:solidFill>
              <w14:schemeClr w14:val="tx1"/>
            </w14:solidFill>
          </w14:textFill>
        </w:rPr>
      </w:pPr>
      <w:r>
        <w:rPr>
          <w:rFonts w:hint="eastAsia" w:ascii="宋体" w:hAnsi="宋体" w:cs="微软雅黑"/>
          <w:b/>
          <w:color w:val="000000" w:themeColor="text1"/>
          <w:sz w:val="24"/>
          <w:szCs w:val="24"/>
          <w:lang w:val="en-US" w:eastAsia="zh-CN"/>
          <w14:textFill>
            <w14:solidFill>
              <w14:schemeClr w14:val="tx1"/>
            </w14:solidFill>
          </w14:textFill>
        </w:rPr>
        <w:t xml:space="preserve">四</w:t>
      </w:r>
      <w:r>
        <w:rPr>
          <w:rFonts w:hint="eastAsia" w:ascii="宋体" w:hAnsi="宋体" w:cs="微软雅黑"/>
          <w:b/>
          <w:color w:val="000000" w:themeColor="text1"/>
          <w:sz w:val="24"/>
          <w:szCs w:val="24"/>
          <w14:textFill>
            <w14:solidFill>
              <w14:schemeClr w14:val="tx1"/>
            </w14:solidFill>
          </w14:textFill>
        </w:rPr>
        <w:t xml:space="preserve">、报价说明</w:t>
      </w:r>
      <w:r/>
    </w:p>
    <w:p>
      <w:pPr>
        <w:spacing w:line="560" w:lineRule="exact"/>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1）报价应包含与本次项目有关的所有费用。包含但不限于全部设备、辅材、线材、附配件、安装、调试、人工、机械、运输、仓储、保险、运费、各种税费、劳保、专利技术、验收、售后服务、伴随配套服务等所有含税费用。同时，还应包含支付给员工的工资和国家强制缴纳的各种社会保障资金，以及供应商认为需要的其他费用等。</w:t>
      </w:r>
      <w:r/>
    </w:p>
    <w:p>
      <w:pPr>
        <w:spacing w:line="560" w:lineRule="exact"/>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（2）供应商的任何错漏、优惠、竞争性报价不得作为减轻责任、减少服务、增加收费、降低服务质量的理由。</w:t>
      </w:r>
      <w:r/>
    </w:p>
    <w:p>
      <w:pPr>
        <w:pStyle w:val="1175"/>
        <w:ind w:firstLine="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）本项目投标报价包括所提供</w:t>
      </w:r>
      <w:r>
        <w:rPr>
          <w:rFonts w:hint="eastAsia"/>
          <w:color w:val="000000" w:themeColor="text1"/>
          <w:sz w:val="24"/>
          <w:szCs w:val="24"/>
          <w:lang w:val="en-US" w:eastAsia="zh-CN"/>
          <w14:textFill>
            <w14:solidFill>
              <w14:schemeClr w14:val="tx1"/>
            </w14:solidFill>
          </w14:textFill>
        </w:rPr>
        <w:t xml:space="preserve">货物</w:t>
      </w:r>
      <w:r>
        <w:rPr>
          <w:rFonts w:hint="eastAsia"/>
          <w:color w:val="000000" w:themeColor="text1"/>
          <w:sz w:val="24"/>
          <w:szCs w:val="24"/>
          <w14:textFill>
            <w14:solidFill>
              <w14:schemeClr w14:val="tx1"/>
            </w14:solidFill>
          </w14:textFill>
        </w:rPr>
        <w:t xml:space="preserve">抵达指定交货地点的货物价格、运输费、装卸费（卸至采购人指定地点）、保险费、人工、利润、税费及售后服务等一切费用和风险，以及上述未提及但有关于本次采购直至验收合格交付期间所发生的所有费用。采购人无需向成交供应商另外支付任何费用。</w:t>
      </w:r>
      <w:r/>
    </w:p>
    <w:p>
      <w:pPr>
        <w:spacing w:line="560" w:lineRule="exact"/>
        <w:rPr>
          <w:rFonts w:hint="eastAsia" w:ascii="宋体" w:hAnsi="宋体" w:cs="微软雅黑"/>
          <w:b/>
          <w:color w:val="000000" w:themeColor="text1"/>
          <w:sz w:val="24"/>
          <w:szCs w:val="24"/>
          <w14:textFill>
            <w14:solidFill>
              <w14:schemeClr w14:val="tx1"/>
            </w14:solidFill>
          </w14:textFill>
        </w:rPr>
      </w:pPr>
      <w:r>
        <w:rPr>
          <w:rFonts w:hint="eastAsia" w:ascii="宋体" w:hAnsi="宋体" w:cs="微软雅黑"/>
          <w:b/>
          <w:color w:val="000000" w:themeColor="text1"/>
          <w:sz w:val="24"/>
          <w:szCs w:val="24"/>
          <w14:textFill>
            <w14:solidFill>
              <w14:schemeClr w14:val="tx1"/>
            </w14:solidFill>
          </w14:textFill>
        </w:rPr>
        <w:t xml:space="preserve">九、付款条件</w:t>
      </w:r>
      <w:r/>
    </w:p>
    <w:p>
      <w:pPr>
        <w:pStyle w:val="1156"/>
        <w:ind w:firstLine="0"/>
        <w:spacing w:line="560" w:lineRule="exact"/>
        <w:rPr>
          <w:rFonts w:hint="eastAsia" w:cs="微软雅黑"/>
          <w:bCs/>
          <w:color w:val="000000" w:themeColor="text1"/>
          <w:szCs w:val="24"/>
          <w14:textFill>
            <w14:solidFill>
              <w14:schemeClr w14:val="tx1"/>
            </w14:solidFill>
          </w14:textFill>
        </w:rPr>
      </w:pPr>
      <w:r>
        <w:rPr>
          <w:rFonts w:hint="eastAsia" w:cs="微软雅黑"/>
          <w:bCs/>
          <w:color w:val="000000" w:themeColor="text1"/>
          <w:szCs w:val="24"/>
          <w14:textFill>
            <w14:solidFill>
              <w14:schemeClr w14:val="tx1"/>
            </w14:solidFill>
          </w14:textFill>
        </w:rPr>
        <w:t xml:space="preserve">1、付款方式</w:t>
      </w:r>
      <w:r/>
    </w:p>
    <w:p>
      <w:pPr>
        <w:pStyle w:val="1156"/>
        <w:ind w:firstLine="0"/>
        <w:spacing w:line="560" w:lineRule="exact"/>
        <w:rPr>
          <w:rFonts w:hint="eastAsia" w:eastAsia="宋体" w:cs="微软雅黑"/>
          <w:bCs/>
          <w:color w:val="000000" w:themeColor="text1"/>
          <w:szCs w:val="24"/>
          <w:lang w:eastAsia="zh-CN"/>
          <w14:textFill>
            <w14:solidFill>
              <w14:schemeClr w14:val="tx1"/>
            </w14:solidFill>
          </w14:textFill>
        </w:rPr>
      </w:pPr>
      <w:r>
        <w:rPr>
          <w:rFonts w:hint="eastAsia" w:cs="微软雅黑"/>
          <w:bCs/>
          <w:color w:val="000000" w:themeColor="text1"/>
          <w:szCs w:val="24"/>
          <w:lang w:eastAsia="zh-CN"/>
          <w14:textFill>
            <w14:solidFill>
              <w14:schemeClr w14:val="tx1"/>
            </w14:solidFill>
          </w14:textFill>
        </w:rPr>
        <w:t xml:space="preserve">（</w:t>
      </w:r>
      <w:r>
        <w:rPr>
          <w:rFonts w:hint="eastAsia" w:cs="微软雅黑"/>
          <w:bCs/>
          <w:color w:val="000000" w:themeColor="text1"/>
          <w:szCs w:val="24"/>
          <w:lang w:val="en-US" w:eastAsia="zh-CN"/>
          <w14:textFill>
            <w14:solidFill>
              <w14:schemeClr w14:val="tx1"/>
            </w14:solidFill>
          </w14:textFill>
        </w:rPr>
        <w:t xml:space="preserve">一）</w:t>
      </w:r>
      <w:r>
        <w:rPr>
          <w:rFonts w:hint="eastAsia" w:cs="微软雅黑"/>
          <w:bCs/>
          <w:color w:val="000000" w:themeColor="text1"/>
          <w:szCs w:val="24"/>
          <w14:textFill>
            <w14:solidFill>
              <w14:schemeClr w14:val="tx1"/>
            </w14:solidFill>
          </w14:textFill>
        </w:rPr>
        <w:t xml:space="preserve">按实际月结，供货方需提供正式发票，同时需按照甲方要求提供相关附件</w:t>
      </w:r>
      <w:r>
        <w:rPr>
          <w:rFonts w:hint="eastAsia" w:cs="微软雅黑"/>
          <w:bCs/>
          <w:color w:val="000000" w:themeColor="text1"/>
          <w:szCs w:val="24"/>
          <w:lang w:eastAsia="zh-CN"/>
          <w14:textFill>
            <w14:solidFill>
              <w14:schemeClr w14:val="tx1"/>
            </w14:solidFill>
          </w14:textFill>
        </w:rPr>
        <w:t xml:space="preserve">。</w:t>
      </w:r>
      <w:r/>
    </w:p>
    <w:p>
      <w:pPr>
        <w:spacing w:line="560" w:lineRule="exact"/>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w:t>
      </w:r>
      <w:r>
        <w:rPr>
          <w:rFonts w:hint="eastAsia" w:ascii="宋体" w:hAnsi="宋体" w:cs="微软雅黑"/>
          <w:bCs/>
          <w:color w:val="000000" w:themeColor="text1"/>
          <w:sz w:val="24"/>
          <w:szCs w:val="24"/>
          <w:lang w:val="en-US" w:eastAsia="zh-CN"/>
          <w14:textFill>
            <w14:solidFill>
              <w14:schemeClr w14:val="tx1"/>
            </w14:solidFill>
          </w14:textFill>
        </w:rPr>
        <w:t xml:space="preserve">二</w:t>
      </w:r>
      <w:r>
        <w:rPr>
          <w:rFonts w:hint="eastAsia" w:ascii="宋体" w:hAnsi="宋体" w:cs="微软雅黑"/>
          <w:bCs/>
          <w:color w:val="000000" w:themeColor="text1"/>
          <w:sz w:val="24"/>
          <w:szCs w:val="24"/>
          <w14:textFill>
            <w14:solidFill>
              <w14:schemeClr w14:val="tx1"/>
            </w14:solidFill>
          </w14:textFill>
        </w:rPr>
        <w:t xml:space="preserve">）全部</w:t>
      </w:r>
      <w:r>
        <w:rPr>
          <w:rFonts w:hint="eastAsia" w:ascii="宋体" w:hAnsi="宋体" w:cs="微软雅黑"/>
          <w:bCs/>
          <w:color w:val="000000" w:themeColor="text1"/>
          <w:sz w:val="24"/>
          <w:szCs w:val="24"/>
          <w:lang w:val="en-US" w:eastAsia="zh-CN"/>
          <w14:textFill>
            <w14:solidFill>
              <w14:schemeClr w14:val="tx1"/>
            </w14:solidFill>
          </w14:textFill>
        </w:rPr>
        <w:t xml:space="preserve">货</w:t>
      </w:r>
      <w:r>
        <w:rPr>
          <w:rFonts w:hint="eastAsia" w:ascii="宋体" w:hAnsi="宋体" w:cs="微软雅黑"/>
          <w:bCs/>
          <w:color w:val="000000" w:themeColor="text1"/>
          <w:sz w:val="24"/>
          <w:szCs w:val="24"/>
          <w14:textFill>
            <w14:solidFill>
              <w14:schemeClr w14:val="tx1"/>
            </w14:solidFill>
          </w14:textFill>
        </w:rPr>
        <w:t xml:space="preserve">款项均以人民币方式支付。</w:t>
      </w:r>
      <w:r/>
    </w:p>
    <w:p>
      <w:pPr>
        <w:spacing w:line="560" w:lineRule="exact"/>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w:t>
      </w:r>
      <w:r>
        <w:rPr>
          <w:rFonts w:hint="eastAsia" w:ascii="宋体" w:hAnsi="宋体" w:cs="微软雅黑"/>
          <w:bCs/>
          <w:color w:val="000000" w:themeColor="text1"/>
          <w:sz w:val="24"/>
          <w:szCs w:val="24"/>
          <w:lang w:val="en-US" w:eastAsia="zh-CN"/>
          <w14:textFill>
            <w14:solidFill>
              <w14:schemeClr w14:val="tx1"/>
            </w14:solidFill>
          </w14:textFill>
        </w:rPr>
        <w:t xml:space="preserve">三</w:t>
      </w:r>
      <w:r>
        <w:rPr>
          <w:rFonts w:hint="eastAsia" w:ascii="宋体" w:hAnsi="宋体" w:cs="微软雅黑"/>
          <w:bCs/>
          <w:color w:val="000000" w:themeColor="text1"/>
          <w:sz w:val="24"/>
          <w:szCs w:val="24"/>
          <w14:textFill>
            <w14:solidFill>
              <w14:schemeClr w14:val="tx1"/>
            </w14:solidFill>
          </w14:textFill>
        </w:rPr>
        <w:t xml:space="preserve">）采购人将收到供应商请款后七个工作日内向财政系统提出办理支付申请手续，因财政审批导致的迟延支付，采购人不承担迟延支付的违约责任。在此情况下，供应商仍然应严格履行合同约定的义务，及时保质保量做好</w:t>
      </w:r>
      <w:r>
        <w:rPr>
          <w:rFonts w:hint="eastAsia" w:ascii="宋体" w:hAnsi="宋体" w:cs="微软雅黑"/>
          <w:bCs/>
          <w:color w:val="000000" w:themeColor="text1"/>
          <w:sz w:val="24"/>
          <w:szCs w:val="24"/>
          <w:lang w:val="en-US" w:eastAsia="zh-CN"/>
          <w14:textFill>
            <w14:solidFill>
              <w14:schemeClr w14:val="tx1"/>
            </w14:solidFill>
          </w14:textFill>
        </w:rPr>
        <w:t xml:space="preserve">货物</w:t>
      </w:r>
      <w:r>
        <w:rPr>
          <w:rFonts w:hint="eastAsia" w:ascii="宋体" w:hAnsi="宋体" w:cs="微软雅黑"/>
          <w:bCs/>
          <w:color w:val="000000" w:themeColor="text1"/>
          <w:sz w:val="24"/>
          <w:szCs w:val="24"/>
          <w14:textFill>
            <w14:solidFill>
              <w14:schemeClr w14:val="tx1"/>
            </w14:solidFill>
          </w14:textFill>
        </w:rPr>
        <w:t xml:space="preserve">供应，否则按供应商违约处理。</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十、服务保障与承诺</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供应商在服务过程中做好监督和反馈的职责，对</w:t>
      </w:r>
      <w:r>
        <w:rPr>
          <w:rFonts w:hint="eastAsia" w:ascii="宋体" w:hAnsi="宋体"/>
          <w:color w:val="000000" w:themeColor="text1"/>
          <w:sz w:val="24"/>
          <w:szCs w:val="24"/>
          <w14:textFill>
            <w14:solidFill>
              <w14:schemeClr w14:val="tx1"/>
            </w14:solidFill>
          </w14:textFill>
        </w:rPr>
        <w:t xml:space="preserve">服务过程</w:t>
      </w:r>
      <w:r>
        <w:rPr>
          <w:rFonts w:ascii="宋体" w:hAnsi="宋体"/>
          <w:color w:val="000000" w:themeColor="text1"/>
          <w:sz w:val="24"/>
          <w:szCs w:val="24"/>
          <w14:textFill>
            <w14:solidFill>
              <w14:schemeClr w14:val="tx1"/>
            </w14:solidFill>
          </w14:textFill>
        </w:rPr>
        <w:t xml:space="preserve">中发现的问题及时上报</w:t>
      </w:r>
      <w:r>
        <w:rPr>
          <w:rFonts w:hint="eastAsia" w:ascii="宋体" w:hAnsi="宋体"/>
          <w:color w:val="000000" w:themeColor="text1"/>
          <w:sz w:val="24"/>
          <w:szCs w:val="24"/>
          <w14:textFill>
            <w14:solidFill>
              <w14:schemeClr w14:val="tx1"/>
            </w14:solidFill>
          </w14:textFill>
        </w:rPr>
        <w:t xml:space="preserve">采购人</w:t>
      </w:r>
      <w:r>
        <w:rPr>
          <w:rFonts w:ascii="宋体" w:hAnsi="宋体"/>
          <w:color w:val="000000" w:themeColor="text1"/>
          <w:sz w:val="24"/>
          <w:szCs w:val="24"/>
          <w14:textFill>
            <w14:solidFill>
              <w14:schemeClr w14:val="tx1"/>
            </w14:solidFill>
          </w14:textFill>
        </w:rPr>
        <w:t xml:space="preserve">，同时在权限范围内作出处置</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对服务过程进行跟踪，并对</w:t>
      </w:r>
      <w:r>
        <w:rPr>
          <w:rFonts w:hint="eastAsia" w:ascii="宋体" w:hAnsi="宋体"/>
          <w:color w:val="000000" w:themeColor="text1"/>
          <w:sz w:val="24"/>
          <w:szCs w:val="24"/>
          <w14:textFill>
            <w14:solidFill>
              <w14:schemeClr w14:val="tx1"/>
            </w14:solidFill>
          </w14:textFill>
        </w:rPr>
        <w:t xml:space="preserve">其项目</w:t>
      </w:r>
      <w:r>
        <w:rPr>
          <w:rFonts w:ascii="宋体" w:hAnsi="宋体"/>
          <w:color w:val="000000" w:themeColor="text1"/>
          <w:sz w:val="24"/>
          <w:szCs w:val="24"/>
          <w14:textFill>
            <w14:solidFill>
              <w14:schemeClr w14:val="tx1"/>
            </w14:solidFill>
          </w14:textFill>
        </w:rPr>
        <w:t xml:space="preserve">全程指导</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不得与受服务对象及其相关人有直接利益往来行为</w:t>
      </w:r>
      <w:r>
        <w:rPr>
          <w:rFonts w:hint="eastAsia" w:ascii="宋体" w:hAnsi="宋体"/>
          <w:color w:val="000000" w:themeColor="text1"/>
          <w:sz w:val="24"/>
          <w:szCs w:val="24"/>
          <w14:textFill>
            <w14:solidFill>
              <w14:schemeClr w14:val="tx1"/>
            </w14:solidFill>
          </w14:textFill>
        </w:rPr>
        <w:t xml:space="preserve">。</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服务期间应与</w:t>
      </w:r>
      <w:r>
        <w:rPr>
          <w:rFonts w:hint="eastAsia" w:ascii="宋体" w:hAnsi="宋体"/>
          <w:color w:val="000000" w:themeColor="text1"/>
          <w:sz w:val="24"/>
          <w:szCs w:val="24"/>
          <w14:textFill>
            <w14:solidFill>
              <w14:schemeClr w14:val="tx1"/>
            </w14:solidFill>
          </w14:textFill>
        </w:rPr>
        <w:t xml:space="preserve">采购人</w:t>
      </w:r>
      <w:r>
        <w:rPr>
          <w:rFonts w:ascii="宋体" w:hAnsi="宋体"/>
          <w:color w:val="000000" w:themeColor="text1"/>
          <w:sz w:val="24"/>
          <w:szCs w:val="24"/>
          <w14:textFill>
            <w14:solidFill>
              <w14:schemeClr w14:val="tx1"/>
            </w14:solidFill>
          </w14:textFill>
        </w:rPr>
        <w:t xml:space="preserve">建立紧密的沟通机制。</w:t>
      </w:r>
      <w:r/>
    </w:p>
    <w:p>
      <w:pPr>
        <w:spacing w:line="560" w:lineRule="exact"/>
        <w:rPr>
          <w:rFonts w:hint="eastAsia" w:ascii="宋体" w:hAnsi="宋体" w:cs="微软雅黑"/>
          <w:b/>
          <w:color w:val="000000" w:themeColor="text1"/>
          <w:sz w:val="24"/>
          <w:szCs w:val="24"/>
          <w14:textFill>
            <w14:solidFill>
              <w14:schemeClr w14:val="tx1"/>
            </w14:solidFill>
          </w14:textFill>
        </w:rPr>
      </w:pPr>
      <w:r>
        <w:rPr>
          <w:rFonts w:hint="eastAsia" w:ascii="宋体" w:hAnsi="宋体" w:cs="微软雅黑"/>
          <w:b/>
          <w:color w:val="000000" w:themeColor="text1"/>
          <w:sz w:val="24"/>
          <w:szCs w:val="24"/>
          <w14:textFill>
            <w14:solidFill>
              <w14:schemeClr w14:val="tx1"/>
            </w14:solidFill>
          </w14:textFill>
        </w:rPr>
        <w:t xml:space="preserve">十、其他</w:t>
      </w:r>
      <w:r/>
    </w:p>
    <w:p>
      <w:pPr>
        <w:spacing w:line="560" w:lineRule="exact"/>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1、本章技术条款需要为评审标准中要求的提供相关证明材料。</w:t>
      </w:r>
      <w:r/>
    </w:p>
    <w:p>
      <w:pPr>
        <w:spacing w:line="560" w:lineRule="exact"/>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2、如有疑问请及时与采购人或代理机构联系。</w:t>
      </w:r>
      <w:r/>
    </w:p>
    <w:p>
      <w:pPr>
        <w:jc w:val="left"/>
        <w:widowControl/>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br w:type="page" w:clear="all"/>
      </w:r>
      <w:r/>
    </w:p>
    <w:p>
      <w:pPr>
        <w:pStyle w:val="914"/>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第五章  合同主要条款及格式</w:t>
      </w:r>
      <w:bookmarkEnd w:id="11"/>
      <w:r/>
      <w:bookmarkEnd w:id="12"/>
      <w:r/>
      <w:r/>
    </w:p>
    <w:p>
      <w:pPr>
        <w:jc w:val="center"/>
        <w:spacing w:line="56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（此合同模板为草案，具体</w:t>
      </w:r>
      <w:r>
        <w:rPr>
          <w:rFonts w:hint="eastAsia" w:ascii="宋体" w:hAnsi="宋体"/>
          <w:color w:val="000000" w:themeColor="text1"/>
          <w:szCs w:val="21"/>
          <w14:textFill>
            <w14:solidFill>
              <w14:schemeClr w14:val="tx1"/>
            </w14:solidFill>
          </w14:textFill>
        </w:rPr>
        <w:t xml:space="preserve">中标</w:t>
      </w:r>
      <w:r>
        <w:rPr>
          <w:rFonts w:ascii="宋体" w:hAnsi="宋体"/>
          <w:color w:val="000000" w:themeColor="text1"/>
          <w:szCs w:val="21"/>
          <w14:textFill>
            <w14:solidFill>
              <w14:schemeClr w14:val="tx1"/>
            </w14:solidFill>
          </w14:textFill>
        </w:rPr>
        <w:t xml:space="preserve">后以双方协商为准，如实际勘察后，经双方协商一致需另行约定的，在其它约定内明示）</w:t>
      </w:r>
      <w:r/>
    </w:p>
    <w:p>
      <w:pPr>
        <w:spacing w:line="560" w:lineRule="exac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spacing w:line="560" w:lineRule="exac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jc w:val="center"/>
        <w:spacing w:line="56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项目合同</w:t>
      </w:r>
      <w:r/>
    </w:p>
    <w:p>
      <w:pPr>
        <w:spacing w:line="56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spacing w:line="56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spacing w:line="56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spacing w:line="56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spacing w:line="560" w:lineRule="exact"/>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ind w:firstLine="1918"/>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合同编号 ：</w:t>
      </w:r>
      <w:r>
        <w:rPr>
          <w:rFonts w:hint="eastAsia" w:ascii="宋体" w:hAnsi="宋体"/>
          <w:b/>
          <w:color w:val="000000" w:themeColor="text1"/>
          <w:sz w:val="28"/>
          <w:szCs w:val="28"/>
          <w:u w:val="single"/>
          <w14:textFill>
            <w14:solidFill>
              <w14:schemeClr w14:val="tx1"/>
            </w14:solidFill>
          </w14:textFill>
        </w:rPr>
        <w:t xml:space="preserve">                    </w:t>
      </w:r>
      <w:r/>
    </w:p>
    <w:p>
      <w:pPr>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r>
      <w:r/>
    </w:p>
    <w:p>
      <w:pPr>
        <w:ind w:firstLine="1918"/>
        <w:spacing w:line="560" w:lineRule="exact"/>
        <w:rPr>
          <w:rFonts w:hint="eastAsia" w:ascii="宋体" w:hAnsi="宋体" w:eastAsia="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项目名称 ：</w:t>
      </w:r>
      <w:r>
        <w:rPr>
          <w:rFonts w:hint="eastAsia" w:ascii="宋体" w:hAnsi="宋体"/>
          <w:b/>
          <w:color w:val="000000" w:themeColor="text1"/>
          <w:sz w:val="28"/>
          <w:szCs w:val="28"/>
          <w:u w:val="single"/>
          <w:lang w:eastAsia="zh-CN"/>
          <w14:textFill>
            <w14:solidFill>
              <w14:schemeClr w14:val="tx1"/>
            </w14:solidFill>
          </w14:textFill>
        </w:rPr>
        <w:t xml:space="preserve">2026年南京市社会儿童福利院高淳分院食材采购、</w:t>
      </w:r>
      <w:bookmarkStart w:id="82" w:name="_GoBack"/>
      <w:r/>
      <w:bookmarkEnd w:id="82"/>
      <w:r>
        <w:rPr>
          <w:rFonts w:hint="eastAsia" w:ascii="宋体" w:hAnsi="宋体"/>
          <w:b/>
          <w:color w:val="000000" w:themeColor="text1"/>
          <w:sz w:val="28"/>
          <w:szCs w:val="28"/>
          <w:u w:val="single"/>
          <w:lang w:eastAsia="zh-CN"/>
          <w14:textFill>
            <w14:solidFill>
              <w14:schemeClr w14:val="tx1"/>
            </w14:solidFill>
          </w14:textFill>
        </w:rPr>
        <w:t xml:space="preserve">配送及相关服务采购项目</w:t>
      </w:r>
      <w:r/>
    </w:p>
    <w:p>
      <w:pPr>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r>
      <w:r/>
    </w:p>
    <w:p>
      <w:pPr>
        <w:ind w:firstLine="1918"/>
        <w:spacing w:line="560" w:lineRule="exact"/>
        <w:rPr>
          <w:rFonts w:hint="eastAsia"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采 购 人 ：</w:t>
      </w:r>
      <w:r>
        <w:rPr>
          <w:rFonts w:hint="eastAsia" w:ascii="宋体" w:hAnsi="宋体"/>
          <w:b/>
          <w:color w:val="000000" w:themeColor="text1"/>
          <w:sz w:val="28"/>
          <w:szCs w:val="28"/>
          <w:u w:val="single"/>
          <w14:textFill>
            <w14:solidFill>
              <w14:schemeClr w14:val="tx1"/>
            </w14:solidFill>
          </w14:textFill>
        </w:rPr>
        <w:t xml:space="preserve">南京市社会儿童福利院</w:t>
      </w:r>
      <w:r/>
    </w:p>
    <w:p>
      <w:pPr>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r>
      <w:r/>
    </w:p>
    <w:p>
      <w:pPr>
        <w:ind w:firstLine="1916"/>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成交供应商 ：</w:t>
      </w:r>
      <w:r>
        <w:rPr>
          <w:rFonts w:hint="eastAsia" w:ascii="宋体" w:hAnsi="宋体"/>
          <w:b/>
          <w:color w:val="000000" w:themeColor="text1"/>
          <w:sz w:val="28"/>
          <w:szCs w:val="28"/>
          <w:u w:val="single"/>
          <w14:textFill>
            <w14:solidFill>
              <w14:schemeClr w14:val="tx1"/>
            </w14:solidFill>
          </w14:textFill>
        </w:rPr>
        <w:t xml:space="preserve">                  </w:t>
      </w:r>
      <w:r/>
    </w:p>
    <w:p>
      <w:pPr>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r>
      <w:r/>
    </w:p>
    <w:p>
      <w:pPr>
        <w:ind w:firstLine="1916"/>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签订日期 ：</w:t>
      </w:r>
      <w:r>
        <w:rPr>
          <w:rFonts w:hint="eastAsia" w:ascii="宋体" w:hAnsi="宋体"/>
          <w:b/>
          <w:color w:val="000000" w:themeColor="text1"/>
          <w:sz w:val="28"/>
          <w:szCs w:val="28"/>
          <w:u w:val="single"/>
          <w14:textFill>
            <w14:solidFill>
              <w14:schemeClr w14:val="tx1"/>
            </w14:solidFill>
          </w14:textFill>
        </w:rPr>
        <w:t xml:space="preserve">                    </w:t>
      </w:r>
      <w:r/>
    </w:p>
    <w:p>
      <w:pPr>
        <w:spacing w:line="560" w:lineRule="exac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spacing w:line="560" w:lineRule="exac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spacing w:line="56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36"/>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合同编号：</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政府采购计划号：（如有）</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采购人：（以下称甲方）                      供应商：（以下称乙方）</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住所地：                                    住所地：</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根据《中华人民共和国政府采购法》、《中华人民共和国民法典》等法律法规的规定，甲乙双方按照竞争性磋商结果签订本合同。</w:t>
      </w:r>
      <w:r/>
    </w:p>
    <w:p>
      <w:pPr>
        <w:numPr>
          <w:ilvl w:val="0"/>
          <w:numId w:val="6"/>
        </w:num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合同标的</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1、乙方根据甲方需求提供下列</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：详见乙方响应文件。</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2、合同履行期限：</w:t>
      </w:r>
      <w:r>
        <w:rPr>
          <w:rFonts w:hint="eastAsia" w:ascii="宋体" w:hAnsi="宋体"/>
          <w:color w:val="000000" w:themeColor="text1"/>
          <w:sz w:val="24"/>
          <w:szCs w:val="24"/>
          <w:lang w:eastAsia="zh-CN"/>
          <w14:textFill>
            <w14:solidFill>
              <w14:schemeClr w14:val="tx1"/>
            </w14:solidFill>
          </w14:textFill>
        </w:rPr>
        <w:t xml:space="preserve">2026年11月1日至2027年10月31日</w:t>
      </w:r>
      <w:r>
        <w:rPr>
          <w:rFonts w:hint="eastAsia" w:ascii="宋体" w:hAnsi="宋体"/>
          <w:color w:val="000000" w:themeColor="text1"/>
          <w:sz w:val="24"/>
          <w:szCs w:val="24"/>
          <w14:textFill>
            <w14:solidFill>
              <w14:schemeClr w14:val="tx1"/>
            </w14:solidFill>
          </w14:textFill>
        </w:rPr>
        <w:t xml:space="preserve">。</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第二条</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
          <w:bCs/>
          <w:color w:val="000000" w:themeColor="text1"/>
          <w:sz w:val="24"/>
          <w:szCs w:val="24"/>
          <w14:textFill>
            <w14:solidFill>
              <w14:schemeClr w14:val="tx1"/>
            </w14:solidFill>
          </w14:textFill>
        </w:rPr>
        <w:t xml:space="preserve">合同总价款</w:t>
      </w:r>
      <w:r/>
    </w:p>
    <w:p>
      <w:pPr>
        <w:ind w:firstLine="480"/>
        <w:spacing w:line="560" w:lineRule="exact"/>
        <w:rPr>
          <w:rFonts w:hint="eastAsia" w:ascii="宋体" w:hAnsi="宋体" w:cs="Arial"/>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本合同项下</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价款为 </w:t>
      </w:r>
      <w:r>
        <w:rPr>
          <w:rFonts w:hint="eastAsia" w:ascii="宋体" w:hAnsi="宋体" w:cs="Arial"/>
          <w:color w:val="000000" w:themeColor="text1"/>
          <w:sz w:val="24"/>
          <w:szCs w:val="24"/>
          <w:u w:val="single"/>
          <w14:textFill>
            <w14:solidFill>
              <w14:schemeClr w14:val="tx1"/>
            </w14:solidFill>
          </w14:textFill>
        </w:rPr>
        <w:t xml:space="preserve"> </w:t>
      </w:r>
      <w:r>
        <w:rPr>
          <w:rFonts w:ascii="宋体" w:hAnsi="宋体" w:cs="Arial"/>
          <w:color w:val="000000" w:themeColor="text1"/>
          <w:sz w:val="24"/>
          <w:szCs w:val="24"/>
          <w:u w:val="single"/>
          <w14:textFill>
            <w14:solidFill>
              <w14:schemeClr w14:val="tx1"/>
            </w14:solidFill>
          </w14:textFill>
        </w:rPr>
        <w:t xml:space="preserve">         </w:t>
      </w:r>
      <w:r>
        <w:rPr>
          <w:rFonts w:hint="eastAsia" w:ascii="宋体" w:hAnsi="宋体" w:cs="Arial"/>
          <w:color w:val="000000" w:themeColor="text1"/>
          <w:sz w:val="24"/>
          <w:szCs w:val="24"/>
          <w:u w:val="single"/>
          <w14:textFill>
            <w14:solidFill>
              <w14:schemeClr w14:val="tx1"/>
            </w14:solidFill>
          </w14:textFill>
        </w:rPr>
        <w:t xml:space="preserve">%</w:t>
      </w:r>
      <w:r>
        <w:rPr>
          <w:rFonts w:hint="eastAsia" w:ascii="宋体" w:hAnsi="宋体" w:cs="Arial"/>
          <w:color w:val="000000" w:themeColor="text1"/>
          <w:sz w:val="24"/>
          <w:szCs w:val="24"/>
          <w14:textFill>
            <w14:solidFill>
              <w14:schemeClr w14:val="tx1"/>
            </w14:solidFill>
          </w14:textFill>
        </w:rPr>
        <w:t xml:space="preserve">（下浮率），</w:t>
      </w:r>
      <w:r>
        <w:rPr>
          <w:rFonts w:hint="eastAsia" w:ascii="宋体" w:hAnsi="宋体"/>
          <w:color w:val="000000" w:themeColor="text1"/>
          <w:sz w:val="24"/>
          <w:szCs w:val="24"/>
          <w14:textFill>
            <w14:solidFill>
              <w14:schemeClr w14:val="tx1"/>
            </w14:solidFill>
          </w14:textFill>
        </w:rPr>
        <w:t xml:space="preserve">分项价款在“分项报价表”中有明确规定，本合同执行期间最终价款据实结算。</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本合同总价款是完成本项目所发生的所有含税费用、支付给员工的工资和国家强制缴纳的各种社会保障资金</w:t>
      </w:r>
      <w:r>
        <w:rPr>
          <w:rFonts w:hint="eastAsia" w:ascii="宋体" w:hAnsi="宋体"/>
          <w:bCs/>
          <w:color w:val="000000" w:themeColor="text1"/>
          <w:sz w:val="24"/>
          <w:szCs w:val="24"/>
          <w14:textFill>
            <w14:solidFill>
              <w14:schemeClr w14:val="tx1"/>
            </w14:solidFill>
          </w14:textFill>
        </w:rPr>
        <w:t xml:space="preserve">，以</w:t>
      </w:r>
      <w:r>
        <w:rPr>
          <w:rFonts w:hint="eastAsia" w:ascii="宋体" w:hAnsi="宋体"/>
          <w:color w:val="000000" w:themeColor="text1"/>
          <w:sz w:val="24"/>
          <w:szCs w:val="24"/>
          <w14:textFill>
            <w14:solidFill>
              <w14:schemeClr w14:val="tx1"/>
            </w14:solidFill>
          </w14:textFill>
        </w:rPr>
        <w:t xml:space="preserve">及乙方认为需要的其他费用等。</w:t>
      </w:r>
      <w:r/>
    </w:p>
    <w:p>
      <w:pPr>
        <w:ind w:firstLine="482"/>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第三条 组成本合同的有关文件</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下列关于</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（项目编号）</w:t>
      </w:r>
      <w:r>
        <w:rPr>
          <w:rFonts w:hint="eastAsia" w:ascii="宋体" w:hAnsi="宋体"/>
          <w:color w:val="000000" w:themeColor="text1"/>
          <w:sz w:val="24"/>
          <w:szCs w:val="24"/>
          <w14:textFill>
            <w14:solidFill>
              <w14:schemeClr w14:val="tx1"/>
            </w14:solidFill>
          </w14:textFill>
        </w:rPr>
        <w:t xml:space="preserve">的磋商文件、乙方响应文件，或与本次采购活动方式相适应的文件，以及有关附件是本合同不可分割的组成部分，与本合同具有同等法律效力，这些文件包括但不限于：</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）乙方提供的响应文件和报价表；</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）技术偏离表；</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）承诺</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服务承诺；</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）成交通知书；</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）甲乙双方商定的其他文件等。</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第四条 权利保证</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乙方应保证甲方在使用该</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或其任何一部分时不受第三方提出侵犯其专利权、版权、商标权或其他权利的起诉。一旦出现侵权，乙方应承担全部责任。</w:t>
      </w:r>
      <w:r/>
    </w:p>
    <w:p>
      <w:pPr>
        <w:ind w:firstLine="482"/>
        <w:spacing w:line="560" w:lineRule="exact"/>
        <w:rPr>
          <w:rFonts w:hint="eastAsia" w:ascii="宋体" w:hAnsi="宋体"/>
          <w:b/>
          <w:bCs/>
          <w:color w:val="000000" w:themeColor="text1"/>
          <w:sz w:val="24"/>
          <w:szCs w:val="24"/>
          <w:lang w:eastAsia="zh-TW"/>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第五条 质量保证</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乙方所提供</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的技术规格响应与磋商文件规定的服务要求及所附的“技术条款偏离表”相一致；若技术性能无特殊说明，则按国家有关部门最新颁布的标准及规范为准。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第六条 验收评估</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验收标准：按行业通行标准和乙方响应文件的承诺（不低于国家相关标准）。 </w:t>
      </w:r>
      <w:r/>
    </w:p>
    <w:p>
      <w:pPr>
        <w:ind w:firstLine="482"/>
        <w:spacing w:line="560" w:lineRule="exact"/>
        <w:rPr>
          <w:rFonts w:hint="eastAsia" w:ascii="宋体" w:hAnsi="宋体"/>
          <w:b/>
          <w:bCs/>
          <w:i/>
          <w:i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第七条 合同款支付</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1、付款方式</w:t>
      </w:r>
      <w:r/>
    </w:p>
    <w:p>
      <w:pPr>
        <w:pStyle w:val="1156"/>
        <w:ind w:firstLine="480"/>
        <w:keepLines w:val="0"/>
        <w:keepNext w:val="0"/>
        <w:pageBreakBefore w:val="0"/>
        <w:spacing w:line="560" w:lineRule="exact"/>
        <w:widowControl w:val="off"/>
        <w:rPr>
          <w:rFonts w:hint="eastAsia" w:eastAsia="宋体" w:cs="微软雅黑"/>
          <w:bCs/>
          <w:color w:val="000000" w:themeColor="text1"/>
          <w:szCs w:val="24"/>
          <w:lang w:eastAsia="zh-CN"/>
          <w14:textFill>
            <w14:solidFill>
              <w14:schemeClr w14:val="tx1"/>
            </w14:solidFill>
          </w14:textFill>
        </w:rPr>
      </w:pPr>
      <w:r>
        <w:rPr>
          <w:rFonts w:hint="eastAsia" w:cs="微软雅黑"/>
          <w:bCs/>
          <w:color w:val="000000" w:themeColor="text1"/>
          <w:szCs w:val="24"/>
          <w:lang w:eastAsia="zh-CN"/>
          <w14:textFill>
            <w14:solidFill>
              <w14:schemeClr w14:val="tx1"/>
            </w14:solidFill>
          </w14:textFill>
        </w:rPr>
        <w:t xml:space="preserve">（</w:t>
      </w:r>
      <w:r>
        <w:rPr>
          <w:rFonts w:hint="eastAsia" w:cs="微软雅黑"/>
          <w:bCs/>
          <w:color w:val="000000" w:themeColor="text1"/>
          <w:szCs w:val="24"/>
          <w:lang w:val="en-US" w:eastAsia="zh-CN"/>
          <w14:textFill>
            <w14:solidFill>
              <w14:schemeClr w14:val="tx1"/>
            </w14:solidFill>
          </w14:textFill>
        </w:rPr>
        <w:t xml:space="preserve">一）</w:t>
      </w:r>
      <w:r>
        <w:rPr>
          <w:rFonts w:hint="eastAsia" w:cs="微软雅黑"/>
          <w:bCs/>
          <w:color w:val="000000" w:themeColor="text1"/>
          <w:szCs w:val="24"/>
          <w14:textFill>
            <w14:solidFill>
              <w14:schemeClr w14:val="tx1"/>
            </w14:solidFill>
          </w14:textFill>
        </w:rPr>
        <w:t xml:space="preserve">按实际月结，供货方需提供正式发票，同时需按照甲方要求提供相关附件</w:t>
      </w:r>
      <w:r>
        <w:rPr>
          <w:rFonts w:hint="eastAsia" w:cs="微软雅黑"/>
          <w:bCs/>
          <w:color w:val="000000" w:themeColor="text1"/>
          <w:szCs w:val="24"/>
          <w:lang w:eastAsia="zh-CN"/>
          <w14:textFill>
            <w14:solidFill>
              <w14:schemeClr w14:val="tx1"/>
            </w14:solidFill>
          </w14:textFill>
        </w:rPr>
        <w:t xml:space="preserve">。</w:t>
      </w:r>
      <w:r/>
    </w:p>
    <w:p>
      <w:pPr>
        <w:ind w:firstLine="480"/>
        <w:keepLines w:val="0"/>
        <w:keepNext w:val="0"/>
        <w:pageBreakBefore w:val="0"/>
        <w:spacing w:line="560" w:lineRule="exact"/>
        <w:widowControl w:val="off"/>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w:t>
      </w:r>
      <w:r>
        <w:rPr>
          <w:rFonts w:hint="eastAsia" w:ascii="宋体" w:hAnsi="宋体" w:cs="微软雅黑"/>
          <w:bCs/>
          <w:color w:val="000000" w:themeColor="text1"/>
          <w:sz w:val="24"/>
          <w:szCs w:val="24"/>
          <w:lang w:val="en-US" w:eastAsia="zh-CN"/>
          <w14:textFill>
            <w14:solidFill>
              <w14:schemeClr w14:val="tx1"/>
            </w14:solidFill>
          </w14:textFill>
        </w:rPr>
        <w:t xml:space="preserve">二</w:t>
      </w:r>
      <w:r>
        <w:rPr>
          <w:rFonts w:hint="eastAsia" w:ascii="宋体" w:hAnsi="宋体" w:cs="微软雅黑"/>
          <w:bCs/>
          <w:color w:val="000000" w:themeColor="text1"/>
          <w:sz w:val="24"/>
          <w:szCs w:val="24"/>
          <w14:textFill>
            <w14:solidFill>
              <w14:schemeClr w14:val="tx1"/>
            </w14:solidFill>
          </w14:textFill>
        </w:rPr>
        <w:t xml:space="preserve">）全部</w:t>
      </w:r>
      <w:r>
        <w:rPr>
          <w:rFonts w:hint="eastAsia" w:ascii="宋体" w:hAnsi="宋体" w:cs="微软雅黑"/>
          <w:bCs/>
          <w:color w:val="000000" w:themeColor="text1"/>
          <w:sz w:val="24"/>
          <w:szCs w:val="24"/>
          <w:lang w:val="en-US" w:eastAsia="zh-CN"/>
          <w14:textFill>
            <w14:solidFill>
              <w14:schemeClr w14:val="tx1"/>
            </w14:solidFill>
          </w14:textFill>
        </w:rPr>
        <w:t xml:space="preserve">货</w:t>
      </w:r>
      <w:r>
        <w:rPr>
          <w:rFonts w:hint="eastAsia" w:ascii="宋体" w:hAnsi="宋体" w:cs="微软雅黑"/>
          <w:bCs/>
          <w:color w:val="000000" w:themeColor="text1"/>
          <w:sz w:val="24"/>
          <w:szCs w:val="24"/>
          <w14:textFill>
            <w14:solidFill>
              <w14:schemeClr w14:val="tx1"/>
            </w14:solidFill>
          </w14:textFill>
        </w:rPr>
        <w:t xml:space="preserve">款项均以人民币方式支付。</w:t>
      </w:r>
      <w:r/>
    </w:p>
    <w:p>
      <w:pPr>
        <w:ind w:firstLine="480"/>
        <w:keepLines w:val="0"/>
        <w:keepNext w:val="0"/>
        <w:pageBreakBefore w:val="0"/>
        <w:spacing w:line="560" w:lineRule="exact"/>
        <w:widowControl w:val="off"/>
        <w:rPr>
          <w:rFonts w:hint="eastAsia"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w:t>
      </w:r>
      <w:r>
        <w:rPr>
          <w:rFonts w:hint="eastAsia" w:ascii="宋体" w:hAnsi="宋体" w:cs="微软雅黑"/>
          <w:bCs/>
          <w:color w:val="000000" w:themeColor="text1"/>
          <w:sz w:val="24"/>
          <w:szCs w:val="24"/>
          <w:lang w:val="en-US" w:eastAsia="zh-CN"/>
          <w14:textFill>
            <w14:solidFill>
              <w14:schemeClr w14:val="tx1"/>
            </w14:solidFill>
          </w14:textFill>
        </w:rPr>
        <w:t xml:space="preserve">三</w:t>
      </w:r>
      <w:r>
        <w:rPr>
          <w:rFonts w:hint="eastAsia" w:ascii="宋体" w:hAnsi="宋体" w:cs="微软雅黑"/>
          <w:bCs/>
          <w:color w:val="000000" w:themeColor="text1"/>
          <w:sz w:val="24"/>
          <w:szCs w:val="24"/>
          <w14:textFill>
            <w14:solidFill>
              <w14:schemeClr w14:val="tx1"/>
            </w14:solidFill>
          </w14:textFill>
        </w:rPr>
        <w:t xml:space="preserve">）采购人将收到供应商请款后七个工作日内向财政系统提出办理支付申请手续，因财政审批导致的迟延支付，采购人不承担迟延支付的违约责任。在此情况下，供应商仍然应严格履行合同约定的义务，及时保质保量做好</w:t>
      </w:r>
      <w:r>
        <w:rPr>
          <w:rFonts w:hint="eastAsia" w:ascii="宋体" w:hAnsi="宋体" w:cs="微软雅黑"/>
          <w:bCs/>
          <w:color w:val="000000" w:themeColor="text1"/>
          <w:sz w:val="24"/>
          <w:szCs w:val="24"/>
          <w:lang w:val="en-US" w:eastAsia="zh-CN"/>
          <w14:textFill>
            <w14:solidFill>
              <w14:schemeClr w14:val="tx1"/>
            </w14:solidFill>
          </w14:textFill>
        </w:rPr>
        <w:t xml:space="preserve">货物</w:t>
      </w:r>
      <w:r>
        <w:rPr>
          <w:rFonts w:hint="eastAsia" w:ascii="宋体" w:hAnsi="宋体" w:cs="微软雅黑"/>
          <w:bCs/>
          <w:color w:val="000000" w:themeColor="text1"/>
          <w:sz w:val="24"/>
          <w:szCs w:val="24"/>
          <w14:textFill>
            <w14:solidFill>
              <w14:schemeClr w14:val="tx1"/>
            </w14:solidFill>
          </w14:textFill>
        </w:rPr>
        <w:t xml:space="preserve">供应，否则按供应商违约处理。</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第八条 违约责任</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1、甲方无正当理由拒收</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、拒付</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款的，甲方向乙方偿付合同总价的</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违约金。</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2、甲方未按合同规定的期限向乙方支付货款的，每逾期</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天甲方向乙方偿付欠款总额的</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滞纳金，但累计滞纳金总额不超过欠款总额的</w:t>
      </w:r>
      <w:r>
        <w:rPr>
          <w:rFonts w:ascii="宋体" w:hAnsi="宋体"/>
          <w:color w:val="000000" w:themeColor="text1"/>
          <w:sz w:val="24"/>
          <w:szCs w:val="24"/>
          <w14:textFill>
            <w14:solidFill>
              <w14:schemeClr w14:val="tx1"/>
            </w14:solidFill>
          </w14:textFill>
        </w:rPr>
        <w:t xml:space="preserve">5% </w:t>
      </w:r>
      <w:r>
        <w:rPr>
          <w:rFonts w:hint="eastAsia" w:ascii="宋体" w:hAnsi="宋体"/>
          <w:color w:val="000000" w:themeColor="text1"/>
          <w:sz w:val="24"/>
          <w:szCs w:val="24"/>
          <w14:textFill>
            <w14:solidFill>
              <w14:schemeClr w14:val="tx1"/>
            </w14:solidFill>
          </w14:textFill>
        </w:rPr>
        <w:t xml:space="preserve">，因财政系统审批导致支付延迟的，甲方无需承担责任。</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3、如乙方不能交付</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的，甲方有权扣留全部履约保证金；同时乙方应向甲方支付合同总价</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的违约金。</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4、乙方逾期交付的，每逾期</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天，乙方向甲方偿付合同总额的</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的滞纳金。如乙方逾期交付达</w:t>
      </w:r>
      <w:r>
        <w:rPr>
          <w:rFonts w:ascii="宋体" w:hAnsi="宋体"/>
          <w:color w:val="000000" w:themeColor="text1"/>
          <w:sz w:val="24"/>
          <w:szCs w:val="24"/>
          <w:lang w:eastAsia="zh-TW"/>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天，甲方有权解除合同，解除合同的通知自到达乙方时生效。</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5、乙方所交付的</w:t>
      </w:r>
      <w:r>
        <w:rPr>
          <w:rFonts w:hint="eastAsia" w:ascii="宋体" w:hAnsi="宋体"/>
          <w:color w:val="000000" w:themeColor="text1"/>
          <w:sz w:val="24"/>
          <w:szCs w:val="24"/>
          <w:lang w:val="en-US" w:eastAsia="zh-CN"/>
          <w14:textFill>
            <w14:solidFill>
              <w14:schemeClr w14:val="tx1"/>
            </w14:solidFill>
          </w14:textFill>
        </w:rPr>
        <w:t xml:space="preserve">货物</w:t>
      </w:r>
      <w:r>
        <w:rPr>
          <w:rFonts w:hint="eastAsia" w:ascii="宋体" w:hAnsi="宋体"/>
          <w:color w:val="000000" w:themeColor="text1"/>
          <w:sz w:val="24"/>
          <w:szCs w:val="24"/>
          <w14:textFill>
            <w14:solidFill>
              <w14:schemeClr w14:val="tx1"/>
            </w14:solidFill>
          </w14:textFill>
        </w:rPr>
        <w:t xml:space="preserve">不符合合同规定的，甲方有权拒收。甲方拒收的，乙方应向甲方支付合同总款</w:t>
      </w:r>
      <w:r>
        <w:rPr>
          <w:rFonts w:ascii="宋体" w:hAnsi="宋体"/>
          <w:color w:val="000000" w:themeColor="text1"/>
          <w:sz w:val="24"/>
          <w:szCs w:val="24"/>
          <w:lang w:eastAsia="zh-TW"/>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的违约金。甲方未拒收的，代理机构发现后将向有关部门反映，并责成乙方按照采购结果提供</w:t>
      </w:r>
      <w:r>
        <w:rPr>
          <w:rFonts w:hint="eastAsia" w:ascii="宋体" w:hAnsi="宋体"/>
          <w:color w:val="000000" w:themeColor="text1"/>
          <w:sz w:val="24"/>
          <w:szCs w:val="24"/>
          <w:lang w:val="en-US" w:eastAsia="zh-CN"/>
          <w14:textFill>
            <w14:solidFill>
              <w14:schemeClr w14:val="tx1"/>
            </w14:solidFill>
          </w14:textFill>
        </w:rPr>
        <w:t xml:space="preserve">货物。</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rFonts w:ascii="宋体" w:hAnsi="宋体"/>
          <w:color w:val="000000" w:themeColor="text1"/>
          <w:sz w:val="24"/>
          <w:szCs w:val="24"/>
          <w:lang w:eastAsia="zh-TW"/>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款处理，同时，乙方还须赔偿甲方因此遭受的损失。</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、乙方未按本合同的规定和“服务承诺”提供伴随服务</w:t>
      </w:r>
      <w:r>
        <w:rPr>
          <w:rFonts w:ascii="宋体" w:hAnsi="宋体"/>
          <w:color w:val="000000" w:themeColor="text1"/>
          <w:sz w:val="24"/>
          <w:szCs w:val="24"/>
          <w:lang w:eastAsia="zh-TW"/>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售后服务的，应按合同总价款的</w:t>
      </w:r>
      <w:r>
        <w:rPr>
          <w:rFonts w:ascii="宋体" w:hAnsi="宋体"/>
          <w:color w:val="000000" w:themeColor="text1"/>
          <w:sz w:val="24"/>
          <w:szCs w:val="24"/>
          <w:lang w:eastAsia="zh-TW"/>
          <w14:textFill>
            <w14:solidFill>
              <w14:schemeClr w14:val="tx1"/>
            </w14:solidFill>
          </w14:textFill>
        </w:rPr>
        <w:t xml:space="preserve">5 %</w:t>
      </w:r>
      <w:r>
        <w:rPr>
          <w:rFonts w:hint="eastAsia" w:ascii="宋体" w:hAnsi="宋体"/>
          <w:color w:val="000000" w:themeColor="text1"/>
          <w:sz w:val="24"/>
          <w:szCs w:val="24"/>
          <w14:textFill>
            <w14:solidFill>
              <w14:schemeClr w14:val="tx1"/>
            </w14:solidFill>
          </w14:textFill>
        </w:rPr>
        <w:t xml:space="preserve">向甲方承担违约责任。</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、乙方在承担上述</w:t>
      </w:r>
      <w:r>
        <w:rPr>
          <w:rFonts w:ascii="宋体" w:hAnsi="宋体"/>
          <w:color w:val="000000" w:themeColor="text1"/>
          <w:sz w:val="24"/>
          <w:szCs w:val="24"/>
          <w:lang w:eastAsia="zh-TW"/>
          <w14:textFill>
            <w14:solidFill>
              <w14:schemeClr w14:val="tx1"/>
            </w14:solidFill>
          </w14:textFill>
        </w:rPr>
        <w:t xml:space="preserve">4-7</w:t>
      </w:r>
      <w:r>
        <w:rPr>
          <w:rFonts w:hint="eastAsia" w:ascii="宋体" w:hAnsi="宋体"/>
          <w:color w:val="000000" w:themeColor="text1"/>
          <w:sz w:val="24"/>
          <w:szCs w:val="24"/>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、乙方响应属虚假承诺，或经权威部门监测提供的服务不能满足磋商文件要求，或是由于乙方的过错造成合同无法继续履行的</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应向甲方支付不少于合同总价</w:t>
      </w:r>
      <w:r>
        <w:rPr>
          <w:rFonts w:ascii="宋体" w:hAnsi="宋体"/>
          <w:color w:val="000000" w:themeColor="text1"/>
          <w:sz w:val="24"/>
          <w:szCs w:val="24"/>
          <w:lang w:eastAsia="zh-TW"/>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赔偿金。</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第九条 合同的变更和终止</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、除《政府采购法》第</w:t>
      </w:r>
      <w:r>
        <w:rPr>
          <w:rFonts w:ascii="宋体" w:hAnsi="宋体"/>
          <w:color w:val="000000" w:themeColor="text1"/>
          <w:sz w:val="24"/>
          <w:szCs w:val="24"/>
          <w:lang w:eastAsia="zh-TW"/>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条第二款规定及本合同约定的情形外，本合同一经签订，甲乙双方不得擅自变更、中止或终止合同。</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、除发生法律规定的不能预见、不能避免并不能克服的客观情况外，甲乙双方不得放弃或拒绝履行合同。</w:t>
      </w:r>
      <w:r/>
    </w:p>
    <w:p>
      <w:pPr>
        <w:ind w:firstLine="482"/>
        <w:spacing w:line="560" w:lineRule="exact"/>
        <w:rPr>
          <w:rFonts w:hint="eastAsia" w:ascii="宋体" w:hAnsi="宋体"/>
          <w:b/>
          <w:bCs/>
          <w:color w:val="000000" w:themeColor="text1"/>
          <w:sz w:val="24"/>
          <w:szCs w:val="24"/>
          <w:lang w:eastAsia="zh-TW"/>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第十条 合同的转让</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乙方不得擅自部分或全部转让其应履行的合同义务。</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第十一条 争议的解决</w:t>
      </w:r>
      <w:r/>
    </w:p>
    <w:p>
      <w:pPr>
        <w:ind w:firstLine="480"/>
        <w:spacing w:line="560" w:lineRule="exact"/>
        <w:rPr>
          <w:rFonts w:hint="eastAsia" w:ascii="宋体" w:hAnsi="宋体"/>
          <w:color w:val="000000" w:themeColor="text1"/>
          <w:sz w:val="24"/>
          <w:szCs w:val="24"/>
          <w:lang w:eastAsia="zh-TW"/>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、因服务的质量问题发生争议的，可邀请国家认可的质量检测机构对服务质量进行鉴定。符合标准的，鉴定费由甲方承担；不符合质量标准的，鉴定费由乙方承担。</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、因履行本合同引起的或与本合同有关的争议，甲、乙双方应首先通过友好协商解决，如果协商不能解决争议，可向有管辖权的人民法院提起诉讼。</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第十二条 诚实信用</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乙方应诚实信用，严格按照磋商文件要求和响应承诺履行合同，不向甲方进行商业贿赂或者提供不正当利益。</w:t>
      </w:r>
      <w:r/>
    </w:p>
    <w:p>
      <w:pPr>
        <w:ind w:firstLine="482"/>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第十三条 合同生效及其他</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lang w:eastAsia="zh-TW"/>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、本合同自签订之日起生效。</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2、本合同一式柒份，甲乙双方各执叁份，壹份交由代理机构存档。</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3、本合同应按照中华人民共和国的现行法律进行解释。</w:t>
      </w:r>
      <w:r/>
    </w:p>
    <w:p>
      <w:pPr>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甲方（采购人）：（盖章）                   乙方（供应商）：（盖章）</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代表人：                                  代表人：</w:t>
      </w:r>
      <w:r/>
    </w:p>
    <w:p>
      <w:pPr>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日期：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代理机构：</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文件编制：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响应文件接收及合同签订：</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pStyle w:val="932"/>
        <w:spacing w:line="560" w:lineRule="exact"/>
        <w:rPr>
          <w:rFonts w:hint="eastAsia" w:ascii="宋体" w:hAnsi="宋体"/>
          <w:color w:val="000000" w:themeColor="text1"/>
          <w:sz w:val="24"/>
          <w:szCs w:val="24"/>
          <w14:textFill>
            <w14:solidFill>
              <w14:schemeClr w14:val="tx1"/>
            </w14:solidFill>
          </w14:textFill>
        </w:rPr>
      </w:pPr>
      <w:r>
        <w:rPr>
          <w:color w:val="000000" w:themeColor="text1"/>
          <w14:textFill>
            <w14:solidFill>
              <w14:schemeClr w14:val="tx1"/>
            </w14:solidFill>
          </w14:textFill>
        </w:rPr>
        <w:br w:type="page" w:clear="all"/>
      </w:r>
      <w:r/>
    </w:p>
    <w:p>
      <w:pPr>
        <w:pStyle w:val="914"/>
        <w:jc w:val="center"/>
        <w:spacing w:line="560" w:lineRule="exact"/>
        <w:rPr>
          <w:rFonts w:hint="eastAsia" w:ascii="宋体" w:hAnsi="宋体"/>
          <w:color w:val="000000" w:themeColor="text1"/>
          <w:sz w:val="24"/>
          <w:szCs w:val="24"/>
          <w14:textFill>
            <w14:solidFill>
              <w14:schemeClr w14:val="tx1"/>
            </w14:solidFill>
          </w14:textFill>
        </w:rPr>
      </w:pPr>
      <w:r/>
      <w:bookmarkStart w:id="17" w:name="_Toc123027839"/>
      <w:r/>
      <w:bookmarkStart w:id="18" w:name="_Toc26341"/>
      <w:r>
        <w:rPr>
          <w:rFonts w:hint="eastAsia" w:ascii="宋体" w:hAnsi="宋体"/>
          <w:color w:val="000000" w:themeColor="text1"/>
          <w:sz w:val="24"/>
          <w:szCs w:val="24"/>
          <w14:textFill>
            <w14:solidFill>
              <w14:schemeClr w14:val="tx1"/>
            </w14:solidFill>
          </w14:textFill>
        </w:rPr>
        <w:t xml:space="preserve">第六章  附件</w:t>
      </w:r>
      <w:bookmarkEnd w:id="17"/>
      <w:r/>
      <w:bookmarkEnd w:id="18"/>
      <w:r/>
      <w:r/>
    </w:p>
    <w:p>
      <w:pPr>
        <w:jc w:val="center"/>
        <w:spacing w:line="560" w:lineRule="exact"/>
        <w:rPr>
          <w:rFonts w:hint="eastAsia" w:ascii="宋体" w:hAnsi="宋体" w:eastAsia="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2026年南京市社会儿童福利院高淳分院食材采购、配送及相关服务采购项目</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响应文件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56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供应商：（加盖单位公章）</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法定代表人或其授权代表：（签字）</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年 月 日</w:t>
      </w:r>
      <w:r/>
    </w:p>
    <w:p>
      <w:pPr>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32"/>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32"/>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目录</w:t>
      </w:r>
      <w:r/>
    </w:p>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（注：供应商可根据附件顺序编制响应文件并制作目录（须生成页码））</w:t>
      </w:r>
      <w:r/>
    </w:p>
    <w:p>
      <w:pPr>
        <w:spacing w:before="312" w:after="312" w:line="560" w:lineRule="exact"/>
        <w:rPr>
          <w:rFonts w:hint="eastAsia" w:ascii="宋体" w:hAnsi="宋体"/>
          <w:b/>
          <w:color w:val="000000" w:themeColor="text1"/>
          <w:sz w:val="24"/>
          <w:szCs w:val="24"/>
          <w14:textFill>
            <w14:solidFill>
              <w14:schemeClr w14:val="tx1"/>
            </w14:solidFill>
          </w14:textFill>
        </w:rPr>
      </w:pPr>
      <w:r/>
      <w:bookmarkStart w:id="19" w:name="_Toc504044380"/>
      <w:r/>
      <w:bookmarkStart w:id="20" w:name="_Toc504056868"/>
      <w:r/>
      <w:bookmarkStart w:id="21" w:name="_Toc490133028"/>
      <w:r/>
      <w:bookmarkStart w:id="22" w:name="_Toc504573083"/>
      <w:r>
        <w:rPr>
          <w:rFonts w:hint="eastAsia" w:ascii="宋体" w:hAnsi="宋体"/>
          <w:b/>
          <w:bCs/>
          <w:color w:val="000000" w:themeColor="text1"/>
          <w:sz w:val="24"/>
          <w:szCs w:val="24"/>
          <w14:textFill>
            <w14:solidFill>
              <w14:schemeClr w14:val="tx1"/>
            </w14:solidFill>
          </w14:textFill>
        </w:rPr>
        <w:br w:type="page" w:clear="all"/>
      </w:r>
      <w:bookmarkStart w:id="23" w:name="_Toc534273677"/>
      <w:r/>
      <w:bookmarkStart w:id="24" w:name="_Toc534273800"/>
      <w:r>
        <w:rPr>
          <w:rFonts w:hint="eastAsia" w:ascii="宋体" w:hAnsi="宋体"/>
          <w:b/>
          <w:color w:val="000000" w:themeColor="text1"/>
          <w:sz w:val="24"/>
          <w:szCs w:val="24"/>
          <w14:textFill>
            <w14:solidFill>
              <w14:schemeClr w14:val="tx1"/>
            </w14:solidFill>
          </w14:textFill>
        </w:rPr>
        <w:t xml:space="preserve">附件一、磋商申请及声明</w:t>
      </w:r>
      <w:bookmarkEnd w:id="19"/>
      <w:r/>
      <w:bookmarkEnd w:id="20"/>
      <w:r/>
      <w:bookmarkEnd w:id="21"/>
      <w:r/>
      <w:bookmarkEnd w:id="22"/>
      <w:r/>
      <w:bookmarkEnd w:id="23"/>
      <w:r/>
      <w:bookmarkEnd w:id="24"/>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jc w:val="cente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磋商申请及声明</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致：江苏有点招标代理有限公司</w:t>
      </w:r>
      <w:r/>
    </w:p>
    <w:p>
      <w:pPr>
        <w:ind w:firstLine="42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根据贵方</w:t>
      </w:r>
      <w:r>
        <w:rPr>
          <w:rFonts w:hint="eastAsia" w:ascii="宋体" w:hAnsi="宋体"/>
          <w:color w:val="000000" w:themeColor="text1"/>
          <w:sz w:val="24"/>
          <w:szCs w:val="24"/>
          <w:u w:val="single"/>
          <w:lang w:val="zh-CN"/>
          <w14:textFill>
            <w14:solidFill>
              <w14:schemeClr w14:val="tx1"/>
            </w14:solidFill>
          </w14:textFill>
        </w:rPr>
        <w:t xml:space="preserve">2026年南京市社会儿童福利院高淳分院食材采购、配送及相关服务采购项目</w:t>
      </w:r>
      <w:r>
        <w:rPr>
          <w:rFonts w:hint="eastAsia" w:ascii="宋体" w:hAnsi="宋体"/>
          <w:color w:val="000000" w:themeColor="text1"/>
          <w:sz w:val="24"/>
          <w:szCs w:val="24"/>
          <w:lang w:val="zh-CN"/>
          <w14:textFill>
            <w14:solidFill>
              <w14:schemeClr w14:val="tx1"/>
            </w14:solidFill>
          </w14:textFill>
        </w:rPr>
        <w:t xml:space="preserve">（项目名称）</w:t>
      </w:r>
      <w:r>
        <w:rPr>
          <w:rFonts w:hint="eastAsia" w:ascii="宋体" w:hAnsi="宋体"/>
          <w:bCs/>
          <w:color w:val="000000" w:themeColor="text1"/>
          <w:sz w:val="24"/>
          <w:szCs w:val="24"/>
          <w:lang w:val="zh-CN"/>
          <w14:textFill>
            <w14:solidFill>
              <w14:schemeClr w14:val="tx1"/>
            </w14:solidFill>
          </w14:textFill>
        </w:rPr>
        <w:t xml:space="preserve"> </w:t>
      </w:r>
      <w:r>
        <w:rPr>
          <w:rFonts w:hint="eastAsia" w:ascii="宋体" w:hAnsi="宋体"/>
          <w:bCs/>
          <w:color w:val="000000" w:themeColor="text1"/>
          <w:sz w:val="24"/>
          <w:szCs w:val="24"/>
          <w:u w:val="single"/>
          <w:lang w:val="zh-CN"/>
          <w14:textFill>
            <w14:solidFill>
              <w14:schemeClr w14:val="tx1"/>
            </w14:solidFill>
          </w14:textFill>
        </w:rPr>
        <w:t xml:space="preserve">JSZC-320100-YDZB-C2026-0021</w:t>
      </w:r>
      <w:r>
        <w:rPr>
          <w:rFonts w:hint="eastAsia" w:ascii="宋体" w:hAnsi="宋体"/>
          <w:color w:val="000000" w:themeColor="text1"/>
          <w:sz w:val="24"/>
          <w:szCs w:val="24"/>
          <w:lang w:val="zh-CN"/>
          <w14:textFill>
            <w14:solidFill>
              <w14:schemeClr w14:val="tx1"/>
            </w14:solidFill>
          </w14:textFill>
        </w:rPr>
        <w:t xml:space="preserve">（项目编号）</w:t>
      </w:r>
      <w:r>
        <w:rPr>
          <w:rFonts w:hint="eastAsia" w:ascii="宋体" w:hAnsi="宋体"/>
          <w:color w:val="000000" w:themeColor="text1"/>
          <w:sz w:val="24"/>
          <w:szCs w:val="24"/>
          <w14:textFill>
            <w14:solidFill>
              <w14:schemeClr w14:val="tx1"/>
            </w14:solidFill>
          </w14:textFill>
        </w:rPr>
        <w:t xml:space="preserve">磋商公告</w:t>
      </w:r>
      <w:r>
        <w:rPr>
          <w:rFonts w:hint="eastAsia" w:ascii="宋体" w:hAnsi="宋体"/>
          <w:color w:val="000000" w:themeColor="text1"/>
          <w:sz w:val="24"/>
          <w:szCs w:val="24"/>
          <w:lang w:val="zh-CN"/>
          <w14:textFill>
            <w14:solidFill>
              <w14:schemeClr w14:val="tx1"/>
            </w14:solidFill>
          </w14:textFill>
        </w:rPr>
        <w:t xml:space="preserve">，正式授权下述签字人</w:t>
      </w:r>
      <w:r>
        <w:rPr>
          <w:rFonts w:hint="eastAsia" w:ascii="宋体" w:hAnsi="宋体"/>
          <w:color w:val="000000" w:themeColor="text1"/>
          <w:sz w:val="24"/>
          <w:szCs w:val="24"/>
          <w:u w:val="single"/>
          <w:lang w:val="zh-CN"/>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姓名和职务）代表</w:t>
      </w:r>
      <w:r>
        <w:rPr>
          <w:rFonts w:hint="eastAsia" w:ascii="宋体" w:hAnsi="宋体"/>
          <w:color w:val="000000" w:themeColor="text1"/>
          <w:sz w:val="24"/>
          <w:szCs w:val="24"/>
          <w:u w:val="single"/>
          <w:lang w:val="zh-CN"/>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（供应商名称），提交响应文件并参加投标。</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据此函，签字人兹宣布同意如下：</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lang w:val="zh-CN"/>
          <w14:textFill>
            <w14:solidFill>
              <w14:schemeClr w14:val="tx1"/>
            </w14:solidFill>
          </w14:textFill>
        </w:rPr>
        <w:t xml:space="preserve">我们的资格条件完全符合政府采购法和本次采购要求，</w:t>
      </w:r>
      <w:r>
        <w:rPr>
          <w:rFonts w:hint="eastAsia" w:ascii="宋体" w:hAnsi="宋体"/>
          <w:color w:val="000000" w:themeColor="text1"/>
          <w:sz w:val="24"/>
          <w:szCs w:val="24"/>
          <w14:textFill>
            <w14:solidFill>
              <w14:schemeClr w14:val="tx1"/>
            </w14:solidFill>
          </w14:textFill>
        </w:rPr>
        <w:t xml:space="preserve">我们</w:t>
      </w:r>
      <w:r>
        <w:rPr>
          <w:rFonts w:hint="eastAsia" w:ascii="宋体" w:hAnsi="宋体"/>
          <w:color w:val="000000" w:themeColor="text1"/>
          <w:sz w:val="24"/>
          <w:szCs w:val="24"/>
          <w:lang w:val="zh-CN"/>
          <w14:textFill>
            <w14:solidFill>
              <w14:schemeClr w14:val="tx1"/>
            </w14:solidFill>
          </w14:textFill>
        </w:rPr>
        <w:t xml:space="preserve">同意并向贵方提供了与本次采购活动有关的所有证据和资料</w:t>
      </w:r>
      <w:r>
        <w:rPr>
          <w:rFonts w:hint="eastAsia" w:ascii="宋体" w:hAnsi="宋体"/>
          <w:color w:val="000000" w:themeColor="text1"/>
          <w:sz w:val="24"/>
          <w:szCs w:val="24"/>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2、投标报价：</w:t>
      </w:r>
      <w:r>
        <w:rPr>
          <w:rFonts w:hint="eastAsia" w:ascii="宋体" w:hAnsi="宋体"/>
          <w:color w:val="000000" w:themeColor="text1"/>
          <w:sz w:val="24"/>
          <w:szCs w:val="24"/>
          <w:lang w:val="zh-CN"/>
          <w14:textFill>
            <w14:solidFill>
              <w14:schemeClr w14:val="tx1"/>
            </w14:solidFill>
          </w14:textFill>
        </w:rPr>
        <w:t xml:space="preserve">人民币___________</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下浮率</w:t>
      </w:r>
      <w:r>
        <w:rPr>
          <w:rFonts w:hint="eastAsia" w:ascii="宋体" w:hAnsi="宋体"/>
          <w:color w:val="000000" w:themeColor="text1"/>
          <w:sz w:val="24"/>
          <w:szCs w:val="24"/>
          <w:lang w:val="zh-CN"/>
          <w14:textFill>
            <w14:solidFill>
              <w14:schemeClr w14:val="tx1"/>
            </w14:solidFill>
          </w14:textFill>
        </w:rPr>
        <w:t xml:space="preserve">），___________（</w:t>
      </w:r>
      <w:r>
        <w:rPr>
          <w:rFonts w:hint="eastAsia" w:ascii="宋体" w:hAnsi="宋体"/>
          <w:color w:val="000000" w:themeColor="text1"/>
          <w:sz w:val="24"/>
          <w:szCs w:val="24"/>
          <w14:textFill>
            <w14:solidFill>
              <w14:schemeClr w14:val="tx1"/>
            </w14:solidFill>
          </w14:textFill>
        </w:rPr>
        <w:t xml:space="preserve">大写</w:t>
      </w:r>
      <w:r>
        <w:rPr>
          <w:rFonts w:hint="eastAsia" w:ascii="宋体" w:hAnsi="宋体"/>
          <w:color w:val="000000" w:themeColor="text1"/>
          <w:sz w:val="24"/>
          <w:szCs w:val="24"/>
          <w:lang w:val="zh-CN"/>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我们的投标报价中</w:t>
      </w:r>
      <w:r>
        <w:rPr>
          <w:rFonts w:hint="eastAsia" w:ascii="宋体" w:hAnsi="宋体"/>
          <w:b/>
          <w:bCs/>
          <w:color w:val="000000" w:themeColor="text1"/>
          <w:sz w:val="24"/>
          <w:szCs w:val="24"/>
          <w:u w:val="single"/>
          <w:lang w:val="zh-CN"/>
          <w14:textFill>
            <w14:solidFill>
              <w14:schemeClr w14:val="tx1"/>
            </w14:solidFill>
          </w14:textFill>
        </w:rPr>
        <w:t xml:space="preserve">  </w:t>
      </w:r>
      <w:r>
        <w:rPr>
          <w:rFonts w:hint="eastAsia" w:ascii="宋体" w:hAnsi="宋体"/>
          <w:b/>
          <w:bCs/>
          <w:color w:val="000000" w:themeColor="text1"/>
          <w:sz w:val="24"/>
          <w:szCs w:val="24"/>
          <w:u w:val="single"/>
          <w14:textFill>
            <w14:solidFill>
              <w14:schemeClr w14:val="tx1"/>
            </w14:solidFill>
          </w14:textFill>
        </w:rPr>
        <w:t xml:space="preserve"> </w:t>
      </w:r>
      <w:r>
        <w:rPr>
          <w:rFonts w:hint="eastAsia" w:ascii="宋体" w:hAnsi="宋体"/>
          <w:b/>
          <w:bCs/>
          <w:color w:val="000000" w:themeColor="text1"/>
          <w:sz w:val="24"/>
          <w:szCs w:val="24"/>
          <w:u w:val="single"/>
          <w:lang w:val="zh-CN"/>
          <w14:textFill>
            <w14:solidFill>
              <w14:schemeClr w14:val="tx1"/>
            </w14:solidFill>
          </w14:textFill>
        </w:rPr>
        <w:t xml:space="preserve">   </w:t>
      </w:r>
      <w:r>
        <w:rPr>
          <w:rFonts w:hint="eastAsia" w:ascii="宋体" w:hAnsi="宋体"/>
          <w:b/>
          <w:bCs/>
          <w:color w:val="000000" w:themeColor="text1"/>
          <w:sz w:val="24"/>
          <w:szCs w:val="24"/>
          <w:lang w:val="zh-CN"/>
          <w14:textFill>
            <w14:solidFill>
              <w14:schemeClr w14:val="tx1"/>
            </w14:solidFill>
          </w14:textFill>
        </w:rPr>
        <w:t xml:space="preserve">（有或无）进口产品（服务）。</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zh-CN"/>
          <w14:textFill>
            <w14:solidFill>
              <w14:schemeClr w14:val="tx1"/>
            </w14:solidFill>
          </w14:textFill>
        </w:rPr>
        <w:t xml:space="preserve">我们已详细阅读全部磋商文件及其有效补充文件，我们放弃对磋商文件任何误解的权利，提交响应文件后，</w:t>
      </w:r>
      <w:r>
        <w:rPr>
          <w:rFonts w:hint="eastAsia" w:ascii="宋体" w:hAnsi="宋体"/>
          <w:b/>
          <w:color w:val="000000" w:themeColor="text1"/>
          <w:sz w:val="24"/>
          <w:szCs w:val="24"/>
          <w:lang w:val="zh-CN"/>
          <w14:textFill>
            <w14:solidFill>
              <w14:schemeClr w14:val="tx1"/>
            </w14:solidFill>
          </w14:textFill>
        </w:rPr>
        <w:t xml:space="preserve">不对磋商文件本身提出质疑</w:t>
      </w:r>
      <w:r>
        <w:rPr>
          <w:rFonts w:hint="eastAsia" w:ascii="宋体" w:hAnsi="宋体"/>
          <w:color w:val="000000" w:themeColor="text1"/>
          <w:sz w:val="24"/>
          <w:szCs w:val="24"/>
          <w:lang w:val="zh-CN"/>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5、一旦我方中标，我方将根据</w:t>
      </w:r>
      <w:r>
        <w:rPr>
          <w:rFonts w:hint="eastAsia" w:ascii="宋体" w:hAnsi="宋体"/>
          <w:color w:val="000000" w:themeColor="text1"/>
          <w:sz w:val="24"/>
          <w:szCs w:val="24"/>
          <w:lang w:val="zh-CN"/>
          <w14:textFill>
            <w14:solidFill>
              <w14:schemeClr w14:val="tx1"/>
            </w14:solidFill>
          </w14:textFill>
        </w:rPr>
        <w:t xml:space="preserve">磋商文件</w:t>
      </w:r>
      <w:r>
        <w:rPr>
          <w:rFonts w:hint="eastAsia" w:ascii="宋体" w:hAnsi="宋体"/>
          <w:color w:val="000000" w:themeColor="text1"/>
          <w:sz w:val="24"/>
          <w:szCs w:val="24"/>
          <w14:textFill>
            <w14:solidFill>
              <w14:schemeClr w14:val="tx1"/>
            </w14:solidFill>
          </w14:textFill>
        </w:rPr>
        <w:t xml:space="preserve">的规定，严格履行合同，保证于承诺的时间内完成服务的启动、运行等服务，并交付采购人验收、使用。</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我方决不提供虚假材料谋取中标、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7、我方正式通讯方式为：</w:t>
      </w:r>
      <w:r/>
    </w:p>
    <w:p>
      <w:pPr>
        <w:ind w:firstLine="480"/>
        <w:spacing w:line="56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电   话：</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传   真：</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8、我方正式开户银行和账号为：</w:t>
      </w:r>
      <w:r/>
    </w:p>
    <w:p>
      <w:pPr>
        <w:ind w:firstLine="480"/>
        <w:spacing w:line="56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开户银行：</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    号：</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供应商授权代表姓名（签字或签章）：</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供应商名称（公章）：</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spacing w:before="312" w:after="312"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br w:type="page" w:clear="all"/>
      </w:r>
      <w:bookmarkStart w:id="25" w:name="_Toc534273678"/>
      <w:r/>
      <w:bookmarkStart w:id="26" w:name="_Toc490133029"/>
      <w:r/>
      <w:bookmarkStart w:id="27" w:name="_Toc504056869"/>
      <w:r/>
      <w:bookmarkStart w:id="28" w:name="_Toc504044381"/>
      <w:r/>
      <w:bookmarkStart w:id="29" w:name="_Toc504573084"/>
      <w:r/>
      <w:bookmarkStart w:id="30" w:name="_Toc534273801"/>
      <w:r>
        <w:rPr>
          <w:rFonts w:hint="eastAsia" w:ascii="宋体" w:hAnsi="宋体"/>
          <w:b/>
          <w:color w:val="000000" w:themeColor="text1"/>
          <w:sz w:val="24"/>
          <w:szCs w:val="24"/>
          <w14:textFill>
            <w14:solidFill>
              <w14:schemeClr w14:val="tx1"/>
            </w14:solidFill>
          </w14:textFill>
        </w:rPr>
        <w:t xml:space="preserve">附件二、法定代表人授权书格式</w:t>
      </w:r>
      <w:bookmarkEnd w:id="25"/>
      <w:r/>
      <w:bookmarkEnd w:id="26"/>
      <w:r/>
      <w:bookmarkEnd w:id="27"/>
      <w:r/>
      <w:bookmarkEnd w:id="28"/>
      <w:r/>
      <w:bookmarkEnd w:id="29"/>
      <w:r/>
      <w:bookmarkEnd w:id="30"/>
      <w:r/>
      <w:r/>
    </w:p>
    <w:p>
      <w:pPr>
        <w:spacing w:line="560" w:lineRule="exact"/>
        <w:rPr>
          <w:rFonts w:hint="eastAsia" w:ascii="宋体" w:hAns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lang w:val="zh-CN"/>
          <w14:textFill>
            <w14:solidFill>
              <w14:schemeClr w14:val="tx1"/>
            </w14:solidFill>
          </w14:textFill>
        </w:rPr>
      </w:r>
      <w:r/>
    </w:p>
    <w:p>
      <w:pPr>
        <w:jc w:val="cente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法定代表人授权书</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江苏有点招标代理有限公司</w:t>
      </w:r>
      <w:r/>
    </w:p>
    <w:p>
      <w:pPr>
        <w:ind w:firstLine="48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本授权书声明：注册于</w:t>
      </w:r>
      <w:r>
        <w:rPr>
          <w:rFonts w:hint="eastAsia" w:ascii="宋体" w:hAnsi="宋体"/>
          <w:color w:val="000000" w:themeColor="text1"/>
          <w:sz w:val="24"/>
          <w:szCs w:val="24"/>
          <w:u w:val="single"/>
          <w:lang w:val="zh-CN"/>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（供应商住址）的</w:t>
      </w:r>
      <w:r>
        <w:rPr>
          <w:rFonts w:hint="eastAsia" w:ascii="宋体" w:hAnsi="宋体"/>
          <w:color w:val="000000" w:themeColor="text1"/>
          <w:sz w:val="24"/>
          <w:szCs w:val="24"/>
          <w:u w:val="single"/>
          <w:lang w:val="zh-CN"/>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（供应商名称）法定代表人</w:t>
      </w:r>
      <w:r>
        <w:rPr>
          <w:rFonts w:hint="eastAsia" w:ascii="宋体" w:hAnsi="宋体"/>
          <w:color w:val="000000" w:themeColor="text1"/>
          <w:sz w:val="24"/>
          <w:szCs w:val="24"/>
          <w:u w:val="single"/>
          <w:lang w:val="zh-CN"/>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（法定代表人姓名、职务）代表本公司授权在下面签字的</w:t>
      </w:r>
      <w:r>
        <w:rPr>
          <w:rFonts w:hint="eastAsia" w:ascii="宋体" w:hAnsi="宋体"/>
          <w:color w:val="000000" w:themeColor="text1"/>
          <w:sz w:val="24"/>
          <w:szCs w:val="24"/>
          <w:u w:val="single"/>
          <w:lang w:val="zh-CN"/>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（供应商代表姓名、职务）为本公司的合法代理人，就贵方组织的项目名称：</w:t>
      </w:r>
      <w:r>
        <w:rPr>
          <w:rFonts w:hint="eastAsia" w:ascii="宋体" w:hAnsi="宋体"/>
          <w:bCs/>
          <w:color w:val="000000" w:themeColor="text1"/>
          <w:sz w:val="24"/>
          <w:szCs w:val="24"/>
          <w:u w:val="single"/>
          <w:lang w:val="zh-CN"/>
          <w14:textFill>
            <w14:solidFill>
              <w14:schemeClr w14:val="tx1"/>
            </w14:solidFill>
          </w14:textFill>
        </w:rPr>
        <w:t xml:space="preserve">2026年南京市社会儿童福利院高淳分院食材采购、配送及相关服务采购项目 </w:t>
      </w:r>
      <w:r>
        <w:rPr>
          <w:rFonts w:hint="eastAsia" w:ascii="宋体" w:hAnsi="宋体"/>
          <w:color w:val="000000" w:themeColor="text1"/>
          <w:sz w:val="24"/>
          <w:szCs w:val="24"/>
          <w:lang w:val="zh-CN"/>
          <w14:textFill>
            <w14:solidFill>
              <w14:schemeClr w14:val="tx1"/>
            </w14:solidFill>
          </w14:textFill>
        </w:rPr>
        <w:t xml:space="preserve">，项目编号：</w:t>
      </w:r>
      <w:r>
        <w:rPr>
          <w:rFonts w:hint="eastAsia" w:ascii="宋体" w:hAnsi="宋体"/>
          <w:bCs/>
          <w:color w:val="000000" w:themeColor="text1"/>
          <w:sz w:val="24"/>
          <w:szCs w:val="24"/>
          <w:u w:val="single"/>
          <w:lang w:val="zh-CN"/>
          <w14:textFill>
            <w14:solidFill>
              <w14:schemeClr w14:val="tx1"/>
            </w14:solidFill>
          </w14:textFill>
        </w:rPr>
        <w:t xml:space="preserve">JSZC-320100-YDZB-C2026-0021</w:t>
      </w:r>
      <w:r>
        <w:rPr>
          <w:rFonts w:hint="eastAsia" w:ascii="宋体" w:hAnsi="宋体"/>
          <w:color w:val="000000" w:themeColor="text1"/>
          <w:sz w:val="24"/>
          <w:szCs w:val="24"/>
          <w:lang w:val="zh-CN"/>
          <w14:textFill>
            <w14:solidFill>
              <w14:schemeClr w14:val="tx1"/>
            </w14:solidFill>
          </w14:textFill>
        </w:rPr>
        <w:t xml:space="preserve">竞争性磋商</w:t>
      </w:r>
      <w:r>
        <w:rPr>
          <w:rFonts w:hint="eastAsia" w:ascii="宋体" w:hAnsi="宋体"/>
          <w:color w:val="000000" w:themeColor="text1"/>
          <w:sz w:val="24"/>
          <w:szCs w:val="24"/>
          <w14:textFill>
            <w14:solidFill>
              <w14:schemeClr w14:val="tx1"/>
            </w14:solidFill>
          </w14:textFill>
        </w:rPr>
        <w:t xml:space="preserve">公告</w:t>
      </w:r>
      <w:r>
        <w:rPr>
          <w:rFonts w:hint="eastAsia" w:ascii="宋体" w:hAnsi="宋体"/>
          <w:color w:val="000000" w:themeColor="text1"/>
          <w:sz w:val="24"/>
          <w:szCs w:val="24"/>
          <w:lang w:val="zh-CN"/>
          <w14:textFill>
            <w14:solidFill>
              <w14:schemeClr w14:val="tx1"/>
            </w14:solidFill>
          </w14:textFill>
        </w:rPr>
        <w:t xml:space="preserve">，以本公司名义处理一切与之有关的事务。</w:t>
      </w:r>
      <w:r/>
    </w:p>
    <w:p>
      <w:pPr>
        <w:ind w:firstLine="48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本授权书于        年   月   日签字或签章生效，特此声明。</w:t>
      </w:r>
      <w:r/>
    </w:p>
    <w:p>
      <w:pPr>
        <w:ind w:firstLine="48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法定代表人签字或签章：</w:t>
      </w:r>
      <w:r/>
    </w:p>
    <w:p>
      <w:pPr>
        <w:ind w:firstLine="48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被授权人签字：    </w:t>
      </w:r>
      <w:r/>
    </w:p>
    <w:p>
      <w:pPr>
        <w:ind w:firstLine="48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lang w:val="zh-CN"/>
          <w14:textFill>
            <w14:solidFill>
              <w14:schemeClr w14:val="tx1"/>
            </w14:solidFill>
          </w14:textFill>
        </w:rPr>
        <w:t xml:space="preserve">                </w:t>
      </w:r>
      <w:r/>
    </w:p>
    <w:p>
      <w:pPr>
        <w:ind w:firstLine="480"/>
        <w:spacing w:line="560" w:lineRule="exact"/>
        <w:tabs>
          <w:tab w:val="left" w:pos="1440" w:leader="none"/>
        </w:tabs>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日        期：        年    月    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spacing w:before="312" w:after="312" w:line="560" w:lineRule="exact"/>
        <w:rPr>
          <w:rFonts w:hint="eastAsia"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注：授权代理人须为投标单位本单位缴纳社保的专职人员，须在本响应文件中附上本次采购活动前六个月中任意一个月为其缴纳的社保证明材料（证明材料须能清晰显示人员姓名及投标单位名称）</w:t>
      </w:r>
      <w:r/>
    </w:p>
    <w:p>
      <w:pPr>
        <w:spacing w:before="312" w:after="312" w:line="560" w:lineRule="exact"/>
        <w:rPr>
          <w:rFonts w:hint="eastAsia"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r>
      <w:r/>
    </w:p>
    <w:p>
      <w:pPr>
        <w:spacing w:before="312" w:after="312"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被授权人的身份证明文件的复印件：</w:t>
      </w:r>
      <w:r>
        <w:rPr>
          <w:rFonts w:hint="eastAsia" w:ascii="宋体" w:hAnsi="宋体"/>
          <w:color w:val="000000" w:themeColor="text1"/>
          <w:sz w:val="24"/>
          <w:szCs w:val="24"/>
          <w:lang w:val="zh-CN"/>
          <w14:textFill>
            <w14:solidFill>
              <w14:schemeClr w14:val="tx1"/>
            </w14:solidFill>
          </w14:textFill>
        </w:rPr>
        <w:br w:type="page" w:clear="all"/>
      </w:r>
      <w:bookmarkStart w:id="31" w:name="_Toc504056870"/>
      <w:r/>
      <w:bookmarkStart w:id="32" w:name="_Toc490133030"/>
      <w:r/>
      <w:bookmarkStart w:id="33" w:name="_Toc504573085"/>
      <w:r/>
      <w:bookmarkStart w:id="34" w:name="_Toc534273679"/>
      <w:r/>
      <w:bookmarkStart w:id="35" w:name="_Toc534273802"/>
      <w:r/>
      <w:bookmarkStart w:id="36" w:name="_Toc504044382"/>
      <w:r>
        <w:rPr>
          <w:rFonts w:hint="eastAsia" w:ascii="宋体" w:hAnsi="宋体"/>
          <w:b/>
          <w:color w:val="000000" w:themeColor="text1"/>
          <w:sz w:val="24"/>
          <w:szCs w:val="24"/>
          <w14:textFill>
            <w14:solidFill>
              <w14:schemeClr w14:val="tx1"/>
            </w14:solidFill>
          </w14:textFill>
        </w:rPr>
        <w:t xml:space="preserve">附件三、报价表</w:t>
      </w:r>
      <w:bookmarkEnd w:id="31"/>
      <w:r/>
      <w:bookmarkEnd w:id="32"/>
      <w:r/>
      <w:bookmarkEnd w:id="33"/>
      <w:r/>
      <w:bookmarkEnd w:id="34"/>
      <w:r/>
      <w:bookmarkEnd w:id="35"/>
      <w:r/>
      <w:bookmarkEnd w:id="36"/>
      <w:r/>
      <w:r/>
    </w:p>
    <w:p>
      <w:pPr>
        <w:jc w:val="cente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《报  价  表》</w:t>
      </w:r>
      <w:r/>
    </w:p>
    <w:p>
      <w:pPr>
        <w:jc w:val="center"/>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               </w:t>
      </w:r>
      <w:r/>
    </w:p>
    <w:p>
      <w:pPr>
        <w:pStyle w:val="925"/>
        <w:ind w:firstLine="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2026年南京市社会儿童福利院高淳分院食材采购、配送及相关服务采购项目</w:t>
      </w:r>
      <w:r>
        <w:rPr>
          <w:rFonts w:hint="eastAsia" w:ascii="宋体" w:hAnsi="宋体" w:cs="宋体"/>
          <w:color w:val="000000" w:themeColor="text1"/>
          <w:sz w:val="24"/>
          <w:szCs w:val="24"/>
          <w14:textFill>
            <w14:solidFill>
              <w14:schemeClr w14:val="tx1"/>
            </w14:solidFill>
          </w14:textFill>
        </w:rPr>
        <w:t xml:space="preserve">                                </w:t>
      </w:r>
      <w:r/>
    </w:p>
    <w:p>
      <w:pPr>
        <w:pStyle w:val="925"/>
        <w:ind w:firstLine="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JSZC-320100-YDZB-C2026-0021</w:t>
      </w:r>
      <w:r>
        <w:rPr>
          <w:rFonts w:hint="eastAsia" w:ascii="宋体" w:hAnsi="宋体" w:cs="宋体"/>
          <w:color w:val="000000" w:themeColor="text1"/>
          <w:sz w:val="24"/>
          <w:szCs w:val="24"/>
          <w14:textFill>
            <w14:solidFill>
              <w14:schemeClr w14:val="tx1"/>
            </w14:solidFill>
          </w14:textFill>
        </w:rPr>
        <w:t xml:space="preserve">           </w:t>
      </w:r>
      <w:r/>
    </w:p>
    <w:tbl>
      <w:tblPr>
        <w:tblStyle w:val="924"/>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925"/>
              <w:ind w:firstLine="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报价情况</w:t>
            </w:r>
            <w:r/>
          </w:p>
        </w:tc>
        <w:tc>
          <w:tcPr>
            <w:tcW w:w="2390" w:type="dxa"/>
            <w:vAlign w:val="center"/>
            <w:textDirection w:val="lrTb"/>
            <w:noWrap w:val="false"/>
          </w:tcPr>
          <w:p>
            <w:pPr>
              <w:pStyle w:val="925"/>
              <w:ind w:firstLine="54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tc>
      </w:tr>
      <w:tr>
        <w:trPr>
          <w:cantSplit/>
          <w:jc w:val="center"/>
          <w:trHeight w:val="1117"/>
        </w:trPr>
        <w:tc>
          <w:tcPr>
            <w:tcW w:w="2233" w:type="dxa"/>
            <w:vAlign w:val="center"/>
            <w:textDirection w:val="lrTb"/>
            <w:noWrap w:val="false"/>
          </w:tcPr>
          <w:p>
            <w:pPr>
              <w:pStyle w:val="925"/>
              <w:ind w:firstLine="0"/>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响应报价</w:t>
            </w:r>
            <w:r/>
          </w:p>
          <w:p>
            <w:pPr>
              <w:pStyle w:val="925"/>
              <w:ind w:firstLine="0"/>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（下浮率）</w:t>
            </w:r>
            <w:r/>
          </w:p>
        </w:tc>
        <w:tc>
          <w:tcPr>
            <w:tcW w:w="6145" w:type="dxa"/>
            <w:vAlign w:val="center"/>
            <w:textDirection w:val="lrTb"/>
            <w:noWrap w:val="false"/>
          </w:tcPr>
          <w:p>
            <w:pPr>
              <w:pStyle w:val="933"/>
              <w:ind w:firstLine="0"/>
              <w:jc w:val="center"/>
              <w:spacing w:line="560" w:lineRule="exact"/>
              <w:rPr>
                <w:rFonts w:hint="eastAsia" w:hAnsi="宋体"/>
                <w:color w:val="000000" w:themeColor="text1"/>
                <w:sz w:val="24"/>
                <w:szCs w:val="24"/>
                <w:lang w:val="zh-CN"/>
                <w14:textFill>
                  <w14:solidFill>
                    <w14:schemeClr w14:val="tx1"/>
                  </w14:solidFill>
                </w14:textFill>
              </w:rPr>
            </w:pPr>
            <w:r>
              <w:rPr>
                <w:rFonts w:hint="eastAsia" w:hAnsi="宋体"/>
                <w:color w:val="000000" w:themeColor="text1"/>
                <w:sz w:val="24"/>
                <w:szCs w:val="24"/>
                <w:lang w:val="zh-CN"/>
                <w14:textFill>
                  <w14:solidFill>
                    <w14:schemeClr w14:val="tx1"/>
                  </w14:solidFill>
                </w14:textFill>
              </w:rPr>
              <w:t xml:space="preserve">（大写）___________</w:t>
            </w:r>
            <w:r>
              <w:rPr>
                <w:rFonts w:hint="eastAsia" w:hAnsi="宋体"/>
                <w:color w:val="000000" w:themeColor="text1"/>
                <w:sz w:val="24"/>
                <w:szCs w:val="24"/>
                <w14:textFill>
                  <w14:solidFill>
                    <w14:schemeClr w14:val="tx1"/>
                  </w14:solidFill>
                </w14:textFill>
              </w:rPr>
              <w:t xml:space="preserve">%</w:t>
            </w:r>
            <w:r/>
          </w:p>
          <w:p>
            <w:pPr>
              <w:pStyle w:val="933"/>
              <w:ind w:firstLine="0"/>
              <w:jc w:val="center"/>
              <w:spacing w:line="560" w:lineRule="exact"/>
              <w:rPr>
                <w:rFonts w:hint="eastAsia" w:hAnsi="宋体"/>
                <w:color w:val="000000" w:themeColor="text1"/>
                <w:sz w:val="24"/>
                <w:szCs w:val="24"/>
                <w:lang w:val="zh-CN"/>
                <w14:textFill>
                  <w14:solidFill>
                    <w14:schemeClr w14:val="tx1"/>
                  </w14:solidFill>
                </w14:textFill>
              </w:rPr>
            </w:pPr>
            <w:r>
              <w:rPr>
                <w:rFonts w:hint="eastAsia" w:hAnsi="宋体"/>
                <w:color w:val="000000" w:themeColor="text1"/>
                <w:sz w:val="24"/>
                <w:szCs w:val="24"/>
                <w:lang w:val="zh-CN"/>
                <w14:textFill>
                  <w14:solidFill>
                    <w14:schemeClr w14:val="tx1"/>
                  </w14:solidFill>
                </w14:textFill>
              </w:rPr>
              <w:t xml:space="preserve">（小写）___________</w:t>
            </w:r>
            <w:r>
              <w:rPr>
                <w:rFonts w:hint="eastAsia" w:hAnsi="宋体"/>
                <w:color w:val="000000" w:themeColor="text1"/>
                <w:sz w:val="24"/>
                <w:szCs w:val="24"/>
                <w14:textFill>
                  <w14:solidFill>
                    <w14:schemeClr w14:val="tx1"/>
                  </w14:solidFill>
                </w14:textFill>
              </w:rPr>
              <w:t xml:space="preserve">%</w:t>
            </w:r>
            <w:r/>
          </w:p>
        </w:tc>
        <w:tc>
          <w:tcPr>
            <w:tcW w:w="2390" w:type="dxa"/>
            <w:vAlign w:val="center"/>
            <w:vMerge w:val="restart"/>
            <w:textDirection w:val="lrTb"/>
            <w:noWrap w:val="false"/>
          </w:tcPr>
          <w:p>
            <w:pPr>
              <w:pStyle w:val="925"/>
              <w:ind w:firstLine="0"/>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773"/>
        </w:trPr>
        <w:tc>
          <w:tcPr>
            <w:tcW w:w="2233" w:type="dxa"/>
            <w:vAlign w:val="center"/>
            <w:textDirection w:val="lrTb"/>
            <w:noWrap w:val="false"/>
          </w:tcPr>
          <w:p>
            <w:pPr>
              <w:pStyle w:val="925"/>
              <w:ind w:firstLine="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服务时间/交付使用时间</w:t>
            </w:r>
            <w:r/>
          </w:p>
        </w:tc>
        <w:tc>
          <w:tcPr>
            <w:tcW w:w="6145" w:type="dxa"/>
            <w:vAlign w:val="center"/>
            <w:textDirection w:val="lrTb"/>
            <w:noWrap w:val="false"/>
          </w:tcPr>
          <w:p>
            <w:pPr>
              <w:pStyle w:val="925"/>
              <w:ind w:firstLine="540"/>
              <w:jc w:val="center"/>
              <w:spacing w:line="560" w:lineRule="exact"/>
              <w:tabs>
                <w:tab w:val="left" w:pos="3624"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满足文件要求</w:t>
            </w:r>
            <w:r/>
          </w:p>
        </w:tc>
        <w:tc>
          <w:tcPr>
            <w:tcW w:w="2390" w:type="dxa"/>
            <w:vAlign w:val="center"/>
            <w:vMerge w:val="continue"/>
            <w:textDirection w:val="lrTb"/>
            <w:noWrap w:val="false"/>
          </w:tcPr>
          <w:p>
            <w:pPr>
              <w:pStyle w:val="925"/>
              <w:ind w:firstLine="0"/>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1124"/>
        </w:trPr>
        <w:tc>
          <w:tcPr>
            <w:tcW w:w="2233" w:type="dxa"/>
            <w:vAlign w:val="center"/>
            <w:textDirection w:val="lrTb"/>
            <w:noWrap w:val="false"/>
          </w:tcPr>
          <w:p>
            <w:pPr>
              <w:pStyle w:val="925"/>
              <w:ind w:firstLine="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投标标的是否全部由小微企业提供</w:t>
            </w:r>
            <w:r/>
          </w:p>
        </w:tc>
        <w:tc>
          <w:tcPr>
            <w:tcW w:w="6145" w:type="dxa"/>
            <w:vAlign w:val="center"/>
            <w:textDirection w:val="lrTb"/>
            <w:noWrap w:val="false"/>
          </w:tcPr>
          <w:p>
            <w:pPr>
              <w:pStyle w:val="925"/>
              <w:ind w:firstLine="54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填写“是”或“否”</w:t>
            </w:r>
            <w:r>
              <w:rPr>
                <w:rFonts w:hint="eastAsia" w:ascii="宋体" w:hAnsi="宋体" w:cs="宋体"/>
                <w:color w:val="000000" w:themeColor="text1"/>
                <w:sz w:val="24"/>
                <w:szCs w:val="24"/>
                <w14:textFill>
                  <w14:solidFill>
                    <w14:schemeClr w14:val="tx1"/>
                  </w14:solidFill>
                </w14:textFill>
              </w:rPr>
              <w:t xml:space="preserve">）</w:t>
            </w:r>
            <w:r/>
          </w:p>
        </w:tc>
        <w:tc>
          <w:tcPr>
            <w:tcW w:w="2390" w:type="dxa"/>
            <w:vAlign w:val="center"/>
            <w:vMerge w:val="continue"/>
            <w:textDirection w:val="lrTb"/>
            <w:noWrap w:val="false"/>
          </w:tcPr>
          <w:p>
            <w:pPr>
              <w:pStyle w:val="925"/>
              <w:ind w:firstLine="0"/>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bl>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法定代表人或其授权代表（签字）：</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投标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ascii="宋体" w:hAnsi="宋体" w:cs="Arial"/>
          <w:b/>
          <w:color w:val="000000" w:themeColor="text1"/>
          <w:sz w:val="24"/>
          <w:szCs w:val="24"/>
          <w14:textFill>
            <w14:solidFill>
              <w14:schemeClr w14:val="tx1"/>
            </w14:solidFill>
          </w14:textFill>
        </w:rPr>
        <w:t xml:space="preserve">3、磋商结束后，磋商小组将要求所有实质性响应的供应商在规定时间内提交最后报价。</w:t>
      </w:r>
      <w:r>
        <w:rPr>
          <w:rFonts w:ascii="宋体" w:hAnsi="宋体" w:cs="Arial"/>
          <w:b/>
          <w:color w:val="000000" w:themeColor="text1"/>
          <w:szCs w:val="21"/>
          <w14:textFill>
            <w14:solidFill>
              <w14:schemeClr w14:val="tx1"/>
            </w14:solidFill>
          </w14:textFill>
        </w:rPr>
        <w:br w:type="page" w:clear="all"/>
      </w:r>
      <w:r/>
    </w:p>
    <w:p>
      <w:pPr>
        <w:spacing w:line="560" w:lineRule="exact"/>
        <w:tabs>
          <w:tab w:val="left" w:pos="1440" w:leader="none"/>
        </w:tabs>
        <w:rPr>
          <w:rFonts w:hint="eastAsia" w:ascii="宋体" w:hAnsi="宋体"/>
          <w:b/>
          <w:color w:val="000000" w:themeColor="text1"/>
          <w:sz w:val="24"/>
          <w:szCs w:val="24"/>
          <w14:textFill>
            <w14:solidFill>
              <w14:schemeClr w14:val="tx1"/>
            </w14:solidFill>
          </w14:textFill>
        </w:rPr>
      </w:pPr>
      <w:r/>
      <w:bookmarkStart w:id="37" w:name="_Toc534273803"/>
      <w:r/>
      <w:bookmarkStart w:id="38" w:name="_Toc490133031"/>
      <w:r/>
      <w:bookmarkStart w:id="39" w:name="_Toc504056871"/>
      <w:r/>
      <w:bookmarkStart w:id="40" w:name="_Toc504044383"/>
      <w:r/>
      <w:bookmarkStart w:id="41" w:name="_Toc504573086"/>
      <w:r/>
      <w:bookmarkStart w:id="42" w:name="_Toc534273680"/>
      <w:r/>
      <w:r/>
    </w:p>
    <w:p>
      <w:pPr>
        <w:ind w:firstLine="420"/>
        <w:spacing w:line="560" w:lineRule="exact"/>
        <w:tabs>
          <w:tab w:val="left" w:pos="1440"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附件四、分项报价表</w:t>
      </w:r>
      <w:bookmarkEnd w:id="37"/>
      <w:r/>
      <w:bookmarkEnd w:id="38"/>
      <w:r/>
      <w:bookmarkEnd w:id="39"/>
      <w:r/>
      <w:bookmarkEnd w:id="40"/>
      <w:r/>
      <w:bookmarkEnd w:id="41"/>
      <w:r/>
      <w:bookmarkEnd w:id="42"/>
      <w:r/>
      <w:r/>
    </w:p>
    <w:p>
      <w:pPr>
        <w:spacing w:line="560" w:lineRule="exact"/>
        <w:rPr>
          <w:rFonts w:hint="eastAsia" w:ascii="宋体" w:hAnsi="宋体"/>
          <w:b/>
          <w:color w:val="000000" w:themeColor="text1"/>
          <w:sz w:val="24"/>
          <w:szCs w:val="24"/>
          <w:lang w:val="zh-CN"/>
          <w14:textFill>
            <w14:solidFill>
              <w14:schemeClr w14:val="tx1"/>
            </w14:solidFill>
          </w14:textFill>
        </w:rPr>
      </w:pPr>
      <w:r>
        <w:rPr>
          <w:rFonts w:hint="eastAsia" w:ascii="宋体" w:hAnsi="宋体"/>
          <w:b/>
          <w:color w:val="000000" w:themeColor="text1"/>
          <w:sz w:val="24"/>
          <w:szCs w:val="24"/>
          <w:lang w:val="zh-CN"/>
          <w14:textFill>
            <w14:solidFill>
              <w14:schemeClr w14:val="tx1"/>
            </w14:solidFill>
          </w14:textFill>
        </w:rPr>
      </w:r>
      <w:r/>
    </w:p>
    <w:p>
      <w:pPr>
        <w:jc w:val="center"/>
        <w:spacing w:line="560" w:lineRule="exact"/>
        <w:shd w:val="clear" w:color="auto" w:fill="ffffff"/>
        <w:widowControl/>
        <w:rPr>
          <w:rFonts w:hint="eastAsia" w:ascii="宋体" w:hAnsi="宋体"/>
          <w:b/>
          <w:color w:val="000000" w:themeColor="text1"/>
          <w:sz w:val="24"/>
          <w:szCs w:val="24"/>
          <w14:textFill>
            <w14:solidFill>
              <w14:schemeClr w14:val="tx1"/>
            </w14:solidFill>
          </w14:textFill>
        </w:rPr>
      </w:pPr>
      <w:r/>
      <w:bookmarkStart w:id="43" w:name="_Toc534273805"/>
      <w:r/>
      <w:bookmarkStart w:id="44" w:name="_Toc490133032"/>
      <w:r/>
      <w:bookmarkStart w:id="45" w:name="_Toc504056872"/>
      <w:r/>
      <w:bookmarkStart w:id="46" w:name="_Toc504044384"/>
      <w:r/>
      <w:bookmarkStart w:id="47" w:name="_Toc504573087"/>
      <w:r/>
      <w:bookmarkStart w:id="48" w:name="_Toc534273682"/>
      <w:r/>
      <w:bookmarkStart w:id="49" w:name="_Toc534273804"/>
      <w:r/>
      <w:bookmarkStart w:id="50" w:name="_Toc534273681"/>
      <w:r>
        <w:rPr>
          <w:rFonts w:hint="eastAsia" w:ascii="宋体" w:hAnsi="宋体"/>
          <w:b/>
          <w:color w:val="000000" w:themeColor="text1"/>
          <w:sz w:val="24"/>
          <w:szCs w:val="24"/>
          <w14:textFill>
            <w14:solidFill>
              <w14:schemeClr w14:val="tx1"/>
            </w14:solidFill>
          </w14:textFill>
        </w:rPr>
        <w:t xml:space="preserve">分项报价表</w:t>
      </w:r>
      <w:r/>
    </w:p>
    <w:p>
      <w:pPr>
        <w:jc w:val="center"/>
        <w:spacing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（格式自拟，请供应商予以关注。）</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1、未注明小微企业的，不享受价格扣除。</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2、供应商符合“第二章 供应商须知3.1条”所述情形的，须在《分项报价》中注明。</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法定代表人或其授权代表（签字）：</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p>
    <w:p>
      <w:pPr>
        <w:spacing w:before="312" w:after="312"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b/>
          <w:color w:val="000000" w:themeColor="text1"/>
          <w:sz w:val="24"/>
          <w:szCs w:val="24"/>
          <w14:textFill>
            <w14:solidFill>
              <w14:schemeClr w14:val="tx1"/>
            </w14:solidFill>
          </w14:textFill>
        </w:rPr>
        <w:t xml:space="preserve">附件五、商务条款偏离表格式</w:t>
      </w:r>
      <w:r/>
    </w:p>
    <w:p>
      <w:pPr>
        <w:ind w:firstLine="420"/>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商务条款偏离表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bl>
      <w:tblPr>
        <w:tblStyle w:val="924"/>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项目名称：2026年南京市社会儿童福利院高淳分院食材采购、配送及相关服务采购项目</w:t>
            </w:r>
            <w:r/>
          </w:p>
          <w:p>
            <w:pPr>
              <w:jc w:val="left"/>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项目编号：JSZC-320100-YDZB-C2026-0021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磋商文件条目号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磋商文件要求的商务条款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bl>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注：根据自己的商务水平对采购文件提出的要求和条件逐条标明是否响应。</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法定代表人或其授权代表（签字）：</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p>
    <w:p>
      <w:pPr>
        <w:jc w:val="left"/>
        <w:spacing w:line="560" w:lineRule="exact"/>
        <w:shd w:val="clear" w:color="auto" w:fill="ffffff"/>
        <w:widowControl/>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r>
      <w:r/>
    </w:p>
    <w:p>
      <w:pPr>
        <w:spacing w:before="312" w:after="312"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br w:type="page" w:clear="all"/>
      </w:r>
      <w:r>
        <w:rPr>
          <w:rFonts w:hint="eastAsia" w:ascii="宋体" w:hAnsi="宋体"/>
          <w:b/>
          <w:color w:val="000000" w:themeColor="text1"/>
          <w:sz w:val="24"/>
          <w:szCs w:val="24"/>
          <w14:textFill>
            <w14:solidFill>
              <w14:schemeClr w14:val="tx1"/>
            </w14:solidFill>
          </w14:textFill>
        </w:rPr>
        <w:t xml:space="preserve">附件六、采购需求条款偏离表（技术条款偏离表）格式</w:t>
      </w:r>
      <w:bookmarkEnd w:id="43"/>
      <w:r/>
      <w:bookmarkEnd w:id="44"/>
      <w:r/>
      <w:bookmarkEnd w:id="45"/>
      <w:r/>
      <w:bookmarkEnd w:id="46"/>
      <w:r/>
      <w:bookmarkEnd w:id="47"/>
      <w:r/>
      <w:bookmarkEnd w:id="48"/>
      <w:r/>
      <w:bookmarkEnd w:id="49"/>
      <w:r/>
      <w:bookmarkEnd w:id="50"/>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采购需求条款偏离表（技术条款偏离表）</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                        </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bl>
      <w:tblPr>
        <w:tblStyle w:val="924"/>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项目名称：2026年南京市社会儿童福利院高淳分院食材采购、配送及相关服务采购项目</w:t>
            </w:r>
            <w:r/>
          </w:p>
          <w:p>
            <w:pPr>
              <w:pStyle w:val="925"/>
              <w:ind w:firstLine="0"/>
              <w:spacing w:line="5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项目编号：JSZC-320100-YDZB-C2026-0021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磋商文件条目号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磋商文件要求的</w:t>
            </w:r>
            <w:r>
              <w:rPr>
                <w:rFonts w:hint="eastAsia" w:ascii="宋体" w:hAnsi="宋体"/>
                <w:color w:val="000000" w:themeColor="text1"/>
                <w:sz w:val="24"/>
                <w:szCs w:val="24"/>
                <w14:textFill>
                  <w14:solidFill>
                    <w14:schemeClr w14:val="tx1"/>
                  </w14:solidFill>
                </w14:textFill>
              </w:rPr>
              <w:t xml:space="preserve">采购需求</w:t>
            </w:r>
            <w:r>
              <w:rPr>
                <w:rFonts w:hint="eastAsia" w:ascii="宋体" w:hAnsi="宋体"/>
                <w:color w:val="000000" w:themeColor="text1"/>
                <w:sz w:val="24"/>
                <w:szCs w:val="24"/>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bl>
    <w:p>
      <w:pPr>
        <w:spacing w:line="56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注：根据自己的技术水平对采购文件提出的要求和条件逐条标明是否响应。</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法定代表人或其授权代表（签字）：</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spacing w:before="312" w:after="312" w:line="560" w:lineRule="exact"/>
        <w:rPr>
          <w:rFonts w:hint="eastAsia" w:ascii="宋体" w:hAnsi="宋体"/>
          <w:b/>
          <w:color w:val="000000" w:themeColor="text1"/>
          <w:sz w:val="24"/>
          <w:szCs w:val="24"/>
          <w14:textFill>
            <w14:solidFill>
              <w14:schemeClr w14:val="tx1"/>
            </w14:solidFill>
          </w14:textFill>
        </w:rPr>
      </w:pPr>
      <w:r/>
      <w:bookmarkStart w:id="51" w:name="_Toc504044385"/>
      <w:r/>
      <w:bookmarkStart w:id="52" w:name="_Toc504056873"/>
      <w:r/>
      <w:bookmarkStart w:id="53" w:name="_Toc504573088"/>
      <w:r/>
      <w:bookmarkStart w:id="54" w:name="_Toc490133033"/>
      <w:r>
        <w:rPr>
          <w:rFonts w:hint="eastAsia" w:ascii="宋体" w:hAnsi="宋体"/>
          <w:color w:val="000000" w:themeColor="text1"/>
          <w:sz w:val="24"/>
          <w:szCs w:val="24"/>
          <w14:textFill>
            <w14:solidFill>
              <w14:schemeClr w14:val="tx1"/>
            </w14:solidFill>
          </w14:textFill>
        </w:rPr>
        <w:br w:type="page" w:clear="all"/>
      </w:r>
      <w:bookmarkEnd w:id="51"/>
      <w:r/>
      <w:bookmarkEnd w:id="52"/>
      <w:r/>
      <w:bookmarkEnd w:id="53"/>
      <w:r/>
      <w:bookmarkEnd w:id="54"/>
      <w:r/>
      <w:bookmarkStart w:id="55" w:name="_Toc504056874"/>
      <w:r/>
      <w:bookmarkStart w:id="56" w:name="_Toc534273806"/>
      <w:r/>
      <w:bookmarkStart w:id="57" w:name="_Toc504044386"/>
      <w:r/>
      <w:bookmarkStart w:id="58" w:name="_Toc504573089"/>
      <w:r/>
      <w:bookmarkStart w:id="59" w:name="_Toc490133034"/>
      <w:r/>
      <w:bookmarkStart w:id="60" w:name="_Toc534273683"/>
      <w:r>
        <w:rPr>
          <w:rFonts w:hint="eastAsia" w:ascii="宋体" w:hAnsi="宋体"/>
          <w:b/>
          <w:color w:val="000000" w:themeColor="text1"/>
          <w:sz w:val="24"/>
          <w:szCs w:val="24"/>
          <w14:textFill>
            <w14:solidFill>
              <w14:schemeClr w14:val="tx1"/>
            </w14:solidFill>
          </w14:textFill>
        </w:rPr>
        <w:t xml:space="preserve">附件七、拟参与本项目人员一览表</w:t>
      </w:r>
      <w:bookmarkEnd w:id="55"/>
      <w:r/>
      <w:bookmarkEnd w:id="56"/>
      <w:r/>
      <w:bookmarkEnd w:id="57"/>
      <w:r/>
      <w:bookmarkEnd w:id="58"/>
      <w:r/>
      <w:bookmarkEnd w:id="59"/>
      <w:r/>
      <w:bookmarkEnd w:id="60"/>
      <w:r/>
      <w:r/>
    </w:p>
    <w:p>
      <w:pPr>
        <w:spacing w:line="56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p>
      <w:pPr>
        <w:ind w:left="420"/>
        <w:jc w:val="center"/>
        <w:spacing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拟参与本项目服务人员一览表</w:t>
      </w:r>
      <w:r/>
    </w:p>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eastAsia="zh-CN"/>
          <w14:textFill>
            <w14:solidFill>
              <w14:schemeClr w14:val="tx1"/>
            </w14:solidFill>
          </w14:textFill>
        </w:rPr>
        <w:t xml:space="preserve">2026年南京市社会儿童福利院高淳分院食材采购、配送及相关服务采购项目</w:t>
      </w:r>
      <w:r>
        <w:rPr>
          <w:rFonts w:hint="eastAsia" w:ascii="宋体" w:hAnsi="宋体"/>
          <w:color w:val="000000" w:themeColor="text1"/>
          <w:sz w:val="24"/>
          <w:szCs w:val="24"/>
          <w14:textFill>
            <w14:solidFill>
              <w14:schemeClr w14:val="tx1"/>
            </w14:solidFill>
          </w14:textFill>
        </w:rPr>
        <w:t xml:space="preserve">                                 </w:t>
      </w:r>
      <w:r/>
    </w:p>
    <w:p>
      <w:pPr>
        <w:pStyle w:val="925"/>
        <w:ind w:firstLine="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JSZC-320100-YDZB-C2026-0021</w:t>
      </w:r>
      <w:r>
        <w:rPr>
          <w:rFonts w:hint="eastAsia" w:ascii="宋体" w:hAnsi="宋体" w:cs="宋体"/>
          <w:color w:val="000000" w:themeColor="text1"/>
          <w:sz w:val="24"/>
          <w:szCs w:val="24"/>
          <w14:textFill>
            <w14:solidFill>
              <w14:schemeClr w14:val="tx1"/>
            </w14:solidFill>
          </w14:textFill>
        </w:rPr>
        <w:t xml:space="preserve">         </w:t>
      </w:r>
      <w:r/>
    </w:p>
    <w:tbl>
      <w:tblPr>
        <w:tblStyle w:val="924"/>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注：1、按</w:t>
      </w:r>
      <w:r>
        <w:rPr>
          <w:rFonts w:hint="eastAsia" w:ascii="宋体" w:hAnsi="宋体"/>
          <w:color w:val="000000" w:themeColor="text1"/>
          <w:sz w:val="24"/>
          <w:szCs w:val="24"/>
          <w:lang w:val="zh-CN"/>
          <w14:textFill>
            <w14:solidFill>
              <w14:schemeClr w14:val="tx1"/>
            </w14:solidFill>
          </w14:textFill>
        </w:rPr>
        <w:t xml:space="preserve">磋商文件</w:t>
      </w:r>
      <w:r>
        <w:rPr>
          <w:rFonts w:hint="eastAsia" w:ascii="宋体" w:hAnsi="宋体"/>
          <w:color w:val="000000" w:themeColor="text1"/>
          <w:sz w:val="24"/>
          <w:szCs w:val="24"/>
          <w14:textFill>
            <w14:solidFill>
              <w14:schemeClr w14:val="tx1"/>
            </w14:solidFill>
          </w14:textFill>
        </w:rPr>
        <w:t xml:space="preserve">要求及</w:t>
      </w:r>
      <w:r>
        <w:rPr>
          <w:rFonts w:hint="eastAsia" w:ascii="宋体" w:hAnsi="宋体"/>
          <w:color w:val="000000" w:themeColor="text1"/>
          <w:sz w:val="24"/>
          <w:szCs w:val="24"/>
          <w14:textFill>
            <w14:solidFill>
              <w14:schemeClr w14:val="tx1"/>
            </w14:solidFill>
          </w14:textFill>
        </w:rPr>
        <w:t xml:space="preserve">评标标准的要求，提供人员证书等，附后。</w:t>
      </w:r>
      <w:r/>
    </w:p>
    <w:p>
      <w:pPr>
        <w:pStyle w:val="1156"/>
        <w:spacing w:line="560" w:lineRule="exact"/>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 xml:space="preserve">2、“备注”栏，可填写该人员擅长的工程（或工作）种类；</w:t>
      </w:r>
      <w:r/>
    </w:p>
    <w:p>
      <w:pPr>
        <w:pStyle w:val="1156"/>
        <w:spacing w:line="560" w:lineRule="exact"/>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 xml:space="preserve">3、如果行数不够，请自行增加。</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法定代表人或其授权代表（签字）：</w:t>
      </w:r>
      <w:r>
        <w:rPr>
          <w:rFonts w:hint="eastAsia" w:ascii="宋体" w:hAnsi="宋体"/>
          <w:color w:val="000000" w:themeColor="text1"/>
          <w:sz w:val="24"/>
          <w:szCs w:val="24"/>
          <w:u w:val="single"/>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p>
    <w:p>
      <w:pPr>
        <w:spacing w:before="312" w:after="312" w:line="560" w:lineRule="exact"/>
        <w:rPr>
          <w:rFonts w:hint="eastAsia" w:ascii="宋体" w:hAnsi="宋体"/>
          <w:b/>
          <w:color w:val="000000" w:themeColor="text1"/>
          <w:sz w:val="24"/>
          <w:szCs w:val="24"/>
          <w14:textFill>
            <w14:solidFill>
              <w14:schemeClr w14:val="tx1"/>
            </w14:solidFill>
          </w14:textFill>
        </w:rPr>
      </w:pPr>
      <w:r/>
      <w:bookmarkStart w:id="61" w:name="_Toc534273807"/>
      <w:r/>
      <w:bookmarkStart w:id="62" w:name="_Toc504573090"/>
      <w:r/>
      <w:bookmarkStart w:id="63" w:name="_Toc504044387"/>
      <w:r/>
      <w:bookmarkStart w:id="64" w:name="_Toc504056875"/>
      <w:r/>
      <w:bookmarkStart w:id="65" w:name="_Toc490133035"/>
      <w:r/>
      <w:bookmarkStart w:id="66" w:name="_Toc534273684"/>
      <w:r>
        <w:rPr>
          <w:rFonts w:hint="eastAsia" w:ascii="宋体" w:hAnsi="宋体"/>
          <w:b/>
          <w:color w:val="000000" w:themeColor="text1"/>
          <w:sz w:val="24"/>
          <w:szCs w:val="24"/>
          <w14:textFill>
            <w14:solidFill>
              <w14:schemeClr w14:val="tx1"/>
            </w14:solidFill>
          </w14:textFill>
        </w:rPr>
        <w:t xml:space="preserve">附件八、供应商业绩情况表</w:t>
      </w:r>
      <w:bookmarkEnd w:id="61"/>
      <w:r/>
      <w:bookmarkEnd w:id="62"/>
      <w:r/>
      <w:bookmarkEnd w:id="63"/>
      <w:r/>
      <w:bookmarkEnd w:id="64"/>
      <w:r/>
      <w:bookmarkEnd w:id="65"/>
      <w:r/>
      <w:bookmarkEnd w:id="66"/>
      <w:r>
        <w:rPr>
          <w:rFonts w:hint="eastAsia" w:ascii="宋体" w:hAnsi="宋体"/>
          <w:b/>
          <w:bCs/>
          <w:color w:val="000000" w:themeColor="text1"/>
          <w:sz w:val="24"/>
          <w:szCs w:val="24"/>
          <w14:textFill>
            <w14:solidFill>
              <w14:schemeClr w14:val="tx1"/>
            </w14:solidFill>
          </w14:textFill>
        </w:rPr>
        <w:t xml:space="preserve">（及证明材料）</w:t>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业绩情况表</w:t>
      </w:r>
      <w:r/>
    </w:p>
    <w:tbl>
      <w:tblPr>
        <w:tblStyle w:val="924"/>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注：按</w:t>
      </w:r>
      <w:r>
        <w:rPr>
          <w:rFonts w:hint="eastAsia" w:ascii="宋体" w:hAnsi="宋体"/>
          <w:b/>
          <w:bCs/>
          <w:color w:val="000000" w:themeColor="text1"/>
          <w:sz w:val="24"/>
          <w:szCs w:val="24"/>
          <w:lang w:val="zh-CN"/>
          <w14:textFill>
            <w14:solidFill>
              <w14:schemeClr w14:val="tx1"/>
            </w14:solidFill>
          </w14:textFill>
        </w:rPr>
        <w:t xml:space="preserve">磋商文件</w:t>
      </w:r>
      <w:r>
        <w:rPr>
          <w:rFonts w:hint="eastAsia" w:ascii="宋体" w:hAnsi="宋体"/>
          <w:b/>
          <w:bCs/>
          <w:color w:val="000000" w:themeColor="text1"/>
          <w:sz w:val="24"/>
          <w:szCs w:val="24"/>
          <w14:textFill>
            <w14:solidFill>
              <w14:schemeClr w14:val="tx1"/>
            </w14:solidFill>
          </w14:textFill>
        </w:rPr>
        <w:t xml:space="preserve">要求及</w:t>
      </w:r>
      <w:r>
        <w:rPr>
          <w:rFonts w:hint="eastAsia" w:ascii="宋体" w:hAnsi="宋体"/>
          <w:b/>
          <w:bCs/>
          <w:color w:val="000000" w:themeColor="text1"/>
          <w:sz w:val="24"/>
          <w:szCs w:val="24"/>
          <w14:textFill>
            <w14:solidFill>
              <w14:schemeClr w14:val="tx1"/>
            </w14:solidFill>
          </w14:textFill>
        </w:rPr>
        <w:t xml:space="preserve">评标标准的要求，提供业绩证明材料等，附后。</w:t>
      </w:r>
      <w:r/>
    </w:p>
    <w:p>
      <w:pPr>
        <w:pStyle w:val="1158"/>
        <w:spacing w:line="5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r/>
    </w:p>
    <w:p>
      <w:pPr>
        <w:jc w:val="left"/>
        <w:spacing w:line="560" w:lineRule="exact"/>
        <w:shd w:val="clear" w:color="auto" w:fill="ffffff"/>
        <w:widowControl/>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授权代表（签字）：</w:t>
      </w:r>
      <w:r>
        <w:rPr>
          <w:rFonts w:hint="eastAsia" w:ascii="宋体" w:hAnsi="宋体"/>
          <w:color w:val="000000" w:themeColor="text1"/>
          <w:sz w:val="24"/>
          <w:szCs w:val="24"/>
          <w:u w:val="single"/>
          <w14:textFill>
            <w14:solidFill>
              <w14:schemeClr w14:val="tx1"/>
            </w14:solidFill>
          </w14:textFill>
        </w:rPr>
        <w:t xml:space="preserve">                              </w:t>
      </w:r>
      <w:r/>
    </w:p>
    <w:p>
      <w:pPr>
        <w:jc w:val="center"/>
        <w:spacing w:before="312"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before="312" w:after="312" w:line="560" w:lineRule="exact"/>
        <w:rPr>
          <w:rFonts w:hint="eastAsia" w:ascii="宋体" w:hAnsi="宋体"/>
          <w:b/>
          <w:color w:val="000000" w:themeColor="text1"/>
          <w:sz w:val="24"/>
          <w:szCs w:val="24"/>
          <w14:textFill>
            <w14:solidFill>
              <w14:schemeClr w14:val="tx1"/>
            </w14:solidFill>
          </w14:textFill>
        </w:rPr>
      </w:pPr>
      <w:r>
        <w:rPr>
          <w:rStyle w:val="967"/>
          <w:rFonts w:hint="eastAsia" w:ascii="宋体" w:hAnsi="宋体" w:eastAsia="宋体"/>
          <w:color w:val="000000" w:themeColor="text1"/>
          <w:sz w:val="24"/>
          <w:szCs w:val="24"/>
          <w14:textFill>
            <w14:solidFill>
              <w14:schemeClr w14:val="tx1"/>
            </w14:solidFill>
          </w14:textFill>
        </w:rPr>
        <w:br w:type="page" w:clear="all"/>
      </w:r>
      <w:bookmarkStart w:id="67" w:name="_Toc534273685"/>
      <w:r/>
      <w:bookmarkStart w:id="68" w:name="_Toc490133036"/>
      <w:r/>
      <w:bookmarkStart w:id="69" w:name="_Toc504044388"/>
      <w:r/>
      <w:bookmarkStart w:id="70" w:name="_Toc504056876"/>
      <w:r/>
      <w:bookmarkStart w:id="71" w:name="_Toc504573091"/>
      <w:r/>
      <w:bookmarkStart w:id="72" w:name="_Toc534273808"/>
      <w:r>
        <w:rPr>
          <w:rFonts w:hint="eastAsia" w:ascii="宋体" w:hAnsi="宋体"/>
          <w:b/>
          <w:color w:val="000000" w:themeColor="text1"/>
          <w:sz w:val="24"/>
          <w:szCs w:val="24"/>
          <w14:textFill>
            <w14:solidFill>
              <w14:schemeClr w14:val="tx1"/>
            </w14:solidFill>
          </w14:textFill>
        </w:rPr>
        <w:t xml:space="preserve">附件九、企业声明函格式</w:t>
      </w:r>
      <w:bookmarkEnd w:id="67"/>
      <w:r/>
      <w:bookmarkEnd w:id="68"/>
      <w:r/>
      <w:bookmarkEnd w:id="69"/>
      <w:r/>
      <w:bookmarkEnd w:id="70"/>
      <w:r/>
      <w:bookmarkEnd w:id="71"/>
      <w:r/>
      <w:bookmarkEnd w:id="72"/>
      <w:r/>
      <w:r/>
    </w:p>
    <w:p>
      <w:pPr>
        <w:jc w:val="center"/>
        <w:spacing w:before="312" w:line="560" w:lineRule="exact"/>
        <w:shd w:val="clear" w:color="auto" w:fill="ffffff"/>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center"/>
        <w:spacing w:before="312" w:line="560" w:lineRule="exact"/>
        <w:shd w:val="clear" w:color="auto" w:fill="ffffff"/>
        <w:widowControl/>
        <w:rPr>
          <w:rFonts w:hint="eastAsia" w:ascii="宋体" w:hAnsi="宋体" w:eastAsia="宋体" w:cs="宋体"/>
          <w:b/>
          <w:color w:val="000000" w:themeColor="text1"/>
          <w:sz w:val="24"/>
          <w:szCs w:val="24"/>
          <w14:textFill>
            <w14:solidFill>
              <w14:schemeClr w14:val="tx1"/>
            </w14:solidFill>
          </w14:textFill>
        </w:rPr>
      </w:pPr>
      <w:r/>
      <w:bookmarkStart w:id="73" w:name="OLE_LINK13"/>
      <w:r/>
      <w:bookmarkStart w:id="74" w:name="OLE_LINK14"/>
      <w:r>
        <w:rPr>
          <w:rFonts w:hint="eastAsia" w:ascii="宋体" w:hAnsi="宋体" w:eastAsia="宋体" w:cs="宋体"/>
          <w:b/>
          <w:color w:val="000000" w:themeColor="text1"/>
          <w:sz w:val="24"/>
          <w:szCs w:val="24"/>
          <w14:textFill>
            <w14:solidFill>
              <w14:schemeClr w14:val="tx1"/>
            </w14:solidFill>
          </w14:textFill>
        </w:rPr>
        <w:t xml:space="preserve">中小企业声明函（货物）</w:t>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u w:val="single"/>
          <w:lang w:eastAsia="zh-CN"/>
          <w14:textFill>
            <w14:solidFill>
              <w14:schemeClr w14:val="tx1"/>
            </w14:solidFill>
          </w14:textFill>
        </w:rPr>
        <w:t xml:space="preserve">2026年南京市社会儿童福利院高淳分院食材采购、配送及相关服务采购项目</w:t>
      </w:r>
      <w:r>
        <w:rPr>
          <w:rFonts w:hint="eastAsia" w:ascii="宋体" w:hAnsi="宋体" w:eastAsia="宋体" w:cs="宋体"/>
          <w:color w:val="000000" w:themeColor="text1"/>
          <w:sz w:val="24"/>
          <w:szCs w:val="24"/>
          <w14:textFill>
            <w14:solidFill>
              <w14:schemeClr w14:val="tx1"/>
            </w14:solidFill>
          </w14:textFill>
        </w:rPr>
        <w:t xml:space="preserve">（单位名称）采购编号为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分包号：/）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（标的名称）属于</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批发业 </w:t>
      </w:r>
      <w:r>
        <w:rPr>
          <w:rFonts w:hint="eastAsia" w:ascii="宋体" w:hAnsi="宋体" w:eastAsia="宋体" w:cs="宋体"/>
          <w:color w:val="000000" w:themeColor="text1"/>
          <w:sz w:val="24"/>
          <w:szCs w:val="24"/>
          <w14:textFill>
            <w14:solidFill>
              <w14:schemeClr w14:val="tx1"/>
            </w14:solidFill>
          </w14:textFill>
        </w:rPr>
        <w:t xml:space="preserve">行业（磋商文件中明确的所属行业）；制造商为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（企业名称），从业人员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微型企业。</w:t>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（标的名称）属于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行业（磋商文件中明确的所属行业）；制造商为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（企业名称），从业人员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万元，属于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微型企业。</w:t>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企业名称：（加盖电子公章）</w:t>
      </w:r>
      <w:r/>
    </w:p>
    <w:p>
      <w:pPr>
        <w:ind w:firstLine="5760"/>
        <w:jc w:val="left"/>
        <w:spacing w:line="5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    期：</w:t>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pStyle w:val="932"/>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残疾人福利性单位声明函</w:t>
      </w:r>
      <w:bookmarkEnd w:id="73"/>
      <w:r/>
      <w:bookmarkEnd w:id="74"/>
      <w:r/>
      <w:r/>
    </w:p>
    <w:p>
      <w:pPr>
        <w:ind w:firstLine="480"/>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本单位对上述声明的真实性负责。如有虚假，将依法承担相应责任。</w:t>
      </w:r>
      <w:r/>
    </w:p>
    <w:p>
      <w:pPr>
        <w:ind w:firstLine="5760"/>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5760"/>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5760"/>
        <w:jc w:val="left"/>
        <w:spacing w:line="5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560"/>
        <w:jc w:val="left"/>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供应商（盖章）:</w:t>
      </w:r>
      <w:r>
        <w:rPr>
          <w:rFonts w:hint="eastAsia" w:ascii="宋体" w:hAnsi="宋体"/>
          <w:color w:val="000000" w:themeColor="text1"/>
          <w:sz w:val="24"/>
          <w:szCs w:val="24"/>
          <w:u w:val="single"/>
          <w14:textFill>
            <w14:solidFill>
              <w14:schemeClr w14:val="tx1"/>
            </w14:solidFill>
          </w14:textFill>
        </w:rPr>
        <w:t xml:space="preserve">            </w:t>
      </w:r>
      <w:r/>
    </w:p>
    <w:p>
      <w:pPr>
        <w:ind w:firstLine="4560"/>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rPr>
          <w:rFonts w:hint="eastAsia" w:ascii="宋体" w:hAnsi="宋体"/>
          <w:b/>
          <w:color w:val="000000" w:themeColor="text1"/>
          <w:sz w:val="24"/>
          <w:szCs w:val="24"/>
          <w14:textFill>
            <w14:solidFill>
              <w14:schemeClr w14:val="tx1"/>
            </w14:solidFill>
          </w14:textFill>
        </w:rPr>
        <w:t xml:space="preserve">属于监狱企业的证明文件</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（提供由省级以上监狱管理局、戒毒管理局（含新疆生产建设兵团）出具的属于监狱企业的证明文件）</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节能产品认证证书</w:t>
      </w:r>
      <w:r/>
    </w:p>
    <w:p>
      <w:pPr>
        <w:spacing w:before="312" w:line="560" w:lineRule="exact"/>
        <w:shd w:val="clear" w:color="auto" w:fill="ffffff"/>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（提供国家确定的认证机构出具的、处于有效期之内的产品认证证书）</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环境标志产品认证证书</w:t>
      </w:r>
      <w:r/>
    </w:p>
    <w:p>
      <w:pPr>
        <w:spacing w:before="312"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（提供国家确定的认证机构出具的、处于有效期之内的产品认证证书）</w:t>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before="312"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进口产品转让技术、消化吸收再创新方案</w:t>
      </w:r>
      <w:r/>
    </w:p>
    <w:p>
      <w:pPr>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（对于允许进口产品参加的项目）</w:t>
      </w:r>
      <w:r/>
    </w:p>
    <w:p>
      <w:pPr>
        <w:spacing w:before="312" w:after="312"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br w:type="page" w:clear="all"/>
      </w:r>
      <w:bookmarkStart w:id="75" w:name="_Toc504056877"/>
      <w:r/>
      <w:bookmarkStart w:id="76" w:name="_Toc8704"/>
      <w:r/>
      <w:bookmarkStart w:id="77" w:name="_Toc534273686"/>
      <w:r/>
      <w:bookmarkStart w:id="78" w:name="_Toc534273809"/>
      <w:r/>
      <w:bookmarkStart w:id="79" w:name="_Toc490133037"/>
      <w:r/>
      <w:bookmarkStart w:id="80" w:name="_Toc504573092"/>
      <w:r/>
      <w:bookmarkStart w:id="81" w:name="_Toc504044389"/>
      <w:r>
        <w:rPr>
          <w:rFonts w:hint="eastAsia" w:ascii="宋体" w:hAnsi="宋体"/>
          <w:b/>
          <w:color w:val="000000" w:themeColor="text1"/>
          <w:sz w:val="24"/>
          <w:szCs w:val="24"/>
          <w14:textFill>
            <w14:solidFill>
              <w14:schemeClr w14:val="tx1"/>
            </w14:solidFill>
          </w14:textFill>
        </w:rPr>
        <w:t xml:space="preserve">附件十、无重大违法记录声明格式</w:t>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无重大违法记录声明</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江苏有点招标代理有限公司：</w:t>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
        <w:spacing w:line="56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我单位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（供应商名称）宣布声明和承诺如下：</w:t>
      </w:r>
      <w:r/>
    </w:p>
    <w:p>
      <w:pPr>
        <w:ind w:firstLine="354"/>
        <w:spacing w:line="560" w:lineRule="exact"/>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我单位参加本次采购活动前3年内在经营活动中</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
          <w:i/>
          <w:color w:val="000000" w:themeColor="text1"/>
          <w:sz w:val="24"/>
          <w:szCs w:val="24"/>
          <w:u w:val="single"/>
          <w14:textFill>
            <w14:solidFill>
              <w14:schemeClr w14:val="tx1"/>
            </w14:solidFill>
          </w14:textFill>
        </w:rPr>
        <w:t xml:space="preserve">在下划线上如实填写：有或没有</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重大违法记录</w:t>
      </w:r>
      <w:r>
        <w:rPr>
          <w:rFonts w:hint="eastAsia" w:ascii="宋体" w:hAnsi="宋体"/>
          <w:b/>
          <w:color w:val="000000" w:themeColor="text1"/>
          <w:sz w:val="24"/>
          <w:szCs w:val="24"/>
          <w14:textFill>
            <w14:solidFill>
              <w14:schemeClr w14:val="tx1"/>
            </w14:solidFill>
          </w14:textFill>
        </w:rPr>
        <w:t xml:space="preserve">，且不是失信被执行人、重大税收违法案件当事人名单、政府采购严重违法失信行为记录名单的供应商。</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5832"/>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声明人：（公章）</w:t>
      </w:r>
      <w:r/>
    </w:p>
    <w:p>
      <w:pPr>
        <w:ind w:right="840" w:firstLine="5760"/>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年   月  日</w:t>
      </w:r>
      <w:r>
        <w:rPr>
          <w:rFonts w:hint="eastAsia" w:ascii="宋体" w:hAnsi="宋体"/>
          <w:color w:val="000000" w:themeColor="text1"/>
          <w:sz w:val="24"/>
          <w:szCs w:val="24"/>
          <w14:textFill>
            <w14:solidFill>
              <w14:schemeClr w14:val="tx1"/>
            </w14:solidFill>
          </w14:textFill>
        </w:rPr>
        <w:br w:type="page" w:clear="all"/>
      </w:r>
      <w:bookmarkEnd w:id="75"/>
      <w:r/>
      <w:bookmarkEnd w:id="76"/>
      <w:r/>
      <w:bookmarkEnd w:id="77"/>
      <w:r/>
      <w:bookmarkEnd w:id="78"/>
      <w:r/>
      <w:bookmarkEnd w:id="79"/>
      <w:r/>
      <w:bookmarkEnd w:id="80"/>
      <w:r/>
      <w:bookmarkEnd w:id="81"/>
      <w:r>
        <w:rPr>
          <w:rFonts w:hint="eastAsia" w:ascii="宋体" w:hAnsi="宋体"/>
          <w:b/>
          <w:color w:val="000000" w:themeColor="text1"/>
          <w:sz w:val="24"/>
          <w:szCs w:val="24"/>
          <w14:textFill>
            <w14:solidFill>
              <w14:schemeClr w14:val="tx1"/>
            </w14:solidFill>
          </w14:textFill>
        </w:rPr>
        <w:t xml:space="preserve">附件十一、 资格资信证明文件</w:t>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附件十二、</w:t>
      </w:r>
      <w:r>
        <w:rPr>
          <w:rFonts w:hint="eastAsia" w:ascii="宋体" w:hAnsi="宋体"/>
          <w:b/>
          <w:color w:val="000000" w:themeColor="text1"/>
          <w:sz w:val="24"/>
          <w:szCs w:val="24"/>
          <w:lang w:val="zh-CN"/>
          <w14:textFill>
            <w14:solidFill>
              <w14:schemeClr w14:val="tx1"/>
            </w14:solidFill>
          </w14:textFill>
        </w:rPr>
        <w:t xml:space="preserve">技术说明或服务方案（根据文件要求自行编制）</w:t>
      </w:r>
      <w:r/>
    </w:p>
    <w:p>
      <w:pPr>
        <w:rPr>
          <w:rFonts w:cs="Arial"/>
          <w:b/>
          <w:bCs/>
          <w:color w:val="000000"/>
          <w:szCs w:val="24"/>
        </w:rPr>
      </w:pPr>
      <w:r>
        <w:rPr>
          <w:rFonts w:cs="Arial"/>
          <w:b/>
          <w:bCs/>
          <w:color w:val="000000"/>
          <w:szCs w:val="24"/>
        </w:rPr>
        <w:br w:type="page" w:clear="all"/>
      </w:r>
      <w:r/>
    </w:p>
    <w:p>
      <w:pPr>
        <w:pStyle w:val="1156"/>
        <w:ind w:firstLine="0"/>
        <w:rPr>
          <w:rFonts w:hint="eastAsia" w:ascii="方正小标宋简体" w:hAnsi="方正小标宋简体" w:eastAsia="方正小标宋简体" w:cs="方正小标宋简体"/>
          <w:sz w:val="44"/>
          <w:szCs w:val="52"/>
        </w:rPr>
      </w:pPr>
      <w:r>
        <w:rPr>
          <w:rFonts w:cs="Arial"/>
          <w:b/>
          <w:bCs/>
          <w:color w:val="000000"/>
          <w:szCs w:val="24"/>
        </w:rPr>
        <w:t xml:space="preserve">附件十</w:t>
      </w:r>
      <w:r>
        <w:rPr>
          <w:rFonts w:hint="eastAsia" w:cs="Arial"/>
          <w:b/>
          <w:bCs/>
          <w:color w:val="000000"/>
          <w:szCs w:val="24"/>
        </w:rPr>
        <w:t xml:space="preserve">三、</w:t>
      </w:r>
      <w:r>
        <w:rPr>
          <w:rFonts w:hint="eastAsia" w:cs="Arial"/>
          <w:b/>
          <w:color w:val="000000"/>
          <w:szCs w:val="24"/>
          <w:lang w:val="zh-CN"/>
        </w:rPr>
        <w:t xml:space="preserve">《南京市政府采购供应商信用承诺书》</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rPr>
          <w:rFonts w:hint="eastAsia" w:ascii="Calibri" w:hAnsi="Calibri"/>
          <w:szCs w:val="24"/>
        </w:rPr>
      </w:pPr>
      <w:r>
        <w:rPr>
          <w:rFonts w:hint="eastAsia" w:ascii="Calibri" w:hAnsi="Calibri"/>
          <w:szCs w:val="24"/>
        </w:rPr>
      </w:r>
      <w:r/>
    </w:p>
    <w:tbl>
      <w:tblPr>
        <w:tblStyle w:val="92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shd w:val="clear" w:color="auto" w:fill="auto"/>
            <w:tcW w:w="2148" w:type="dxa"/>
            <w:vAlign w:val="center"/>
            <w:textDirection w:val="lrTb"/>
            <w:noWrap w:val="false"/>
          </w:tcPr>
          <w:p>
            <w:pPr>
              <w:ind w:left="-420"/>
              <w:jc w:val="center"/>
              <w:tabs>
                <w:tab w:val="left" w:pos="2520" w:leader="none"/>
              </w:tabs>
              <w:rPr>
                <w:rFonts w:ascii="Calibri" w:hAnsi="Calibri"/>
                <w:sz w:val="24"/>
                <w:szCs w:val="32"/>
              </w:rPr>
            </w:pPr>
            <w:r>
              <w:rPr>
                <w:rFonts w:hint="eastAsia" w:ascii="Calibri" w:hAnsi="Calibri"/>
                <w:sz w:val="24"/>
                <w:szCs w:val="32"/>
              </w:rPr>
              <w:t xml:space="preserve">   单位名称</w:t>
            </w:r>
            <w:r/>
          </w:p>
        </w:tc>
        <w:tc>
          <w:tcPr>
            <w:shd w:val="clear" w:color="auto" w:fill="auto"/>
            <w:tcW w:w="2284" w:type="dxa"/>
            <w:vAlign w:val="center"/>
            <w:textDirection w:val="lrTb"/>
            <w:noWrap w:val="false"/>
          </w:tcPr>
          <w:p>
            <w:pPr>
              <w:jc w:val="center"/>
              <w:rPr>
                <w:rFonts w:hint="eastAsia" w:ascii="Calibri" w:hAnsi="Calibri"/>
                <w:sz w:val="24"/>
                <w:szCs w:val="32"/>
              </w:rPr>
            </w:pPr>
            <w:r>
              <w:rPr>
                <w:rFonts w:hint="eastAsia" w:ascii="Calibri" w:hAnsi="Calibri"/>
                <w:sz w:val="24"/>
                <w:szCs w:val="32"/>
              </w:rPr>
            </w:r>
            <w:r/>
          </w:p>
        </w:tc>
        <w:tc>
          <w:tcPr>
            <w:shd w:val="clear" w:color="auto" w:fill="auto"/>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统一社会信用代码</w:t>
            </w:r>
            <w:r/>
          </w:p>
        </w:tc>
        <w:tc>
          <w:tcPr>
            <w:shd w:val="clear" w:color="auto" w:fill="auto"/>
            <w:tcW w:w="3331" w:type="dxa"/>
            <w:vAlign w:val="center"/>
            <w:textDirection w:val="lrTb"/>
            <w:noWrap w:val="false"/>
          </w:tcPr>
          <w:p>
            <w:pPr>
              <w:ind w:right="-678"/>
              <w:jc w:val="center"/>
              <w:tabs>
                <w:tab w:val="left" w:pos="2320" w:leader="none"/>
              </w:tabs>
              <w:rPr>
                <w:rFonts w:hint="eastAsia" w:ascii="Calibri" w:hAnsi="Calibri"/>
                <w:szCs w:val="24"/>
              </w:rPr>
            </w:pPr>
            <w:r>
              <w:rPr>
                <w:rFonts w:hint="eastAsia" w:ascii="Calibri" w:hAnsi="Calibri"/>
                <w:szCs w:val="24"/>
              </w:rPr>
            </w:r>
            <w:r/>
          </w:p>
        </w:tc>
      </w:tr>
      <w:tr>
        <w:trPr>
          <w:trHeight w:val="567"/>
        </w:trPr>
        <w:tc>
          <w:tcPr>
            <w:shd w:val="clear" w:color="auto" w:fill="auto"/>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法定代表人</w:t>
            </w:r>
            <w:r/>
          </w:p>
        </w:tc>
        <w:tc>
          <w:tcPr>
            <w:shd w:val="clear" w:color="auto" w:fill="auto"/>
            <w:tcW w:w="2284" w:type="dxa"/>
            <w:vAlign w:val="center"/>
            <w:textDirection w:val="lrTb"/>
            <w:noWrap w:val="false"/>
          </w:tcPr>
          <w:p>
            <w:pPr>
              <w:jc w:val="center"/>
              <w:rPr>
                <w:rFonts w:hint="eastAsia" w:ascii="Calibri" w:hAnsi="Calibri"/>
                <w:sz w:val="24"/>
                <w:szCs w:val="32"/>
              </w:rPr>
            </w:pPr>
            <w:r>
              <w:rPr>
                <w:rFonts w:hint="eastAsia" w:ascii="Calibri" w:hAnsi="Calibri"/>
                <w:sz w:val="24"/>
                <w:szCs w:val="32"/>
              </w:rPr>
            </w:r>
            <w:r/>
          </w:p>
        </w:tc>
        <w:tc>
          <w:tcPr>
            <w:shd w:val="clear" w:color="auto" w:fill="auto"/>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联系人</w:t>
            </w:r>
            <w:r/>
          </w:p>
        </w:tc>
        <w:tc>
          <w:tcPr>
            <w:shd w:val="clear" w:color="auto" w:fill="auto"/>
            <w:tcW w:w="3331" w:type="dxa"/>
            <w:vAlign w:val="center"/>
            <w:textDirection w:val="lrTb"/>
            <w:noWrap w:val="false"/>
          </w:tcPr>
          <w:p>
            <w:pPr>
              <w:jc w:val="center"/>
              <w:rPr>
                <w:rFonts w:hint="eastAsia" w:ascii="Calibri" w:hAnsi="Calibri"/>
                <w:szCs w:val="24"/>
              </w:rPr>
            </w:pPr>
            <w:r>
              <w:rPr>
                <w:rFonts w:hint="eastAsia" w:ascii="Calibri" w:hAnsi="Calibri"/>
                <w:szCs w:val="24"/>
              </w:rPr>
            </w:r>
            <w:r/>
          </w:p>
        </w:tc>
      </w:tr>
      <w:tr>
        <w:trPr>
          <w:trHeight w:val="567"/>
        </w:trPr>
        <w:tc>
          <w:tcPr>
            <w:shd w:val="clear" w:color="auto" w:fill="auto"/>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联系地址</w:t>
            </w:r>
            <w:r/>
          </w:p>
        </w:tc>
        <w:tc>
          <w:tcPr>
            <w:shd w:val="clear" w:color="auto" w:fill="auto"/>
            <w:tcW w:w="2284" w:type="dxa"/>
            <w:vAlign w:val="center"/>
            <w:textDirection w:val="lrTb"/>
            <w:noWrap w:val="false"/>
          </w:tcPr>
          <w:p>
            <w:pPr>
              <w:jc w:val="center"/>
              <w:rPr>
                <w:rFonts w:hint="eastAsia" w:ascii="Calibri" w:hAnsi="Calibri"/>
                <w:sz w:val="24"/>
                <w:szCs w:val="32"/>
              </w:rPr>
            </w:pPr>
            <w:r>
              <w:rPr>
                <w:rFonts w:hint="eastAsia" w:ascii="Calibri" w:hAnsi="Calibri"/>
                <w:sz w:val="24"/>
                <w:szCs w:val="32"/>
              </w:rPr>
            </w:r>
            <w:r/>
          </w:p>
        </w:tc>
        <w:tc>
          <w:tcPr>
            <w:shd w:val="clear" w:color="auto" w:fill="auto"/>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联系电话</w:t>
            </w:r>
            <w:r/>
          </w:p>
        </w:tc>
        <w:tc>
          <w:tcPr>
            <w:shd w:val="clear" w:color="auto" w:fill="auto"/>
            <w:tcW w:w="3331" w:type="dxa"/>
            <w:vAlign w:val="center"/>
            <w:textDirection w:val="lrTb"/>
            <w:noWrap w:val="false"/>
          </w:tcPr>
          <w:p>
            <w:pPr>
              <w:jc w:val="center"/>
              <w:rPr>
                <w:rFonts w:hint="eastAsia" w:ascii="Calibri" w:hAnsi="Calibri"/>
                <w:szCs w:val="24"/>
              </w:rPr>
            </w:pPr>
            <w:r>
              <w:rPr>
                <w:rFonts w:hint="eastAsia" w:ascii="Calibri" w:hAnsi="Calibri"/>
                <w:szCs w:val="24"/>
              </w:rPr>
            </w:r>
            <w:r/>
          </w:p>
        </w:tc>
      </w:tr>
      <w:tr>
        <w:trPr>
          <w:trHeight w:val="5560"/>
        </w:trPr>
        <w:tc>
          <w:tcPr>
            <w:shd w:val="clear" w:color="auto" w:fill="auto"/>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信用承诺</w:t>
            </w:r>
            <w:r/>
          </w:p>
        </w:tc>
        <w:tc>
          <w:tcPr>
            <w:gridSpan w:val="3"/>
            <w:shd w:val="clear" w:color="auto" w:fill="auto"/>
            <w:tcW w:w="7448" w:type="dxa"/>
            <w:vAlign w:val="center"/>
            <w:textDirection w:val="lrTb"/>
            <w:noWrap w:val="false"/>
          </w:tcPr>
          <w:p>
            <w:pPr>
              <w:ind w:firstLine="420"/>
              <w:rPr>
                <w:rFonts w:hint="eastAsia" w:ascii="Calibri" w:hAnsi="Calibri"/>
                <w:szCs w:val="24"/>
              </w:rPr>
            </w:pPr>
            <w:r>
              <w:rPr>
                <w:rFonts w:hint="eastAsia" w:ascii="Calibri" w:hAnsi="Calibri"/>
                <w:szCs w:val="24"/>
              </w:rPr>
              <w:t xml:space="preserve">我公司自愿参加贵中心（公司）组织的本次采购活动，严格遵守《中华人民共和国政府采购法》及相关</w:t>
            </w:r>
            <w:r>
              <w:rPr>
                <w:rFonts w:hint="eastAsia" w:ascii="Calibri" w:hAnsi="Calibri"/>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hint="eastAsia" w:ascii="Calibri" w:hAnsi="Calibri"/>
                <w:szCs w:val="24"/>
              </w:rPr>
            </w:pPr>
            <w:r>
              <w:rPr>
                <w:rFonts w:hint="eastAsia" w:ascii="Calibri" w:hAnsi="Calibri"/>
                <w:szCs w:val="24"/>
              </w:rPr>
            </w:r>
            <w:r/>
          </w:p>
          <w:p>
            <w:pPr>
              <w:ind w:firstLine="420"/>
              <w:jc w:val="center"/>
              <w:rPr>
                <w:rFonts w:hint="eastAsia" w:ascii="Calibri" w:hAnsi="Calibri"/>
                <w:szCs w:val="24"/>
              </w:rPr>
            </w:pPr>
            <w:r>
              <w:rPr>
                <w:rFonts w:hint="eastAsia" w:ascii="Calibri" w:hAnsi="Calibri"/>
                <w:szCs w:val="24"/>
              </w:rPr>
              <w:t xml:space="preserve">供应商名称（盖章）：</w:t>
            </w:r>
            <w:r/>
          </w:p>
          <w:p>
            <w:pPr>
              <w:ind w:firstLine="420"/>
              <w:jc w:val="center"/>
              <w:rPr>
                <w:rFonts w:hint="eastAsia" w:ascii="Calibri" w:hAnsi="Calibri"/>
                <w:szCs w:val="24"/>
              </w:rPr>
            </w:pPr>
            <w:r>
              <w:rPr>
                <w:rFonts w:hint="eastAsia" w:ascii="Calibri" w:hAnsi="Calibri"/>
                <w:szCs w:val="24"/>
              </w:rPr>
            </w:r>
            <w:r/>
          </w:p>
          <w:p>
            <w:pPr>
              <w:ind w:firstLine="420"/>
              <w:jc w:val="center"/>
              <w:rPr>
                <w:rFonts w:hint="eastAsia" w:ascii="Calibri" w:hAnsi="Calibri"/>
                <w:szCs w:val="24"/>
              </w:rPr>
            </w:pPr>
            <w:r>
              <w:rPr>
                <w:rFonts w:hint="eastAsia" w:ascii="Calibri" w:hAnsi="Calibri"/>
                <w:szCs w:val="24"/>
              </w:rPr>
              <w:t xml:space="preserve">法定代表人（签字）：</w:t>
            </w:r>
            <w:r/>
          </w:p>
          <w:p>
            <w:pPr>
              <w:ind w:firstLine="420"/>
              <w:jc w:val="center"/>
              <w:rPr>
                <w:rFonts w:hint="eastAsia" w:ascii="Calibri" w:hAnsi="Calibri"/>
                <w:szCs w:val="24"/>
              </w:rPr>
            </w:pPr>
            <w:r>
              <w:rPr>
                <w:rFonts w:hint="eastAsia" w:ascii="Calibri" w:hAnsi="Calibri"/>
                <w:szCs w:val="24"/>
              </w:rPr>
            </w:r>
            <w:r/>
          </w:p>
          <w:p>
            <w:pPr>
              <w:ind w:firstLine="420"/>
              <w:jc w:val="center"/>
              <w:rPr>
                <w:rFonts w:ascii="Calibri" w:hAnsi="Calibri"/>
                <w:szCs w:val="24"/>
              </w:rPr>
            </w:pPr>
            <w:r>
              <w:rPr>
                <w:rFonts w:hint="eastAsia" w:ascii="Calibri" w:hAnsi="Calibri"/>
                <w:szCs w:val="24"/>
              </w:rPr>
              <w:t xml:space="preserve">XXXX年XX月XX日</w:t>
            </w:r>
            <w:r/>
          </w:p>
        </w:tc>
      </w:tr>
    </w:tbl>
    <w:p>
      <w:pPr>
        <w:pStyle w:val="1156"/>
        <w:ind w:firstLine="0"/>
        <w:rPr>
          <w:color w:val="000000"/>
        </w:rPr>
      </w:pPr>
      <w:r>
        <w:rPr>
          <w:color w:val="000000"/>
        </w:rPr>
      </w:r>
      <w:r/>
    </w:p>
    <w:p>
      <w:pPr>
        <w:pStyle w:val="1156"/>
        <w:ind w:firstLine="0"/>
        <w:rPr>
          <w:rFonts w:hint="eastAsia"/>
          <w:color w:val="000000"/>
        </w:rPr>
      </w:pPr>
      <w:r>
        <w:rPr>
          <w:b/>
          <w:bCs/>
          <w:color w:val="000000"/>
        </w:rPr>
        <w:t xml:space="preserve">注：请各供应商自行下载附件模板，按要求规范填写，经法定代表人签章并加盖单位公章后，与响应文件一同提交。</w:t>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560" w:lineRule="exact"/>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附件十</w:t>
      </w:r>
      <w:r>
        <w:rPr>
          <w:rFonts w:hint="eastAsia" w:ascii="宋体" w:hAnsi="宋体"/>
          <w:b/>
          <w:bCs/>
          <w:color w:val="000000" w:themeColor="text1"/>
          <w:sz w:val="24"/>
          <w:szCs w:val="24"/>
          <w:lang w:val="en-US" w:eastAsia="zh-CN"/>
          <w14:textFill>
            <w14:solidFill>
              <w14:schemeClr w14:val="tx1"/>
            </w14:solidFill>
          </w14:textFill>
        </w:rPr>
        <w:t xml:space="preserve">四</w:t>
      </w:r>
      <w:r>
        <w:rPr>
          <w:rFonts w:hint="eastAsia" w:ascii="宋体" w:hAnsi="宋体"/>
          <w:b/>
          <w:bCs/>
          <w:color w:val="000000" w:themeColor="text1"/>
          <w:sz w:val="24"/>
          <w:szCs w:val="24"/>
          <w14:textFill>
            <w14:solidFill>
              <w14:schemeClr w14:val="tx1"/>
            </w14:solidFill>
          </w14:textFill>
        </w:rPr>
        <w:t xml:space="preserve">：关于符合本国产品标准的声明函</w:t>
      </w:r>
      <w:r/>
    </w:p>
    <w:p>
      <w:pPr>
        <w:ind w:firstLine="360"/>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360"/>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关于符合本国产品标准的声明函</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产品名称1），生产厂为（厂名），厂址为（生产厂址）。（产品名称1）的中国境内生产的组件成本占比≥（规定比例）。（产品名称1）的（关键组件）在中国境内生产。（产品名称1）的（关键工序）在中国境内完成。</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本公司（单位）对上述声明内容的真实性负责。如有虚假，愿承担相应法律责任。</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公司（单位）名称（盖章）：　        </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     年　  月　  日         </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________________</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1.产品如有型号，请在“产品名称”栏一并填写。</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2.生产厂名与厂址应与生产厂营业执照载明的相关信息保持一致。</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3.该产品的中国境内生产的组件成本占比相关要求实施前，“规定比例”栏可不填，下同。</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4.该产品的关键组件要求实施前，“关键组件”栏可不填，下同。</w:t>
      </w:r>
      <w:r/>
    </w:p>
    <w:p>
      <w:pPr>
        <w:ind w:firstLine="3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5.该产品的关键工序要求实施前，“关键工序”栏可不填，下同。</w:t>
      </w:r>
      <w:r/>
    </w:p>
    <w:p>
      <w:pPr>
        <w:pStyle w:val="933"/>
        <w:ind w:firstLine="0"/>
        <w:spacing w:line="56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sectPr>
      <w:footerReference w:type="default" r:id="rId11"/>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105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144"/>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3">
    <w:multiLevelType w:val="hybridMultilevel"/>
    <w:lvl w:ilvl="0">
      <w:start w:val="1"/>
      <w:numFmt w:val="bullet"/>
      <w:pStyle w:val="1092"/>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23"/>
    <w:link w:val="914"/>
    <w:uiPriority w:val="9"/>
    <w:rPr>
      <w:rFonts w:ascii="Arial" w:hAnsi="Arial" w:eastAsia="Arial" w:cs="Arial"/>
      <w:sz w:val="40"/>
      <w:szCs w:val="40"/>
    </w:rPr>
  </w:style>
  <w:style w:type="character" w:styleId="756">
    <w:name w:val="Heading 2 Char"/>
    <w:basedOn w:val="923"/>
    <w:link w:val="915"/>
    <w:uiPriority w:val="9"/>
    <w:rPr>
      <w:rFonts w:ascii="Arial" w:hAnsi="Arial" w:eastAsia="Arial" w:cs="Arial"/>
      <w:sz w:val="34"/>
    </w:rPr>
  </w:style>
  <w:style w:type="character" w:styleId="757">
    <w:name w:val="Heading 3 Char"/>
    <w:basedOn w:val="923"/>
    <w:link w:val="916"/>
    <w:uiPriority w:val="9"/>
    <w:rPr>
      <w:rFonts w:ascii="Arial" w:hAnsi="Arial" w:eastAsia="Arial" w:cs="Arial"/>
      <w:sz w:val="30"/>
      <w:szCs w:val="30"/>
    </w:rPr>
  </w:style>
  <w:style w:type="character" w:styleId="758">
    <w:name w:val="Heading 4 Char"/>
    <w:basedOn w:val="923"/>
    <w:link w:val="917"/>
    <w:uiPriority w:val="9"/>
    <w:rPr>
      <w:rFonts w:ascii="Arial" w:hAnsi="Arial" w:eastAsia="Arial" w:cs="Arial"/>
      <w:b/>
      <w:bCs/>
      <w:sz w:val="26"/>
      <w:szCs w:val="26"/>
    </w:rPr>
  </w:style>
  <w:style w:type="character" w:styleId="759">
    <w:name w:val="Heading 5 Char"/>
    <w:basedOn w:val="923"/>
    <w:link w:val="918"/>
    <w:uiPriority w:val="9"/>
    <w:rPr>
      <w:rFonts w:ascii="Arial" w:hAnsi="Arial" w:eastAsia="Arial" w:cs="Arial"/>
      <w:b/>
      <w:bCs/>
      <w:sz w:val="24"/>
      <w:szCs w:val="24"/>
    </w:rPr>
  </w:style>
  <w:style w:type="character" w:styleId="760">
    <w:name w:val="Heading 6 Char"/>
    <w:basedOn w:val="923"/>
    <w:link w:val="919"/>
    <w:uiPriority w:val="9"/>
    <w:rPr>
      <w:rFonts w:ascii="Arial" w:hAnsi="Arial" w:eastAsia="Arial" w:cs="Arial"/>
      <w:b/>
      <w:bCs/>
      <w:sz w:val="22"/>
      <w:szCs w:val="22"/>
    </w:rPr>
  </w:style>
  <w:style w:type="character" w:styleId="761">
    <w:name w:val="Heading 7 Char"/>
    <w:basedOn w:val="923"/>
    <w:link w:val="920"/>
    <w:uiPriority w:val="9"/>
    <w:rPr>
      <w:rFonts w:ascii="Arial" w:hAnsi="Arial" w:eastAsia="Arial" w:cs="Arial"/>
      <w:b/>
      <w:bCs/>
      <w:i/>
      <w:iCs/>
      <w:sz w:val="22"/>
      <w:szCs w:val="22"/>
    </w:rPr>
  </w:style>
  <w:style w:type="character" w:styleId="762">
    <w:name w:val="Heading 8 Char"/>
    <w:basedOn w:val="923"/>
    <w:link w:val="921"/>
    <w:uiPriority w:val="9"/>
    <w:rPr>
      <w:rFonts w:ascii="Arial" w:hAnsi="Arial" w:eastAsia="Arial" w:cs="Arial"/>
      <w:i/>
      <w:iCs/>
      <w:sz w:val="22"/>
      <w:szCs w:val="22"/>
    </w:rPr>
  </w:style>
  <w:style w:type="character" w:styleId="763">
    <w:name w:val="Heading 9 Char"/>
    <w:basedOn w:val="923"/>
    <w:link w:val="922"/>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character" w:styleId="765">
    <w:name w:val="Title Char"/>
    <w:basedOn w:val="923"/>
    <w:link w:val="952"/>
    <w:uiPriority w:val="10"/>
    <w:rPr>
      <w:sz w:val="48"/>
      <w:szCs w:val="48"/>
    </w:rPr>
  </w:style>
  <w:style w:type="paragraph" w:styleId="766">
    <w:name w:val="Subtitle"/>
    <w:basedOn w:val="913"/>
    <w:next w:val="913"/>
    <w:link w:val="767"/>
    <w:uiPriority w:val="11"/>
    <w:qFormat/>
    <w:pPr>
      <w:spacing w:before="200" w:after="200"/>
    </w:pPr>
    <w:rPr>
      <w:sz w:val="24"/>
      <w:szCs w:val="24"/>
    </w:rPr>
  </w:style>
  <w:style w:type="character" w:styleId="767">
    <w:name w:val="Subtitle Char"/>
    <w:basedOn w:val="923"/>
    <w:link w:val="766"/>
    <w:uiPriority w:val="11"/>
    <w:rPr>
      <w:sz w:val="24"/>
      <w:szCs w:val="24"/>
    </w:rPr>
  </w:style>
  <w:style w:type="paragraph" w:styleId="768">
    <w:name w:val="Quote"/>
    <w:basedOn w:val="913"/>
    <w:next w:val="913"/>
    <w:link w:val="769"/>
    <w:uiPriority w:val="29"/>
    <w:qFormat/>
    <w:pPr>
      <w:ind w:left="720" w:right="720"/>
    </w:pPr>
    <w:rPr>
      <w:i/>
    </w:rPr>
  </w:style>
  <w:style w:type="character" w:styleId="769">
    <w:name w:val="Quote Char"/>
    <w:link w:val="768"/>
    <w:uiPriority w:val="29"/>
    <w:rPr>
      <w:i/>
    </w:rPr>
  </w:style>
  <w:style w:type="paragraph" w:styleId="770">
    <w:name w:val="Intense Quote"/>
    <w:basedOn w:val="913"/>
    <w:next w:val="913"/>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23"/>
    <w:link w:val="941"/>
    <w:uiPriority w:val="99"/>
  </w:style>
  <w:style w:type="character" w:styleId="773">
    <w:name w:val="Footer Char"/>
    <w:basedOn w:val="923"/>
    <w:link w:val="940"/>
    <w:uiPriority w:val="99"/>
  </w:style>
  <w:style w:type="paragraph" w:styleId="774">
    <w:name w:val="Caption"/>
    <w:basedOn w:val="913"/>
    <w:next w:val="913"/>
    <w:uiPriority w:val="35"/>
    <w:semiHidden/>
    <w:unhideWhenUsed/>
    <w:qFormat/>
    <w:pPr>
      <w:spacing w:line="276" w:lineRule="auto"/>
    </w:pPr>
    <w:rPr>
      <w:b/>
      <w:bCs/>
      <w:color w:val="4f81bd" w:themeColor="accent1"/>
      <w:sz w:val="18"/>
      <w:szCs w:val="18"/>
    </w:rPr>
  </w:style>
  <w:style w:type="character" w:styleId="775">
    <w:name w:val="Caption Char"/>
    <w:basedOn w:val="774"/>
    <w:link w:val="940"/>
    <w:uiPriority w:val="99"/>
  </w:style>
  <w:style w:type="table" w:styleId="776">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812">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813">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814">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815">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816">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817">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824">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847">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848">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849">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850">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851">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852">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854">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855">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856">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857">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858">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859">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68">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69">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70">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71">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72">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73">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75">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76">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77">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78">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79">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80">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82">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83">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84">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85">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86">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87">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89">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90">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91">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92">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93">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94">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Footnote Text Char"/>
    <w:link w:val="946"/>
    <w:uiPriority w:val="99"/>
    <w:rPr>
      <w:sz w:val="18"/>
    </w:rPr>
  </w:style>
  <w:style w:type="paragraph" w:styleId="902">
    <w:name w:val="endnote text"/>
    <w:basedOn w:val="913"/>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23"/>
    <w:uiPriority w:val="99"/>
    <w:semiHidden/>
    <w:unhideWhenUsed/>
    <w:rPr>
      <w:vertAlign w:val="superscript"/>
    </w:r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uiPriority w:val="0"/>
    <w:qFormat/>
    <w:pPr>
      <w:jc w:val="both"/>
      <w:widowControl w:val="off"/>
    </w:pPr>
    <w:rPr>
      <w:rFonts w:ascii="Calibri" w:hAnsi="Calibri" w:eastAsia="宋体" w:cs="宋体"/>
      <w:sz w:val="21"/>
      <w:szCs w:val="22"/>
      <w:lang w:val="en-US" w:eastAsia="zh-CN" w:bidi="ar-SA"/>
    </w:rPr>
  </w:style>
  <w:style w:type="paragraph" w:styleId="914">
    <w:name w:val="Heading 1"/>
    <w:basedOn w:val="913"/>
    <w:next w:val="913"/>
    <w:link w:val="966"/>
    <w:uiPriority w:val="0"/>
    <w:qFormat/>
    <w:pPr>
      <w:keepLines/>
      <w:keepNext/>
      <w:spacing w:before="340" w:after="330" w:line="578" w:lineRule="auto"/>
      <w:outlineLvl w:val="0"/>
    </w:pPr>
    <w:rPr>
      <w:b/>
      <w:bCs/>
      <w:sz w:val="44"/>
      <w:szCs w:val="44"/>
    </w:rPr>
  </w:style>
  <w:style w:type="paragraph" w:styleId="915">
    <w:name w:val="Heading 2"/>
    <w:basedOn w:val="913"/>
    <w:next w:val="913"/>
    <w:link w:val="967"/>
    <w:uiPriority w:val="0"/>
    <w:qFormat/>
    <w:pPr>
      <w:keepLines/>
      <w:keepNext/>
      <w:spacing w:before="260" w:after="260" w:line="413" w:lineRule="auto"/>
      <w:outlineLvl w:val="1"/>
    </w:pPr>
    <w:rPr>
      <w:rFonts w:ascii="Arial" w:hAnsi="Arial" w:eastAsia="黑体" w:cs="Times New Roman"/>
      <w:b/>
      <w:bCs/>
      <w:sz w:val="32"/>
      <w:szCs w:val="32"/>
    </w:rPr>
  </w:style>
  <w:style w:type="paragraph" w:styleId="916">
    <w:name w:val="Heading 3"/>
    <w:basedOn w:val="913"/>
    <w:next w:val="913"/>
    <w:link w:val="968"/>
    <w:uiPriority w:val="0"/>
    <w:unhideWhenUsed/>
    <w:qFormat/>
    <w:pPr>
      <w:keepLines/>
      <w:keepNext/>
      <w:spacing w:before="260" w:after="260" w:line="416" w:lineRule="auto"/>
      <w:outlineLvl w:val="2"/>
    </w:pPr>
    <w:rPr>
      <w:b/>
      <w:bCs/>
      <w:sz w:val="32"/>
      <w:szCs w:val="32"/>
    </w:rPr>
  </w:style>
  <w:style w:type="paragraph" w:styleId="917">
    <w:name w:val="Heading 4"/>
    <w:basedOn w:val="913"/>
    <w:next w:val="925"/>
    <w:link w:val="969"/>
    <w:uiPriority w:val="9"/>
    <w:qFormat/>
    <w:pPr>
      <w:keepLines/>
      <w:keepNext/>
      <w:spacing w:before="120" w:after="120"/>
      <w:outlineLvl w:val="3"/>
    </w:pPr>
    <w:rPr>
      <w:rFonts w:ascii="Arial" w:hAnsi="Arial" w:eastAsia="黑体" w:cs="Times New Roman"/>
      <w:b/>
      <w:sz w:val="28"/>
      <w:szCs w:val="20"/>
    </w:rPr>
  </w:style>
  <w:style w:type="paragraph" w:styleId="918">
    <w:name w:val="Heading 5"/>
    <w:basedOn w:val="913"/>
    <w:next w:val="913"/>
    <w:link w:val="970"/>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919">
    <w:name w:val="Heading 6"/>
    <w:basedOn w:val="913"/>
    <w:next w:val="913"/>
    <w:link w:val="971"/>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920">
    <w:name w:val="Heading 7"/>
    <w:basedOn w:val="913"/>
    <w:next w:val="913"/>
    <w:link w:val="972"/>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921">
    <w:name w:val="Heading 8"/>
    <w:basedOn w:val="913"/>
    <w:next w:val="913"/>
    <w:link w:val="973"/>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922">
    <w:name w:val="Heading 9"/>
    <w:basedOn w:val="913"/>
    <w:next w:val="913"/>
    <w:link w:val="974"/>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923" w:default="1">
    <w:name w:val="Default Paragraph Font"/>
    <w:uiPriority w:val="1"/>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Normal Indent"/>
    <w:basedOn w:val="913"/>
    <w:link w:val="1157"/>
    <w:uiPriority w:val="0"/>
    <w:qFormat/>
    <w:pPr>
      <w:ind w:firstLine="420"/>
    </w:pPr>
    <w:rPr>
      <w:rFonts w:cs="Times New Roman"/>
      <w:szCs w:val="20"/>
    </w:rPr>
  </w:style>
  <w:style w:type="paragraph" w:styleId="926">
    <w:name w:val="List Number 2"/>
    <w:basedOn w:val="913"/>
    <w:uiPriority w:val="0"/>
    <w:qFormat/>
    <w:pPr>
      <w:ind w:left="1440" w:hanging="1440"/>
      <w:spacing w:line="360" w:lineRule="auto"/>
      <w:tabs>
        <w:tab w:val="left" w:pos="1440" w:leader="none"/>
      </w:tabs>
    </w:pPr>
    <w:rPr>
      <w:rFonts w:cs="Times New Roman"/>
      <w:sz w:val="24"/>
      <w:szCs w:val="24"/>
    </w:rPr>
  </w:style>
  <w:style w:type="paragraph" w:styleId="927">
    <w:name w:val="List Number"/>
    <w:basedOn w:val="913"/>
    <w:uiPriority w:val="0"/>
    <w:qFormat/>
    <w:pPr>
      <w:ind w:left="2952" w:hanging="432"/>
      <w:tabs>
        <w:tab w:val="left" w:pos="2952" w:leader="none"/>
      </w:tabs>
    </w:pPr>
    <w:rPr>
      <w:rFonts w:cs="Times New Roman"/>
      <w:szCs w:val="24"/>
    </w:rPr>
  </w:style>
  <w:style w:type="paragraph" w:styleId="928">
    <w:name w:val="Document Map"/>
    <w:basedOn w:val="913"/>
    <w:link w:val="975"/>
    <w:uiPriority w:val="0"/>
    <w:qFormat/>
    <w:rPr>
      <w:rFonts w:ascii="宋体"/>
      <w:sz w:val="18"/>
      <w:szCs w:val="18"/>
    </w:rPr>
  </w:style>
  <w:style w:type="paragraph" w:styleId="929">
    <w:name w:val="annotation text"/>
    <w:basedOn w:val="913"/>
    <w:link w:val="976"/>
    <w:uiPriority w:val="99"/>
    <w:qFormat/>
    <w:pPr>
      <w:jc w:val="left"/>
    </w:pPr>
    <w:rPr>
      <w:rFonts w:ascii="Times New Roman" w:hAnsi="Times New Roman" w:cs="Times New Roman"/>
      <w:szCs w:val="20"/>
    </w:rPr>
  </w:style>
  <w:style w:type="paragraph" w:styleId="930">
    <w:name w:val="Salutation"/>
    <w:basedOn w:val="913"/>
    <w:next w:val="913"/>
    <w:link w:val="977"/>
    <w:uiPriority w:val="0"/>
    <w:qFormat/>
    <w:rPr>
      <w:rFonts w:ascii="仿宋_GB2312" w:hAnsi="Times New Roman" w:eastAsia="仿宋_GB2312" w:cs="Times New Roman"/>
      <w:sz w:val="28"/>
      <w:szCs w:val="20"/>
    </w:rPr>
  </w:style>
  <w:style w:type="paragraph" w:styleId="931">
    <w:name w:val="Body Text 3"/>
    <w:basedOn w:val="913"/>
    <w:link w:val="978"/>
    <w:uiPriority w:val="0"/>
    <w:qFormat/>
    <w:pPr>
      <w:spacing w:after="120"/>
    </w:pPr>
    <w:rPr>
      <w:rFonts w:ascii="Times New Roman" w:hAnsi="Times New Roman" w:cs="Times New Roman"/>
      <w:sz w:val="16"/>
      <w:szCs w:val="16"/>
    </w:rPr>
  </w:style>
  <w:style w:type="paragraph" w:styleId="932">
    <w:name w:val="Body Text"/>
    <w:basedOn w:val="913"/>
    <w:link w:val="979"/>
    <w:uiPriority w:val="0"/>
    <w:unhideWhenUsed/>
    <w:qFormat/>
    <w:pPr>
      <w:spacing w:after="120"/>
    </w:pPr>
  </w:style>
  <w:style w:type="paragraph" w:styleId="933">
    <w:name w:val="Body Text Indent"/>
    <w:basedOn w:val="913"/>
    <w:link w:val="965"/>
    <w:uiPriority w:val="99"/>
    <w:qFormat/>
    <w:pPr>
      <w:ind w:firstLine="574"/>
      <w:spacing w:line="312" w:lineRule="atLeast"/>
    </w:pPr>
    <w:rPr>
      <w:rFonts w:ascii="宋体"/>
      <w:sz w:val="28"/>
    </w:rPr>
  </w:style>
  <w:style w:type="paragraph" w:styleId="934">
    <w:name w:val="toc 3"/>
    <w:basedOn w:val="913"/>
    <w:next w:val="913"/>
    <w:uiPriority w:val="39"/>
    <w:qFormat/>
    <w:pPr>
      <w:ind w:left="840"/>
    </w:pPr>
    <w:rPr>
      <w:rFonts w:cs="Times New Roman"/>
      <w:szCs w:val="24"/>
    </w:rPr>
  </w:style>
  <w:style w:type="paragraph" w:styleId="935">
    <w:name w:val="Plain Text"/>
    <w:basedOn w:val="913"/>
    <w:link w:val="980"/>
    <w:uiPriority w:val="0"/>
    <w:qFormat/>
    <w:rPr>
      <w:rFonts w:ascii="宋体" w:hAnsi="Courier New" w:cs="Times New Roman"/>
      <w:sz w:val="20"/>
      <w:szCs w:val="21"/>
    </w:rPr>
  </w:style>
  <w:style w:type="paragraph" w:styleId="936">
    <w:name w:val="index 3"/>
    <w:basedOn w:val="913"/>
    <w:next w:val="913"/>
    <w:uiPriority w:val="0"/>
    <w:qFormat/>
    <w:pPr>
      <w:ind w:left="840"/>
    </w:pPr>
    <w:rPr>
      <w:rFonts w:cs="Times New Roman"/>
      <w:szCs w:val="20"/>
    </w:rPr>
  </w:style>
  <w:style w:type="paragraph" w:styleId="937">
    <w:name w:val="Date"/>
    <w:basedOn w:val="913"/>
    <w:next w:val="913"/>
    <w:link w:val="981"/>
    <w:uiPriority w:val="0"/>
    <w:qFormat/>
    <w:pPr>
      <w:ind w:left="100"/>
    </w:pPr>
    <w:rPr>
      <w:rFonts w:ascii="Times New Roman" w:hAnsi="Times New Roman" w:cs="Times New Roman"/>
      <w:sz w:val="28"/>
      <w:szCs w:val="20"/>
    </w:rPr>
  </w:style>
  <w:style w:type="paragraph" w:styleId="938">
    <w:name w:val="Body Text Indent 2"/>
    <w:basedOn w:val="913"/>
    <w:link w:val="982"/>
    <w:uiPriority w:val="0"/>
    <w:qFormat/>
    <w:pPr>
      <w:ind w:firstLine="480"/>
      <w:spacing w:line="400" w:lineRule="exact"/>
    </w:pPr>
    <w:rPr>
      <w:rFonts w:ascii="宋体" w:hAnsi="宋体" w:cs="Times New Roman"/>
      <w:sz w:val="24"/>
      <w:szCs w:val="24"/>
    </w:rPr>
  </w:style>
  <w:style w:type="paragraph" w:styleId="939">
    <w:name w:val="Balloon Text"/>
    <w:basedOn w:val="913"/>
    <w:link w:val="983"/>
    <w:uiPriority w:val="0"/>
    <w:qFormat/>
    <w:rPr>
      <w:sz w:val="18"/>
      <w:szCs w:val="18"/>
    </w:rPr>
  </w:style>
  <w:style w:type="paragraph" w:styleId="940">
    <w:name w:val="Footer"/>
    <w:basedOn w:val="913"/>
    <w:link w:val="984"/>
    <w:uiPriority w:val="99"/>
    <w:qFormat/>
    <w:pPr>
      <w:jc w:val="left"/>
      <w:tabs>
        <w:tab w:val="center" w:pos="4153" w:leader="none"/>
        <w:tab w:val="right" w:pos="8306" w:leader="none"/>
      </w:tabs>
    </w:pPr>
    <w:rPr>
      <w:sz w:val="18"/>
      <w:szCs w:val="18"/>
    </w:rPr>
  </w:style>
  <w:style w:type="paragraph" w:styleId="941">
    <w:name w:val="Header"/>
    <w:basedOn w:val="913"/>
    <w:link w:val="985"/>
    <w:uiPriority w:val="99"/>
    <w:qFormat/>
    <w:pPr>
      <w:jc w:val="center"/>
      <w:tabs>
        <w:tab w:val="center" w:pos="4153" w:leader="none"/>
        <w:tab w:val="right" w:pos="8306" w:leader="none"/>
      </w:tabs>
      <w:pBdr>
        <w:bottom w:val="single" w:color="auto" w:sz="6" w:space="1"/>
      </w:pBdr>
    </w:pPr>
    <w:rPr>
      <w:sz w:val="18"/>
      <w:szCs w:val="18"/>
    </w:rPr>
  </w:style>
  <w:style w:type="paragraph" w:styleId="942">
    <w:name w:val="Signature"/>
    <w:basedOn w:val="913"/>
    <w:link w:val="986"/>
    <w:uiPriority w:val="0"/>
    <w:qFormat/>
    <w:pPr>
      <w:jc w:val="center"/>
      <w:spacing w:after="600" w:line="312" w:lineRule="atLeast"/>
    </w:pPr>
    <w:rPr>
      <w:rFonts w:ascii="Times New Roman" w:hAnsi="Times New Roman" w:eastAsia="仿宋_GB2312" w:cs="Times New Roman"/>
      <w:sz w:val="24"/>
      <w:szCs w:val="20"/>
    </w:rPr>
  </w:style>
  <w:style w:type="paragraph" w:styleId="943">
    <w:name w:val="toc 1"/>
    <w:basedOn w:val="913"/>
    <w:next w:val="913"/>
    <w:uiPriority w:val="39"/>
    <w:qFormat/>
  </w:style>
  <w:style w:type="paragraph" w:styleId="944">
    <w:name w:val="index heading"/>
    <w:basedOn w:val="913"/>
    <w:next w:val="945"/>
    <w:uiPriority w:val="0"/>
    <w:qFormat/>
    <w:rPr>
      <w:rFonts w:cs="Times New Roman"/>
      <w:szCs w:val="20"/>
    </w:rPr>
  </w:style>
  <w:style w:type="paragraph" w:styleId="945">
    <w:name w:val="index 1"/>
    <w:basedOn w:val="913"/>
    <w:next w:val="913"/>
    <w:uiPriority w:val="0"/>
    <w:semiHidden/>
    <w:qFormat/>
    <w:rPr>
      <w:rFonts w:cs="Times New Roman"/>
      <w:szCs w:val="24"/>
    </w:rPr>
  </w:style>
  <w:style w:type="paragraph" w:styleId="946">
    <w:name w:val="footnote text"/>
    <w:basedOn w:val="913"/>
    <w:link w:val="987"/>
    <w:uiPriority w:val="0"/>
    <w:qFormat/>
    <w:pPr>
      <w:jc w:val="left"/>
    </w:pPr>
    <w:rPr>
      <w:rFonts w:ascii="Times New Roman" w:hAnsi="Times New Roman" w:cs="Times New Roman"/>
      <w:sz w:val="18"/>
      <w:szCs w:val="18"/>
    </w:rPr>
  </w:style>
  <w:style w:type="paragraph" w:styleId="947">
    <w:name w:val="Body Text Indent 3"/>
    <w:basedOn w:val="913"/>
    <w:link w:val="988"/>
    <w:uiPriority w:val="0"/>
    <w:qFormat/>
    <w:pPr>
      <w:ind w:left="480"/>
      <w:spacing w:before="120" w:after="120" w:line="264" w:lineRule="auto"/>
    </w:pPr>
    <w:rPr>
      <w:rFonts w:ascii="Times New Roman" w:hAnsi="Times New Roman" w:cs="Times New Roman"/>
      <w:b/>
      <w:bCs/>
      <w:sz w:val="24"/>
      <w:szCs w:val="20"/>
    </w:rPr>
  </w:style>
  <w:style w:type="paragraph" w:styleId="948">
    <w:name w:val="toc 2"/>
    <w:basedOn w:val="913"/>
    <w:next w:val="913"/>
    <w:uiPriority w:val="0"/>
    <w:qFormat/>
    <w:pPr>
      <w:ind w:left="420"/>
    </w:pPr>
    <w:rPr>
      <w:rFonts w:cs="Times New Roman"/>
      <w:szCs w:val="24"/>
    </w:rPr>
  </w:style>
  <w:style w:type="paragraph" w:styleId="949">
    <w:name w:val="Body Text 2"/>
    <w:basedOn w:val="913"/>
    <w:link w:val="989"/>
    <w:uiPriority w:val="0"/>
    <w:qFormat/>
    <w:pPr>
      <w:jc w:val="center"/>
    </w:pPr>
    <w:rPr>
      <w:rFonts w:ascii="Times New Roman" w:hAnsi="Times New Roman" w:cs="Times New Roman"/>
      <w:b/>
      <w:bCs/>
      <w:sz w:val="72"/>
      <w:szCs w:val="20"/>
    </w:rPr>
  </w:style>
  <w:style w:type="paragraph" w:styleId="950">
    <w:name w:val="HTML Preformatted"/>
    <w:basedOn w:val="913"/>
    <w:link w:val="9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51">
    <w:name w:val="Normal (Web)"/>
    <w:basedOn w:val="913"/>
    <w:uiPriority w:val="99"/>
    <w:qFormat/>
    <w:pPr>
      <w:jc w:val="left"/>
      <w:spacing w:before="100" w:beforeAutospacing="1" w:after="100" w:afterAutospacing="1"/>
      <w:widowControl/>
    </w:pPr>
    <w:rPr>
      <w:rFonts w:ascii="宋体" w:hAnsi="宋体"/>
      <w:sz w:val="24"/>
      <w:szCs w:val="24"/>
    </w:rPr>
  </w:style>
  <w:style w:type="paragraph" w:styleId="952">
    <w:name w:val="Title"/>
    <w:basedOn w:val="913"/>
    <w:next w:val="913"/>
    <w:link w:val="991"/>
    <w:uiPriority w:val="10"/>
    <w:qFormat/>
    <w:pPr>
      <w:jc w:val="center"/>
      <w:spacing w:line="420" w:lineRule="exact"/>
      <w:widowControl/>
    </w:pPr>
    <w:rPr>
      <w:rFonts w:ascii="Times New Roman" w:hAnsi="Times New Roman" w:eastAsia="黑体" w:cs="Times New Roman"/>
      <w:b/>
      <w:sz w:val="28"/>
      <w:szCs w:val="20"/>
      <w:lang w:val="en-GB"/>
    </w:rPr>
  </w:style>
  <w:style w:type="paragraph" w:styleId="953">
    <w:name w:val="annotation subject"/>
    <w:basedOn w:val="929"/>
    <w:next w:val="929"/>
    <w:link w:val="992"/>
    <w:uiPriority w:val="0"/>
    <w:unhideWhenUsed/>
    <w:qFormat/>
    <w:rPr>
      <w:rFonts w:ascii="Calibri" w:hAnsi="Calibri" w:cs="宋体"/>
      <w:b/>
      <w:bCs/>
      <w:szCs w:val="22"/>
    </w:rPr>
  </w:style>
  <w:style w:type="paragraph" w:styleId="954">
    <w:name w:val="Body Text First Indent"/>
    <w:basedOn w:val="932"/>
    <w:link w:val="993"/>
    <w:uiPriority w:val="0"/>
    <w:qFormat/>
    <w:pPr>
      <w:ind w:firstLine="420"/>
    </w:pPr>
    <w:rPr>
      <w:rFonts w:ascii="Times New Roman" w:hAnsi="Times New Roman" w:cs="Times New Roman"/>
      <w:sz w:val="20"/>
      <w:szCs w:val="24"/>
    </w:rPr>
  </w:style>
  <w:style w:type="paragraph" w:styleId="955">
    <w:name w:val="Body Text First Indent 2"/>
    <w:basedOn w:val="933"/>
    <w:next w:val="913"/>
    <w:link w:val="995"/>
    <w:uiPriority w:val="99"/>
    <w:qFormat/>
    <w:pPr>
      <w:ind w:firstLine="420"/>
    </w:pPr>
    <w:rPr>
      <w:rFonts w:ascii="Times New Roman" w:hAnsi="Times New Roman" w:eastAsiaTheme="minorEastAsia" w:cstheme="minorBidi"/>
      <w:szCs w:val="24"/>
    </w:rPr>
  </w:style>
  <w:style w:type="table" w:styleId="956">
    <w:name w:val="Table Grid"/>
    <w:basedOn w:val="92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Strong"/>
    <w:uiPriority w:val="0"/>
    <w:qFormat/>
    <w:rPr>
      <w:b/>
      <w:bCs/>
    </w:rPr>
  </w:style>
  <w:style w:type="character" w:styleId="958">
    <w:name w:val="page number"/>
    <w:uiPriority w:val="0"/>
    <w:qFormat/>
    <w:rPr>
      <w:rFonts w:ascii="Tahoma" w:hAnsi="Tahoma"/>
      <w:sz w:val="24"/>
      <w:szCs w:val="20"/>
    </w:rPr>
  </w:style>
  <w:style w:type="character" w:styleId="959">
    <w:name w:val="FollowedHyperlink"/>
    <w:uiPriority w:val="0"/>
    <w:qFormat/>
    <w:rPr>
      <w:color w:val="800080"/>
      <w:u w:val="single"/>
    </w:rPr>
  </w:style>
  <w:style w:type="character" w:styleId="960">
    <w:name w:val="line number"/>
    <w:uiPriority w:val="0"/>
    <w:qFormat/>
    <w:rPr>
      <w:rFonts w:ascii="Tahoma" w:hAnsi="Tahoma"/>
      <w:sz w:val="24"/>
      <w:szCs w:val="20"/>
    </w:rPr>
  </w:style>
  <w:style w:type="character" w:styleId="961">
    <w:name w:val="Hyperlink"/>
    <w:basedOn w:val="923"/>
    <w:uiPriority w:val="99"/>
    <w:qFormat/>
    <w:rPr>
      <w:color w:val="0000ff"/>
      <w:u w:val="single"/>
    </w:rPr>
  </w:style>
  <w:style w:type="character" w:styleId="962">
    <w:name w:val="annotation reference"/>
    <w:uiPriority w:val="0"/>
    <w:qFormat/>
    <w:rPr>
      <w:sz w:val="21"/>
    </w:rPr>
  </w:style>
  <w:style w:type="character" w:styleId="963">
    <w:name w:val="footnote reference"/>
    <w:uiPriority w:val="0"/>
    <w:qFormat/>
    <w:rPr>
      <w:vertAlign w:val="superscript"/>
    </w:rPr>
  </w:style>
  <w:style w:type="paragraph" w:styleId="964" w:customStyle="1">
    <w:name w:val="正文文本 211"/>
    <w:basedOn w:val="913"/>
    <w:uiPriority w:val="99"/>
    <w:qFormat/>
    <w:pPr>
      <w:jc w:val="center"/>
    </w:pPr>
    <w:rPr>
      <w:b/>
      <w:bCs/>
      <w:sz w:val="20"/>
    </w:rPr>
  </w:style>
  <w:style w:type="character" w:styleId="965" w:customStyle="1">
    <w:name w:val="正文文本缩进 字符"/>
    <w:link w:val="933"/>
    <w:uiPriority w:val="99"/>
    <w:qFormat/>
    <w:rPr>
      <w:rFonts w:ascii="宋体" w:hAnsi="Calibri" w:cs="宋体"/>
      <w:sz w:val="28"/>
      <w:szCs w:val="22"/>
    </w:rPr>
  </w:style>
  <w:style w:type="character" w:styleId="966" w:customStyle="1">
    <w:name w:val="标题 1 字符"/>
    <w:basedOn w:val="923"/>
    <w:link w:val="914"/>
    <w:uiPriority w:val="0"/>
    <w:qFormat/>
    <w:rPr>
      <w:b/>
      <w:bCs/>
      <w:sz w:val="44"/>
      <w:szCs w:val="44"/>
    </w:rPr>
  </w:style>
  <w:style w:type="character" w:styleId="967" w:customStyle="1">
    <w:name w:val="标题 2 字符"/>
    <w:basedOn w:val="923"/>
    <w:link w:val="915"/>
    <w:uiPriority w:val="99"/>
    <w:qFormat/>
    <w:rPr>
      <w:rFonts w:ascii="Arial" w:hAnsi="Arial" w:eastAsia="黑体"/>
      <w:b/>
      <w:bCs/>
      <w:sz w:val="32"/>
      <w:szCs w:val="32"/>
    </w:rPr>
  </w:style>
  <w:style w:type="character" w:styleId="968" w:customStyle="1">
    <w:name w:val="标题 3 字符"/>
    <w:basedOn w:val="923"/>
    <w:link w:val="916"/>
    <w:uiPriority w:val="0"/>
    <w:qFormat/>
    <w:rPr>
      <w:rFonts w:ascii="Calibri" w:hAnsi="Calibri" w:cs="宋体"/>
      <w:b/>
      <w:bCs/>
      <w:sz w:val="32"/>
      <w:szCs w:val="32"/>
    </w:rPr>
  </w:style>
  <w:style w:type="character" w:styleId="969" w:customStyle="1">
    <w:name w:val="标题 4 字符"/>
    <w:basedOn w:val="923"/>
    <w:link w:val="917"/>
    <w:uiPriority w:val="9"/>
    <w:qFormat/>
    <w:rPr>
      <w:rFonts w:ascii="Arial" w:hAnsi="Arial" w:eastAsia="黑体"/>
      <w:b/>
      <w:sz w:val="28"/>
    </w:rPr>
  </w:style>
  <w:style w:type="character" w:styleId="970" w:customStyle="1">
    <w:name w:val="标题 5 字符"/>
    <w:basedOn w:val="923"/>
    <w:link w:val="918"/>
    <w:uiPriority w:val="0"/>
    <w:qFormat/>
    <w:rPr>
      <w:rFonts w:ascii="Calibri" w:hAnsi="Calibri"/>
      <w:b/>
      <w:bCs/>
      <w:sz w:val="28"/>
      <w:szCs w:val="28"/>
    </w:rPr>
  </w:style>
  <w:style w:type="character" w:styleId="971" w:customStyle="1">
    <w:name w:val="标题 6 字符"/>
    <w:basedOn w:val="923"/>
    <w:link w:val="919"/>
    <w:uiPriority w:val="0"/>
    <w:qFormat/>
    <w:rPr>
      <w:rFonts w:ascii="Arial" w:hAnsi="Arial" w:eastAsia="黑体"/>
      <w:b/>
      <w:bCs/>
      <w:sz w:val="24"/>
      <w:szCs w:val="24"/>
    </w:rPr>
  </w:style>
  <w:style w:type="character" w:styleId="972" w:customStyle="1">
    <w:name w:val="标题 7 字符"/>
    <w:basedOn w:val="923"/>
    <w:link w:val="920"/>
    <w:uiPriority w:val="0"/>
    <w:qFormat/>
    <w:rPr>
      <w:rFonts w:ascii="Calibri" w:hAnsi="Calibri"/>
      <w:b/>
      <w:bCs/>
      <w:sz w:val="24"/>
      <w:szCs w:val="24"/>
    </w:rPr>
  </w:style>
  <w:style w:type="character" w:styleId="973" w:customStyle="1">
    <w:name w:val="标题 8 字符"/>
    <w:basedOn w:val="923"/>
    <w:link w:val="921"/>
    <w:uiPriority w:val="0"/>
    <w:qFormat/>
    <w:rPr>
      <w:rFonts w:ascii="Arial" w:hAnsi="Arial" w:eastAsia="黑体"/>
      <w:sz w:val="24"/>
      <w:szCs w:val="24"/>
    </w:rPr>
  </w:style>
  <w:style w:type="character" w:styleId="974" w:customStyle="1">
    <w:name w:val="标题 9 字符"/>
    <w:basedOn w:val="923"/>
    <w:link w:val="922"/>
    <w:uiPriority w:val="0"/>
    <w:qFormat/>
    <w:rPr>
      <w:rFonts w:ascii="Arial" w:hAnsi="Arial" w:eastAsia="黑体"/>
      <w:sz w:val="21"/>
      <w:szCs w:val="21"/>
    </w:rPr>
  </w:style>
  <w:style w:type="character" w:styleId="975" w:customStyle="1">
    <w:name w:val="文档结构图 字符"/>
    <w:basedOn w:val="923"/>
    <w:link w:val="928"/>
    <w:uiPriority w:val="0"/>
    <w:qFormat/>
    <w:rPr>
      <w:rFonts w:ascii="宋体" w:eastAsia="宋体"/>
      <w:sz w:val="18"/>
      <w:szCs w:val="18"/>
    </w:rPr>
  </w:style>
  <w:style w:type="character" w:styleId="976" w:customStyle="1">
    <w:name w:val="批注文字 字符"/>
    <w:basedOn w:val="923"/>
    <w:link w:val="929"/>
    <w:uiPriority w:val="99"/>
    <w:qFormat/>
    <w:rPr>
      <w:sz w:val="21"/>
    </w:rPr>
  </w:style>
  <w:style w:type="character" w:styleId="977" w:customStyle="1">
    <w:name w:val="称呼 字符"/>
    <w:link w:val="930"/>
    <w:uiPriority w:val="0"/>
    <w:qFormat/>
    <w:rPr>
      <w:rFonts w:ascii="仿宋_GB2312" w:eastAsia="仿宋_GB2312"/>
      <w:sz w:val="28"/>
    </w:rPr>
  </w:style>
  <w:style w:type="character" w:styleId="978" w:customStyle="1">
    <w:name w:val="正文文本 3 字符"/>
    <w:link w:val="931"/>
    <w:uiPriority w:val="0"/>
    <w:qFormat/>
    <w:rPr>
      <w:sz w:val="16"/>
      <w:szCs w:val="16"/>
    </w:rPr>
  </w:style>
  <w:style w:type="character" w:styleId="979" w:customStyle="1">
    <w:name w:val="正文文本 字符"/>
    <w:basedOn w:val="923"/>
    <w:link w:val="932"/>
    <w:uiPriority w:val="99"/>
    <w:semiHidden/>
    <w:qFormat/>
    <w:rPr>
      <w:rFonts w:ascii="Calibri" w:hAnsi="Calibri" w:cs="宋体"/>
      <w:sz w:val="21"/>
      <w:szCs w:val="22"/>
    </w:rPr>
  </w:style>
  <w:style w:type="character" w:styleId="980" w:customStyle="1">
    <w:name w:val="纯文本 字符"/>
    <w:link w:val="935"/>
    <w:uiPriority w:val="0"/>
    <w:qFormat/>
    <w:rPr>
      <w:rFonts w:ascii="宋体" w:hAnsi="Courier New"/>
      <w:szCs w:val="21"/>
    </w:rPr>
  </w:style>
  <w:style w:type="character" w:styleId="981" w:customStyle="1">
    <w:name w:val="日期 字符"/>
    <w:link w:val="937"/>
    <w:uiPriority w:val="0"/>
    <w:qFormat/>
    <w:rPr>
      <w:sz w:val="28"/>
    </w:rPr>
  </w:style>
  <w:style w:type="character" w:styleId="982" w:customStyle="1">
    <w:name w:val="正文文本缩进 2 字符"/>
    <w:link w:val="938"/>
    <w:uiPriority w:val="0"/>
    <w:qFormat/>
    <w:rPr>
      <w:rFonts w:ascii="宋体" w:hAnsi="宋体"/>
      <w:sz w:val="24"/>
      <w:szCs w:val="24"/>
    </w:rPr>
  </w:style>
  <w:style w:type="character" w:styleId="983" w:customStyle="1">
    <w:name w:val="批注框文本 字符"/>
    <w:basedOn w:val="923"/>
    <w:link w:val="939"/>
    <w:uiPriority w:val="0"/>
    <w:qFormat/>
    <w:rPr>
      <w:sz w:val="18"/>
      <w:szCs w:val="18"/>
    </w:rPr>
  </w:style>
  <w:style w:type="character" w:styleId="984" w:customStyle="1">
    <w:name w:val="页脚 字符"/>
    <w:basedOn w:val="923"/>
    <w:link w:val="940"/>
    <w:uiPriority w:val="99"/>
    <w:qFormat/>
    <w:rPr>
      <w:sz w:val="18"/>
      <w:szCs w:val="18"/>
    </w:rPr>
  </w:style>
  <w:style w:type="character" w:styleId="985" w:customStyle="1">
    <w:name w:val="页眉 字符"/>
    <w:basedOn w:val="923"/>
    <w:link w:val="941"/>
    <w:uiPriority w:val="99"/>
    <w:qFormat/>
    <w:rPr>
      <w:sz w:val="18"/>
      <w:szCs w:val="18"/>
    </w:rPr>
  </w:style>
  <w:style w:type="character" w:styleId="986" w:customStyle="1">
    <w:name w:val="签名 字符"/>
    <w:link w:val="942"/>
    <w:uiPriority w:val="0"/>
    <w:qFormat/>
    <w:rPr>
      <w:rFonts w:eastAsia="仿宋_GB2312"/>
      <w:sz w:val="24"/>
    </w:rPr>
  </w:style>
  <w:style w:type="character" w:styleId="987" w:customStyle="1">
    <w:name w:val="脚注文本 字符"/>
    <w:link w:val="946"/>
    <w:uiPriority w:val="0"/>
    <w:qFormat/>
    <w:rPr>
      <w:sz w:val="18"/>
      <w:szCs w:val="18"/>
    </w:rPr>
  </w:style>
  <w:style w:type="character" w:styleId="988" w:customStyle="1">
    <w:name w:val="正文文本缩进 3 字符"/>
    <w:link w:val="947"/>
    <w:uiPriority w:val="0"/>
    <w:qFormat/>
    <w:rPr>
      <w:b/>
      <w:bCs/>
      <w:sz w:val="24"/>
    </w:rPr>
  </w:style>
  <w:style w:type="character" w:styleId="989" w:customStyle="1">
    <w:name w:val="正文文本 2 字符"/>
    <w:link w:val="949"/>
    <w:uiPriority w:val="0"/>
    <w:qFormat/>
    <w:rPr>
      <w:b/>
      <w:bCs/>
      <w:sz w:val="72"/>
    </w:rPr>
  </w:style>
  <w:style w:type="character" w:styleId="990" w:customStyle="1">
    <w:name w:val="HTML 预设格式 字符"/>
    <w:link w:val="950"/>
    <w:uiPriority w:val="0"/>
    <w:qFormat/>
    <w:rPr>
      <w:rFonts w:ascii="宋体" w:hAnsi="宋体" w:cs="宋体"/>
      <w:sz w:val="24"/>
      <w:szCs w:val="24"/>
    </w:rPr>
  </w:style>
  <w:style w:type="character" w:styleId="991" w:customStyle="1">
    <w:name w:val="标题 字符"/>
    <w:link w:val="952"/>
    <w:uiPriority w:val="10"/>
    <w:qFormat/>
    <w:rPr>
      <w:rFonts w:eastAsia="黑体"/>
      <w:b/>
      <w:sz w:val="28"/>
      <w:lang w:val="en-GB"/>
    </w:rPr>
  </w:style>
  <w:style w:type="character" w:styleId="992" w:customStyle="1">
    <w:name w:val="批注主题 字符"/>
    <w:basedOn w:val="976"/>
    <w:link w:val="953"/>
    <w:uiPriority w:val="0"/>
    <w:qFormat/>
    <w:rPr>
      <w:rFonts w:ascii="Calibri" w:hAnsi="Calibri" w:cs="宋体"/>
      <w:b/>
      <w:bCs/>
      <w:sz w:val="21"/>
      <w:szCs w:val="22"/>
    </w:rPr>
  </w:style>
  <w:style w:type="character" w:styleId="993" w:customStyle="1">
    <w:name w:val="正文文本首行缩进 字符"/>
    <w:basedOn w:val="994"/>
    <w:link w:val="954"/>
    <w:uiPriority w:val="0"/>
    <w:qFormat/>
    <w:rPr>
      <w:rFonts w:ascii="Times New Roman" w:hAnsi="Times New Roman" w:eastAsia="宋体" w:cs="Times New Roman"/>
      <w:szCs w:val="24"/>
    </w:rPr>
  </w:style>
  <w:style w:type="character" w:styleId="994" w:customStyle="1">
    <w:name w:val="正文文本 Char"/>
    <w:uiPriority w:val="99"/>
    <w:semiHidden/>
    <w:qFormat/>
    <w:rPr>
      <w:rFonts w:ascii="Times New Roman" w:hAnsi="Times New Roman" w:eastAsia="宋体" w:cs="Times New Roman"/>
      <w:szCs w:val="24"/>
    </w:rPr>
  </w:style>
  <w:style w:type="character" w:styleId="995" w:customStyle="1">
    <w:name w:val="正文文本首行缩进 2 字符"/>
    <w:basedOn w:val="965"/>
    <w:link w:val="955"/>
    <w:uiPriority w:val="99"/>
    <w:qFormat/>
    <w:rPr>
      <w:rFonts w:ascii="宋体" w:hAnsi="Calibri" w:eastAsiaTheme="minorEastAsia" w:cstheme="minorBidi"/>
      <w:sz w:val="28"/>
      <w:szCs w:val="24"/>
    </w:rPr>
  </w:style>
  <w:style w:type="character" w:styleId="996" w:customStyle="1">
    <w:name w:val="apple-converted-space"/>
    <w:uiPriority w:val="0"/>
    <w:qFormat/>
    <w:rPr>
      <w:rFonts w:cs="Times New Roman"/>
    </w:rPr>
  </w:style>
  <w:style w:type="paragraph" w:styleId="997" w:customStyle="1">
    <w:name w:val="列出段落1"/>
    <w:basedOn w:val="913"/>
    <w:uiPriority w:val="34"/>
    <w:qFormat/>
    <w:pPr>
      <w:ind w:firstLine="420"/>
    </w:pPr>
    <w:rPr>
      <w:rFonts w:cs="Times New Roman"/>
    </w:rPr>
  </w:style>
  <w:style w:type="paragraph" w:styleId="998" w:customStyle="1">
    <w:name w:val="列出段落4"/>
    <w:basedOn w:val="913"/>
    <w:uiPriority w:val="0"/>
    <w:qFormat/>
    <w:pPr>
      <w:ind w:firstLine="420"/>
    </w:pPr>
    <w:rPr>
      <w:rFonts w:cs="Times New Roman"/>
      <w:sz w:val="20"/>
      <w:szCs w:val="20"/>
    </w:rPr>
  </w:style>
  <w:style w:type="character" w:styleId="999" w:customStyle="1">
    <w:name w:val="normalfont1"/>
    <w:uiPriority w:val="0"/>
    <w:qFormat/>
    <w:rPr>
      <w:rFonts w:hint="default" w:ascii="ˎ̥" w:hAnsi="ˎ̥"/>
      <w:sz w:val="18"/>
      <w:szCs w:val="18"/>
      <w:u w:val="none"/>
    </w:rPr>
  </w:style>
  <w:style w:type="character" w:styleId="1000" w:customStyle="1">
    <w:name w:val="小四 段落 宋体 Char Char Char Char1"/>
    <w:uiPriority w:val="0"/>
    <w:qFormat/>
    <w:rPr>
      <w:rFonts w:eastAsia="宋体"/>
      <w:sz w:val="24"/>
      <w:szCs w:val="24"/>
      <w:lang w:val="en-US" w:eastAsia="zh-CN" w:bidi="ar-SA"/>
    </w:rPr>
  </w:style>
  <w:style w:type="character" w:styleId="1001" w:customStyle="1">
    <w:name w:val="Title1 Char"/>
    <w:uiPriority w:val="0"/>
    <w:qFormat/>
    <w:rPr>
      <w:rFonts w:eastAsia="宋体"/>
      <w:b/>
      <w:bCs/>
      <w:sz w:val="44"/>
      <w:szCs w:val="44"/>
      <w:lang w:val="en-US" w:eastAsia="zh-CN" w:bidi="ar-SA"/>
    </w:rPr>
  </w:style>
  <w:style w:type="character" w:styleId="1002" w:customStyle="1">
    <w:name w:val="font31"/>
    <w:uiPriority w:val="0"/>
    <w:qFormat/>
    <w:rPr>
      <w:rFonts w:ascii="font-weight : 400" w:hAnsi="font-weight : 400" w:eastAsia="font-weight : 400" w:cs="font-weight : 400"/>
      <w:color w:val="000000"/>
      <w:sz w:val="22"/>
      <w:szCs w:val="22"/>
      <w:u w:val="none"/>
    </w:rPr>
  </w:style>
  <w:style w:type="character" w:styleId="1003" w:customStyle="1">
    <w:name w:val="标准小四 Char Char"/>
    <w:uiPriority w:val="0"/>
    <w:qFormat/>
    <w:rPr>
      <w:rFonts w:ascii="Arial" w:hAnsi="Arial" w:eastAsia="宋体"/>
      <w:sz w:val="24"/>
      <w:szCs w:val="21"/>
      <w:lang w:val="en-US" w:eastAsia="zh-CN" w:bidi="ar-SA"/>
    </w:rPr>
  </w:style>
  <w:style w:type="character" w:styleId="1004" w:customStyle="1">
    <w:name w:val="1page sec3 Char"/>
    <w:uiPriority w:val="0"/>
    <w:qFormat/>
    <w:rPr>
      <w:rFonts w:eastAsia="宋体"/>
      <w:sz w:val="18"/>
      <w:lang w:val="en-US" w:eastAsia="zh-CN"/>
    </w:rPr>
  </w:style>
  <w:style w:type="character" w:styleId="1005" w:customStyle="1">
    <w:name w:val="华宇段落1 Char Char Char"/>
    <w:uiPriority w:val="0"/>
    <w:qFormat/>
    <w:rPr>
      <w:rFonts w:eastAsia="宋体"/>
      <w:bCs/>
      <w:sz w:val="24"/>
      <w:szCs w:val="24"/>
      <w:lang w:val="en-US" w:eastAsia="zh-CN" w:bidi="ar-SA"/>
    </w:rPr>
  </w:style>
  <w:style w:type="character" w:styleId="1006" w:customStyle="1">
    <w:name w:val="小四 段落 宋体 Char Char Char Char Char Char Char Char"/>
    <w:uiPriority w:val="0"/>
    <w:qFormat/>
    <w:rPr>
      <w:rFonts w:eastAsia="宋体"/>
      <w:sz w:val="24"/>
      <w:szCs w:val="24"/>
      <w:lang w:val="en-US" w:eastAsia="zh-CN" w:bidi="ar-SA"/>
    </w:rPr>
  </w:style>
  <w:style w:type="character" w:styleId="1007" w:customStyle="1">
    <w:name w:val="subtitle1"/>
    <w:uiPriority w:val="0"/>
    <w:qFormat/>
    <w:rPr>
      <w:rFonts w:hint="default" w:ascii="Georgia" w:hAnsi="Georgia"/>
      <w:b/>
      <w:bCs/>
      <w:color w:val="666666"/>
      <w:sz w:val="18"/>
      <w:szCs w:val="18"/>
    </w:rPr>
  </w:style>
  <w:style w:type="character" w:styleId="1008" w:customStyle="1">
    <w:name w:val="缺省文本 Char"/>
    <w:link w:val="1009"/>
    <w:uiPriority w:val="0"/>
    <w:qFormat/>
    <w:rPr>
      <w:rFonts w:ascii="Tahoma" w:hAnsi="Tahoma"/>
      <w:sz w:val="24"/>
      <w:szCs w:val="24"/>
    </w:rPr>
  </w:style>
  <w:style w:type="paragraph" w:styleId="1009" w:customStyle="1">
    <w:name w:val="缺省文本"/>
    <w:basedOn w:val="913"/>
    <w:link w:val="1008"/>
    <w:uiPriority w:val="0"/>
    <w:qFormat/>
    <w:pPr>
      <w:jc w:val="left"/>
    </w:pPr>
    <w:rPr>
      <w:rFonts w:ascii="Tahoma" w:hAnsi="Tahoma" w:cs="Times New Roman"/>
      <w:sz w:val="24"/>
      <w:szCs w:val="24"/>
    </w:rPr>
  </w:style>
  <w:style w:type="character" w:styleId="1010" w:customStyle="1">
    <w:name w:val="style131"/>
    <w:uiPriority w:val="0"/>
    <w:qFormat/>
    <w:rPr>
      <w:rFonts w:cs="Times New Roman"/>
      <w:sz w:val="18"/>
      <w:szCs w:val="18"/>
    </w:rPr>
  </w:style>
  <w:style w:type="character" w:styleId="1011" w:customStyle="1">
    <w:name w:val="font01"/>
    <w:uiPriority w:val="0"/>
    <w:qFormat/>
    <w:rPr>
      <w:rFonts w:hint="eastAsia" w:ascii="宋体" w:hAnsi="宋体" w:eastAsia="宋体" w:cs="宋体"/>
      <w:color w:val="000000"/>
      <w:sz w:val="20"/>
      <w:szCs w:val="20"/>
      <w:u w:val="none"/>
    </w:rPr>
  </w:style>
  <w:style w:type="character" w:styleId="1012" w:customStyle="1">
    <w:name w:val="textcontents"/>
    <w:uiPriority w:val="0"/>
    <w:qFormat/>
    <w:rPr>
      <w:rFonts w:ascii="Tahoma" w:hAnsi="Tahoma"/>
      <w:sz w:val="24"/>
      <w:szCs w:val="20"/>
    </w:rPr>
  </w:style>
  <w:style w:type="character" w:styleId="1013" w:customStyle="1">
    <w:name w:val="标准文本 Char Char"/>
    <w:uiPriority w:val="0"/>
    <w:qFormat/>
    <w:rPr>
      <w:rFonts w:eastAsia="宋体" w:cs="宋体"/>
      <w:sz w:val="24"/>
      <w:szCs w:val="24"/>
      <w:lang w:val="en-US" w:eastAsia="zh-CN" w:bidi="ar-SA"/>
    </w:rPr>
  </w:style>
  <w:style w:type="character" w:styleId="1014" w:customStyle="1">
    <w:name w:val="小四 段落 宋体 Char1"/>
    <w:uiPriority w:val="0"/>
    <w:qFormat/>
    <w:rPr>
      <w:rFonts w:eastAsia="宋体"/>
      <w:sz w:val="24"/>
      <w:szCs w:val="24"/>
      <w:lang w:val="en-US" w:eastAsia="zh-CN" w:bidi="ar-SA"/>
    </w:rPr>
  </w:style>
  <w:style w:type="character" w:styleId="1015" w:customStyle="1">
    <w:name w:val="标题 3 Char1"/>
    <w:uiPriority w:val="0"/>
    <w:qFormat/>
    <w:rPr>
      <w:rFonts w:eastAsia="宋体"/>
      <w:b/>
      <w:bCs/>
      <w:sz w:val="32"/>
      <w:szCs w:val="32"/>
      <w:lang w:val="en-US" w:eastAsia="zh-CN" w:bidi="ar-SA"/>
    </w:rPr>
  </w:style>
  <w:style w:type="character" w:styleId="101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7" w:customStyle="1">
    <w:name w:val="特点 Char1"/>
    <w:uiPriority w:val="0"/>
    <w:qFormat/>
    <w:rPr>
      <w:rFonts w:eastAsia="宋体"/>
      <w:sz w:val="21"/>
      <w:lang w:val="en-US" w:eastAsia="zh-CN" w:bidi="ar-SA"/>
    </w:rPr>
  </w:style>
  <w:style w:type="character" w:styleId="1018" w:customStyle="1">
    <w:name w:val="小四 段落 宋体 Char Char Char1"/>
    <w:uiPriority w:val="0"/>
    <w:qFormat/>
    <w:rPr>
      <w:rFonts w:ascii="宋体" w:hAnsi="宋体" w:eastAsia="宋体"/>
      <w:sz w:val="24"/>
      <w:szCs w:val="24"/>
      <w:lang w:val="en-US" w:eastAsia="zh-CN" w:bidi="ar-SA"/>
    </w:rPr>
  </w:style>
  <w:style w:type="character" w:styleId="1019" w:customStyle="1">
    <w:name w:val="content_lineheight1"/>
    <w:uiPriority w:val="0"/>
    <w:qFormat/>
    <w:rPr>
      <w:rFonts w:ascii="Tahoma" w:hAnsi="Tahoma"/>
      <w:sz w:val="24"/>
      <w:szCs w:val="20"/>
    </w:rPr>
  </w:style>
  <w:style w:type="character" w:styleId="1020" w:customStyle="1">
    <w:name w:val="font11"/>
    <w:uiPriority w:val="0"/>
    <w:qFormat/>
    <w:rPr>
      <w:rFonts w:hint="eastAsia" w:ascii="宋体" w:hAnsi="宋体" w:eastAsia="宋体" w:cs="宋体"/>
      <w:color w:val="000000"/>
      <w:sz w:val="22"/>
      <w:szCs w:val="22"/>
      <w:u w:val="none"/>
    </w:rPr>
  </w:style>
  <w:style w:type="character" w:styleId="1021" w:customStyle="1">
    <w:name w:val="样式 宋体 小四"/>
    <w:uiPriority w:val="0"/>
    <w:qFormat/>
    <w:rPr>
      <w:rFonts w:ascii="宋体" w:hAnsi="宋体"/>
      <w:sz w:val="24"/>
    </w:rPr>
  </w:style>
  <w:style w:type="character" w:styleId="1022" w:customStyle="1">
    <w:name w:val="标题 3 Char Char"/>
    <w:uiPriority w:val="0"/>
    <w:qFormat/>
    <w:rPr>
      <w:rFonts w:eastAsia="仿宋_GB2312"/>
      <w:b/>
      <w:bCs/>
      <w:sz w:val="28"/>
      <w:szCs w:val="32"/>
      <w:lang w:val="en-US" w:eastAsia="zh-CN" w:bidi="ar-SA"/>
    </w:rPr>
  </w:style>
  <w:style w:type="character" w:styleId="1023" w:customStyle="1">
    <w:name w:val="2nd level Char"/>
    <w:uiPriority w:val="0"/>
    <w:qFormat/>
    <w:rPr>
      <w:rFonts w:ascii="Arial" w:hAnsi="Arial" w:eastAsia="黑体"/>
      <w:b/>
      <w:bCs/>
      <w:sz w:val="32"/>
      <w:szCs w:val="32"/>
      <w:lang w:val="en-US" w:eastAsia="zh-CN" w:bidi="ar-SA"/>
    </w:rPr>
  </w:style>
  <w:style w:type="character" w:styleId="1024" w:customStyle="1">
    <w:name w:val="ih151"/>
    <w:uiPriority w:val="0"/>
    <w:qFormat/>
    <w:rPr>
      <w:color w:val="666666"/>
      <w:sz w:val="18"/>
      <w:szCs w:val="18"/>
      <w:u w:val="none"/>
    </w:rPr>
  </w:style>
  <w:style w:type="character" w:styleId="1025" w:customStyle="1">
    <w:name w:val="正文 + 宋体 Char"/>
    <w:uiPriority w:val="0"/>
    <w:qFormat/>
    <w:rPr>
      <w:rFonts w:eastAsia="宋体"/>
      <w:sz w:val="21"/>
      <w:szCs w:val="24"/>
      <w:lang w:val="en-US" w:eastAsia="zh-CN" w:bidi="ar-SA"/>
    </w:rPr>
  </w:style>
  <w:style w:type="character" w:styleId="1026" w:customStyle="1">
    <w:name w:val="3zw"/>
    <w:uiPriority w:val="0"/>
    <w:qFormat/>
    <w:rPr>
      <w:rFonts w:ascii="Tahoma" w:hAnsi="Tahoma"/>
      <w:sz w:val="24"/>
      <w:szCs w:val="20"/>
    </w:rPr>
  </w:style>
  <w:style w:type="character" w:styleId="1027" w:customStyle="1">
    <w:name w:val="纯文本 Char1"/>
    <w:uiPriority w:val="99"/>
    <w:semiHidden/>
    <w:qFormat/>
    <w:rPr>
      <w:rFonts w:ascii="宋体" w:hAnsi="Courier New" w:eastAsia="宋体" w:cs="Courier New"/>
      <w:szCs w:val="21"/>
    </w:rPr>
  </w:style>
  <w:style w:type="paragraph" w:styleId="1028" w:customStyle="1">
    <w:name w:val="部分1"/>
    <w:basedOn w:val="913"/>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1029" w:customStyle="1">
    <w:name w:val="默认段落字体 Para Char"/>
    <w:basedOn w:val="913"/>
    <w:uiPriority w:val="0"/>
    <w:qFormat/>
    <w:pPr>
      <w:spacing w:line="360" w:lineRule="auto"/>
    </w:pPr>
    <w:rPr>
      <w:rFonts w:cs="Times New Roman"/>
      <w:sz w:val="24"/>
      <w:szCs w:val="24"/>
    </w:rPr>
  </w:style>
  <w:style w:type="paragraph" w:styleId="1030" w:customStyle="1">
    <w:name w:val="默认段落字体 Para Char Char Char Char Char Char Char"/>
    <w:basedOn w:val="913"/>
    <w:uiPriority w:val="0"/>
    <w:qFormat/>
    <w:rPr>
      <w:rFonts w:ascii="Tahoma" w:hAnsi="Tahoma" w:cs="Times New Roman"/>
      <w:sz w:val="24"/>
      <w:szCs w:val="20"/>
    </w:rPr>
  </w:style>
  <w:style w:type="paragraph" w:styleId="1031" w:customStyle="1">
    <w:name w:val="正文格式"/>
    <w:basedOn w:val="913"/>
    <w:uiPriority w:val="0"/>
    <w:qFormat/>
    <w:pPr>
      <w:ind w:left="178" w:right="44" w:hanging="178"/>
      <w:jc w:val="left"/>
      <w:spacing w:line="360" w:lineRule="auto"/>
      <w:widowControl/>
    </w:pPr>
    <w:rPr>
      <w:rFonts w:ascii="宋体" w:hAnsi="宋体" w:cs="Times New Roman"/>
      <w:bCs/>
      <w:szCs w:val="21"/>
    </w:rPr>
  </w:style>
  <w:style w:type="paragraph" w:styleId="1032" w:customStyle="1">
    <w:name w:val="Char1"/>
    <w:basedOn w:val="913"/>
    <w:uiPriority w:val="0"/>
    <w:qFormat/>
    <w:rPr>
      <w:rFonts w:ascii="仿宋_GB2312" w:eastAsia="仿宋_GB2312" w:cs="Times New Roman"/>
      <w:b/>
      <w:sz w:val="32"/>
      <w:szCs w:val="32"/>
    </w:rPr>
  </w:style>
  <w:style w:type="paragraph" w:styleId="1033" w:customStyle="1">
    <w:name w:val="正文lzq"/>
    <w:basedOn w:val="913"/>
    <w:uiPriority w:val="0"/>
    <w:qFormat/>
    <w:pPr>
      <w:ind w:firstLine="480"/>
      <w:spacing w:line="360" w:lineRule="auto"/>
    </w:pPr>
    <w:rPr>
      <w:rFonts w:cs="Times New Roman"/>
      <w:sz w:val="24"/>
      <w:szCs w:val="20"/>
    </w:rPr>
  </w:style>
  <w:style w:type="paragraph" w:styleId="1034" w:customStyle="1">
    <w:name w:val="方案正文"/>
    <w:basedOn w:val="913"/>
    <w:uiPriority w:val="0"/>
    <w:qFormat/>
    <w:pPr>
      <w:ind w:firstLine="359"/>
      <w:jc w:val="left"/>
      <w:spacing w:before="156" w:line="360" w:lineRule="auto"/>
    </w:pPr>
    <w:rPr>
      <w:rFonts w:ascii="Arial" w:hAnsi="Arial"/>
      <w:sz w:val="24"/>
      <w:szCs w:val="21"/>
    </w:rPr>
  </w:style>
  <w:style w:type="paragraph" w:styleId="1035" w:customStyle="1">
    <w:name w:val="tableau"/>
    <w:basedOn w:val="913"/>
    <w:uiPriority w:val="0"/>
    <w:qFormat/>
    <w:pPr>
      <w:jc w:val="center"/>
      <w:spacing w:before="20" w:after="20"/>
      <w:widowControl/>
    </w:pPr>
    <w:rPr>
      <w:rFonts w:ascii="Arial" w:hAnsi="Arial" w:cs="Times New Roman"/>
      <w:sz w:val="16"/>
      <w:szCs w:val="20"/>
      <w:lang w:val="en-GB" w:eastAsia="en-US"/>
    </w:rPr>
  </w:style>
  <w:style w:type="paragraph" w:styleId="1036" w:customStyle="1">
    <w:name w:val="公文正文"/>
    <w:basedOn w:val="933"/>
    <w:uiPriority w:val="0"/>
    <w:qFormat/>
    <w:pPr>
      <w:ind w:firstLine="200"/>
      <w:spacing w:line="240" w:lineRule="auto"/>
    </w:pPr>
    <w:rPr>
      <w:rFonts w:ascii="仿宋_GB2312" w:hAnsi="宋体" w:eastAsia="仿宋_GB2312" w:cs="Times New Roman"/>
      <w:szCs w:val="24"/>
    </w:rPr>
  </w:style>
  <w:style w:type="paragraph" w:styleId="1037" w:customStyle="1">
    <w:name w:val="正文--表格内正文"/>
    <w:basedOn w:val="913"/>
    <w:uiPriority w:val="0"/>
    <w:qFormat/>
    <w:pPr>
      <w:jc w:val="center"/>
      <w:spacing w:line="0" w:lineRule="atLeast"/>
    </w:pPr>
    <w:rPr>
      <w:rFonts w:ascii="宋体" w:hAnsi="宋体" w:cs="Times New Roman"/>
      <w:color w:val="000000"/>
      <w:sz w:val="24"/>
      <w:szCs w:val="24"/>
    </w:rPr>
  </w:style>
  <w:style w:type="paragraph" w:styleId="1038" w:customStyle="1">
    <w:name w:val="样式 标题 2第一章 标题 2Heading 2 HiddenHeading 2 CCBSheading 2H2h2..."/>
    <w:basedOn w:val="91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39" w:customStyle="1">
    <w:name w:val="丁华正文"/>
    <w:basedOn w:val="947"/>
    <w:uiPriority w:val="0"/>
    <w:qFormat/>
    <w:pPr>
      <w:ind w:left="0" w:firstLine="510"/>
      <w:spacing w:before="0" w:after="0" w:line="360" w:lineRule="auto"/>
    </w:pPr>
    <w:rPr>
      <w:rFonts w:ascii="宋体" w:hAnsi="Arial"/>
      <w:bCs w:val="0"/>
      <w:color w:val="000000"/>
      <w:szCs w:val="16"/>
    </w:rPr>
  </w:style>
  <w:style w:type="character" w:styleId="1040" w:customStyle="1">
    <w:name w:val="脚注文本 Char1"/>
    <w:basedOn w:val="923"/>
    <w:uiPriority w:val="99"/>
    <w:semiHidden/>
    <w:qFormat/>
    <w:rPr>
      <w:rFonts w:ascii="Calibri" w:hAnsi="Calibri" w:cs="宋体"/>
      <w:sz w:val="18"/>
      <w:szCs w:val="18"/>
    </w:rPr>
  </w:style>
  <w:style w:type="character" w:styleId="1041" w:customStyle="1">
    <w:name w:val="正文首行缩进 Char1"/>
    <w:basedOn w:val="979"/>
    <w:uiPriority w:val="99"/>
    <w:semiHidden/>
    <w:qFormat/>
    <w:rPr>
      <w:rFonts w:ascii="Calibri" w:hAnsi="Calibri" w:cs="宋体"/>
      <w:sz w:val="21"/>
      <w:szCs w:val="22"/>
    </w:rPr>
  </w:style>
  <w:style w:type="paragraph" w:styleId="1042" w:customStyle="1">
    <w:name w:val="小四 段落 宋体 Char"/>
    <w:basedOn w:val="927"/>
    <w:uiPriority w:val="0"/>
    <w:qFormat/>
    <w:pPr>
      <w:ind w:left="0" w:right="-33" w:firstLine="600"/>
      <w:jc w:val="left"/>
      <w:tabs>
        <w:tab w:val="clear" w:pos="2952" w:leader="none"/>
      </w:tabs>
    </w:pPr>
    <w:rPr>
      <w:rFonts w:ascii="仿宋_GB2312" w:eastAsia="仿宋_GB2312"/>
      <w:sz w:val="30"/>
      <w:szCs w:val="30"/>
    </w:rPr>
  </w:style>
  <w:style w:type="paragraph" w:styleId="1043" w:customStyle="1">
    <w:name w:val="样式 小四 段前: 5 磅 段后: 5 磅 首行缩进:  2 字符"/>
    <w:basedOn w:val="913"/>
    <w:uiPriority w:val="0"/>
    <w:qFormat/>
    <w:pPr>
      <w:spacing w:line="360" w:lineRule="auto"/>
    </w:pPr>
    <w:rPr>
      <w:rFonts w:ascii="宋体" w:hAnsi="宋体" w:cs="Times New Roman"/>
      <w:szCs w:val="21"/>
    </w:rPr>
  </w:style>
  <w:style w:type="character" w:styleId="1044" w:customStyle="1">
    <w:name w:val="称呼 Char1"/>
    <w:basedOn w:val="923"/>
    <w:uiPriority w:val="99"/>
    <w:semiHidden/>
    <w:qFormat/>
    <w:rPr>
      <w:rFonts w:ascii="Calibri" w:hAnsi="Calibri" w:cs="宋体"/>
      <w:sz w:val="21"/>
      <w:szCs w:val="22"/>
    </w:rPr>
  </w:style>
  <w:style w:type="paragraph" w:styleId="1045" w:customStyle="1">
    <w:name w:val="样式 标题 2节标题 1.11.1标题2b2标题 2 Char Char + 黑体 小三 段前: 6 磅 段后: ..."/>
    <w:basedOn w:val="915"/>
    <w:uiPriority w:val="99"/>
    <w:qFormat/>
    <w:pPr>
      <w:spacing w:before="120" w:after="120" w:line="360" w:lineRule="auto"/>
    </w:pPr>
    <w:rPr>
      <w:rFonts w:ascii="黑体" w:hAnsi="宋体" w:cs="宋体"/>
      <w:sz w:val="30"/>
      <w:szCs w:val="20"/>
    </w:rPr>
  </w:style>
  <w:style w:type="paragraph" w:styleId="1046" w:customStyle="1">
    <w:name w:val="二级条标题"/>
    <w:basedOn w:val="913"/>
    <w:next w:val="1047"/>
    <w:uiPriority w:val="0"/>
    <w:qFormat/>
    <w:pPr>
      <w:ind w:hanging="420"/>
      <w:widowControl/>
      <w:tabs>
        <w:tab w:val="left" w:pos="2240" w:leader="none"/>
      </w:tabs>
      <w:outlineLvl w:val="3"/>
    </w:pPr>
    <w:rPr>
      <w:rFonts w:eastAsia="黑体" w:cs="Times New Roman"/>
      <w:szCs w:val="20"/>
    </w:rPr>
  </w:style>
  <w:style w:type="paragraph" w:styleId="1047" w:customStyle="1">
    <w:name w:val="段"/>
    <w:uiPriority w:val="0"/>
    <w:qFormat/>
    <w:pPr>
      <w:ind w:firstLine="200"/>
      <w:jc w:val="both"/>
    </w:pPr>
    <w:rPr>
      <w:rFonts w:ascii="宋体" w:hAnsi="Calibri" w:eastAsia="宋体" w:cs="Times New Roman"/>
      <w:sz w:val="21"/>
      <w:lang w:val="en-US" w:eastAsia="zh-CN" w:bidi="ar-SA"/>
    </w:rPr>
  </w:style>
  <w:style w:type="paragraph" w:styleId="1048" w:customStyle="1">
    <w:name w:val="Char Char Char Char Char Char Char Char Char Char Char Char Char Char Char Char Char Char Char Char Char Char Char"/>
    <w:basedOn w:val="913"/>
    <w:uiPriority w:val="0"/>
    <w:qFormat/>
    <w:rPr>
      <w:rFonts w:ascii="Tahoma" w:hAnsi="Tahoma" w:cs="Times New Roman"/>
      <w:sz w:val="24"/>
      <w:szCs w:val="20"/>
    </w:rPr>
  </w:style>
  <w:style w:type="paragraph" w:styleId="1049" w:customStyle="1">
    <w:name w:val="样式 样式 首行缩进:  2 字符 + 行距: 1.5 倍行距"/>
    <w:basedOn w:val="913"/>
    <w:uiPriority w:val="0"/>
    <w:qFormat/>
    <w:pPr>
      <w:ind w:firstLine="470"/>
      <w:spacing w:line="360" w:lineRule="auto"/>
    </w:pPr>
    <w:rPr>
      <w:rFonts w:cs="Times New Roman"/>
      <w:sz w:val="24"/>
      <w:szCs w:val="20"/>
    </w:rPr>
  </w:style>
  <w:style w:type="paragraph" w:styleId="1050" w:customStyle="1">
    <w:name w:val="丁华标题2"/>
    <w:basedOn w:val="915"/>
    <w:next w:val="1039"/>
    <w:uiPriority w:val="0"/>
    <w:qFormat/>
    <w:pPr>
      <w:ind w:left="567" w:hanging="567"/>
      <w:jc w:val="left"/>
      <w:spacing w:before="120" w:after="120"/>
      <w:tabs>
        <w:tab w:val="left" w:pos="567" w:leader="none"/>
      </w:tabs>
    </w:pPr>
    <w:rPr>
      <w:color w:val="000000"/>
      <w:sz w:val="28"/>
      <w:szCs w:val="20"/>
    </w:rPr>
  </w:style>
  <w:style w:type="paragraph" w:styleId="1051" w:customStyle="1">
    <w:name w:val="标题 4宋体"/>
    <w:basedOn w:val="917"/>
    <w:uiPriority w:val="0"/>
    <w:qFormat/>
    <w:pPr>
      <w:jc w:val="left"/>
      <w:keepLines w:val="0"/>
      <w:spacing w:before="0" w:after="0" w:line="360" w:lineRule="auto"/>
    </w:pPr>
    <w:rPr>
      <w:rFonts w:ascii="宋体" w:hAnsi="宋体" w:eastAsia="宋体"/>
      <w:bCs/>
      <w:color w:val="000000"/>
      <w:sz w:val="24"/>
    </w:rPr>
  </w:style>
  <w:style w:type="paragraph" w:styleId="1052" w:customStyle="1">
    <w:name w:val="7"/>
    <w:basedOn w:val="913"/>
    <w:next w:val="951"/>
    <w:uiPriority w:val="0"/>
    <w:qFormat/>
    <w:pPr>
      <w:jc w:val="left"/>
      <w:spacing w:before="100" w:beforeAutospacing="1" w:after="100" w:afterAutospacing="1"/>
      <w:widowControl/>
    </w:pPr>
    <w:rPr>
      <w:rFonts w:ascii="宋体" w:hAnsi="宋体" w:cs="Times New Roman"/>
      <w:sz w:val="24"/>
      <w:szCs w:val="20"/>
    </w:rPr>
  </w:style>
  <w:style w:type="paragraph" w:styleId="1053"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054" w:customStyle="1">
    <w:name w:val="样式 加点正文 + 段前: 0.5 行 段后: 0.5 行1"/>
    <w:basedOn w:val="913"/>
    <w:uiPriority w:val="0"/>
    <w:qFormat/>
    <w:pPr>
      <w:numPr>
        <w:ilvl w:val="0"/>
        <w:numId w:val="1"/>
      </w:numPr>
      <w:ind w:left="1268"/>
      <w:spacing w:line="300" w:lineRule="auto"/>
      <w:tabs>
        <w:tab w:val="left" w:pos="1268" w:leader="none"/>
      </w:tabs>
    </w:pPr>
    <w:rPr>
      <w:rFonts w:cs="Times New Roman"/>
      <w:sz w:val="24"/>
      <w:szCs w:val="20"/>
    </w:rPr>
  </w:style>
  <w:style w:type="paragraph" w:styleId="1055" w:customStyle="1">
    <w:name w:val="content_lineheight"/>
    <w:basedOn w:val="913"/>
    <w:uiPriority w:val="0"/>
    <w:qFormat/>
    <w:pPr>
      <w:jc w:val="left"/>
      <w:spacing w:before="100" w:beforeAutospacing="1" w:after="100" w:afterAutospacing="1"/>
      <w:widowControl/>
    </w:pPr>
    <w:rPr>
      <w:rFonts w:ascii="宋体" w:hAnsi="宋体" w:cs="Times New Roman"/>
      <w:sz w:val="24"/>
      <w:szCs w:val="24"/>
    </w:rPr>
  </w:style>
  <w:style w:type="paragraph" w:styleId="1056" w:customStyle="1">
    <w:name w:val="样式"/>
    <w:basedOn w:val="913"/>
    <w:uiPriority w:val="0"/>
    <w:qFormat/>
    <w:pPr>
      <w:spacing w:before="120" w:after="120" w:line="360" w:lineRule="auto"/>
    </w:pPr>
    <w:rPr>
      <w:rFonts w:ascii="宋体" w:cs="Times New Roman"/>
      <w:sz w:val="24"/>
      <w:szCs w:val="20"/>
    </w:rPr>
  </w:style>
  <w:style w:type="character" w:styleId="1057" w:customStyle="1">
    <w:name w:val="正文文本缩进 2 Char1"/>
    <w:basedOn w:val="923"/>
    <w:uiPriority w:val="99"/>
    <w:semiHidden/>
    <w:qFormat/>
    <w:rPr>
      <w:rFonts w:ascii="Calibri" w:hAnsi="Calibri" w:cs="宋体"/>
      <w:sz w:val="21"/>
      <w:szCs w:val="22"/>
    </w:rPr>
  </w:style>
  <w:style w:type="paragraph" w:styleId="1058" w:customStyle="1">
    <w:name w:val="小四 段落 宋体 Char Char Char"/>
    <w:basedOn w:val="927"/>
    <w:uiPriority w:val="0"/>
    <w:qFormat/>
    <w:pPr>
      <w:ind w:left="0" w:right="-33" w:firstLine="545"/>
      <w:jc w:val="left"/>
      <w:spacing w:line="360" w:lineRule="auto"/>
      <w:tabs>
        <w:tab w:val="clear" w:pos="2952" w:leader="none"/>
      </w:tabs>
    </w:pPr>
    <w:rPr>
      <w:sz w:val="24"/>
    </w:rPr>
  </w:style>
  <w:style w:type="paragraph" w:styleId="1059"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1060" w:customStyle="1">
    <w:name w:val="标题 Char1"/>
    <w:basedOn w:val="923"/>
    <w:uiPriority w:val="10"/>
    <w:qFormat/>
    <w:rPr>
      <w:rFonts w:asciiTheme="majorHAnsi" w:hAnsiTheme="majorHAnsi" w:cstheme="majorBidi"/>
      <w:b/>
      <w:bCs/>
      <w:sz w:val="32"/>
      <w:szCs w:val="32"/>
    </w:rPr>
  </w:style>
  <w:style w:type="paragraph" w:styleId="1061" w:customStyle="1">
    <w:name w:val="Char Char Char Char Char Char Char Char Char Char Char1 Char Char Char1"/>
    <w:basedOn w:val="913"/>
    <w:uiPriority w:val="0"/>
    <w:qFormat/>
    <w:pPr>
      <w:ind w:firstLine="200"/>
      <w:jc w:val="left"/>
    </w:pPr>
    <w:rPr>
      <w:rFonts w:ascii="Tahoma" w:hAnsi="Tahoma" w:cs="Times New Roman"/>
      <w:sz w:val="24"/>
      <w:szCs w:val="24"/>
    </w:rPr>
  </w:style>
  <w:style w:type="paragraph" w:styleId="1062" w:customStyle="1">
    <w:name w:val="a"/>
    <w:basedOn w:val="913"/>
    <w:uiPriority w:val="0"/>
    <w:qFormat/>
    <w:pPr>
      <w:spacing w:before="100" w:beforeAutospacing="1" w:after="100" w:afterAutospacing="1"/>
      <w:widowControl/>
    </w:pPr>
    <w:rPr>
      <w:rFonts w:ascii="宋体" w:hAnsi="宋体"/>
      <w:sz w:val="24"/>
      <w:szCs w:val="24"/>
    </w:rPr>
  </w:style>
  <w:style w:type="paragraph" w:styleId="1063" w:customStyle="1">
    <w:name w:val="Char Char1 Char"/>
    <w:basedOn w:val="913"/>
    <w:uiPriority w:val="0"/>
    <w:qFormat/>
    <w:pPr>
      <w:jc w:val="left"/>
      <w:spacing w:after="160" w:line="240" w:lineRule="exact"/>
      <w:widowControl/>
    </w:pPr>
    <w:rPr>
      <w:rFonts w:ascii="Verdana" w:hAnsi="Verdana" w:cs="Times New Roman"/>
      <w:sz w:val="20"/>
      <w:szCs w:val="20"/>
      <w:lang w:eastAsia="en-US"/>
    </w:rPr>
  </w:style>
  <w:style w:type="paragraph" w:styleId="1064" w:customStyle="1">
    <w:name w:val="标题1，章节第一层"/>
    <w:basedOn w:val="1031"/>
    <w:next w:val="1031"/>
    <w:uiPriority w:val="0"/>
    <w:qFormat/>
    <w:pPr>
      <w:ind w:left="482"/>
      <w:tabs>
        <w:tab w:val="left" w:pos="693" w:leader="none"/>
      </w:tabs>
      <w:outlineLvl w:val="0"/>
    </w:pPr>
    <w:rPr>
      <w:color w:val="000000"/>
      <w:sz w:val="24"/>
      <w:szCs w:val="24"/>
    </w:rPr>
  </w:style>
  <w:style w:type="paragraph" w:styleId="1065" w:customStyle="1">
    <w:name w:val="符号与编号 Char Char"/>
    <w:basedOn w:val="913"/>
    <w:uiPriority w:val="0"/>
    <w:qFormat/>
    <w:pPr>
      <w:ind w:left="839" w:hanging="419"/>
      <w:spacing w:line="400" w:lineRule="atLeast"/>
      <w:tabs>
        <w:tab w:val="left" w:pos="840" w:leader="none"/>
      </w:tabs>
    </w:pPr>
    <w:rPr>
      <w:rFonts w:cs="Times New Roman"/>
      <w:sz w:val="24"/>
      <w:szCs w:val="24"/>
    </w:rPr>
  </w:style>
  <w:style w:type="paragraph" w:styleId="1066" w:customStyle="1">
    <w:name w:val="符号与编号"/>
    <w:basedOn w:val="913"/>
    <w:uiPriority w:val="0"/>
    <w:qFormat/>
    <w:pPr>
      <w:ind w:left="900" w:hanging="420"/>
      <w:spacing w:line="400" w:lineRule="atLeast"/>
      <w:tabs>
        <w:tab w:val="left" w:pos="900" w:leader="none"/>
      </w:tabs>
    </w:pPr>
    <w:rPr>
      <w:rFonts w:cs="Times New Roman"/>
      <w:sz w:val="24"/>
      <w:szCs w:val="24"/>
    </w:rPr>
  </w:style>
  <w:style w:type="paragraph" w:styleId="1067" w:customStyle="1">
    <w:name w:val="flName"/>
    <w:basedOn w:val="1068"/>
    <w:uiPriority w:val="0"/>
    <w:qFormat/>
    <w:pPr>
      <w:spacing w:before="0" w:line="113" w:lineRule="atLeast"/>
    </w:pPr>
  </w:style>
  <w:style w:type="paragraph" w:styleId="1068" w:customStyle="1">
    <w:name w:val="flNote"/>
    <w:basedOn w:val="913"/>
    <w:uiPriority w:val="0"/>
    <w:qFormat/>
    <w:pPr>
      <w:jc w:val="center"/>
      <w:spacing w:before="567" w:line="360" w:lineRule="atLeast"/>
    </w:pPr>
    <w:rPr>
      <w:rFonts w:eastAsia="黑体" w:cs="Times New Roman"/>
      <w:b/>
      <w:sz w:val="24"/>
      <w:szCs w:val="20"/>
    </w:rPr>
  </w:style>
  <w:style w:type="paragraph" w:styleId="1069" w:customStyle="1">
    <w:name w:val="马刚标题3"/>
    <w:basedOn w:val="913"/>
    <w:next w:val="91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70" w:customStyle="1">
    <w:name w:val="Char Char Char Char Char Char Char Char Char Char Char Char Char Char Char Char Char Char Char Char Char"/>
    <w:basedOn w:val="913"/>
    <w:uiPriority w:val="0"/>
    <w:qFormat/>
    <w:rPr>
      <w:rFonts w:ascii="Tahoma" w:hAnsi="Tahoma" w:cs="Times New Roman"/>
      <w:sz w:val="24"/>
      <w:szCs w:val="20"/>
    </w:rPr>
  </w:style>
  <w:style w:type="paragraph" w:styleId="1071" w:customStyle="1">
    <w:name w:val="样式3"/>
    <w:basedOn w:val="913"/>
    <w:next w:val="913"/>
    <w:uiPriority w:val="0"/>
    <w:qFormat/>
    <w:pPr>
      <w:spacing w:line="360" w:lineRule="auto"/>
    </w:pPr>
    <w:rPr>
      <w:rFonts w:cs="Times New Roman"/>
      <w:szCs w:val="20"/>
    </w:rPr>
  </w:style>
  <w:style w:type="paragraph" w:styleId="1072" w:customStyle="1">
    <w:name w:val="公文标题 2"/>
    <w:basedOn w:val="913"/>
    <w:next w:val="1036"/>
    <w:uiPriority w:val="0"/>
    <w:qFormat/>
    <w:pPr>
      <w:outlineLvl w:val="1"/>
    </w:pPr>
    <w:rPr>
      <w:rFonts w:ascii="仿宋_GB2312" w:hAnsi="宋体" w:eastAsia="仿宋_GB2312" w:cs="Times New Roman"/>
      <w:sz w:val="28"/>
      <w:szCs w:val="24"/>
    </w:rPr>
  </w:style>
  <w:style w:type="paragraph" w:styleId="1073" w:customStyle="1">
    <w:name w:val="表格内容"/>
    <w:basedOn w:val="913"/>
    <w:uiPriority w:val="0"/>
    <w:qFormat/>
    <w:pPr>
      <w:jc w:val="center"/>
      <w:spacing w:before="60" w:line="300" w:lineRule="auto"/>
      <w:widowControl/>
    </w:pPr>
    <w:rPr>
      <w:rFonts w:cs="Times New Roman"/>
      <w:szCs w:val="20"/>
    </w:rPr>
  </w:style>
  <w:style w:type="paragraph" w:styleId="1074" w:customStyle="1">
    <w:name w:val="插图"/>
    <w:basedOn w:val="913"/>
    <w:uiPriority w:val="0"/>
    <w:qFormat/>
    <w:pPr>
      <w:jc w:val="center"/>
      <w:tabs>
        <w:tab w:val="left" w:pos="1620" w:leader="none"/>
      </w:tabs>
    </w:pPr>
    <w:rPr>
      <w:rFonts w:cs="Times New Roman"/>
      <w:bCs/>
      <w:color w:val="000000"/>
    </w:rPr>
  </w:style>
  <w:style w:type="character" w:styleId="1075" w:customStyle="1">
    <w:name w:val="签名 Char1"/>
    <w:basedOn w:val="923"/>
    <w:uiPriority w:val="99"/>
    <w:semiHidden/>
    <w:qFormat/>
    <w:rPr>
      <w:rFonts w:ascii="Calibri" w:hAnsi="Calibri" w:cs="宋体"/>
      <w:sz w:val="21"/>
      <w:szCs w:val="22"/>
    </w:rPr>
  </w:style>
  <w:style w:type="paragraph" w:styleId="1076" w:customStyle="1">
    <w:name w:val="小四 段落 宋体"/>
    <w:basedOn w:val="927"/>
    <w:uiPriority w:val="0"/>
    <w:qFormat/>
    <w:pPr>
      <w:ind w:left="113" w:right="113" w:firstLine="425"/>
      <w:jc w:val="left"/>
      <w:spacing w:line="360" w:lineRule="auto"/>
      <w:tabs>
        <w:tab w:val="clear" w:pos="2952" w:leader="none"/>
      </w:tabs>
    </w:pPr>
    <w:rPr>
      <w:sz w:val="24"/>
    </w:rPr>
  </w:style>
  <w:style w:type="paragraph" w:styleId="1077" w:customStyle="1">
    <w:name w:val="正文 + 宋体"/>
    <w:basedOn w:val="913"/>
    <w:uiPriority w:val="0"/>
    <w:qFormat/>
    <w:pPr>
      <w:ind w:firstLine="420"/>
      <w:spacing w:line="360" w:lineRule="auto"/>
    </w:pPr>
    <w:rPr>
      <w:rFonts w:cs="Times New Roman"/>
      <w:szCs w:val="24"/>
    </w:rPr>
  </w:style>
  <w:style w:type="paragraph" w:styleId="1078" w:customStyle="1">
    <w:name w:val="正文 首行缩进:  2 字符 Char"/>
    <w:basedOn w:val="913"/>
    <w:uiPriority w:val="0"/>
    <w:qFormat/>
    <w:pPr>
      <w:ind w:firstLine="480"/>
      <w:spacing w:line="360" w:lineRule="auto"/>
    </w:pPr>
    <w:rPr>
      <w:sz w:val="24"/>
      <w:szCs w:val="20"/>
    </w:rPr>
  </w:style>
  <w:style w:type="paragraph" w:styleId="1079" w:customStyle="1">
    <w:name w:val="标题5，章节第五层"/>
    <w:basedOn w:val="913"/>
    <w:next w:val="913"/>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80" w:customStyle="1">
    <w:name w:val="纯文本 Char2"/>
    <w:basedOn w:val="923"/>
    <w:uiPriority w:val="99"/>
    <w:semiHidden/>
    <w:qFormat/>
    <w:rPr>
      <w:rFonts w:ascii="宋体" w:hAnsi="Courier New" w:cs="Courier New"/>
      <w:sz w:val="21"/>
      <w:szCs w:val="21"/>
    </w:rPr>
  </w:style>
  <w:style w:type="paragraph" w:styleId="1081" w:customStyle="1">
    <w:name w:val="样式1"/>
    <w:basedOn w:val="913"/>
    <w:uiPriority w:val="0"/>
    <w:qFormat/>
    <w:pPr>
      <w:ind w:firstLine="480"/>
      <w:spacing w:line="300" w:lineRule="auto"/>
    </w:pPr>
    <w:rPr>
      <w:rFonts w:cs="Times New Roman"/>
      <w:sz w:val="24"/>
      <w:szCs w:val="24"/>
    </w:rPr>
  </w:style>
  <w:style w:type="character" w:styleId="1082" w:customStyle="1">
    <w:name w:val="日期 Char1"/>
    <w:basedOn w:val="923"/>
    <w:uiPriority w:val="99"/>
    <w:semiHidden/>
    <w:qFormat/>
    <w:rPr>
      <w:rFonts w:ascii="Calibri" w:hAnsi="Calibri" w:cs="宋体"/>
      <w:sz w:val="21"/>
      <w:szCs w:val="22"/>
    </w:rPr>
  </w:style>
  <w:style w:type="paragraph" w:styleId="1083" w:customStyle="1">
    <w:name w:val="a0"/>
    <w:basedOn w:val="913"/>
    <w:uiPriority w:val="0"/>
    <w:qFormat/>
    <w:pPr>
      <w:spacing w:before="100" w:beforeAutospacing="1" w:after="100" w:afterAutospacing="1"/>
      <w:widowControl/>
    </w:pPr>
    <w:rPr>
      <w:rFonts w:ascii="宋体" w:hAnsi="宋体"/>
      <w:sz w:val="24"/>
      <w:szCs w:val="24"/>
    </w:rPr>
  </w:style>
  <w:style w:type="paragraph" w:styleId="1084" w:customStyle="1">
    <w:name w:val="修订1"/>
    <w:uiPriority w:val="99"/>
    <w:unhideWhenUsed/>
    <w:qFormat/>
    <w:rPr>
      <w:rFonts w:ascii="Calibri" w:hAnsi="Calibri" w:eastAsia="宋体" w:cs="Times New Roman"/>
      <w:sz w:val="21"/>
      <w:szCs w:val="24"/>
      <w:lang w:val="en-US" w:eastAsia="zh-CN" w:bidi="ar-SA"/>
    </w:rPr>
  </w:style>
  <w:style w:type="paragraph" w:styleId="1085" w:customStyle="1">
    <w:name w:val="标题4，章节第四层"/>
    <w:basedOn w:val="913"/>
    <w:next w:val="913"/>
    <w:uiPriority w:val="0"/>
    <w:qFormat/>
    <w:pPr>
      <w:spacing w:line="360" w:lineRule="auto"/>
      <w:tabs>
        <w:tab w:val="left" w:pos="0" w:leader="none"/>
      </w:tabs>
      <w:outlineLvl w:val="3"/>
    </w:pPr>
    <w:rPr>
      <w:rFonts w:ascii="宋体" w:hAnsi="宋体" w:cs="Times New Roman"/>
      <w:b/>
      <w:sz w:val="24"/>
      <w:szCs w:val="24"/>
    </w:rPr>
  </w:style>
  <w:style w:type="paragraph" w:styleId="108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87" w:customStyle="1">
    <w:name w:val="华宇段落1 Char"/>
    <w:basedOn w:val="913"/>
    <w:uiPriority w:val="0"/>
    <w:qFormat/>
    <w:pPr>
      <w:ind w:firstLine="200"/>
      <w:spacing w:line="360" w:lineRule="auto"/>
    </w:pPr>
    <w:rPr>
      <w:rFonts w:cs="Times New Roman"/>
      <w:bCs/>
      <w:sz w:val="24"/>
      <w:szCs w:val="24"/>
    </w:rPr>
  </w:style>
  <w:style w:type="character" w:styleId="1088" w:customStyle="1">
    <w:name w:val="正文文本缩进 3 Char1"/>
    <w:basedOn w:val="923"/>
    <w:uiPriority w:val="99"/>
    <w:semiHidden/>
    <w:qFormat/>
    <w:rPr>
      <w:rFonts w:ascii="Calibri" w:hAnsi="Calibri" w:cs="宋体"/>
      <w:sz w:val="16"/>
      <w:szCs w:val="16"/>
    </w:rPr>
  </w:style>
  <w:style w:type="paragraph" w:styleId="1089" w:customStyle="1">
    <w:name w:val="Char2"/>
    <w:basedOn w:val="913"/>
    <w:uiPriority w:val="0"/>
    <w:qFormat/>
    <w:pPr>
      <w:spacing w:line="360" w:lineRule="auto"/>
    </w:pPr>
    <w:rPr>
      <w:rFonts w:ascii="Tahoma" w:hAnsi="Tahoma" w:cs="Times New Roman"/>
      <w:sz w:val="24"/>
      <w:szCs w:val="20"/>
    </w:rPr>
  </w:style>
  <w:style w:type="paragraph" w:styleId="1090" w:customStyle="1">
    <w:name w:val="马刚标题1"/>
    <w:basedOn w:val="914"/>
    <w:next w:val="913"/>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91" w:customStyle="1">
    <w:name w:val="正文缩进2字符"/>
    <w:basedOn w:val="913"/>
    <w:uiPriority w:val="0"/>
    <w:qFormat/>
    <w:pPr>
      <w:ind w:firstLine="200"/>
      <w:spacing w:line="300" w:lineRule="auto"/>
    </w:pPr>
    <w:rPr>
      <w:rFonts w:ascii="仿宋_GB2312" w:eastAsia="仿宋_GB2312" w:cs="Times New Roman"/>
      <w:sz w:val="32"/>
      <w:szCs w:val="32"/>
    </w:rPr>
  </w:style>
  <w:style w:type="paragraph" w:styleId="1092" w:customStyle="1">
    <w:name w:val="项目符号，二级"/>
    <w:basedOn w:val="1031"/>
    <w:next w:val="1031"/>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93" w:customStyle="1">
    <w:name w:val="马刚标题4"/>
    <w:basedOn w:val="1069"/>
    <w:next w:val="913"/>
    <w:uiPriority w:val="0"/>
    <w:qFormat/>
    <w:pPr>
      <w:spacing w:before="100" w:after="40"/>
      <w:tabs>
        <w:tab w:val="clear" w:pos="567" w:leader="none"/>
        <w:tab w:val="clear" w:pos="735" w:leader="none"/>
        <w:tab w:val="left" w:pos="1050" w:leader="none"/>
      </w:tabs>
      <w:outlineLvl w:val="3"/>
    </w:pPr>
    <w:rPr>
      <w:b w:val="0"/>
    </w:rPr>
  </w:style>
  <w:style w:type="paragraph" w:styleId="1094" w:customStyle="1">
    <w:name w:val="章标题"/>
    <w:next w:val="1047"/>
    <w:uiPriority w:val="0"/>
    <w:qFormat/>
    <w:pPr>
      <w:jc w:val="both"/>
      <w:outlineLvl w:val="1"/>
    </w:pPr>
    <w:rPr>
      <w:rFonts w:ascii="Calibri" w:hAnsi="Calibri" w:eastAsia="黑体" w:cs="Times New Roman"/>
      <w:sz w:val="21"/>
      <w:lang w:val="en-US" w:eastAsia="zh-CN" w:bidi="ar-SA"/>
    </w:rPr>
  </w:style>
  <w:style w:type="paragraph" w:styleId="1095" w:customStyle="1">
    <w:name w:val="项目符号，一级"/>
    <w:basedOn w:val="1031"/>
    <w:next w:val="1031"/>
    <w:uiPriority w:val="0"/>
    <w:qFormat/>
    <w:pPr>
      <w:ind w:left="376" w:firstLine="0"/>
      <w:spacing w:line="240" w:lineRule="atLeast"/>
      <w:tabs>
        <w:tab w:val="left" w:pos="1320" w:leader="none"/>
      </w:tabs>
    </w:pPr>
    <w:rPr>
      <w:bCs w:val="0"/>
      <w:color w:val="000000"/>
      <w:szCs w:val="24"/>
    </w:rPr>
  </w:style>
  <w:style w:type="paragraph" w:styleId="109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97" w:customStyle="1">
    <w:name w:val="Char Char Char Char Char Char Char"/>
    <w:basedOn w:val="913"/>
    <w:uiPriority w:val="0"/>
    <w:qFormat/>
    <w:pPr>
      <w:jc w:val="left"/>
    </w:pPr>
    <w:rPr>
      <w:rFonts w:ascii="Tahoma" w:hAnsi="Tahoma" w:cs="Times New Roman"/>
      <w:sz w:val="24"/>
      <w:szCs w:val="20"/>
    </w:rPr>
  </w:style>
  <w:style w:type="paragraph" w:styleId="1098" w:customStyle="1">
    <w:name w:val="列出段落11"/>
    <w:basedOn w:val="913"/>
    <w:uiPriority w:val="0"/>
    <w:qFormat/>
    <w:pPr>
      <w:contextualSpacing/>
      <w:ind w:left="720"/>
      <w:jc w:val="left"/>
      <w:widowControl/>
    </w:pPr>
    <w:rPr>
      <w:rFonts w:ascii="Arial" w:hAnsi="Arial" w:eastAsia="黑体" w:cs="Times New Roman"/>
      <w:sz w:val="24"/>
      <w:szCs w:val="24"/>
      <w:lang w:eastAsia="en-US"/>
    </w:rPr>
  </w:style>
  <w:style w:type="paragraph" w:styleId="1099" w:customStyle="1">
    <w:name w:val="正文 New"/>
    <w:uiPriority w:val="0"/>
    <w:qFormat/>
    <w:pPr>
      <w:jc w:val="both"/>
      <w:widowControl w:val="off"/>
    </w:pPr>
    <w:rPr>
      <w:rFonts w:ascii="Calibri" w:hAnsi="Calibri" w:eastAsia="宋体" w:cs="Times New Roman"/>
      <w:sz w:val="21"/>
      <w:lang w:val="en-US" w:eastAsia="zh-CN" w:bidi="ar-SA"/>
    </w:rPr>
  </w:style>
  <w:style w:type="paragraph" w:styleId="1100" w:customStyle="1">
    <w:name w:val="Test2"/>
    <w:basedOn w:val="915"/>
    <w:uiPriority w:val="0"/>
    <w:qFormat/>
    <w:pPr>
      <w:jc w:val="center"/>
      <w:spacing w:line="480" w:lineRule="exact"/>
      <w:widowControl/>
    </w:pPr>
    <w:rPr>
      <w:rFonts w:ascii="黑体"/>
      <w:sz w:val="24"/>
      <w:szCs w:val="24"/>
    </w:rPr>
  </w:style>
  <w:style w:type="character" w:styleId="1101" w:customStyle="1">
    <w:name w:val="正文文本 2 Char1"/>
    <w:basedOn w:val="923"/>
    <w:uiPriority w:val="99"/>
    <w:semiHidden/>
    <w:qFormat/>
    <w:rPr>
      <w:rFonts w:ascii="Calibri" w:hAnsi="Calibri" w:cs="宋体"/>
      <w:sz w:val="21"/>
      <w:szCs w:val="22"/>
    </w:rPr>
  </w:style>
  <w:style w:type="paragraph" w:styleId="1102" w:customStyle="1">
    <w:name w:val="正文 居中"/>
    <w:basedOn w:val="913"/>
    <w:uiPriority w:val="0"/>
    <w:qFormat/>
    <w:pPr>
      <w:jc w:val="center"/>
      <w:spacing w:line="360" w:lineRule="auto"/>
    </w:pPr>
    <w:rPr>
      <w:rFonts w:cs="Times New Roman"/>
      <w:sz w:val="24"/>
      <w:szCs w:val="20"/>
    </w:rPr>
  </w:style>
  <w:style w:type="paragraph" w:styleId="1103" w:customStyle="1">
    <w:name w:val="样式2"/>
    <w:basedOn w:val="913"/>
    <w:uiPriority w:val="0"/>
    <w:qFormat/>
    <w:pPr>
      <w:ind w:left="200"/>
      <w:spacing w:line="360" w:lineRule="auto"/>
    </w:pPr>
    <w:rPr>
      <w:rFonts w:ascii="宋体" w:hAnsi="宋体" w:cs="Times New Roman"/>
      <w:b/>
      <w:sz w:val="24"/>
      <w:szCs w:val="24"/>
    </w:rPr>
  </w:style>
  <w:style w:type="paragraph" w:styleId="1104" w:customStyle="1">
    <w:name w:val="大标题"/>
    <w:basedOn w:val="913"/>
    <w:next w:val="913"/>
    <w:uiPriority w:val="0"/>
    <w:qFormat/>
    <w:pPr>
      <w:ind w:hanging="420"/>
      <w:pageBreakBefore/>
      <w:spacing w:line="360" w:lineRule="auto"/>
      <w:tabs>
        <w:tab w:val="left" w:pos="420" w:leader="none"/>
      </w:tabs>
      <w:outlineLvl w:val="0"/>
    </w:pPr>
    <w:rPr>
      <w:rFonts w:cs="Times New Roman"/>
      <w:b/>
      <w:iCs/>
      <w:sz w:val="44"/>
      <w:szCs w:val="24"/>
    </w:rPr>
  </w:style>
  <w:style w:type="paragraph" w:styleId="1105"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06" w:customStyle="1">
    <w:name w:val="正文文本 21"/>
    <w:basedOn w:val="913"/>
    <w:uiPriority w:val="0"/>
    <w:qFormat/>
    <w:pPr>
      <w:ind w:left="720" w:hanging="720"/>
      <w:widowControl/>
    </w:pPr>
    <w:rPr>
      <w:rFonts w:cs="Times New Roman"/>
      <w:sz w:val="24"/>
      <w:szCs w:val="20"/>
      <w:lang w:val="en-GB"/>
    </w:rPr>
  </w:style>
  <w:style w:type="paragraph" w:styleId="1107" w:customStyle="1">
    <w:name w:val="zw"/>
    <w:basedOn w:val="913"/>
    <w:uiPriority w:val="0"/>
    <w:qFormat/>
    <w:pPr>
      <w:ind w:firstLine="480"/>
      <w:jc w:val="left"/>
      <w:spacing w:line="360" w:lineRule="auto"/>
      <w:widowControl/>
    </w:pPr>
    <w:rPr>
      <w:rFonts w:ascii="宋体" w:hAnsi="宋体" w:cs="Times New Roman"/>
      <w:bCs/>
      <w:sz w:val="24"/>
      <w:szCs w:val="20"/>
    </w:rPr>
  </w:style>
  <w:style w:type="paragraph" w:styleId="1108" w:customStyle="1">
    <w:name w:val="标题3，章节第三层"/>
    <w:basedOn w:val="913"/>
    <w:next w:val="1031"/>
    <w:uiPriority w:val="0"/>
    <w:qFormat/>
    <w:pPr>
      <w:spacing w:before="78" w:line="300" w:lineRule="auto"/>
      <w:outlineLvl w:val="2"/>
    </w:pPr>
    <w:rPr>
      <w:rFonts w:ascii="Arial" w:hAnsi="Arial" w:eastAsia="华文细黑" w:cs="Times New Roman"/>
      <w:sz w:val="30"/>
      <w:szCs w:val="24"/>
    </w:rPr>
  </w:style>
  <w:style w:type="character" w:styleId="1109" w:customStyle="1">
    <w:name w:val="正文文本 3 Char1"/>
    <w:basedOn w:val="923"/>
    <w:uiPriority w:val="99"/>
    <w:semiHidden/>
    <w:qFormat/>
    <w:rPr>
      <w:rFonts w:ascii="Calibri" w:hAnsi="Calibri" w:cs="宋体"/>
      <w:sz w:val="16"/>
      <w:szCs w:val="16"/>
    </w:rPr>
  </w:style>
  <w:style w:type="character" w:styleId="1110" w:customStyle="1">
    <w:name w:val="HTML 预设格式 Char1"/>
    <w:basedOn w:val="923"/>
    <w:uiPriority w:val="99"/>
    <w:semiHidden/>
    <w:qFormat/>
    <w:rPr>
      <w:rFonts w:ascii="Courier New" w:hAnsi="Courier New" w:cs="Courier New"/>
    </w:rPr>
  </w:style>
  <w:style w:type="paragraph" w:styleId="1111" w:customStyle="1">
    <w:name w:val="标准文本"/>
    <w:basedOn w:val="913"/>
    <w:uiPriority w:val="0"/>
    <w:qFormat/>
    <w:pPr>
      <w:ind w:firstLine="480"/>
      <w:spacing w:line="360" w:lineRule="auto"/>
    </w:pPr>
    <w:rPr>
      <w:sz w:val="24"/>
      <w:szCs w:val="24"/>
    </w:rPr>
  </w:style>
  <w:style w:type="paragraph" w:styleId="1112" w:customStyle="1">
    <w:name w:val="Char Char Char Char Char Char Char1"/>
    <w:basedOn w:val="913"/>
    <w:uiPriority w:val="0"/>
    <w:qFormat/>
    <w:rPr>
      <w:rFonts w:ascii="Tahoma" w:hAnsi="Tahoma" w:cs="Times New Roman"/>
      <w:sz w:val="24"/>
      <w:szCs w:val="20"/>
    </w:rPr>
  </w:style>
  <w:style w:type="paragraph" w:styleId="1113" w:customStyle="1">
    <w:name w:val="标准小四"/>
    <w:basedOn w:val="913"/>
    <w:uiPriority w:val="0"/>
    <w:qFormat/>
    <w:pPr>
      <w:ind w:firstLine="480"/>
      <w:spacing w:line="360" w:lineRule="auto"/>
    </w:pPr>
    <w:rPr>
      <w:rFonts w:ascii="Arial" w:hAnsi="Arial" w:cs="Times New Roman"/>
      <w:sz w:val="24"/>
      <w:szCs w:val="21"/>
    </w:rPr>
  </w:style>
  <w:style w:type="paragraph" w:styleId="1114" w:customStyle="1">
    <w:name w:val="正文2"/>
    <w:basedOn w:val="913"/>
    <w:uiPriority w:val="0"/>
    <w:qFormat/>
    <w:pPr>
      <w:ind w:firstLine="510"/>
      <w:spacing w:before="156" w:line="360" w:lineRule="auto"/>
    </w:pPr>
    <w:rPr>
      <w:rFonts w:cs="Times New Roman"/>
      <w:sz w:val="24"/>
      <w:szCs w:val="20"/>
    </w:rPr>
  </w:style>
  <w:style w:type="paragraph" w:styleId="1115" w:customStyle="1">
    <w:name w:val="Char Char Char Char"/>
    <w:basedOn w:val="913"/>
    <w:uiPriority w:val="0"/>
    <w:qFormat/>
    <w:pPr>
      <w:jc w:val="center"/>
      <w:spacing w:after="160" w:line="240" w:lineRule="exact"/>
      <w:widowControl/>
    </w:pPr>
    <w:rPr>
      <w:rFonts w:ascii="黑体" w:hAnsi="Verdana" w:eastAsia="黑体" w:cs="Times New Roman"/>
      <w:sz w:val="32"/>
      <w:szCs w:val="32"/>
      <w:lang w:eastAsia="en-US"/>
    </w:rPr>
  </w:style>
  <w:style w:type="paragraph" w:styleId="1116" w:customStyle="1">
    <w:name w:val="正文表标题"/>
    <w:next w:val="1047"/>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17" w:customStyle="1">
    <w:name w:val="Char Char2 Char"/>
    <w:basedOn w:val="913"/>
    <w:uiPriority w:val="0"/>
    <w:qFormat/>
    <w:pPr>
      <w:ind w:left="390" w:hanging="390"/>
      <w:keepLines/>
      <w:keepNext/>
      <w:pageBreakBefore/>
      <w:tabs>
        <w:tab w:val="left" w:pos="390" w:leader="none"/>
      </w:tabs>
    </w:pPr>
    <w:rPr>
      <w:rFonts w:ascii="Tahoma" w:hAnsi="Tahoma" w:cs="Times New Roman"/>
      <w:sz w:val="24"/>
      <w:szCs w:val="20"/>
    </w:rPr>
  </w:style>
  <w:style w:type="paragraph" w:styleId="1118" w:customStyle="1">
    <w:name w:val="样式 样式 首行缩进:  0.74 厘米 行距: 1.5 倍行距 + 段后: 0.5 行"/>
    <w:basedOn w:val="913"/>
    <w:uiPriority w:val="0"/>
    <w:qFormat/>
    <w:pPr>
      <w:ind w:firstLine="420"/>
      <w:spacing w:line="360" w:lineRule="auto"/>
    </w:pPr>
    <w:rPr>
      <w:rFonts w:ascii="楷体_GB2312" w:eastAsia="楷体_GB2312" w:cs="Times New Roman"/>
      <w:bCs/>
      <w:sz w:val="24"/>
      <w:szCs w:val="20"/>
    </w:rPr>
  </w:style>
  <w:style w:type="paragraph" w:styleId="1119" w:customStyle="1">
    <w:name w:val="样式 样式 标题 3H3sect1.2.3BOD 0Heading 3 - oldh3l3CTLevel 3 Head... +..."/>
    <w:basedOn w:val="913"/>
    <w:uiPriority w:val="0"/>
    <w:qFormat/>
    <w:pPr>
      <w:jc w:val="left"/>
      <w:keepLines/>
      <w:keepNext/>
      <w:outlineLvl w:val="2"/>
    </w:pPr>
    <w:rPr>
      <w:b/>
      <w:bCs/>
      <w:sz w:val="24"/>
      <w:szCs w:val="20"/>
    </w:rPr>
  </w:style>
  <w:style w:type="paragraph" w:styleId="1120" w:customStyle="1">
    <w:name w:val="Char Char Char Char Char Char Char Char Char Char Char Char Char Char"/>
    <w:basedOn w:val="913"/>
    <w:uiPriority w:val="0"/>
    <w:qFormat/>
    <w:rPr>
      <w:rFonts w:ascii="Tahoma" w:hAnsi="Tahoma" w:cs="Times New Roman"/>
      <w:sz w:val="24"/>
      <w:szCs w:val="20"/>
    </w:rPr>
  </w:style>
  <w:style w:type="paragraph" w:styleId="1121" w:customStyle="1">
    <w:name w:val="样式4 Char"/>
    <w:basedOn w:val="913"/>
    <w:uiPriority w:val="0"/>
    <w:qFormat/>
    <w:pPr>
      <w:ind w:firstLine="480"/>
      <w:jc w:val="left"/>
      <w:spacing w:line="360" w:lineRule="auto"/>
      <w:widowControl/>
    </w:pPr>
    <w:rPr>
      <w:color w:val="000000"/>
      <w:sz w:val="24"/>
      <w:szCs w:val="24"/>
    </w:rPr>
  </w:style>
  <w:style w:type="paragraph" w:styleId="1122" w:customStyle="1">
    <w:name w:val="表格内文字"/>
    <w:basedOn w:val="913"/>
    <w:uiPriority w:val="0"/>
    <w:qFormat/>
    <w:pPr>
      <w:spacing w:line="300" w:lineRule="atLeast"/>
    </w:pPr>
    <w:rPr>
      <w:rFonts w:cs="Times New Roman"/>
      <w:sz w:val="18"/>
      <w:szCs w:val="24"/>
    </w:rPr>
  </w:style>
  <w:style w:type="paragraph" w:styleId="1123" w:customStyle="1">
    <w:name w:val="retrait3"/>
    <w:basedOn w:val="913"/>
    <w:uiPriority w:val="0"/>
    <w:qFormat/>
    <w:pPr>
      <w:ind w:left="851"/>
      <w:jc w:val="left"/>
      <w:spacing w:before="20" w:after="20"/>
      <w:widowControl/>
    </w:pPr>
    <w:rPr>
      <w:rFonts w:ascii="Arial" w:hAnsi="Arial" w:cs="Times New Roman"/>
      <w:sz w:val="24"/>
      <w:szCs w:val="20"/>
      <w:lang w:val="en-GB"/>
    </w:rPr>
  </w:style>
  <w:style w:type="paragraph" w:styleId="1124" w:customStyle="1">
    <w:name w:val="Char Char1"/>
    <w:basedOn w:val="913"/>
    <w:uiPriority w:val="0"/>
    <w:qFormat/>
    <w:rPr>
      <w:rFonts w:ascii="Tahoma" w:hAnsi="Tahoma" w:cs="Times New Roman"/>
      <w:sz w:val="24"/>
      <w:szCs w:val="20"/>
    </w:rPr>
  </w:style>
  <w:style w:type="paragraph" w:styleId="1125" w:customStyle="1">
    <w:name w:val="flType"/>
    <w:basedOn w:val="1067"/>
    <w:uiPriority w:val="0"/>
    <w:qFormat/>
    <w:pPr>
      <w:spacing w:after="284"/>
    </w:pPr>
    <w:rPr>
      <w:rFonts w:eastAsia="宋体"/>
      <w:b w:val="0"/>
    </w:rPr>
  </w:style>
  <w:style w:type="paragraph" w:styleId="1126" w:customStyle="1">
    <w:name w:val="项目符号：一级"/>
    <w:basedOn w:val="1031"/>
    <w:next w:val="1031"/>
    <w:uiPriority w:val="0"/>
    <w:qFormat/>
    <w:pPr>
      <w:ind w:right="-134"/>
    </w:pPr>
    <w:rPr>
      <w:bCs w:val="0"/>
    </w:rPr>
  </w:style>
  <w:style w:type="paragraph" w:styleId="1127" w:customStyle="1">
    <w:name w:val="文档正文"/>
    <w:basedOn w:val="913"/>
    <w:uiPriority w:val="0"/>
    <w:qFormat/>
    <w:pPr>
      <w:spacing w:line="360" w:lineRule="auto"/>
    </w:pPr>
    <w:rPr>
      <w:rFonts w:ascii="宋体" w:hAnsi="宋体" w:cs="Times New Roman"/>
      <w:b/>
      <w:bCs/>
      <w:szCs w:val="24"/>
    </w:rPr>
  </w:style>
  <w:style w:type="paragraph" w:styleId="1128" w:customStyle="1">
    <w:name w:val="Char Char1 Char1"/>
    <w:basedOn w:val="913"/>
    <w:uiPriority w:val="0"/>
    <w:qFormat/>
    <w:pPr>
      <w:jc w:val="left"/>
      <w:spacing w:after="160" w:line="240" w:lineRule="exact"/>
      <w:widowControl/>
    </w:pPr>
    <w:rPr>
      <w:rFonts w:ascii="Verdana" w:hAnsi="Verdana" w:cs="Times New Roman"/>
      <w:sz w:val="20"/>
      <w:szCs w:val="20"/>
      <w:lang w:eastAsia="en-US"/>
    </w:rPr>
  </w:style>
  <w:style w:type="paragraph" w:styleId="1129" w:customStyle="1">
    <w:name w:val="1"/>
    <w:basedOn w:val="913"/>
    <w:next w:val="949"/>
    <w:uiPriority w:val="0"/>
    <w:qFormat/>
    <w:pPr>
      <w:spacing w:line="360" w:lineRule="auto"/>
    </w:pPr>
    <w:rPr>
      <w:rFonts w:eastAsia="仿宋_GB2312" w:cs="Times New Roman"/>
      <w:sz w:val="24"/>
      <w:szCs w:val="24"/>
    </w:rPr>
  </w:style>
  <w:style w:type="paragraph" w:styleId="1130" w:customStyle="1">
    <w:name w:val="默认段落字体 Para Char Char Char Char Char Char Char Char Char1 Char Char Char Char Char Char Char"/>
    <w:basedOn w:val="928"/>
    <w:uiPriority w:val="0"/>
    <w:qFormat/>
    <w:pPr>
      <w:shd w:val="clear" w:color="auto" w:fill="000080"/>
    </w:pPr>
    <w:rPr>
      <w:rFonts w:ascii="Calibri" w:cs="Times New Roman"/>
      <w:sz w:val="21"/>
      <w:szCs w:val="20"/>
    </w:rPr>
  </w:style>
  <w:style w:type="paragraph" w:styleId="1131" w:customStyle="1">
    <w:name w:val="font7"/>
    <w:basedOn w:val="913"/>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132" w:customStyle="1">
    <w:name w:val="Char Char Char"/>
    <w:basedOn w:val="913"/>
    <w:uiPriority w:val="0"/>
    <w:qFormat/>
    <w:rPr>
      <w:rFonts w:ascii="Tahoma" w:hAnsi="Tahoma" w:cs="Times New Roman"/>
      <w:sz w:val="24"/>
      <w:szCs w:val="20"/>
    </w:rPr>
  </w:style>
  <w:style w:type="paragraph" w:styleId="1133" w:customStyle="1">
    <w:name w:val="Char Char Char Char Char"/>
    <w:basedOn w:val="913"/>
    <w:uiPriority w:val="0"/>
    <w:qFormat/>
    <w:rPr>
      <w:rFonts w:ascii="Tahoma" w:hAnsi="Tahoma" w:cs="Times New Roman"/>
      <w:sz w:val="24"/>
      <w:szCs w:val="20"/>
    </w:rPr>
  </w:style>
  <w:style w:type="paragraph" w:styleId="1134" w:customStyle="1">
    <w:name w:val="Char"/>
    <w:basedOn w:val="928"/>
    <w:uiPriority w:val="0"/>
    <w:qFormat/>
    <w:pPr>
      <w:shd w:val="clear" w:color="auto" w:fill="000080"/>
    </w:pPr>
    <w:rPr>
      <w:rFonts w:ascii="Tahoma" w:hAnsi="Tahoma" w:cs="Times New Roman"/>
      <w:sz w:val="24"/>
      <w:szCs w:val="24"/>
    </w:rPr>
  </w:style>
  <w:style w:type="paragraph" w:styleId="1135" w:customStyle="1">
    <w:name w:val="样式 标题 3H3sect1.2.3BOD 0Heading 3 - oldh3l3CTLevel 3 Head..."/>
    <w:basedOn w:val="916"/>
    <w:uiPriority w:val="0"/>
    <w:qFormat/>
    <w:pPr>
      <w:jc w:val="left"/>
      <w:spacing w:line="240" w:lineRule="auto"/>
    </w:pPr>
    <w:rPr>
      <w:sz w:val="30"/>
      <w:szCs w:val="20"/>
    </w:rPr>
  </w:style>
  <w:style w:type="paragraph" w:styleId="1136" w:customStyle="1">
    <w:name w:val="Char Char Char Char Char Char Char Char Char Char Char"/>
    <w:basedOn w:val="913"/>
    <w:uiPriority w:val="0"/>
    <w:qFormat/>
    <w:rPr>
      <w:rFonts w:ascii="Tahoma" w:hAnsi="Tahoma" w:cs="Times New Roman"/>
      <w:sz w:val="24"/>
      <w:szCs w:val="20"/>
    </w:rPr>
  </w:style>
  <w:style w:type="paragraph" w:styleId="1137" w:customStyle="1">
    <w:name w:val="表蕊"/>
    <w:basedOn w:val="913"/>
    <w:uiPriority w:val="0"/>
    <w:qFormat/>
    <w:pPr>
      <w:jc w:val="left"/>
      <w:spacing w:line="320" w:lineRule="atLeast"/>
    </w:pPr>
    <w:rPr>
      <w:rFonts w:eastAsia="楷体_GB2312" w:cs="Times New Roman"/>
      <w:spacing w:val="-10"/>
      <w:szCs w:val="20"/>
    </w:rPr>
  </w:style>
  <w:style w:type="paragraph" w:styleId="1138" w:customStyle="1">
    <w:name w:val="条1"/>
    <w:basedOn w:val="913"/>
    <w:uiPriority w:val="0"/>
    <w:qFormat/>
    <w:pPr>
      <w:ind w:left="780" w:hanging="360"/>
      <w:spacing w:before="156" w:line="360" w:lineRule="auto"/>
      <w:tabs>
        <w:tab w:val="left" w:pos="780" w:leader="none"/>
      </w:tabs>
    </w:pPr>
    <w:rPr>
      <w:rFonts w:eastAsia="黑体" w:cs="Times New Roman"/>
      <w:sz w:val="24"/>
      <w:szCs w:val="20"/>
    </w:rPr>
  </w:style>
  <w:style w:type="paragraph" w:styleId="1139" w:customStyle="1">
    <w:name w:val="Char1 Char Char Char"/>
    <w:basedOn w:val="913"/>
    <w:uiPriority w:val="0"/>
    <w:qFormat/>
    <w:rPr>
      <w:rFonts w:ascii="Tahoma" w:hAnsi="Tahoma" w:cs="Times New Roman"/>
      <w:sz w:val="24"/>
      <w:szCs w:val="20"/>
    </w:rPr>
  </w:style>
  <w:style w:type="paragraph" w:styleId="1140" w:customStyle="1">
    <w:name w:val="正文1"/>
    <w:basedOn w:val="913"/>
    <w:next w:val="913"/>
    <w:uiPriority w:val="0"/>
    <w:qFormat/>
    <w:pPr>
      <w:ind w:firstLine="510"/>
      <w:spacing w:before="156" w:line="360" w:lineRule="auto"/>
    </w:pPr>
    <w:rPr>
      <w:rFonts w:cs="Times New Roman"/>
      <w:sz w:val="24"/>
      <w:szCs w:val="20"/>
    </w:rPr>
  </w:style>
  <w:style w:type="paragraph" w:styleId="1141" w:customStyle="1">
    <w:name w:val="表头_5"/>
    <w:basedOn w:val="913"/>
    <w:uiPriority w:val="0"/>
    <w:qFormat/>
    <w:pPr>
      <w:spacing w:line="360" w:lineRule="auto"/>
    </w:pPr>
    <w:rPr>
      <w:rFonts w:cs="Times New Roman"/>
      <w:b/>
      <w:bCs/>
      <w:sz w:val="28"/>
      <w:szCs w:val="21"/>
    </w:rPr>
  </w:style>
  <w:style w:type="paragraph" w:styleId="1142" w:customStyle="1">
    <w:name w:val="_Style 56"/>
    <w:basedOn w:val="928"/>
    <w:uiPriority w:val="0"/>
    <w:qFormat/>
    <w:pPr>
      <w:spacing w:line="436" w:lineRule="exact"/>
      <w:shd w:val="clear" w:color="auto" w:fill="000080"/>
    </w:pPr>
    <w:rPr>
      <w:rFonts w:ascii="Calibri" w:cs="Times New Roman"/>
      <w:sz w:val="21"/>
      <w:szCs w:val="20"/>
    </w:rPr>
  </w:style>
  <w:style w:type="paragraph" w:styleId="1143" w:customStyle="1">
    <w:name w:val="Char Char Char Char Char Char Char Char Char"/>
    <w:basedOn w:val="913"/>
    <w:uiPriority w:val="0"/>
    <w:qFormat/>
    <w:pPr>
      <w:ind w:left="360" w:hanging="360"/>
      <w:tabs>
        <w:tab w:val="left" w:pos="360" w:leader="none"/>
      </w:tabs>
    </w:pPr>
    <w:rPr>
      <w:rFonts w:cs="Times New Roman"/>
      <w:sz w:val="24"/>
      <w:szCs w:val="24"/>
    </w:rPr>
  </w:style>
  <w:style w:type="paragraph" w:styleId="1144" w:customStyle="1">
    <w:name w:val="标题2，章节第二层"/>
    <w:basedOn w:val="913"/>
    <w:next w:val="1031"/>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145" w:customStyle="1">
    <w:name w:val="font71"/>
    <w:basedOn w:val="923"/>
    <w:uiPriority w:val="0"/>
    <w:qFormat/>
    <w:rPr>
      <w:rFonts w:hint="eastAsia" w:ascii="方正仿宋_GBK" w:hAnsi="方正仿宋_GBK" w:eastAsia="方正仿宋_GBK" w:cs="方正仿宋_GBK"/>
      <w:b/>
      <w:color w:val="000000"/>
      <w:sz w:val="28"/>
      <w:szCs w:val="28"/>
      <w:u w:val="none"/>
    </w:rPr>
  </w:style>
  <w:style w:type="character" w:styleId="1146" w:customStyle="1">
    <w:name w:val="font21"/>
    <w:basedOn w:val="923"/>
    <w:uiPriority w:val="0"/>
    <w:qFormat/>
    <w:rPr>
      <w:rFonts w:hint="default" w:ascii="Times New Roman" w:hAnsi="Times New Roman" w:cs="Times New Roman"/>
      <w:color w:val="000000"/>
      <w:sz w:val="28"/>
      <w:szCs w:val="28"/>
      <w:u w:val="none"/>
    </w:rPr>
  </w:style>
  <w:style w:type="character" w:styleId="1147" w:customStyle="1">
    <w:name w:val="font51"/>
    <w:basedOn w:val="923"/>
    <w:uiPriority w:val="0"/>
    <w:qFormat/>
    <w:rPr>
      <w:rFonts w:ascii="方正仿宋_GBK" w:hAnsi="方正仿宋_GBK" w:eastAsia="方正仿宋_GBK" w:cs="方正仿宋_GBK"/>
      <w:color w:val="000000"/>
      <w:sz w:val="28"/>
      <w:szCs w:val="28"/>
      <w:u w:val="none"/>
    </w:rPr>
  </w:style>
  <w:style w:type="character" w:styleId="1148" w:customStyle="1">
    <w:name w:val="font112"/>
    <w:basedOn w:val="923"/>
    <w:uiPriority w:val="0"/>
    <w:qFormat/>
    <w:rPr>
      <w:rFonts w:hint="eastAsia" w:ascii="方正黑体_GBK" w:hAnsi="方正黑体_GBK" w:eastAsia="方正黑体_GBK" w:cs="方正黑体_GBK"/>
      <w:color w:val="000000"/>
      <w:sz w:val="28"/>
      <w:szCs w:val="28"/>
      <w:u w:val="none"/>
    </w:rPr>
  </w:style>
  <w:style w:type="paragraph" w:styleId="1149" w:customStyle="1">
    <w:name w:val="Table Paragraph"/>
    <w:basedOn w:val="913"/>
    <w:uiPriority w:val="1"/>
    <w:qFormat/>
    <w:rPr>
      <w:rFonts w:ascii="Times New Roman" w:hAnsi="Times New Roman" w:cs="Times New Roman"/>
      <w:szCs w:val="24"/>
    </w:rPr>
  </w:style>
  <w:style w:type="character" w:styleId="1150" w:customStyle="1">
    <w:name w:val="Char Char22"/>
    <w:uiPriority w:val="0"/>
    <w:qFormat/>
    <w:rPr>
      <w:b/>
      <w:bCs/>
      <w:sz w:val="24"/>
      <w:szCs w:val="24"/>
    </w:rPr>
  </w:style>
  <w:style w:type="character" w:styleId="1151" w:customStyle="1">
    <w:name w:val="style13"/>
    <w:uiPriority w:val="0"/>
    <w:qFormat/>
    <w:rPr>
      <w:sz w:val="18"/>
      <w:szCs w:val="18"/>
    </w:rPr>
  </w:style>
  <w:style w:type="paragraph" w:styleId="1152" w:customStyle="1">
    <w:name w:val="列表段落1"/>
    <w:basedOn w:val="913"/>
    <w:uiPriority w:val="34"/>
    <w:qFormat/>
    <w:pPr>
      <w:ind w:firstLine="420"/>
    </w:pPr>
  </w:style>
  <w:style w:type="character" w:styleId="1153" w:customStyle="1">
    <w:name w:val="font81"/>
    <w:basedOn w:val="923"/>
    <w:uiPriority w:val="0"/>
    <w:qFormat/>
    <w:rPr>
      <w:rFonts w:hint="default" w:ascii="Times New Roman" w:hAnsi="Times New Roman" w:cs="Times New Roman"/>
      <w:color w:val="000000"/>
      <w:sz w:val="18"/>
      <w:szCs w:val="18"/>
      <w:u w:val="none"/>
    </w:rPr>
  </w:style>
  <w:style w:type="paragraph" w:styleId="1154" w:customStyle="1">
    <w:name w:val="正文 A"/>
    <w:next w:val="104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55" w:customStyle="1">
    <w:name w:val="Other|1"/>
    <w:basedOn w:val="913"/>
    <w:uiPriority w:val="0"/>
    <w:qFormat/>
    <w:pPr>
      <w:ind w:firstLine="400"/>
      <w:spacing w:line="377" w:lineRule="auto"/>
    </w:pPr>
    <w:rPr>
      <w:rFonts w:ascii="宋体" w:hAnsi="宋体"/>
      <w:sz w:val="22"/>
      <w:lang w:val="zh-TW" w:eastAsia="zh-TW" w:bidi="zh-TW"/>
    </w:rPr>
  </w:style>
  <w:style w:type="paragraph" w:styleId="1156" w:customStyle="1">
    <w:name w:val="首行缩进"/>
    <w:basedOn w:val="913"/>
    <w:uiPriority w:val="99"/>
    <w:qFormat/>
    <w:pPr>
      <w:ind w:firstLine="480"/>
      <w:jc w:val="left"/>
      <w:spacing w:line="360" w:lineRule="auto"/>
    </w:pPr>
    <w:rPr>
      <w:rFonts w:ascii="宋体" w:hAnsi="宋体" w:cs="Times New Roman"/>
      <w:sz w:val="24"/>
      <w:szCs w:val="20"/>
    </w:rPr>
  </w:style>
  <w:style w:type="character" w:styleId="1157" w:customStyle="1">
    <w:name w:val="正文缩进 字符"/>
    <w:link w:val="925"/>
    <w:uiPriority w:val="0"/>
    <w:qFormat/>
    <w:rPr>
      <w:rFonts w:ascii="Calibri" w:hAnsi="Calibri"/>
      <w:sz w:val="21"/>
    </w:rPr>
  </w:style>
  <w:style w:type="paragraph" w:styleId="1158" w:customStyle="1">
    <w:name w:val="普通正文"/>
    <w:basedOn w:val="913"/>
    <w:uiPriority w:val="99"/>
    <w:qFormat/>
    <w:pPr>
      <w:ind w:firstLine="480"/>
      <w:jc w:val="left"/>
      <w:spacing w:before="120" w:after="120" w:line="360" w:lineRule="auto"/>
    </w:pPr>
    <w:rPr>
      <w:rFonts w:ascii="Arial" w:hAnsi="Arial" w:cs="Arial"/>
      <w:sz w:val="24"/>
      <w:szCs w:val="24"/>
    </w:rPr>
  </w:style>
  <w:style w:type="character" w:styleId="1159" w:customStyle="1">
    <w:name w:val="未处理的提及1"/>
    <w:basedOn w:val="923"/>
    <w:uiPriority w:val="99"/>
    <w:unhideWhenUsed/>
    <w:qFormat/>
    <w:rPr>
      <w:color w:val="605e5c"/>
      <w:shd w:val="clear" w:color="auto" w:fill="e1dfdd"/>
    </w:rPr>
  </w:style>
  <w:style w:type="paragraph" w:styleId="1160" w:customStyle="1">
    <w:name w:val="修订2"/>
    <w:hidden/>
    <w:uiPriority w:val="99"/>
    <w:semiHidden/>
    <w:qFormat/>
    <w:rPr>
      <w:rFonts w:ascii="Calibri" w:hAnsi="Calibri" w:eastAsia="宋体" w:cs="宋体"/>
      <w:sz w:val="21"/>
      <w:szCs w:val="22"/>
      <w:lang w:val="en-US" w:eastAsia="zh-CN" w:bidi="ar-SA"/>
    </w:rPr>
  </w:style>
  <w:style w:type="table" w:styleId="1161" w:customStyle="1">
    <w:name w:val="网格型1"/>
    <w:basedOn w:val="92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2" w:customStyle="1">
    <w:name w:val="_Style 413"/>
    <w:basedOn w:val="932"/>
    <w:next w:val="954"/>
    <w:uiPriority w:val="0"/>
    <w:qFormat/>
    <w:pPr>
      <w:ind w:firstLine="420"/>
    </w:pPr>
    <w:rPr>
      <w:rFonts w:ascii="Times New Roman" w:hAnsi="Times New Roman" w:cs="Times New Roman"/>
      <w:szCs w:val="24"/>
    </w:rPr>
  </w:style>
  <w:style w:type="character" w:styleId="1163" w:customStyle="1">
    <w:name w:val="纯文本 字符1"/>
    <w:uiPriority w:val="0"/>
    <w:qFormat/>
    <w:rPr>
      <w:rFonts w:ascii="宋体" w:hAnsi="Courier New"/>
      <w:sz w:val="21"/>
    </w:rPr>
  </w:style>
  <w:style w:type="paragraph" w:styleId="1164" w:customStyle="1">
    <w:name w:val="样式 首行缩进:  2 字符"/>
    <w:basedOn w:val="913"/>
    <w:link w:val="1165"/>
    <w:uiPriority w:val="0"/>
    <w:qFormat/>
    <w:pPr>
      <w:ind w:firstLine="480"/>
      <w:spacing w:line="360" w:lineRule="auto"/>
    </w:pPr>
    <w:rPr>
      <w:rFonts w:ascii="Times New Roman" w:hAnsi="Times New Roman"/>
      <w:sz w:val="24"/>
      <w:szCs w:val="20"/>
    </w:rPr>
  </w:style>
  <w:style w:type="character" w:styleId="1165" w:customStyle="1">
    <w:name w:val="样式 首行缩进:  2 字符 Char Char"/>
    <w:link w:val="1164"/>
    <w:uiPriority w:val="0"/>
    <w:qFormat/>
    <w:rPr>
      <w:rFonts w:cs="宋体"/>
      <w:sz w:val="24"/>
    </w:rPr>
  </w:style>
  <w:style w:type="table" w:styleId="1166" w:customStyle="1">
    <w:name w:val="Table Normal"/>
    <w:uiPriority w:val="0"/>
    <w:unhideWhenUsed/>
    <w:qFormat/>
    <w:tblPr>
      <w:tblCellMar>
        <w:left w:w="0" w:type="dxa"/>
        <w:top w:w="0" w:type="dxa"/>
        <w:right w:w="0" w:type="dxa"/>
        <w:bottom w:w="0" w:type="dxa"/>
      </w:tblCellMar>
    </w:tblPr>
  </w:style>
  <w:style w:type="paragraph" w:styleId="1167" w:customStyle="1">
    <w:name w:val="Table Text"/>
    <w:basedOn w:val="913"/>
    <w:uiPriority w:val="0"/>
    <w:semiHidden/>
    <w:qFormat/>
    <w:rPr>
      <w:rFonts w:ascii="Arial" w:hAnsi="Arial" w:eastAsia="Arial" w:cs="Arial"/>
      <w:szCs w:val="21"/>
      <w:lang w:eastAsia="en-US"/>
    </w:rPr>
  </w:style>
  <w:style w:type="paragraph" w:styleId="1168" w:customStyle="1">
    <w:name w:val="修订3"/>
    <w:hidden/>
    <w:uiPriority w:val="99"/>
    <w:unhideWhenUsed/>
    <w:qFormat/>
    <w:rPr>
      <w:rFonts w:ascii="Calibri" w:hAnsi="Calibri" w:eastAsia="宋体" w:cs="宋体"/>
      <w:sz w:val="21"/>
      <w:szCs w:val="22"/>
      <w:lang w:val="en-US" w:eastAsia="zh-CN" w:bidi="ar-SA"/>
    </w:rPr>
  </w:style>
  <w:style w:type="paragraph" w:styleId="1169" w:customStyle="1">
    <w:name w:val="修订4"/>
    <w:hidden/>
    <w:uiPriority w:val="99"/>
    <w:unhideWhenUsed/>
    <w:qFormat/>
    <w:rPr>
      <w:rFonts w:ascii="Calibri" w:hAnsi="Calibri" w:eastAsia="宋体" w:cs="宋体"/>
      <w:sz w:val="21"/>
      <w:szCs w:val="22"/>
      <w:lang w:val="en-US" w:eastAsia="zh-CN" w:bidi="ar-SA"/>
    </w:rPr>
  </w:style>
  <w:style w:type="character" w:styleId="1170" w:customStyle="1">
    <w:name w:val="正文文本缩进 Char"/>
    <w:uiPriority w:val="99"/>
    <w:qFormat/>
    <w:rPr>
      <w:rFonts w:ascii="宋体" w:hAnsi="Calibri" w:eastAsia="宋体" w:cs="宋体"/>
      <w:sz w:val="28"/>
      <w14:ligatures w14:val="none"/>
    </w:rPr>
  </w:style>
  <w:style w:type="paragraph" w:styleId="1171" w:customStyle="1">
    <w:name w:val="_Style 257"/>
    <w:basedOn w:val="913"/>
    <w:next w:val="1172"/>
    <w:uiPriority w:val="99"/>
    <w:qFormat/>
    <w:pPr>
      <w:ind w:firstLine="420"/>
    </w:pPr>
  </w:style>
  <w:style w:type="paragraph" w:styleId="1172">
    <w:name w:val="List Paragraph"/>
    <w:basedOn w:val="913"/>
    <w:uiPriority w:val="99"/>
    <w:unhideWhenUsed/>
    <w:qFormat/>
    <w:pPr>
      <w:ind w:firstLine="420"/>
    </w:pPr>
  </w:style>
  <w:style w:type="paragraph" w:styleId="1173" w:customStyle="1">
    <w:name w:val="_Style 259"/>
    <w:basedOn w:val="913"/>
    <w:next w:val="1172"/>
    <w:uiPriority w:val="99"/>
    <w:qFormat/>
    <w:pPr>
      <w:ind w:firstLine="420"/>
    </w:pPr>
  </w:style>
  <w:style w:type="paragraph" w:styleId="1174" w:customStyle="1">
    <w:name w:val="修订5"/>
    <w:hidden/>
    <w:uiPriority w:val="99"/>
    <w:unhideWhenUsed/>
    <w:qFormat/>
    <w:rPr>
      <w:rFonts w:ascii="Calibri" w:hAnsi="Calibri" w:eastAsia="宋体" w:cs="宋体"/>
      <w:sz w:val="21"/>
      <w:szCs w:val="22"/>
      <w:lang w:val="en-US" w:eastAsia="zh-CN" w:bidi="ar-SA"/>
    </w:rPr>
  </w:style>
  <w:style w:type="paragraph" w:styleId="1175" w:customStyle="1">
    <w:name w:val="（RZM政采）正文-首行缩进2"/>
    <w:basedOn w:val="913"/>
    <w:uiPriority w:val="0"/>
    <w:qFormat/>
    <w:pPr>
      <w:ind w:firstLine="200"/>
      <w:spacing w:line="360" w:lineRule="auto"/>
    </w:pPr>
    <w:rPr>
      <w:rFonts w:ascii="宋体" w:hAnsi="宋体"/>
      <w:szCs w:val="21"/>
      <w:lang w:val="zh-CN"/>
    </w:rPr>
  </w:style>
  <w:style w:type="paragraph" w:styleId="1176" w:customStyle="1">
    <w:name w:val="Revision"/>
    <w:hidden/>
    <w:uiPriority w:val="99"/>
    <w:unhideWhenUsed/>
    <w:qFormat/>
    <w:rPr>
      <w:rFonts w:ascii="Calibri" w:hAnsi="Calibri" w:eastAsia="宋体" w:cs="宋体"/>
      <w:sz w:val="21"/>
      <w:szCs w:val="22"/>
      <w:lang w:val="en-US" w:eastAsia="zh-CN" w:bidi="ar-SA"/>
    </w:rPr>
  </w:style>
  <w:style w:type="paragraph" w:styleId="1177" w:customStyle="1">
    <w:name w:val="表格正文（RZM政府采购）"/>
    <w:basedOn w:val="1175"/>
    <w:uiPriority w:val="0"/>
    <w:qFormat/>
    <w:pPr>
      <w:ind w:firstLine="0"/>
    </w:p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jpg"/><Relationship Id="rId50" Type="http://schemas.openxmlformats.org/officeDocument/2006/relationships/image" Target="media/image38.jpg"/><Relationship Id="rId51" Type="http://schemas.openxmlformats.org/officeDocument/2006/relationships/image" Target="media/image39.jp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jp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jpg"/><Relationship Id="rId59" Type="http://schemas.openxmlformats.org/officeDocument/2006/relationships/image" Target="media/image47.jpg"/><Relationship Id="rId60" Type="http://schemas.openxmlformats.org/officeDocument/2006/relationships/image" Target="media/image48.jp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jpg"/><Relationship Id="rId64" Type="http://schemas.openxmlformats.org/officeDocument/2006/relationships/image" Target="media/image52.jp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jpg"/><Relationship Id="rId68" Type="http://schemas.openxmlformats.org/officeDocument/2006/relationships/image" Target="media/image56.jpg"/><Relationship Id="rId69" Type="http://schemas.openxmlformats.org/officeDocument/2006/relationships/image" Target="media/image57.jpg"/><Relationship Id="rId70" Type="http://schemas.openxmlformats.org/officeDocument/2006/relationships/image" Target="media/image58.jpg"/><Relationship Id="rId71" Type="http://schemas.openxmlformats.org/officeDocument/2006/relationships/image" Target="media/image59.jpg"/><Relationship Id="rId72" Type="http://schemas.openxmlformats.org/officeDocument/2006/relationships/image" Target="media/image60.jpg"/><Relationship Id="rId73" Type="http://schemas.openxmlformats.org/officeDocument/2006/relationships/image" Target="media/image61.jpg"/><Relationship Id="rId74" Type="http://schemas.openxmlformats.org/officeDocument/2006/relationships/image" Target="media/image62.jpg"/><Relationship Id="rId75" Type="http://schemas.openxmlformats.org/officeDocument/2006/relationships/image" Target="media/image63.jpg"/><Relationship Id="rId76" Type="http://schemas.openxmlformats.org/officeDocument/2006/relationships/image" Target="media/image64.jpg"/><Relationship Id="rId77" Type="http://schemas.openxmlformats.org/officeDocument/2006/relationships/image" Target="media/image65.jpg"/><Relationship Id="rId78" Type="http://schemas.openxmlformats.org/officeDocument/2006/relationships/image" Target="media/image66.jpg"/><Relationship Id="rId79" Type="http://schemas.openxmlformats.org/officeDocument/2006/relationships/image" Target="media/image67.jpg"/><Relationship Id="rId80" Type="http://schemas.openxmlformats.org/officeDocument/2006/relationships/image" Target="media/image68.jpg"/><Relationship Id="rId81" Type="http://schemas.openxmlformats.org/officeDocument/2006/relationships/image" Target="media/image69.jpg"/><Relationship Id="rId82" Type="http://schemas.openxmlformats.org/officeDocument/2006/relationships/image" Target="media/image70.jpg"/><Relationship Id="rId83" Type="http://schemas.openxmlformats.org/officeDocument/2006/relationships/image" Target="media/image71.jpg"/><Relationship Id="rId84" Type="http://schemas.openxmlformats.org/officeDocument/2006/relationships/image" Target="media/image72.jpg"/><Relationship Id="rId85" Type="http://schemas.openxmlformats.org/officeDocument/2006/relationships/image" Target="media/image73.jpg"/><Relationship Id="rId86" Type="http://schemas.openxmlformats.org/officeDocument/2006/relationships/image" Target="media/image74.jpg"/><Relationship Id="rId87" Type="http://schemas.openxmlformats.org/officeDocument/2006/relationships/image" Target="media/image75.jpg"/><Relationship Id="rId88" Type="http://schemas.openxmlformats.org/officeDocument/2006/relationships/image" Target="media/image76.jpg"/><Relationship Id="rId89" Type="http://schemas.openxmlformats.org/officeDocument/2006/relationships/image" Target="media/image77.jpg"/><Relationship Id="rId90" Type="http://schemas.openxmlformats.org/officeDocument/2006/relationships/image" Target="media/image78.jpg"/><Relationship Id="rId91" Type="http://schemas.openxmlformats.org/officeDocument/2006/relationships/image" Target="media/image79.jpg"/><Relationship Id="rId92" Type="http://schemas.openxmlformats.org/officeDocument/2006/relationships/image" Target="media/image80.jpg"/><Relationship Id="rId93" Type="http://schemas.openxmlformats.org/officeDocument/2006/relationships/image" Target="media/image81.jpg"/><Relationship Id="rId94" Type="http://schemas.openxmlformats.org/officeDocument/2006/relationships/image" Target="media/image82.jpg"/><Relationship Id="rId95" Type="http://schemas.openxmlformats.org/officeDocument/2006/relationships/image" Target="media/image83.jpg"/><Relationship Id="rId96" Type="http://schemas.openxmlformats.org/officeDocument/2006/relationships/image" Target="media/image84.jpg"/><Relationship Id="rId97" Type="http://schemas.openxmlformats.org/officeDocument/2006/relationships/image" Target="media/image85.jpg"/><Relationship Id="rId98" Type="http://schemas.openxmlformats.org/officeDocument/2006/relationships/image" Target="media/image86.jpg"/><Relationship Id="rId99" Type="http://schemas.openxmlformats.org/officeDocument/2006/relationships/image" Target="media/image87.jpg"/><Relationship Id="rId100" Type="http://schemas.openxmlformats.org/officeDocument/2006/relationships/image" Target="media/image88.jpg"/><Relationship Id="rId101" Type="http://schemas.openxmlformats.org/officeDocument/2006/relationships/image" Target="media/image89.jpg"/><Relationship Id="rId102" Type="http://schemas.openxmlformats.org/officeDocument/2006/relationships/image" Target="media/image90.jpg"/><Relationship Id="rId103" Type="http://schemas.openxmlformats.org/officeDocument/2006/relationships/image" Target="media/image91.jpg"/><Relationship Id="rId104" Type="http://schemas.openxmlformats.org/officeDocument/2006/relationships/image" Target="media/image92.jpg"/><Relationship Id="rId105" Type="http://schemas.openxmlformats.org/officeDocument/2006/relationships/image" Target="media/image93.jpg"/><Relationship Id="rId106" Type="http://schemas.openxmlformats.org/officeDocument/2006/relationships/image" Target="media/image94.jpg"/><Relationship Id="rId107" Type="http://schemas.openxmlformats.org/officeDocument/2006/relationships/image" Target="media/image95.jpg"/><Relationship Id="rId108" Type="http://schemas.openxmlformats.org/officeDocument/2006/relationships/image" Target="media/image96.jpg"/><Relationship Id="rId109" Type="http://schemas.openxmlformats.org/officeDocument/2006/relationships/image" Target="media/image97.jpg"/><Relationship Id="rId110" Type="http://schemas.openxmlformats.org/officeDocument/2006/relationships/image" Target="media/image98.jpg"/><Relationship Id="rId111" Type="http://schemas.openxmlformats.org/officeDocument/2006/relationships/image" Target="media/image99.jpg"/><Relationship Id="rId112" Type="http://schemas.openxmlformats.org/officeDocument/2006/relationships/image" Target="media/image100.jpg"/><Relationship Id="rId113" Type="http://schemas.openxmlformats.org/officeDocument/2006/relationships/image" Target="media/image101.jpg"/><Relationship Id="rId114" Type="http://schemas.openxmlformats.org/officeDocument/2006/relationships/image" Target="media/image102.jpg"/><Relationship Id="rId115" Type="http://schemas.openxmlformats.org/officeDocument/2006/relationships/image" Target="media/image103.jpg"/><Relationship Id="rId116" Type="http://schemas.openxmlformats.org/officeDocument/2006/relationships/image" Target="media/image104.jpg"/><Relationship Id="rId117" Type="http://schemas.openxmlformats.org/officeDocument/2006/relationships/image" Target="media/image105.jpg"/><Relationship Id="rId118" Type="http://schemas.openxmlformats.org/officeDocument/2006/relationships/image" Target="media/image106.jpg"/><Relationship Id="rId119" Type="http://schemas.openxmlformats.org/officeDocument/2006/relationships/image" Target="media/image107.jpg"/><Relationship Id="rId120" Type="http://schemas.openxmlformats.org/officeDocument/2006/relationships/image" Target="media/image108.jpg"/><Relationship Id="rId121" Type="http://schemas.openxmlformats.org/officeDocument/2006/relationships/image" Target="media/image109.jpg"/><Relationship Id="rId122" Type="http://schemas.openxmlformats.org/officeDocument/2006/relationships/image" Target="media/image110.jpg"/><Relationship Id="rId123" Type="http://schemas.openxmlformats.org/officeDocument/2006/relationships/image" Target="media/image111.jpg"/><Relationship Id="rId124" Type="http://schemas.openxmlformats.org/officeDocument/2006/relationships/image" Target="media/image112.jpg"/><Relationship Id="rId125" Type="http://schemas.openxmlformats.org/officeDocument/2006/relationships/image" Target="media/image113.jpg"/><Relationship Id="rId126" Type="http://schemas.openxmlformats.org/officeDocument/2006/relationships/image" Target="media/image114.jpg"/><Relationship Id="rId127" Type="http://schemas.openxmlformats.org/officeDocument/2006/relationships/image" Target="media/image115.jpg"/><Relationship Id="rId128" Type="http://schemas.openxmlformats.org/officeDocument/2006/relationships/image" Target="media/image116.jpg"/><Relationship Id="rId129" Type="http://schemas.openxmlformats.org/officeDocument/2006/relationships/image" Target="media/image117.jpg"/><Relationship Id="rId130" Type="http://schemas.openxmlformats.org/officeDocument/2006/relationships/image" Target="media/image118.jpg"/><Relationship Id="rId131" Type="http://schemas.openxmlformats.org/officeDocument/2006/relationships/image" Target="media/image11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13</cp:revision>
  <dcterms:created xsi:type="dcterms:W3CDTF">2026-05-18T00:51:00Z</dcterms:created>
  <dcterms:modified xsi:type="dcterms:W3CDTF">2026-10-14T07:02:34Z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82B42781A9F1408A939A42931E002B94_13</vt:lpwstr>
  </property>
  <property fmtid="{D5CDD505-2E9C-101B-9397-08002B2CF9AE}" pid="4" name="KSOTemplateDocerSaveRecord">
    <vt:lpwstr>eyJoZGlkIjoiMDJlYWIyZTJiZmU3NzUyNThhN2MwMmEzZTI4MWM2MjQiLCJ1c2VySWQiOiI3NzEwNTg4NDIifQ==</vt:lpwstr>
  </property>
</Properties>
</file>