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center"/>
        <w:spacing w:line="360" w:lineRule="auto"/>
        <w:rPr>
          <w:rFonts w:ascii="宋体" w:hAnsi="宋体"/>
          <w:b/>
          <w:color w:val="000000" w:themeColor="text1"/>
          <w:spacing w:val="76"/>
          <w:sz w:val="56"/>
          <w:szCs w:val="56"/>
          <w14:textFill>
            <w14:solidFill>
              <w14:schemeClr w14:val="tx1"/>
            </w14:solidFill>
          </w14:textFill>
        </w:rPr>
      </w:pPr>
      <w:r>
        <w:rPr>
          <w:rFonts w:ascii="宋体" w:hAnsi="宋体"/>
          <w:b/>
          <w:color w:val="000000" w:themeColor="text1"/>
          <w:spacing w:val="76"/>
          <w:sz w:val="56"/>
          <w:szCs w:val="56"/>
          <w14:textFill>
            <w14:solidFill>
              <w14:schemeClr w14:val="tx1"/>
            </w14:solidFill>
          </w14:textFill>
        </w:rPr>
      </w:r>
      <w:r/>
    </w:p>
    <w:p>
      <w:pPr>
        <w:pStyle w:val="839"/>
        <w:jc w:val="center"/>
        <w:spacing w:line="360" w:lineRule="auto"/>
        <w:rPr>
          <w:rFonts w:hint="default" w:ascii="宋体" w:hAnsi="宋体" w:eastAsia="宋体"/>
          <w:b/>
          <w:color w:val="000000" w:themeColor="text1"/>
          <w:spacing w:val="76"/>
          <w:sz w:val="144"/>
          <w:szCs w:val="144"/>
          <w:lang w:val="en-US" w:eastAsia="zh-CN"/>
          <w14:textFill>
            <w14:solidFill>
              <w14:schemeClr w14:val="tx1"/>
            </w14:solidFill>
          </w14:textFill>
        </w:rPr>
      </w:pPr>
      <w:r>
        <w:rPr>
          <w:rFonts w:ascii="宋体" w:hAnsi="宋体"/>
          <w:b/>
          <w:color w:val="000000" w:themeColor="text1"/>
          <w:spacing w:val="76"/>
          <w:sz w:val="144"/>
          <w:szCs w:val="144"/>
          <w14:textFill>
            <w14:solidFill>
              <w14:schemeClr w14:val="tx1"/>
            </w14:solidFill>
          </w14:textFill>
        </w:rPr>
        <w:t xml:space="preserve">招标文件</w:t>
      </w:r>
      <w:r/>
    </w:p>
    <w:p>
      <w:pPr>
        <w:pStyle w:val="839"/>
        <w:ind w:firstLine="174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39"/>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22"/>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项目编号：</w:t>
      </w:r>
      <w:r>
        <w:rPr>
          <w:rFonts w:hint="eastAsia" w:ascii="宋体" w:hAnsi="宋体"/>
          <w:color w:val="000000" w:themeColor="text1"/>
          <w:sz w:val="32"/>
          <w:lang w:val="en-US" w:eastAsia="zh-CN"/>
          <w14:textFill>
            <w14:solidFill>
              <w14:schemeClr w14:val="tx1"/>
            </w14:solidFill>
          </w14:textFill>
        </w:rPr>
        <w:t xml:space="preserve">JSZC-320312-XZJH-G2026-0005</w:t>
      </w:r>
      <w:r/>
    </w:p>
    <w:p>
      <w:pPr>
        <w:pStyle w:val="822"/>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采 购 人：徐州</w:t>
      </w:r>
      <w:r>
        <w:rPr>
          <w:rFonts w:hint="eastAsia" w:ascii="宋体" w:hAnsi="宋体"/>
          <w:color w:val="000000" w:themeColor="text1"/>
          <w:sz w:val="32"/>
          <w:lang w:val="en-US" w:eastAsia="zh-CN"/>
          <w14:textFill>
            <w14:solidFill>
              <w14:schemeClr w14:val="tx1"/>
            </w14:solidFill>
          </w14:textFill>
        </w:rPr>
        <w:t xml:space="preserve">市铜山区残疾人联合会</w:t>
      </w:r>
      <w:r/>
    </w:p>
    <w:p>
      <w:pPr>
        <w:pStyle w:val="822"/>
        <w:ind w:left="0" w:right="0" w:firstLine="0"/>
        <w:jc w:val="center"/>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32"/>
          <w14:textFill>
            <w14:solidFill>
              <w14:schemeClr w14:val="tx1"/>
            </w14:solidFill>
          </w14:textFill>
        </w:rPr>
        <w:t xml:space="preserve">    </w:t>
      </w:r>
      <w:r>
        <w:rPr>
          <w:rFonts w:hint="eastAsia" w:ascii="宋体" w:hAnsi="宋体" w:eastAsia="宋体"/>
          <w:color w:val="000000" w:themeColor="text1"/>
          <w:sz w:val="32"/>
          <w:lang w:val="en-US" w:eastAsia="zh-CN"/>
          <w14:textFill>
            <w14:solidFill>
              <w14:schemeClr w14:val="tx1"/>
            </w14:solidFill>
          </w14:textFill>
        </w:rPr>
        <w:t xml:space="preserve">  </w:t>
      </w:r>
      <w:r>
        <w:rPr>
          <w:rFonts w:ascii="宋体" w:hAnsi="宋体"/>
          <w:color w:val="000000" w:themeColor="text1"/>
          <w:sz w:val="32"/>
          <w14:textFill>
            <w14:solidFill>
              <w14:schemeClr w14:val="tx1"/>
            </w14:solidFill>
          </w14:textFill>
        </w:rPr>
        <w:t xml:space="preserve">项目名称：</w:t>
      </w:r>
      <w:r>
        <w:rPr>
          <w:rFonts w:hint="eastAsia" w:ascii="宋体" w:hAnsi="宋体"/>
          <w:color w:val="000000" w:themeColor="text1"/>
          <w:sz w:val="32"/>
          <w:lang w:eastAsia="zh-CN"/>
          <w14:textFill>
            <w14:solidFill>
              <w14:schemeClr w14:val="tx1"/>
            </w14:solidFill>
          </w14:textFill>
        </w:rPr>
        <w:t xml:space="preserve">202</w:t>
      </w:r>
      <w:r>
        <w:rPr>
          <w:rFonts w:hint="eastAsia" w:ascii="宋体" w:hAnsi="宋体"/>
          <w:color w:val="000000" w:themeColor="text1"/>
          <w:sz w:val="32"/>
          <w:lang w:val="en-US" w:eastAsia="zh-CN"/>
          <w14:textFill>
            <w14:solidFill>
              <w14:schemeClr w14:val="tx1"/>
            </w14:solidFill>
          </w14:textFill>
        </w:rPr>
        <w:t xml:space="preserve">6</w:t>
      </w:r>
      <w:r>
        <w:rPr>
          <w:rFonts w:hint="eastAsia" w:ascii="宋体" w:hAnsi="宋体"/>
          <w:color w:val="000000" w:themeColor="text1"/>
          <w:sz w:val="32"/>
          <w:lang w:eastAsia="zh-CN"/>
          <w14:textFill>
            <w14:solidFill>
              <w14:schemeClr w14:val="tx1"/>
            </w14:solidFill>
          </w14:textFill>
        </w:rPr>
        <w:t xml:space="preserve">年度困难</w:t>
      </w:r>
      <w:r>
        <w:rPr>
          <w:rFonts w:hint="eastAsia" w:ascii="宋体" w:hAnsi="宋体"/>
          <w:color w:val="000000" w:themeColor="text1"/>
          <w:sz w:val="32"/>
          <w:lang w:val="en-US" w:eastAsia="zh-CN"/>
          <w14:textFill>
            <w14:solidFill>
              <w14:schemeClr w14:val="tx1"/>
            </w14:solidFill>
          </w14:textFill>
        </w:rPr>
        <w:t xml:space="preserve">重度</w:t>
      </w:r>
      <w:r>
        <w:rPr>
          <w:rFonts w:hint="eastAsia" w:ascii="宋体" w:hAnsi="宋体"/>
          <w:color w:val="000000" w:themeColor="text1"/>
          <w:sz w:val="32"/>
          <w:lang w:eastAsia="zh-CN"/>
          <w14:textFill>
            <w14:solidFill>
              <w14:schemeClr w14:val="tx1"/>
            </w14:solidFill>
          </w14:textFill>
        </w:rPr>
        <w:t xml:space="preserve">残疾人家庭无障碍</w:t>
      </w:r>
      <w:r/>
    </w:p>
    <w:p>
      <w:pPr>
        <w:pStyle w:val="822"/>
        <w:ind w:right="0" w:firstLine="3200"/>
        <w:jc w:val="both"/>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olor w:val="000000" w:themeColor="text1"/>
          <w:sz w:val="32"/>
          <w:lang w:eastAsia="zh-CN"/>
          <w14:textFill>
            <w14:solidFill>
              <w14:schemeClr w14:val="tx1"/>
            </w14:solidFill>
          </w14:textFill>
        </w:rPr>
        <w:t xml:space="preserve">改造项目</w:t>
      </w:r>
      <w:r/>
    </w:p>
    <w:p>
      <w:pPr>
        <w:pStyle w:val="839"/>
      </w:pPr>
      <w:r/>
      <w:r/>
    </w:p>
    <w:p>
      <w:pPr>
        <w:pStyle w:val="839"/>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839"/>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mc:AlternateContent>
          <mc:Choice Requires="wpg">
            <w:drawing>
              <wp:inline xmlns:wp="http://schemas.openxmlformats.org/drawingml/2006/wordprocessingDrawing" distT="0" distB="0" distL="0" distR="0">
                <wp:extent cx="2047240" cy="1762125"/>
                <wp:effectExtent l="0" t="0" r="10160" b="9525"/>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04724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1.2pt;height:138.8pt;mso-wrap-distance-left:0.0pt;mso-wrap-distance-top:0.0pt;mso-wrap-distance-right:0.0pt;mso-wrap-distance-bottom:0.0pt;" stroked="f">
                <v:path textboxrect="0,0,0,0"/>
                <v:imagedata r:id="rId18" o:title=""/>
              </v:shape>
            </w:pict>
          </mc:Fallback>
        </mc:AlternateContent>
      </w:r>
      <w:r/>
    </w:p>
    <w:p>
      <w:pPr>
        <w:pStyle w:val="839"/>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839"/>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839"/>
        <w:ind w:firstLine="320"/>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代理单位：徐州久宏招标代理有限公司</w:t>
      </w:r>
      <w:r/>
    </w:p>
    <w:p>
      <w:pPr>
        <w:pStyle w:val="1042"/>
        <w:ind w:firstLine="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lang w:val="en-US" w:eastAsia="zh-CN"/>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二〇二</w:t>
      </w:r>
      <w:r>
        <w:rPr>
          <w:rFonts w:hint="eastAsia" w:ascii="宋体" w:hAnsi="宋体"/>
          <w:color w:val="000000" w:themeColor="text1"/>
          <w:sz w:val="32"/>
          <w:szCs w:val="32"/>
          <w:lang w:val="en-US" w:eastAsia="zh-CN"/>
          <w14:textFill>
            <w14:solidFill>
              <w14:schemeClr w14:val="tx1"/>
            </w14:solidFill>
          </w14:textFill>
        </w:rPr>
        <w:t xml:space="preserve">六</w:t>
      </w:r>
      <w:r>
        <w:rPr>
          <w:rFonts w:ascii="宋体" w:hAnsi="宋体"/>
          <w:color w:val="000000" w:themeColor="text1"/>
          <w:sz w:val="32"/>
          <w:szCs w:val="32"/>
          <w14:textFill>
            <w14:solidFill>
              <w14:schemeClr w14:val="tx1"/>
            </w14:solidFill>
          </w14:textFill>
        </w:rPr>
        <w:t xml:space="preserve">年</w:t>
      </w:r>
      <w:r>
        <w:rPr>
          <w:rFonts w:ascii="宋体" w:hAnsi="宋体"/>
          <w:color w:val="000000" w:themeColor="text1"/>
          <w:sz w:val="32"/>
          <w:szCs w:val="32"/>
          <w14:textFill>
            <w14:solidFill>
              <w14:schemeClr w14:val="tx1"/>
            </w14:solidFill>
          </w14:textFill>
        </w:rPr>
        <w:t xml:space="preserve">十</w:t>
      </w:r>
      <w:r>
        <w:rPr>
          <w:rFonts w:ascii="宋体" w:hAnsi="宋体"/>
          <w:color w:val="000000" w:themeColor="text1"/>
          <w:sz w:val="32"/>
          <w:szCs w:val="32"/>
          <w14:textFill>
            <w14:solidFill>
              <w14:schemeClr w14:val="tx1"/>
            </w14:solidFill>
          </w14:textFill>
        </w:rPr>
        <w:t xml:space="preserve">月</w:t>
      </w:r>
      <w:r/>
    </w:p>
    <w:p>
      <w:pPr>
        <w:pStyle w:val="1042"/>
        <w:ind w:firstLine="0"/>
        <w:jc w:val="center"/>
        <w:rPr>
          <w:rFonts w:ascii="宋体" w:hAnsi="宋体"/>
          <w:b/>
          <w:color w:val="000000" w:themeColor="text1"/>
          <w:sz w:val="44"/>
          <w14:textFill>
            <w14:solidFill>
              <w14:schemeClr w14:val="tx1"/>
            </w14:solidFill>
          </w14:textFill>
        </w:rPr>
        <w:sectPr>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14:textFill>
            <w14:solidFill>
              <w14:schemeClr w14:val="tx1"/>
            </w14:solidFill>
          </w14:textFill>
        </w:rPr>
      </w:r>
      <w:r/>
    </w:p>
    <w:p>
      <w:pPr>
        <w:pStyle w:val="1042"/>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839"/>
        <w:jc w:val="center"/>
        <w:spacing w:line="520" w:lineRule="exact"/>
        <w:rPr>
          <w:rFonts w:ascii="华文中宋" w:hAnsi="华文中宋" w:eastAsia="华文中宋"/>
          <w:b/>
          <w:color w:val="000000" w:themeColor="text1"/>
          <w:sz w:val="44"/>
          <w:szCs w:val="44"/>
          <w14:textFill>
            <w14:solidFill>
              <w14:schemeClr w14:val="tx1"/>
            </w14:solidFill>
          </w14:textFill>
        </w:rPr>
      </w:pPr>
      <w:r/>
      <w:bookmarkStart w:id="0" w:name="_Toc522790130"/>
      <w:r/>
      <w:r/>
    </w:p>
    <w:p>
      <w:pPr>
        <w:pStyle w:val="883"/>
        <w:rPr>
          <w:color w:val="000000" w:themeColor="text1"/>
          <w14:textFill>
            <w14:solidFill>
              <w14:schemeClr w14:val="tx1"/>
            </w14:solidFill>
          </w14:textFill>
        </w:rPr>
      </w:pPr>
      <w:r>
        <w:rPr>
          <w:color w:val="000000" w:themeColor="text1"/>
          <w14:textFill>
            <w14:solidFill>
              <w14:schemeClr w14:val="tx1"/>
            </w14:solidFill>
          </w14:textFill>
        </w:rPr>
      </w:r>
      <w:r/>
    </w:p>
    <w:p>
      <w:pPr>
        <w:pStyle w:val="887"/>
        <w:tabs>
          <w:tab w:val="right" w:pos="8948" w:leader="dot"/>
        </w:tabs>
        <w:rPr>
          <w:rFonts w:ascii="Calibri" w:hAnsi="Calibri"/>
          <w:color w:val="000000" w:themeColor="text1"/>
          <w:sz w:val="30"/>
          <w:szCs w:val="30"/>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begin"/>
      </w:r>
      <w:r>
        <w:rPr>
          <w:rFonts w:ascii="华文中宋" w:hAnsi="华文中宋" w:eastAsia="华文中宋"/>
          <w:b/>
          <w:color w:val="000000" w:themeColor="text1"/>
          <w:sz w:val="30"/>
          <w:szCs w:val="30"/>
          <w14:textFill>
            <w14:solidFill>
              <w14:schemeClr w14:val="tx1"/>
            </w14:solidFill>
          </w14:textFill>
        </w:rPr>
        <w:instrText xml:space="preserve"> TOC \o "1-3" \h \z \u </w:instrText>
      </w:r>
      <w:r>
        <w:rPr>
          <w:rFonts w:ascii="华文中宋" w:hAnsi="华文中宋" w:eastAsia="华文中宋"/>
          <w:b/>
          <w:color w:val="000000" w:themeColor="text1"/>
          <w:sz w:val="30"/>
          <w:szCs w:val="30"/>
          <w14:textFill>
            <w14:solidFill>
              <w14:schemeClr w14:val="tx1"/>
            </w14:solidFill>
          </w14:textFill>
        </w:rPr>
        <w:fldChar w:fldCharType="separate"/>
      </w: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"_Toc523404695"</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第一章  投标邀请</w:t>
      </w:r>
      <w:r>
        <w:rPr>
          <w:color w:val="000000" w:themeColor="text1"/>
          <w:sz w:val="30"/>
          <w:szCs w:val="30"/>
          <w14:textFill>
            <w14:solidFill>
              <w14:schemeClr w14:val="tx1"/>
            </w14:solidFill>
          </w14:textFill>
        </w:rPr>
        <w:fldChar w:fldCharType="end"/>
      </w:r>
      <w:r/>
    </w:p>
    <w:p>
      <w:pPr>
        <w:pStyle w:val="88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"_Toc523404696"</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第二章  投标人须知</w:t>
      </w:r>
      <w:r>
        <w:rPr>
          <w:color w:val="000000" w:themeColor="text1"/>
          <w:sz w:val="30"/>
          <w:szCs w:val="30"/>
          <w14:textFill>
            <w14:solidFill>
              <w14:schemeClr w14:val="tx1"/>
            </w14:solidFill>
          </w14:textFill>
        </w:rPr>
        <w:fldChar w:fldCharType="end"/>
      </w:r>
      <w:r/>
    </w:p>
    <w:p>
      <w:pPr>
        <w:pStyle w:val="88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"_Toc523404697"</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第三章  投标资料表</w:t>
      </w:r>
      <w:r>
        <w:rPr>
          <w:color w:val="000000" w:themeColor="text1"/>
          <w:sz w:val="30"/>
          <w:szCs w:val="30"/>
          <w14:textFill>
            <w14:solidFill>
              <w14:schemeClr w14:val="tx1"/>
            </w14:solidFill>
          </w14:textFill>
        </w:rPr>
        <w:fldChar w:fldCharType="end"/>
      </w:r>
      <w:r/>
    </w:p>
    <w:p>
      <w:pPr>
        <w:pStyle w:val="887"/>
        <w:tabs>
          <w:tab w:val="right" w:pos="8948" w:leader="dot"/>
        </w:tabs>
        <w:rPr>
          <w:rFonts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"_Toc523404698"</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第四章  评标标准</w:t>
      </w:r>
      <w:r>
        <w:rPr>
          <w:color w:val="000000" w:themeColor="text1"/>
          <w:sz w:val="30"/>
          <w:szCs w:val="30"/>
          <w14:textFill>
            <w14:solidFill>
              <w14:schemeClr w14:val="tx1"/>
            </w14:solidFill>
          </w14:textFill>
        </w:rPr>
        <w:fldChar w:fldCharType="end"/>
      </w:r>
      <w:r/>
    </w:p>
    <w:p>
      <w:pPr>
        <w:pStyle w:val="88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"_Toc523404699"</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第五章  拟签订的合同文本</w:t>
      </w:r>
      <w:r>
        <w:rPr>
          <w:color w:val="000000" w:themeColor="text1"/>
          <w:sz w:val="30"/>
          <w:szCs w:val="30"/>
          <w14:textFill>
            <w14:solidFill>
              <w14:schemeClr w14:val="tx1"/>
            </w14:solidFill>
          </w14:textFill>
        </w:rPr>
        <w:fldChar w:fldCharType="end"/>
      </w:r>
      <w:r/>
    </w:p>
    <w:p>
      <w:pPr>
        <w:pStyle w:val="88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"_Toc523404700"</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第六章  采购需求</w:t>
      </w:r>
      <w:r>
        <w:rPr>
          <w:color w:val="000000" w:themeColor="text1"/>
          <w:sz w:val="30"/>
          <w:szCs w:val="30"/>
          <w14:textFill>
            <w14:solidFill>
              <w14:schemeClr w14:val="tx1"/>
            </w14:solidFill>
          </w14:textFill>
        </w:rPr>
        <w:fldChar w:fldCharType="end"/>
      </w:r>
      <w:r/>
    </w:p>
    <w:p>
      <w:pPr>
        <w:pStyle w:val="88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"_Toc523404701"</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1120"/>
          <w:color w:val="000000" w:themeColor="text1"/>
          <w:sz w:val="30"/>
          <w:szCs w:val="30"/>
          <w14:textFill>
            <w14:solidFill>
              <w14:schemeClr w14:val="tx1"/>
            </w14:solidFill>
          </w14:textFill>
        </w:rPr>
        <w:t xml:space="preserve">式</w:t>
      </w:r>
      <w:bookmarkEnd w:id="1"/>
      <w:r/>
      <w:bookmarkEnd w:id="2"/>
      <w:r>
        <w:rPr>
          <w:color w:val="000000" w:themeColor="text1"/>
          <w:sz w:val="30"/>
          <w:szCs w:val="30"/>
          <w14:textFill>
            <w14:solidFill>
              <w14:schemeClr w14:val="tx1"/>
            </w14:solidFill>
          </w14:textFill>
        </w:rPr>
        <w:fldChar w:fldCharType="end"/>
      </w:r>
      <w:r/>
    </w:p>
    <w:p>
      <w:pPr>
        <w:pStyle w:val="839"/>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end"/>
      </w:r>
      <w:r/>
    </w:p>
    <w:p>
      <w:pPr>
        <w:pStyle w:val="839"/>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44"/>
          <w:szCs w:val="44"/>
          <w14:textFill>
            <w14:solidFill>
              <w14:schemeClr w14:val="tx1"/>
            </w14:solidFill>
          </w14:textFill>
        </w:rPr>
      </w:r>
      <w:r/>
    </w:p>
    <w:p>
      <w:pPr>
        <w:pStyle w:val="839"/>
        <w:jc w:val="center"/>
        <w:spacing w:line="520" w:lineRule="exact"/>
        <w:rPr>
          <w:rFonts w:ascii="宋体" w:hAnsi="宋体"/>
          <w:b/>
          <w:color w:val="000000" w:themeColor="text1"/>
          <w:sz w:val="36"/>
          <w:szCs w:val="36"/>
          <w14:textFill>
            <w14:solidFill>
              <w14:schemeClr w14:val="tx1"/>
            </w14:solidFill>
          </w14:textFill>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14:textFill>
            <w14:solidFill>
              <w14:schemeClr w14:val="tx1"/>
            </w14:solidFill>
          </w14:textFill>
        </w:rPr>
      </w:r>
      <w:r/>
    </w:p>
    <w:p>
      <w:pPr>
        <w:pStyle w:val="839"/>
        <w:jc w:val="center"/>
        <w:spacing w:line="520" w:lineRule="exact"/>
        <w:rPr>
          <w:rFonts w:ascii="宋体" w:hAnsi="宋体"/>
          <w:b/>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徐州</w:t>
      </w:r>
      <w:r>
        <w:rPr>
          <w:rFonts w:hint="eastAsia" w:ascii="宋体" w:hAnsi="宋体"/>
          <w:b/>
          <w:bCs/>
          <w:color w:val="000000" w:themeColor="text1"/>
          <w:sz w:val="36"/>
          <w:szCs w:val="36"/>
          <w:lang w:val="en-US" w:eastAsia="zh-CN"/>
          <w14:textFill>
            <w14:solidFill>
              <w14:schemeClr w14:val="tx1"/>
            </w14:solidFill>
          </w14:textFill>
        </w:rPr>
        <w:t xml:space="preserve">市铜山区残疾人联合会</w:t>
      </w:r>
      <w:r>
        <w:rPr>
          <w:rFonts w:ascii="宋体" w:hAnsi="宋体"/>
          <w:b/>
          <w:bCs/>
          <w:color w:val="000000" w:themeColor="text1"/>
          <w:sz w:val="36"/>
          <w:szCs w:val="36"/>
          <w14:textFill>
            <w14:solidFill>
              <w14:schemeClr w14:val="tx1"/>
            </w14:solidFill>
          </w14:textFill>
        </w:rPr>
        <w:t xml:space="preserve">《</w:t>
      </w:r>
      <w:r>
        <w:rPr>
          <w:rFonts w:hint="eastAsia" w:ascii="宋体" w:hAnsi="宋体"/>
          <w:b/>
          <w:bCs/>
          <w:color w:val="000000" w:themeColor="text1"/>
          <w:sz w:val="36"/>
          <w:szCs w:val="36"/>
          <w:lang w:val="en-US" w:eastAsia="zh-CN"/>
          <w14:textFill>
            <w14:solidFill>
              <w14:schemeClr w14:val="tx1"/>
            </w14:solidFill>
          </w14:textFill>
        </w:rPr>
        <w:t xml:space="preserve">2026年度困难重度残疾人家庭无障碍改造项目</w:t>
      </w:r>
      <w:r>
        <w:rPr>
          <w:rFonts w:ascii="宋体" w:hAnsi="宋体"/>
          <w:b/>
          <w:bCs/>
          <w:color w:val="000000" w:themeColor="text1"/>
          <w:sz w:val="36"/>
          <w:szCs w:val="36"/>
          <w14:textFill>
            <w14:solidFill>
              <w14:schemeClr w14:val="tx1"/>
            </w14:solidFill>
          </w14:textFill>
        </w:rPr>
        <w:t xml:space="preserve">》招标文件 </w:t>
      </w:r>
      <w:r/>
    </w:p>
    <w:p>
      <w:pPr>
        <w:pStyle w:val="880"/>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839"/>
        <w:ind w:firstLine="560"/>
        <w:spacing w:line="5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第二章，投标人须知</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第三章，投标资料表</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第四章，评标标准</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第五章，拟签订的合同文本</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第六章，采购需求</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第七章，投标文件相关格式。</w:t>
      </w:r>
      <w:r/>
    </w:p>
    <w:p>
      <w:pPr>
        <w:pStyle w:val="839"/>
        <w:spacing w:line="360" w:lineRule="exact"/>
        <w:rPr>
          <w:rFonts w:ascii="仿宋_GB2312" w:hAnsi="新宋体" w:eastAsia="仿宋_GB2312"/>
          <w:color w:val="000000" w:themeColor="text1"/>
          <w:sz w:val="30"/>
          <w:szCs w:val="30"/>
          <w14:textFill>
            <w14:solidFill>
              <w14:schemeClr w14:val="tx1"/>
            </w14:solidFill>
          </w14:textFill>
        </w:rPr>
      </w:pPr>
      <w:r>
        <w:rPr>
          <w:rFonts w:ascii="仿宋_GB2312" w:hAnsi="新宋体" w:eastAsia="仿宋_GB2312"/>
          <w:color w:val="000000" w:themeColor="text1"/>
          <w:sz w:val="30"/>
          <w:szCs w:val="30"/>
          <w14:textFill>
            <w14:solidFill>
              <w14:schemeClr w14:val="tx1"/>
            </w14:solidFill>
          </w14:textFill>
        </w:rPr>
      </w:r>
      <w:r/>
    </w:p>
    <w:p>
      <w:pPr>
        <w:pStyle w:val="1039"/>
        <w:rPr>
          <w:rFonts w:ascii="宋体" w:hAnsi="宋体" w:eastAsia="宋体"/>
          <w:color w:val="000000" w:themeColor="text1"/>
          <w:sz w:val="36"/>
          <w:szCs w:val="36"/>
          <w14:textFill>
            <w14:solidFill>
              <w14:schemeClr w14:val="tx1"/>
            </w14:solidFill>
          </w14:textFill>
        </w:rPr>
      </w:pPr>
      <w:r/>
      <w:bookmarkStart w:id="3" w:name="_Toc11428"/>
      <w:r/>
      <w:bookmarkStart w:id="4" w:name="_Toc523404695"/>
      <w:r>
        <w:rPr>
          <w:rFonts w:ascii="宋体" w:hAnsi="宋体" w:eastAsia="宋体"/>
          <w:color w:val="000000" w:themeColor="text1"/>
          <w:sz w:val="36"/>
          <w:szCs w:val="36"/>
          <w14:textFill>
            <w14:solidFill>
              <w14:schemeClr w14:val="tx1"/>
            </w14:solidFill>
          </w14:textFill>
        </w:rPr>
        <w:t xml:space="preserve">第一章  投标邀请</w:t>
      </w:r>
      <w:bookmarkEnd w:id="3"/>
      <w:r/>
      <w:bookmarkEnd w:id="4"/>
      <w:r/>
      <w:r/>
    </w:p>
    <w:p>
      <w:pPr>
        <w:pStyle w:val="839"/>
        <w:jc w:val="center"/>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徐州久宏招标代理有限公司对</w:t>
      </w:r>
      <w:r>
        <w:rPr>
          <w:rFonts w:hint="eastAsia" w:ascii="宋体" w:hAnsi="宋体"/>
          <w:color w:val="000000" w:themeColor="text1"/>
          <w:sz w:val="24"/>
          <w:lang w:eastAsia="zh-CN"/>
          <w14:textFill>
            <w14:solidFill>
              <w14:schemeClr w14:val="tx1"/>
            </w14:solidFill>
          </w14:textFill>
        </w:rPr>
        <w:t xml:space="preserve">徐州市铜山区残疾人联合会</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rPr>
          <w:rFonts w:ascii="宋体" w:hAnsi="宋体"/>
          <w:color w:val="000000" w:themeColor="text1"/>
          <w:sz w:val="24"/>
          <w14:textFill>
            <w14:solidFill>
              <w14:schemeClr w14:val="tx1"/>
            </w14:solidFill>
          </w14:textFill>
        </w:rPr>
        <w:t xml:space="preserve">”进行公开招标采购，现邀请符合相关条件的供应商投标。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一、项目名称和项目编号</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p>
    <w:p>
      <w:pPr>
        <w:pStyle w:val="822"/>
        <w:ind w:left="0" w:right="0" w:firstLine="480"/>
        <w:jc w:val="both"/>
        <w:keepLines w:val="0"/>
        <w:keepNext w:val="0"/>
        <w:spacing w:before="0" w:beforeAutospacing="0" w:after="0" w:afterAutospacing="0" w:line="630" w:lineRule="atLeast"/>
        <w:widowControl/>
        <w:rPr>
          <w:rFonts w:hint="default" w:ascii="宋体" w:hAnsi="宋体" w:eastAsia="宋体" w:cs="宋体"/>
          <w:color w:val="000000" w:themeColor="text1"/>
          <w:sz w:val="24"/>
          <w:szCs w:val="24"/>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24"/>
          <w14:textFill>
            <w14:solidFill>
              <w14:schemeClr w14:val="tx1"/>
            </w14:solidFill>
          </w14:textFill>
        </w:rPr>
        <w:t xml:space="preserve">(二)项目编号：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JSZC-320312-XZJH-G2026-0005</w:t>
      </w:r>
      <w:r/>
    </w:p>
    <w:p>
      <w:pPr>
        <w:pStyle w:val="839"/>
        <w:ind w:firstLine="480"/>
        <w:spacing w:line="52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二、对投标人的资格要求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详见本项目公开招标公告。</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三、获取招标文件</w:t>
      </w:r>
      <w:bookmarkEnd w:id="0"/>
      <w:r/>
      <w:r/>
    </w:p>
    <w:p>
      <w:pPr>
        <w:pStyle w:val="83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本项目采用网上注册登记方式。</w:t>
      </w:r>
      <w:r/>
    </w:p>
    <w:p>
      <w:pPr>
        <w:pStyle w:val="83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1、潜在投标人访问电子招标投标交易平台的网络地址和方法：</w:t>
      </w:r>
      <w:r/>
    </w:p>
    <w:p>
      <w:pPr>
        <w:pStyle w:val="83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（1）登录 http: //jszfcg. 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或进入徐州政府采购网--业务工作--用户登录，点击“苏采云”进入系统。</w:t>
      </w:r>
      <w:r/>
    </w:p>
    <w:p>
      <w:pPr>
        <w:pStyle w:val="839"/>
        <w:ind w:left="0" w:right="0" w:firstLine="600"/>
        <w:jc w:val="both"/>
        <w:spacing w:before="0" w:after="0" w:line="519"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（2）“CA数字证书”的获取：</w:t>
      </w:r>
      <w:r>
        <w:rPr>
          <w:rFonts w:hint="eastAsia" w:ascii="宋体" w:hAnsi="宋体" w:eastAsia="宋体" w:cs="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ind w:left="0" w:right="0" w:firstLine="600"/>
        <w:jc w:val="both"/>
        <w:spacing w:before="0" w:after="0" w:line="519" w:lineRule="atLeast"/>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2、采购代理机构将数据电文形式的</w:t>
      </w:r>
      <w:r>
        <w:rPr>
          <w:rFonts w:ascii="宋体" w:hAnsi="宋体" w:eastAsia="宋体"/>
          <w:color w:val="000000" w:themeColor="text1"/>
          <w:sz w:val="24"/>
          <w:szCs w:val="24"/>
          <w:lang w:val="en-US" w:eastAsia="zh-CN"/>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文件加载至电子招标投标交易平台，供潜在投标人下载或者查阅。</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四、投标有关信息</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（一）投标截止时间：</w:t>
      </w:r>
      <w:r>
        <w:rPr>
          <w:rFonts w:hint="eastAsia" w:ascii="宋体" w:hAnsi="宋体"/>
          <w:color w:val="000000" w:themeColor="text1"/>
          <w:sz w:val="24"/>
          <w:lang w:eastAsia="zh-CN"/>
          <w14:textFill>
            <w14:solidFill>
              <w14:schemeClr w14:val="tx1"/>
            </w14:solidFill>
          </w14:textFill>
        </w:rPr>
        <w:t xml:space="preserve">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lang w:val="en-US" w:eastAsia="zh-CN"/>
          <w14:textFill>
            <w14:solidFill>
              <w14:schemeClr w14:val="tx1"/>
            </w14:solidFill>
          </w14:textFill>
        </w:rPr>
        <w:t xml:space="preserve">11</w:t>
      </w:r>
      <w:r>
        <w:rPr>
          <w:rFonts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（二）开标时间：202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lang w:val="en-US" w:eastAsia="zh-CN"/>
          <w14:textFill>
            <w14:solidFill>
              <w14:schemeClr w14:val="tx1"/>
            </w14:solidFill>
          </w14:textFill>
        </w:rPr>
        <w:t xml:space="preserve">11</w:t>
      </w:r>
      <w:r>
        <w:rPr>
          <w:rFonts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（三）开标地点：</w:t>
      </w:r>
      <w:r>
        <w:rPr>
          <w:rFonts w:ascii="宋体" w:hAnsi="宋体" w:eastAsia="宋体"/>
          <w:color w:val="000000" w:themeColor="text1"/>
          <w:sz w:val="24"/>
          <w:szCs w:val="24"/>
          <w:highlight w:val="none"/>
          <w14:textFill>
            <w14:solidFill>
              <w14:schemeClr w14:val="tx1"/>
            </w14:solidFill>
          </w14:textFill>
        </w:rPr>
        <w:t xml:space="preserve">“苏采云”系统“开标大厅”或进入徐州政府采购网--业务工作--用户登录，点击“苏采云”进入系统“开标大厅”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w:t>
      </w:r>
      <w:r/>
    </w:p>
    <w:p>
      <w:pPr>
        <w:pStyle w:val="1040"/>
        <w:ind w:left="0" w:right="0" w:firstLine="480"/>
        <w:jc w:val="both"/>
        <w:keepLines w:val="0"/>
        <w:keepNext w:val="0"/>
        <w:spacing w:before="0" w:beforeAutospacing="0" w:after="0" w:afterAutospacing="0"/>
        <w:widowControl/>
        <w:rPr>
          <w:rFonts w:hint="eastAsia" w:ascii="宋体" w:hAnsi="宋体"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olor w:val="000000" w:themeColor="text1"/>
          <w:sz w:val="24"/>
          <w:szCs w:val="24"/>
          <w14:textFill>
            <w14:solidFill>
              <w14:schemeClr w14:val="tx1"/>
            </w14:solidFill>
          </w14:textFill>
        </w:rPr>
        <w:t xml:space="preserve">（一）名称：</w:t>
      </w:r>
      <w:r>
        <w:rPr>
          <w:rFonts w:hint="eastAsia" w:ascii="宋体" w:hAnsi="宋体" w:eastAsia="宋体"/>
          <w:b w:val="0"/>
          <w:bCs w:val="0"/>
          <w:i w:val="0"/>
          <w:iCs w:val="0"/>
          <w:caps w:val="0"/>
          <w:color w:val="000000" w:themeColor="text1"/>
          <w:spacing w:val="0"/>
          <w:sz w:val="24"/>
          <w:szCs w:val="24"/>
          <w:lang w:eastAsia="zh-CN"/>
          <w14:textFill>
            <w14:solidFill>
              <w14:schemeClr w14:val="tx1"/>
            </w14:solidFill>
          </w14:textFill>
        </w:rPr>
        <w:t xml:space="preserve">徐州市铜山区残疾人联合会</w:t>
      </w:r>
      <w:r/>
    </w:p>
    <w:p>
      <w:pPr>
        <w:pStyle w:val="83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（二）地址：</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徐州市铜山区珠江路47号</w:t>
      </w:r>
      <w:r/>
    </w:p>
    <w:p>
      <w:pPr>
        <w:pStyle w:val="83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（三）联系方法：</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0516-83915962</w:t>
      </w:r>
      <w:r/>
    </w:p>
    <w:p>
      <w:pPr>
        <w:pStyle w:val="83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（四）采购项目联系人：</w:t>
      </w:r>
      <w:r>
        <w:rPr>
          <w:rFonts w:hint="eastAsia" w:ascii="宋体" w:hAnsi="宋体"/>
          <w:color w:val="000000" w:themeColor="text1"/>
          <w:sz w:val="24"/>
          <w:szCs w:val="24"/>
          <w:lang w:val="en-US" w:eastAsia="zh-CN"/>
          <w14:textFill>
            <w14:solidFill>
              <w14:schemeClr w14:val="tx1"/>
            </w14:solidFill>
          </w14:textFill>
        </w:rPr>
        <w:t xml:space="preserve">付斌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六、采购代理机构</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（一）名称：徐州久宏招标代理有限公司。</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（二）地址：徐州市铜山区北京南路12号港鑫城商务楼2006室</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（三）联系方法：0516-</w:t>
      </w:r>
      <w:r>
        <w:rPr>
          <w:rFonts w:ascii="宋体" w:hAnsi="宋体"/>
          <w:color w:val="000000" w:themeColor="text1"/>
          <w:sz w:val="24"/>
          <w:lang w:val="en-US" w:eastAsia="zh-CN"/>
          <w14:textFill>
            <w14:solidFill>
              <w14:schemeClr w14:val="tx1"/>
            </w14:solidFill>
          </w14:textFill>
        </w:rPr>
        <w:t xml:space="preserve">83318737</w:t>
      </w:r>
      <w:r>
        <w:rPr>
          <w:rFonts w:ascii="宋体" w:hAnsi="宋体"/>
          <w:color w:val="000000" w:themeColor="text1"/>
          <w:sz w:val="24"/>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（四）采购项目联系人：</w:t>
      </w:r>
      <w:r>
        <w:rPr>
          <w:rFonts w:hint="eastAsia" w:ascii="宋体" w:hAnsi="宋体"/>
          <w:color w:val="000000" w:themeColor="text1"/>
          <w:sz w:val="24"/>
          <w:lang w:val="en-US" w:eastAsia="zh-CN"/>
          <w14:textFill>
            <w14:solidFill>
              <w14:schemeClr w14:val="tx1"/>
            </w14:solidFill>
          </w14:textFill>
        </w:rPr>
        <w:t xml:space="preserve">靳强</w:t>
      </w:r>
      <w:r/>
    </w:p>
    <w:p>
      <w:pPr>
        <w:pStyle w:val="83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600"/>
        <w:spacing w:line="360" w:lineRule="exact"/>
        <w:tabs>
          <w:tab w:val="left" w:pos="3467" w:leader="none"/>
        </w:tabs>
        <w:rPr>
          <w:rFonts w:ascii="仿宋_GB2312" w:hAnsi="宋体" w:eastAsia="仿宋_GB2312"/>
          <w:color w:val="000000" w:themeColor="text1"/>
          <w:sz w:val="30"/>
          <w:szCs w:val="30"/>
          <w:lang w:eastAsia="zh-CN"/>
          <w14:textFill>
            <w14:solidFill>
              <w14:schemeClr w14:val="tx1"/>
            </w14:solidFill>
          </w14:textFill>
        </w:rPr>
      </w:pPr>
      <w:r>
        <w:rPr>
          <w:rFonts w:ascii="仿宋_GB2312" w:hAnsi="宋体" w:eastAsia="仿宋_GB2312"/>
          <w:color w:val="000000" w:themeColor="text1"/>
          <w:sz w:val="30"/>
          <w:szCs w:val="30"/>
          <w:lang w:eastAsia="zh-CN"/>
          <w14:textFill>
            <w14:solidFill>
              <w14:schemeClr w14:val="tx1"/>
            </w14:solidFill>
          </w14:textFill>
        </w:rPr>
        <w:tab/>
      </w:r>
      <w:r/>
    </w:p>
    <w:p>
      <w:pPr>
        <w:pStyle w:val="1039"/>
        <w:rPr>
          <w:rFonts w:ascii="宋体" w:hAnsi="宋体" w:eastAsia="宋体"/>
          <w:color w:val="000000" w:themeColor="text1"/>
          <w:sz w:val="36"/>
          <w:szCs w:val="36"/>
          <w14:textFill>
            <w14:solidFill>
              <w14:schemeClr w14:val="tx1"/>
            </w14:solidFill>
          </w14:textFill>
        </w:rPr>
      </w:pPr>
      <w:r/>
      <w:bookmarkStart w:id="5" w:name="_Toc522790131"/>
      <w:r/>
      <w:bookmarkStart w:id="6" w:name="_Toc523404696"/>
      <w:r>
        <w:rPr>
          <w:color w:val="000000" w:themeColor="text1"/>
          <w14:textFill>
            <w14:solidFill>
              <w14:schemeClr w14:val="tx1"/>
            </w14:solidFill>
          </w14:textFill>
        </w:rPr>
        <w:br w:type="page" w:clear="all"/>
      </w:r>
      <w:bookmarkEnd w:id="5"/>
      <w:r/>
      <w:bookmarkEnd w:id="6"/>
      <w:r/>
      <w:bookmarkStart w:id="7" w:name="_Toc11653"/>
      <w:r>
        <w:rPr>
          <w:rFonts w:ascii="宋体" w:hAnsi="宋体" w:eastAsia="宋体"/>
          <w:color w:val="000000" w:themeColor="text1"/>
          <w:sz w:val="36"/>
          <w:szCs w:val="36"/>
          <w14:textFill>
            <w14:solidFill>
              <w14:schemeClr w14:val="tx1"/>
            </w14:solidFill>
          </w14:textFill>
        </w:rPr>
        <w:t xml:space="preserve">第二章  投标人须知</w:t>
      </w:r>
      <w:bookmarkEnd w:id="7"/>
      <w:r/>
      <w:r/>
    </w:p>
    <w:p>
      <w:pPr>
        <w:pStyle w:val="839"/>
        <w:ind w:firstLine="48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一、总则</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（一）采购人。采购人即指依法进行政府采购的国家机关、事业单位和团体组织。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（六）投标人的资格条件：</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投标人是指响应招标、参加投标竞争的法人、其他组织或者自然人。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2.投标人授权代表系指法定代表人或受法人委托的受托人。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二、招标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（八）招标文件应包括以下内容：</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第一章，投标邀请；</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第二章，投标人须知；</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第三章，投标资料表；</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第四章，评标标准；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第五章，拟签订的合同文本；</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第六章，采购需求；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第七章，投标文件相关格式。</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（九）招标文件澄清或者修改：</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2.现场考察以本文件第三章《投标资料表》中的要求为准。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3.开标前答疑会以本文件第三章《投标资料表》中的要求为准。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三、投标</w:t>
      </w:r>
      <w:r/>
    </w:p>
    <w:p>
      <w:pPr>
        <w:pStyle w:val="83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83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3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（十二）投标文件的构成：</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1.投标文件的构成以本文件第三章《投标资料表》中的要求为准。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（十三）投标函和价格表、商务条件、交货和提供服务的时间：</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2.商务条件以本文件第三章《投标资料表》中的要求为准。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3.交货和提供服务的时间，以本文件第三章《投标资料表》中所提要求为准。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（十四）投标报价要求：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1.投标人应按照招标文件的要求报出分项价格和总价。</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3.采购人不支付报价以外的任何费用。</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（十五）投标货币。以本文件第三章《投标资料表》中所提要求为准。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（十六）投标有效期：</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（十七）投标文件的编制要求和签署要求：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电子投标文件要求</w:t>
      </w:r>
      <w:r/>
    </w:p>
    <w:p>
      <w:pPr>
        <w:ind w:firstLine="482"/>
        <w:jc w:val="left"/>
        <w:spacing w:line="520" w:lineRule="exact"/>
        <w:widowControl/>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eastAsia="宋体" w:cs="宋体"/>
          <w:color w:val="000000"/>
          <w:sz w:val="24"/>
          <w:szCs w:val="24"/>
        </w:rPr>
        <w:t xml:space="preserve">电子招标投标交易平台（即“苏采云”系统）相关要求是本招标文件的组成部分。</w:t>
      </w:r>
      <w:r/>
    </w:p>
    <w:p>
      <w:pPr>
        <w:pStyle w:val="839"/>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839"/>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839"/>
        <w:ind w:left="0" w:right="0" w:firstLine="482"/>
        <w:spacing w:before="0" w:after="0" w:line="51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39"/>
        <w:ind w:firstLine="480"/>
        <w:spacing w:line="520" w:lineRule="exact"/>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投标文件的盖章要求：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w:t>
      </w:r>
      <w:r>
        <w:rPr>
          <w:rFonts w:hint="eastAsia" w:ascii="宋体" w:hAnsi="宋体"/>
          <w:color w:val="000000" w:themeColor="text1"/>
          <w:sz w:val="24"/>
          <w:lang w:val="en-US" w:eastAsia="zh-CN"/>
          <w14:textFill>
            <w14:solidFill>
              <w14:schemeClr w14:val="tx1"/>
            </w14:solidFill>
          </w14:textFill>
        </w:rPr>
        <w:t xml:space="preserve">盖章要求，以本文件第三章《投标资料表》中所提要求为准。</w:t>
      </w:r>
      <w:r/>
    </w:p>
    <w:p>
      <w:pPr>
        <w:pStyle w:val="839"/>
        <w:numPr>
          <w:ilvl w:val="0"/>
          <w:numId w:val="17"/>
        </w:numPr>
        <w:ind w:firstLine="480"/>
        <w:jc w:val="left"/>
        <w:spacing w:line="52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pStyle w:val="839"/>
        <w:numPr>
          <w:ilvl w:val="0"/>
          <w:numId w:val="17"/>
        </w:numPr>
        <w:ind w:firstLine="480"/>
        <w:jc w:val="left"/>
        <w:spacing w:line="520" w:lineRule="exact"/>
        <w:widowControl/>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凡在招标文件要求提交投标文件的截止时间之后送达的投标文件，均为无效投标文件，“苏采云”系统将自动拒收。各投标人应在规定时间内通过CA证书进行网上解密。</w:t>
      </w:r>
      <w:r/>
    </w:p>
    <w:p>
      <w:pPr>
        <w:pStyle w:val="839"/>
        <w:ind w:firstLine="480"/>
        <w:jc w:val="left"/>
        <w:spacing w:line="520" w:lineRule="exact"/>
        <w:widowControl/>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）投标人在投标截止时间前，可以对所递交的投标文件进行补充、修改或者撤回。</w:t>
      </w:r>
      <w:r>
        <w:rPr>
          <w:rFonts w:hint="eastAsia" w:ascii="宋体" w:hAnsi="宋体"/>
          <w:color w:val="000000" w:themeColor="text1"/>
          <w:sz w:val="24"/>
          <w:lang w:val="en-US" w:eastAsia="zh-CN"/>
          <w14:textFill>
            <w14:solidFill>
              <w14:schemeClr w14:val="tx1"/>
            </w14:solidFill>
          </w14:textFill>
        </w:rPr>
        <w:t xml:space="preserve">其所进行补充、修改的内容，应当按照招标文件要求进行签署、盖章，然后纳为投标文件的组成部分。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）本项目不允许分包。</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）投标人应当遵循公平竞争的原则，不得恶意串通，不得妨碍其他投标人的竞争行为，不得损害采购人或者其他投标人的合法权益。</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）有下列情形之一的，其投标无效。</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1.不同投标人的投标文件，由同一单位或者个人编制；</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2.不同投标人委托同一单位或者个人办理投标事宜；</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839"/>
        <w:ind w:firstLine="480"/>
        <w:jc w:val="left"/>
        <w:spacing w:line="520" w:lineRule="exac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w:t>
      </w:r>
      <w:r>
        <w:rPr>
          <w:rFonts w:ascii="宋体" w:hAnsi="宋体" w:eastAsia="宋体"/>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电子投标文件未按规定期限投标的</w:t>
      </w:r>
      <w:r>
        <w:rPr>
          <w:rFonts w:ascii="宋体" w:hAnsi="宋体" w:eastAsia="宋体"/>
          <w:color w:val="000000" w:themeColor="text1"/>
          <w:sz w:val="24"/>
          <w:szCs w:val="24"/>
          <w:highlight w:val="none"/>
          <w14:textFill>
            <w14:solidFill>
              <w14:schemeClr w14:val="tx1"/>
            </w14:solidFill>
          </w14:textFill>
        </w:rPr>
        <w:t xml:space="preserve">；</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7.电子投标文件未按</w:t>
      </w:r>
      <w:r>
        <w:rPr>
          <w:rFonts w:hint="eastAsia" w:ascii="宋体" w:hAnsi="宋体"/>
          <w:color w:val="000000" w:themeColor="text1"/>
          <w:sz w:val="24"/>
          <w:szCs w:val="24"/>
          <w:highlight w:val="none"/>
          <w:lang w:val="en-US" w:eastAsia="zh-CN"/>
          <w14:textFill>
            <w14:solidFill>
              <w14:schemeClr w14:val="tx1"/>
            </w14:solidFill>
          </w14:textFill>
        </w:rPr>
        <w:t xml:space="preserve">招标文件要求签章</w:t>
      </w:r>
      <w:r>
        <w:rPr>
          <w:rFonts w:ascii="宋体" w:hAnsi="宋体" w:eastAsia="宋体"/>
          <w:color w:val="000000" w:themeColor="text1"/>
          <w:sz w:val="24"/>
          <w:szCs w:val="24"/>
          <w:highlight w:val="none"/>
          <w14:textFill>
            <w14:solidFill>
              <w14:schemeClr w14:val="tx1"/>
            </w14:solidFill>
          </w14:textFill>
        </w:rPr>
        <w:t xml:space="preserve">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8.投标人未在规定时间内解密电子投标文件的；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10.不具备招标文件中规定的资格要求的。</w:t>
      </w:r>
      <w:r/>
    </w:p>
    <w:p>
      <w:pPr>
        <w:pStyle w:val="839"/>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.报价超过招标文件中规定的预算金额或者最高限价的；</w:t>
      </w:r>
      <w:r/>
    </w:p>
    <w:p>
      <w:pPr>
        <w:pStyle w:val="839"/>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.投标文件含有采购人不能接受的附加条件的；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.法律、法规和招标文件规定的其他无效情形。</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四、开标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）开标：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eastAsia="宋体" w:cs="宋体"/>
          <w:color w:val="000000"/>
          <w:sz w:val="24"/>
          <w:szCs w:val="24"/>
          <w:highlight w:val="none"/>
        </w:rPr>
        <w:t xml:space="preserve">由电子招标投标交易平台主持</w:t>
      </w:r>
      <w:r>
        <w:rPr>
          <w:rFonts w:ascii="宋体" w:hAnsi="宋体"/>
          <w:color w:val="000000" w:themeColor="text1"/>
          <w:sz w:val="24"/>
          <w14:textFill>
            <w14:solidFill>
              <w14:schemeClr w14:val="tx1"/>
            </w14:solidFill>
          </w14:textFill>
        </w:rPr>
        <w:t xml:space="preserve">，邀请投标人参加。</w:t>
      </w:r>
      <w:r/>
    </w:p>
    <w:p>
      <w:pPr>
        <w:pStyle w:val="839"/>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3.所有投标单位携带 CA 证书到达招标文件规定的开标地点，在到达开标时间时，解密各自投标文件，由工作人员操作系统进行开标。</w:t>
      </w:r>
      <w:r>
        <w:rPr>
          <w:rFonts w:hint="eastAsia" w:ascii="宋体" w:hAnsi="宋体"/>
          <w:color w:val="000000" w:themeColor="text1"/>
          <w:sz w:val="24"/>
          <w:lang w:val="en-US" w:eastAsia="zh-CN"/>
          <w14:textFill>
            <w14:solidFill>
              <w14:schemeClr w14:val="tx1"/>
            </w14:solidFill>
          </w14:textFill>
        </w:rPr>
        <w:t xml:space="preserve">投标人不足3家的，不得开标。</w:t>
      </w:r>
      <w:r/>
    </w:p>
    <w:p>
      <w:pPr>
        <w:pStyle w:val="839"/>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五、评标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）公开招标采购项目开标结束后，采购人依法对投标人的资格进行审查。合格投标人不足3家的，不得评标。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1.评标工作由采购代理机构负责组织，并履行下列职责：</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（2）宣布评标纪律；</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（3）公布投标人名单，告知评审专家应当回避的情形；</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（4）组织评标委员会推选评标组长（采购人代表不得担任组长）；</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（5）在评标期间采取必要的通讯管理措施，保证评标活动不受外界干扰；</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（6）根据评标委员会的要求介绍政府采购相关政策法规、招标文件；</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（8）核对评标结果，对有《</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"http://www.caigou2003.com/"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政府采购</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（10）处理与评标有关的其他事项。</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2.评标委员会负责具体评标事务，并独立履行下列职责：</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（1）审查、评价投标文件是否符合招标文件的商务、技术等实质性要求；</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（2）要求投标人对投标文件有关事项作出澄清或者说明；</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（3）对投标文件进行比较和评价；</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（4）确定中标候选人名单，以及根据采购人委托直接确定中标人；</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（5）向采购人、采购代理机构或有关部门报告评标中发现的违法行为。</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）评标方法分为最低评标价法和综合评分法。</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）评标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1.评标工作程序：</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（1）投标文件初审。</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①资格性审查。</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②符合性审查。</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（2）澄清有关问题。</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（3）比较与评价。</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（4）推荐中标候选供应商名单。</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（5）编写评审报告（评标报告）。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"http://lilun.caigou2003.com/recijiedu/2365668.html"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最低评标价法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"http://lilun.caigou2003.com/recijiedu/2365667.html"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综合评分法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）投标文件报价出现前后不一致的，按照下列规定修正：</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2.大写金额和小写金额不一致的，以大写金额为准；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4.总价金额与按单价合计金额不一致的，以单价金额计算结果为准。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839"/>
        <w:ind w:firstLine="480"/>
        <w:jc w:val="left"/>
        <w:spacing w:line="520" w:lineRule="exact"/>
        <w:widowControl/>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三十</w:t>
      </w:r>
      <w:r>
        <w:rPr>
          <w:rFonts w:ascii="宋体" w:hAnsi="宋体"/>
          <w:color w:val="000000" w:themeColor="text1"/>
          <w:sz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eastAsia="宋体" w:cs="Times New Roman"/>
          <w:color w:val="000000" w:themeColor="text1"/>
          <w:sz w:val="24"/>
          <w14:textFill>
            <w14:solidFill>
              <w14:schemeClr w14:val="tx1"/>
            </w14:solidFill>
          </w14:textFill>
        </w:rPr>
        <w:t xml:space="preserve">“CA数字证书”,加盖电子签章）形式。投标人不能证明其报价合理性的，评标委员会应当将其作为无效投标处理。</w:t>
      </w:r>
      <w:r/>
    </w:p>
    <w:p>
      <w:pPr>
        <w:pStyle w:val="868"/>
        <w:ind w:firstLine="480"/>
        <w:spacing w:before="0" w:beforeAutospacing="0" w:after="0" w:afterAutospacing="0" w:line="380" w:lineRule="exact"/>
        <w:widowControl w:val="off"/>
        <w:rPr>
          <w:rFonts w:hint="eastAsia"/>
          <w:color w:val="000000"/>
        </w:rPr>
      </w:pPr>
      <w:r>
        <w:rPr>
          <w:rFonts w:hint="eastAsia"/>
          <w:b/>
          <w:bCs/>
          <w:color w:val="000000"/>
        </w:rPr>
        <w:t xml:space="preserve">根据铜财购[2026]6号文件，评审过程中出现下列情形之一的，评审委员会应当启动异常低价投标(响应)审查程序：</w:t>
      </w:r>
      <w:r/>
    </w:p>
    <w:p>
      <w:pPr>
        <w:pStyle w:val="868"/>
        <w:ind w:firstLine="480"/>
        <w:jc w:val="both"/>
        <w:spacing w:before="0" w:beforeAutospacing="0" w:after="0" w:afterAutospacing="0" w:line="380" w:lineRule="exact"/>
        <w:widowControl w:val="off"/>
        <w:rPr>
          <w:color w:val="000000"/>
        </w:rPr>
      </w:pPr>
      <w:r/>
      <w:bookmarkStart w:id="8" w:name="OLE_LINK5"/>
      <w:r/>
      <w:bookmarkStart w:id="9" w:name="OLE_LINK6"/>
      <w:r>
        <w:rPr>
          <w:rFonts w:hint="eastAsia"/>
          <w:color w:val="000000"/>
        </w:rPr>
        <w:t xml:space="preserve">（一）评审中出现下列情形之一的，评审（评标）委员会应当启动异常低价投标（响应）审查程序：</w:t>
      </w:r>
      <w:bookmarkEnd w:id="8"/>
      <w:r/>
      <w:bookmarkEnd w:id="9"/>
      <w:r/>
      <w:r/>
    </w:p>
    <w:p>
      <w:pPr>
        <w:pStyle w:val="868"/>
        <w:ind w:firstLine="480"/>
        <w:jc w:val="both"/>
        <w:spacing w:before="0" w:beforeAutospacing="0" w:after="0" w:afterAutospacing="0" w:line="380" w:lineRule="exact"/>
        <w:widowControl w:val="off"/>
        <w:rPr>
          <w:color w:val="000000"/>
        </w:rPr>
      </w:pPr>
      <w:r>
        <w:rPr>
          <w:rFonts w:hint="eastAsia"/>
          <w:color w:val="000000"/>
        </w:rPr>
        <w:t xml:space="preserve">1.投标（响应）报价低于全部通过符合性审查供应商投标（响应）报价平均值</w:t>
      </w:r>
      <w:r>
        <w:rPr>
          <w:rFonts w:hint="eastAsia"/>
          <w:b/>
          <w:bCs/>
          <w:color w:val="000000"/>
        </w:rPr>
        <w:t xml:space="preserve">50%</w:t>
      </w:r>
      <w:r>
        <w:rPr>
          <w:rFonts w:hint="eastAsia"/>
          <w:color w:val="000000"/>
        </w:rPr>
        <w:t xml:space="preserve">的，即投标（响应）报价&lt;全部通过符合性审查供应商投标（响应）报价平均值×</w:t>
      </w:r>
      <w:r>
        <w:rPr>
          <w:rFonts w:hint="eastAsia"/>
          <w:b/>
          <w:bCs/>
          <w:color w:val="000000"/>
        </w:rPr>
        <w:t xml:space="preserve">50%</w:t>
      </w:r>
      <w:r>
        <w:rPr>
          <w:rFonts w:hint="eastAsia"/>
          <w:color w:val="000000"/>
        </w:rPr>
        <w:t xml:space="preserve">；</w:t>
      </w:r>
      <w:r/>
    </w:p>
    <w:p>
      <w:pPr>
        <w:pStyle w:val="868"/>
        <w:ind w:firstLine="480"/>
        <w:jc w:val="both"/>
        <w:spacing w:before="0" w:beforeAutospacing="0" w:after="0" w:afterAutospacing="0" w:line="380" w:lineRule="exact"/>
        <w:widowControl w:val="off"/>
        <w:rPr>
          <w:color w:val="000000"/>
        </w:rPr>
      </w:pPr>
      <w:r>
        <w:rPr>
          <w:rFonts w:hint="eastAsia"/>
          <w:color w:val="000000"/>
        </w:rPr>
        <w:t xml:space="preserve">2.投标（响应）报价低于通过符合性审查的次低报价供应商投标（响应）报价</w:t>
      </w:r>
      <w:r>
        <w:rPr>
          <w:rFonts w:hint="eastAsia"/>
          <w:b/>
          <w:bCs/>
          <w:color w:val="000000"/>
        </w:rPr>
        <w:t xml:space="preserve">50%</w:t>
      </w:r>
      <w:r>
        <w:rPr>
          <w:rFonts w:hint="eastAsia"/>
          <w:color w:val="000000"/>
        </w:rPr>
        <w:t xml:space="preserve">的，即投标（响应）报价&lt;通过符合性审查的次低报价供应商投标（响应）报价×</w:t>
      </w:r>
      <w:r>
        <w:rPr>
          <w:rFonts w:hint="eastAsia"/>
          <w:b/>
          <w:bCs/>
          <w:color w:val="000000"/>
        </w:rPr>
        <w:t xml:space="preserve">50%</w:t>
      </w:r>
      <w:r>
        <w:rPr>
          <w:rFonts w:hint="eastAsia"/>
          <w:color w:val="000000"/>
        </w:rPr>
        <w:t xml:space="preserve">；</w:t>
      </w:r>
      <w:r/>
    </w:p>
    <w:p>
      <w:pPr>
        <w:pStyle w:val="868"/>
        <w:ind w:firstLine="480"/>
        <w:jc w:val="both"/>
        <w:spacing w:before="0" w:beforeAutospacing="0" w:after="0" w:afterAutospacing="0" w:line="380" w:lineRule="exact"/>
        <w:widowControl w:val="off"/>
        <w:rPr>
          <w:color w:val="000000"/>
        </w:rPr>
      </w:pPr>
      <w:r>
        <w:rPr>
          <w:rFonts w:hint="eastAsia"/>
          <w:color w:val="000000"/>
        </w:rPr>
        <w:t xml:space="preserve">3.投标（响应）报价低于采购项目最高限价（未设定最高限价的采购项目，以采购项目预算金额作为最高限价）</w:t>
      </w:r>
      <w:r>
        <w:rPr>
          <w:rFonts w:hint="eastAsia"/>
          <w:b/>
          <w:bCs/>
          <w:color w:val="000000"/>
        </w:rPr>
        <w:t xml:space="preserve">45%</w:t>
      </w:r>
      <w:r>
        <w:rPr>
          <w:rFonts w:hint="eastAsia"/>
          <w:color w:val="000000"/>
        </w:rPr>
        <w:t xml:space="preserve">的，即投标（响应）报价&lt;采购项目最高限价×</w:t>
      </w:r>
      <w:r>
        <w:rPr>
          <w:rFonts w:hint="eastAsia"/>
          <w:b/>
          <w:bCs/>
          <w:color w:val="000000"/>
        </w:rPr>
        <w:t xml:space="preserve">45%</w:t>
      </w:r>
      <w:r>
        <w:rPr>
          <w:rFonts w:hint="eastAsia"/>
          <w:color w:val="000000"/>
        </w:rPr>
        <w:t xml:space="preserve">；</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4.评审（评标）委员会基于专业判断，认为供应商报价过低，有可能影响产品质量或者不能诚信履约的其他情形。</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b/>
          <w:bCs/>
          <w:color w:val="000000" w:themeColor="text1"/>
          <w:sz w:val="24"/>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olor w:val="000000" w:themeColor="text1"/>
          <w:sz w:val="24"/>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pStyle w:val="839"/>
        <w:ind w:firstLine="480"/>
        <w:jc w:val="left"/>
        <w:spacing w:line="520" w:lineRule="exac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9"/>
        <w:ind w:firstLine="480"/>
        <w:jc w:val="left"/>
        <w:spacing w:line="520" w:lineRule="exact"/>
        <w:widowControl/>
      </w:pPr>
      <w:r>
        <w:rPr>
          <w:rFonts w:hint="eastAsia" w:ascii="宋体" w:hAnsi="宋体"/>
          <w:color w:val="000000" w:themeColor="text1"/>
          <w:sz w:val="24"/>
          <w:lang w:val="en-US" w:eastAsia="zh-CN"/>
          <w14:textFill>
            <w14:solidFill>
              <w14:schemeClr w14:val="tx1"/>
            </w14:solidFill>
          </w14:textFill>
        </w:rPr>
        <w:t xml:space="preserve">对报价异常低且经评审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）废标条款：</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出现下列情形之一的，应予废标。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1.符合专业条件的供应商或者对招标文件作实质响应的供应商不足三家的；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2.出现影响采购公正的违法、违规行为的；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3.投标人的报价均超过了采购预算，采购人不能支付的；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4.因重大变故，采购任务取消的。</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六、定标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）采购代理机构应当在评标结束后2个工作日内将评标报告送采购人。</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）采购人应当自收到评标报告之日起5个工作日内，在评标报告确定的中标候选人名单中按顺序确定中标人。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七、政府采购合同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）签订政府采购合同（合同签订方式）：</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采购人不得向中标人提出任何不合理的要求作为签订合同的条件。</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）采购人与中标人应当根据合同的约定依法履行合同义务。政府采购合同的履行、违约责任和解决争议的方法等，按《中华人民共和国合同法》相关条款执行。</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）履约保证金：</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1.中标人应在政府采购合同签订后，向采购人提交本文件第三章《投标资料表》中规定金额的履约保证金。</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2.如果中标人没有遵守本章（三十</w:t>
      </w:r>
      <w:r>
        <w:rPr>
          <w:rFonts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 或本章（三十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 的规定，采购代理机构有权取消该中标决定。在此情况下，采购人可以与排位在中标人之后第一位的中标候选人签订政府采购合同，以此类推。</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ascii="宋体" w:hAnsi="宋体"/>
          <w:color w:val="000000" w:themeColor="text1"/>
          <w:sz w:val="24"/>
          <w14:textFill>
            <w14:solidFill>
              <w14:schemeClr w14:val="tx1"/>
            </w14:solidFill>
          </w14:textFill>
        </w:rPr>
        <w:t xml:space="preserve">。</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lang w:val="en-US" w:eastAsia="zh-CN"/>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）腐败和欺诈行为：</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（1）腐败和欺诈行为的含义：</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（2）如果被推荐的中标人有腐败和欺诈行为，将取消其中标资格。</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八、询问和质疑</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w:t>
      </w:r>
      <w:r>
        <w:rPr>
          <w:rFonts w:ascii="宋体" w:hAnsi="宋体"/>
          <w:color w:val="000000" w:themeColor="text1"/>
          <w:sz w:val="24"/>
          <w14:textFill>
            <w14:solidFill>
              <w14:schemeClr w14:val="tx1"/>
            </w14:solidFill>
          </w14:textFill>
        </w:rPr>
        <w:t xml:space="preserve">）询问和质疑</w:t>
      </w:r>
      <w:r/>
    </w:p>
    <w:p>
      <w:pPr>
        <w:pStyle w:val="839"/>
        <w:ind w:firstLine="480"/>
        <w:jc w:val="left"/>
        <w:keepLines w:val="0"/>
        <w:keepNext w:val="0"/>
        <w:pageBreakBefore w:val="0"/>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0" w:name="_Toc523404697"/>
      <w:r/>
      <w:bookmarkStart w:id="11" w:name="_Toc522790132"/>
      <w:r/>
      <w:r/>
    </w:p>
    <w:p>
      <w:pPr>
        <w:pStyle w:val="839"/>
        <w:numPr>
          <w:ilvl w:val="0"/>
          <w:numId w:val="18"/>
        </w:numPr>
        <w:ind w:firstLine="480"/>
        <w:jc w:val="left"/>
        <w:keepLines w:val="0"/>
        <w:keepNext w:val="0"/>
        <w:pageBreakBefore w:val="0"/>
        <w:spacing w:line="520" w:lineRule="exact"/>
        <w:shd w:val="clear" w:color="auto" w:fill="ffffff"/>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电子招标投标交易平台</w:t>
      </w:r>
      <w:r/>
    </w:p>
    <w:p>
      <w:pPr>
        <w:pStyle w:val="839"/>
        <w:numPr>
          <w:ilvl w:val="0"/>
          <w:numId w:val="0"/>
        </w:numPr>
        <w:ind w:firstLine="480"/>
        <w:jc w:val="left"/>
        <w:keepLines w:val="0"/>
        <w:keepNext w:val="0"/>
        <w:pageBreakBefore w:val="0"/>
        <w:spacing w:line="520" w:lineRule="exact"/>
        <w:shd w:val="clear" w:color="auto" w:fill="ffffff"/>
        <w:widowControl/>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电子招标投标交易平台（即“苏采云”系统，网址：</w:t>
      </w:r>
      <w:r>
        <w:rPr>
          <w:rFonts w:hint="eastAsia" w:ascii="宋体" w:hAnsi="宋体" w:eastAsia="宋体" w:cs="Times New Roman"/>
          <w:color w:val="000000" w:themeColor="text1"/>
          <w:sz w:val="24"/>
          <w14:textFill>
            <w14:solidFill>
              <w14:schemeClr w14:val="tx1"/>
            </w14:solidFill>
          </w14:textFill>
        </w:rPr>
        <w:fldChar w:fldCharType="begin"/>
      </w:r>
      <w:r>
        <w:rPr>
          <w:rFonts w:hint="eastAsia" w:ascii="宋体" w:hAnsi="宋体" w:eastAsia="宋体" w:cs="Times New Roman"/>
          <w:color w:val="000000" w:themeColor="text1"/>
          <w:sz w:val="24"/>
          <w14:textFill>
            <w14:solidFill>
              <w14:schemeClr w14:val="tx1"/>
            </w14:solidFill>
          </w14:textFill>
        </w:rPr>
        <w:instrText xml:space="preserve"> HYPERLINK "http://jszfcg.jsczt.cn/" \o "http://jszfcg.jsczt.cn/" </w:instrText>
      </w:r>
      <w:r>
        <w:rPr>
          <w:rFonts w:hint="eastAsia" w:ascii="宋体" w:hAnsi="宋体" w:eastAsia="宋体" w:cs="Times New Roman"/>
          <w:color w:val="000000" w:themeColor="text1"/>
          <w:sz w:val="24"/>
          <w14:textFill>
            <w14:solidFill>
              <w14:schemeClr w14:val="tx1"/>
            </w14:solidFill>
          </w14:textFill>
        </w:rPr>
        <w:fldChar w:fldCharType="separate"/>
      </w:r>
      <w:r>
        <w:rPr>
          <w:rFonts w:hint="eastAsia" w:ascii="宋体" w:hAnsi="宋体" w:eastAsia="宋体" w:cs="Times New Roman"/>
          <w:color w:val="000000" w:themeColor="text1"/>
          <w:sz w:val="24"/>
          <w14:textFill>
            <w14:solidFill>
              <w14:schemeClr w14:val="tx1"/>
            </w14:solidFill>
          </w14:textFill>
        </w:rPr>
        <w:t xml:space="preserve">http://jszfcg.jsczt.cn/</w:t>
      </w:r>
      <w:r>
        <w:rPr>
          <w:rFonts w:hint="eastAsia" w:ascii="宋体" w:hAnsi="宋体" w:eastAsia="宋体" w:cs="Times New Roman"/>
          <w:color w:val="000000" w:themeColor="text1"/>
          <w:sz w:val="24"/>
          <w14:textFill>
            <w14:solidFill>
              <w14:schemeClr w14:val="tx1"/>
            </w14:solidFill>
          </w14:textFill>
        </w:rPr>
        <w:fldChar w:fldCharType="end"/>
      </w:r>
      <w:r>
        <w:rPr>
          <w:rFonts w:hint="eastAsia" w:ascii="宋体" w:hAnsi="宋体" w:eastAsia="宋体" w:cs="Times New Roman"/>
          <w:color w:val="000000" w:themeColor="text1"/>
          <w:sz w:val="24"/>
          <w14:textFill>
            <w14:solidFill>
              <w14:schemeClr w14:val="tx1"/>
            </w14:solidFill>
          </w14:textFill>
        </w:rPr>
        <w:t xml:space="preserve">）相关要求是本招标文件的组成部分。</w:t>
      </w:r>
      <w:r/>
    </w:p>
    <w:p>
      <w:pPr>
        <w:pStyle w:val="842"/>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83"/>
        <w:rPr>
          <w:rFonts w:hint="eastAsia"/>
          <w:lang w:eastAsia="zh-CN"/>
        </w:rPr>
      </w:pPr>
      <w:r>
        <w:rPr>
          <w:rFonts w:hint="eastAsia"/>
          <w:lang w:eastAsia="zh-CN"/>
        </w:rPr>
      </w:r>
      <w:r/>
    </w:p>
    <w:p>
      <w:pPr>
        <w:pStyle w:val="839"/>
        <w:ind w:firstLine="420"/>
        <w:jc w:val="center"/>
        <w:keepLines w:val="0"/>
        <w:keepNext w:val="0"/>
        <w:pageBreakBefore w:val="0"/>
        <w:spacing w:line="520" w:lineRule="exact"/>
        <w:shd w:val="clear" w:color="auto" w:fill="ffffff"/>
        <w:widowControl/>
        <w:rPr>
          <w:rFonts w:ascii="宋体" w:hAnsi="宋体" w:eastAsia="宋体"/>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r>
        <w:rPr>
          <w:rFonts w:ascii="宋体" w:hAnsi="宋体" w:eastAsia="宋体"/>
          <w:b/>
          <w:bCs/>
          <w:color w:val="000000" w:themeColor="text1"/>
          <w:sz w:val="36"/>
          <w:szCs w:val="36"/>
          <w14:textFill>
            <w14:solidFill>
              <w14:schemeClr w14:val="tx1"/>
            </w14:solidFill>
          </w14:textFill>
        </w:rPr>
        <w:t xml:space="preserve">第三章  投标资料表</w:t>
      </w:r>
      <w:bookmarkEnd w:id="10"/>
      <w:r/>
      <w:bookmarkEnd w:id="11"/>
      <w:r/>
      <w:r/>
    </w:p>
    <w:p>
      <w:pPr>
        <w:pStyle w:val="839"/>
        <w:ind w:firstLine="480"/>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85"/>
        <w:ind w:firstLine="480"/>
        <w:spacing w:line="52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39"/>
        <w:spacing w:line="2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830"/>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775"/>
      </w:tblGrid>
      <w:tr>
        <w:trPr/>
        <w:tc>
          <w:tcPr>
            <w:tcW w:w="1723" w:type="dxa"/>
            <w:vAlign w:val="top"/>
            <w:textDirection w:val="lrTb"/>
            <w:noWrap w:val="false"/>
          </w:tcPr>
          <w:p>
            <w:pPr>
              <w:pStyle w:val="839"/>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条款项号</w:t>
            </w:r>
            <w:r/>
          </w:p>
        </w:tc>
        <w:tc>
          <w:tcPr>
            <w:tcW w:w="7775" w:type="dxa"/>
            <w:vAlign w:val="top"/>
            <w:textDirection w:val="lrTb"/>
            <w:noWrap w:val="false"/>
          </w:tcPr>
          <w:p>
            <w:pPr>
              <w:pStyle w:val="839"/>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内    容</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总则</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39"/>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本项目采购人：</w:t>
            </w:r>
            <w:r>
              <w:rPr>
                <w:rFonts w:hint="eastAsia" w:ascii="宋体" w:hAnsi="宋体"/>
                <w:color w:val="000000" w:themeColor="text1"/>
                <w:sz w:val="24"/>
                <w:lang w:eastAsia="zh-CN"/>
                <w14:textFill>
                  <w14:solidFill>
                    <w14:schemeClr w14:val="tx1"/>
                  </w14:solidFill>
                </w14:textFill>
              </w:rPr>
              <w:t xml:space="preserve">徐州市铜山区残疾人联合会</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本次采购采用的政府采购方式：公开招标。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采购人确定的采购项目属性：</w:t>
            </w:r>
            <w:r>
              <w:rPr>
                <w:rFonts w:hint="eastAsia" w:ascii="宋体" w:hAnsi="宋体"/>
                <w:color w:val="000000" w:themeColor="text1"/>
                <w:sz w:val="24"/>
                <w:lang w:val="en-US" w:eastAsia="zh-CN"/>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本项目采购代理机构：徐州久宏招标代理有限公司</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投标人的资格条件：</w:t>
            </w:r>
            <w:r/>
          </w:p>
          <w:p>
            <w:pPr>
              <w:pStyle w:val="839"/>
              <w:numPr>
                <w:ilvl w:val="0"/>
                <w:numId w:val="19"/>
              </w:numP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符合《中华人民共和国政府采购法》第二十二条的规定；</w:t>
            </w:r>
            <w:r/>
          </w:p>
          <w:p>
            <w:pPr>
              <w:pStyle w:val="839"/>
              <w:spacing w:line="40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eastAsia="宋体" w:cs="宋体"/>
                <w:sz w:val="24"/>
                <w:szCs w:val="24"/>
                <w:lang w:val="en-US" w:eastAsia="zh-CN"/>
              </w:rPr>
              <w:t xml:space="preserve">落实政府采购政策需满足的资格要求：</w:t>
            </w:r>
            <w:r>
              <w:rPr>
                <w:rFonts w:hint="eastAsia" w:ascii="宋体" w:hAnsi="宋体" w:eastAsia="宋体" w:cs="宋体"/>
                <w:b w:val="0"/>
                <w:bCs/>
                <w:color w:val="000000" w:themeColor="text1"/>
                <w:sz w:val="24"/>
                <w:szCs w:val="24"/>
                <w14:textFill>
                  <w14:solidFill>
                    <w14:schemeClr w14:val="tx1"/>
                  </w14:solidFill>
                </w14:textFill>
              </w:rPr>
              <w:t xml:space="preserve">此项目属于专门面向中小微企业采购的项目，供应商应为中小微企业、监狱企业、残疾人福利性单位。</w:t>
            </w:r>
            <w:r/>
          </w:p>
          <w:p>
            <w:pPr>
              <w:pStyle w:val="839"/>
              <w:spacing w:line="40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三、</w:t>
            </w:r>
            <w:r>
              <w:rPr>
                <w:rFonts w:hint="eastAsia" w:ascii="宋体" w:hAnsi="宋体" w:eastAsia="宋体" w:cs="Times New Roman"/>
                <w:color w:val="000000" w:themeColor="text1"/>
                <w:sz w:val="24"/>
                <w:lang w:eastAsia="zh-CN"/>
                <w14:textFill>
                  <w14:solidFill>
                    <w14:schemeClr w14:val="tx1"/>
                  </w14:solidFill>
                </w14:textFill>
              </w:rPr>
              <w:t xml:space="preserve">本项目的特定资格要求：</w:t>
            </w:r>
            <w:r>
              <w:rPr>
                <w:rFonts w:hint="eastAsia" w:ascii="宋体" w:hAnsi="宋体"/>
                <w:color w:val="000000" w:themeColor="text1"/>
                <w:sz w:val="24"/>
                <w:lang w:val="en-US" w:eastAsia="zh-CN"/>
                <w14:textFill>
                  <w14:solidFill>
                    <w14:schemeClr w14:val="tx1"/>
                  </w14:solidFill>
                </w14:textFill>
              </w:rPr>
              <w:t xml:space="preserve">投标人具备建筑工程施工总承包叁级（含）以上资质；且具备合格有效的建筑施工许可范围的企业安全生产许可证。</w:t>
            </w:r>
            <w:r/>
          </w:p>
          <w:p>
            <w:pPr>
              <w:pStyle w:val="839"/>
              <w:spacing w:line="400" w:lineRule="exact"/>
              <w:rPr>
                <w:color w:val="000000" w:themeColor="text1"/>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同时明确相关事项如下：</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一、本项目不接受联合体参与采购活动。</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839"/>
              <w:ind w:left="480" w:hanging="480"/>
              <w:jc w:val="lef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四、查询及使用供应商信用记录：</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(一)由采购人查询信用信息。</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(二)查询渠道包括：</w:t>
            </w:r>
            <w:r/>
          </w:p>
          <w:p>
            <w:pPr>
              <w:pStyle w:val="839"/>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1.“信用中国”网（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"http://www.creditchina.gov.cn/"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www.creditchina.gov.cn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39"/>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2.中国政府采购网（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"http://www.ccgp.gov.cn/"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www.ccgp.gov.cn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(三)截止时点（查询环节）：评标结束前。</w:t>
            </w:r>
            <w:r/>
          </w:p>
          <w:p>
            <w:pPr>
              <w:pStyle w:val="839"/>
              <w:ind w:left="900" w:hanging="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(五)信用信息的使用规则：</w:t>
            </w:r>
            <w:r/>
          </w:p>
          <w:p>
            <w:pPr>
              <w:pStyle w:val="839"/>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中标单位应在领取成交通知书前，一次性向采购代理机构足额支付招标代理服务费</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招标代理服务费由中标人支付</w:t>
            </w:r>
            <w:r>
              <w:rPr>
                <w:rFonts w:hint="eastAsia" w:ascii="宋体" w:hAnsi="宋体"/>
                <w:color w:val="000000" w:themeColor="text1"/>
                <w:sz w:val="24"/>
                <w14:textFill>
                  <w14:solidFill>
                    <w14:schemeClr w14:val="tx1"/>
                  </w14:solidFill>
                </w14:textFill>
              </w:rPr>
              <w:t xml:space="preserve">。此项费用含在投标报价中，投标人编制投标文件时考虑到投标报价中，采购人不再另行支付。收费标准见本章附件:《招标代理服务收费标准》。</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(九)1</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39"/>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(九)2</w:t>
            </w:r>
            <w:r/>
          </w:p>
        </w:tc>
        <w:tc>
          <w:tcPr>
            <w:tcW w:w="7775" w:type="dxa"/>
            <w:vAlign w:val="top"/>
            <w:textDirection w:val="lrTb"/>
            <w:noWrap w:val="false"/>
          </w:tcPr>
          <w:p>
            <w:pPr>
              <w:pStyle w:val="839"/>
              <w:spacing w:line="400" w:lineRule="exact"/>
              <w:tabs>
                <w:tab w:val="left" w:pos="5760"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不安排现场考察</w:t>
            </w:r>
            <w:r/>
          </w:p>
        </w:tc>
      </w:tr>
      <w:tr>
        <w:trPr/>
        <w:tc>
          <w:tcPr>
            <w:tcW w:w="1723" w:type="dxa"/>
            <w:vAlign w:val="top"/>
            <w:textDirection w:val="lrTb"/>
            <w:noWrap w:val="false"/>
          </w:tcPr>
          <w:p>
            <w:pPr>
              <w:pStyle w:val="839"/>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(九)3</w:t>
            </w:r>
            <w:r/>
          </w:p>
        </w:tc>
        <w:tc>
          <w:tcPr>
            <w:tcW w:w="7775" w:type="dxa"/>
            <w:vAlign w:val="top"/>
            <w:textDirection w:val="lrTb"/>
            <w:noWrap w:val="false"/>
          </w:tcPr>
          <w:p>
            <w:pPr>
              <w:pStyle w:val="839"/>
              <w:spacing w:line="400" w:lineRule="exact"/>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不安排开标前答疑会</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w:t>
            </w:r>
            <w:r/>
          </w:p>
        </w:tc>
      </w:tr>
      <w:tr>
        <w:trPr>
          <w:trHeight w:val="482"/>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投标文件的语言为中文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(十二)1</w:t>
            </w:r>
            <w:r/>
          </w:p>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(十二)2</w:t>
            </w:r>
            <w:r/>
          </w:p>
        </w:tc>
        <w:tc>
          <w:tcPr>
            <w:tcW w:w="7775" w:type="dxa"/>
            <w:vAlign w:val="top"/>
            <w:textDirection w:val="lrTb"/>
            <w:noWrap w:val="false"/>
          </w:tcPr>
          <w:p>
            <w:pPr>
              <w:pStyle w:val="839"/>
              <w:spacing w:line="400" w:lineRule="exact"/>
              <w:rPr>
                <w:rFonts w:hint="eastAsia" w:ascii="宋体" w:hAnsi="宋体"/>
                <w:b/>
                <w:bCs/>
                <w:color w:val="000000" w:themeColor="text1"/>
                <w:sz w:val="24"/>
                <w:lang w:val="en-US" w:eastAsia="zh-CN"/>
                <w14:textFill>
                  <w14:solidFill>
                    <w14:schemeClr w14:val="tx1"/>
                  </w14:solidFill>
                </w14:textFill>
              </w:rPr>
            </w:pPr>
            <w:r>
              <w:rPr>
                <w:rFonts w:ascii="宋体" w:hAnsi="宋体"/>
                <w:b/>
                <w:bCs/>
                <w:color w:val="000000" w:themeColor="text1"/>
                <w:sz w:val="24"/>
                <w14:textFill>
                  <w14:solidFill>
                    <w14:schemeClr w14:val="tx1"/>
                  </w14:solidFill>
                </w14:textFill>
              </w:rPr>
              <w:t xml:space="preserve">投标文件</w:t>
            </w:r>
            <w:r>
              <w:rPr>
                <w:rFonts w:hint="eastAsia" w:ascii="宋体" w:hAnsi="宋体"/>
                <w:b/>
                <w:bCs/>
                <w:color w:val="000000" w:themeColor="text1"/>
                <w:sz w:val="24"/>
                <w:lang w:val="en-US" w:eastAsia="zh-CN"/>
                <w14:textFill>
                  <w14:solidFill>
                    <w14:schemeClr w14:val="tx1"/>
                  </w14:solidFill>
                </w14:textFill>
              </w:rPr>
              <w:t xml:space="preserve">编制要求：</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w:t>
            </w:r>
            <w:r>
              <w:rPr>
                <w:rFonts w:hint="eastAsia" w:ascii="宋体" w:hAnsi="宋体" w:eastAsia="宋体" w:cs="宋体"/>
                <w:bCs/>
                <w:color w:val="000000" w:themeColor="text1"/>
                <w:sz w:val="24"/>
                <w:szCs w:val="24"/>
                <w:lang w:val="en-US" w:eastAsia="zh-CN"/>
                <w14:textFill>
                  <w14:solidFill>
                    <w14:schemeClr w14:val="tx1"/>
                  </w14:solidFill>
                </w14:textFill>
              </w:rPr>
              <w:t xml:space="preserve">加盖电子签章，</w:t>
            </w:r>
            <w:r>
              <w:rPr>
                <w:rFonts w:hint="eastAsia" w:ascii="宋体" w:hAnsi="宋体" w:eastAsia="宋体" w:cs="宋体"/>
                <w:bCs/>
                <w:color w:val="000000" w:themeColor="text1"/>
                <w:sz w:val="24"/>
                <w:szCs w:val="24"/>
                <w14:textFill>
                  <w14:solidFill>
                    <w14:schemeClr w14:val="tx1"/>
                  </w14:solidFill>
                </w14:textFill>
              </w:rPr>
              <w:t xml:space="preserve">提供原件的扫描件，格式见招标文件第七章《投标文件相关格式》）；</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3.所投产品的环境标志产品认证证书原件的扫描件（如有）。</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4.所投产品的节能产品认证证书原件的扫描件（如有）。</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846"/>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846"/>
              <w:spacing w:line="40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sz w:val="24"/>
                <w:szCs w:val="24"/>
                <w:highlight w:val="none"/>
              </w:rPr>
              <w:t xml:space="preserve">投标人合法有效的法人或者其他组织的营业执照等证明文件，自然人的身份证明。以上证明文件提供原件的扫描件</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846"/>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p>
          <w:p>
            <w:pPr>
              <w:pStyle w:val="846"/>
              <w:spacing w:line="400" w:lineRule="exact"/>
              <w:rPr>
                <w:rFonts w:hint="eastAsia"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46"/>
              <w:spacing w:line="400" w:lineRule="exact"/>
              <w:rPr>
                <w:rFonts w:hint="eastAsia" w:hAnsi="宋体" w:cs="Times New Roman"/>
                <w:b w:val="0"/>
                <w:bCs/>
                <w:color w:val="000000" w:themeColor="text1"/>
                <w:sz w:val="24"/>
                <w:szCs w:val="24"/>
                <w:lang w:val="en-US" w:eastAsia="zh-CN" w:bidi="ar-SA"/>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4、</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具备履行合同所必需的设备和专业技术能力的证明材料</w:t>
            </w:r>
            <w:r>
              <w:rPr>
                <w:rFonts w:hint="eastAsia"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即提供具备履行合同所必需的设备和专业技术能力的书面声明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p>
          <w:p>
            <w:pPr>
              <w:pStyle w:val="846"/>
              <w:numPr>
                <w:ilvl w:val="0"/>
                <w:numId w:val="20"/>
              </w:numPr>
              <w:spacing w:line="400" w:lineRule="exact"/>
              <w:rPr>
                <w:rFonts w:hint="eastAsia" w:hAnsi="宋体"/>
                <w:bCs/>
                <w:color w:val="000000" w:themeColor="text1"/>
                <w:sz w:val="24"/>
                <w:szCs w:val="24"/>
                <w:lang w:val="en-US" w:eastAsia="zh-CN" w:bidi="ar-SA"/>
                <w14:textFill>
                  <w14:solidFill>
                    <w14:schemeClr w14:val="tx1"/>
                  </w14:solidFill>
                </w14:textFill>
              </w:rPr>
            </w:pPr>
            <w:r>
              <w:rPr>
                <w:rFonts w:ascii="宋体" w:hAnsi="宋体" w:eastAsia="宋体"/>
                <w:bCs/>
                <w:color w:val="000000" w:themeColor="text1"/>
                <w:sz w:val="24"/>
                <w:szCs w:val="24"/>
                <w:lang w:val="en-US" w:eastAsia="zh-CN" w:bidi="ar-SA"/>
                <w14:textFill>
                  <w14:solidFill>
                    <w14:schemeClr w14:val="tx1"/>
                  </w14:solidFill>
                </w14:textFill>
              </w:rPr>
              <w:t xml:space="preserve">投标人参加政府采购活动前3年内在经营活动中没有重大违法记录的书面声明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bCs/>
                <w:color w:val="000000" w:themeColor="text1"/>
                <w:sz w:val="24"/>
                <w:szCs w:val="24"/>
                <w:lang w:val="en-US" w:eastAsia="zh-CN" w:bidi="ar-SA"/>
                <w14:textFill>
                  <w14:solidFill>
                    <w14:schemeClr w14:val="tx1"/>
                  </w14:solidFill>
                </w14:textFill>
              </w:rPr>
              <w:t xml:space="preserve">。</w:t>
            </w:r>
            <w:r/>
          </w:p>
          <w:p>
            <w:pPr>
              <w:pStyle w:val="846"/>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6、本项目特定资格要求：提供以下资料的原件扫描件，加盖电子签章：</w:t>
            </w:r>
            <w:r/>
          </w:p>
          <w:p>
            <w:pPr>
              <w:pStyle w:val="846"/>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846"/>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846"/>
              <w:numPr>
                <w:ilvl w:val="0"/>
                <w:numId w:val="0"/>
              </w:numPr>
              <w:ind w:firstLine="24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hAnsi="宋体" w:eastAsia="宋体"/>
                <w:bCs/>
                <w:color w:val="000000" w:themeColor="text1"/>
                <w:sz w:val="24"/>
                <w:szCs w:val="24"/>
                <w:lang w:val="en-US" w:eastAsia="zh-CN" w:bidi="ar-SA"/>
                <w14:textFill>
                  <w14:solidFill>
                    <w14:schemeClr w14:val="tx1"/>
                  </w14:solidFill>
                </w14:textFill>
              </w:rPr>
              <w:t xml:space="preserve">7</w:t>
            </w:r>
            <w:r>
              <w:rPr>
                <w:rFonts w:hint="eastAsia" w:ascii="宋体" w:hAnsi="宋体" w:eastAsia="宋体"/>
                <w:bCs/>
                <w:color w:val="000000" w:themeColor="text1"/>
                <w:sz w:val="24"/>
                <w:szCs w:val="24"/>
                <w:lang w:val="en-US" w:eastAsia="zh-CN" w:bidi="ar-SA"/>
                <w14:textFill>
                  <w14:solidFill>
                    <w14:schemeClr w14:val="tx1"/>
                  </w14:solidFill>
                </w14:textFill>
              </w:rPr>
              <w:t xml:space="preserve">、投标人《中小企业声明函》（加盖电子签章，格式见招标文件第七</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章《投标文件相关格式》）（必须提供，请填写完整）。查询渠道用微信搜索“中小企业规模类型自测小程序”。中小企业规模自测小程序详见《中小企业声明函》。</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注：</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（2）投标人为残疾人福利性单位的，视同小微企业，提供《残疾人福利性单位声明函》（加盖电子签章，格式见招标文件第七章《投标文件相关格式》）。</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享受政府采购支持政策的残疾人福利性单位应当同时满足以下条件：</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①安置的残疾人占本单位在职职工人数的比例不低于25%（含25%），并且安置的残疾人人数不少于10人（含10人）；</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②依法与安置的每位残疾人签订了一年以上（含一年）的劳动合同或服务协议；</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③为安置的每位残疾人按月足额缴纳了基本养老保险、基本医疗保险、失业保险、工伤保险和生育保险等社会保险费；</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46"/>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jc w:val="both"/>
              <w:spacing w:before="0" w:after="0" w:line="400" w:lineRule="atLeast"/>
              <w:tabs>
                <w:tab w:val="left" w:pos="312" w:leader="none"/>
              </w:tabs>
              <w:rPr>
                <w:rFonts w:hint="eastAsia" w:ascii="宋体" w:hAnsi="宋体" w:cs="Times New Roman"/>
                <w:b/>
                <w:bCs w:val="0"/>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000000" w:themeColor="text1"/>
                <w:sz w:val="24"/>
                <w:szCs w:val="24"/>
                <w:lang w:val="en-US" w:eastAsia="zh-CN" w:bidi="ar-SA"/>
                <w14:textFill>
                  <w14:solidFill>
                    <w14:schemeClr w14:val="tx1"/>
                  </w14:solidFill>
                </w14:textFill>
              </w:rPr>
              <w:t xml:space="preserve">三、符合条件（必须提供，否则投标无效）</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（一）报价</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1、《开标一览表》（加盖电子签章，格式见本文件第七章《投标文件相关格式》）；</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2、《分项价格表》（加盖电子签章，格式见本文件第七章《投标文件相关格式》）。</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1、《投标函》（加盖电子签章，格式见招标文件第七章《投标文件相关格式》）；</w:t>
            </w:r>
            <w:r/>
          </w:p>
          <w:p>
            <w:pPr>
              <w:numPr>
                <w:ilvl w:val="0"/>
                <w:numId w:val="0"/>
              </w:numPr>
              <w:jc w:val="both"/>
              <w:spacing w:before="0" w:after="0" w:line="400" w:lineRule="atLeast"/>
              <w:tabs>
                <w:tab w:val="left" w:pos="312" w:leader="none"/>
              </w:tabs>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2、《无障碍改造项目的服务与结算书面承诺》（加盖电子签章，格式见招标文件第七章《投标文件相关格式》）。</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846"/>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rPr>
                <w:rFonts w:hint="eastAsia" w:hAnsi="宋体" w:cs="宋体"/>
                <w:bCs/>
                <w:color w:val="000000" w:themeColor="text1"/>
                <w:sz w:val="24"/>
                <w:szCs w:val="24"/>
                <w:lang w:eastAsia="zh-CN"/>
                <w14:textFill>
                  <w14:solidFill>
                    <w14:schemeClr w14:val="tx1"/>
                  </w14:solidFill>
                </w14:textFill>
              </w:rPr>
              <w:t xml:space="preserve">。</w:t>
            </w:r>
            <w:r/>
          </w:p>
          <w:p>
            <w:pPr>
              <w:pStyle w:val="846"/>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投标人所投产品技术参数满足招标文件“项目清单及产品参数要求”</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要求见招标文件第</w:t>
            </w:r>
            <w:r>
              <w:rPr>
                <w:rFonts w:hint="eastAsia" w:ascii="宋体" w:hAnsi="宋体" w:cs="宋体"/>
                <w:color w:val="000000" w:themeColor="text1"/>
                <w:sz w:val="24"/>
                <w:szCs w:val="24"/>
                <w:lang w:val="en-US" w:eastAsia="zh-CN"/>
                <w14:textFill>
                  <w14:solidFill>
                    <w14:schemeClr w14:val="tx1"/>
                  </w14:solidFill>
                </w14:textFill>
              </w:rPr>
              <w:t xml:space="preserve">四</w:t>
            </w:r>
            <w:r>
              <w:rPr>
                <w:rFonts w:hint="eastAsia" w:ascii="宋体" w:hAnsi="宋体" w:eastAsia="宋体" w:cs="宋体"/>
                <w:color w:val="000000" w:themeColor="text1"/>
                <w:sz w:val="24"/>
                <w:szCs w:val="24"/>
                <w14:textFill>
                  <w14:solidFill>
                    <w14:schemeClr w14:val="tx1"/>
                  </w14:solidFill>
                </w14:textFill>
              </w:rPr>
              <w:t xml:space="preserve">章《</w:t>
            </w:r>
            <w:r>
              <w:rPr>
                <w:rFonts w:hint="eastAsia" w:ascii="宋体" w:hAnsi="宋体" w:cs="宋体"/>
                <w:color w:val="000000" w:themeColor="text1"/>
                <w:sz w:val="24"/>
                <w:szCs w:val="24"/>
                <w:lang w:val="en-US" w:eastAsia="zh-CN"/>
                <w14:textFill>
                  <w14:solidFill>
                    <w14:schemeClr w14:val="tx1"/>
                  </w14:solidFill>
                </w14:textFill>
              </w:rPr>
              <w:t xml:space="preserve">评分标准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2、施工组织方案</w:t>
            </w:r>
            <w:r>
              <w:rPr>
                <w:rFonts w:hint="eastAsia" w:ascii="宋体" w:hAnsi="宋体" w:eastAsia="宋体" w:cs="宋体"/>
                <w:color w:val="000000" w:themeColor="text1"/>
                <w:sz w:val="24"/>
                <w:szCs w:val="24"/>
                <w14:textFill>
                  <w14:solidFill>
                    <w14:schemeClr w14:val="tx1"/>
                  </w14:solidFill>
                </w14:textFill>
              </w:rPr>
              <w:t xml:space="preserve">（格式自拟，要求见招标文件第六章《采购需求》）</w:t>
            </w:r>
            <w:r>
              <w:rPr>
                <w:rFonts w:hint="eastAsia" w:ascii="宋体" w:hAnsi="宋体" w:cs="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bCs/>
                <w:color w:val="000000" w:themeColor="text1"/>
                <w:sz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（二）</w:t>
            </w:r>
            <w:r>
              <w:rPr>
                <w:rFonts w:hint="eastAsia" w:ascii="宋体" w:hAnsi="宋体"/>
                <w:bCs/>
                <w:color w:val="000000" w:themeColor="text1"/>
                <w:sz w:val="24"/>
                <w14:textFill>
                  <w14:solidFill>
                    <w14:schemeClr w14:val="tx1"/>
                  </w14:solidFill>
                </w14:textFill>
              </w:rPr>
              <w:t xml:space="preserve">投标人其它证明文件及材料</w:t>
            </w:r>
            <w:r>
              <w:rPr>
                <w:rFonts w:hint="eastAsia" w:ascii="宋体" w:hAnsi="宋体"/>
                <w:bCs/>
                <w:color w:val="000000" w:themeColor="text1"/>
                <w:sz w:val="24"/>
                <w:lang w:val="en-US" w:eastAsia="zh-CN"/>
                <w14:textFill>
                  <w14:solidFill>
                    <w14:schemeClr w14:val="tx1"/>
                  </w14:solidFill>
                </w14:textFill>
              </w:rPr>
              <w:t xml:space="preserve">扫描件</w:t>
            </w:r>
            <w:r/>
          </w:p>
          <w:p>
            <w:pPr>
              <w:pStyle w:val="839"/>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电子签章</w:t>
            </w:r>
            <w:r>
              <w:rPr>
                <w:rFonts w:hint="eastAsia" w:ascii="宋体" w:hAnsi="宋体" w:eastAsia="宋体" w:cs="宋体"/>
                <w:b/>
                <w:bCs w:val="0"/>
                <w:color w:val="000000"/>
                <w:sz w:val="24"/>
                <w:szCs w:val="24"/>
                <w:highlight w:val="none"/>
                <w:lang w:eastAsia="zh-CN"/>
              </w:rPr>
              <w:t xml:space="preserve">，格式见招标文件第七章《投标文件相关格式》）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4"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19"/>
                              <a:stretch/>
                            </pic:blipFill>
                            <pic:spPr bwMode="auto">
                              <a:xfrm>
                                <a:off x="0" y="0"/>
                                <a:ext cx="327596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9"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）企业报价折扣证明：</w:t>
            </w:r>
            <w:r/>
          </w:p>
          <w:p>
            <w:pPr>
              <w:spacing w:line="360" w:lineRule="auto"/>
              <w:rPr>
                <w:rFonts w:hint="default"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无</w:t>
            </w:r>
            <w:r/>
          </w:p>
          <w:p>
            <w:pPr>
              <w:pStyle w:val="839"/>
              <w:spacing w:line="400" w:lineRule="exac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注</w:t>
            </w:r>
            <w:r>
              <w:rPr>
                <w:rFonts w:ascii="宋体" w:hAnsi="宋体"/>
                <w:bCs/>
                <w:color w:val="000000" w:themeColor="text1"/>
                <w:sz w:val="24"/>
                <w14:textFill>
                  <w14:solidFill>
                    <w14:schemeClr w14:val="tx1"/>
                  </w14:solidFill>
                </w14:textFill>
              </w:rPr>
              <w:t xml:space="preserve">：</w:t>
            </w:r>
            <w:r/>
          </w:p>
          <w:p>
            <w:pPr>
              <w:pStyle w:val="839"/>
              <w:ind w:firstLine="48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1.投标人应对以上文件的合法性、真实性负责。</w:t>
            </w:r>
            <w:r/>
          </w:p>
          <w:p>
            <w:pPr>
              <w:pStyle w:val="839"/>
              <w:ind w:firstLine="480"/>
              <w:spacing w:line="400" w:lineRule="exact"/>
              <w:rPr>
                <w:rFonts w:hint="default" w:ascii="宋体" w:hAnsi="宋体" w:eastAsia="宋体"/>
                <w:bCs/>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2.签订合同前，中标人必须向采购人提交其投标文件中所有</w:t>
            </w:r>
            <w:r>
              <w:rPr>
                <w:rFonts w:ascii="宋体" w:hAnsi="宋体"/>
                <w:bCs/>
                <w:color w:val="000000" w:themeColor="text1"/>
                <w:sz w:val="24"/>
                <w:lang w:val="en-US" w:eastAsia="zh-CN"/>
                <w14:textFill>
                  <w14:solidFill>
                    <w14:schemeClr w14:val="tx1"/>
                  </w14:solidFill>
                </w14:textFill>
              </w:rPr>
              <w:t xml:space="preserve">扫描件</w:t>
            </w:r>
            <w:r>
              <w:rPr>
                <w:rFonts w:ascii="宋体" w:hAnsi="宋体"/>
                <w:bCs/>
                <w:color w:val="000000" w:themeColor="text1"/>
                <w:sz w:val="24"/>
                <w14:textFill>
                  <w14:solidFill>
                    <w14:schemeClr w14:val="tx1"/>
                  </w14:solidFill>
                </w14:textFill>
              </w:rPr>
              <w:t xml:space="preserve">的原件，采购人核查无误后，签订合同。如中标人不能在采购人规定的时间内向采购人提供原件，将被采购人</w:t>
            </w:r>
            <w:r>
              <w:rPr>
                <w:rFonts w:hint="eastAsia" w:ascii="宋体" w:hAnsi="宋体"/>
                <w:bCs/>
                <w:color w:val="000000" w:themeColor="text1"/>
                <w:sz w:val="24"/>
                <w:lang w:val="en-US" w:eastAsia="zh-CN"/>
                <w14:textFill>
                  <w14:solidFill>
                    <w14:schemeClr w14:val="tx1"/>
                  </w14:solidFill>
                </w14:textFill>
              </w:rPr>
              <w:t xml:space="preserve">视为放弃中标资格。</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(十三)2</w:t>
            </w:r>
            <w:r/>
          </w:p>
        </w:tc>
        <w:tc>
          <w:tcPr>
            <w:tcW w:w="7775" w:type="dxa"/>
            <w:vAlign w:val="top"/>
            <w:textDirection w:val="lrTb"/>
            <w:noWrap w:val="false"/>
          </w:tcPr>
          <w:p>
            <w:pPr>
              <w:pStyle w:val="83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商务条件见：</w:t>
            </w:r>
            <w:r/>
          </w:p>
          <w:p>
            <w:pPr>
              <w:pStyle w:val="83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一、本文件第四章《评标标准》中《评分细则》。</w:t>
            </w:r>
            <w:r/>
          </w:p>
          <w:p>
            <w:pPr>
              <w:pStyle w:val="839"/>
              <w:spacing w:line="400" w:lineRule="exac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二、本文件第三章《投标资料表》中(十二)1和(十二)2。</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(十三)3</w:t>
            </w:r>
            <w:r/>
          </w:p>
        </w:tc>
        <w:tc>
          <w:tcPr>
            <w:tcW w:w="7775" w:type="dxa"/>
            <w:vAlign w:val="top"/>
            <w:textDirection w:val="lrTb"/>
            <w:noWrap w:val="false"/>
          </w:tcPr>
          <w:p>
            <w:pPr>
              <w:pStyle w:val="83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交货和提供服务的时间：见本文件第五章 《拟签订的合同文本》及或本文件第六章《采购需求》。</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(十四)3</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不保证在项目实施期内中标人的改造户数及合同金额。</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en-US" w:eastAsia="zh-CN"/>
                <w14:textFill>
                  <w14:solidFill>
                    <w14:schemeClr w14:val="tx1"/>
                  </w14:solidFill>
                </w14:textFill>
              </w:rPr>
              <w:t xml:space="preserve">人民币</w:t>
            </w:r>
            <w:r>
              <w:rPr>
                <w:rFonts w:ascii="宋体" w:hAnsi="宋体"/>
                <w:color w:val="000000" w:themeColor="text1"/>
                <w:sz w:val="24"/>
                <w14:textFill>
                  <w14:solidFill>
                    <w14:schemeClr w14:val="tx1"/>
                  </w14:solidFill>
                </w14:textFill>
              </w:rPr>
              <w:t xml:space="preserve">报价。</w:t>
            </w:r>
            <w:r/>
          </w:p>
        </w:tc>
      </w:tr>
      <w:tr>
        <w:trPr/>
        <w:tc>
          <w:tcPr>
            <w:tcW w:w="1723" w:type="dxa"/>
            <w:vAlign w:val="top"/>
            <w:textDirection w:val="lrTb"/>
            <w:noWrap w:val="false"/>
          </w:tcPr>
          <w:p>
            <w:pPr>
              <w:pStyle w:val="839"/>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（十七）</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投标人应当通过“苏采云”系统提交数据电文形式的投标文件（即电子投标）。</w:t>
            </w:r>
            <w:r/>
          </w:p>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150</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M！</w:t>
            </w:r>
            <w:r/>
          </w:p>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说明：本项目采用线上投标，即供应商投标文件从政府采购客户端工具制作通过“苏采云”系统提交，未提供投标文件的，投标无效。</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ind w:left="560" w:hanging="480"/>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见本文件第三章《投标资料表》中(十二)1和(十二)2</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投标文件的提交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 </w:t>
            </w:r>
            <w:r/>
          </w:p>
          <w:p>
            <w:pPr>
              <w:pStyle w:val="83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1.投标文件提交时间：</w:t>
            </w:r>
            <w:r>
              <w:rPr>
                <w:rFonts w:ascii="宋体" w:hAnsi="宋体" w:eastAsia="宋体"/>
                <w:color w:val="000000" w:themeColor="text1"/>
                <w:sz w:val="24"/>
                <w:szCs w:val="24"/>
                <w:highlight w:val="none"/>
                <w:lang w:eastAsia="zh-CN"/>
                <w14:textFill>
                  <w14:solidFill>
                    <w14:schemeClr w14:val="tx1"/>
                  </w14:solidFill>
                </w14:textFill>
              </w:rPr>
              <w:t xml:space="preserve">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lang w:eastAsia="zh-CN"/>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ascii="宋体" w:hAnsi="宋体" w:eastAsia="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前。</w:t>
            </w:r>
            <w:r/>
          </w:p>
          <w:p>
            <w:pPr>
              <w:pStyle w:val="83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投标截止时间：</w:t>
            </w:r>
            <w:r>
              <w:rPr>
                <w:rFonts w:hint="eastAsia" w:ascii="宋体" w:hAnsi="宋体"/>
                <w:color w:val="000000" w:themeColor="text1"/>
                <w:sz w:val="24"/>
                <w:szCs w:val="24"/>
                <w:highlight w:val="none"/>
                <w:lang w:val="en-US" w:eastAsia="zh-CN"/>
                <w14:textFill>
                  <w14:solidFill>
                    <w14:schemeClr w14:val="tx1"/>
                  </w14:solidFill>
                </w14:textFill>
              </w:rPr>
              <w:t xml:space="preserve">2026</w:t>
            </w:r>
            <w:r>
              <w:rPr>
                <w:rFonts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日北京时间</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w:t>
            </w:r>
            <w:r/>
          </w:p>
          <w:p>
            <w:pPr>
              <w:pStyle w:val="839"/>
              <w:keepLines w:val="0"/>
              <w:keepNext w:val="0"/>
              <w:pageBreakBefore w:val="0"/>
              <w:spacing w:line="400" w:lineRule="exact"/>
              <w:widowControl w:val="off"/>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投标文件提交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地点：投标人应当通过“苏采云”系统提交数据电文形式的投标文件（即电子投标），“苏采云”系统自动接收。</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ascii="宋体" w:hAnsi="宋体" w:eastAsia="宋体"/>
                <w:b w:val="0"/>
                <w:bCs w:val="0"/>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并于开标后规定的时间内解密各自投标文件。</w:t>
            </w:r>
            <w:r/>
          </w:p>
          <w:p>
            <w:pPr>
              <w:pStyle w:val="839"/>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投标人应登录“苏采云”系统，在达到开标时间后，使用CA数字证书解密各自投标文件。</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39"/>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开标时间及地点：</w:t>
            </w:r>
            <w:r/>
          </w:p>
          <w:p>
            <w:pPr>
              <w:pStyle w:val="839"/>
              <w:spacing w:line="400" w:lineRule="exac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1.开标时间：</w:t>
            </w:r>
            <w:r>
              <w:rPr>
                <w:rFonts w:ascii="宋体" w:hAnsi="宋体" w:eastAsia="宋体"/>
                <w:b/>
                <w:bCs/>
                <w:color w:val="000000" w:themeColor="text1"/>
                <w:sz w:val="24"/>
                <w:szCs w:val="24"/>
                <w:highlight w:val="none"/>
                <w:lang w:eastAsia="zh-CN"/>
                <w14:textFill>
                  <w14:solidFill>
                    <w14:schemeClr w14:val="tx1"/>
                  </w14:solidFill>
                </w14:textFill>
              </w:rPr>
              <w:t xml:space="preserve">202</w:t>
            </w:r>
            <w:r>
              <w:rPr>
                <w:rFonts w:hint="eastAsia" w:ascii="宋体" w:hAnsi="宋体"/>
                <w:b/>
                <w:bCs/>
                <w:color w:val="000000" w:themeColor="text1"/>
                <w:sz w:val="24"/>
                <w:szCs w:val="24"/>
                <w:highlight w:val="none"/>
                <w:lang w:val="en-US" w:eastAsia="zh-CN"/>
                <w14:textFill>
                  <w14:solidFill>
                    <w14:schemeClr w14:val="tx1"/>
                  </w14:solidFill>
                </w14:textFill>
              </w:rPr>
              <w:t xml:space="preserve">6</w:t>
            </w:r>
            <w:r>
              <w:rPr>
                <w:rFonts w:ascii="宋体" w:hAnsi="宋体" w:eastAsia="宋体"/>
                <w:b/>
                <w:bCs/>
                <w:color w:val="000000" w:themeColor="text1"/>
                <w:sz w:val="24"/>
                <w:szCs w:val="24"/>
                <w:highlight w:val="none"/>
                <w:lang w:eastAsia="zh-CN"/>
                <w14:textFill>
                  <w14:solidFill>
                    <w14:schemeClr w14:val="tx1"/>
                  </w14:solidFill>
                </w14:textFill>
              </w:rPr>
              <w:t xml:space="preserve">年</w:t>
            </w:r>
            <w:r>
              <w:rPr>
                <w:rFonts w:hint="eastAsia" w:ascii="宋体" w:hAnsi="宋体"/>
                <w:b/>
                <w:bCs/>
                <w:color w:val="000000" w:themeColor="text1"/>
                <w:sz w:val="24"/>
                <w:szCs w:val="24"/>
                <w:highlight w:val="none"/>
                <w:lang w:val="en-US" w:eastAsia="zh-CN"/>
                <w14:textFill>
                  <w14:solidFill>
                    <w14:schemeClr w14:val="tx1"/>
                  </w14:solidFill>
                </w14:textFill>
              </w:rPr>
              <w:t xml:space="preserve">11</w:t>
            </w:r>
            <w:r>
              <w:rPr>
                <w:rFonts w:ascii="宋体" w:hAnsi="宋体" w:eastAsia="宋体"/>
                <w:b/>
                <w:bCs/>
                <w:color w:val="000000" w:themeColor="text1"/>
                <w:sz w:val="24"/>
                <w:szCs w:val="24"/>
                <w:highlight w:val="none"/>
                <w:lang w:eastAsia="zh-CN"/>
                <w14:textFill>
                  <w14:solidFill>
                    <w14:schemeClr w14:val="tx1"/>
                  </w14:solidFill>
                </w14:textFill>
              </w:rPr>
              <w:t xml:space="preserve">月3</w:t>
            </w:r>
            <w:bookmarkStart w:id="22" w:name="_GoBack"/>
            <w:r/>
            <w:bookmarkEnd w:id="22"/>
            <w:r>
              <w:rPr>
                <w:rFonts w:ascii="宋体" w:hAnsi="宋体" w:eastAsia="宋体"/>
                <w:b/>
                <w:bCs/>
                <w:color w:val="000000" w:themeColor="text1"/>
                <w:sz w:val="24"/>
                <w:szCs w:val="24"/>
                <w:highlight w:val="none"/>
                <w14:textFill>
                  <w14:solidFill>
                    <w14:schemeClr w14:val="tx1"/>
                  </w14:solidFill>
                </w14:textFill>
              </w:rPr>
              <w:t xml:space="preserve">日</w:t>
            </w:r>
            <w:r>
              <w:rPr>
                <w:rFonts w:hint="eastAsia" w:ascii="宋体" w:hAnsi="宋体"/>
                <w:b/>
                <w:bCs/>
                <w:color w:val="000000" w:themeColor="text1"/>
                <w:sz w:val="24"/>
                <w:szCs w:val="24"/>
                <w:highlight w:val="none"/>
                <w:lang w:val="en-US" w:eastAsia="zh-CN"/>
                <w14:textFill>
                  <w14:solidFill>
                    <w14:schemeClr w14:val="tx1"/>
                  </w14:solidFill>
                </w14:textFill>
              </w:rPr>
              <w:t xml:space="preserve">10:00</w:t>
            </w:r>
            <w:r>
              <w:rPr>
                <w:rFonts w:ascii="宋体" w:hAnsi="宋体" w:eastAsia="宋体"/>
                <w:b/>
                <w:bCs/>
                <w:color w:val="000000" w:themeColor="text1"/>
                <w:sz w:val="24"/>
                <w:szCs w:val="24"/>
                <w:highlight w:val="none"/>
                <w14:textFill>
                  <w14:solidFill>
                    <w14:schemeClr w14:val="tx1"/>
                  </w14:solidFill>
                </w14:textFill>
              </w:rPr>
              <w:t xml:space="preserve">（标准时间）</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tc>
      </w:tr>
      <w:tr>
        <w:trPr/>
        <w:tc>
          <w:tcPr>
            <w:tcW w:w="1723" w:type="dxa"/>
            <w:vAlign w:val="top"/>
            <w:textDirection w:val="lrTb"/>
            <w:noWrap w:val="false"/>
          </w:tcPr>
          <w:p>
            <w:pPr>
              <w:pStyle w:val="839"/>
              <w:jc w:val="center"/>
              <w:spacing w:line="400" w:lineRule="exact"/>
              <w:rPr>
                <w:rFonts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p>
        </w:tc>
        <w:tc>
          <w:tcPr>
            <w:tcW w:w="7775" w:type="dxa"/>
            <w:vAlign w:val="top"/>
            <w:textDirection w:val="lrTb"/>
            <w:noWrap w:val="false"/>
          </w:tcPr>
          <w:p>
            <w:pPr>
              <w:pStyle w:val="839"/>
              <w:keepLines w:val="0"/>
              <w:keepNext w:val="0"/>
              <w:pageBreakBefore w:val="0"/>
              <w:spacing w:line="400" w:lineRule="exact"/>
              <w:widowControl/>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9"/>
              <w:keepLines w:val="0"/>
              <w:keepNext w:val="0"/>
              <w:pageBreakBefore w:val="0"/>
              <w:spacing w:line="400" w:lineRule="exact"/>
              <w:rPr>
                <w:rFonts w:ascii="宋体" w:hAnsi="宋体"/>
                <w:color w:val="000000" w:themeColor="text1"/>
                <w:sz w:val="24"/>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所有投标人解密结束后或解密时间结束后，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苏采云</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系统生成开标记录并向社会公众公布，但依法应当保密的除外。</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s="Times New Roman"/>
                <w:color w:val="000000" w:themeColor="text1"/>
                <w:sz w:val="24"/>
                <w14:textFill>
                  <w14:solidFill>
                    <w14:schemeClr w14:val="tx1"/>
                  </w14:solidFill>
                </w14:textFill>
              </w:rPr>
              <w:t xml:space="preserve">本项目的评标方法：</w:t>
            </w:r>
            <w:r>
              <w:rPr>
                <w:rFonts w:ascii="宋体" w:hAnsi="宋体"/>
                <w:color w:val="000000" w:themeColor="text1"/>
                <w:sz w:val="24"/>
                <w14:textFill>
                  <w14:solidFill>
                    <w14:schemeClr w14:val="tx1"/>
                  </w14:solidFill>
                </w14:textFill>
              </w:rPr>
              <w:t xml:space="preserve">采用综合评分法。</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w:t>
            </w:r>
            <w:r/>
          </w:p>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)1（4）</w:t>
            </w:r>
            <w:r/>
          </w:p>
        </w:tc>
        <w:tc>
          <w:tcPr>
            <w:tcW w:w="7775" w:type="dxa"/>
            <w:vAlign w:val="top"/>
            <w:textDirection w:val="lrTb"/>
            <w:noWrap w:val="false"/>
          </w:tcPr>
          <w:p>
            <w:pPr>
              <w:ind w:left="560" w:right="0" w:hanging="56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pStyle w:val="839"/>
              <w:ind w:left="480" w:hanging="480"/>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s="Times New Roman"/>
                <w:color w:val="000000" w:themeColor="text1"/>
                <w:sz w:val="24"/>
                <w:szCs w:val="24"/>
                <w:lang w:val="en-US" w:eastAsia="zh-CN" w:bidi="ar-SA"/>
                <w14:textFill>
                  <w14:solidFill>
                    <w14:schemeClr w14:val="tx1"/>
                  </w14:solidFill>
                </w14:textFill>
              </w:rPr>
              <w:t xml:space="preserve">施工组织</w:t>
            </w: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方案得分顺序排列。</w:t>
            </w:r>
            <w:r/>
          </w:p>
        </w:tc>
      </w:tr>
      <w:tr>
        <w:trPr/>
        <w:tc>
          <w:tcPr>
            <w:tcW w:w="1723" w:type="dxa"/>
            <w:vAlign w:val="top"/>
            <w:textDirection w:val="lrTb"/>
            <w:noWrap w:val="false"/>
          </w:tcPr>
          <w:p>
            <w:pPr>
              <w:pStyle w:val="839"/>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二十九</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lang w:val="en-US" w:eastAsia="zh-CN" w:bidi="ar-SA"/>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政府采购合同</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供应商在法定质疑期内一次性提出针对同一采购程序环节的质疑。</w:t>
            </w:r>
            <w:r/>
          </w:p>
          <w:p>
            <w:pPr>
              <w:pStyle w:val="839"/>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质疑接收人：</w:t>
            </w:r>
            <w:r>
              <w:rPr>
                <w:rFonts w:hint="eastAsia" w:ascii="宋体" w:hAnsi="宋体"/>
                <w:color w:val="000000" w:themeColor="text1"/>
                <w:sz w:val="24"/>
                <w:lang w:val="en-US" w:eastAsia="zh-CN"/>
                <w14:textFill>
                  <w14:solidFill>
                    <w14:schemeClr w14:val="tx1"/>
                  </w14:solidFill>
                </w14:textFill>
              </w:rPr>
              <w:t xml:space="preserve">靳强</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联系电话：0516-</w:t>
            </w:r>
            <w:r>
              <w:rPr>
                <w:rFonts w:ascii="宋体" w:hAnsi="宋体"/>
                <w:color w:val="000000" w:themeColor="text1"/>
                <w:sz w:val="24"/>
                <w:lang w:val="en-US" w:eastAsia="zh-CN"/>
                <w14:textFill>
                  <w14:solidFill>
                    <w14:schemeClr w14:val="tx1"/>
                  </w14:solidFill>
                </w14:textFill>
              </w:rPr>
              <w:t xml:space="preserve">83318737</w:t>
            </w:r>
            <w:r>
              <w:rPr>
                <w:rFonts w:hint="eastAsia" w:ascii="宋体" w:hAnsi="宋体"/>
                <w:color w:val="000000" w:themeColor="text1"/>
                <w:sz w:val="24"/>
                <w:lang w:eastAsia="zh-CN"/>
                <w14:textFill>
                  <w14:solidFill>
                    <w14:schemeClr w14:val="tx1"/>
                  </w14:solidFill>
                </w14:textFill>
              </w:rPr>
              <w:t xml:space="preserve">；</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办公地址：徐州市铜山区北京南路12号港鑫城商务楼2006室</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附加说明</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839"/>
        <w:spacing w:line="400" w:lineRule="exact"/>
        <w:rPr>
          <w:rFonts w:hint="eastAsia" w:ascii="黑体" w:hAnsi="黑体" w:eastAsia="黑体"/>
          <w:color w:val="000000" w:themeColor="text1"/>
          <w:sz w:val="30"/>
          <w:szCs w:val="30"/>
          <w:lang w:val="en-US" w:eastAsia="zh-CN"/>
          <w14:textFill>
            <w14:solidFill>
              <w14:schemeClr w14:val="tx1"/>
            </w14:solidFill>
          </w14:textFill>
        </w:rPr>
      </w:pPr>
      <w:r/>
      <w:bookmarkStart w:id="12" w:name="_Toc522790133"/>
      <w:r>
        <w:rPr>
          <w:rFonts w:ascii="黑体" w:hAnsi="黑体" w:eastAsia="黑体"/>
          <w:color w:val="000000" w:themeColor="text1"/>
          <w:sz w:val="30"/>
          <w:szCs w:val="30"/>
          <w14:textFill>
            <w14:solidFill>
              <w14:schemeClr w14:val="tx1"/>
            </w14:solidFill>
          </w14:textFill>
        </w:rPr>
        <w:br w:type="page" w:clear="all"/>
      </w:r>
      <w:bookmarkStart w:id="13" w:name="_Toc523404698"/>
      <w:r>
        <w:rPr>
          <w:rFonts w:ascii="宋体" w:hAnsi="宋体"/>
          <w:color w:val="000000" w:themeColor="text1"/>
          <w:sz w:val="24"/>
          <w14:textFill>
            <w14:solidFill>
              <w14:schemeClr w14:val="tx1"/>
            </w14:solidFill>
          </w14:textFill>
        </w:rPr>
        <w:t xml:space="preserve">本章附件：</w:t>
      </w:r>
      <w:r>
        <w:rPr>
          <w:rFonts w:hint="eastAsia" w:ascii="宋体" w:hAnsi="宋体" w:eastAsia="宋体" w:cs="宋体"/>
          <w:b/>
          <w:bCs/>
          <w:color w:val="000000" w:themeColor="text1"/>
          <w:sz w:val="24"/>
          <w:szCs w:val="24"/>
          <w14:textFill>
            <w14:solidFill>
              <w14:schemeClr w14:val="tx1"/>
            </w14:solidFill>
          </w14:textFill>
        </w:rPr>
        <w:t xml:space="preserve">代理服务收费标准</w:t>
      </w:r>
      <w:r>
        <w:rPr>
          <w:rFonts w:hint="eastAsia" w:ascii="黑体" w:hAnsi="黑体" w:eastAsia="黑体"/>
          <w:color w:val="000000" w:themeColor="text1"/>
          <w:sz w:val="30"/>
          <w:szCs w:val="30"/>
          <w:lang w:val="en-US" w:eastAsia="zh-CN"/>
          <w14:textFill>
            <w14:solidFill>
              <w14:schemeClr w14:val="tx1"/>
            </w14:solidFill>
          </w14:textFill>
        </w:rPr>
        <w:t xml:space="preserve"> </w:t>
      </w:r>
      <w:r/>
    </w:p>
    <w:tbl>
      <w:tblPr>
        <w:tblStyle w:val="872"/>
        <w:tblW w:w="49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费率</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5000元</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1.6%</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1.5%</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0.8%</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0.25%</w:t>
            </w:r>
            <w:r/>
          </w:p>
        </w:tc>
      </w:tr>
      <w:tr>
        <w:trPr>
          <w:jc w:val="cente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0.05%</w:t>
            </w:r>
            <w:r/>
          </w:p>
        </w:tc>
      </w:tr>
      <w:tr>
        <w:trPr>
          <w:jc w:val="cente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0.01%</w:t>
            </w:r>
            <w:r/>
          </w:p>
        </w:tc>
      </w:tr>
      <w:tr>
        <w:trPr>
          <w:jc w:val="cente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0.005%</w:t>
            </w:r>
            <w:r/>
          </w:p>
        </w:tc>
      </w:tr>
    </w:tbl>
    <w:p>
      <w:pPr>
        <w:pStyle w:val="832"/>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7.以上价格为协会指导价，双方可根据项目难易程度和优质优价原则协商确定。</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8.根据苏财规[2026]1号文件有关规定，本项目代理服务费由</w:t>
      </w:r>
      <w:r>
        <w:rPr>
          <w:rFonts w:hint="eastAsia" w:ascii="宋体" w:hAnsi="宋体" w:eastAsia="宋体" w:cs="宋体"/>
          <w:color w:val="auto"/>
          <w:spacing w:val="6"/>
          <w:sz w:val="24"/>
          <w:szCs w:val="24"/>
          <w:highlight w:val="none"/>
          <w:lang w:val="en-US" w:eastAsia="zh-CN"/>
        </w:rPr>
        <w:t xml:space="preserve">成交人</w:t>
      </w:r>
      <w:r>
        <w:rPr>
          <w:rFonts w:hint="eastAsia" w:ascii="宋体" w:hAnsi="宋体" w:eastAsia="宋体" w:cs="宋体"/>
          <w:color w:val="auto"/>
          <w:spacing w:val="6"/>
          <w:sz w:val="24"/>
          <w:szCs w:val="24"/>
          <w:highlight w:val="none"/>
        </w:rPr>
        <w:t xml:space="preserve">支付，各</w:t>
      </w:r>
      <w:r>
        <w:rPr>
          <w:rFonts w:hint="eastAsia" w:ascii="宋体" w:hAnsi="宋体" w:eastAsia="宋体" w:cs="宋体"/>
          <w:color w:val="auto"/>
          <w:spacing w:val="6"/>
          <w:sz w:val="24"/>
          <w:szCs w:val="24"/>
          <w:highlight w:val="none"/>
          <w:lang w:val="en-US" w:eastAsia="zh-CN"/>
        </w:rPr>
        <w:t xml:space="preserve">供应商</w:t>
      </w:r>
      <w:r>
        <w:rPr>
          <w:rFonts w:hint="eastAsia" w:ascii="宋体" w:hAnsi="宋体" w:eastAsia="宋体" w:cs="宋体"/>
          <w:color w:val="auto"/>
          <w:spacing w:val="6"/>
          <w:sz w:val="24"/>
          <w:szCs w:val="24"/>
          <w:highlight w:val="none"/>
        </w:rPr>
        <w:t xml:space="preserve">在投标报价时应充分考虑在内。</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9</w:t>
      </w:r>
      <w:r>
        <w:rPr>
          <w:rFonts w:hint="eastAsia" w:ascii="宋体" w:hAnsi="宋体" w:eastAsia="宋体" w:cs="宋体"/>
          <w:color w:val="auto"/>
          <w:spacing w:val="6"/>
          <w:sz w:val="24"/>
          <w:szCs w:val="24"/>
          <w:highlight w:val="none"/>
        </w:rPr>
        <w:t xml:space="preserve">.账户信息：</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(一)收款人：徐州久宏招标代理有限公司</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(二)开户银行：光大银行徐州分行</w:t>
      </w:r>
      <w:r/>
    </w:p>
    <w:p>
      <w:pPr>
        <w:pStyle w:val="832"/>
        <w:ind w:firstLine="505"/>
        <w:jc w:val="left"/>
        <w:spacing w:line="360" w:lineRule="auto"/>
        <w:widowControl w:val="off"/>
        <w:rPr>
          <w:color w:val="000000" w:themeColor="text1"/>
          <w14:textFill>
            <w14:solidFill>
              <w14:schemeClr w14:val="tx1"/>
            </w14:solidFill>
          </w14:textFill>
        </w:rPr>
      </w:pPr>
      <w:r>
        <w:rPr>
          <w:rFonts w:hint="eastAsia" w:ascii="宋体" w:hAnsi="宋体" w:eastAsia="宋体" w:cs="宋体"/>
          <w:color w:val="auto"/>
          <w:spacing w:val="6"/>
          <w:sz w:val="24"/>
          <w:szCs w:val="24"/>
          <w:highlight w:val="none"/>
        </w:rPr>
        <w:t xml:space="preserve">(三)账号：538401880000899</w:t>
      </w:r>
      <w:r>
        <w:rPr>
          <w:rFonts w:hint="eastAsia" w:ascii="宋体" w:hAnsi="宋体" w:eastAsia="宋体" w:cs="宋体"/>
          <w:color w:val="auto"/>
          <w:spacing w:val="6"/>
          <w:sz w:val="24"/>
          <w:szCs w:val="24"/>
          <w:highlight w:val="none"/>
          <w:lang w:val="en-US" w:eastAsia="zh-CN"/>
        </w:rPr>
        <w:t xml:space="preserve">65</w:t>
      </w:r>
      <w:r/>
    </w:p>
    <w:p>
      <w:pPr>
        <w:pStyle w:val="839"/>
        <w:ind w:firstLine="600"/>
        <w:spacing w:line="520" w:lineRule="exact"/>
        <w:widowControl/>
        <w:rPr>
          <w:rFonts w:ascii="宋体" w:hAnsi="宋体"/>
          <w:b/>
          <w:color w:val="000000" w:themeColor="text1"/>
          <w:sz w:val="24"/>
          <w14:textFill>
            <w14:solidFill>
              <w14:schemeClr w14:val="tx1"/>
            </w14:solidFill>
          </w14:textFill>
        </w:rPr>
        <w:sectPr>
          <w:headerReference w:type="default" r:id="rId9"/>
          <w:footerReference w:type="default" r:id="rId14"/>
          <w:footnotePr/>
          <w:endnotePr/>
          <w:type w:val="nextPage"/>
          <w:pgSz w:w="11906" w:h="16838" w:orient="portrait"/>
          <w:pgMar w:top="1393" w:right="1418" w:bottom="1474" w:left="1474" w:header="851" w:footer="992" w:gutter="0"/>
          <w:pgNumType w:start="1"/>
          <w:cols w:num="1" w:sep="0" w:space="1701" w:equalWidth="1"/>
          <w:docGrid w:linePitch="360"/>
        </w:sectPr>
      </w:pPr>
      <w:r>
        <w:rPr>
          <w:rFonts w:ascii="宋体" w:hAnsi="宋体"/>
          <w:b/>
          <w:color w:val="000000" w:themeColor="text1"/>
          <w:sz w:val="24"/>
          <w14:textFill>
            <w14:solidFill>
              <w14:schemeClr w14:val="tx1"/>
            </w14:solidFill>
          </w14:textFill>
        </w:rPr>
      </w:r>
      <w:r/>
    </w:p>
    <w:p>
      <w:pPr>
        <w:pStyle w:val="839"/>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第四章  评标标准</w:t>
      </w:r>
      <w:bookmarkEnd w:id="12"/>
      <w:r/>
      <w:bookmarkEnd w:id="13"/>
      <w:r/>
      <w:r/>
    </w:p>
    <w:tbl>
      <w:tblPr>
        <w:tblStyle w:val="830"/>
        <w:tblW w:w="9783" w:type="dxa"/>
        <w:jc w:val="center"/>
        <w:tblLayout w:type="fixed"/>
        <w:tblCellMar>
          <w:left w:w="0" w:type="dxa"/>
          <w:top w:w="0" w:type="dxa"/>
          <w:right w:w="0" w:type="dxa"/>
          <w:bottom w:w="0" w:type="dxa"/>
        </w:tblCellMar>
        <w:tblLook w:val="04A0" w:firstRow="1" w:lastRow="0" w:firstColumn="1" w:lastColumn="0" w:noHBand="0" w:noVBand="1"/>
      </w:tblPr>
      <w:tblGrid>
        <w:gridCol w:w="1494"/>
        <w:gridCol w:w="1362"/>
        <w:gridCol w:w="6927"/>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94"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评分办法</w:t>
            </w:r>
            <w:r/>
          </w:p>
        </w:tc>
      </w:tr>
      <w:tr>
        <w:trPr>
          <w:jc w:val="center"/>
          <w:trHeight w:val="178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价格部分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（10分）</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8289" w:type="dxa"/>
            <w:vAlign w:val="center"/>
            <w:textDirection w:val="lrTb"/>
            <w:noWrap w:val="false"/>
          </w:tcPr>
          <w:p>
            <w:pPr>
              <w:jc w:val="left"/>
              <w:widowControl/>
              <w:rPr>
                <w:rFonts w:hint="eastAsia" w:ascii="宋体" w:hAnsi="宋体" w:cs="仿宋"/>
                <w:color w:val="000000" w:themeColor="text1"/>
                <w:sz w:val="24"/>
                <w:lang w:bidi="ar"/>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满足采购文件要求且报价最低（</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比例最高）的为基准报价（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比例），其投标响应价格分为满分10分，其它投标响应人的投标响应报价分统一按照以下公式计算：</w:t>
            </w:r>
            <w:r/>
          </w:p>
          <w:p>
            <w:pPr>
              <w:jc w:val="left"/>
              <w:widowControl/>
              <w:rPr>
                <w:rFonts w:hint="eastAsia" w:ascii="宋体" w:hAnsi="宋体" w:cs="仿宋"/>
                <w:color w:val="000000" w:themeColor="text1"/>
                <w:sz w:val="24"/>
                <w:lang w:bidi="ar"/>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投标响应价格得分=（基准报价/各投标响应人的投标响应报价（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比例））×10分。</w:t>
            </w:r>
            <w:r/>
          </w:p>
          <w:p>
            <w:pPr>
              <w:jc w:val="left"/>
              <w:widowControl/>
              <w:rPr>
                <w:rFonts w:hint="default" w:eastAsia="宋体"/>
                <w:lang w:val="en-US" w:eastAsia="zh-CN"/>
              </w:rPr>
            </w:pPr>
            <w:r>
              <w:rPr>
                <w:rFonts w:hint="eastAsia" w:ascii="宋体" w:hAnsi="宋体" w:cs="仿宋"/>
                <w:color w:val="000000" w:themeColor="text1"/>
                <w:sz w:val="24"/>
                <w:lang w:val="en-US" w:eastAsia="zh-CN" w:bidi="ar"/>
                <w14:textFill>
                  <w14:solidFill>
                    <w14:schemeClr w14:val="tx1"/>
                  </w14:solidFill>
                </w14:textFill>
              </w:rPr>
              <w:t xml:space="preserve">四舍五入保留小数点后两位。</w:t>
            </w:r>
            <w:r/>
          </w:p>
        </w:tc>
      </w:tr>
      <w:tr>
        <w:trPr>
          <w:jc w:val="center"/>
          <w:trHeight w:val="835"/>
        </w:trPr>
        <w:tc>
          <w:tcPr>
            <w:tcBorders>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w:t>
            </w:r>
            <w:r>
              <w:rPr>
                <w:rFonts w:hint="eastAsia" w:ascii="宋体" w:hAnsi="宋体"/>
                <w:color w:val="000000" w:themeColor="text1"/>
                <w:sz w:val="24"/>
                <w:lang w:val="en-US" w:eastAsia="zh-CN"/>
                <w14:textFill>
                  <w14:solidFill>
                    <w14:schemeClr w14:val="tx1"/>
                  </w14:solidFill>
                </w14:textFill>
              </w:rPr>
              <w:t xml:space="preserve">参数</w:t>
            </w:r>
            <w:r/>
          </w:p>
          <w:p>
            <w:pPr>
              <w:jc w:val="center"/>
              <w:widowControl/>
              <w:rPr>
                <w:rFonts w:hint="eastAsia" w:ascii="宋体" w:hAnsi="宋体" w:cs="宋体"/>
                <w:color w:val="000000" w:themeColor="text1"/>
                <w:sz w:val="24"/>
                <w:lang w:bidi="ar"/>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val="false"/>
          </w:tcPr>
          <w:p>
            <w:pPr>
              <w:spacing w:line="276" w:lineRule="auto"/>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投标人所投产品技术参数完全满足招标文件“项目清单及产品参数要求”的得</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分；任一条款有不响应或负偏离，每项扣</w:t>
            </w:r>
            <w:r>
              <w:rPr>
                <w:rFonts w:hint="eastAsia" w:ascii="宋体" w:hAnsi="宋体"/>
                <w:color w:val="000000" w:themeColor="text1"/>
                <w:sz w:val="24"/>
                <w:lang w:val="en-US" w:eastAsia="zh-CN"/>
                <w14:textFill>
                  <w14:solidFill>
                    <w14:schemeClr w14:val="tx1"/>
                  </w14:solidFill>
                </w14:textFill>
              </w:rPr>
              <w:t xml:space="preserve">0.5</w:t>
            </w:r>
            <w:r>
              <w:rPr>
                <w:rFonts w:hint="eastAsia" w:ascii="宋体" w:hAnsi="宋体"/>
                <w:color w:val="000000" w:themeColor="text1"/>
                <w:sz w:val="24"/>
                <w14:textFill>
                  <w14:solidFill>
                    <w14:schemeClr w14:val="tx1"/>
                  </w14:solidFill>
                </w14:textFill>
              </w:rPr>
              <w:t xml:space="preserve">分，扣完为止</w:t>
            </w:r>
            <w:r>
              <w:rPr>
                <w:rFonts w:hint="eastAsia" w:ascii="宋体" w:hAnsi="宋体"/>
                <w:color w:val="000000" w:themeColor="text1"/>
                <w:sz w:val="24"/>
                <w:lang w:eastAsia="zh-CN"/>
                <w14:textFill>
                  <w14:solidFill>
                    <w14:schemeClr w14:val="tx1"/>
                  </w14:solidFill>
                </w14:textFill>
              </w:rPr>
              <w:t xml:space="preserve">。</w:t>
            </w:r>
            <w:r/>
          </w:p>
        </w:tc>
      </w:tr>
      <w:tr>
        <w:trPr>
          <w:jc w:val="center"/>
          <w:trHeight w:val="1030"/>
        </w:trPr>
        <w:tc>
          <w:tcPr>
            <w:tcBorders>
              <w:left w:val="single" w:color="000000" w:sz="4" w:space="0"/>
              <w:right w:val="single" w:color="000000" w:sz="4" w:space="0"/>
            </w:tcBorders>
            <w:tcMar>
              <w:left w:w="15" w:type="dxa"/>
              <w:top w:w="15" w:type="dxa"/>
              <w:right w:w="15" w:type="dxa"/>
              <w:bottom w:w="0" w:type="dxa"/>
            </w:tcMar>
            <w:tcW w:w="1494" w:type="dxa"/>
            <w:vAlign w:val="center"/>
            <w:vMerge w:val="restart"/>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施工组织方案（</w:t>
            </w:r>
            <w:r>
              <w:rPr>
                <w:rFonts w:hint="eastAsia" w:ascii="宋体" w:hAnsi="宋体" w:cs="宋体"/>
                <w:color w:val="000000" w:themeColor="text1"/>
                <w:sz w:val="24"/>
                <w:lang w:val="en-US" w:eastAsia="zh-CN" w:bidi="ar"/>
                <w14:textFill>
                  <w14:solidFill>
                    <w14:schemeClr w14:val="tx1"/>
                  </w14:solidFill>
                </w14:textFill>
              </w:rPr>
              <w:t xml:space="preserve">70</w:t>
            </w:r>
            <w:r>
              <w:rPr>
                <w:rFonts w:hint="eastAsia" w:ascii="宋体" w:hAnsi="宋体" w:cs="宋体"/>
                <w:color w:val="000000" w:themeColor="text1"/>
                <w:sz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安全管理与应急处理方案（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p>
            <w:pPr>
              <w:jc w:val="center"/>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根据投标人响应文件中的安全管理方案、安全管理人员岗位责任、实施现场安全技术管理及防护、防范措施、应急处理方案全面性、针对性、可行性等进行评价：</w:t>
            </w:r>
            <w:r/>
          </w:p>
          <w:p>
            <w:pPr>
              <w:pStyle w:val="1289"/>
              <w:ind w:firstLine="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全面性(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分)：全面具体详实得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分；较全面得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分；不全面得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89"/>
              <w:ind w:firstLine="0"/>
              <w:rPr>
                <w:rFonts w:hint="eastAsia" w:ascii="宋体" w:hAnsi="宋体"/>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针对性(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分)：针对性强得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分；针对性较强得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分；针对性不强得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89"/>
              <w:ind w:firstLine="0"/>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可行性(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分)：符合实际切实可行得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分；较切实可行得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分；可行性欠缺得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123"/>
        </w:trPr>
        <w:tc>
          <w:tcPr>
            <w:tcBorders>
              <w:left w:val="single" w:color="000000" w:sz="4" w:space="0"/>
              <w:right w:val="single" w:color="000000" w:sz="4" w:space="0"/>
            </w:tcBorders>
            <w:tcMar>
              <w:left w:w="15" w:type="dxa"/>
              <w:top w:w="15" w:type="dxa"/>
              <w:right w:w="15" w:type="dxa"/>
              <w:bottom w:w="0" w:type="dxa"/>
            </w:tcMar>
            <w:tcW w:w="1494" w:type="dxa"/>
            <w:vAlign w:val="center"/>
            <w:vMerge w:val="continue"/>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项目管理与考察（1</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根据投标人响应文件中拟投入的管理人员、实施人员清单、人员结构、人员分工、实地考察调研等内容的合理性、针对性、科学性进行评价：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合理</w:t>
            </w:r>
            <w:r>
              <w:rPr>
                <w:rFonts w:hint="eastAsia" w:ascii="宋体" w:hAnsi="宋体"/>
                <w:color w:val="000000" w:themeColor="text1"/>
                <w:sz w:val="24"/>
                <w:lang w:val="en-US" w:eastAsia="zh-CN"/>
                <w14:textFill>
                  <w14:solidFill>
                    <w14:schemeClr w14:val="tx1"/>
                  </w14:solidFill>
                </w14:textFill>
              </w:rPr>
              <w:t xml:space="preserve">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609"/>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环境保护管理方案</w:t>
            </w:r>
            <w:r/>
          </w:p>
          <w:p>
            <w:pPr>
              <w:jc w:val="center"/>
              <w:spacing w:line="280" w:lineRule="exact"/>
              <w:rPr>
                <w:rFonts w:hint="default"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根据投标人响应文件中的环境保护管理方案、人员岗位责任、废弃物处理方案、噪音处理等符合国家及地方有关环境保护标准</w:t>
            </w:r>
            <w:r>
              <w:rPr>
                <w:rFonts w:hint="eastAsia" w:ascii="宋体" w:hAnsi="宋体"/>
                <w:color w:val="000000" w:themeColor="text1"/>
                <w:sz w:val="24"/>
                <w:lang w:val="en-US" w:eastAsia="zh-CN"/>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77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总体实施方案（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根据投标人响应文件中的方案部署合理，施工顺序及方案切实可行、针对性；各项管理目标明确，技术措施满足工期、质量、安全生产及文明实施要求等合理性、</w:t>
            </w:r>
            <w:r>
              <w:rPr>
                <w:rFonts w:hint="eastAsia" w:ascii="宋体" w:hAnsi="宋体"/>
                <w:color w:val="000000" w:themeColor="text1"/>
                <w:sz w:val="24"/>
                <w:lang w:val="en-US" w:eastAsia="zh-CN"/>
                <w14:textFill>
                  <w14:solidFill>
                    <w14:schemeClr w14:val="tx1"/>
                  </w14:solidFill>
                </w14:textFill>
              </w:rPr>
              <w:t xml:space="preserve">科学性、可行</w:t>
            </w:r>
            <w:r>
              <w:rPr>
                <w:rFonts w:hint="eastAsia" w:ascii="宋体" w:hAnsi="宋体"/>
                <w:color w:val="000000" w:themeColor="text1"/>
                <w:sz w:val="24"/>
                <w14:textFill>
                  <w14:solidFill>
                    <w14:schemeClr w14:val="tx1"/>
                  </w14:solidFill>
                </w14:textFill>
              </w:rPr>
              <w:t xml:space="preserve">性进行评价：</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合理性（4分）：合理强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widowControl/>
              <w:rPr>
                <w:rFonts w:hint="default"/>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85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售后服务方案（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根据投标人响应文件中的售后服务方案、承诺以及响应时间、后期维护等</w:t>
            </w:r>
            <w:r>
              <w:rPr>
                <w:rFonts w:hint="eastAsia" w:ascii="宋体" w:hAnsi="宋体"/>
                <w:color w:val="000000" w:themeColor="text1"/>
                <w:sz w:val="24"/>
                <w:lang w:val="en-US" w:eastAsia="zh-CN"/>
                <w14:textFill>
                  <w14:solidFill>
                    <w14:schemeClr w14:val="tx1"/>
                  </w14:solidFill>
                </w14:textFill>
              </w:rPr>
              <w:t xml:space="preserve">合理性、科学性、可行性</w:t>
            </w:r>
            <w:r>
              <w:rPr>
                <w:rFonts w:hint="eastAsia" w:ascii="宋体" w:hAnsi="宋体"/>
                <w:color w:val="000000" w:themeColor="text1"/>
                <w:sz w:val="24"/>
                <w14:textFill>
                  <w14:solidFill>
                    <w14:schemeClr w14:val="tx1"/>
                  </w14:solidFill>
                </w14:textFill>
              </w:rPr>
              <w:t xml:space="preserve">进行评价：</w:t>
            </w:r>
            <w:r/>
          </w:p>
          <w:p>
            <w:pPr>
              <w:jc w:val="lef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合理性强得4分；合理性较强得3分；合理性一般得1分；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862"/>
        </w:trPr>
        <w:tc>
          <w:tcPr>
            <w:tcBorders>
              <w:left w:val="single" w:color="000000" w:sz="4" w:space="0"/>
              <w:bottom w:val="single" w:color="auto"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验收方案（</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根据投标人响应文件中的项目验收方案</w:t>
            </w:r>
            <w:r>
              <w:rPr>
                <w:rFonts w:hint="eastAsia" w:ascii="宋体" w:hAnsi="宋体"/>
                <w:color w:val="000000" w:themeColor="text1"/>
                <w:sz w:val="24"/>
                <w:lang w:val="en-US" w:eastAsia="zh-CN"/>
                <w14:textFill>
                  <w14:solidFill>
                    <w14:schemeClr w14:val="tx1"/>
                  </w14:solidFill>
                </w14:textFill>
              </w:rPr>
              <w:t xml:space="preserve">合理性和可行性</w:t>
            </w:r>
            <w:r>
              <w:rPr>
                <w:rFonts w:hint="eastAsia" w:ascii="宋体" w:hAnsi="宋体"/>
                <w:color w:val="000000" w:themeColor="text1"/>
                <w:sz w:val="24"/>
                <w14:textFill>
                  <w14:solidFill>
                    <w14:schemeClr w14:val="tx1"/>
                  </w14:solidFill>
                </w14:textFill>
              </w:rPr>
              <w:t xml:space="preserve">进行评价:</w:t>
            </w:r>
            <w:r/>
          </w:p>
          <w:p>
            <w:pPr>
              <w:jc w:val="left"/>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合理性强得5分；合理性较强得3分；合理性一般得1分；</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可行性强得5分；可行性较强得3分；可行性一般得1分；</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bl>
    <w:p>
      <w:pPr>
        <w:pStyle w:val="839"/>
        <w:keepLines w:val="0"/>
        <w:keepNext w:val="0"/>
        <w:pageBreakBefore w:val="0"/>
        <w:spacing w:before="181" w:line="360" w:lineRule="auto"/>
        <w:widowControl w:val="off"/>
        <w:rPr>
          <w:rFonts w:hint="default" w:ascii="宋体" w:hAnsi="宋体" w:eastAsia="宋体"/>
          <w:b w:val="0"/>
          <w:bCs/>
          <w:color w:val="000000" w:themeColor="text1"/>
          <w:sz w:val="24"/>
          <w:lang w:val="en-US" w:eastAsia="zh-CN"/>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本章说明：</w:t>
      </w:r>
      <w:r/>
    </w:p>
    <w:p>
      <w:pPr>
        <w:pStyle w:val="839"/>
        <w:spacing w:line="360" w:lineRule="auto"/>
        <w:widowControl/>
        <w:rPr>
          <w:rFonts w:ascii="宋体" w:hAnsi="宋体" w:eastAsia="宋体"/>
          <w:b w:val="0"/>
          <w:color w:val="000000" w:themeColor="text1"/>
          <w:sz w:val="21"/>
          <w:szCs w:val="21"/>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本项目采用综合评分法。</w:t>
      </w:r>
      <w:bookmarkStart w:id="14" w:name="_Toc522790134"/>
      <w:r/>
      <w:bookmarkStart w:id="15" w:name="_Toc523404699"/>
      <w:r>
        <w:rPr>
          <w:color w:val="000000" w:themeColor="text1"/>
          <w14:textFill>
            <w14:solidFill>
              <w14:schemeClr w14:val="tx1"/>
            </w14:solidFill>
          </w14:textFill>
        </w:rPr>
        <w:br w:type="page" w:clear="all"/>
      </w:r>
      <w:bookmarkEnd w:id="14"/>
      <w:r/>
      <w:bookmarkEnd w:id="15"/>
      <w:r/>
      <w:r/>
    </w:p>
    <w:p>
      <w:pPr>
        <w:jc w:val="center"/>
        <w:spacing w:line="380" w:lineRule="exact"/>
        <w:rPr>
          <w:rFonts w:hint="eastAsia" w:ascii="宋体" w:hAnsi="宋体" w:cs="宋体"/>
          <w:b/>
          <w:bCs/>
          <w:color w:val="000000" w:themeColor="text1"/>
          <w:sz w:val="36"/>
          <w:szCs w:val="36"/>
          <w:lang w:val="en-US" w:eastAsia="zh-CN"/>
          <w14:textFill>
            <w14:solidFill>
              <w14:schemeClr w14:val="tx1"/>
            </w14:solidFill>
          </w14:textFill>
        </w:rPr>
      </w:pPr>
      <w:r/>
      <w:bookmarkStart w:id="16" w:name="_Toc522790135"/>
      <w:r/>
      <w:bookmarkStart w:id="17" w:name="_Toc523404700"/>
      <w:r/>
      <w:r/>
    </w:p>
    <w:p>
      <w:pPr>
        <w:jc w:val="center"/>
        <w:spacing w:line="380" w:lineRule="exact"/>
        <w:rPr>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lang w:val="en-US" w:eastAsia="zh-CN"/>
          <w14:textFill>
            <w14:solidFill>
              <w14:schemeClr w14:val="tx1"/>
            </w14:solidFill>
          </w14:textFill>
        </w:rPr>
        <w:t xml:space="preserve">第五章</w:t>
      </w:r>
      <w:r>
        <w:rPr>
          <w:rFonts w:hint="eastAsia" w:ascii="宋体" w:hAnsi="宋体" w:cs="宋体"/>
          <w:b/>
          <w:bCs/>
          <w:color w:val="000000" w:themeColor="text1"/>
          <w:sz w:val="36"/>
          <w:szCs w:val="36"/>
          <w14:textFill>
            <w14:solidFill>
              <w14:schemeClr w14:val="tx1"/>
            </w14:solidFill>
          </w14:textFill>
        </w:rPr>
        <w:t xml:space="preserve">、</w:t>
      </w:r>
      <w:r>
        <w:rPr>
          <w:rFonts w:hint="eastAsia"/>
          <w:b/>
          <w:color w:val="000000" w:themeColor="text1"/>
          <w:sz w:val="36"/>
          <w:szCs w:val="36"/>
          <w14:textFill>
            <w14:solidFill>
              <w14:schemeClr w14:val="tx1"/>
            </w14:solidFill>
          </w14:textFill>
        </w:rPr>
        <w:t xml:space="preserve">拟签订的合同文本</w:t>
      </w:r>
      <w:r/>
    </w:p>
    <w:p>
      <w:pPr>
        <w:jc w:val="center"/>
        <w:spacing w:line="380" w:lineRule="exact"/>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r>
      <w:r/>
    </w:p>
    <w:p>
      <w:pPr>
        <w:ind w:right="6"/>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ind w:right="6"/>
        <w:jc w:val="center"/>
        <w:rPr>
          <w:rFonts w:ascii="宋体" w:hAnsi="宋体" w:eastAsia="仿宋_GB2312"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政府采购合同</w:t>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lang w:val="en-US" w:eastAsia="zh-CN"/>
          <w14:textFill>
            <w14:solidFill>
              <w14:schemeClr w14:val="tx1"/>
            </w14:solidFill>
          </w14:textFill>
        </w:rPr>
        <w:t xml:space="preserve">JSZC-320312-XZJH-G2026-0005</w:t>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default" w:ascii="宋体" w:hAnsi="宋体" w:cs="宋体"/>
          <w:color w:val="000000" w:themeColor="text1"/>
          <w:sz w:val="30"/>
          <w:szCs w:val="30"/>
          <w:lang w:val="en-US" w:eastAsia="zh-CN"/>
          <w14:textFill>
            <w14:solidFill>
              <w14:schemeClr w14:val="tx1"/>
            </w14:solidFill>
          </w14:textFill>
        </w:rPr>
      </w:r>
      <w:r/>
    </w:p>
    <w:p>
      <w:pPr>
        <w:ind w:firstLine="18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ind w:left="3300" w:hanging="15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ascii="宋体" w:hAnsi="宋体" w:cs="宋体"/>
          <w:color w:val="000000" w:themeColor="text1"/>
          <w:sz w:val="30"/>
          <w:szCs w:val="30"/>
          <w:lang w:eastAsia="zh-CN"/>
          <w14:textFill>
            <w14:solidFill>
              <w14:schemeClr w14:val="tx1"/>
            </w14:solidFill>
          </w14:textFill>
        </w:rPr>
        <w:t xml:space="preserve">202</w:t>
      </w:r>
      <w:r>
        <w:rPr>
          <w:rFonts w:hint="eastAsia" w:ascii="宋体" w:hAnsi="宋体" w:cs="宋体"/>
          <w:color w:val="000000" w:themeColor="text1"/>
          <w:sz w:val="30"/>
          <w:szCs w:val="30"/>
          <w:lang w:val="en-US" w:eastAsia="zh-CN"/>
          <w14:textFill>
            <w14:solidFill>
              <w14:schemeClr w14:val="tx1"/>
            </w14:solidFill>
          </w14:textFill>
        </w:rPr>
        <w:t xml:space="preserve">6</w:t>
      </w:r>
      <w:r>
        <w:rPr>
          <w:rFonts w:hint="eastAsia" w:ascii="宋体" w:hAnsi="宋体" w:cs="宋体"/>
          <w:color w:val="000000" w:themeColor="text1"/>
          <w:sz w:val="30"/>
          <w:szCs w:val="30"/>
          <w:lang w:eastAsia="zh-CN"/>
          <w14:textFill>
            <w14:solidFill>
              <w14:schemeClr w14:val="tx1"/>
            </w14:solidFill>
          </w14:textFill>
        </w:rPr>
        <w:t xml:space="preserve">年度困难</w:t>
      </w:r>
      <w:r>
        <w:rPr>
          <w:rFonts w:hint="eastAsia" w:ascii="宋体" w:hAnsi="宋体" w:cs="宋体"/>
          <w:color w:val="000000" w:themeColor="text1"/>
          <w:sz w:val="30"/>
          <w:szCs w:val="30"/>
          <w:lang w:val="en-US" w:eastAsia="zh-CN"/>
          <w14:textFill>
            <w14:solidFill>
              <w14:schemeClr w14:val="tx1"/>
            </w14:solidFill>
          </w14:textFill>
        </w:rPr>
        <w:t xml:space="preserve">重度</w:t>
      </w:r>
      <w:r>
        <w:rPr>
          <w:rFonts w:hint="eastAsia" w:ascii="宋体" w:hAnsi="宋体" w:cs="宋体"/>
          <w:color w:val="000000" w:themeColor="text1"/>
          <w:sz w:val="30"/>
          <w:szCs w:val="30"/>
          <w:lang w:eastAsia="zh-CN"/>
          <w14:textFill>
            <w14:solidFill>
              <w14:schemeClr w14:val="tx1"/>
            </w14:solidFill>
          </w14:textFill>
        </w:rPr>
        <w:t xml:space="preserve">残疾人家庭无障碍改造</w:t>
      </w:r>
      <w:r>
        <w:rPr>
          <w:rFonts w:hint="eastAsia" w:ascii="宋体" w:hAnsi="宋体" w:cs="宋体"/>
          <w:color w:val="000000" w:themeColor="text1"/>
          <w:sz w:val="30"/>
          <w:szCs w:val="30"/>
          <w:lang w:val="en-US" w:eastAsia="zh-CN"/>
          <w14:textFill>
            <w14:solidFill>
              <w14:schemeClr w14:val="tx1"/>
            </w14:solidFill>
          </w14:textFill>
        </w:rPr>
        <w:t xml:space="preserve">          </w:t>
      </w:r>
      <w:r>
        <w:rPr>
          <w:rFonts w:hint="eastAsia" w:ascii="宋体" w:hAnsi="宋体" w:cs="宋体"/>
          <w:color w:val="000000" w:themeColor="text1"/>
          <w:sz w:val="30"/>
          <w:szCs w:val="30"/>
          <w:lang w:eastAsia="zh-CN"/>
          <w14:textFill>
            <w14:solidFill>
              <w14:schemeClr w14:val="tx1"/>
            </w14:solidFill>
          </w14:textFill>
        </w:rPr>
        <w:t xml:space="preserve">项目</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14:textFill>
            <w14:solidFill>
              <w14:schemeClr w14:val="tx1"/>
            </w14:solidFill>
          </w14:textFill>
        </w:rPr>
        <w:t xml:space="preserve">徐州市铜山区残疾人联合会</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中 标 人：</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both"/>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签订日期：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年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月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日</w:t>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35"/>
        <w:rPr>
          <w:rFonts w:hint="eastAsia" w:ascii="宋体" w:hAnsi="宋体" w:eastAsia="宋体" w:cs="Arial"/>
          <w:color w:val="000000" w:themeColor="text1"/>
          <w:sz w:val="24"/>
          <w:szCs w:val="24"/>
          <w14:textFill>
            <w14:solidFill>
              <w14:schemeClr w14:val="tx1"/>
            </w14:solidFill>
          </w14:textFill>
        </w:rPr>
      </w:pPr>
      <w:r>
        <w:rPr>
          <w:rFonts w:hint="eastAsia" w:ascii="宋体" w:hAnsi="宋体" w:eastAsia="宋体" w:cs="Arial"/>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 xml:space="preserve">服务协议</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合同签订地点：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合同签订时间：</w:t>
      </w:r>
      <w:r/>
    </w:p>
    <w:p>
      <w:pPr>
        <w:ind w:firstLine="480"/>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根据《中华人民共和国民法典》以及相关法律法规的规定，甲乙双方本着互惠互利的原则，经双方协商一致，经认真协商后，就乙方为甲方</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（项目名称）等服务，达成以下合同条款，双方共同遵守：</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第一条 项目内容</w:t>
      </w:r>
      <w:r/>
    </w:p>
    <w:p>
      <w:pPr>
        <w:ind w:firstLine="480"/>
        <w:keepLines w:val="0"/>
        <w:keepNext w:val="0"/>
        <w:pageBreakBefore w:val="0"/>
        <w:spacing w:line="360" w:lineRule="auto"/>
        <w:widowControl/>
        <w:rPr>
          <w:rFonts w:hint="eastAsia" w:ascii="宋体" w:hAnsi="宋体"/>
          <w:bCs/>
          <w:color w:val="auto"/>
          <w:sz w:val="24"/>
        </w:rPr>
      </w:pPr>
      <w:r>
        <w:rPr>
          <w:rFonts w:hint="eastAsia" w:ascii="宋体" w:hAnsi="宋体"/>
          <w:color w:val="000000" w:themeColor="text1"/>
          <w:sz w:val="24"/>
          <w14:textFill>
            <w14:solidFill>
              <w14:schemeClr w14:val="tx1"/>
            </w14:solidFill>
          </w14:textFill>
        </w:rPr>
        <w:t xml:space="preserve">徐州市铜山区</w:t>
      </w:r>
      <w:r>
        <w:rPr>
          <w:rFonts w:hint="eastAsia" w:ascii="宋体" w:hAnsi="宋体"/>
          <w:color w:val="000000" w:themeColor="text1"/>
          <w:sz w:val="24"/>
          <w:u w:val="none"/>
          <w:lang w:val="en-US" w:eastAsia="zh-CN"/>
          <w14:textFill>
            <w14:solidFill>
              <w14:schemeClr w14:val="tx1"/>
            </w14:solidFill>
          </w14:textFill>
        </w:rPr>
        <w:t xml:space="preserve">2026年度困难重度残疾人家庭无障碍改造</w:t>
      </w:r>
      <w:r>
        <w:rPr>
          <w:rFonts w:hint="eastAsia" w:ascii="宋体" w:hAnsi="宋体"/>
          <w:color w:val="000000" w:themeColor="text1"/>
          <w:sz w:val="24"/>
          <w14:textFill>
            <w14:solidFill>
              <w14:schemeClr w14:val="tx1"/>
            </w14:solidFill>
          </w14:textFill>
        </w:rPr>
        <w:t xml:space="preserve">，</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共4</w:t>
      </w:r>
      <w:r>
        <w:rPr>
          <w:rFonts w:hint="eastAsia" w:ascii="宋体" w:hAnsi="宋体"/>
          <w:b w:val="0"/>
          <w:bCs w:val="0"/>
          <w:color w:val="auto"/>
          <w:sz w:val="24"/>
          <w:lang w:val="en-US" w:eastAsia="zh-CN"/>
        </w:rPr>
        <w:t xml:space="preserve">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 w:val="0"/>
          <w:bCs/>
          <w:color w:val="auto"/>
          <w:sz w:val="24"/>
        </w:rPr>
        <w:t xml:space="preserve">具体的改造户数由</w:t>
      </w:r>
      <w:r>
        <w:rPr>
          <w:rFonts w:hint="eastAsia" w:ascii="宋体" w:hAnsi="宋体"/>
          <w:b w:val="0"/>
          <w:bCs/>
          <w:color w:val="auto"/>
          <w:sz w:val="24"/>
          <w:lang w:val="en-US" w:eastAsia="zh-CN"/>
        </w:rPr>
        <w:t xml:space="preserve">甲方</w:t>
      </w:r>
      <w:r>
        <w:rPr>
          <w:rFonts w:hint="eastAsia" w:ascii="宋体" w:hAnsi="宋体"/>
          <w:b w:val="0"/>
          <w:bCs/>
          <w:color w:val="auto"/>
          <w:sz w:val="24"/>
        </w:rPr>
        <w:t xml:space="preserve">根据实际情况分配给</w:t>
      </w:r>
      <w:r>
        <w:rPr>
          <w:rFonts w:hint="eastAsia" w:ascii="宋体" w:hAnsi="宋体"/>
          <w:b w:val="0"/>
          <w:bCs/>
          <w:color w:val="auto"/>
          <w:sz w:val="24"/>
          <w:lang w:val="en-US" w:eastAsia="zh-CN"/>
        </w:rPr>
        <w:t xml:space="preserve">乙方</w:t>
      </w:r>
      <w:r>
        <w:rPr>
          <w:rFonts w:hint="eastAsia" w:ascii="宋体" w:hAnsi="宋体"/>
          <w:b w:val="0"/>
          <w:bCs/>
          <w:color w:val="auto"/>
          <w:sz w:val="24"/>
        </w:rPr>
        <w:t xml:space="preserve">。本项目分散在全区多个乡镇（街道），每户需入户筛查评估，设计改造方案，入户改造等多次上门服务，乙方须做好相关人员，材料放置处，车辆等安排，保证项目顺利进行。</w:t>
      </w:r>
      <w:r>
        <w:rPr>
          <w:rFonts w:hint="eastAsia" w:ascii="宋体" w:hAnsi="宋体" w:cs="宋体"/>
          <w:b w:val="0"/>
          <w:bCs w:val="0"/>
          <w:color w:val="auto"/>
          <w:sz w:val="24"/>
          <w:szCs w:val="24"/>
        </w:rPr>
        <w:t xml:space="preserve">本项目结算时根据实际改造</w:t>
      </w:r>
      <w:r>
        <w:rPr>
          <w:rFonts w:hint="eastAsia" w:ascii="宋体" w:hAnsi="宋体" w:cs="宋体"/>
          <w:b w:val="0"/>
          <w:bCs w:val="0"/>
          <w:color w:val="auto"/>
          <w:sz w:val="24"/>
          <w:szCs w:val="24"/>
          <w:lang w:val="en-US" w:eastAsia="zh-CN"/>
        </w:rPr>
        <w:t xml:space="preserve">情况</w:t>
      </w:r>
      <w:r>
        <w:rPr>
          <w:rFonts w:hint="eastAsia" w:ascii="宋体" w:hAnsi="宋体" w:cs="宋体"/>
          <w:b w:val="0"/>
          <w:bCs w:val="0"/>
          <w:color w:val="auto"/>
          <w:sz w:val="24"/>
          <w:szCs w:val="24"/>
        </w:rPr>
        <w:t xml:space="preserve">据实结算。</w:t>
      </w:r>
      <w:r/>
    </w:p>
    <w:p>
      <w:pPr>
        <w:ind w:firstLine="480"/>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w:t>
      </w:r>
      <w:r>
        <w:rPr>
          <w:rFonts w:hint="eastAsia" w:ascii="宋体" w:hAnsi="宋体" w:cs="宋体"/>
          <w:color w:val="auto"/>
          <w:sz w:val="24"/>
          <w:lang w:val="en-US" w:eastAsia="zh-CN"/>
        </w:rPr>
        <w:t xml:space="preserve">日起到2027年1</w:t>
      </w:r>
      <w:r>
        <w:rPr>
          <w:rFonts w:hint="eastAsia" w:ascii="宋体" w:hAnsi="宋体" w:cs="宋体"/>
          <w:color w:val="auto"/>
          <w:sz w:val="24"/>
          <w:u w:val="none"/>
          <w:lang w:val="en-US" w:eastAsia="zh-CN"/>
        </w:rPr>
        <w:t xml:space="preserve">月30日前</w:t>
      </w:r>
      <w:r>
        <w:rPr>
          <w:rFonts w:hint="eastAsia" w:ascii="宋体" w:hAnsi="宋体" w:cs="宋体"/>
          <w:color w:val="auto"/>
          <w:sz w:val="24"/>
        </w:rPr>
        <w:t xml:space="preserve">全部实施完成并通</w:t>
      </w:r>
      <w:r>
        <w:rPr>
          <w:rFonts w:hint="eastAsia" w:ascii="宋体" w:hAnsi="宋体" w:cs="宋体"/>
          <w:color w:val="000000" w:themeColor="text1"/>
          <w:sz w:val="24"/>
          <w14:textFill>
            <w14:solidFill>
              <w14:schemeClr w14:val="tx1"/>
            </w14:solidFill>
          </w14:textFill>
        </w:rPr>
        <w:t xml:space="preserve">过验收。</w:t>
      </w:r>
      <w:r/>
    </w:p>
    <w:p>
      <w:pPr>
        <w:ind w:firstLine="482"/>
        <w:spacing w:line="360" w:lineRule="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第二条 </w:t>
      </w:r>
      <w:r>
        <w:rPr>
          <w:rFonts w:hint="eastAsia" w:ascii="宋体" w:hAnsi="宋体" w:cs="宋体"/>
          <w:b/>
          <w:bCs/>
          <w:color w:val="000000" w:themeColor="text1"/>
          <w:sz w:val="24"/>
          <w:szCs w:val="24"/>
          <w14:textFill>
            <w14:solidFill>
              <w14:schemeClr w14:val="tx1"/>
            </w14:solidFill>
          </w14:textFill>
        </w:rPr>
        <w:t xml:space="preserve">签约合同价格形式及付款方式</w:t>
      </w:r>
      <w:r/>
    </w:p>
    <w:p>
      <w:p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1.本合同服务结算金额</w:t>
      </w:r>
      <w:r>
        <w:rPr>
          <w:rFonts w:hint="eastAsia" w:ascii="宋体" w:hAnsi="宋体" w:cs="宋体"/>
          <w:b w:val="0"/>
          <w:bCs w:val="0"/>
          <w:color w:val="000000" w:themeColor="text1"/>
          <w:sz w:val="24"/>
          <w:szCs w:val="24"/>
          <w:lang w:val="en-US" w:eastAsia="zh-CN"/>
          <w14:textFill>
            <w14:solidFill>
              <w14:schemeClr w14:val="tx1"/>
            </w14:solidFill>
          </w14:textFill>
        </w:rPr>
        <w:t xml:space="preserve">优惠比例</w:t>
      </w:r>
      <w:r>
        <w:rPr>
          <w:rFonts w:hint="eastAsia" w:ascii="宋体" w:hAnsi="宋体" w:cs="宋体"/>
          <w:b w:val="0"/>
          <w:bCs w:val="0"/>
          <w:color w:val="000000" w:themeColor="text1"/>
          <w:sz w:val="24"/>
          <w:szCs w:val="24"/>
          <w14:textFill>
            <w14:solidFill>
              <w14:schemeClr w14:val="tx1"/>
            </w14:solidFill>
          </w14:textFill>
        </w:rPr>
        <w:t xml:space="preserve">：</w:t>
      </w:r>
      <w:r>
        <w:rPr>
          <w:rFonts w:hint="eastAsia" w:ascii="宋体" w:hAnsi="宋体" w:cs="宋体"/>
          <w:b w:val="0"/>
          <w:bCs w:val="0"/>
          <w:color w:val="000000" w:themeColor="text1"/>
          <w:sz w:val="24"/>
          <w:szCs w:val="24"/>
          <w:u w:val="single"/>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 xml:space="preserve"> ，本项目结算时根据实际改造</w:t>
      </w:r>
      <w:r>
        <w:rPr>
          <w:rFonts w:hint="eastAsia" w:ascii="宋体" w:hAnsi="宋体" w:cs="宋体"/>
          <w:b w:val="0"/>
          <w:bCs w:val="0"/>
          <w:color w:val="000000" w:themeColor="text1"/>
          <w:sz w:val="24"/>
          <w:szCs w:val="24"/>
          <w:lang w:val="en-US" w:eastAsia="zh-CN"/>
          <w14:textFill>
            <w14:solidFill>
              <w14:schemeClr w14:val="tx1"/>
            </w14:solidFill>
          </w14:textFill>
        </w:rPr>
        <w:t xml:space="preserve">情况</w:t>
      </w:r>
      <w:r>
        <w:rPr>
          <w:rFonts w:hint="eastAsia" w:ascii="宋体" w:hAnsi="宋体" w:cs="宋体"/>
          <w:b w:val="0"/>
          <w:bCs w:val="0"/>
          <w:color w:val="000000" w:themeColor="text1"/>
          <w:sz w:val="24"/>
          <w:szCs w:val="24"/>
          <w14:textFill>
            <w14:solidFill>
              <w14:schemeClr w14:val="tx1"/>
            </w14:solidFill>
          </w14:textFill>
        </w:rPr>
        <w:t xml:space="preserve">据实结算。</w:t>
      </w:r>
      <w:r/>
    </w:p>
    <w:p>
      <w:pPr>
        <w:pStyle w:val="838"/>
        <w:numPr>
          <w:ilvl w:val="0"/>
          <w:numId w:val="0"/>
        </w:numPr>
        <w:ind w:left="0" w:firstLine="480"/>
        <w:spacing w:line="360" w:lineRule="auto"/>
        <w:rPr>
          <w:rFonts w:ascii="宋体" w:hAnsi="宋体" w:eastAsia="宋体"/>
          <w:b w:val="0"/>
          <w:bCs w:val="0"/>
          <w:color w:val="000000" w:themeColor="text1"/>
          <w:sz w:val="24"/>
          <w:szCs w:val="24"/>
          <w:u w:val="none"/>
          <w:lang w:val="en-US" w:eastAsia="zh-CN" w:bidi="ar-SA"/>
          <w14:textFill>
            <w14:solidFill>
              <w14:schemeClr w14:val="tx1"/>
            </w14:solidFill>
          </w14:textFill>
        </w:rPr>
      </w:pPr>
      <w:r>
        <w:rPr>
          <w:rFonts w:ascii="宋体" w:hAnsi="宋体" w:eastAsia="宋体"/>
          <w:b w:val="0"/>
          <w:bCs w:val="0"/>
          <w:color w:val="000000" w:themeColor="text1"/>
          <w:sz w:val="24"/>
          <w:szCs w:val="24"/>
          <w:lang w:val="en-US" w:eastAsia="zh-CN" w:bidi="ar-SA"/>
          <w14:textFill>
            <w14:solidFill>
              <w14:schemeClr w14:val="tx1"/>
            </w14:solidFill>
          </w14:textFill>
        </w:rPr>
        <w:t xml:space="preserve">响应产品中标单价=（100%-</w:t>
      </w:r>
      <w:r>
        <w:rPr>
          <w:rFonts w:hint="eastAsia" w:ascii="宋体" w:hAnsi="宋体"/>
          <w:b w:val="0"/>
          <w:bCs w:val="0"/>
          <w:color w:val="000000" w:themeColor="text1"/>
          <w:sz w:val="24"/>
          <w:szCs w:val="24"/>
          <w:lang w:val="en-US" w:eastAsia="zh-CN" w:bidi="ar-SA"/>
          <w14:textFill>
            <w14:solidFill>
              <w14:schemeClr w14:val="tx1"/>
            </w14:solidFill>
          </w14:textFill>
        </w:rPr>
        <w:t xml:space="preserve">投标人</w:t>
      </w:r>
      <w:r>
        <w:rPr>
          <w:rFonts w:ascii="宋体" w:hAnsi="宋体" w:eastAsia="宋体"/>
          <w:b w:val="0"/>
          <w:bCs w:val="0"/>
          <w:color w:val="000000" w:themeColor="text1"/>
          <w:sz w:val="24"/>
          <w:szCs w:val="24"/>
          <w:lang w:val="en-US" w:eastAsia="zh-CN" w:bidi="ar-SA"/>
          <w14:textFill>
            <w14:solidFill>
              <w14:schemeClr w14:val="tx1"/>
            </w14:solidFill>
          </w14:textFill>
        </w:rPr>
        <w:t xml:space="preserve">投标报价</w:t>
      </w:r>
      <w:r>
        <w:rPr>
          <w:rFonts w:ascii="宋体" w:hAnsi="宋体" w:eastAsia="宋体"/>
          <w:b w:val="0"/>
          <w:bCs w:val="0"/>
          <w:color w:val="000000" w:themeColor="text1"/>
          <w:sz w:val="24"/>
          <w:szCs w:val="24"/>
          <w:u w:val="none"/>
          <w:lang w:val="en-US" w:eastAsia="zh-CN" w:bidi="ar-SA"/>
          <w14:textFill>
            <w14:solidFill>
              <w14:schemeClr w14:val="tx1"/>
            </w14:solidFill>
          </w14:textFill>
        </w:rPr>
        <w:t xml:space="preserve">优惠率）*采购服务清单中对应产品限价；</w:t>
      </w:r>
      <w:r/>
    </w:p>
    <w:p>
      <w:pPr>
        <w:pStyle w:val="838"/>
        <w:numPr>
          <w:ilvl w:val="0"/>
          <w:numId w:val="0"/>
        </w:numPr>
        <w:ind w:left="0" w:firstLine="480"/>
        <w:spacing w:line="360" w:lineRule="auto"/>
        <w:rPr>
          <w:rFonts w:hint="eastAsia"/>
          <w:color w:val="000000" w:themeColor="text1"/>
          <w14:textFill>
            <w14:solidFill>
              <w14:schemeClr w14:val="tx1"/>
            </w14:solidFill>
          </w14:textFill>
        </w:rPr>
      </w:pPr>
      <w:r>
        <w:rPr>
          <w:rFonts w:ascii="Times New Roman" w:hAnsi="宋体" w:eastAsia="宋体"/>
          <w:color w:val="000000" w:themeColor="text1"/>
          <w:sz w:val="24"/>
          <w:szCs w:val="24"/>
          <w:highlight w:val="none"/>
          <w14:textFill>
            <w14:solidFill>
              <w14:schemeClr w14:val="tx1"/>
            </w14:solidFill>
          </w14:textFill>
        </w:rPr>
        <w:t xml:space="preserve">响应产品结算价＝工程量×响应产品中标单价（中标单价包含完成</w:t>
      </w:r>
      <w:r>
        <w:rPr>
          <w:rFonts w:hint="eastAsia" w:hAnsi="宋体"/>
          <w:color w:val="000000" w:themeColor="text1"/>
          <w:sz w:val="24"/>
          <w:szCs w:val="24"/>
          <w:highlight w:val="none"/>
          <w:lang w:val="en-US" w:eastAsia="zh-CN"/>
          <w14:textFill>
            <w14:solidFill>
              <w14:schemeClr w14:val="tx1"/>
            </w14:solidFill>
          </w14:textFill>
        </w:rPr>
        <w:t xml:space="preserve">招标</w:t>
      </w:r>
      <w:r>
        <w:rPr>
          <w:rFonts w:ascii="Times New Roman" w:hAnsi="宋体" w:eastAsia="宋体"/>
          <w:color w:val="000000" w:themeColor="text1"/>
          <w:sz w:val="24"/>
          <w:szCs w:val="24"/>
          <w:highlight w:val="none"/>
          <w14:textFill>
            <w14:solidFill>
              <w14:schemeClr w14:val="tx1"/>
            </w14:solidFill>
          </w14:textFill>
        </w:rPr>
        <w:t xml:space="preserve">文件要求的全部内容以及完成改造内容所需的全部费用，采购人不再额外支付任何费用），工程量以实际发生量为准，</w:t>
      </w:r>
      <w:r>
        <w:rPr>
          <w:rFonts w:ascii="Times New Roman" w:hAnsi="宋体" w:eastAsia="宋体"/>
          <w:color w:val="000000" w:themeColor="text1"/>
          <w:sz w:val="24"/>
          <w:szCs w:val="24"/>
          <w:highlight w:val="none"/>
          <w:lang w:eastAsia="zh-CN"/>
          <w14:textFill>
            <w14:solidFill>
              <w14:schemeClr w14:val="tx1"/>
            </w14:solidFill>
          </w14:textFill>
        </w:rPr>
        <w:t xml:space="preserve">每户改造内容以现场实际统计量为准。统计量</w:t>
      </w:r>
      <w:r>
        <w:rPr>
          <w:rFonts w:ascii="Times New Roman" w:hAnsi="宋体" w:eastAsia="宋体"/>
          <w:color w:val="000000" w:themeColor="text1"/>
          <w:sz w:val="24"/>
          <w:szCs w:val="24"/>
          <w:highlight w:val="none"/>
          <w14:textFill>
            <w14:solidFill>
              <w14:schemeClr w14:val="tx1"/>
            </w14:solidFill>
          </w14:textFill>
        </w:rPr>
        <w:t xml:space="preserve">以</w:t>
      </w:r>
      <w:r>
        <w:rPr>
          <w:rFonts w:hint="eastAsia" w:hAnsi="宋体"/>
          <w:color w:val="000000" w:themeColor="text1"/>
          <w:sz w:val="24"/>
          <w:szCs w:val="24"/>
          <w:highlight w:val="none"/>
          <w:lang w:val="en-US" w:eastAsia="zh-CN"/>
          <w14:textFill>
            <w14:solidFill>
              <w14:schemeClr w14:val="tx1"/>
            </w14:solidFill>
          </w14:textFill>
        </w:rPr>
        <w:t xml:space="preserve">各镇（街道）残联专职委员、村（社区）残协专职委员、残疾人（监护人）三方</w:t>
      </w:r>
      <w:r>
        <w:rPr>
          <w:rFonts w:ascii="Times New Roman" w:hAnsi="宋体" w:eastAsia="宋体"/>
          <w:color w:val="000000" w:themeColor="text1"/>
          <w:sz w:val="24"/>
          <w:szCs w:val="24"/>
          <w:highlight w:val="none"/>
          <w14:textFill>
            <w14:solidFill>
              <w14:schemeClr w14:val="tx1"/>
            </w14:solidFill>
          </w14:textFill>
        </w:rPr>
        <w:t xml:space="preserve">现场签字为准，实付款以最终审计结果为准。</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2、付款方式：</w:t>
      </w:r>
      <w:r>
        <w:rPr>
          <w:rFonts w:ascii="宋体" w:hAnsi="宋体"/>
          <w:bCs/>
          <w:color w:val="000000" w:themeColor="text1"/>
          <w:sz w:val="24"/>
          <w:highlight w:val="none"/>
          <w:lang w:eastAsia="zh-CN"/>
          <w14:textFill>
            <w14:solidFill>
              <w14:schemeClr w14:val="tx1"/>
            </w14:solidFill>
          </w14:textFill>
        </w:rPr>
        <w:t xml:space="preserve">本</w:t>
      </w:r>
      <w:r>
        <w:rPr>
          <w:rFonts w:hint="eastAsia" w:ascii="宋体" w:hAnsi="宋体"/>
          <w:bCs/>
          <w:color w:val="000000" w:themeColor="text1"/>
          <w:sz w:val="24"/>
          <w:highlight w:val="none"/>
          <w:lang w:val="en-US" w:eastAsia="zh-CN"/>
          <w14:textFill>
            <w14:solidFill>
              <w14:schemeClr w14:val="tx1"/>
            </w14:solidFill>
          </w14:textFill>
        </w:rPr>
        <w:t xml:space="preserve">项目</w:t>
      </w:r>
      <w:r>
        <w:rPr>
          <w:rFonts w:ascii="宋体" w:hAnsi="宋体"/>
          <w:bCs/>
          <w:color w:val="000000" w:themeColor="text1"/>
          <w:sz w:val="24"/>
          <w:highlight w:val="none"/>
          <w:lang w:eastAsia="zh-CN"/>
          <w14:textFill>
            <w14:solidFill>
              <w14:schemeClr w14:val="tx1"/>
            </w14:solidFill>
          </w14:textFill>
        </w:rPr>
        <w:t xml:space="preserve">改造户数：</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none"/>
          <w:lang w:val="en-US" w:eastAsia="zh-CN"/>
          <w14:textFill>
            <w14:solidFill>
              <w14:schemeClr w14:val="tx1"/>
            </w14:solidFill>
          </w14:textFill>
        </w:rPr>
        <w:t xml:space="preserve">户。</w:t>
      </w:r>
      <w:r>
        <w:rPr>
          <w:rFonts w:hint="eastAsia" w:ascii="宋体" w:hAnsi="宋体"/>
          <w:bCs/>
          <w:color w:val="000000" w:themeColor="text1"/>
          <w:sz w:val="24"/>
          <w:highlight w:val="none"/>
          <w:u w:val="none"/>
          <w:lang w:val="en-US" w:eastAsia="zh-CN"/>
          <w14:textFill>
            <w14:solidFill>
              <w14:schemeClr w14:val="tx1"/>
            </w14:solidFill>
          </w14:textFill>
        </w:rPr>
        <w:t xml:space="preserve">暂定</w:t>
      </w:r>
      <w:r>
        <w:rPr>
          <w:rFonts w:ascii="宋体" w:hAnsi="宋体"/>
          <w:bCs/>
          <w:color w:val="000000" w:themeColor="text1"/>
          <w:sz w:val="24"/>
          <w:highlight w:val="none"/>
          <w:lang w:eastAsia="zh-CN"/>
          <w14:textFill>
            <w14:solidFill>
              <w14:schemeClr w14:val="tx1"/>
            </w14:solidFill>
          </w14:textFill>
        </w:rPr>
        <w:t xml:space="preserve">合同金额</w:t>
      </w:r>
      <w:r>
        <w:rPr>
          <w:rFonts w:ascii="宋体" w:hAnsi="宋体"/>
          <w:bCs/>
          <w:color w:val="000000" w:themeColor="text1"/>
          <w:sz w:val="24"/>
          <w:highlight w:val="none"/>
          <w:lang w:val="en-US" w:eastAsia="zh-CN"/>
          <w14:textFill>
            <w14:solidFill>
              <w14:schemeClr w14:val="tx1"/>
            </w14:solidFill>
          </w14:textFill>
        </w:rPr>
        <w:t xml:space="preserve">=改造户数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3500</w:t>
      </w:r>
      <w:r>
        <w:rPr>
          <w:rFonts w:ascii="宋体" w:hAnsi="宋体"/>
          <w:bCs/>
          <w:color w:val="000000" w:themeColor="text1"/>
          <w:sz w:val="24"/>
          <w:highlight w:val="none"/>
          <w:lang w:val="en-US" w:eastAsia="zh-CN"/>
          <w14:textFill>
            <w14:solidFill>
              <w14:schemeClr w14:val="tx1"/>
            </w14:solidFill>
          </w14:textFill>
        </w:rPr>
        <w:t xml:space="preserve">*（1-优惠率）。</w:t>
      </w:r>
      <w:r>
        <w:rPr>
          <w:rFonts w:ascii="宋体" w:hAnsi="宋体"/>
          <w:bCs/>
          <w:color w:val="000000" w:themeColor="text1"/>
          <w:sz w:val="24"/>
          <w:highlight w:val="none"/>
          <w14:textFill>
            <w14:solidFill>
              <w14:schemeClr w14:val="tx1"/>
            </w14:solidFill>
          </w14:textFill>
        </w:rPr>
        <w:t xml:space="preserve">为人民币大写金额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元（小写金额：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szCs w:val="24"/>
          <w14:textFill>
            <w14:solidFill>
              <w14:schemeClr w14:val="tx1"/>
            </w14:solidFill>
          </w14:textFill>
        </w:rPr>
        <w:t xml:space="preserve">经双方协商一致，选择以下第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种</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 </w:t>
      </w:r>
      <w:r>
        <w:rPr>
          <w:rFonts w:hint="eastAsia" w:ascii="宋体" w:hAnsi="宋体" w:cs="宋体"/>
          <w:color w:val="000000" w:themeColor="text1"/>
          <w:sz w:val="24"/>
          <w:szCs w:val="24"/>
          <w14:textFill>
            <w14:solidFill>
              <w14:schemeClr w14:val="tx1"/>
            </w14:solidFill>
          </w14:textFill>
        </w:rPr>
        <w:t xml:space="preserve">提交预付款保函的付款方式</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合同价款的百分之四十(40%)即￥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元，在双方签订合同后1</w:t>
      </w:r>
      <w:r>
        <w:rPr>
          <w:rFonts w:hint="eastAsia" w:ascii="宋体" w:hAnsi="宋体" w:cs="宋体"/>
          <w:color w:val="000000" w:themeColor="text1"/>
          <w:sz w:val="24"/>
          <w:szCs w:val="24"/>
          <w:lang w:val="en-US" w:eastAsia="zh-CN"/>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个工作日内，乙方向甲方出具等额预付款保函后，由甲方办理政府采购资金结算手续支付给乙方。</w:t>
      </w:r>
      <w:r/>
    </w:p>
    <w:p>
      <w:pPr>
        <w:ind w:firstLine="480"/>
        <w:spacing w:line="360" w:lineRule="auto"/>
        <w:rPr>
          <w:rFonts w:hint="eastAsia" w:ascii="宋体" w:hAnsi="宋体" w:cs="仿宋"/>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合同总价的百分之六十(60%)即￥</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w:t>
      </w:r>
      <w:r>
        <w:rPr>
          <w:rFonts w:hint="eastAsia" w:ascii="宋体" w:hAnsi="宋体" w:cs="宋体"/>
          <w:color w:val="000000"/>
          <w:sz w:val="24"/>
        </w:rPr>
        <w:t xml:space="preserve">因本项目改造内容存在不确定性，</w:t>
      </w:r>
      <w:r>
        <w:rPr>
          <w:rFonts w:hint="eastAsia" w:ascii="宋体" w:hAnsi="宋体" w:cs="宋体"/>
          <w:color w:val="000000"/>
          <w:sz w:val="24"/>
          <w:lang w:val="en-US" w:eastAsia="zh-CN"/>
        </w:rPr>
        <w:t xml:space="preserve">甲方根据实际改造情况据实结算。</w:t>
      </w:r>
      <w:r>
        <w:rPr>
          <w:rFonts w:hint="eastAsia" w:ascii="宋体" w:hAnsi="宋体"/>
          <w:bCs/>
          <w:color w:val="000000" w:themeColor="text1"/>
          <w:sz w:val="24"/>
          <w:lang w:val="en-US" w:eastAsia="zh-CN"/>
          <w14:textFill>
            <w14:solidFill>
              <w14:schemeClr w14:val="tx1"/>
            </w14:solidFill>
          </w14:textFill>
        </w:rPr>
        <w:t xml:space="preserve">乙方</w:t>
      </w:r>
      <w:r>
        <w:rPr>
          <w:rFonts w:hint="eastAsia" w:ascii="宋体" w:hAnsi="宋体" w:cs="宋体"/>
          <w:color w:val="000000" w:themeColor="text1"/>
          <w:sz w:val="24"/>
          <w14:textFill>
            <w14:solidFill>
              <w14:schemeClr w14:val="tx1"/>
            </w14:solidFill>
          </w14:textFill>
        </w:rPr>
        <w:t xml:space="preserve">完成所有服务内容且经</w:t>
      </w:r>
      <w:r>
        <w:rPr>
          <w:rFonts w:hint="eastAsia" w:ascii="宋体" w:hAnsi="宋体" w:cs="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组织验收合格并经审计后，</w:t>
      </w:r>
      <w:r>
        <w:rPr>
          <w:rFonts w:hint="eastAsia" w:ascii="宋体" w:hAnsi="宋体"/>
          <w:color w:val="000000" w:themeColor="text1"/>
          <w:sz w:val="24"/>
          <w14:textFill>
            <w14:solidFill>
              <w14:schemeClr w14:val="tx1"/>
            </w14:solidFill>
          </w14:textFill>
        </w:rPr>
        <w:t xml:space="preserve">乙方向甲方出具</w:t>
      </w:r>
      <w:r>
        <w:rPr>
          <w:rFonts w:hint="eastAsia" w:ascii="宋体" w:hAnsi="宋体"/>
          <w:color w:val="000000" w:themeColor="text1"/>
          <w:sz w:val="24"/>
          <w:lang w:val="en-US" w:eastAsia="zh-CN"/>
          <w14:textFill>
            <w14:solidFill>
              <w14:schemeClr w14:val="tx1"/>
            </w14:solidFill>
          </w14:textFill>
        </w:rPr>
        <w:t xml:space="preserve">对应金额的正式发票</w:t>
      </w:r>
      <w:r>
        <w:rPr>
          <w:rFonts w:hint="eastAsia" w:ascii="宋体" w:hAnsi="宋体"/>
          <w:color w:val="000000" w:themeColor="text1"/>
          <w:sz w:val="24"/>
          <w14:textFill>
            <w14:solidFill>
              <w14:schemeClr w14:val="tx1"/>
            </w14:solidFill>
          </w14:textFill>
        </w:rPr>
        <w:t xml:space="preserve">后</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日内</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支付审计后</w:t>
      </w:r>
      <w:r>
        <w:rPr>
          <w:rFonts w:hint="eastAsia" w:ascii="宋体" w:hAnsi="宋体" w:cs="宋体"/>
          <w:color w:val="auto"/>
          <w:sz w:val="24"/>
        </w:rPr>
        <w:t xml:space="preserve">合同</w:t>
      </w:r>
      <w:r>
        <w:rPr>
          <w:rFonts w:hint="eastAsia" w:ascii="宋体" w:hAnsi="宋体" w:cs="宋体"/>
          <w:color w:val="auto"/>
          <w:sz w:val="24"/>
          <w:lang w:val="en-US" w:eastAsia="zh-CN"/>
        </w:rPr>
        <w:t xml:space="preserve">的剩余金额</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仿宋"/>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pStyle w:val="835"/>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 </w:t>
      </w:r>
      <w:r>
        <w:rPr>
          <w:rFonts w:hint="eastAsia" w:ascii="宋体" w:hAnsi="宋体" w:eastAsia="宋体" w:cs="宋体"/>
          <w:color w:val="000000" w:themeColor="text1"/>
          <w:sz w:val="24"/>
          <w:szCs w:val="24"/>
          <w14:textFill>
            <w14:solidFill>
              <w14:schemeClr w14:val="tx1"/>
            </w14:solidFill>
          </w14:textFill>
        </w:rPr>
        <w:t xml:space="preserve">不提交预付款保函的</w:t>
      </w:r>
      <w:r>
        <w:rPr>
          <w:rFonts w:hint="eastAsia" w:ascii="宋体" w:hAnsi="宋体" w:eastAsia="宋体" w:cs="宋体"/>
          <w:color w:val="000000" w:themeColor="text1"/>
          <w:sz w:val="24"/>
          <w:szCs w:val="24"/>
          <w:lang w:val="en-US" w:eastAsia="zh-CN"/>
          <w14:textFill>
            <w14:solidFill>
              <w14:schemeClr w14:val="tx1"/>
            </w14:solidFill>
          </w14:textFill>
        </w:rPr>
        <w:t xml:space="preserve">付款方式</w:t>
      </w:r>
      <w:r/>
    </w:p>
    <w:p>
      <w:pPr>
        <w:ind w:firstLine="451"/>
        <w:jc w:val="left"/>
        <w:keepLines w:val="0"/>
        <w:keepNext w:val="0"/>
        <w:pageBreakBefore w:val="0"/>
        <w:spacing w:line="360" w:lineRule="auto"/>
        <w:widowControl/>
        <w:rPr>
          <w:rFonts w:hint="eastAsia" w:ascii="宋体" w:hAnsi="宋体" w:cs="宋体"/>
          <w:b w:val="0"/>
          <w:bCs w:val="0"/>
          <w:color w:val="auto"/>
          <w:sz w:val="24"/>
        </w:rPr>
      </w:pPr>
      <w:r>
        <w:rPr>
          <w:rFonts w:hint="eastAsia" w:ascii="宋体" w:hAnsi="宋体" w:cs="宋体"/>
          <w:b w:val="0"/>
          <w:bCs w:val="0"/>
          <w:color w:val="000000" w:themeColor="text1"/>
          <w:sz w:val="24"/>
          <w14:textFill>
            <w14:solidFill>
              <w14:schemeClr w14:val="tx1"/>
            </w14:solidFill>
          </w14:textFill>
        </w:rPr>
        <w:t xml:space="preserve">合同价款的百分之</w:t>
      </w:r>
      <w:r>
        <w:rPr>
          <w:rFonts w:hint="eastAsia" w:ascii="宋体" w:hAnsi="宋体" w:cs="宋体"/>
          <w:b w:val="0"/>
          <w:bCs w:val="0"/>
          <w:color w:val="000000" w:themeColor="text1"/>
          <w:sz w:val="24"/>
          <w:lang w:val="en-US" w:eastAsia="zh-CN"/>
          <w14:textFill>
            <w14:solidFill>
              <w14:schemeClr w14:val="tx1"/>
            </w14:solidFill>
          </w14:textFill>
        </w:rPr>
        <w:t xml:space="preserve">二</w:t>
      </w:r>
      <w:r>
        <w:rPr>
          <w:rFonts w:hint="eastAsia" w:ascii="宋体" w:hAnsi="宋体" w:cs="宋体"/>
          <w:b w:val="0"/>
          <w:bCs w:val="0"/>
          <w:color w:val="auto"/>
          <w:sz w:val="24"/>
          <w:lang w:val="en-US" w:eastAsia="zh-CN"/>
        </w:rPr>
        <w:t xml:space="preserve">十</w:t>
      </w:r>
      <w:r>
        <w:rPr>
          <w:rFonts w:hint="eastAsia" w:ascii="宋体" w:hAnsi="宋体" w:cs="宋体"/>
          <w:b w:val="0"/>
          <w:bCs w:val="0"/>
          <w:color w:val="auto"/>
          <w:sz w:val="24"/>
        </w:rPr>
        <w:t xml:space="preserve">(</w:t>
      </w:r>
      <w:r>
        <w:rPr>
          <w:rFonts w:hint="eastAsia" w:ascii="宋体" w:hAnsi="宋体" w:cs="宋体"/>
          <w:b w:val="0"/>
          <w:bCs w:val="0"/>
          <w:color w:val="auto"/>
          <w:sz w:val="24"/>
          <w:lang w:val="en-US" w:eastAsia="zh-CN"/>
        </w:rPr>
        <w:t xml:space="preserve">20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 </w:t>
      </w:r>
      <w:r>
        <w:rPr>
          <w:rFonts w:hint="eastAsia" w:ascii="宋体" w:hAnsi="宋体" w:cs="宋体"/>
          <w:b w:val="0"/>
          <w:bCs w:val="0"/>
          <w:color w:val="auto"/>
          <w:sz w:val="24"/>
        </w:rPr>
        <w:t xml:space="preserve">，在双方签订合同，乙方提供对应金额的</w:t>
      </w:r>
      <w:r>
        <w:rPr>
          <w:rFonts w:hint="eastAsia" w:ascii="宋体" w:hAnsi="宋体" w:cs="宋体"/>
          <w:b w:val="0"/>
          <w:bCs w:val="0"/>
          <w:color w:val="auto"/>
          <w:sz w:val="24"/>
          <w:lang w:val="en-US" w:eastAsia="zh-CN"/>
        </w:rPr>
        <w:t xml:space="preserve">正式</w:t>
      </w:r>
      <w:r>
        <w:rPr>
          <w:rFonts w:hint="eastAsia" w:ascii="宋体" w:hAnsi="宋体" w:cs="宋体"/>
          <w:b w:val="0"/>
          <w:bCs w:val="0"/>
          <w:color w:val="auto"/>
          <w:sz w:val="24"/>
        </w:rPr>
        <w:t xml:space="preserve">发票后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个工作日内，由甲方办理政府采购资金结算手续完成后支付给乙方。</w:t>
      </w:r>
      <w:r/>
    </w:p>
    <w:p>
      <w:pPr>
        <w:ind w:firstLine="451"/>
        <w:jc w:val="left"/>
        <w:keepLines w:val="0"/>
        <w:keepNext w:val="0"/>
        <w:pageBreakBefore w:val="0"/>
        <w:spacing w:line="360" w:lineRule="auto"/>
        <w:widowControl/>
        <w:rPr>
          <w:b w:val="0"/>
          <w:bCs w:val="0"/>
        </w:rPr>
      </w:pPr>
      <w:r>
        <w:rPr>
          <w:rFonts w:hint="eastAsia" w:ascii="宋体" w:hAnsi="宋体" w:cs="宋体"/>
          <w:b w:val="0"/>
          <w:bCs w:val="0"/>
          <w:color w:val="auto"/>
          <w:sz w:val="24"/>
        </w:rPr>
        <w:t xml:space="preserve">合同总价的百分之</w:t>
      </w:r>
      <w:r>
        <w:rPr>
          <w:rFonts w:hint="eastAsia" w:ascii="宋体" w:hAnsi="宋体" w:cs="宋体"/>
          <w:b w:val="0"/>
          <w:bCs w:val="0"/>
          <w:color w:val="auto"/>
          <w:sz w:val="24"/>
          <w:lang w:val="en-US" w:eastAsia="zh-CN"/>
        </w:rPr>
        <w:t xml:space="preserve">八</w:t>
      </w:r>
      <w:r>
        <w:rPr>
          <w:rFonts w:hint="eastAsia" w:ascii="宋体" w:hAnsi="宋体" w:cs="宋体"/>
          <w:b w:val="0"/>
          <w:bCs w:val="0"/>
          <w:color w:val="auto"/>
          <w:sz w:val="24"/>
        </w:rPr>
        <w:t xml:space="preserve">十(</w:t>
      </w:r>
      <w:r>
        <w:rPr>
          <w:rFonts w:hint="eastAsia" w:ascii="宋体" w:hAnsi="宋体" w:cs="宋体"/>
          <w:b w:val="0"/>
          <w:bCs w:val="0"/>
          <w:color w:val="auto"/>
          <w:sz w:val="24"/>
          <w:lang w:val="en-US" w:eastAsia="zh-CN"/>
        </w:rPr>
        <w:t xml:space="preserve">80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乙方</w:t>
      </w:r>
      <w:r>
        <w:rPr>
          <w:rFonts w:hint="eastAsia" w:ascii="宋体" w:hAnsi="宋体" w:cs="宋体"/>
          <w:b w:val="0"/>
          <w:bCs w:val="0"/>
          <w:color w:val="auto"/>
          <w:sz w:val="24"/>
        </w:rPr>
        <w:t xml:space="preserve">完成所有服务内容且经</w:t>
      </w:r>
      <w:r>
        <w:rPr>
          <w:rFonts w:hint="eastAsia" w:ascii="宋体" w:hAnsi="宋体" w:cs="宋体"/>
          <w:bCs/>
          <w:color w:val="auto"/>
          <w:sz w:val="24"/>
          <w:lang w:val="en-US" w:eastAsia="zh-CN"/>
        </w:rPr>
        <w:t xml:space="preserve">甲</w:t>
      </w:r>
      <w:r>
        <w:rPr>
          <w:rFonts w:hint="eastAsia" w:ascii="宋体" w:hAnsi="宋体" w:cs="宋体"/>
          <w:bCs/>
          <w:color w:val="auto"/>
          <w:sz w:val="24"/>
        </w:rPr>
        <w:t xml:space="preserve">方</w:t>
      </w:r>
      <w:r>
        <w:rPr>
          <w:rFonts w:hint="eastAsia" w:ascii="宋体" w:hAnsi="宋体" w:cs="宋体"/>
          <w:b w:val="0"/>
          <w:bCs w:val="0"/>
          <w:color w:val="auto"/>
          <w:sz w:val="24"/>
        </w:rPr>
        <w:t xml:space="preserve">组织验收合格并经审计后，乙方向甲方出具</w:t>
      </w:r>
      <w:r>
        <w:rPr>
          <w:rFonts w:hint="eastAsia" w:ascii="宋体" w:hAnsi="宋体" w:cs="宋体"/>
          <w:b w:val="0"/>
          <w:bCs w:val="0"/>
          <w:color w:val="auto"/>
          <w:sz w:val="24"/>
          <w:lang w:val="en-US" w:eastAsia="zh-CN"/>
        </w:rPr>
        <w:t xml:space="preserve">对应金额的正式发票</w:t>
      </w:r>
      <w:r>
        <w:rPr>
          <w:rFonts w:hint="eastAsia" w:ascii="宋体" w:hAnsi="宋体" w:cs="宋体"/>
          <w:b w:val="0"/>
          <w:bCs w:val="0"/>
          <w:color w:val="auto"/>
          <w:sz w:val="24"/>
        </w:rPr>
        <w:t xml:space="preserve">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日内</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甲方</w:t>
      </w:r>
      <w:r>
        <w:rPr>
          <w:rFonts w:hint="eastAsia" w:ascii="宋体" w:hAnsi="宋体" w:cs="宋体"/>
          <w:b w:val="0"/>
          <w:bCs w:val="0"/>
          <w:color w:val="auto"/>
          <w:sz w:val="24"/>
        </w:rPr>
        <w:t xml:space="preserve">支付审计后合同</w:t>
      </w:r>
      <w:r>
        <w:rPr>
          <w:rFonts w:hint="eastAsia" w:ascii="宋体" w:hAnsi="宋体" w:cs="宋体"/>
          <w:b w:val="0"/>
          <w:bCs w:val="0"/>
          <w:color w:val="auto"/>
          <w:sz w:val="24"/>
          <w:lang w:val="en-US" w:eastAsia="zh-CN"/>
        </w:rPr>
        <w:t xml:space="preserve">的剩余金额</w:t>
      </w:r>
      <w:r>
        <w:rPr>
          <w:rFonts w:hint="eastAsia" w:ascii="宋体" w:hAnsi="宋体" w:cs="宋体"/>
          <w:b w:val="0"/>
          <w:bCs w:val="0"/>
          <w:color w:val="auto"/>
          <w:sz w:val="24"/>
        </w:rPr>
        <w:t xml:space="preserve">，</w:t>
      </w:r>
      <w:r>
        <w:rPr>
          <w:rFonts w:hint="eastAsia" w:ascii="宋体" w:hAnsi="宋体" w:cs="宋体"/>
          <w:b w:val="0"/>
          <w:bCs w:val="0"/>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第三条 甲方责任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1.甲方安排各有关单位，按照公开、公正、透明的原则，配合乙方筛选确定改造户。</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2.甲方负责项目的有关协调及技术指导工作。</w:t>
      </w:r>
      <w:r/>
    </w:p>
    <w:p>
      <w:pPr>
        <w:ind w:firstLine="451"/>
        <w:jc w:val="left"/>
        <w:keepLines w:val="0"/>
        <w:keepNext w:val="0"/>
        <w:pageBreakBefore w:val="0"/>
        <w:spacing w:line="360" w:lineRule="auto"/>
        <w:widowControl/>
        <w:rPr>
          <w:rFonts w:hint="eastAsia" w:ascii="宋体" w:hAnsi="宋体" w:cs="宋体"/>
          <w:b/>
          <w:color w:val="auto"/>
          <w:sz w:val="24"/>
        </w:rPr>
      </w:pPr>
      <w:r>
        <w:rPr>
          <w:rFonts w:hint="eastAsia" w:ascii="宋体" w:hAnsi="宋体" w:cs="宋体"/>
          <w:color w:val="auto"/>
          <w:sz w:val="24"/>
        </w:rPr>
        <w:t xml:space="preserve">3.甲方</w:t>
      </w:r>
      <w:r>
        <w:rPr>
          <w:rFonts w:hint="eastAsia" w:ascii="宋体" w:hAnsi="宋体" w:cs="宋体"/>
          <w:color w:val="auto"/>
          <w:sz w:val="24"/>
          <w:lang w:val="en-US" w:eastAsia="zh-CN"/>
        </w:rPr>
        <w:t xml:space="preserve">委托具有相关资质的第三方机构进行全程监理工作。</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第四条 乙方责任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1.服从甲方指导，接受甲方监管，按质量如期完成施工。</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2.对实施当中的安全负全部责任，对乙方人员的安全负全部责任。</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3.遵纪守法，文明施工。</w:t>
      </w:r>
      <w:r/>
    </w:p>
    <w:p>
      <w:pPr>
        <w:ind w:firstLine="453"/>
        <w:jc w:val="left"/>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4.根据甲方提供的改造户名单，逐户开展调查，按照解决</w:t>
      </w:r>
      <w:r>
        <w:rPr>
          <w:rFonts w:hint="eastAsia" w:ascii="宋体" w:hAnsi="宋体" w:cs="宋体"/>
          <w:color w:val="auto"/>
          <w:sz w:val="24"/>
          <w:lang w:eastAsia="zh-CN"/>
        </w:rPr>
        <w:t xml:space="preserve">困难</w:t>
      </w:r>
      <w:r>
        <w:rPr>
          <w:rFonts w:hint="eastAsia" w:ascii="宋体" w:hAnsi="宋体" w:cs="宋体"/>
          <w:color w:val="auto"/>
          <w:sz w:val="24"/>
          <w:lang w:val="en-US" w:eastAsia="zh-CN"/>
        </w:rPr>
        <w:t xml:space="preserve">重度</w:t>
      </w:r>
      <w:r>
        <w:rPr>
          <w:rFonts w:hint="eastAsia" w:ascii="宋体" w:hAnsi="宋体" w:cs="宋体"/>
          <w:color w:val="auto"/>
          <w:sz w:val="24"/>
        </w:rPr>
        <w:t xml:space="preserve">残疾人家庭无障碍急需并兼顾残疾人个性化需求的原则，确定改造户的改造内容</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改造内容重点包括以下内容(详见招标文件)，但如有特殊需要的经双方协商后方可进行：</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4.1家门口坡化、扶手（肢体残疾家庭）；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4.2房门改造（肢体残疾家庭）；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4.3卫生间改造（肢体残疾家庭）；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4.4闪光门铃、可视门铃、闪光水壶、震动闹钟（听力、语言残障家庭）；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4.5煤气泄漏报警发声装置及具有语音提醒功能的生活用具（盲人家庭）；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4.6家庭室内电源线路，安装高位遥控开关，安装安全防护网（智力、精神残疾家庭）；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4.7其他多</w:t>
      </w:r>
      <w:r>
        <w:rPr>
          <w:rFonts w:hint="eastAsia" w:ascii="宋体" w:hAnsi="宋体" w:cs="宋体"/>
          <w:color w:val="000000" w:themeColor="text1"/>
          <w:sz w:val="24"/>
          <w:lang w:val="en-US" w:eastAsia="zh-CN"/>
          <w14:textFill>
            <w14:solidFill>
              <w14:schemeClr w14:val="tx1"/>
            </w14:solidFill>
          </w14:textFill>
        </w:rPr>
        <w:t xml:space="preserve">重度</w:t>
      </w:r>
      <w:r>
        <w:rPr>
          <w:rFonts w:hint="eastAsia" w:ascii="宋体" w:hAnsi="宋体" w:cs="宋体"/>
          <w:color w:val="000000" w:themeColor="text1"/>
          <w:sz w:val="24"/>
          <w14:textFill>
            <w14:solidFill>
              <w14:schemeClr w14:val="tx1"/>
            </w14:solidFill>
          </w14:textFill>
        </w:rPr>
        <w:t xml:space="preserve">重残疾家庭改造；</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5.负责收集、整理改造户家庭基本情况，改造内容，技术图纸及改造前后的对比照片等资料，按照省、市文件要求做好其它相关资料收集整理，交甲方妥善保管。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6.负责施工用水、用电的费用。</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7.负责所有人员的吃、住、交通安排。</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auto"/>
          <w:sz w:val="24"/>
        </w:rPr>
        <w:t xml:space="preserve">乙方承担工程完工后</w:t>
      </w:r>
      <w:r>
        <w:rPr>
          <w:rFonts w:hint="eastAsia" w:ascii="宋体" w:hAnsi="宋体" w:cs="宋体"/>
          <w:b w:val="0"/>
          <w:bCs w:val="0"/>
          <w:color w:val="auto"/>
          <w:sz w:val="24"/>
          <w:lang w:val="en-US" w:eastAsia="zh-CN"/>
        </w:rPr>
        <w:t xml:space="preserve">一年</w:t>
      </w:r>
      <w:r>
        <w:rPr>
          <w:rFonts w:hint="eastAsia" w:ascii="宋体" w:hAnsi="宋体" w:cs="宋体"/>
          <w:b w:val="0"/>
          <w:bCs w:val="0"/>
          <w:color w:val="auto"/>
          <w:sz w:val="24"/>
        </w:rPr>
        <w:t xml:space="preserve">内的质量保证和维护</w:t>
      </w:r>
      <w:r>
        <w:rPr>
          <w:rFonts w:hint="eastAsia" w:ascii="宋体" w:hAnsi="宋体" w:cs="宋体"/>
          <w:color w:val="000000" w:themeColor="text1"/>
          <w:sz w:val="24"/>
          <w14:textFill>
            <w14:solidFill>
              <w14:schemeClr w14:val="tx1"/>
            </w14:solidFill>
          </w14:textFill>
        </w:rPr>
        <w:t xml:space="preserve">，保质期内发生事故，乙方需在接到甲方电话或书面通知24小时内赶到现场维修，如乙方不能及时维修，甲方可委托第三方维修，费用由乙方承担。</w:t>
      </w:r>
      <w:r/>
    </w:p>
    <w:p>
      <w:pPr>
        <w:pStyle w:val="871"/>
        <w:ind w:firstLine="480"/>
        <w:keepLines w:val="0"/>
        <w:keepNext w:val="0"/>
        <w:pageBreakBefore w:val="0"/>
        <w:spacing w:line="360" w:lineRule="auto"/>
        <w:widowControl/>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9.</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cs="宋体"/>
          <w:color w:val="000000" w:themeColor="text1"/>
          <w:sz w:val="24"/>
          <w:szCs w:val="24"/>
          <w:lang w:val="en-US" w:eastAsia="zh-CN"/>
          <w14:textFill>
            <w14:solidFill>
              <w14:schemeClr w14:val="tx1"/>
            </w14:solidFill>
          </w14:textFill>
        </w:rPr>
        <w:t xml:space="preserve">。</w:t>
      </w:r>
      <w:r/>
    </w:p>
    <w:p>
      <w:pPr>
        <w:pStyle w:val="871"/>
        <w:ind w:firstLine="480"/>
        <w:keepLines w:val="0"/>
        <w:keepNext w:val="0"/>
        <w:pageBreakBefore w:val="0"/>
        <w:spacing w:line="360" w:lineRule="auto"/>
        <w:widowControl/>
        <w:rPr>
          <w:rFonts w:hint="eastAsia" w:ascii="宋体" w:hAnsi="宋体"/>
          <w:color w:val="auto"/>
          <w:sz w:val="24"/>
        </w:rPr>
      </w:pPr>
      <w:r>
        <w:rPr>
          <w:rFonts w:hint="eastAsia" w:cs="宋体"/>
          <w:color w:val="000000" w:themeColor="text1"/>
          <w:sz w:val="24"/>
          <w:szCs w:val="24"/>
          <w:lang w:val="en-US" w:eastAsia="zh-CN"/>
          <w14:textFill>
            <w14:solidFill>
              <w14:schemeClr w14:val="tx1"/>
            </w14:solidFill>
          </w14:textFill>
        </w:rPr>
        <w:t xml:space="preserve">10.</w:t>
      </w:r>
      <w:r>
        <w:rPr>
          <w:rFonts w:hint="eastAsia" w:ascii="宋体" w:hAnsi="宋体"/>
          <w:color w:val="auto"/>
          <w:sz w:val="24"/>
        </w:rPr>
        <w:t xml:space="preserve">乙方必须积极配合甲方做好无障碍改造的审计工作，并及时提供甲方所需的资料。否则因拖延时间责任由乙方负责。</w:t>
      </w:r>
      <w:r/>
    </w:p>
    <w:p>
      <w:pPr>
        <w:rPr>
          <w:rFonts w:hint="eastAsia"/>
          <w:lang w:val="en-US" w:eastAsia="zh-CN"/>
        </w:rPr>
      </w:pPr>
      <w:r>
        <w:rPr>
          <w:rFonts w:hint="eastAsia"/>
          <w:lang w:val="en-US" w:eastAsia="zh-CN"/>
        </w:rPr>
      </w:r>
      <w:r/>
    </w:p>
    <w:p>
      <w:pPr>
        <w:ind w:firstLine="453"/>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第五条 验收</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（一）验收时间：2027年2月。</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（二）验收主体：徐州市铜山区残疾人联合会。</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（三）验收地点：铜山区400户困难重度残疾人无障碍改造家庭。</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（四）验收方式及内容：</w:t>
      </w:r>
      <w:r>
        <w:rPr>
          <w:rFonts w:hint="eastAsia" w:ascii="宋体" w:hAnsi="宋体" w:cs="宋体"/>
          <w:color w:val="000000" w:themeColor="text1"/>
          <w:sz w:val="24"/>
          <w14:textFill>
            <w14:solidFill>
              <w14:schemeClr w14:val="tx1"/>
            </w14:solidFill>
          </w14:textFill>
        </w:rPr>
        <w:t xml:space="preserve">在设备进场施工过程中，第三方单位跟踪督促、检查。施工完毕后，甲方根据技术要求组织工作人员、第三方监理公司、审计单位、镇（街道）残联及</w:t>
      </w:r>
      <w:r>
        <w:rPr>
          <w:rFonts w:hint="eastAsia" w:ascii="宋体" w:hAnsi="宋体" w:cs="宋体"/>
          <w:color w:val="000000" w:themeColor="text1"/>
          <w:sz w:val="24"/>
          <w:lang w:val="en-US" w:eastAsia="zh-CN"/>
          <w14:textFill>
            <w14:solidFill>
              <w14:schemeClr w14:val="tx1"/>
            </w14:solidFill>
          </w14:textFill>
        </w:rPr>
        <w:t xml:space="preserve">村、社区</w:t>
      </w:r>
      <w:r>
        <w:rPr>
          <w:rFonts w:hint="eastAsia" w:ascii="宋体" w:hAnsi="宋体" w:cs="宋体"/>
          <w:color w:val="000000" w:themeColor="text1"/>
          <w:sz w:val="24"/>
          <w14:textFill>
            <w14:solidFill>
              <w14:schemeClr w14:val="tx1"/>
            </w14:solidFill>
          </w14:textFill>
        </w:rPr>
        <w:t xml:space="preserve">工作人</w:t>
      </w:r>
      <w:r>
        <w:rPr>
          <w:rFonts w:hint="eastAsia" w:ascii="宋体" w:hAnsi="宋体" w:cs="宋体"/>
          <w:color w:val="000000" w:themeColor="text1"/>
          <w:sz w:val="24"/>
          <w:lang w:val="en-US" w:eastAsia="zh-CN"/>
          <w14:textFill>
            <w14:solidFill>
              <w14:schemeClr w14:val="tx1"/>
            </w14:solidFill>
          </w14:textFill>
        </w:rPr>
        <w:t xml:space="preserve">员</w:t>
      </w:r>
      <w:r>
        <w:rPr>
          <w:rFonts w:hint="eastAsia" w:ascii="宋体" w:hAnsi="宋体" w:cs="宋体"/>
          <w:color w:val="000000" w:themeColor="text1"/>
          <w:sz w:val="24"/>
          <w14:textFill>
            <w14:solidFill>
              <w14:schemeClr w14:val="tx1"/>
            </w14:solidFill>
          </w14:textFill>
        </w:rPr>
        <w:t xml:space="preserve">进行逐户验收</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验收内容包括：型号、规格、数量、外观质量与改造质量是否合格，所提供货物的用户手册、原厂保修卡、随机资料</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配件</w:t>
      </w:r>
      <w:r>
        <w:rPr>
          <w:rFonts w:hint="eastAsia" w:ascii="宋体" w:hAnsi="宋体" w:cs="宋体"/>
          <w:color w:val="000000" w:themeColor="text1"/>
          <w:sz w:val="24"/>
          <w:lang w:val="en-US" w:eastAsia="zh-CN"/>
          <w14:textFill>
            <w14:solidFill>
              <w14:schemeClr w14:val="tx1"/>
            </w14:solidFill>
          </w14:textFill>
        </w:rPr>
        <w:t xml:space="preserve">及有</w:t>
      </w:r>
      <w:r>
        <w:rPr>
          <w:rFonts w:hint="eastAsia" w:ascii="宋体" w:hAnsi="宋体" w:cs="宋体"/>
          <w:color w:val="auto"/>
          <w:sz w:val="24"/>
          <w:lang w:val="en-US" w:eastAsia="zh-CN"/>
        </w:rPr>
        <w:t xml:space="preserve">关产品检测报告或产品合格证明</w:t>
      </w:r>
      <w:r>
        <w:rPr>
          <w:rFonts w:hint="eastAsia" w:ascii="宋体" w:hAnsi="宋体" w:cs="宋体"/>
          <w:color w:val="auto"/>
          <w:sz w:val="24"/>
        </w:rPr>
        <w:t xml:space="preserve">等是否齐全</w:t>
      </w:r>
      <w:r>
        <w:rPr>
          <w:rFonts w:hint="eastAsia" w:ascii="宋体" w:hAnsi="宋体" w:cs="宋体"/>
          <w:color w:val="000000" w:themeColor="text1"/>
          <w:sz w:val="24"/>
          <w14:textFill>
            <w14:solidFill>
              <w14:schemeClr w14:val="tx1"/>
            </w14:solidFill>
          </w14:textFill>
        </w:rPr>
        <w:t xml:space="preserve">。</w:t>
      </w:r>
      <w:r/>
    </w:p>
    <w:p>
      <w:pPr>
        <w:ind w:firstLine="451"/>
        <w:jc w:val="left"/>
        <w:keepLines w:val="0"/>
        <w:keepNext w:val="0"/>
        <w:pageBreakBefore w:val="0"/>
        <w:spacing w:line="360" w:lineRule="auto"/>
        <w:widowControl/>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五）验收标准：《江苏省2019年度低收入残疾人家庭无障碍改造实施方案的通知》（苏残发〔2019〕7号）、《江苏省无障碍环境建设实施办法》（省人民政府第149号令）、《江苏省残疾人家庭无障碍改造服务管理办法》（苏残规〔2024〕1号）、《关于做好2026年徐州市困难重度残疾人家庭无障碍改造的通知》（徐残办〔2026〕9号）。</w:t>
      </w:r>
      <w:r/>
    </w:p>
    <w:p>
      <w:pPr>
        <w:pStyle w:val="849"/>
        <w:rPr>
          <w:rFonts w:hint="default"/>
          <w:lang w:val="en-US" w:eastAsia="zh-CN"/>
        </w:rPr>
      </w:pPr>
      <w:r>
        <w:rPr>
          <w:rFonts w:hint="default"/>
          <w:lang w:val="en-US" w:eastAsia="zh-CN"/>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六</w:t>
      </w:r>
      <w:r>
        <w:rPr>
          <w:rFonts w:hint="eastAsia" w:ascii="宋体" w:hAnsi="宋体" w:cs="宋体"/>
          <w:b/>
          <w:color w:val="000000" w:themeColor="text1"/>
          <w:sz w:val="24"/>
          <w14:textFill>
            <w14:solidFill>
              <w14:schemeClr w14:val="tx1"/>
            </w14:solidFill>
          </w14:textFill>
        </w:rPr>
        <w:t xml:space="preserve">条 履约责任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1.因甲方未能及时提供改造户名单或其他甲方责任误工时间，工期顺延。</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2.因乙方责任发生安全事故，乙方承担一切责任，赔偿损失，并罚款1000元/次，属重大安全事故的，甲方有权终止合同。</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3.因乙方未能遵守安全施工规定，不听甲方劝阻的，罚款500元/次，在安全施工中被政府有关部门处罚的，乙方除承担所处罚金外，并罚款500元/次。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4.因乙方责任工程未能按合同工期完工，罚款500元/天。</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5.保质期内，乙方未能按时对工程进行维护，或发生事故</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乙方未能在规定时间到场维修，罚款500元/次。</w:t>
      </w:r>
      <w:r/>
    </w:p>
    <w:p>
      <w:pPr>
        <w:ind w:firstLine="451"/>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6.实施过程当中，乙方不得随意改变合同约定项。</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七</w:t>
      </w:r>
      <w:r>
        <w:rPr>
          <w:rFonts w:hint="eastAsia" w:ascii="宋体" w:hAnsi="宋体" w:cs="宋体"/>
          <w:b/>
          <w:color w:val="000000" w:themeColor="text1"/>
          <w:sz w:val="24"/>
          <w14:textFill>
            <w14:solidFill>
              <w14:schemeClr w14:val="tx1"/>
            </w14:solidFill>
          </w14:textFill>
        </w:rPr>
        <w:t xml:space="preserve">条 合同争议</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执行本合同发生争议，由当事人双方协商和解，也可以请求调解。</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双方当事人和解或调解不成，采用以下第二种方式解决。</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1.双方同意由仲裁委员会仲裁。</w:t>
      </w:r>
      <w:r/>
    </w:p>
    <w:p>
      <w:pPr>
        <w:ind w:firstLine="451"/>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2.向人民法院起诉，约定合同签订地人民法院管辖。</w:t>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八</w:t>
      </w:r>
      <w:r>
        <w:rPr>
          <w:rFonts w:hint="eastAsia" w:ascii="宋体" w:hAnsi="宋体" w:cs="宋体"/>
          <w:b/>
          <w:color w:val="000000" w:themeColor="text1"/>
          <w:sz w:val="24"/>
          <w14:textFill>
            <w14:solidFill>
              <w14:schemeClr w14:val="tx1"/>
            </w14:solidFill>
          </w14:textFill>
        </w:rPr>
        <w:t xml:space="preserve">条 合同文本</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2.本合同的订立、效力、解释、履行和争议的解决均适用中华人民共和国法律。</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4.甲、乙双方一致同意本合同及其全部附件构成双方就本合同约定事宜达成全部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完整的合同，取代本合同签订以前双方就本合同约定事宜达成的所有口头或书面的谈判、陈述或合同。</w:t>
      </w:r>
      <w:r/>
    </w:p>
    <w:p>
      <w:pPr>
        <w:pStyle w:val="849"/>
        <w:rPr>
          <w:rFonts w:hint="eastAsia"/>
        </w:rPr>
      </w:pPr>
      <w:r>
        <w:rPr>
          <w:rFonts w:hint="eastAsia"/>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九</w:t>
      </w:r>
      <w:r>
        <w:rPr>
          <w:rFonts w:hint="eastAsia" w:ascii="宋体" w:hAnsi="宋体" w:cs="宋体"/>
          <w:b/>
          <w:color w:val="000000" w:themeColor="text1"/>
          <w:sz w:val="24"/>
          <w14:textFill>
            <w14:solidFill>
              <w14:schemeClr w14:val="tx1"/>
            </w14:solidFill>
          </w14:textFill>
        </w:rPr>
        <w:t xml:space="preserve">条 其他</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1.本合同一式</w:t>
      </w:r>
      <w:r>
        <w:rPr>
          <w:rFonts w:hint="eastAsia" w:ascii="宋体" w:hAnsi="宋体" w:cs="宋体"/>
          <w:color w:val="000000" w:themeColor="text1"/>
          <w:sz w:val="24"/>
          <w:u w:val="single"/>
          <w:lang w:val="en-US" w:eastAsia="zh-CN"/>
          <w14:textFill>
            <w14:solidFill>
              <w14:schemeClr w14:val="tx1"/>
            </w14:solidFill>
          </w14:textFill>
        </w:rPr>
        <w:t xml:space="preserve">叁</w:t>
      </w:r>
      <w:r>
        <w:rPr>
          <w:rFonts w:hint="eastAsia" w:ascii="宋体" w:hAnsi="宋体" w:cs="宋体"/>
          <w:color w:val="000000" w:themeColor="text1"/>
          <w:sz w:val="24"/>
          <w14:textFill>
            <w14:solidFill>
              <w14:schemeClr w14:val="tx1"/>
            </w14:solidFill>
          </w14:textFill>
        </w:rPr>
        <w:t xml:space="preserve">份，具有同等法律效力，甲方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份，乙方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采购代理机构</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lang w:val="en-US" w:eastAsia="zh-CN"/>
          <w14:textFill>
            <w14:solidFill>
              <w14:schemeClr w14:val="tx1"/>
            </w14:solidFill>
          </w14:textFill>
        </w:rPr>
        <w:t xml:space="preserve">份</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2．本合同其他未尽事宜及与采购文件有矛盾之处，以</w:t>
      </w:r>
      <w:r>
        <w:rPr>
          <w:rFonts w:hint="eastAsia" w:ascii="宋体" w:hAnsi="宋体" w:cs="宋体"/>
          <w:color w:val="000000" w:themeColor="text1"/>
          <w:sz w:val="24"/>
          <w:lang w:val="en-US" w:eastAsia="zh-CN"/>
          <w14:textFill>
            <w14:solidFill>
              <w14:schemeClr w14:val="tx1"/>
            </w14:solidFill>
          </w14:textFill>
        </w:rPr>
        <w:t xml:space="preserve">招标</w:t>
      </w:r>
      <w:r>
        <w:rPr>
          <w:rFonts w:hint="eastAsia" w:ascii="宋体" w:hAnsi="宋体" w:cs="宋体"/>
          <w:color w:val="000000" w:themeColor="text1"/>
          <w:sz w:val="24"/>
          <w14:textFill>
            <w14:solidFill>
              <w14:schemeClr w14:val="tx1"/>
            </w14:solidFill>
          </w14:textFill>
        </w:rPr>
        <w:t xml:space="preserve">文件为准。</w:t>
      </w:r>
      <w:r/>
    </w:p>
    <w:p>
      <w:pPr>
        <w:keepLines w:val="0"/>
        <w:keepNext w:val="0"/>
        <w:pageBreakBefore w:val="0"/>
        <w:spacing w:before="160" w:after="160"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甲方：（盖章）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乙方：（盖章）</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委托代表人：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开户银行：</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帐号：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帐号：</w:t>
      </w:r>
      <w:r/>
    </w:p>
    <w:p>
      <w:pPr>
        <w:spacing w:line="400" w:lineRule="exact"/>
        <w:rPr>
          <w:rFonts w:hint="eastAsia" w:ascii="宋体" w:hAnsi="宋体" w:cs="宋体"/>
          <w:color w:val="000000" w:themeColor="text1"/>
          <w:sz w:val="24"/>
          <w14:textFill>
            <w14:solidFill>
              <w14:schemeClr w14:val="tx1"/>
            </w14:solidFill>
          </w14:textFill>
        </w:rPr>
        <w:sectPr>
          <w:headerReference w:type="default" r:id="rId10"/>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年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月</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w:t>
      </w:r>
      <w:r/>
    </w:p>
    <w:p>
      <w:pPr>
        <w:pStyle w:val="849"/>
      </w:pPr>
      <w:r/>
      <w:r/>
    </w:p>
    <w:p>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jc w:val="center"/>
        <w:rPr>
          <w:rFonts w:hint="eastAsia"/>
          <w:color w:val="000000" w:themeColor="text1"/>
          <w:sz w:val="24"/>
          <w14:textFill>
            <w14:solidFill>
              <w14:schemeClr w14:val="tx1"/>
            </w14:solidFill>
          </w14:textFill>
        </w:rPr>
      </w:pPr>
      <w:r>
        <w:rPr>
          <w:rFonts w:hint="eastAsia" w:ascii="宋体" w:hAnsi="宋体" w:eastAsia="宋体" w:cs="宋体"/>
          <w:color w:val="auto"/>
          <w:sz w:val="30"/>
          <w:szCs w:val="30"/>
          <w:highlight w:val="none"/>
        </w:rPr>
        <w:t xml:space="preserve">合同附件</w:t>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：采购需求</w:t>
      </w:r>
      <w:r/>
    </w:p>
    <w:p>
      <w:pPr>
        <w:pStyle w:val="890"/>
        <w:rPr>
          <w:rFonts w:hint="eastAsia"/>
          <w:color w:val="000000" w:themeColor="text1"/>
          <w:sz w:val="24"/>
          <w14:textFill>
            <w14:solidFill>
              <w14:schemeClr w14:val="tx1"/>
            </w14:solidFill>
          </w14:textFill>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见招标文件第六章《采购需求》。)</w:t>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1039"/>
        <w:numPr>
          <w:ilvl w:val="0"/>
          <w:numId w:val="0"/>
        </w:numPr>
        <w:jc w:val="center"/>
        <w:keepLines/>
        <w:keepNext/>
        <w:pageBreakBefore w:val="0"/>
        <w:spacing w:line="360" w:lineRule="auto"/>
        <w:widowControl w:val="off"/>
        <w:rPr>
          <w:color w:val="000000" w:themeColor="text1"/>
          <w:sz w:val="36"/>
          <w:szCs w:val="36"/>
          <w14:textFill>
            <w14:solidFill>
              <w14:schemeClr w14:val="tx1"/>
            </w14:solidFill>
          </w14:textFill>
        </w:rPr>
        <w:outlineLvl w:val="9"/>
      </w:pPr>
      <w:r>
        <w:rPr>
          <w:rFonts w:hint="eastAsia" w:ascii="宋体" w:hAnsi="宋体" w:eastAsia="宋体"/>
          <w:color w:val="000000" w:themeColor="text1"/>
          <w:sz w:val="36"/>
          <w:szCs w:val="36"/>
          <w:lang w:val="en-US" w:eastAsia="zh-CN"/>
          <w14:textFill>
            <w14:solidFill>
              <w14:schemeClr w14:val="tx1"/>
            </w14:solidFill>
          </w14:textFill>
        </w:rPr>
        <w:t xml:space="preserve">第六章</w:t>
      </w:r>
      <w:r>
        <w:rPr>
          <w:rFonts w:ascii="宋体" w:hAnsi="宋体" w:eastAsia="宋体"/>
          <w:color w:val="000000" w:themeColor="text1"/>
          <w:sz w:val="36"/>
          <w:szCs w:val="36"/>
          <w14:textFill>
            <w14:solidFill>
              <w14:schemeClr w14:val="tx1"/>
            </w14:solidFill>
          </w14:textFill>
        </w:rPr>
        <w:t xml:space="preserve"> </w:t>
      </w:r>
      <w:bookmarkStart w:id="18" w:name="_Toc17977"/>
      <w:r>
        <w:rPr>
          <w:rFonts w:ascii="宋体" w:hAnsi="宋体" w:eastAsia="宋体" w:cs="Times New Roman"/>
          <w:color w:val="000000" w:themeColor="text1"/>
          <w:sz w:val="36"/>
          <w:szCs w:val="36"/>
          <w14:textFill>
            <w14:solidFill>
              <w14:schemeClr w14:val="tx1"/>
            </w14:solidFill>
          </w14:textFill>
        </w:rPr>
        <w:t xml:space="preserve">采购需求</w:t>
      </w:r>
      <w:bookmarkEnd w:id="16"/>
      <w:r/>
      <w:bookmarkEnd w:id="17"/>
      <w:r/>
      <w:bookmarkEnd w:id="18"/>
      <w:r/>
      <w:r/>
    </w:p>
    <w:p>
      <w:pPr>
        <w:spacing w:line="360" w:lineRule="auto"/>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一、项目名称：</w:t>
      </w:r>
      <w:r>
        <w:rPr>
          <w:rFonts w:hint="eastAsia" w:ascii="宋体" w:hAnsi="宋体"/>
          <w:color w:val="000000" w:themeColor="text1"/>
          <w:sz w:val="24"/>
          <w:lang w:val="en-US" w:eastAsia="zh-CN"/>
          <w14:textFill>
            <w14:solidFill>
              <w14:schemeClr w14:val="tx1"/>
            </w14:solidFill>
          </w14:textFill>
        </w:rPr>
        <w:t xml:space="preserve">2026年度困难重度残疾人家庭无障碍改造项目</w:t>
      </w:r>
      <w:r/>
    </w:p>
    <w:p>
      <w:pPr>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仿宋"/>
          <w:b/>
          <w:color w:val="000000" w:themeColor="text1"/>
          <w:sz w:val="24"/>
          <w14:textFill>
            <w14:solidFill>
              <w14:schemeClr w14:val="tx1"/>
            </w14:solidFill>
          </w14:textFill>
        </w:rPr>
        <w:t xml:space="preserve">项目预算：</w:t>
      </w: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auto"/>
          <w:sz w:val="24"/>
        </w:rPr>
        <w:t xml:space="preserve">。</w:t>
      </w:r>
      <w:r>
        <w:rPr>
          <w:rFonts w:hint="eastAsia" w:ascii="宋体" w:hAnsi="宋体"/>
          <w:bCs/>
          <w:color w:val="auto"/>
          <w:sz w:val="24"/>
          <w:lang w:val="en-US" w:eastAsia="zh-CN"/>
        </w:rPr>
        <w:t xml:space="preserve">采购人</w:t>
      </w:r>
      <w:r>
        <w:rPr>
          <w:rFonts w:hint="eastAsia" w:ascii="宋体" w:hAnsi="宋体"/>
          <w:bCs/>
          <w:color w:val="auto"/>
          <w:sz w:val="24"/>
        </w:rPr>
        <w:t xml:space="preserve">不保证在项目实施期内中标人的改造户数及合同金额。</w:t>
      </w:r>
      <w:r/>
    </w:p>
    <w:p>
      <w:pPr>
        <w:ind w:right="-190"/>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三、项目背景</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根据《江苏省2019年度低收入残疾人家庭无障碍改造实施方案的通知》（苏残发〔2019〕7号）、《江苏省无障碍环境建设实施办法》（省人民政府第149号令）、《江苏省残疾人家庭无障碍改造服务管理办法》（苏残规〔2024〕1号）、《关于做好2026年徐州市困难重度残疾人家庭无障碍改造的通知》（徐残办〔2026〕9号）等文件要求，对我区困难重度残疾人家庭实施无障碍改造，改善残疾人居家生活条件，提升残疾人生活质量。</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四、改造对象和户数</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（一）改造对象</w:t>
      </w:r>
      <w:r/>
    </w:p>
    <w:p>
      <w:pPr>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持有</w:t>
      </w:r>
      <w:r>
        <w:rPr>
          <w:rFonts w:hint="eastAsia" w:ascii="宋体" w:hAnsi="宋体" w:cs="宋体"/>
          <w:bCs/>
          <w:color w:val="auto"/>
          <w:sz w:val="24"/>
          <w:szCs w:val="24"/>
          <w:lang w:val="en-US" w:eastAsia="zh-CN"/>
        </w:rPr>
        <w:t xml:space="preserve">铜山</w:t>
      </w:r>
      <w:r>
        <w:rPr>
          <w:rFonts w:hint="eastAsia" w:ascii="宋体" w:hAnsi="宋体" w:eastAsia="宋体" w:cs="宋体"/>
          <w:bCs/>
          <w:color w:val="auto"/>
          <w:sz w:val="24"/>
          <w:szCs w:val="24"/>
          <w:lang w:val="en-US" w:eastAsia="zh-CN"/>
        </w:rPr>
        <w:t xml:space="preserve">户籍第二代《中华人民共和国残疾人证》</w:t>
      </w:r>
      <w:r>
        <w:rPr>
          <w:rFonts w:hint="eastAsia" w:ascii="宋体" w:hAnsi="宋体" w:cs="宋体"/>
          <w:bCs/>
          <w:color w:val="auto"/>
          <w:sz w:val="24"/>
          <w:szCs w:val="24"/>
          <w:lang w:val="en-US" w:eastAsia="zh-CN"/>
        </w:rPr>
        <w:t xml:space="preserve">（有效期内）的一、二级重度残疾人</w:t>
      </w:r>
      <w:r>
        <w:rPr>
          <w:rFonts w:hint="eastAsia" w:ascii="宋体" w:hAnsi="宋体" w:eastAsia="宋体" w:cs="宋体"/>
          <w:bCs/>
          <w:color w:val="auto"/>
          <w:sz w:val="24"/>
          <w:szCs w:val="24"/>
          <w:lang w:val="en-US" w:eastAsia="zh-CN"/>
        </w:rPr>
        <w:t xml:space="preserve">；</w:t>
      </w:r>
      <w:r/>
    </w:p>
    <w:p>
      <w:pPr>
        <w:pStyle w:val="835"/>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2、城乡低保、低保边缘、刚性支出困难的残疾人家庭，有条件的地区可以扩大到领取困难残疾人生活补贴人员；</w:t>
      </w:r>
      <w:r/>
    </w:p>
    <w:p>
      <w:pPr>
        <w:pStyle w:val="836"/>
        <w:ind w:left="0"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eastAsia="宋体" w:cs="宋体"/>
          <w:bCs/>
          <w:color w:val="auto"/>
          <w:sz w:val="24"/>
          <w:szCs w:val="24"/>
          <w:lang w:val="en-US" w:eastAsia="zh-CN"/>
        </w:rPr>
        <w:t xml:space="preserve">申请改造的房屋地址与户籍所在地一致，为残疾人自有住房（拥有产权或长期居住），具备改造条件，近期没有纳入征地拆迁规划</w:t>
      </w:r>
      <w:r>
        <w:rPr>
          <w:rFonts w:hint="eastAsia" w:ascii="宋体" w:hAnsi="宋体" w:eastAsia="宋体" w:cs="宋体"/>
          <w:bCs/>
          <w:color w:val="auto"/>
          <w:sz w:val="24"/>
          <w:szCs w:val="24"/>
          <w:lang w:val="en-US" w:eastAsia="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4、同一申请人五年内未享受残疾人家庭无障碍改造，未享受居家适老化改造补贴；</w:t>
      </w:r>
      <w:r/>
    </w:p>
    <w:p>
      <w:pPr>
        <w:ind w:firstLine="480"/>
        <w:keepLines w:val="0"/>
        <w:keepNext w:val="0"/>
        <w:pageBreakBefore w:val="0"/>
        <w:spacing w:line="360" w:lineRule="auto"/>
        <w:widowControl/>
        <w:rPr>
          <w:rFonts w:hint="default"/>
          <w:lang w:val="en-US" w:eastAsia="zh-CN"/>
        </w:rPr>
      </w:pPr>
      <w:r>
        <w:rPr>
          <w:rFonts w:hint="eastAsia" w:ascii="宋体" w:hAnsi="宋体" w:eastAsia="宋体" w:cs="宋体"/>
          <w:bCs/>
          <w:color w:val="auto"/>
          <w:sz w:val="24"/>
          <w:szCs w:val="24"/>
          <w:lang w:val="en-US" w:eastAsia="zh-CN"/>
        </w:rPr>
        <w:t xml:space="preserve">5、在寄宿制机构接受托养人员、正在服刑人员，不参与申请</w:t>
      </w:r>
      <w:r>
        <w:rPr>
          <w:rFonts w:hint="eastAsia" w:ascii="宋体" w:hAnsi="宋体" w:cs="宋体"/>
          <w:bCs/>
          <w:color w:val="auto"/>
          <w:sz w:val="24"/>
          <w:szCs w:val="24"/>
          <w:lang w:val="en-US" w:eastAsia="zh-CN"/>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（二）改造户数</w:t>
      </w:r>
      <w:r/>
    </w:p>
    <w:p>
      <w:pPr>
        <w:ind w:firstLine="480"/>
        <w:jc w:val="left"/>
        <w:spacing w:line="360" w:lineRule="auto"/>
        <w:widowControl/>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本项目结算时根据实际改造户数据实结算。</w:t>
      </w:r>
      <w:r>
        <w:rPr>
          <w:rFonts w:hint="eastAsia" w:ascii="宋体" w:hAnsi="宋体"/>
          <w:bCs/>
          <w:color w:val="000000" w:themeColor="text1"/>
          <w:sz w:val="24"/>
          <w:lang w:eastAsia="zh-CN"/>
          <w14:textFill>
            <w14:solidFill>
              <w14:schemeClr w14:val="tx1"/>
            </w14:solidFill>
          </w14:textFill>
        </w:rPr>
        <w:t xml:space="preserve">统计量</w:t>
      </w:r>
      <w:r>
        <w:rPr>
          <w:rFonts w:hint="eastAsia" w:ascii="宋体" w:hAnsi="宋体"/>
          <w:bCs/>
          <w:color w:val="000000" w:themeColor="text1"/>
          <w:sz w:val="24"/>
          <w14:textFill>
            <w14:solidFill>
              <w14:schemeClr w14:val="tx1"/>
            </w14:solidFill>
          </w14:textFill>
        </w:rPr>
        <w:t xml:space="preserve">以</w:t>
      </w:r>
      <w:r>
        <w:rPr>
          <w:rFonts w:hint="eastAsia" w:ascii="宋体" w:hAnsi="宋体"/>
          <w:bCs/>
          <w:color w:val="000000" w:themeColor="text1"/>
          <w:sz w:val="24"/>
          <w:lang w:val="en-US" w:eastAsia="zh-CN"/>
          <w14:textFill>
            <w14:solidFill>
              <w14:schemeClr w14:val="tx1"/>
            </w14:solidFill>
          </w14:textFill>
        </w:rPr>
        <w:t xml:space="preserve">各镇（街道）残联专职委员、村（社区）残协专职委员、残疾人（监护人）三方</w:t>
      </w:r>
      <w:r>
        <w:rPr>
          <w:rFonts w:hint="eastAsia" w:ascii="宋体" w:hAnsi="宋体"/>
          <w:bCs/>
          <w:color w:val="000000" w:themeColor="text1"/>
          <w:sz w:val="24"/>
          <w14:textFill>
            <w14:solidFill>
              <w14:schemeClr w14:val="tx1"/>
            </w14:solidFill>
          </w14:textFill>
        </w:rPr>
        <w:t xml:space="preserve">现场签字为准</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jc w:val="left"/>
        <w:spacing w:line="360" w:lineRule="auto"/>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（三）改造分布</w:t>
      </w:r>
      <w:r/>
    </w:p>
    <w:p>
      <w:pPr>
        <w:ind w:firstLine="480"/>
        <w:jc w:val="left"/>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改造分布在铜山区境内。</w:t>
      </w:r>
      <w:r/>
    </w:p>
    <w:p>
      <w:pPr>
        <w:numPr>
          <w:ilvl w:val="0"/>
          <w:numId w:val="21"/>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项目清单及产品参数要求</w:t>
      </w:r>
      <w:r/>
    </w:p>
    <w:p>
      <w:pPr>
        <w:pStyle w:val="849"/>
        <w:rPr>
          <w:rFonts w:hint="eastAsia"/>
        </w:rPr>
      </w:pPr>
      <w:r>
        <w:rPr>
          <w:rFonts w:hint="eastAsia"/>
        </w:rPr>
      </w:r>
      <w:r/>
    </w:p>
    <w:tbl>
      <w:tblPr>
        <w:tblStyle w:val="830"/>
        <w:tblpPr w:horzAnchor="page" w:tblpX="1590" w:vertAnchor="text" w:tblpY="301" w:leftFromText="180" w:topFromText="0" w:rightFromText="180" w:bottomFromText="0"/>
        <w:tblW w:w="8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380"/>
        <w:gridCol w:w="5081"/>
        <w:gridCol w:w="836"/>
        <w:gridCol w:w="779"/>
      </w:tblGrid>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产品名称</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产品参数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tcBorders>
              <w:top w:val="single" w:color="auto" w:sz="4" w:space="0"/>
              <w:left w:val="single" w:color="auto" w:sz="4" w:space="0"/>
              <w:bottom w:val="single" w:color="auto" w:sz="4" w:space="0"/>
              <w:right w:val="single" w:color="auto" w:sz="4" w:space="0"/>
            </w:tcBorders>
            <w:tcW w:w="779" w:type="dxa"/>
            <w:vAlign w:val="top"/>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限价（元）</w:t>
            </w:r>
            <w:r/>
          </w:p>
        </w:tc>
      </w:tr>
      <w:tr>
        <w:trPr>
          <w:trHeight w:val="1082"/>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规格：100cm，主体颜色为黄色，表面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材质，有防滑凸点，具有保温，抗菌,抗老化，耐腐蚀功能。内部加厚不锈钢管龙骨。两个固定点，每个扶手均配备不锈钢螺丝及膨胀管。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103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规格：50cm，主体颜色为黄色，表面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113</w:t>
            </w:r>
            <w:r/>
          </w:p>
        </w:tc>
      </w:tr>
      <w:tr>
        <w:trPr>
          <w:trHeight w:val="11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规格700mm×500mm，主体颜色为黄色，表面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，有防滑凸点，具有保温，抗菌，抗老化，耐腐蚀功能，内部加厚不锈钢管龙骨，外观呈L型，需三个固定点，均配备不锈钢螺丝及膨胀管。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252</w:t>
            </w:r>
            <w:r/>
          </w:p>
        </w:tc>
      </w:tr>
      <w:tr>
        <w:trPr>
          <w:trHeight w:val="101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135°扶手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规格300mm×300mm，主体颜色为黄色，表面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，有防滑凸点，具有保温，抗菌，抗老化，耐腐蚀功能，内部加厚不锈钢管龙骨，需</w:t>
            </w:r>
            <w:r>
              <w:rPr>
                <w:rFonts w:hint="eastAsia" w:ascii="宋体" w:hAnsi="宋体" w:cs="宋体"/>
                <w:color w:val="000000"/>
                <w:sz w:val="20"/>
                <w:szCs w:val="20"/>
                <w:lang w:val="en-US" w:eastAsia="zh-CN"/>
              </w:rPr>
              <w:t xml:space="preserve">两</w:t>
            </w:r>
            <w:r>
              <w:rPr>
                <w:rFonts w:hint="eastAsia" w:ascii="宋体" w:hAnsi="宋体" w:eastAsia="宋体" w:cs="宋体"/>
                <w:color w:val="000000"/>
                <w:sz w:val="20"/>
                <w:szCs w:val="20"/>
              </w:rPr>
              <w:t xml:space="preserve">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106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洗脸台扶手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，有防滑凸点，具有保温，抗菌,抗老化，耐腐蚀功能，内部加厚不锈钢管龙骨，落地式，规格700mm×650mm×750mm，每个扶手均配备不锈钢螺丝及膨胀管。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7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上翻式浴凳（落地支撑）</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落地支撑，主体颜色为黄色，表面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177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无障碍上翻扶手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采用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和不锈钢材料。扶手水平长度为600mm，上翻活动，U型设计</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落地支撑</w:t>
            </w:r>
            <w:r>
              <w:rPr>
                <w:rFonts w:hint="eastAsia" w:ascii="宋体" w:hAnsi="宋体" w:eastAsia="宋体" w:cs="宋体"/>
                <w:color w:val="000000"/>
                <w:sz w:val="20"/>
                <w:szCs w:val="20"/>
              </w:rPr>
              <w:t xml:space="preserve">。内衬为高强度不锈钢龙骨，内有加强筋。扶手表面使用环保标准、抗老化、耐腐蚀材料，扶手表面采用防滑浮点设计，厚度为0.5毫米，扶手与底座接触部分为防滑橡胶头。U型杆连接部为一体式尼龙工字架。转轴为冲压不锈钢</w:t>
            </w:r>
            <w:r>
              <w:rPr>
                <w:rFonts w:hint="eastAsia" w:ascii="宋体" w:hAnsi="宋体" w:cs="宋体"/>
                <w:color w:val="000000"/>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405</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加强型坐便器扶手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产品长度为600mm*700mm。T字形（两个安装孔中心距离），分内外双层，内层使用不锈钢管复合；外层材质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，要求无毒、抗菌，外表层有防滑设计；内外层贴合紧密，组合后不允许转动。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315</w:t>
            </w:r>
            <w:r/>
          </w:p>
        </w:tc>
      </w:tr>
      <w:tr>
        <w:trPr>
          <w:trHeight w:val="116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坐便器</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tabs>
                <w:tab w:val="left" w:pos="177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卫生间安装坐便器，需要到现场查看及安装，连体坐便器，尺寸（mm）：≥6</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0*3</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0*7</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w:t>
            </w:r>
            <w:r>
              <w:rPr>
                <w:rFonts w:hint="eastAsia" w:ascii="宋体" w:hAnsi="宋体" w:cs="宋体"/>
                <w:color w:val="000000"/>
                <w:sz w:val="20"/>
                <w:szCs w:val="20"/>
                <w:lang w:val="en-US" w:eastAsia="zh-CN"/>
              </w:rPr>
              <w:t xml:space="preserve">mm</w:t>
            </w:r>
            <w:r>
              <w:rPr>
                <w:rFonts w:hint="eastAsia" w:ascii="宋体" w:hAnsi="宋体" w:eastAsia="宋体" w:cs="宋体"/>
                <w:color w:val="000000"/>
                <w:sz w:val="20"/>
                <w:szCs w:val="20"/>
              </w:rPr>
              <w:t xml:space="preserve">，排污口中心离墙300/400mm，一体成型，超高温烧制，智洁釉面；干净节水；优质水件，经久耐用。（含改水路、开槽、人工等）</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990</w:t>
            </w:r>
            <w:r/>
          </w:p>
        </w:tc>
      </w:tr>
      <w:tr>
        <w:trPr>
          <w:trHeight w:val="60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无障碍面板、开关、插座</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根据家庭情况，安装无障碍面板、开关、插座。</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5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无线对讲门铃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可以远距离对讲，防干扰，不串响，发射器使用电池，接收器使用</w:t>
            </w:r>
            <w:r>
              <w:rPr>
                <w:rFonts w:hint="eastAsia" w:ascii="宋体" w:hAnsi="宋体" w:cs="宋体"/>
                <w:color w:val="000000"/>
                <w:sz w:val="20"/>
                <w:szCs w:val="20"/>
                <w:lang w:val="en-US" w:eastAsia="zh-CN"/>
              </w:rPr>
              <w:t xml:space="preserve">USB插头</w:t>
            </w:r>
            <w:r>
              <w:rPr>
                <w:rFonts w:hint="eastAsia" w:ascii="宋体" w:hAnsi="宋体" w:eastAsia="宋体" w:cs="宋体"/>
                <w:color w:val="000000"/>
                <w:sz w:val="20"/>
                <w:szCs w:val="20"/>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83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闪光门铃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该产品由门铃发射器、闪光提示器、电源适配器三部分组成。具有震动、闪光提示功能。自设信号传输码，有效防止信号干扰。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语音、闪光、震动提示电热水壶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1.性能规格组成要求：1）额定电压220V</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 2）额定频率50Hz-60Hz； 3）额定功率1500W</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4）电水壶容量：≥1.7升；</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2.产品组成：电水壶、警示器、小夜灯发射器。</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3.功能参数：1）有烧水、小夜灯2种功能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2）水壶采用304不锈刚材质，外壳采用食品级PP材质，防摔；防烫，水烧开以后会自动断电保护，防干烧保护</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3）警示器可自由调节成单闪光、单语音、闪光+语音三种警示模式。可同时适用于老人、视障人士及听障人士</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4）警示器音量可调功能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5）水开后警示器会发出语音播报，同时黄色LED灯组快速闪烁进行警示</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6）带小夜灯功能，当按下小夜灯发射器时，闪光语音警示器会出柔和的白光，方便夜间照明。</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414</w:t>
            </w:r>
            <w:r/>
          </w:p>
        </w:tc>
      </w:tr>
      <w:tr>
        <w:trPr>
          <w:trHeight w:val="370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语音带盲文电磁炉</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2.产品有电磁炉主机，单机组成</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3.额定功率：不低于2300W,电压220V，额定频率：50-60HZ</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4.产品材质：品牌主板和芯片 耐高温黑晶防滑面板，塑料外壳</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5.具有全程闪光提示和语音播报，6个按键带盲文标识和数码显示</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6.产品具有“无锅具”安全提醒，反复提醒无锅“请放锅具”自动断电自动安全保护，</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7.产品具有6个按键：开关 功能 减小 增大 预约定时 节能快煮  </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8.5大功能选择考研选择火锅 炒菜 烧水 煲汤 蒸煮 保温 增大减小均可读报实际功率 炒菜和火锅功率可调节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40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声光报警水壶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 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2.产品由壶身主机和底盘结构组成</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3.额定功率:不低于1500W电压220V额定频率50-60HZ容量: ≥2L</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4.产品材质内胆由食品级不锈钢一 体成型， 盖子由304食品级不锈钢，外壳全新PP料无毒</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 304盖子+壶身201不锈钢无异味，质感好表面光滑</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配置:雷凡银点温控器</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5.产品有全程可语音亮光指示灯， </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6.产品独立开关上面有开和关凸点标识，简单易操作一 键操控</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7.产品外壳具有防烫功能，让大家使用更加安全额定电压: 220V</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8.产品具有防干烧保护功能 额定功率: 1500W</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378</w:t>
            </w:r>
            <w:r/>
          </w:p>
        </w:tc>
      </w:tr>
      <w:tr>
        <w:trPr>
          <w:trHeight w:val="6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语音带盲文电饭煲</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1.执行标准：GB4706.1-2005</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GB4706.19-2008</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2.产品组成：电饭煲主机、内胆，蒸格，量杯、饭勺、电源线</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3.性能参数：1）功率：900w   2）容量≥</w:t>
            </w:r>
            <w:r>
              <w:rPr>
                <w:rFonts w:hint="eastAsia" w:ascii="宋体" w:hAnsi="宋体" w:eastAsia="宋体" w:cs="宋体"/>
                <w:color w:val="000000"/>
                <w:sz w:val="20"/>
                <w:szCs w:val="20"/>
                <w:lang w:eastAsia="zh-CN"/>
              </w:rPr>
              <w:t xml:space="preserve">3</w:t>
            </w:r>
            <w:r>
              <w:rPr>
                <w:rFonts w:hint="eastAsia" w:ascii="宋体" w:hAnsi="宋体" w:eastAsia="宋体" w:cs="宋体"/>
                <w:color w:val="000000"/>
                <w:sz w:val="20"/>
                <w:szCs w:val="20"/>
              </w:rPr>
              <w:t xml:space="preserve">L</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4.材质：不锈钢彩喷外壳，食品级塑料盖子，铝合金饭锅</w:t>
            </w:r>
            <w:r>
              <w:rPr>
                <w:rFonts w:hint="eastAsia" w:cs="宋体"/>
                <w:color w:val="000000"/>
                <w:sz w:val="20"/>
                <w:szCs w:val="20"/>
                <w:lang w:eastAsia="zh-CN"/>
              </w:rPr>
              <w:t xml:space="preserve">。</w:t>
            </w:r>
            <w:r/>
          </w:p>
          <w:p>
            <w:pPr>
              <w:pStyle w:val="871"/>
              <w:ind w:firstLine="0"/>
              <w:jc w:val="left"/>
              <w:spacing w:line="240" w:lineRule="auto"/>
              <w:rPr>
                <w:rFonts w:hint="eastAsia" w:cs="宋体"/>
                <w:color w:val="000000"/>
                <w:sz w:val="20"/>
                <w:szCs w:val="20"/>
                <w:lang w:eastAsia="zh-CN"/>
              </w:rPr>
            </w:pPr>
            <w:r>
              <w:rPr>
                <w:rFonts w:hint="eastAsia" w:ascii="宋体" w:hAnsi="宋体" w:eastAsia="宋体" w:cs="宋体"/>
                <w:color w:val="000000"/>
                <w:sz w:val="20"/>
                <w:szCs w:val="20"/>
              </w:rPr>
              <w:t xml:space="preserve">5.功能：1）具有全程语音提示功能</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2）具有精华煮，超快煮，热饭，汤/煮，稀饭，蛋糕，预约，保温功能，并由独立按键控制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3）具有时间预约功能，增加时间由单独按键控制，减少时间由单独按键控制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4）任何模式下按下取消键，进入待机模式</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5）功能按钮带盲点标识及LED指示灯</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6）烹饪进行时，按下任何按键（除取消按键外）语音提示当前工作状态</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7）烹饪完成后语音播报“保温”并进入保温模式，保温模式下</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rPr>
            </w:pPr>
            <w:r>
              <w:rPr>
                <w:rFonts w:hint="eastAsia" w:cs="宋体"/>
                <w:color w:val="000000"/>
                <w:sz w:val="20"/>
                <w:szCs w:val="20"/>
                <w:lang w:val="en-US" w:eastAsia="zh-CN"/>
              </w:rPr>
              <w:t xml:space="preserve">6</w:t>
            </w:r>
            <w:r>
              <w:rPr>
                <w:rFonts w:hint="eastAsia" w:ascii="宋体" w:hAnsi="宋体" w:eastAsia="宋体" w:cs="宋体"/>
                <w:color w:val="000000"/>
                <w:sz w:val="20"/>
                <w:szCs w:val="20"/>
              </w:rPr>
              <w:t xml:space="preserve">.包装：配有独立包装箱</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168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液晶手写屏</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1.尺寸：≥280*185*5MM；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2.输放压力：10-20G；</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3.电池：CR2020(电压3V)纽扣电池；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4.反光率：25%-30%；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5.显示颜色：底色背景黑色，显示颜色白色偏绿；</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6.适用于听力、言语障碍者沟通训练使用。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270</w:t>
            </w:r>
            <w:r/>
          </w:p>
        </w:tc>
      </w:tr>
      <w:tr>
        <w:trPr>
          <w:trHeight w:val="7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震动闹钟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产品由闹钟、震动器和电源适配器三部分组成。具有语音打铃、震动提示功能。适合视力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5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具有语音打铃、闪光、震动提示功能。适合听力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234</w:t>
            </w:r>
            <w:r/>
          </w:p>
        </w:tc>
      </w:tr>
      <w:tr>
        <w:trPr>
          <w:trHeight w:val="4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声控开关</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智能感应，人来灯亮，人走灯灭。</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88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线路改造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家庭线路改造，铜线2.5平。穿管或线槽固定。（包含人工费、开关、插座、配电箱、漏电保护器、单项断电器、LED吸顶灯）</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6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防撞板</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材质；PXE，厚度4cm,防水防潮，在</w:t>
            </w:r>
            <w:r>
              <w:rPr>
                <w:rFonts w:hint="eastAsia" w:ascii="宋体" w:hAnsi="宋体" w:eastAsia="宋体" w:cs="宋体"/>
                <w:color w:val="000000"/>
                <w:sz w:val="20"/>
                <w:szCs w:val="20"/>
              </w:rPr>
              <w:t xml:space="preserve">主要活动场所，</w:t>
            </w:r>
            <w:r>
              <w:rPr>
                <w:rFonts w:hint="eastAsia" w:ascii="宋体" w:hAnsi="宋体" w:cs="宋体"/>
                <w:color w:val="000000"/>
                <w:sz w:val="20"/>
                <w:szCs w:val="20"/>
                <w:lang w:val="en-US" w:eastAsia="zh-CN"/>
              </w:rPr>
              <w:t xml:space="preserve">或</w:t>
            </w:r>
            <w:r>
              <w:rPr>
                <w:rFonts w:hint="eastAsia" w:ascii="宋体" w:hAnsi="宋体" w:eastAsia="宋体" w:cs="宋体"/>
                <w:color w:val="000000"/>
                <w:sz w:val="20"/>
                <w:szCs w:val="20"/>
              </w:rPr>
              <w:t xml:space="preserve">靠墙处安装。</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207</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水路改造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安装部位：室内</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介质：给水(冷、热水）</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材质、规格：PPR管DN20</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连接形式：热熔连接</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压力试验及吹、洗设计要求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43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排水管</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材质:U-PVC管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682"/>
        </w:trPr>
        <w:tc>
          <w:tcPr>
            <w:tcW w:w="767" w:type="dxa"/>
            <w:vAlign w:val="center"/>
            <w:textDirection w:val="lrTb"/>
            <w:noWrap w:val="false"/>
          </w:tcPr>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25</w:t>
            </w:r>
            <w:r/>
          </w:p>
        </w:tc>
        <w:tc>
          <w:tcPr>
            <w:tcW w:w="1380" w:type="dxa"/>
            <w:vAlign w:val="center"/>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坡道扶手</w:t>
            </w:r>
            <w:r/>
          </w:p>
        </w:tc>
        <w:tc>
          <w:tcPr>
            <w:tcW w:w="5081" w:type="dxa"/>
            <w:vAlign w:val="top"/>
            <w:textDirection w:val="lrTb"/>
            <w:noWrap w:val="false"/>
          </w:tcPr>
          <w:p>
            <w:pPr>
              <w:jc w:val="left"/>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不锈钢材质，不生锈，直径不小于51mm圆管，根据现场定制。氩弧焊焊接工艺，光滑无毛刺，承重力强，立柱要求垂直，高度适中，不晃动，方便手扶或轮椅车行走。</w:t>
            </w:r>
            <w:r/>
          </w:p>
        </w:tc>
        <w:tc>
          <w:tcPr>
            <w:tcW w:w="836"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1米</w:t>
            </w:r>
            <w:r/>
          </w:p>
        </w:tc>
        <w:tc>
          <w:tcPr>
            <w:tcW w:w="779"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218</w:t>
            </w:r>
            <w:r/>
          </w:p>
        </w:tc>
      </w:tr>
      <w:tr>
        <w:trPr>
          <w:trHeight w:val="67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26</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不锈钢防护网</w:t>
            </w:r>
            <w:r/>
          </w:p>
        </w:tc>
        <w:tc>
          <w:tcPr>
            <w:tcW w:w="5081" w:type="dxa"/>
            <w:vAlign w:val="top"/>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不锈钢材质，四周框为方形管，中间为圆形管，插孔组合。</w:t>
            </w:r>
            <w:r/>
          </w:p>
        </w:tc>
        <w:tc>
          <w:tcPr>
            <w:tcW w:w="836" w:type="dxa"/>
            <w:vAlign w:val="top"/>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top"/>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108</w:t>
            </w:r>
            <w:r/>
          </w:p>
        </w:tc>
      </w:tr>
      <w:tr>
        <w:trPr>
          <w:trHeight w:val="599"/>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洗脸盆</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定制，长度不小于60cm，包含基本配置水池/水龙头/下水管等设备，可配置支架/吊柜/落地柜/镜框等设备。</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630</w:t>
            </w:r>
            <w:r/>
          </w:p>
        </w:tc>
      </w:tr>
      <w:tr>
        <w:trPr>
          <w:trHeight w:val="601"/>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28</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地面清理，垃圾外运，基层找平，砂浆铺砖，采用中档地砖，需经久耐用，颜色规格根据要求确定；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167</w:t>
            </w:r>
            <w:r/>
          </w:p>
        </w:tc>
      </w:tr>
      <w:tr>
        <w:trPr>
          <w:trHeight w:val="650"/>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地面改造</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卫生间、厨房间等经常出入地面改造（含地表找平、人工、材料和垃圾清运等）。</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162</w:t>
            </w:r>
            <w:r/>
          </w:p>
        </w:tc>
      </w:tr>
      <w:tr>
        <w:trPr>
          <w:trHeight w:val="650"/>
        </w:trPr>
        <w:tc>
          <w:tcPr>
            <w:tcW w:w="767"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30</w:t>
            </w:r>
            <w:r/>
          </w:p>
        </w:tc>
        <w:tc>
          <w:tcPr>
            <w:tcW w:w="1380" w:type="dxa"/>
            <w:vAlign w:val="center"/>
            <w:textDirection w:val="lrTb"/>
            <w:noWrap w:val="false"/>
          </w:tcPr>
          <w:p>
            <w:pPr>
              <w:jc w:val="center"/>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防滑垫</w:t>
            </w:r>
            <w:r/>
          </w:p>
        </w:tc>
        <w:tc>
          <w:tcPr>
            <w:tcW w:w="5081" w:type="dxa"/>
            <w:vAlign w:val="center"/>
            <w:textDirection w:val="lrTb"/>
            <w:noWrap w:val="false"/>
          </w:tcPr>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1.材质：PVC；</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2.规格:800*600（参考尺寸）</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3.吸壁劲强，下部特殊设计小吸盘，能吸住任何光滑的地面，防止滑倒</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4.符合《塑料家具中有害物质限量》的规定</w:t>
            </w:r>
            <w:r>
              <w:rPr>
                <w:rFonts w:hint="eastAsia" w:ascii="宋体" w:hAnsi="宋体" w:eastAsia="宋体" w:cs="宋体"/>
                <w:color w:val="auto"/>
                <w:sz w:val="20"/>
                <w:szCs w:val="20"/>
                <w:lang w:eastAsia="zh-CN"/>
              </w:rPr>
              <w:t xml:space="preserve">；</w:t>
            </w:r>
            <w:r/>
          </w:p>
        </w:tc>
        <w:tc>
          <w:tcPr>
            <w:tcW w:w="836"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1个</w:t>
            </w:r>
            <w:r/>
          </w:p>
        </w:tc>
        <w:tc>
          <w:tcPr>
            <w:tcW w:w="779"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78</w:t>
            </w:r>
            <w:r/>
          </w:p>
        </w:tc>
      </w:tr>
      <w:tr>
        <w:trPr>
          <w:trHeight w:val="808"/>
        </w:trPr>
        <w:tc>
          <w:tcPr>
            <w:tcW w:w="767" w:type="dxa"/>
            <w:vAlign w:val="center"/>
            <w:textDirection w:val="lrTb"/>
            <w:noWrap w:val="false"/>
          </w:tcPr>
          <w:p>
            <w:pPr>
              <w:jc w:val="center"/>
              <w:widowControl/>
              <w:rPr>
                <w:rFonts w:hint="default"/>
                <w:lang w:val="en-US" w:eastAsia="zh-CN"/>
              </w:rPr>
            </w:pPr>
            <w:r>
              <w:rPr>
                <w:rFonts w:hint="eastAsia" w:ascii="宋体" w:hAnsi="宋体" w:cs="宋体"/>
                <w:color w:val="000000"/>
                <w:sz w:val="20"/>
                <w:szCs w:val="20"/>
                <w:lang w:val="en-US" w:eastAsia="zh-CN"/>
              </w:rPr>
              <w:t xml:space="preserve">31</w:t>
            </w:r>
            <w:r/>
          </w:p>
        </w:tc>
        <w:tc>
          <w:tcPr>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盲道地板砖板</w:t>
            </w:r>
            <w:r/>
          </w:p>
        </w:tc>
        <w:tc>
          <w:tcPr>
            <w:tcW w:w="5081" w:type="dxa"/>
            <w:vAlign w:val="top"/>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需要对主要活动场所平整地面，铺设盲道。地面清理，垃圾外运，基层找平，砂浆铺砖，采用中档地砖，需经久耐用。</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32</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墙面乳胶漆</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墙皮铲除，垃圾外运，基层找补，刷界面剂，墙面批腻子刷乳胶漆。乳胶漆颜色根据要求确定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718"/>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33</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墙面清理，垃圾外运，基层找平，砂浆贴墙砖，采用中档墙砖，需经久耐用，颜色规格根据要求确定；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221</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防水</w:t>
            </w:r>
            <w:r/>
          </w:p>
        </w:tc>
        <w:tc>
          <w:tcPr>
            <w:tcW w:w="5081"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卷材品种、规格、厚度：4厚SBS卷材防水</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反边高度：1800mm</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p>
        </w:tc>
      </w:tr>
      <w:tr>
        <w:trPr>
          <w:trHeight w:val="73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门口改斜坡（钢板）</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钢板订制</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739"/>
        </w:trPr>
        <w:tc>
          <w:tcPr>
            <w:tcW w:w="767"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36</w:t>
            </w:r>
            <w:r/>
          </w:p>
        </w:tc>
        <w:tc>
          <w:tcPr>
            <w:tcW w:w="13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水泥坡道</w:t>
            </w:r>
            <w:r/>
          </w:p>
        </w:tc>
        <w:tc>
          <w:tcPr>
            <w:tcW w:w="5081"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现场测量，</w:t>
            </w:r>
            <w:r>
              <w:rPr>
                <w:rFonts w:hint="eastAsia" w:ascii="宋体" w:hAnsi="宋体" w:eastAsia="宋体" w:cs="宋体"/>
                <w:color w:val="auto"/>
                <w:sz w:val="20"/>
                <w:szCs w:val="20"/>
                <w:lang w:val="en-US" w:eastAsia="zh-CN"/>
              </w:rPr>
              <w:t xml:space="preserve">下方用砖或碎石填实，表面用水泥砂浆抹平，抹平砂浆为毛面（防滑），方便残疾人上下或轮椅车行走。含人工、材料、运费，垃圾外运等。</w:t>
            </w:r>
            <w:r/>
          </w:p>
        </w:tc>
        <w:tc>
          <w:tcPr>
            <w:tcW w:w="836" w:type="dxa"/>
            <w:vAlign w:val="center"/>
            <w:textDirection w:val="lrTb"/>
            <w:noWrap w:val="false"/>
          </w:tcPr>
          <w:p>
            <w:pPr>
              <w:jc w:val="center"/>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lang w:val="en-US" w:eastAsia="zh-CN"/>
              </w:rPr>
              <w:t xml:space="preserve">平方</w:t>
            </w:r>
            <w:r/>
          </w:p>
        </w:tc>
        <w:tc>
          <w:tcPr>
            <w:tcW w:w="779"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160</w:t>
            </w:r>
            <w:r/>
          </w:p>
        </w:tc>
      </w:tr>
      <w:tr>
        <w:trPr>
          <w:trHeight w:val="94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p>
        </w:tc>
        <w:tc>
          <w:tcPr>
            <w:tcW w:w="138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人体感应灯</w:t>
            </w:r>
            <w:r/>
          </w:p>
        </w:tc>
        <w:tc>
          <w:tcPr>
            <w:tcW w:w="508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额定功率；0.5W 色温；6000K 发光方式；底发光 工作电压；5V 工作电流；9MA 材质；ABS 颜色；白色 USB连接线 夜晚起身自动感应照明</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1套</w:t>
            </w:r>
            <w:r/>
          </w:p>
        </w:tc>
        <w:tc>
          <w:tcPr>
            <w:tcW w:w="779" w:type="dxa"/>
            <w:vAlign w:val="center"/>
            <w:textDirection w:val="lrTb"/>
            <w:noWrap w:val="false"/>
          </w:tcPr>
          <w:p>
            <w:pPr>
              <w:jc w:val="center"/>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218</w:t>
            </w:r>
            <w:r/>
          </w:p>
        </w:tc>
      </w:tr>
      <w:tr>
        <w:trPr>
          <w:trHeight w:val="184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p>
        </w:tc>
        <w:tc>
          <w:tcPr>
            <w:tcW w:w="13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落地床边扶手</w:t>
            </w:r>
            <w:r/>
          </w:p>
        </w:tc>
        <w:tc>
          <w:tcPr>
            <w:tcW w:w="508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规格：底座尺寸≥500*600mm，高度：700mm-800mm高度三档可调,表面烤漆，稳固安全。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材质：固定立柱套管采用直径42mm优质碳钢，外面套管采用高强度ABS材质。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内衬≥Φ28*1.2mm不锈钢。                        </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表面采用防滑设计 抗菌 耐磨，增加了安全性和舒适度。</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1个</w:t>
            </w:r>
            <w:r/>
          </w:p>
        </w:tc>
        <w:tc>
          <w:tcPr>
            <w:tcW w:w="779" w:type="dxa"/>
            <w:vAlign w:val="center"/>
            <w:textDirection w:val="lrTb"/>
            <w:noWrap w:val="false"/>
          </w:tcPr>
          <w:p>
            <w:pPr>
              <w:jc w:val="both"/>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700</w:t>
            </w:r>
            <w:r/>
          </w:p>
        </w:tc>
      </w:tr>
    </w:tbl>
    <w:p>
      <w:pPr>
        <w:numPr>
          <w:ilvl w:val="0"/>
          <w:numId w:val="0"/>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auto"/>
          <w:sz w:val="24"/>
        </w:rPr>
        <w:t xml:space="preserve">注：</w:t>
      </w:r>
      <w:r>
        <w:rPr>
          <w:rFonts w:hint="eastAsia" w:ascii="宋体" w:hAnsi="宋体"/>
          <w:b/>
          <w:bCs/>
          <w:color w:val="auto"/>
          <w:sz w:val="24"/>
          <w:lang w:val="en-US" w:eastAsia="zh-CN"/>
        </w:rPr>
        <w:t xml:space="preserve">本项目使用的产品为非进口产品，投标</w:t>
      </w:r>
      <w:r>
        <w:rPr>
          <w:rFonts w:hint="eastAsia" w:ascii="宋体" w:hAnsi="宋体"/>
          <w:b/>
          <w:bCs/>
          <w:color w:val="auto"/>
          <w:sz w:val="24"/>
        </w:rPr>
        <w:t xml:space="preserve">文件中需提</w:t>
      </w:r>
      <w:r>
        <w:rPr>
          <w:rFonts w:hint="eastAsia" w:ascii="宋体" w:hAnsi="宋体"/>
          <w:b/>
          <w:bCs/>
          <w:color w:val="000000" w:themeColor="text1"/>
          <w:sz w:val="24"/>
          <w14:textFill>
            <w14:solidFill>
              <w14:schemeClr w14:val="tx1"/>
            </w14:solidFill>
          </w14:textFill>
        </w:rPr>
        <w:t xml:space="preserve">供产品详细参数表。</w:t>
      </w:r>
      <w:bookmarkStart w:id="19" w:name="_Toc522790136"/>
      <w:r/>
      <w:bookmarkStart w:id="20" w:name="_Toc523404701"/>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五、改造内容</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（一）肢体残疾人家庭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服务对象的残疾程度、活动范围及其本人意愿等实际，着重对其厨房、厕所、卧室、出入门和庭院等部位的基础设施进行有效和针对性改造，包括改门、改坡、改灶、改水、改电、平整地面、安装坐便器和扶手等，消除其居家障碍。</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主要改造：</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对厨房进行无障碍改造，应当按照有关标准让残疾人能够畅通进出厨房、独立完成做饭等家务。</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卫生间将蹲便器改坐便器，淋浴间安装低位或活动式淋浴装置等设备；坐便器侧墙应设置扶手，洗手盆前端应设置扶手、下部应留出足够的移动空间等。</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卧室应当方便轮椅进行回转，家具和电器控制开关的位置和高度应当方便乘轮椅者靠近和使用，安装床边扶手、床边餐桌、靠背支架、起身绳梯等，方便残疾人自行上下床。</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平开门、推拉门、折叠门的门扇应设标准距地的把手，并安装护门板；应在经常活动区域的墙面安装扶手，靠墙处设置防撞板。</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（二）盲人家庭（视力残疾人家庭）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根据残疾人程度，主要改造: </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对其主要活动场所平整地面，销设育道，并在行进直道在起点、终点、转弯处及其他有需要处应设提示盲道。</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安装扶手。</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应根据残障人士的需求选择语音对讲门铃、声控开关、盲人读屏软件、语意烧水壶、防溢报警器、语音电饭煲以及具有语音提醒功能的设备和生活用品等。</w:t>
      </w:r>
      <w:r/>
    </w:p>
    <w:p>
      <w:pPr>
        <w:ind w:firstLine="480"/>
        <w:spacing w:line="48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（三）听力、言语残疾人家庭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为其房屋安装闪光门铃(或可视门铃)，配置手语沟通软件、助听电话、闪光开水壶、振动闹钟、以及安装无障碍面板、开关、插座等聋人无障碍生活用品设施等。主要为其房屋安装无障码图画标识图、配置声光报警水壶、声光闹钟，配置图画标识图、手写沟通板等为其创造交流条件和无障碍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（四）智力、精神残疾人家庭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其残疾程度、本人或监护人意愿等实际，安装防撞板、防撞条和安全护角，必要时改造室内电源线路，安装无障碍面板、开关、插座和安全防护网、配置密码刀具箱等，以降低其居家生活风险。有孤独症残疾人的家庭，要根据其残疾程度为其房屋室内安装认知行为识别图片、日常沟通图片、日常用品标识和针对情绪行为调节的多感官区域，以达到居家康复训练和回归正常生活的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（五）其他多重残疾家庭改造。</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主要根据残疾人程度，本着突出重点、兼顾共性的原则，可适当提高标准，着力解决基本生活障碍问题。</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六、材料要求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1、中标人的所有改造材料必须经</w:t>
      </w:r>
      <w:r>
        <w:rPr>
          <w:rFonts w:hint="eastAsia" w:ascii="宋体" w:hAnsi="宋体"/>
          <w:color w:val="000000" w:themeColor="text1"/>
          <w:sz w:val="24"/>
          <w:lang w:val="en-US" w:eastAsia="zh-CN"/>
          <w14:textFill>
            <w14:solidFill>
              <w14:schemeClr w14:val="tx1"/>
            </w14:solidFill>
          </w14:textFill>
        </w:rPr>
        <w:t xml:space="preserve">采购人</w:t>
      </w:r>
      <w:r>
        <w:rPr>
          <w:rFonts w:hint="eastAsia" w:ascii="宋体" w:hAnsi="宋体"/>
          <w:color w:val="000000" w:themeColor="text1"/>
          <w:sz w:val="24"/>
          <w14:textFill>
            <w14:solidFill>
              <w14:schemeClr w14:val="tx1"/>
            </w14:solidFill>
          </w14:textFill>
        </w:rPr>
        <w:t xml:space="preserve">确认无误后方可实施。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2、中标人所提供的改造材料</w:t>
      </w:r>
      <w:r>
        <w:rPr>
          <w:rFonts w:ascii="宋体" w:hAnsi="宋体" w:cs="宋体"/>
          <w:color w:val="000000" w:themeColor="text1"/>
          <w:sz w:val="24"/>
          <w14:textFill>
            <w14:solidFill>
              <w14:schemeClr w14:val="tx1"/>
            </w14:solidFill>
          </w14:textFill>
        </w:rPr>
        <w:t xml:space="preserve">各项技术标准应当符合国家（强制性）标准和各项规范要求；国家没有相应标准、规范的，可使用行业标准、规定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质量保证：</w:t>
      </w:r>
      <w:r>
        <w:rPr>
          <w:rFonts w:hint="eastAsia" w:ascii="宋体" w:hAnsi="宋体"/>
          <w:color w:val="000000" w:themeColor="text1"/>
          <w:sz w:val="24"/>
          <w14:textFill>
            <w14:solidFill>
              <w14:schemeClr w14:val="tx1"/>
            </w14:solidFill>
          </w14:textFill>
        </w:rPr>
        <w:t xml:space="preserve">改造材料</w:t>
      </w:r>
      <w:r>
        <w:rPr>
          <w:rFonts w:ascii="宋体" w:hAnsi="宋体" w:cs="宋体"/>
          <w:color w:val="000000" w:themeColor="text1"/>
          <w:sz w:val="24"/>
          <w14:textFill>
            <w14:solidFill>
              <w14:schemeClr w14:val="tx1"/>
            </w14:solidFill>
          </w14:textFill>
        </w:rPr>
        <w:t xml:space="preserve">是全新的、完整的、未使用过的，并且是非长期积压的库存商品，</w:t>
      </w:r>
      <w:r>
        <w:rPr>
          <w:rFonts w:hint="eastAsia" w:ascii="宋体" w:hAnsi="宋体"/>
          <w:color w:val="000000" w:themeColor="text1"/>
          <w:sz w:val="24"/>
          <w14:textFill>
            <w14:solidFill>
              <w14:schemeClr w14:val="tx1"/>
            </w14:solidFill>
          </w14:textFill>
        </w:rPr>
        <w:t xml:space="preserve">中标人</w:t>
      </w:r>
      <w:r>
        <w:rPr>
          <w:rFonts w:ascii="宋体" w:hAnsi="宋体" w:cs="宋体"/>
          <w:color w:val="000000" w:themeColor="text1"/>
          <w:sz w:val="24"/>
          <w14:textFill>
            <w14:solidFill>
              <w14:schemeClr w14:val="tx1"/>
            </w14:solidFill>
          </w14:textFill>
        </w:rPr>
        <w:t xml:space="preserve">应保证其提供的</w:t>
      </w:r>
      <w:r>
        <w:rPr>
          <w:rFonts w:hint="eastAsia" w:ascii="宋体" w:hAnsi="宋体" w:cs="宋体"/>
          <w:color w:val="000000" w:themeColor="text1"/>
          <w:sz w:val="24"/>
          <w14:textFill>
            <w14:solidFill>
              <w14:schemeClr w14:val="tx1"/>
            </w14:solidFill>
          </w14:textFill>
        </w:rPr>
        <w:t xml:space="preserve">材料</w:t>
      </w:r>
      <w:r>
        <w:rPr>
          <w:rFonts w:ascii="宋体" w:hAnsi="宋体" w:cs="宋体"/>
          <w:color w:val="000000" w:themeColor="text1"/>
          <w:sz w:val="24"/>
          <w14:textFill>
            <w14:solidFill>
              <w14:schemeClr w14:val="tx1"/>
            </w14:solidFill>
          </w14:textFill>
        </w:rPr>
        <w:t xml:space="preserve">在正确安装、正常使用和保养条件下，在规定的使用寿命期内具有满意的性能。</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4、安装时，所涉的有关零配件均由中标人提供。</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七、实施要求</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投标人须提供</w:t>
      </w:r>
      <w:r>
        <w:rPr>
          <w:rFonts w:hint="eastAsia" w:ascii="宋体" w:hAnsi="宋体"/>
          <w:b/>
          <w:color w:val="000000" w:themeColor="text1"/>
          <w:sz w:val="24"/>
          <w14:textFill>
            <w14:solidFill>
              <w14:schemeClr w14:val="tx1"/>
            </w14:solidFill>
          </w14:textFill>
        </w:rPr>
        <w:t xml:space="preserve">无障碍改造项目的服务与结算</w:t>
      </w:r>
      <w:r>
        <w:rPr>
          <w:rFonts w:hint="eastAsia" w:ascii="宋体" w:hAnsi="宋体" w:cs="宋体"/>
          <w:b/>
          <w:bCs/>
          <w:color w:val="000000" w:themeColor="text1"/>
          <w:sz w:val="24"/>
          <w14:textFill>
            <w14:solidFill>
              <w14:schemeClr w14:val="tx1"/>
            </w14:solidFill>
          </w14:textFill>
        </w:rPr>
        <w:t xml:space="preserve">书面承诺（格式见附件）</w:t>
      </w:r>
      <w:r>
        <w:rPr>
          <w:rFonts w:hint="eastAsia" w:ascii="宋体" w:hAnsi="宋体" w:cs="宋体"/>
          <w:bCs/>
          <w:color w:val="000000" w:themeColor="text1"/>
          <w:sz w:val="24"/>
          <w:lang w:val="en-US" w:eastAsia="zh-CN"/>
          <w14:textFill>
            <w14:solidFill>
              <w14:schemeClr w14:val="tx1"/>
            </w14:solidFill>
          </w14:textFill>
        </w:rPr>
        <w:t xml:space="preserve">中标</w:t>
      </w:r>
      <w:r>
        <w:rPr>
          <w:rFonts w:hint="eastAsia" w:ascii="宋体" w:hAnsi="宋体" w:cs="宋体"/>
          <w:bCs/>
          <w:color w:val="000000" w:themeColor="text1"/>
          <w:sz w:val="24"/>
          <w14:textFill>
            <w14:solidFill>
              <w14:schemeClr w14:val="tx1"/>
            </w14:solidFill>
          </w14:textFill>
        </w:rPr>
        <w:t xml:space="preserve">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采取全包干形式进行，中标人须负责改造对象的筛查，资料档案整理，项目竣工后的验收等工作。中标人必须负责本项目的资料收集、设计、施工、安装调试、运输、装卸、后续服务等所有相关工作及发生的费用。</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（一）勘察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中标人组织入户初步筛查及评估，改造前、后拍照留档，按照以人为本、一户一档设计初步改造方案。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（二）制定改造设计方案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根据残疾人家庭住房、残疾人残疾类别、等级、需求及改造资金等实际情况，以人为本，一户一设计</w:t>
      </w:r>
      <w:r>
        <w:rPr>
          <w:rFonts w:hint="eastAsia" w:ascii="宋体" w:hAnsi="宋体"/>
          <w:bCs/>
          <w:color w:val="000000" w:themeColor="text1"/>
          <w:sz w:val="24"/>
          <w:lang w:val="en-US" w:eastAsia="zh-CN"/>
          <w14:textFill>
            <w14:solidFill>
              <w14:schemeClr w14:val="tx1"/>
            </w14:solidFill>
          </w14:textFill>
        </w:rPr>
        <w:t xml:space="preserve">并附设计图</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auto"/>
          <w:sz w:val="24"/>
        </w:rPr>
        <w:t xml:space="preserve">中标人按照一户一价形式汇总</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并出具每户单独的工程量清单</w:t>
      </w:r>
      <w:r>
        <w:rPr>
          <w:rFonts w:hint="eastAsia" w:ascii="宋体" w:hAnsi="宋体" w:cs="宋体"/>
          <w:bCs/>
          <w:color w:val="auto"/>
          <w:sz w:val="24"/>
        </w:rPr>
        <w:t xml:space="preserve">，</w:t>
      </w:r>
      <w:r>
        <w:rPr>
          <w:rFonts w:hint="eastAsia" w:ascii="宋体" w:hAnsi="宋体"/>
          <w:bCs/>
          <w:color w:val="auto"/>
          <w:sz w:val="24"/>
        </w:rPr>
        <w:t xml:space="preserve">最终改造方案要经被改造家庭签字确认，</w:t>
      </w:r>
      <w:r>
        <w:rPr>
          <w:rFonts w:hint="eastAsia" w:ascii="宋体" w:hAnsi="宋体"/>
          <w:bCs/>
          <w:color w:val="000000" w:themeColor="text1"/>
          <w:sz w:val="24"/>
          <w14:textFill>
            <w14:solidFill>
              <w14:schemeClr w14:val="tx1"/>
            </w14:solidFill>
          </w14:textFill>
        </w:rPr>
        <w:t xml:space="preserve">经被改造家庭确认后的，改造方案（含改造内容及改造预算、施工技术参数图、需要加装的无障碍设施（或产品）及数量、概算工期等）上报徐州市铜山区残疾人联合会审批后方可实施。</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（三）组织实施</w:t>
      </w:r>
      <w:r/>
    </w:p>
    <w:p>
      <w:pPr>
        <w:ind w:firstLine="480"/>
        <w:spacing w:line="360" w:lineRule="auto"/>
        <w:rPr>
          <w:rFonts w:hint="eastAsia" w:ascii="宋体" w:hAnsi="宋体"/>
          <w:bCs/>
          <w:color w:val="auto"/>
          <w:sz w:val="24"/>
        </w:rPr>
      </w:pPr>
      <w:r>
        <w:rPr>
          <w:rFonts w:hint="eastAsia" w:ascii="宋体" w:hAnsi="宋体"/>
          <w:bCs/>
          <w:color w:val="000000" w:themeColor="text1"/>
          <w:sz w:val="24"/>
          <w14:textFill>
            <w14:solidFill>
              <w14:schemeClr w14:val="tx1"/>
            </w14:solidFill>
          </w14:textFill>
        </w:rPr>
        <w:t xml:space="preserve">中标人在徐州市铜山区残疾人联合会审批后方可实施，实施完毕后，拍照留档</w:t>
      </w:r>
      <w:r>
        <w:rPr>
          <w:rFonts w:hint="eastAsia" w:ascii="宋体" w:hAnsi="宋体"/>
          <w:bCs/>
          <w:color w:val="000000" w:themeColor="text1"/>
          <w:sz w:val="24"/>
          <w:szCs w:val="24"/>
          <w14:textFill>
            <w14:solidFill>
              <w14:schemeClr w14:val="tx1"/>
            </w14:solidFill>
          </w14:textFill>
        </w:rPr>
        <w:t xml:space="preserve">（</w:t>
      </w:r>
      <w:r>
        <w:rPr>
          <w:rStyle w:val="1282"/>
          <w:rFonts w:hint="default"/>
          <w:color w:val="000000" w:themeColor="text1"/>
          <w:sz w:val="24"/>
          <w:szCs w:val="24"/>
          <w14:textFill>
            <w14:solidFill>
              <w14:schemeClr w14:val="tx1"/>
            </w14:solidFill>
          </w14:textFill>
        </w:rPr>
        <w:t xml:space="preserve">对所改造部位分别在实施前和结束后的同一地点、同一角度进行拍照备存</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auto"/>
          <w:sz w:val="24"/>
        </w:rPr>
        <w:t xml:space="preserve">，经被改造家庭签字确认后，</w:t>
      </w:r>
      <w:r>
        <w:rPr>
          <w:rFonts w:hint="eastAsia" w:ascii="宋体" w:hAnsi="宋体"/>
          <w:bCs/>
          <w:color w:val="auto"/>
          <w:sz w:val="24"/>
          <w:lang w:val="en-US" w:eastAsia="zh-CN"/>
        </w:rPr>
        <w:t xml:space="preserve">将拍照留档相关资料</w:t>
      </w:r>
      <w:r>
        <w:rPr>
          <w:rFonts w:hint="eastAsia" w:ascii="宋体" w:hAnsi="宋体"/>
          <w:bCs/>
          <w:color w:val="auto"/>
          <w:sz w:val="24"/>
        </w:rPr>
        <w:t xml:space="preserve">上报徐州市铜山区残疾人联合会。</w:t>
      </w:r>
      <w:r/>
    </w:p>
    <w:p>
      <w:pPr>
        <w:pStyle w:val="838"/>
        <w:spacing w:line="360" w:lineRule="auto"/>
        <w:rPr>
          <w:rFonts w:ascii="宋体" w:hAnsi="宋体"/>
          <w:b/>
          <w:bCs/>
          <w:color w:val="auto"/>
          <w:sz w:val="24"/>
        </w:rPr>
      </w:pP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四</w:t>
      </w:r>
      <w:r>
        <w:rPr>
          <w:rFonts w:hint="eastAsia" w:ascii="宋体" w:hAnsi="宋体"/>
          <w:b/>
          <w:bCs/>
          <w:color w:val="auto"/>
          <w:sz w:val="24"/>
          <w:lang w:eastAsia="zh-CN"/>
        </w:rPr>
        <w:t xml:space="preserve">）</w:t>
      </w:r>
      <w:r>
        <w:rPr>
          <w:rFonts w:ascii="宋体" w:hAnsi="宋体"/>
          <w:b/>
          <w:bCs/>
          <w:color w:val="auto"/>
          <w:sz w:val="24"/>
        </w:rPr>
        <w:t xml:space="preserve">过程监督</w:t>
      </w:r>
      <w:r/>
    </w:p>
    <w:p>
      <w:pPr>
        <w:ind w:firstLine="480"/>
        <w:spacing w:line="360" w:lineRule="auto"/>
        <w:rPr>
          <w:rFonts w:hint="eastAsia" w:ascii="宋体" w:hAnsi="宋体" w:eastAsia="宋体" w:cs="Times New Roman"/>
          <w:bCs/>
          <w:color w:val="auto"/>
          <w:sz w:val="24"/>
        </w:rPr>
      </w:pPr>
      <w:r>
        <w:rPr>
          <w:rFonts w:hint="eastAsia" w:ascii="宋体" w:hAnsi="宋体" w:eastAsia="宋体" w:cs="Times New Roman"/>
          <w:bCs/>
          <w:color w:val="auto"/>
          <w:sz w:val="24"/>
        </w:rPr>
        <w:t xml:space="preserve">1、项目实施期间，委托第三方专业组织对残疾人</w:t>
      </w:r>
      <w:r>
        <w:rPr>
          <w:rFonts w:hint="eastAsia" w:ascii="宋体" w:hAnsi="宋体" w:cs="Times New Roman"/>
          <w:bCs/>
          <w:color w:val="auto"/>
          <w:sz w:val="24"/>
          <w:lang w:val="en-US" w:eastAsia="zh-CN"/>
        </w:rPr>
        <w:t xml:space="preserve">家庭无障碍</w:t>
      </w:r>
      <w:r>
        <w:rPr>
          <w:rFonts w:hint="eastAsia" w:ascii="宋体" w:hAnsi="宋体" w:eastAsia="宋体" w:cs="Times New Roman"/>
          <w:bCs/>
          <w:color w:val="auto"/>
          <w:sz w:val="24"/>
        </w:rPr>
        <w:t xml:space="preserve">改造项目的进度、质量等进行实地查看跟踪监督，发现问题要限期改正，确保服务质量。 </w:t>
      </w:r>
      <w:r/>
    </w:p>
    <w:p>
      <w:pPr>
        <w:ind w:firstLine="480"/>
        <w:spacing w:line="360" w:lineRule="auto"/>
      </w:pPr>
      <w:r>
        <w:rPr>
          <w:rFonts w:hint="eastAsia" w:ascii="宋体" w:hAnsi="宋体" w:eastAsia="宋体" w:cs="Times New Roman"/>
          <w:bCs/>
          <w:color w:val="auto"/>
          <w:sz w:val="24"/>
        </w:rPr>
        <w:t xml:space="preserve">2、项目实施过程中要自觉接受服务对象或其他社会人士的监督，对提出的异议和质疑，要及时解释和处理。</w:t>
      </w:r>
      <w:r/>
    </w:p>
    <w:p>
      <w:pPr>
        <w:spacing w:line="360" w:lineRule="auto"/>
        <w:rPr>
          <w:rFonts w:ascii="宋体" w:hAnsi="宋体"/>
          <w:b/>
          <w:bCs/>
          <w:color w:val="auto"/>
          <w:sz w:val="24"/>
        </w:rPr>
      </w:pPr>
      <w:r>
        <w:rPr>
          <w:rFonts w:hint="eastAsia" w:ascii="宋体" w:hAnsi="宋体"/>
          <w:b/>
          <w:bCs/>
          <w:color w:val="auto"/>
          <w:sz w:val="24"/>
        </w:rPr>
        <w:t xml:space="preserve">（</w:t>
      </w:r>
      <w:r>
        <w:rPr>
          <w:rFonts w:hint="eastAsia" w:ascii="宋体" w:hAnsi="宋体"/>
          <w:b/>
          <w:bCs/>
          <w:color w:val="auto"/>
          <w:sz w:val="24"/>
          <w:lang w:val="en-US" w:eastAsia="zh-CN"/>
        </w:rPr>
        <w:t xml:space="preserve">五</w:t>
      </w:r>
      <w:r>
        <w:rPr>
          <w:rFonts w:hint="eastAsia" w:ascii="宋体" w:hAnsi="宋体"/>
          <w:b/>
          <w:bCs/>
          <w:color w:val="auto"/>
          <w:sz w:val="24"/>
        </w:rPr>
        <w:t xml:space="preserve">）验收</w:t>
      </w:r>
      <w:r/>
    </w:p>
    <w:p>
      <w:pPr>
        <w:ind w:firstLine="480"/>
        <w:spacing w:line="360" w:lineRule="auto"/>
        <w:rPr>
          <w:rFonts w:ascii="宋体" w:hAnsi="宋体"/>
          <w:bCs/>
          <w:color w:val="auto"/>
          <w:sz w:val="24"/>
        </w:rPr>
      </w:pPr>
      <w:r>
        <w:rPr>
          <w:rFonts w:hint="eastAsia" w:ascii="宋体" w:hAnsi="宋体"/>
          <w:bCs/>
          <w:color w:val="auto"/>
          <w:sz w:val="24"/>
        </w:rPr>
        <w:t xml:space="preserve">中标人会同</w:t>
      </w:r>
      <w:r>
        <w:rPr>
          <w:rFonts w:hint="eastAsia" w:ascii="宋体" w:hAnsi="宋体"/>
          <w:bCs/>
          <w:color w:val="auto"/>
          <w:sz w:val="24"/>
          <w:lang w:val="en-US" w:eastAsia="zh-CN"/>
        </w:rPr>
        <w:t xml:space="preserve">铜山残联和相关部门</w:t>
      </w:r>
      <w:r>
        <w:rPr>
          <w:rFonts w:hint="eastAsia" w:ascii="宋体" w:hAnsi="宋体"/>
          <w:bCs/>
          <w:color w:val="auto"/>
          <w:sz w:val="24"/>
        </w:rPr>
        <w:t xml:space="preserve">结合</w:t>
      </w:r>
      <w:r>
        <w:rPr>
          <w:rFonts w:hint="eastAsia" w:ascii="宋体" w:hAnsi="宋体"/>
          <w:bCs/>
          <w:color w:val="auto"/>
          <w:sz w:val="24"/>
          <w:lang w:val="en-US" w:eastAsia="zh-CN"/>
        </w:rPr>
        <w:t xml:space="preserve">我区</w:t>
      </w:r>
      <w:r>
        <w:rPr>
          <w:rFonts w:hint="eastAsia" w:ascii="宋体" w:hAnsi="宋体"/>
          <w:bCs/>
          <w:color w:val="auto"/>
          <w:sz w:val="24"/>
        </w:rPr>
        <w:t xml:space="preserve">实际，</w:t>
      </w:r>
      <w:r>
        <w:rPr>
          <w:rStyle w:val="1282"/>
          <w:rFonts w:hint="default"/>
          <w:color w:val="auto"/>
          <w:sz w:val="24"/>
          <w:szCs w:val="24"/>
        </w:rPr>
        <w:t xml:space="preserve">按照国家、省、市现行相关规范为验收标准，</w:t>
      </w:r>
      <w:r>
        <w:rPr>
          <w:rFonts w:hint="eastAsia" w:ascii="宋体" w:hAnsi="宋体"/>
          <w:bCs/>
          <w:color w:val="auto"/>
          <w:sz w:val="24"/>
        </w:rPr>
        <w:t xml:space="preserve">对照改造要求进行质量评估、验收、满意度回访等工作，质量评估、验收、满意度回访都必须经被改造家庭签字确认。</w:t>
      </w:r>
      <w:r/>
    </w:p>
    <w:p>
      <w:pPr>
        <w:ind w:firstLine="480"/>
        <w:spacing w:line="360" w:lineRule="auto"/>
        <w:rPr>
          <w:rFonts w:hint="eastAsia" w:ascii="宋体" w:hAnsi="宋体"/>
          <w:bCs/>
          <w:color w:val="auto"/>
          <w:sz w:val="24"/>
          <w:lang w:eastAsia="zh-CN"/>
        </w:rPr>
      </w:pPr>
      <w:r>
        <w:rPr>
          <w:rFonts w:hint="eastAsia" w:ascii="宋体" w:hAnsi="宋体"/>
          <w:bCs/>
          <w:color w:val="auto"/>
          <w:sz w:val="24"/>
        </w:rPr>
        <w:t xml:space="preserve">需要返工整改的，需于10日内完成，并再次验收直至达到合格要求后，交付被改造家庭确认签收。</w:t>
      </w:r>
      <w:r/>
    </w:p>
    <w:p>
      <w:pPr>
        <w:numPr>
          <w:ilvl w:val="0"/>
          <w:numId w:val="24"/>
        </w:numPr>
        <w:spacing w:line="360" w:lineRule="auto"/>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档案管理</w:t>
      </w:r>
      <w:r/>
    </w:p>
    <w:p>
      <w:pPr>
        <w:numPr>
          <w:ilvl w:val="0"/>
          <w:numId w:val="0"/>
        </w:num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（一）建立档案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1、家庭无障碍改造交付使用后，中标人位应在15日内向区级残联移交以下档案资料：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1）每户施工方案；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2）每户各项改造前、后对比照片（含电子档）；</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lang w:val="en-US" w:eastAsia="zh-CN"/>
          <w14:textFill>
            <w14:solidFill>
              <w14:schemeClr w14:val="tx1"/>
            </w14:solidFill>
          </w14:textFill>
        </w:rPr>
        <w:t xml:space="preserve">残疾人家庭无障碍改造项目验收单</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2、区残联在接收中标人相关档案资料后，及时按户建立档案，档案至少应包括以下资料：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1）服务对象的申请资料；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2）无障碍环境需求程度</w:t>
      </w:r>
      <w:r>
        <w:rPr>
          <w:rFonts w:hint="eastAsia" w:ascii="宋体" w:hAnsi="宋体"/>
          <w:bCs/>
          <w:color w:val="auto"/>
          <w:sz w:val="24"/>
        </w:rPr>
        <w:t xml:space="preserve">评估</w:t>
      </w:r>
      <w:r>
        <w:rPr>
          <w:rFonts w:hint="eastAsia" w:ascii="宋体" w:hAnsi="宋体"/>
          <w:bCs/>
          <w:color w:val="000000" w:themeColor="text1"/>
          <w:sz w:val="24"/>
          <w14:textFill>
            <w14:solidFill>
              <w14:schemeClr w14:val="tx1"/>
            </w14:solidFill>
          </w14:textFill>
        </w:rPr>
        <w:t xml:space="preserve">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3）改造方案；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4）服务对象公示资料；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5）中标人所移交的</w:t>
      </w:r>
      <w:r>
        <w:rPr>
          <w:rFonts w:hint="eastAsia" w:ascii="宋体" w:hAnsi="宋体"/>
          <w:bCs/>
          <w:color w:val="000000" w:themeColor="text1"/>
          <w:sz w:val="24"/>
          <w:lang w:val="en-US"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3、在按户建立分档案的基础上，建立本项服务的总档案，至少包括以下资料：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1）服务对象花名册；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2）确定中标人的相关资料；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3）与中标人签订的服务合同；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4）每户分档案。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（二）录入数据管理系统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项目服务结束后，区残联应及时将相关档案资料录入中国残联“</w:t>
      </w:r>
      <w:r>
        <w:rPr>
          <w:rFonts w:hint="eastAsia" w:ascii="宋体" w:hAnsi="宋体"/>
          <w:bCs/>
          <w:color w:val="auto"/>
          <w:sz w:val="24"/>
          <w:lang w:eastAsia="zh-CN"/>
        </w:rPr>
        <w:t xml:space="preserve">困难</w:t>
      </w:r>
      <w:r>
        <w:rPr>
          <w:rFonts w:hint="eastAsia" w:ascii="宋体" w:hAnsi="宋体"/>
          <w:bCs/>
          <w:color w:val="auto"/>
          <w:sz w:val="24"/>
          <w:lang w:val="en-US" w:eastAsia="zh-CN"/>
        </w:rPr>
        <w:t xml:space="preserve">重度</w:t>
      </w:r>
      <w:r>
        <w:rPr>
          <w:rFonts w:hint="eastAsia" w:ascii="宋体" w:hAnsi="宋体"/>
          <w:bCs/>
          <w:color w:val="000000" w:themeColor="text1"/>
          <w:sz w:val="24"/>
          <w14:textFill>
            <w14:solidFill>
              <w14:schemeClr w14:val="tx1"/>
            </w14:solidFill>
          </w14:textFill>
        </w:rPr>
        <w:t xml:space="preserve">残疾人家庭无障碍改造数据库系统”。</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九、服务行为规范</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1、应充分尊重服务对象，不应因服务对象的身体状况、宗教信仰、风俗习惯、价值取向、年龄、性别等带有偏见。</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2、应尊重和保护服务对象隐私，不得泄露服务对象个人信息或利用服务对象个人信息从事任何与服务内容无关的活动。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3、服务应遵循规定的流程和规范，确保服务质量和服务满意度。</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4、服务过程中应遵守职业道德，热情诚恳、耐心周到，对服务对象提出的超范围服务要求，应予耐心解释和说明。在实施过程中要做到“四必须”，即：</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必须预约。中标人应提前7天将实施开始时时间、预计结束时间及需要服务对象予以协助的事项等制成实施通知单，并通过书面或手机短信方式告知服务对象，否则服务对象有权拒绝。需要延长工期的，则中标人须向服务对象充分说明，且延期不得超过10天；</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2）必须规范。</w:t>
      </w:r>
      <w:r>
        <w:rPr>
          <w:rFonts w:hint="eastAsia" w:ascii="宋体" w:hAnsi="宋体"/>
          <w:bCs/>
          <w:color w:val="000000" w:themeColor="text1"/>
          <w:sz w:val="24"/>
          <w:lang w:val="en-US" w:eastAsia="zh-CN"/>
          <w14:textFill>
            <w14:solidFill>
              <w14:schemeClr w14:val="tx1"/>
            </w14:solidFill>
          </w14:textFill>
        </w:rPr>
        <w:t xml:space="preserve">施工</w:t>
      </w:r>
      <w:r>
        <w:rPr>
          <w:rFonts w:hint="eastAsia" w:ascii="宋体" w:hAnsi="宋体"/>
          <w:bCs/>
          <w:color w:val="000000" w:themeColor="text1"/>
          <w:sz w:val="24"/>
          <w14:textFill>
            <w14:solidFill>
              <w14:schemeClr w14:val="tx1"/>
            </w14:solidFill>
          </w14:textFill>
        </w:rPr>
        <w:t xml:space="preserve">材料等均须严格按照国家有关要求进行施工，并按相关技术规范安装，确保施工质量；</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3）必须清洁。入户安装的工具、材料要堆放整齐、放置有序，施工完毕要人走场地清；</w:t>
      </w:r>
      <w:r/>
    </w:p>
    <w:p>
      <w:pPr>
        <w:ind w:firstLine="480"/>
        <w:spacing w:line="360" w:lineRule="auto"/>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4）必须文明施工。实施人员要做到语言文明、行为文明，不得向服务对象提出任何财、物等方面报酬的要求</w:t>
      </w:r>
      <w:r>
        <w:rPr>
          <w:rFonts w:hint="eastAsia" w:ascii="宋体" w:hAnsi="宋体"/>
          <w:bCs/>
          <w:color w:val="000000" w:themeColor="text1"/>
          <w:sz w:val="24"/>
          <w:lang w:eastAsia="zh-CN"/>
          <w14:textFill>
            <w14:solidFill>
              <w14:schemeClr w14:val="tx1"/>
            </w14:solidFill>
          </w14:textFill>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十、售后服务</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如无特殊说明，质保期自验收合格之日不少于一年。若生产制造商提供更优质的服务，则按生产制造商的标准执行。如生产制造商标准质保期限不足招标文件质保期要求的，投标人须承诺保修期限不少于招标文件质保期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2、质保期内，免费更换不合格产品，所有材料保修服务方式为中标人上门质保，由此产生的一切费用均由中标人承担。但人为因素、自然因素（如火灾、雷击等）造成的故障除外。</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3、质保期内，中标人应尽力配合服务对象消（排）除出现的质量问题，中标人应尽力配合进行检查，必须在1小时内响应，12小时内有明确的解决方案。若故障不能通过电话解决的，中标人在接到</w:t>
      </w:r>
      <w:r>
        <w:rPr>
          <w:rFonts w:hint="eastAsia" w:ascii="宋体" w:hAnsi="宋体"/>
          <w:bCs/>
          <w:color w:val="000000" w:themeColor="text1"/>
          <w:sz w:val="24"/>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人维修通知后24小时内到达现场维修。</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w:t>
      </w:r>
      <w:r>
        <w:rPr>
          <w:rFonts w:hint="eastAsia" w:ascii="宋体" w:hAnsi="宋体"/>
          <w:bCs/>
          <w:color w:val="auto"/>
          <w:sz w:val="24"/>
        </w:rPr>
        <w:t xml:space="preserve">质保期内修理的，中标人须填写维修报告（包括故障原因、处理情况及用户意见等）报</w:t>
      </w:r>
      <w:r>
        <w:rPr>
          <w:rFonts w:hint="eastAsia" w:ascii="宋体" w:hAnsi="宋体"/>
          <w:bCs/>
          <w:color w:val="auto"/>
          <w:sz w:val="24"/>
          <w:lang w:val="en-US" w:eastAsia="zh-CN"/>
        </w:rPr>
        <w:t xml:space="preserve">采购人</w:t>
      </w:r>
      <w:r>
        <w:rPr>
          <w:rFonts w:hint="eastAsia" w:ascii="宋体" w:hAnsi="宋体"/>
          <w:bCs/>
          <w:color w:val="auto"/>
          <w:sz w:val="24"/>
        </w:rPr>
        <w:t xml:space="preserve">备案，其中产生的费用均由中标人承担。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5、中标人须免费提供现场培训及提供相关技术资料。培训内容应包括技术原理、操作、日常基本维护与保养，使受训人员能独立使用，能独立处理常见性故障以及进行日常的维护保养。受训人员数量由</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确定。</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6、中标人须将有关产品说明书</w:t>
      </w:r>
      <w:r>
        <w:rPr>
          <w:rFonts w:hint="eastAsia" w:ascii="宋体" w:hAnsi="宋体" w:cs="宋体"/>
          <w:color w:val="auto"/>
          <w:sz w:val="24"/>
        </w:rPr>
        <w:t xml:space="preserve">、</w:t>
      </w:r>
      <w:r>
        <w:rPr>
          <w:rFonts w:hint="eastAsia" w:ascii="宋体" w:hAnsi="宋体" w:cs="宋体"/>
          <w:color w:val="auto"/>
          <w:sz w:val="24"/>
          <w:lang w:val="en-US" w:eastAsia="zh-CN"/>
        </w:rPr>
        <w:t xml:space="preserve">有关产品检测报告或产品合格证明、</w:t>
      </w:r>
      <w:r>
        <w:rPr>
          <w:rFonts w:hint="eastAsia" w:ascii="宋体" w:hAnsi="宋体" w:cs="宋体"/>
          <w:color w:val="auto"/>
          <w:sz w:val="24"/>
        </w:rPr>
        <w:t xml:space="preserve">原厂</w:t>
      </w:r>
      <w:r>
        <w:rPr>
          <w:rFonts w:hint="eastAsia" w:ascii="宋体" w:hAnsi="宋体" w:cs="宋体"/>
          <w:color w:val="000000" w:themeColor="text1"/>
          <w:sz w:val="24"/>
          <w14:textFill>
            <w14:solidFill>
              <w14:schemeClr w14:val="tx1"/>
            </w14:solidFill>
          </w14:textFill>
        </w:rPr>
        <w:t xml:space="preserve">家安装手册、技术文件、资料及安装、验收报告等文档汇集成册后交付至</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十一、</w:t>
      </w:r>
      <w:r>
        <w:rPr>
          <w:rFonts w:hint="eastAsia" w:ascii="宋体" w:hAnsi="宋体" w:cs="宋体"/>
          <w:b/>
          <w:color w:val="000000" w:themeColor="text1"/>
          <w:sz w:val="24"/>
          <w:lang w:val="en-US" w:eastAsia="zh-CN"/>
          <w14:textFill>
            <w14:solidFill>
              <w14:schemeClr w14:val="tx1"/>
            </w14:solidFill>
          </w14:textFill>
        </w:rPr>
        <w:t xml:space="preserve">服务期限</w:t>
      </w:r>
      <w:r/>
    </w:p>
    <w:p>
      <w:pPr>
        <w:ind w:firstLine="480"/>
        <w:spacing w:line="360" w:lineRule="auto"/>
        <w:rPr>
          <w:rFonts w:hint="eastAsia" w:ascii="宋体" w:hAnsi="宋体" w:eastAsia="宋体" w:cs="宋体"/>
          <w:color w:val="auto"/>
          <w:sz w:val="24"/>
          <w:lang w:val="en-US" w:eastAsia="zh-CN"/>
        </w:rPr>
      </w:pPr>
      <w:r>
        <w:rPr>
          <w:rFonts w:hint="eastAsia" w:ascii="宋体" w:hAnsi="宋体" w:cs="宋体"/>
          <w:color w:val="000000" w:themeColor="text1"/>
          <w:sz w:val="24"/>
          <w:lang w:val="en-US" w:eastAsia="zh-CN"/>
          <w14:textFill>
            <w14:solidFill>
              <w14:schemeClr w14:val="tx1"/>
            </w14:solidFill>
          </w14:textFill>
        </w:rPr>
        <w:t xml:space="preserve">1、自</w:t>
      </w: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之日</w:t>
      </w:r>
      <w:r>
        <w:rPr>
          <w:rFonts w:hint="eastAsia" w:ascii="宋体" w:hAnsi="宋体" w:cs="宋体"/>
          <w:color w:val="auto"/>
          <w:sz w:val="24"/>
          <w:lang w:val="en-US" w:eastAsia="zh-CN"/>
        </w:rPr>
        <w:t xml:space="preserve">起到</w:t>
      </w:r>
      <w:r>
        <w:rPr>
          <w:rFonts w:hint="eastAsia" w:ascii="宋体" w:hAnsi="宋体" w:cs="宋体"/>
          <w:color w:val="auto"/>
          <w:sz w:val="24"/>
          <w:u w:val="none"/>
          <w:lang w:val="en-US" w:eastAsia="zh-CN"/>
        </w:rPr>
        <w:t xml:space="preserve">2027年1月30日</w:t>
      </w:r>
      <w:r>
        <w:rPr>
          <w:rFonts w:hint="eastAsia" w:ascii="宋体" w:hAnsi="宋体" w:cs="宋体"/>
          <w:color w:val="auto"/>
          <w:sz w:val="24"/>
        </w:rPr>
        <w:t xml:space="preserve">全部实施完成并通过验收</w:t>
      </w:r>
      <w:r>
        <w:rPr>
          <w:rFonts w:hint="eastAsia" w:ascii="宋体" w:hAnsi="宋体" w:cs="宋体"/>
          <w:color w:val="auto"/>
          <w:sz w:val="24"/>
          <w:lang w:eastAsia="zh-CN"/>
        </w:rPr>
        <w:t xml:space="preserve">。</w:t>
      </w:r>
      <w:r/>
    </w:p>
    <w:p>
      <w:pPr>
        <w:spacing w:line="360" w:lineRule="auto"/>
        <w:rPr>
          <w:rFonts w:ascii="宋体" w:hAnsi="宋体" w:cs="宋体"/>
          <w:b/>
          <w:color w:val="auto"/>
          <w:sz w:val="24"/>
        </w:rPr>
      </w:pPr>
      <w:r>
        <w:rPr>
          <w:rFonts w:hint="eastAsia" w:ascii="宋体" w:hAnsi="宋体" w:cs="宋体"/>
          <w:b/>
          <w:color w:val="auto"/>
          <w:sz w:val="24"/>
        </w:rPr>
        <w:t xml:space="preserve">十二、监管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1、内部监管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实施期间，区残联不定期抽查和督导，</w:t>
      </w:r>
      <w:r>
        <w:rPr>
          <w:rFonts w:hint="eastAsia" w:ascii="宋体" w:hAnsi="宋体" w:cs="宋体"/>
          <w:color w:val="000000" w:themeColor="text1"/>
          <w:sz w:val="24"/>
          <w:lang w:val="en-US" w:eastAsia="zh-CN"/>
          <w14:textFill>
            <w14:solidFill>
              <w14:schemeClr w14:val="tx1"/>
            </w14:solidFill>
          </w14:textFill>
        </w:rPr>
        <w:t xml:space="preserve">委托</w:t>
      </w:r>
      <w:r>
        <w:rPr>
          <w:rFonts w:hint="eastAsia" w:ascii="宋体" w:hAnsi="宋体" w:cs="宋体"/>
          <w:color w:val="000000" w:themeColor="text1"/>
          <w:sz w:val="24"/>
          <w14:textFill>
            <w14:solidFill>
              <w14:schemeClr w14:val="tx1"/>
            </w14:solidFill>
          </w14:textFill>
        </w:rPr>
        <w:t xml:space="preserve">监理单位进行监理，发现问题要责令限期改正。加强对服务过程的监管，确保服务质量。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、外部监督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服务过程要自觉接受服务对象或其他社会人士的监替，对提出的异议和质疑，区残联及时介入和处理。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、跟踪回访</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区残联不定期对服务对象进行回访、调查，主动排查和整改服务质量问题。</w:t>
      </w:r>
      <w:r/>
    </w:p>
    <w:p>
      <w:pPr>
        <w:spacing w:line="360" w:lineRule="auto"/>
        <w:rPr>
          <w:rFonts w:hint="eastAsia" w:ascii="宋体" w:hAnsi="宋体" w:eastAsia="宋体" w:cs="方正黑体_GBK"/>
          <w:b/>
          <w:color w:val="000000" w:themeColor="text1"/>
          <w:sz w:val="24"/>
          <w:lang w:eastAsia="zh-CN"/>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b/>
          <w:color w:val="000000" w:themeColor="text1"/>
          <w:sz w:val="24"/>
          <w14:textFill>
            <w14:solidFill>
              <w14:schemeClr w14:val="tx1"/>
            </w14:solidFill>
          </w14:textFill>
        </w:rPr>
        <w:t xml:space="preserve">十三、其他要求：见附件</w:t>
      </w:r>
      <w:r>
        <w:rPr>
          <w:rFonts w:hint="eastAsia" w:ascii="宋体" w:hAnsi="宋体" w:cs="方正黑体_GBK"/>
          <w:b/>
          <w:color w:val="000000" w:themeColor="text1"/>
          <w:sz w:val="24"/>
          <w14:textFill>
            <w14:solidFill>
              <w14:schemeClr w14:val="tx1"/>
            </w14:solidFill>
          </w14:textFill>
        </w:rPr>
        <w:t xml:space="preserve">《合同草案条款》</w:t>
      </w:r>
      <w:r>
        <w:rPr>
          <w:rFonts w:hint="eastAsia" w:ascii="宋体" w:hAnsi="宋体" w:cs="方正黑体_GBK"/>
          <w:b/>
          <w:color w:val="000000" w:themeColor="text1"/>
          <w:sz w:val="24"/>
          <w:lang w:eastAsia="zh-CN"/>
          <w14:textFill>
            <w14:solidFill>
              <w14:schemeClr w14:val="tx1"/>
            </w14:solidFill>
          </w14:textFill>
        </w:rPr>
        <w:t xml:space="preserve">。</w:t>
      </w:r>
      <w:r/>
    </w:p>
    <w:p>
      <w:pPr>
        <w:pStyle w:val="1039"/>
        <w:jc w:val="center"/>
        <w:rPr>
          <w:rFonts w:ascii="宋体" w:hAnsi="宋体" w:eastAsia="宋体"/>
          <w:color w:val="000000" w:themeColor="text1"/>
          <w:sz w:val="36"/>
          <w:szCs w:val="36"/>
          <w14:textFill>
            <w14:solidFill>
              <w14:schemeClr w14:val="tx1"/>
            </w14:solidFill>
          </w14:textFill>
        </w:rPr>
      </w:pPr>
      <w:r/>
      <w:bookmarkStart w:id="21" w:name="_Toc11269"/>
      <w:r>
        <w:rPr>
          <w:rFonts w:ascii="宋体" w:hAnsi="宋体" w:eastAsia="宋体"/>
          <w:color w:val="000000" w:themeColor="text1"/>
          <w:sz w:val="36"/>
          <w:szCs w:val="36"/>
          <w14:textFill>
            <w14:solidFill>
              <w14:schemeClr w14:val="tx1"/>
            </w14:solidFill>
          </w14:textFill>
        </w:rPr>
        <w:t xml:space="preserve">第七章  投标文件相关格式</w:t>
      </w:r>
      <w:bookmarkEnd w:id="19"/>
      <w:r/>
      <w:bookmarkEnd w:id="20"/>
      <w:r/>
      <w:bookmarkEnd w:id="21"/>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一、投标函格式</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致：</w:t>
      </w:r>
      <w:r>
        <w:rPr>
          <w:rFonts w:ascii="宋体" w:hAnsi="宋体"/>
          <w:color w:val="000000" w:themeColor="text1"/>
          <w:sz w:val="24"/>
          <w:u w:val="single"/>
          <w14:textFill>
            <w14:solidFill>
              <w14:schemeClr w14:val="tx1"/>
            </w14:solidFill>
          </w14:textFill>
        </w:rPr>
        <w:t xml:space="preserve"> 徐州久宏招标代理有限公司</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            ]招标文件，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(姓名)代表我方</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（投标人的名称）全权处理本次投标的有关事宜。</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据此函，投标人承诺并同意如下： </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投标人唯一投标报价见《开标一览表》。</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投标人将按招标文件的规定履行合同责任和义务。</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4. 投标有效期为开标之日后90天。</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6. 投标人同意在授予合同后，按照有关规定支付公证费(如有)。</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 投标人同意在授予中标通知书时，按照招标文件规定</w:t>
      </w:r>
      <w:r>
        <w:rPr>
          <w:rFonts w:hint="eastAsia" w:ascii="宋体" w:hAnsi="宋体" w:cs="Times New Roman"/>
          <w:color w:val="000000" w:themeColor="text1"/>
          <w:sz w:val="24"/>
          <w:lang w:val="en-US" w:eastAsia="zh-CN"/>
          <w14:textFill>
            <w14:solidFill>
              <w14:schemeClr w14:val="tx1"/>
            </w14:solidFill>
          </w14:textFill>
        </w:rPr>
        <w:t xml:space="preserve">向徐州久宏招标代理有限公司</w:t>
      </w:r>
      <w:r>
        <w:rPr>
          <w:rFonts w:ascii="宋体" w:hAnsi="宋体" w:eastAsia="宋体" w:cs="Times New Roman"/>
          <w:color w:val="000000" w:themeColor="text1"/>
          <w:sz w:val="24"/>
          <w14:textFill>
            <w14:solidFill>
              <w14:schemeClr w14:val="tx1"/>
            </w14:solidFill>
          </w14:textFill>
        </w:rPr>
        <w:t xml:space="preserve">支付招标代理费。</w:t>
      </w:r>
      <w:r/>
    </w:p>
    <w:p>
      <w:pPr>
        <w:pStyle w:val="839"/>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ascii="宋体" w:hAnsi="宋体" w:eastAsia="宋体" w:cs="Times New Roman"/>
          <w:color w:val="000000" w:themeColor="text1"/>
          <w:sz w:val="24"/>
          <w14:textFill>
            <w14:solidFill>
              <w14:schemeClr w14:val="tx1"/>
            </w14:solidFill>
          </w14:textFill>
        </w:rPr>
        <w:t xml:space="preserve">. 徐州久宏招标代理有限公司有权将我单位本项目的《开标一览表》和《分项价格表》予以公示，公示的方式由徐州久宏招标代理有限公司确定。</w:t>
      </w:r>
      <w:r/>
    </w:p>
    <w:p>
      <w:pPr>
        <w:pStyle w:val="839"/>
        <w:ind w:right="29"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 与本投标有关的一切正式往来信函请寄：</w:t>
      </w:r>
      <w:r/>
    </w:p>
    <w:p>
      <w:pPr>
        <w:pStyle w:val="83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pStyle w:val="83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 </w:t>
      </w:r>
      <w:r/>
    </w:p>
    <w:p>
      <w:pPr>
        <w:pStyle w:val="83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传真： </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3072"/>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39"/>
        <w:ind w:firstLine="31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pStyle w:val="839"/>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二、开标一览表格式</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520" w:lineRule="exact"/>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pStyle w:val="839"/>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JSZC-320312-XZJH-G2026-0005</w:t>
      </w:r>
      <w:r/>
    </w:p>
    <w:p>
      <w:pPr>
        <w:pStyle w:val="839"/>
        <w:spacing w:line="520" w:lineRule="exact"/>
        <w:rPr>
          <w:rFonts w:hint="default" w:ascii="宋体" w:hAnsi="宋体" w:eastAsia="宋体"/>
          <w:color w:val="000000" w:themeColor="text1"/>
          <w:sz w:val="24"/>
          <w:lang w:val="en-US" w:eastAsia="zh-CN"/>
          <w14:textFill>
            <w14:solidFill>
              <w14:schemeClr w14:val="tx1"/>
            </w14:solidFill>
          </w14:textFill>
        </w:rPr>
      </w:pPr>
      <w:r>
        <w:rPr>
          <w:rFonts w:hint="default" w:ascii="宋体" w:hAnsi="宋体" w:eastAsia="宋体"/>
          <w:color w:val="000000" w:themeColor="text1"/>
          <w:sz w:val="24"/>
          <w:lang w:val="en-US" w:eastAsia="zh-CN"/>
          <w14:textFill>
            <w14:solidFill>
              <w14:schemeClr w14:val="tx1"/>
            </w14:solidFill>
          </w14:textFill>
        </w:rPr>
      </w:r>
      <w:r/>
    </w:p>
    <w:p>
      <w:pPr>
        <w:pStyle w:val="839"/>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83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163"/>
        </w:trPr>
        <w:tc>
          <w:tcPr>
            <w:tcW w:w="3670"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tc>
        <w:tc>
          <w:tcPr>
            <w:tcW w:w="2845"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（小写）</w:t>
            </w:r>
            <w:r/>
          </w:p>
        </w:tc>
      </w:tr>
      <w:tr>
        <w:trPr>
          <w:cantSplit/>
          <w:jc w:val="center"/>
          <w:trHeight w:val="1214"/>
        </w:trPr>
        <w:tc>
          <w:tcPr>
            <w:tcW w:w="3670" w:type="dxa"/>
            <w:vAlign w:val="center"/>
            <w:textDirection w:val="lrTb"/>
            <w:noWrap w:val="false"/>
          </w:tcPr>
          <w:p>
            <w:pPr>
              <w:pStyle w:val="839"/>
              <w:jc w:val="center"/>
              <w:rPr>
                <w:rFonts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tc>
        <w:tc>
          <w:tcPr>
            <w:tcW w:w="2845"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w:t>
            </w:r>
            <w:r>
              <w:rPr>
                <w:rFonts w:hint="eastAsia" w:ascii="宋体" w:hAnsi="宋体"/>
                <w:color w:val="000000" w:themeColor="text1"/>
                <w:sz w:val="24"/>
                <w:lang w:val="en-US" w:eastAsia="zh-CN"/>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w:t>
            </w:r>
            <w:r/>
          </w:p>
        </w:tc>
        <w:tc>
          <w:tcPr>
            <w:tcW w:w="2943"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cantSplit/>
          <w:jc w:val="center"/>
          <w:trHeight w:val="1153"/>
        </w:trPr>
        <w:tc>
          <w:tcPr>
            <w:tcW w:w="3670"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（大写）：</w:t>
            </w:r>
            <w:r/>
          </w:p>
        </w:tc>
        <w:tc>
          <w:tcPr>
            <w:gridSpan w:val="2"/>
            <w:tcW w:w="5788"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ind w:firstLine="480"/>
        <w:spacing w:line="440" w:lineRule="exact"/>
        <w:rPr>
          <w:rStyle w:val="1124"/>
          <w:rFonts w:ascii="宋体" w:hAnsi="宋体"/>
          <w:color w:val="000000" w:themeColor="text1"/>
          <w:sz w:val="24"/>
          <w14:textFill>
            <w14:solidFill>
              <w14:schemeClr w14:val="tx1"/>
            </w14:solidFill>
          </w14:textFill>
        </w:rPr>
      </w:pPr>
      <w:r>
        <w:rPr>
          <w:rStyle w:val="1124"/>
          <w:rFonts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报价包括供应商为本项目提供的所有服务费用及税金</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采购人不再支付报价以外的任何费用。</w:t>
      </w:r>
      <w:r/>
    </w:p>
    <w:p>
      <w:pPr>
        <w:ind w:right="-1052" w:firstLine="480"/>
        <w:spacing w:line="440" w:lineRule="exact"/>
        <w:rPr>
          <w:rStyle w:val="1124"/>
          <w:rFonts w:ascii="宋体" w:hAnsi="宋体"/>
          <w:color w:val="000000" w:themeColor="text1"/>
          <w:sz w:val="24"/>
          <w14:textFill>
            <w14:solidFill>
              <w14:schemeClr w14:val="tx1"/>
            </w14:solidFill>
          </w14:textFill>
        </w:rPr>
      </w:pPr>
      <w:r>
        <w:rPr>
          <w:rStyle w:val="1124"/>
          <w:rFonts w:asciiTheme="minorEastAsia" w:hAnsiTheme="minorEastAsia" w:eastAsiaTheme="minorEastAsia" w:cstheme="minorEastAsia"/>
          <w:color w:val="000000" w:themeColor="text1"/>
          <w:sz w:val="24"/>
          <w14:textFill>
            <w14:solidFill>
              <w14:schemeClr w14:val="tx1"/>
            </w14:solidFill>
          </w14:textFill>
        </w:rPr>
        <w:t xml:space="preserve">2、报价大小写不一致以大写为准；</w:t>
      </w:r>
      <w:r/>
    </w:p>
    <w:p>
      <w:pPr>
        <w:ind w:right="-1052" w:firstLine="480"/>
        <w:spacing w:line="440" w:lineRule="exact"/>
        <w:rPr>
          <w:rStyle w:val="1124"/>
          <w:rFonts w:asciiTheme="minorEastAsia" w:hAnsiTheme="minorEastAsia" w:eastAsiaTheme="minorEastAsia" w:cstheme="minorEastAsia"/>
          <w:color w:val="000000" w:themeColor="text1"/>
          <w:sz w:val="24"/>
          <w14:textFill>
            <w14:solidFill>
              <w14:schemeClr w14:val="tx1"/>
            </w14:solidFill>
          </w14:textFill>
        </w:rPr>
      </w:pPr>
      <w:r>
        <w:rPr>
          <w:rStyle w:val="1124"/>
          <w:rFonts w:asciiTheme="minorEastAsia" w:hAnsiTheme="minorEastAsia" w:eastAsiaTheme="minorEastAsia" w:cstheme="minorEastAsia"/>
          <w:color w:val="000000" w:themeColor="text1"/>
          <w:sz w:val="24"/>
          <w14:textFill>
            <w14:solidFill>
              <w14:schemeClr w14:val="tx1"/>
            </w14:solidFill>
          </w14:textFill>
        </w:rPr>
        <w:t xml:space="preserve">3、偏离说明：详见《偏离表》；</w:t>
      </w:r>
      <w:r/>
    </w:p>
    <w:p>
      <w:pPr>
        <w:pStyle w:val="839"/>
        <w:ind w:right="-1052"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4、报价与响应文件中《分项价格表》中的</w:t>
      </w:r>
      <w:r>
        <w:rPr>
          <w:rFonts w:hint="eastAsia" w:ascii="宋体" w:hAnsi="宋体" w:cs="宋体"/>
          <w:color w:val="000000" w:themeColor="text1"/>
          <w:sz w:val="24"/>
          <w:lang w:val="en-US" w:eastAsia="zh-CN"/>
          <w14:textFill>
            <w14:solidFill>
              <w14:schemeClr w14:val="tx1"/>
            </w14:solidFill>
          </w14:textFill>
        </w:rPr>
        <w:t xml:space="preserve">报</w:t>
      </w:r>
      <w:r>
        <w:rPr>
          <w:rFonts w:hint="eastAsia" w:ascii="宋体" w:hAnsi="宋体" w:cs="宋体"/>
          <w:color w:val="000000" w:themeColor="text1"/>
          <w:sz w:val="24"/>
          <w14:textFill>
            <w14:solidFill>
              <w14:schemeClr w14:val="tx1"/>
            </w14:solidFill>
          </w14:textFill>
        </w:rPr>
        <w:t xml:space="preserve">价一致；</w:t>
      </w:r>
      <w:r/>
    </w:p>
    <w:p>
      <w:pPr>
        <w:pStyle w:val="83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83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投标人承诺：本项目由投标人本企业提供的服务</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不转包</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不分包</w:t>
      </w:r>
      <w:r>
        <w:rPr>
          <w:rFonts w:hint="eastAsia" w:ascii="宋体" w:hAnsi="宋体"/>
          <w:color w:val="000000" w:themeColor="text1"/>
          <w:sz w:val="24"/>
          <w:szCs w:val="24"/>
          <w14:textFill>
            <w14:solidFill>
              <w14:schemeClr w14:val="tx1"/>
            </w14:solidFill>
          </w14:textFill>
        </w:rPr>
        <w:t xml:space="preserve">。</w:t>
      </w:r>
      <w:r/>
    </w:p>
    <w:p>
      <w:pPr>
        <w:pStyle w:val="839"/>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月  日</w:t>
      </w:r>
      <w:r/>
    </w:p>
    <w:p>
      <w:pPr>
        <w:jc w:val="center"/>
        <w:keepLines w:val="0"/>
        <w:keepNext w:val="0"/>
        <w:pageBreakBefore w:val="0"/>
        <w:spacing w:before="181" w:line="360" w:lineRule="auto"/>
        <w:widowControl/>
        <w:rPr>
          <w:rFonts w:hint="eastAsia" w:ascii="宋体" w:hAnsi="宋体" w:cs="宋体"/>
          <w:b/>
          <w:bCs/>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三、</w:t>
      </w:r>
      <w:r>
        <w:rPr>
          <w:rFonts w:hint="eastAsia" w:ascii="宋体" w:hAnsi="宋体" w:cs="宋体"/>
          <w:b/>
          <w:bCs/>
          <w:color w:val="000000" w:themeColor="text1"/>
          <w:sz w:val="36"/>
          <w14:textFill>
            <w14:solidFill>
              <w14:schemeClr w14:val="tx1"/>
            </w14:solidFill>
          </w14:textFill>
        </w:rPr>
        <w:t xml:space="preserve">分项价格表</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JSZC-320312-XZJH-G2026-0005</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39"/>
        <w:ind w:firstLine="3931"/>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39"/>
        <w:ind w:firstLine="216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注：1．如果不提供参数的分项报价将视为没有实质性响应招标文件。</w:t>
      </w:r>
      <w:r/>
    </w:p>
    <w:p>
      <w:pPr>
        <w:ind w:firstLine="48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投标人对以上数据的真实性负责。</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 报价应包括项目涉及的一切税、费等。</w:t>
      </w:r>
      <w:r/>
    </w:p>
    <w:p>
      <w:pPr>
        <w:ind w:firstLine="480"/>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徐州久宏招标代理有限公司有权将以上内容进行公示</w:t>
      </w:r>
      <w:r>
        <w:rPr>
          <w:rFonts w:hint="eastAsia" w:ascii="宋体" w:hAnsi="宋体"/>
          <w:color w:val="000000" w:themeColor="text1"/>
          <w:sz w:val="24"/>
          <w14:textFill>
            <w14:solidFill>
              <w14:schemeClr w14:val="tx1"/>
            </w14:solidFill>
          </w14:textFill>
        </w:rPr>
        <w:t xml:space="preserve">。</w:t>
      </w:r>
      <w:r>
        <w:rPr>
          <w:rFonts w:ascii="黑体" w:hAnsi="黑体" w:eastAsia="黑体"/>
          <w:color w:val="000000" w:themeColor="text1"/>
          <w:sz w:val="28"/>
          <w:szCs w:val="28"/>
          <w14:textFill>
            <w14:solidFill>
              <w14:schemeClr w14:val="tx1"/>
            </w14:solidFill>
          </w14:textFill>
        </w:rPr>
        <w:br w:type="page" w:clear="all"/>
      </w:r>
      <w:r>
        <w:rPr>
          <w:rFonts w:ascii="宋体" w:hAnsi="宋体"/>
          <w:b/>
          <w:bCs/>
          <w:color w:val="000000" w:themeColor="text1"/>
          <w:sz w:val="36"/>
          <w:szCs w:val="36"/>
          <w14:textFill>
            <w14:solidFill>
              <w14:schemeClr w14:val="tx1"/>
            </w14:solidFill>
          </w14:textFill>
        </w:rPr>
        <w:t xml:space="preserve">四、偏离表格式</w:t>
      </w:r>
      <w:r/>
    </w:p>
    <w:p>
      <w:pPr>
        <w:pStyle w:val="839"/>
        <w:spacing w:line="360" w:lineRule="auto"/>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p>
    <w:p>
      <w:pPr>
        <w:pStyle w:val="839"/>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JSZC-320312-XZJH-G2026-0005</w:t>
      </w:r>
      <w:r/>
    </w:p>
    <w:p>
      <w:pPr>
        <w:pStyle w:val="839"/>
        <w:spacing w:line="360" w:lineRule="auto"/>
        <w:rPr>
          <w:rFonts w:hint="default" w:ascii="宋体" w:hAnsi="宋体" w:eastAsia="宋体"/>
          <w:color w:val="000000" w:themeColor="text1"/>
          <w:sz w:val="24"/>
          <w:u w:val="single"/>
          <w:lang w:val="en-US" w:eastAsia="zh-CN"/>
          <w14:textFill>
            <w14:solidFill>
              <w14:schemeClr w14:val="tx1"/>
            </w14:solidFill>
          </w14:textFill>
        </w:rPr>
      </w:pPr>
      <w:r>
        <w:rPr>
          <w:rFonts w:hint="default" w:ascii="宋体" w:hAnsi="宋体" w:eastAsia="宋体"/>
          <w:color w:val="000000" w:themeColor="text1"/>
          <w:sz w:val="24"/>
          <w:u w:val="single"/>
          <w:lang w:val="en-US" w:eastAsia="zh-CN"/>
          <w14:textFill>
            <w14:solidFill>
              <w14:schemeClr w14:val="tx1"/>
            </w14:solidFill>
          </w14:textFill>
        </w:rPr>
      </w:r>
      <w:r/>
    </w:p>
    <w:p>
      <w:pPr>
        <w:pStyle w:val="839"/>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83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839"/>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839"/>
        <w:ind w:firstLine="482"/>
        <w:spacing w:line="440" w:lineRule="exac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注</w:t>
      </w:r>
      <w:r>
        <w:rPr>
          <w:rFonts w:ascii="宋体" w:hAnsi="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839"/>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39"/>
        <w:ind w:firstLine="50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39"/>
        <w:ind w:firstLine="600"/>
        <w:spacing w:line="480" w:lineRule="exact"/>
        <w:rPr>
          <w:rFonts w:ascii="黑体" w:hAnsi="黑体" w:eastAsia="黑体"/>
          <w:bCs/>
          <w:color w:val="000000" w:themeColor="text1"/>
          <w:sz w:val="30"/>
          <w:szCs w:val="30"/>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14:textFill>
            <w14:solidFill>
              <w14:schemeClr w14:val="tx1"/>
            </w14:solidFill>
          </w14:textFill>
        </w:rPr>
      </w:r>
      <w:r/>
    </w:p>
    <w:p>
      <w:pPr>
        <w:pStyle w:val="839"/>
        <w:ind w:firstLine="560"/>
        <w:jc w:val="center"/>
        <w:spacing w:line="48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五、法定代表人授权书格式</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全称</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  址：</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法定代表人（负责人）：               职务：</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统一社会信用代码：</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                   性别：男（女）  </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年龄：  岁                 民族：   族</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职务：</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p>
    <w:p>
      <w:pPr>
        <w:pStyle w:val="883"/>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839"/>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兹委托（      ）全权代表我企业（公司）参与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non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特此授权委托。</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               </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 </w:t>
      </w:r>
      <w:r/>
    </w:p>
    <w:p>
      <w:pPr>
        <w:pStyle w:val="839"/>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   月   日 </w:t>
      </w:r>
      <w:r/>
    </w:p>
    <w:p>
      <w:pPr>
        <w:pStyle w:val="839"/>
        <w:ind w:firstLine="560"/>
        <w:keepLines w:val="0"/>
        <w:keepNext w:val="0"/>
        <w:pageBreakBefore w:val="0"/>
        <w:spacing w:before="100" w:beforeAutospacing="1" w:after="100" w:afterAutospacing="1" w:line="360" w:lineRule="auto"/>
        <w:widowControl/>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(受托人身份证</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560"/>
        <w:jc w:val="center"/>
        <w:spacing w:before="100" w:beforeAutospacing="1" w:after="100" w:afterAutospacing="1" w:line="480" w:lineRule="exact"/>
        <w:widowControl/>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六、中小企业声明函格式</w:t>
      </w:r>
      <w:r/>
    </w:p>
    <w:p>
      <w:pPr>
        <w:pStyle w:val="83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3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JSZC-320312-XZJH-G2026-0005</w:t>
      </w:r>
      <w:r/>
    </w:p>
    <w:p>
      <w:pPr>
        <w:pStyle w:val="840"/>
        <w:ind w:right="55"/>
        <w:jc w:val="cente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w:t>
      </w:r>
      <w:r>
        <w:rPr>
          <w:rFonts w:hint="eastAsia"/>
          <w:color w:val="000000" w:themeColor="text1"/>
          <w:sz w:val="24"/>
          <w:lang w:val="en-US" w:eastAsia="zh-CN"/>
          <w14:textFill>
            <w14:solidFill>
              <w14:schemeClr w14:val="tx1"/>
            </w14:solidFill>
          </w14:textFill>
        </w:rPr>
        <w:t xml:space="preserve">服务</w:t>
      </w:r>
      <w:r>
        <w:rPr>
          <w:color w:val="000000" w:themeColor="text1"/>
          <w:sz w:val="24"/>
          <w14:textFill>
            <w14:solidFill>
              <w14:schemeClr w14:val="tx1"/>
            </w14:solidFill>
          </w14:textFill>
        </w:rPr>
        <w:t xml:space="preserve">全部</w:t>
      </w:r>
      <w:r>
        <w:rPr>
          <w:rFonts w:hint="eastAsia"/>
          <w:color w:val="000000" w:themeColor="text1"/>
          <w:sz w:val="24"/>
          <w:lang w:val="en-US" w:eastAsia="zh-CN"/>
          <w14:textFill>
            <w14:solidFill>
              <w14:schemeClr w14:val="tx1"/>
            </w14:solidFill>
          </w14:textFill>
        </w:rPr>
        <w:t xml:space="preserve">由</w:t>
      </w:r>
      <w:r>
        <w:rPr>
          <w:color w:val="000000" w:themeColor="text1"/>
          <w:sz w:val="24"/>
          <w14:textFill>
            <w14:solidFill>
              <w14:schemeClr w14:val="tx1"/>
            </w14:solidFill>
          </w14:textFill>
        </w:rPr>
        <w:t xml:space="preserve">符合政策要求的中小企业</w:t>
      </w:r>
      <w:r>
        <w:rPr>
          <w:rFonts w:hint="eastAsia"/>
          <w:color w:val="000000" w:themeColor="text1"/>
          <w:sz w:val="24"/>
          <w:lang w:val="en-US" w:eastAsia="zh-CN"/>
          <w14:textFill>
            <w14:solidFill>
              <w14:schemeClr w14:val="tx1"/>
            </w14:solidFill>
          </w14:textFill>
        </w:rPr>
        <w:t xml:space="preserve">承接</w:t>
      </w:r>
      <w:r>
        <w:rPr>
          <w:rFonts w:ascii="宋体" w:hAnsi="宋体"/>
          <w:color w:val="000000" w:themeColor="text1"/>
          <w:sz w:val="24"/>
          <w14:textFill>
            <w14:solidFill>
              <w14:schemeClr w14:val="tx1"/>
            </w14:solidFill>
          </w14:textFill>
        </w:rPr>
        <w:t xml:space="preserve">）。相关企业的具体情况如下：</w:t>
      </w:r>
      <w:r/>
    </w:p>
    <w:p>
      <w:pPr>
        <w:pStyle w:val="83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其他未列明行业</w:t>
      </w:r>
      <w:r>
        <w:rPr>
          <w:rFonts w:ascii="宋体" w:hAnsi="宋体"/>
          <w:color w:val="000000" w:themeColor="text1"/>
          <w:sz w:val="24"/>
          <w:u w:val="singl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行业；承建（承接）企业为</w:t>
      </w:r>
      <w:r>
        <w:rPr>
          <w:rFonts w:ascii="宋体" w:hAnsi="宋体"/>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万元，属于</w:t>
      </w:r>
      <w:r>
        <w:rPr>
          <w:rFonts w:ascii="宋体" w:hAnsi="宋体"/>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pStyle w:val="83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3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pStyle w:val="839"/>
        <w:jc w:val="righ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7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企业名称（供应商名称）（</w:t>
      </w:r>
      <w:r>
        <w:rPr>
          <w:rFonts w:hint="eastAsia" w:ascii="宋体" w:hAnsi="宋体"/>
          <w:color w:val="000000" w:themeColor="text1"/>
          <w:sz w:val="24"/>
          <w:lang w:val="en-US" w:eastAsia="zh-CN"/>
          <w14:textFill>
            <w14:solidFill>
              <w14:schemeClr w14:val="tx1"/>
            </w14:solidFill>
          </w14:textFill>
        </w:rPr>
        <w:t xml:space="preserve">盖单位电子签章</w:t>
      </w:r>
      <w:r>
        <w:rPr>
          <w:rFonts w:ascii="宋体" w:hAnsi="宋体"/>
          <w:color w:val="000000" w:themeColor="text1"/>
          <w:sz w:val="24"/>
          <w14:textFill>
            <w14:solidFill>
              <w14:schemeClr w14:val="tx1"/>
            </w14:solidFill>
          </w14:textFill>
        </w:rPr>
        <w:t xml:space="preserve">）： </w:t>
      </w:r>
      <w:r/>
    </w:p>
    <w:p>
      <w:pPr>
        <w:pStyle w:val="839"/>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right="480"/>
        <w:spacing w:line="380" w:lineRule="exact"/>
        <w:widowControl/>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日期：</w:t>
      </w:r>
      <w:r>
        <w:rPr>
          <w:rFonts w:hint="eastAsia" w:ascii="宋体" w:hAnsi="宋体"/>
          <w:color w:val="000000" w:themeColor="text1"/>
          <w:sz w:val="24"/>
          <w:lang w:val="en-US" w:eastAsia="zh-CN"/>
          <w14:textFill>
            <w14:solidFill>
              <w14:schemeClr w14:val="tx1"/>
            </w14:solidFill>
          </w14:textFill>
        </w:rPr>
        <w:t xml:space="preserve">     年    月    日</w:t>
      </w:r>
      <w:r/>
    </w:p>
    <w:p>
      <w:pPr>
        <w:ind w:firstLine="60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600"/>
        <w:jc w:val="left"/>
        <w:spacing w:line="460" w:lineRule="exact"/>
        <w:rPr>
          <w:rFonts w:hint="eastAsia"/>
          <w:lang w:val="en-US" w:eastAsia="zh-CN"/>
        </w:rPr>
      </w:pPr>
      <w:r>
        <w:rPr>
          <w:rFonts w:hint="eastAsia" w:ascii="宋体" w:hAnsi="宋体" w:eastAsia="宋体" w:cs="宋体"/>
          <w:sz w:val="24"/>
          <w:szCs w:val="24"/>
        </w:rPr>
        <w:t xml:space="preserve">注：本项目</w:t>
      </w:r>
      <w:r>
        <w:rPr>
          <w:rFonts w:hint="eastAsia" w:ascii="宋体" w:hAnsi="宋体" w:eastAsia="宋体" w:cs="宋体"/>
          <w:sz w:val="24"/>
          <w:szCs w:val="24"/>
          <w:lang w:val="en-US" w:eastAsia="zh-CN"/>
        </w:rPr>
        <w:t xml:space="preserve">属于</w:t>
      </w:r>
      <w:r>
        <w:rPr>
          <w:rFonts w:hint="eastAsia" w:ascii="宋体" w:hAnsi="宋体"/>
          <w:color w:val="000000" w:themeColor="text1"/>
          <w:sz w:val="24"/>
          <w:u w:val="none"/>
          <w:lang w:val="en-US" w:eastAsia="zh-CN"/>
          <w14:textFill>
            <w14:solidFill>
              <w14:schemeClr w14:val="tx1"/>
            </w14:solidFill>
          </w14:textFill>
        </w:rPr>
        <w:t xml:space="preserve">其他未列明行业</w:t>
      </w:r>
      <w:r>
        <w:rPr>
          <w:rFonts w:hint="eastAsia" w:ascii="宋体" w:hAnsi="宋体" w:eastAsia="宋体" w:cs="宋体"/>
          <w:sz w:val="24"/>
          <w:szCs w:val="24"/>
          <w:u w:val="none"/>
          <w:lang w:val="en-US" w:eastAsia="zh-CN"/>
        </w:rPr>
        <w:t xml:space="preserve">。</w:t>
      </w:r>
      <w:r/>
    </w:p>
    <w:p>
      <w:pPr>
        <w:pStyle w:val="839"/>
        <w:ind w:left="0" w:right="0" w:firstLine="482"/>
        <w:jc w:val="both"/>
        <w:spacing w:before="0" w:after="0" w:line="479" w:lineRule="atLeast"/>
        <w:rPr>
          <w:rFonts w:ascii="宋体" w:hAnsi="宋体" w:eastAsia="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b/>
          <w:color w:val="000000" w:themeColor="text1"/>
          <w:sz w:val="24"/>
          <w14:textFill>
            <w14:solidFill>
              <w14:schemeClr w14:val="tx1"/>
            </w14:solidFill>
          </w14:textFill>
        </w:rPr>
      </w:r>
      <w:r/>
    </w:p>
    <w:p>
      <w:pPr>
        <w:pStyle w:val="839"/>
        <w:ind w:left="0" w:right="0" w:firstLine="482"/>
        <w:jc w:val="both"/>
        <w:spacing w:before="0" w:after="0" w:line="479" w:lineRule="atLeast"/>
        <w:rPr>
          <w:rFonts w:hint="eastAsia" w:ascii="宋体" w:hAnsi="宋体" w:eastAsia="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备注：</w:t>
      </w:r>
      <w:r>
        <w:rPr>
          <w:rFonts w:hint="eastAsia" w:ascii="宋体" w:hAnsi="宋体" w:eastAsia="宋体" w:cs="宋体"/>
          <w:b/>
          <w:color w:val="000000" w:themeColor="text1"/>
          <w:sz w:val="24"/>
          <w:lang w:val="en-US" w:eastAsia="zh-CN"/>
          <w14:textFill>
            <w14:solidFill>
              <w14:schemeClr w14:val="tx1"/>
            </w14:solidFill>
          </w14:textFill>
        </w:rPr>
        <w:t xml:space="preserve">1、</w:t>
      </w:r>
      <w:r>
        <w:rPr>
          <w:rFonts w:hint="eastAsia" w:ascii="宋体" w:hAnsi="宋体" w:eastAsia="宋体" w:cs="宋体"/>
          <w:b/>
          <w:color w:val="000000" w:themeColor="text1"/>
          <w:sz w:val="24"/>
          <w14:textFill>
            <w14:solidFill>
              <w14:schemeClr w14:val="tx1"/>
            </w14:solidFill>
          </w14:textFill>
        </w:rPr>
        <w:t xml:space="preserve">从业人员、营业收入、资产总额填报上一年度数据，无上一年度数据的新成立企业可不填报。</w:t>
      </w:r>
      <w:r/>
    </w:p>
    <w:p>
      <w:pPr>
        <w:pStyle w:val="883"/>
        <w:ind w:firstLine="120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2、“中小企业声明涵”查询渠道用微信搜索“中小企业规模类型自测小程序”</w:t>
      </w:r>
      <w:r/>
    </w:p>
    <w:p>
      <w:pPr>
        <w:pStyle w:val="1082"/>
        <w:ind w:firstLine="562"/>
        <w:spacing w:line="360" w:lineRule="auto"/>
        <w:rPr>
          <w:rFonts w:hint="eastAsia" w:ascii="宋体" w:hAnsi="宋体" w:eastAsia="宋体" w:cs="宋体"/>
          <w:color w:val="000000" w:themeColor="text1"/>
          <w:spacing w:val="8"/>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r>
      <w:r/>
    </w:p>
    <w:p>
      <w:pPr>
        <w:pStyle w:val="1082"/>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82"/>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82"/>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如有疑问，可与市工信局中小企业综合协调处咨询联系。联系电话：0516-83861958</w:t>
      </w:r>
      <w:r/>
    </w:p>
    <w:p>
      <w:pPr>
        <w:pStyle w:val="839"/>
        <w:spacing w:line="480" w:lineRule="exact"/>
        <w:rPr>
          <w:rFonts w:ascii="黑体" w:hAnsi="黑体" w:eastAsia="黑体"/>
          <w:color w:val="000000" w:themeColor="text1"/>
          <w:sz w:val="30"/>
          <w:szCs w:val="30"/>
          <w14:textFill>
            <w14:solidFill>
              <w14:schemeClr w14:val="tx1"/>
            </w14:solidFill>
          </w14:textFill>
        </w:rPr>
      </w:pPr>
      <w:r>
        <w:rPr>
          <w:rFonts w:ascii="黑体" w:hAnsi="黑体" w:eastAsia="黑体"/>
          <w:color w:val="000000" w:themeColor="text1"/>
          <w:sz w:val="30"/>
          <w:szCs w:val="30"/>
          <w14:textFill>
            <w14:solidFill>
              <w14:schemeClr w14:val="tx1"/>
            </w14:solidFill>
          </w14:textFill>
        </w:rPr>
      </w:r>
      <w:r/>
    </w:p>
    <w:p>
      <w:pPr>
        <w:pStyle w:val="839"/>
        <w:ind w:firstLine="560"/>
        <w:spacing w:line="480" w:lineRule="exact"/>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1284605</wp:posOffset>
                </wp:positionH>
                <wp:positionV relativeFrom="paragraph">
                  <wp:posOffset>800100</wp:posOffset>
                </wp:positionV>
                <wp:extent cx="3470275" cy="5955665"/>
                <wp:effectExtent l="0" t="0" r="10160" b="10795"/>
                <wp:wrapSquare wrapText="bothSides"/>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20"/>
                        <a:stretch/>
                      </pic:blipFill>
                      <pic:spPr bwMode="auto">
                        <a:xfrm>
                          <a:off x="0" y="0"/>
                          <a:ext cx="3470275" cy="595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1.1pt;mso-position-horizontal:absolute;mso-position-vertical-relative:text;margin-top:63.0pt;mso-position-vertical:absolute;width:273.2pt;height:468.9pt;mso-wrap-distance-left:9.0pt;mso-wrap-distance-top:0.0pt;mso-wrap-distance-right:9.0pt;mso-wrap-distance-bottom:0.0pt;" stroked="f">
                <v:path textboxrect="0,0,0,0"/>
                <w10:wrap type="square"/>
                <v:imagedata r:id="rId20" o:title=""/>
              </v:shape>
            </w:pict>
          </mc:Fallback>
        </mc:AlternateContent>
      </w:r>
      <w:r/>
    </w:p>
    <w:p>
      <w:pPr>
        <w:pStyle w:val="839"/>
        <w:ind w:firstLine="561"/>
        <w:jc w:val="center"/>
        <w:keepLines w:val="0"/>
        <w:keepNext w:val="0"/>
        <w:pageBreakBefore w:val="0"/>
        <w:spacing w:before="361" w:line="360" w:lineRule="auto"/>
        <w:widowControl w:val="off"/>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七、残疾人福利性单位声明函格式</w:t>
      </w:r>
      <w:r/>
    </w:p>
    <w:p>
      <w:pPr>
        <w:pStyle w:val="887"/>
        <w:rPr>
          <w:rFonts w:hint="eastAsia" w:ascii="宋体" w:hAnsi="宋体" w:eastAsia="宋体" w:cs="宋体"/>
        </w:rPr>
      </w:pPr>
      <w:r>
        <w:rPr>
          <w:rFonts w:hint="eastAsia" w:ascii="宋体" w:hAnsi="宋体" w:eastAsia="宋体" w:cs="宋体"/>
          <w:color w:val="auto"/>
          <w:sz w:val="24"/>
        </w:rPr>
        <w:t xml:space="preserve">（如供应商不属于残疾人福利性单位不需要提供此声明函）</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项目名称：</w:t>
      </w:r>
      <w:r>
        <w:rPr>
          <w:rFonts w:hint="eastAsia" w:ascii="宋体" w:hAnsi="宋体"/>
          <w:color w:val="000000" w:themeColor="text1"/>
          <w:spacing w:val="6"/>
          <w:sz w:val="24"/>
          <w:lang w:eastAsia="zh-CN"/>
          <w14:textFill>
            <w14:solidFill>
              <w14:schemeClr w14:val="tx1"/>
            </w14:solidFill>
          </w14:textFill>
        </w:rPr>
        <w:t xml:space="preserve">2026年度困难重度残疾人家庭无障碍改造项目</w:t>
      </w:r>
      <w:r>
        <w:rPr>
          <w:rFonts w:hint="eastAsia" w:ascii="宋体" w:hAnsi="宋体"/>
          <w:color w:val="000000" w:themeColor="text1"/>
          <w:spacing w:val="6"/>
          <w:sz w:val="24"/>
          <w14:textFill>
            <w14:solidFill>
              <w14:schemeClr w14:val="tx1"/>
            </w14:solidFill>
          </w14:textFill>
        </w:rPr>
        <w:t xml:space="preserve"> </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JSZC-320312-XZJH-G2026-0005</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号）的规定，本单位为符合条件的残疾人福利性单位，且本单位参加</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单位的</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本单位对上述声明的真实性负责。如有虚假，将依法承担相应责任。</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3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749"/>
        <w:spacing w:line="480" w:lineRule="exact"/>
        <w:rPr>
          <w:rFonts w:ascii="宋体" w:hAnsi="宋体"/>
          <w:color w:val="000000" w:themeColor="text1"/>
          <w:sz w:val="24"/>
          <w14:textFill>
            <w14:solidFill>
              <w14:schemeClr w14:val="tx1"/>
            </w14:solidFill>
          </w14:textFill>
        </w:rPr>
      </w:pPr>
      <w:r>
        <w:rPr>
          <w:rFonts w:hint="eastAsia" w:ascii="宋体" w:hAnsi="宋体"/>
          <w:sz w:val="24"/>
          <w:lang w:val="en-US" w:eastAsia="zh-CN"/>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w:t>
      </w:r>
      <w:r/>
    </w:p>
    <w:p>
      <w:pPr>
        <w:pStyle w:val="839"/>
        <w:numPr>
          <w:ilvl w:val="0"/>
          <w:numId w:val="25"/>
        </w:numPr>
        <w:jc w:val="center"/>
        <w:keepLines w:val="0"/>
        <w:keepNext w:val="0"/>
        <w:pageBreakBefore w:val="0"/>
        <w:spacing w:before="181" w:line="360" w:lineRule="auto"/>
        <w:widowControl w:val="off"/>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投标人参加政府采购活动前3年内在经营活动中没有重大违法记录的书面声明格式</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我单位在参加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09"/>
        <w:ind w:firstLine="48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我单位对上述声明的真实性负责。如有虚假，将依法承担相应责任。</w:t>
      </w:r>
      <w:r/>
    </w:p>
    <w:p>
      <w:pPr>
        <w:pStyle w:val="83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3600"/>
        <w:spacing w:line="360" w:lineRule="auto"/>
        <w:rPr>
          <w:color w:val="000000" w:themeColor="text1"/>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39"/>
        <w:ind w:firstLine="560"/>
        <w:jc w:val="center"/>
        <w:spacing w:line="360" w:lineRule="auto"/>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14:textFill>
            <w14:solidFill>
              <w14:schemeClr w14:val="tx1"/>
            </w14:solidFill>
          </w14:textFill>
        </w:rPr>
      </w:r>
      <w:r/>
    </w:p>
    <w:p>
      <w:pPr>
        <w:pStyle w:val="839"/>
        <w:ind w:firstLine="560"/>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九、具备履行合同所必需的设备和专业技术能力的书面声明（附证明材料</w:t>
      </w:r>
      <w:r>
        <w:rPr>
          <w:rFonts w:ascii="宋体" w:hAnsi="宋体"/>
          <w:b/>
          <w:bCs/>
          <w:color w:val="000000" w:themeColor="text1"/>
          <w:sz w:val="36"/>
          <w:szCs w:val="36"/>
          <w:lang w:val="en-US" w:eastAsia="zh-CN"/>
          <w14:textFill>
            <w14:solidFill>
              <w14:schemeClr w14:val="tx1"/>
            </w14:solidFill>
          </w14:textFill>
        </w:rPr>
        <w:t xml:space="preserve">扫描件</w:t>
      </w:r>
      <w:r>
        <w:rPr>
          <w:rFonts w:ascii="宋体" w:hAnsi="宋体"/>
          <w:b/>
          <w:bCs/>
          <w:color w:val="000000" w:themeColor="text1"/>
          <w:sz w:val="36"/>
          <w:szCs w:val="36"/>
          <w14:textFill>
            <w14:solidFill>
              <w14:schemeClr w14:val="tx1"/>
            </w14:solidFill>
          </w14:textFill>
        </w:rPr>
        <w:t xml:space="preserve">）格式</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39"/>
        <w:ind w:firstLine="480"/>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JSZC-320312-XZJH-G2026-0005</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投标人郑重声明：投标人具备履行合同（项目名称：</w:t>
      </w:r>
      <w:r>
        <w:rPr>
          <w:rFonts w:ascii="宋体" w:hAnsi="宋体"/>
          <w:color w:val="000000" w:themeColor="text1"/>
          <w:sz w:val="24"/>
          <w:szCs w:val="22"/>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，项目编号：              ）所必需的设备和专业技术能力，具体为：</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设备：</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专业技术能力：</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特此声明。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投标人对上述声明的真实性负责。如有虚假，将依法承担相应责任。</w:t>
      </w:r>
      <w:r/>
    </w:p>
    <w:p>
      <w:pPr>
        <w:pStyle w:val="83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39"/>
        <w:ind w:firstLine="33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1280"/>
        <w:jc w:val="both"/>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14:textFill>
            <w14:solidFill>
              <w14:schemeClr w14:val="tx1"/>
            </w14:solidFill>
          </w14:textFill>
        </w:rPr>
      </w:r>
      <w:r/>
    </w:p>
    <w:p>
      <w:pPr>
        <w:jc w:val="center"/>
        <w:spacing w:line="360" w:lineRule="exact"/>
        <w:rPr>
          <w:rFonts w:hint="eastAsia" w:ascii="宋体" w:hAnsi="宋体" w:eastAsia="宋体" w:cs="宋体"/>
          <w:b/>
          <w:bCs/>
          <w:color w:val="000000" w:themeColor="text1"/>
          <w:sz w:val="36"/>
          <w:szCs w:val="36"/>
          <w14:textFill>
            <w14:solidFill>
              <w14:schemeClr w14:val="tx1"/>
            </w14:solidFill>
          </w14:textFill>
        </w:rPr>
      </w:pPr>
      <w:r>
        <w:rPr>
          <w:rStyle w:val="1058"/>
          <w:rFonts w:hint="eastAsia" w:ascii="宋体" w:hAnsi="宋体" w:eastAsia="宋体" w:cs="宋体"/>
          <w:b/>
          <w:bCs/>
          <w:color w:val="000000" w:themeColor="text1"/>
          <w:sz w:val="36"/>
          <w:szCs w:val="36"/>
          <w:lang w:val="en-US" w:eastAsia="zh-CN"/>
          <w14:textFill>
            <w14:solidFill>
              <w14:schemeClr w14:val="tx1"/>
            </w14:solidFill>
          </w14:textFill>
        </w:rPr>
        <w:t xml:space="preserve">十、</w:t>
      </w:r>
      <w:r>
        <w:rPr>
          <w:rFonts w:hint="eastAsia" w:ascii="宋体" w:hAnsi="宋体" w:eastAsia="宋体" w:cs="宋体"/>
          <w:b/>
          <w:bCs/>
          <w:color w:val="000000" w:themeColor="text1"/>
          <w:sz w:val="36"/>
          <w:szCs w:val="36"/>
          <w14:textFill>
            <w14:solidFill>
              <w14:schemeClr w14:val="tx1"/>
            </w14:solidFill>
          </w14:textFill>
        </w:rPr>
        <w:t xml:space="preserve">无障碍改造项目的服务与结算</w:t>
      </w:r>
      <w:r>
        <w:rPr>
          <w:rStyle w:val="1058"/>
          <w:rFonts w:hint="eastAsia" w:ascii="宋体" w:hAnsi="宋体" w:eastAsia="宋体" w:cs="宋体"/>
          <w:b/>
          <w:bCs/>
          <w:color w:val="000000" w:themeColor="text1"/>
          <w:sz w:val="36"/>
          <w:szCs w:val="36"/>
          <w14:textFill>
            <w14:solidFill>
              <w14:schemeClr w14:val="tx1"/>
            </w14:solidFill>
          </w14:textFill>
        </w:rPr>
        <w:t xml:space="preserve">书面承诺</w:t>
      </w:r>
      <w:r/>
    </w:p>
    <w:p>
      <w:pPr>
        <w:spacing w:line="480" w:lineRule="exact"/>
        <w:rPr>
          <w:rFonts w:ascii="宋体" w:hAnsi="宋体"/>
          <w:color w:val="000000" w:themeColor="text1"/>
          <w:sz w:val="24"/>
          <w:highlight w:val="yellow"/>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spacing w:line="36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JSZC-320312-XZJH-G2026-0005</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我单位作为（项目名称：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）的投标人特此承诺：</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我单位如果中标，中标后按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的要求对服务家庭居家无障碍改造情况进行评估，并制作一户一设计改造方案，方案及材料清单经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auto"/>
          <w:sz w:val="24"/>
        </w:rPr>
        <w:t xml:space="preserve">按照改造费用总额不超过</w:t>
      </w:r>
      <w:r>
        <w:rPr>
          <w:rFonts w:hint="eastAsia" w:ascii="宋体" w:hAnsi="宋体" w:cs="宋体"/>
          <w:bCs/>
          <w:color w:val="auto"/>
          <w:sz w:val="24"/>
          <w:u w:val="single"/>
        </w:rPr>
        <w:t xml:space="preserve">          </w:t>
      </w:r>
      <w:r>
        <w:rPr>
          <w:rFonts w:hint="eastAsia" w:ascii="宋体" w:hAnsi="宋体" w:cs="宋体"/>
          <w:bCs/>
          <w:color w:val="auto"/>
          <w:sz w:val="24"/>
        </w:rPr>
        <w:t xml:space="preserve">元实施。按</w:t>
      </w:r>
      <w:r>
        <w:rPr>
          <w:rFonts w:hint="eastAsia" w:ascii="宋体" w:hAnsi="宋体" w:cs="宋体"/>
          <w:bCs/>
          <w:color w:val="000000" w:themeColor="text1"/>
          <w:sz w:val="24"/>
          <w14:textFill>
            <w14:solidFill>
              <w14:schemeClr w14:val="tx1"/>
            </w14:solidFill>
          </w14:textFill>
        </w:rPr>
        <w:t xml:space="preserve">照审计后的合同价款据实结算。</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在项目所在地成立办事机构并配备相关服务人员进行后期的售后服务。</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特此承诺。</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响应投标人对上述声明的真实性负责。如有虚假，将依法承担相应责任。</w:t>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39"/>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480" w:lineRule="exact"/>
        <w:rPr>
          <w:rFonts w:ascii="宋体" w:hAnsi="宋体" w:eastAsia="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eastAsia="宋体"/>
          <w:color w:val="000000" w:themeColor="text1"/>
          <w:sz w:val="24"/>
          <w14:textFill>
            <w14:solidFill>
              <w14:schemeClr w14:val="tx1"/>
            </w14:solidFill>
          </w14:textFill>
        </w:rPr>
      </w:r>
      <w:r/>
    </w:p>
    <w:p>
      <w:pPr>
        <w:pStyle w:val="1280"/>
        <w:ind w:firstLine="420"/>
        <w:jc w:val="center"/>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十一、</w:t>
      </w:r>
      <w:r>
        <w:rPr>
          <w:b/>
          <w:bCs/>
          <w:color w:val="000000" w:themeColor="text1"/>
          <w:sz w:val="36"/>
          <w:szCs w:val="36"/>
          <w14:textFill>
            <w14:solidFill>
              <w14:schemeClr w14:val="tx1"/>
            </w14:solidFill>
          </w14:textFill>
        </w:rPr>
        <w:t xml:space="preserve">预付款保函支付条款模板</w:t>
      </w:r>
      <w:r/>
    </w:p>
    <w:p>
      <w:pPr>
        <w:pStyle w:val="83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符合条件一：提交预付款保函的</w:t>
      </w:r>
      <w:r/>
    </w:p>
    <w:p>
      <w:pPr>
        <w:pStyle w:val="839"/>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（1）合同签订且乙方向甲方出具预付款保函后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 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rPr>
          <w:rFonts w:ascii="MS Gothic" w:hAnsi="MS Gothic" w:eastAsia="MS Gothic"/>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pStyle w:val="83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符合条件二：不提交预付款保函的</w:t>
      </w:r>
      <w:r/>
    </w:p>
    <w:p>
      <w:pPr>
        <w:pStyle w:val="839"/>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p>
    <w:p>
      <w:pPr>
        <w:pStyle w:val="839"/>
        <w:ind w:left="140" w:firstLine="24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left="140"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注:</w:t>
      </w:r>
      <w:r/>
    </w:p>
    <w:p>
      <w:pPr>
        <w:pStyle w:val="839"/>
        <w:ind w:firstLine="48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1、付款条件一中，出具预付款保函后支付的合同款应当与保函金额一致。 </w:t>
      </w:r>
      <w:r/>
    </w:p>
    <w:p>
      <w:pPr>
        <w:pStyle w:val="839"/>
        <w:jc w:val="left"/>
        <w:spacing w:line="52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十二、关于符合本国产品标准的声明函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868"/>
        <w:numPr>
          <w:ilvl w:val="0"/>
          <w:numId w:val="26"/>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68"/>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68"/>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8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pStyle w:val="868"/>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5"/>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黑体_GBK">
    <w:panose1 w:val="020B0503020202020204"/>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楷体_GB2312">
    <w:panose1 w:val="02010609060101010101"/>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7"/>
      </w:rPr>
      <w:framePr w:wrap="around" w:vAnchor="text" w:hAnchor="margin" w:xAlign="center" w:y="1"/>
    </w:pPr>
    <w:r>
      <w:fldChar w:fldCharType="begin"/>
    </w:r>
    <w:r>
      <w:rPr>
        <w:rStyle w:val="1117"/>
      </w:rPr>
      <w:instrText xml:space="preserve">PAGE  </w:instrText>
    </w:r>
    <w:r>
      <w:fldChar w:fldCharType="end"/>
    </w:r>
    <w:r/>
  </w:p>
  <w:p>
    <w:pPr>
      <w:pStyle w:val="10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507" w:leader="none"/>
      </w:tabs>
    </w:pP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46"/>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4"/>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5">
    <w:multiLevelType w:val="hybridMultilevel"/>
    <w:lvl w:ilvl="0">
      <w:start w:val="1"/>
      <w:numFmt w:val="bullet"/>
      <w:pStyle w:val="122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44"/>
      <w:isLgl w:val="false"/>
      <w:suff w:val="tab"/>
      <w:lvlText w:val="§"/>
      <w:lvlJc w:val="left"/>
      <w:pPr>
        <w:ind w:left="4320" w:hanging="360"/>
      </w:pPr>
      <w:rPr>
        <w:rFonts w:hint="default" w:ascii="Wingdings" w:hAnsi="Wingdings" w:eastAsia="Wingdings" w:cs="Wingdings"/>
      </w:rPr>
    </w:lvl>
    <w:lvl w:ilvl="6">
      <w:start w:val="1"/>
      <w:numFmt w:val="bullet"/>
      <w:pStyle w:val="1045"/>
      <w:isLgl w:val="false"/>
      <w:suff w:val="tab"/>
      <w:lvlText w:val="·"/>
      <w:lvlJc w:val="left"/>
      <w:pPr>
        <w:ind w:left="5040" w:hanging="360"/>
      </w:pPr>
      <w:rPr>
        <w:rFonts w:hint="default" w:ascii="Symbol" w:hAnsi="Symbol" w:eastAsia="Symbol" w:cs="Symbol"/>
      </w:rPr>
    </w:lvl>
    <w:lvl w:ilvl="7">
      <w:start w:val="1"/>
      <w:numFmt w:val="bullet"/>
      <w:pStyle w:val="1046"/>
      <w:isLgl w:val="false"/>
      <w:suff w:val="tab"/>
      <w:lvlText w:val="o"/>
      <w:lvlJc w:val="left"/>
      <w:pPr>
        <w:ind w:left="5760" w:hanging="360"/>
      </w:pPr>
      <w:rPr>
        <w:rFonts w:hint="default" w:ascii="Courier New" w:hAnsi="Courier New" w:eastAsia="Courier New" w:cs="Courier New"/>
      </w:rPr>
    </w:lvl>
    <w:lvl w:ilvl="8">
      <w:start w:val="1"/>
      <w:numFmt w:val="bullet"/>
      <w:pStyle w:val="1047"/>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pStyle w:val="1245"/>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37"/>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6"/>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2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23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97"/>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3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23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24"/>
      <w:isLgl w:val="false"/>
      <w:suff w:val="tab"/>
      <w:lvlText w:val="%9."/>
      <w:lvlJc w:val="right"/>
      <w:pPr>
        <w:ind w:left="3780" w:hanging="420"/>
      </w:pPr>
    </w:lvl>
  </w:abstractNum>
  <w:abstractNum w:abstractNumId="2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40"/>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5">
    <w:multiLevelType w:val="hybridMultilevel"/>
    <w:lvl w:ilvl="0">
      <w:start w:val="1"/>
      <w:numFmt w:val="decimal"/>
      <w:pStyle w:val="122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8"/>
  </w:num>
  <w:num w:numId="3">
    <w:abstractNumId w:val="2"/>
  </w:num>
  <w:num w:numId="4">
    <w:abstractNumId w:val="21"/>
  </w:num>
  <w:num w:numId="5">
    <w:abstractNumId w:val="25"/>
  </w:num>
  <w:num w:numId="6">
    <w:abstractNumId w:val="0"/>
  </w:num>
  <w:num w:numId="7">
    <w:abstractNumId w:val="15"/>
  </w:num>
  <w:num w:numId="8">
    <w:abstractNumId w:val="20"/>
  </w:num>
  <w:num w:numId="9">
    <w:abstractNumId w:val="11"/>
  </w:num>
  <w:num w:numId="10">
    <w:abstractNumId w:val="10"/>
  </w:num>
  <w:num w:numId="11">
    <w:abstractNumId w:val="16"/>
  </w:num>
  <w:num w:numId="12">
    <w:abstractNumId w:val="24"/>
  </w:num>
  <w:num w:numId="13">
    <w:abstractNumId w:val="9"/>
  </w:num>
  <w:num w:numId="14">
    <w:abstractNumId w:val="4"/>
  </w:num>
  <w:num w:numId="15">
    <w:abstractNumId w:val="8"/>
    <w:lvlOverride w:ilvl="0">
      <w:startOverride w:val="4"/>
    </w:lvlOverride>
  </w:num>
  <w:num w:numId="16">
    <w:abstractNumId w:val="1"/>
  </w:num>
  <w:num w:numId="17">
    <w:abstractNumId w:val="14"/>
  </w:num>
  <w:num w:numId="18">
    <w:abstractNumId w:val="3"/>
  </w:num>
  <w:num w:numId="19">
    <w:abstractNumId w:val="22"/>
  </w:num>
  <w:num w:numId="20">
    <w:abstractNumId w:val="13"/>
  </w:num>
  <w:num w:numId="21">
    <w:abstractNumId w:val="6"/>
  </w:num>
  <w:num w:numId="22">
    <w:abstractNumId w:val="17"/>
  </w:num>
  <w:num w:numId="23">
    <w:abstractNumId w:val="23"/>
  </w:num>
  <w:num w:numId="24">
    <w:abstractNumId w:val="7"/>
  </w:num>
  <w:num w:numId="25">
    <w:abstractNumId w:val="1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next w:val="831"/>
    <w:uiPriority w:val="0"/>
    <w:qFormat/>
    <w:rPr>
      <w:rFonts w:hint="default" w:ascii="Times New Roman" w:hAnsi="Times New Roman" w:eastAsia="宋体" w:cs="Times New Roman"/>
    </w:rPr>
  </w:style>
  <w:style w:type="paragraph" w:styleId="820">
    <w:name w:val="Heading 1"/>
    <w:next w:val="819"/>
    <w:link w:val="891"/>
    <w:uiPriority w:val="9"/>
    <w:qFormat/>
    <w:pPr>
      <w:keepLines/>
      <w:keepNext/>
      <w:spacing w:before="480" w:after="200"/>
      <w:outlineLvl w:val="0"/>
    </w:pPr>
    <w:rPr>
      <w:rFonts w:hint="default" w:ascii="Arial" w:hAnsi="Arial" w:eastAsia="Arial" w:cs="Arial"/>
      <w:sz w:val="40"/>
      <w:szCs w:val="40"/>
    </w:rPr>
  </w:style>
  <w:style w:type="paragraph" w:styleId="821">
    <w:name w:val="Heading 2"/>
    <w:basedOn w:val="819"/>
    <w:next w:val="819"/>
    <w:link w:val="1058"/>
    <w:uiPriority w:val="9"/>
    <w:unhideWhenUsed/>
    <w:qFormat/>
    <w:pPr>
      <w:keepLines/>
      <w:keepNext/>
      <w:spacing w:before="360" w:after="200"/>
      <w:outlineLvl w:val="1"/>
    </w:pPr>
    <w:rPr>
      <w:rFonts w:hint="default" w:ascii="Arial" w:hAnsi="Arial" w:eastAsia="Arial" w:cs="Arial"/>
      <w:sz w:val="34"/>
    </w:rPr>
  </w:style>
  <w:style w:type="paragraph" w:styleId="822">
    <w:name w:val="Heading 3"/>
    <w:next w:val="819"/>
    <w:link w:val="893"/>
    <w:uiPriority w:val="9"/>
    <w:unhideWhenUsed/>
    <w:qFormat/>
    <w:pPr>
      <w:keepLines/>
      <w:keepNext/>
      <w:spacing w:before="320" w:after="200"/>
      <w:outlineLvl w:val="2"/>
    </w:pPr>
    <w:rPr>
      <w:rFonts w:hint="default" w:ascii="Arial" w:hAnsi="Arial" w:eastAsia="Arial" w:cs="Arial"/>
      <w:sz w:val="30"/>
      <w:szCs w:val="30"/>
    </w:rPr>
  </w:style>
  <w:style w:type="paragraph" w:styleId="823">
    <w:name w:val="Heading 4"/>
    <w:next w:val="819"/>
    <w:link w:val="894"/>
    <w:uiPriority w:val="9"/>
    <w:unhideWhenUsed/>
    <w:qFormat/>
    <w:pPr>
      <w:keepLines/>
      <w:keepNext/>
      <w:spacing w:before="320" w:after="200"/>
      <w:outlineLvl w:val="3"/>
    </w:pPr>
    <w:rPr>
      <w:rFonts w:hint="default" w:ascii="Arial" w:hAnsi="Arial" w:eastAsia="Arial" w:cs="Arial"/>
      <w:b/>
      <w:bCs/>
      <w:sz w:val="26"/>
      <w:szCs w:val="26"/>
    </w:rPr>
  </w:style>
  <w:style w:type="paragraph" w:styleId="824">
    <w:name w:val="Heading 5"/>
    <w:next w:val="819"/>
    <w:link w:val="895"/>
    <w:uiPriority w:val="9"/>
    <w:unhideWhenUsed/>
    <w:qFormat/>
    <w:pPr>
      <w:keepLines/>
      <w:keepNext/>
      <w:spacing w:before="320" w:after="200"/>
      <w:outlineLvl w:val="4"/>
    </w:pPr>
    <w:rPr>
      <w:rFonts w:hint="default" w:ascii="Arial" w:hAnsi="Arial" w:eastAsia="Arial" w:cs="Arial"/>
      <w:b/>
      <w:bCs/>
      <w:sz w:val="24"/>
      <w:szCs w:val="24"/>
    </w:rPr>
  </w:style>
  <w:style w:type="paragraph" w:styleId="825">
    <w:name w:val="Heading 6"/>
    <w:next w:val="819"/>
    <w:link w:val="896"/>
    <w:uiPriority w:val="9"/>
    <w:unhideWhenUsed/>
    <w:qFormat/>
    <w:pPr>
      <w:keepLines/>
      <w:keepNext/>
      <w:spacing w:before="320" w:after="200"/>
      <w:outlineLvl w:val="5"/>
    </w:pPr>
    <w:rPr>
      <w:rFonts w:hint="default" w:ascii="Arial" w:hAnsi="Arial" w:eastAsia="Arial" w:cs="Arial"/>
      <w:b/>
      <w:bCs/>
      <w:sz w:val="22"/>
      <w:szCs w:val="22"/>
    </w:rPr>
  </w:style>
  <w:style w:type="paragraph" w:styleId="826">
    <w:name w:val="Heading 7"/>
    <w:next w:val="819"/>
    <w:link w:val="89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27">
    <w:name w:val="Heading 8"/>
    <w:next w:val="819"/>
    <w:link w:val="898"/>
    <w:uiPriority w:val="9"/>
    <w:unhideWhenUsed/>
    <w:qFormat/>
    <w:pPr>
      <w:keepLines/>
      <w:keepNext/>
      <w:spacing w:before="320" w:after="200"/>
      <w:outlineLvl w:val="7"/>
    </w:pPr>
    <w:rPr>
      <w:rFonts w:hint="default" w:ascii="Arial" w:hAnsi="Arial" w:eastAsia="Arial" w:cs="Arial"/>
      <w:i/>
      <w:iCs/>
      <w:sz w:val="22"/>
      <w:szCs w:val="22"/>
    </w:rPr>
  </w:style>
  <w:style w:type="paragraph" w:styleId="828">
    <w:name w:val="Heading 9"/>
    <w:next w:val="819"/>
    <w:link w:val="899"/>
    <w:uiPriority w:val="9"/>
    <w:unhideWhenUsed/>
    <w:qFormat/>
    <w:pPr>
      <w:keepLines/>
      <w:keepNext/>
      <w:spacing w:before="320" w:after="200"/>
      <w:outlineLvl w:val="8"/>
    </w:pPr>
    <w:rPr>
      <w:rFonts w:hint="default"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customStyle="1">
    <w:name w:val="目录 11"/>
    <w:basedOn w:val="832"/>
    <w:next w:val="819"/>
    <w:uiPriority w:val="0"/>
    <w:qFormat/>
    <w:pPr>
      <w:ind w:firstLine="0"/>
      <w:jc w:val="left"/>
      <w:spacing w:before="120" w:after="120" w:line="360" w:lineRule="auto"/>
      <w:tabs>
        <w:tab w:val="right" w:pos="8296" w:leader="dot"/>
      </w:tabs>
    </w:pPr>
    <w:rPr>
      <w:rFonts w:ascii="Calibri"/>
      <w:b/>
      <w:bCs/>
      <w:caps/>
      <w:sz w:val="20"/>
      <w:szCs w:val="20"/>
    </w:rPr>
  </w:style>
  <w:style w:type="paragraph" w:styleId="832" w:customStyle="1">
    <w:name w:val="正文11"/>
    <w:next w:val="83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33">
    <w:name w:val="toc 7"/>
    <w:next w:val="819"/>
    <w:uiPriority w:val="39"/>
    <w:unhideWhenUsed/>
    <w:qFormat/>
    <w:pPr>
      <w:ind w:left="1701" w:right="0" w:firstLine="0"/>
      <w:spacing w:after="57"/>
    </w:pPr>
    <w:rPr>
      <w:rFonts w:hint="default" w:ascii="Times New Roman" w:hAnsi="Times New Roman" w:eastAsia="宋体" w:cs="Times New Roman"/>
    </w:rPr>
  </w:style>
  <w:style w:type="paragraph" w:styleId="834">
    <w:name w:val="Caption"/>
    <w:next w:val="81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35">
    <w:name w:val="Body Text"/>
    <w:basedOn w:val="819"/>
    <w:next w:val="836"/>
    <w:uiPriority w:val="99"/>
    <w:qFormat/>
    <w:rPr>
      <w:rFonts w:ascii="楷体_GB2312" w:hAnsi="Arial" w:eastAsia="楷体_GB2312"/>
      <w:sz w:val="28"/>
      <w:szCs w:val="28"/>
    </w:rPr>
  </w:style>
  <w:style w:type="paragraph" w:styleId="836" w:customStyle="1">
    <w:name w:val="一级条标题"/>
    <w:basedOn w:val="837"/>
    <w:next w:val="849"/>
    <w:link w:val="1052"/>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37" w:customStyle="1">
    <w:name w:val="章标题"/>
    <w:basedOn w:val="838"/>
    <w:next w:val="846"/>
    <w:link w:val="10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正文112"/>
    <w:basedOn w:val="839"/>
    <w:next w:val="840"/>
    <w:uiPriority w:val="0"/>
    <w:qFormat/>
    <w:rPr>
      <w:rFonts w:hint="default" w:ascii="Times New Roman" w:hAnsi="Times New Roman" w:eastAsia="宋体" w:cs="Times New Roman"/>
      <w:lang w:val="en-US" w:eastAsia="zh-CN" w:bidi="ar-SA"/>
    </w:rPr>
  </w:style>
  <w:style w:type="paragraph" w:styleId="839" w:customStyle="1">
    <w:name w:val="正文111"/>
    <w:next w:val="819"/>
    <w:link w:val="12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1"/>
    <w:basedOn w:val="841"/>
    <w:next w:val="836"/>
    <w:link w:val="1050"/>
    <w:uiPriority w:val="0"/>
    <w:qFormat/>
    <w:pPr>
      <w:spacing w:after="120"/>
    </w:pPr>
  </w:style>
  <w:style w:type="paragraph" w:styleId="841" w:customStyle="1">
    <w:name w:val="正文12"/>
    <w:next w:val="842"/>
    <w:uiPriority w:val="0"/>
    <w:qFormat/>
    <w:rPr>
      <w:rFonts w:hint="default" w:ascii="Times New Roman" w:hAnsi="Times New Roman" w:eastAsia="宋体" w:cs="Times New Roman"/>
      <w:lang w:val="en-US" w:eastAsia="zh-CN" w:bidi="ar-SA"/>
    </w:rPr>
  </w:style>
  <w:style w:type="paragraph" w:styleId="842" w:customStyle="1">
    <w:name w:val="脚注文本1"/>
    <w:basedOn w:val="843"/>
    <w:next w:val="845"/>
    <w:link w:val="1100"/>
    <w:uiPriority w:val="0"/>
    <w:qFormat/>
    <w:pPr>
      <w:jc w:val="left"/>
    </w:pPr>
    <w:rPr>
      <w:rFonts w:ascii="宋体" w:eastAsia="Times New Roman"/>
      <w:sz w:val="18"/>
      <w:szCs w:val="18"/>
    </w:rPr>
  </w:style>
  <w:style w:type="paragraph" w:styleId="843" w:customStyle="1">
    <w:name w:val="正文1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211"/>
    <w:basedOn w:val="832"/>
    <w:next w:val="843"/>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45" w:customStyle="1">
    <w:name w:val="索引 51"/>
    <w:basedOn w:val="839"/>
    <w:next w:val="846"/>
    <w:uiPriority w:val="0"/>
    <w:qFormat/>
    <w:pPr>
      <w:ind w:left="800"/>
    </w:pPr>
    <w:rPr>
      <w:rFonts w:ascii="Calibri" w:hAnsi="Calibri"/>
      <w:sz w:val="22"/>
      <w:szCs w:val="22"/>
    </w:rPr>
  </w:style>
  <w:style w:type="paragraph" w:styleId="846" w:customStyle="1">
    <w:name w:val="正文1"/>
    <w:basedOn w:val="832"/>
    <w:next w:val="847"/>
    <w:link w:val="1053"/>
    <w:uiPriority w:val="0"/>
    <w:qFormat/>
    <w:pPr>
      <w:jc w:val="left"/>
      <w:spacing w:line="360" w:lineRule="atLeast"/>
    </w:pPr>
    <w:rPr>
      <w:rFonts w:ascii="宋体"/>
      <w:sz w:val="24"/>
      <w:szCs w:val="20"/>
    </w:rPr>
  </w:style>
  <w:style w:type="paragraph" w:styleId="847" w:customStyle="1">
    <w:name w:val="正文文本1"/>
    <w:basedOn w:val="832"/>
    <w:next w:val="848"/>
    <w:uiPriority w:val="0"/>
    <w:qFormat/>
    <w:pPr>
      <w:spacing w:after="120"/>
    </w:pPr>
    <w:rPr>
      <w:lang w:val="en-US" w:eastAsia="en-US"/>
    </w:rPr>
  </w:style>
  <w:style w:type="paragraph" w:styleId="848" w:customStyle="1">
    <w:name w:val="正文文本 21"/>
    <w:basedOn w:val="839"/>
    <w:link w:val="1106"/>
    <w:uiPriority w:val="0"/>
    <w:qFormat/>
    <w:pPr>
      <w:jc w:val="center"/>
      <w:widowControl/>
    </w:pPr>
    <w:rPr>
      <w:rFonts w:ascii="楷体_GB2312" w:eastAsia="楷体_GB2312"/>
      <w:sz w:val="28"/>
      <w:szCs w:val="28"/>
    </w:rPr>
  </w:style>
  <w:style w:type="paragraph" w:styleId="849" w:customStyle="1">
    <w:name w:val="段"/>
    <w:basedOn w:val="838"/>
    <w:next w:val="846"/>
    <w:uiPriority w:val="0"/>
    <w:qFormat/>
    <w:pPr>
      <w:ind w:firstLine="200"/>
      <w:widowControl/>
    </w:pPr>
    <w:rPr>
      <w:rFonts w:ascii="宋体"/>
      <w:sz w:val="20"/>
      <w:szCs w:val="20"/>
    </w:rPr>
  </w:style>
  <w:style w:type="paragraph" w:styleId="850">
    <w:name w:val="Body Text Indent"/>
    <w:basedOn w:val="819"/>
    <w:uiPriority w:val="99"/>
    <w:qFormat/>
    <w:pPr>
      <w:ind w:left="420"/>
      <w:spacing w:after="120"/>
    </w:pPr>
  </w:style>
  <w:style w:type="paragraph" w:styleId="851">
    <w:name w:val="Block Text"/>
    <w:basedOn w:val="819"/>
    <w:next w:val="819"/>
    <w:uiPriority w:val="99"/>
    <w:qFormat/>
    <w:pPr>
      <w:ind w:left="256" w:right="6" w:firstLine="624"/>
    </w:pPr>
    <w:rPr>
      <w:rFonts w:ascii="Times New Roman" w:hAnsi="Times New Roman" w:eastAsia="仿宋_GB2312"/>
      <w:sz w:val="28"/>
      <w:szCs w:val="20"/>
    </w:rPr>
  </w:style>
  <w:style w:type="paragraph" w:styleId="852">
    <w:name w:val="toc 5"/>
    <w:next w:val="819"/>
    <w:uiPriority w:val="39"/>
    <w:unhideWhenUsed/>
    <w:qFormat/>
    <w:pPr>
      <w:ind w:left="1134" w:right="0" w:firstLine="0"/>
      <w:spacing w:after="57"/>
    </w:pPr>
    <w:rPr>
      <w:rFonts w:hint="default" w:ascii="Times New Roman" w:hAnsi="Times New Roman" w:eastAsia="宋体" w:cs="Times New Roman"/>
    </w:rPr>
  </w:style>
  <w:style w:type="paragraph" w:styleId="853">
    <w:name w:val="toc 3"/>
    <w:next w:val="819"/>
    <w:uiPriority w:val="39"/>
    <w:unhideWhenUsed/>
    <w:qFormat/>
    <w:pPr>
      <w:ind w:left="567" w:right="0" w:firstLine="0"/>
      <w:spacing w:after="57"/>
    </w:pPr>
    <w:rPr>
      <w:rFonts w:hint="default" w:ascii="Times New Roman" w:hAnsi="Times New Roman" w:eastAsia="宋体" w:cs="Times New Roman"/>
    </w:rPr>
  </w:style>
  <w:style w:type="paragraph" w:styleId="854">
    <w:name w:val="Plain Text"/>
    <w:basedOn w:val="819"/>
    <w:uiPriority w:val="0"/>
    <w:qFormat/>
    <w:rPr>
      <w:rFonts w:ascii="宋体" w:hAnsi="Courier New"/>
    </w:rPr>
  </w:style>
  <w:style w:type="paragraph" w:styleId="855">
    <w:name w:val="toc 8"/>
    <w:next w:val="819"/>
    <w:uiPriority w:val="39"/>
    <w:unhideWhenUsed/>
    <w:qFormat/>
    <w:pPr>
      <w:ind w:left="1984" w:right="0" w:firstLine="0"/>
      <w:spacing w:after="57"/>
    </w:pPr>
    <w:rPr>
      <w:rFonts w:hint="default" w:ascii="Times New Roman" w:hAnsi="Times New Roman" w:eastAsia="宋体" w:cs="Times New Roman"/>
    </w:rPr>
  </w:style>
  <w:style w:type="paragraph" w:styleId="856">
    <w:name w:val="endnote text"/>
    <w:link w:val="1037"/>
    <w:uiPriority w:val="99"/>
    <w:semiHidden/>
    <w:unhideWhenUsed/>
    <w:qFormat/>
    <w:pPr>
      <w:spacing w:after="0" w:line="240" w:lineRule="auto"/>
    </w:pPr>
    <w:rPr>
      <w:rFonts w:hint="default" w:ascii="Times New Roman" w:hAnsi="Times New Roman" w:eastAsia="宋体" w:cs="Times New Roman"/>
      <w:sz w:val="20"/>
    </w:rPr>
  </w:style>
  <w:style w:type="paragraph" w:styleId="857">
    <w:name w:val="Footer"/>
    <w:basedOn w:val="819"/>
    <w:link w:val="91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58">
    <w:name w:val="envelope return"/>
    <w:basedOn w:val="819"/>
    <w:uiPriority w:val="0"/>
    <w:qFormat/>
    <w:rPr>
      <w:rFonts w:ascii="Arial" w:hAnsi="Arial"/>
    </w:rPr>
  </w:style>
  <w:style w:type="paragraph" w:styleId="859">
    <w:name w:val="Header"/>
    <w:basedOn w:val="819"/>
    <w:link w:val="90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0">
    <w:name w:val="toc 1"/>
    <w:next w:val="819"/>
    <w:uiPriority w:val="39"/>
    <w:unhideWhenUsed/>
    <w:qFormat/>
    <w:pPr>
      <w:ind w:left="0" w:right="0" w:firstLine="0"/>
      <w:spacing w:after="57"/>
    </w:pPr>
    <w:rPr>
      <w:rFonts w:hint="default" w:ascii="Times New Roman" w:hAnsi="Times New Roman" w:eastAsia="宋体" w:cs="Times New Roman"/>
    </w:rPr>
  </w:style>
  <w:style w:type="paragraph" w:styleId="861">
    <w:name w:val="toc 4"/>
    <w:next w:val="819"/>
    <w:uiPriority w:val="39"/>
    <w:unhideWhenUsed/>
    <w:qFormat/>
    <w:pPr>
      <w:ind w:left="850" w:right="0" w:firstLine="0"/>
      <w:spacing w:after="57"/>
    </w:pPr>
    <w:rPr>
      <w:rFonts w:hint="default" w:ascii="Times New Roman" w:hAnsi="Times New Roman" w:eastAsia="宋体" w:cs="Times New Roman"/>
    </w:rPr>
  </w:style>
  <w:style w:type="paragraph" w:styleId="862">
    <w:name w:val="Subtitle"/>
    <w:link w:val="903"/>
    <w:uiPriority w:val="11"/>
    <w:qFormat/>
    <w:pPr>
      <w:spacing w:before="200" w:after="200"/>
    </w:pPr>
    <w:rPr>
      <w:rFonts w:hint="default" w:ascii="Times New Roman" w:hAnsi="Times New Roman" w:eastAsia="宋体" w:cs="Times New Roman"/>
      <w:sz w:val="24"/>
      <w:szCs w:val="24"/>
    </w:rPr>
  </w:style>
  <w:style w:type="paragraph" w:styleId="863">
    <w:name w:val="footnote text"/>
    <w:link w:val="1036"/>
    <w:uiPriority w:val="99"/>
    <w:semiHidden/>
    <w:unhideWhenUsed/>
    <w:qFormat/>
    <w:pPr>
      <w:spacing w:after="40" w:line="240" w:lineRule="auto"/>
    </w:pPr>
    <w:rPr>
      <w:rFonts w:hint="default" w:ascii="Times New Roman" w:hAnsi="Times New Roman" w:eastAsia="宋体" w:cs="Times New Roman"/>
      <w:sz w:val="18"/>
    </w:rPr>
  </w:style>
  <w:style w:type="paragraph" w:styleId="864">
    <w:name w:val="toc 6"/>
    <w:next w:val="819"/>
    <w:uiPriority w:val="39"/>
    <w:unhideWhenUsed/>
    <w:qFormat/>
    <w:pPr>
      <w:ind w:left="1417" w:right="0" w:firstLine="0"/>
      <w:spacing w:after="57"/>
    </w:pPr>
    <w:rPr>
      <w:rFonts w:hint="default" w:ascii="Times New Roman" w:hAnsi="Times New Roman" w:eastAsia="宋体" w:cs="Times New Roman"/>
    </w:rPr>
  </w:style>
  <w:style w:type="paragraph" w:styleId="865">
    <w:name w:val="table of figures"/>
    <w:next w:val="819"/>
    <w:uiPriority w:val="99"/>
    <w:unhideWhenUsed/>
    <w:qFormat/>
    <w:pPr>
      <w:spacing w:after="0" w:afterAutospacing="0"/>
    </w:pPr>
    <w:rPr>
      <w:rFonts w:hint="default" w:ascii="Times New Roman" w:hAnsi="Times New Roman" w:eastAsia="宋体" w:cs="Times New Roman"/>
    </w:rPr>
  </w:style>
  <w:style w:type="paragraph" w:styleId="866">
    <w:name w:val="toc 2"/>
    <w:next w:val="819"/>
    <w:uiPriority w:val="39"/>
    <w:unhideWhenUsed/>
    <w:qFormat/>
    <w:pPr>
      <w:ind w:left="283" w:right="0" w:firstLine="0"/>
      <w:spacing w:after="57"/>
    </w:pPr>
    <w:rPr>
      <w:rFonts w:hint="default" w:ascii="Times New Roman" w:hAnsi="Times New Roman" w:eastAsia="宋体" w:cs="Times New Roman"/>
    </w:rPr>
  </w:style>
  <w:style w:type="paragraph" w:styleId="867">
    <w:name w:val="toc 9"/>
    <w:next w:val="819"/>
    <w:uiPriority w:val="39"/>
    <w:unhideWhenUsed/>
    <w:qFormat/>
    <w:pPr>
      <w:ind w:left="2268" w:right="0" w:firstLine="0"/>
      <w:spacing w:after="57"/>
    </w:pPr>
    <w:rPr>
      <w:rFonts w:hint="default" w:ascii="Times New Roman" w:hAnsi="Times New Roman" w:eastAsia="宋体" w:cs="Times New Roman"/>
    </w:rPr>
  </w:style>
  <w:style w:type="paragraph" w:styleId="868">
    <w:name w:val="Normal (Web)"/>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869">
    <w:name w:val="Title"/>
    <w:link w:val="902"/>
    <w:uiPriority w:val="10"/>
    <w:qFormat/>
    <w:pPr>
      <w:contextualSpacing/>
      <w:spacing w:before="300" w:after="200"/>
    </w:pPr>
    <w:rPr>
      <w:rFonts w:hint="default" w:ascii="Times New Roman" w:hAnsi="Times New Roman" w:eastAsia="宋体" w:cs="Times New Roman"/>
      <w:sz w:val="48"/>
      <w:szCs w:val="48"/>
    </w:rPr>
  </w:style>
  <w:style w:type="paragraph" w:styleId="870">
    <w:name w:val="Body Text First Indent"/>
    <w:basedOn w:val="835"/>
    <w:next w:val="871"/>
    <w:uiPriority w:val="0"/>
    <w:qFormat/>
    <w:pPr>
      <w:ind w:firstLine="200"/>
      <w:spacing w:line="360" w:lineRule="auto"/>
    </w:pPr>
    <w:rPr>
      <w:rFonts w:ascii="仿宋_GB2312" w:eastAsia="仿宋_GB2312"/>
      <w:sz w:val="30"/>
      <w:szCs w:val="30"/>
    </w:rPr>
  </w:style>
  <w:style w:type="paragraph" w:styleId="871">
    <w:name w:val="Body Text First Indent 2"/>
    <w:basedOn w:val="850"/>
    <w:next w:val="819"/>
    <w:uiPriority w:val="0"/>
    <w:qFormat/>
    <w:pPr>
      <w:ind w:left="0" w:firstLine="420"/>
      <w:spacing w:after="0" w:line="360" w:lineRule="auto"/>
    </w:pPr>
    <w:rPr>
      <w:rFonts w:ascii="宋体" w:hAnsi="宋体"/>
      <w:sz w:val="20"/>
      <w:szCs w:val="20"/>
    </w:rPr>
  </w:style>
  <w:style w:type="table" w:styleId="8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FollowedHyperlink"/>
    <w:basedOn w:val="829"/>
    <w:uiPriority w:val="99"/>
    <w:semiHidden/>
    <w:unhideWhenUsed/>
    <w:qFormat/>
    <w:rPr>
      <w:color w:val="333333"/>
      <w:u w:val="none"/>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footnote reference"/>
    <w:uiPriority w:val="99"/>
    <w:unhideWhenUsed/>
    <w:qFormat/>
    <w:rPr>
      <w:vertAlign w:val="superscript"/>
    </w:rPr>
  </w:style>
  <w:style w:type="paragraph" w:styleId="877" w:customStyle="1">
    <w:name w:val="正文文本缩进11"/>
    <w:basedOn w:val="841"/>
    <w:next w:val="878"/>
    <w:uiPriority w:val="0"/>
    <w:qFormat/>
    <w:pPr>
      <w:ind w:left="420"/>
      <w:spacing w:after="120"/>
    </w:pPr>
  </w:style>
  <w:style w:type="paragraph" w:styleId="878" w:customStyle="1">
    <w:name w:val="寄信人地址1"/>
    <w:basedOn w:val="839"/>
    <w:uiPriority w:val="0"/>
    <w:qFormat/>
    <w:rPr>
      <w:rFonts w:ascii="Arial" w:hAnsi="Arial"/>
    </w:rPr>
  </w:style>
  <w:style w:type="paragraph" w:styleId="879" w:customStyle="1">
    <w:name w:val="正文文本缩进1"/>
    <w:basedOn w:val="832"/>
    <w:next w:val="878"/>
    <w:link w:val="1055"/>
    <w:uiPriority w:val="0"/>
    <w:qFormat/>
    <w:pPr>
      <w:ind w:left="420"/>
      <w:spacing w:after="120"/>
    </w:pPr>
  </w:style>
  <w:style w:type="paragraph" w:styleId="880" w:customStyle="1">
    <w:name w:val="文本块1"/>
    <w:basedOn w:val="839"/>
    <w:next w:val="881"/>
    <w:uiPriority w:val="0"/>
    <w:qFormat/>
    <w:pPr>
      <w:ind w:left="256" w:right="6" w:firstLine="624"/>
    </w:pPr>
    <w:rPr>
      <w:rFonts w:eastAsia="仿宋_GB2312"/>
      <w:sz w:val="28"/>
      <w:szCs w:val="20"/>
    </w:rPr>
  </w:style>
  <w:style w:type="paragraph" w:styleId="881" w:customStyle="1">
    <w:name w:val="标题 41"/>
    <w:basedOn w:val="841"/>
    <w:next w:val="832"/>
    <w:link w:val="1061"/>
    <w:uiPriority w:val="0"/>
    <w:qFormat/>
    <w:pPr>
      <w:ind w:firstLine="0"/>
      <w:outlineLvl w:val="3"/>
    </w:pPr>
  </w:style>
  <w:style w:type="paragraph" w:styleId="882" w:customStyle="1">
    <w:name w:val="无间隔1"/>
    <w:uiPriority w:val="0"/>
    <w:qFormat/>
    <w:rPr>
      <w:rFonts w:hint="default" w:ascii="Calibri" w:hAnsi="Calibri" w:eastAsia="宋体" w:cs="Times New Roman"/>
      <w:sz w:val="22"/>
      <w:lang w:val="en-US" w:eastAsia="zh-CN" w:bidi="ar-SA"/>
    </w:rPr>
  </w:style>
  <w:style w:type="paragraph" w:styleId="883" w:customStyle="1">
    <w:name w:val="正文首行缩进1"/>
    <w:basedOn w:val="840"/>
    <w:next w:val="884"/>
    <w:link w:val="1054"/>
    <w:uiPriority w:val="0"/>
    <w:qFormat/>
    <w:pPr>
      <w:ind w:firstLine="200"/>
      <w:spacing w:line="360" w:lineRule="auto"/>
    </w:pPr>
    <w:rPr>
      <w:rFonts w:ascii="仿宋_GB2312" w:eastAsia="仿宋_GB2312"/>
      <w:sz w:val="30"/>
      <w:szCs w:val="30"/>
    </w:rPr>
  </w:style>
  <w:style w:type="paragraph" w:styleId="884" w:customStyle="1">
    <w:name w:val="正文首行缩进 211"/>
    <w:basedOn w:val="877"/>
    <w:next w:val="838"/>
    <w:uiPriority w:val="0"/>
    <w:qFormat/>
    <w:pPr>
      <w:ind w:firstLine="420"/>
    </w:pPr>
    <w:rPr>
      <w:rFonts w:ascii="Times New Roman" w:hAnsi="Times New Roman"/>
    </w:rPr>
  </w:style>
  <w:style w:type="paragraph" w:styleId="885" w:customStyle="1">
    <w:name w:val="寄信人地址11"/>
    <w:basedOn w:val="832"/>
    <w:uiPriority w:val="0"/>
    <w:qFormat/>
    <w:rPr>
      <w:rFonts w:ascii="Arial" w:hAnsi="Arial"/>
    </w:rPr>
  </w:style>
  <w:style w:type="paragraph" w:styleId="886" w:customStyle="1">
    <w:name w:val="正文首行缩进 21"/>
    <w:basedOn w:val="879"/>
    <w:next w:val="839"/>
    <w:link w:val="1056"/>
    <w:uiPriority w:val="0"/>
    <w:qFormat/>
    <w:pPr>
      <w:ind w:left="0" w:firstLine="420"/>
      <w:spacing w:after="0" w:line="360" w:lineRule="auto"/>
    </w:pPr>
    <w:rPr>
      <w:rFonts w:ascii="宋体" w:hAnsi="宋体"/>
    </w:rPr>
  </w:style>
  <w:style w:type="paragraph" w:styleId="887" w:customStyle="1">
    <w:name w:val="目录 111"/>
    <w:basedOn w:val="839"/>
    <w:next w:val="819"/>
    <w:uiPriority w:val="0"/>
    <w:qFormat/>
  </w:style>
  <w:style w:type="paragraph" w:styleId="888" w:customStyle="1">
    <w:name w:val="文本块11"/>
    <w:basedOn w:val="889"/>
    <w:uiPriority w:val="0"/>
    <w:qFormat/>
    <w:pPr>
      <w:ind w:left="256" w:right="6" w:firstLine="624"/>
    </w:pPr>
    <w:rPr>
      <w:rFonts w:ascii="Arial" w:hAnsi="Arial" w:eastAsia="仿宋"/>
      <w:sz w:val="28"/>
    </w:rPr>
  </w:style>
  <w:style w:type="paragraph" w:styleId="889" w:customStyle="1">
    <w:name w:val="正文121"/>
    <w:next w:val="888"/>
    <w:uiPriority w:val="0"/>
    <w:qFormat/>
    <w:pPr>
      <w:jc w:val="both"/>
      <w:widowControl w:val="off"/>
    </w:pPr>
    <w:rPr>
      <w:rFonts w:hint="default" w:ascii="Times New Roman" w:hAnsi="Times New Roman" w:eastAsia="宋体" w:cs="Times New Roman"/>
      <w:sz w:val="21"/>
      <w:szCs w:val="24"/>
    </w:rPr>
  </w:style>
  <w:style w:type="paragraph" w:styleId="890" w:customStyle="1">
    <w:name w:val="BodyText"/>
    <w:basedOn w:val="819"/>
    <w:uiPriority w:val="0"/>
    <w:qFormat/>
    <w:pPr>
      <w:spacing w:after="120"/>
    </w:pPr>
  </w:style>
  <w:style w:type="character" w:styleId="891" w:customStyle="1">
    <w:name w:val="Heading 1 Char"/>
    <w:link w:val="820"/>
    <w:uiPriority w:val="9"/>
    <w:qFormat/>
    <w:rPr>
      <w:rFonts w:ascii="Arial" w:hAnsi="Arial" w:eastAsia="Arial" w:cs="Arial"/>
      <w:sz w:val="40"/>
      <w:szCs w:val="40"/>
    </w:rPr>
  </w:style>
  <w:style w:type="character" w:styleId="892" w:customStyle="1">
    <w:name w:val="Heading 2 Char"/>
    <w:link w:val="821"/>
    <w:uiPriority w:val="9"/>
    <w:qFormat/>
    <w:rPr>
      <w:rFonts w:ascii="Arial" w:hAnsi="Arial" w:eastAsia="Arial" w:cs="Arial"/>
      <w:sz w:val="34"/>
    </w:rPr>
  </w:style>
  <w:style w:type="character" w:styleId="893" w:customStyle="1">
    <w:name w:val="Heading 3 Char"/>
    <w:link w:val="822"/>
    <w:uiPriority w:val="9"/>
    <w:qFormat/>
    <w:rPr>
      <w:rFonts w:ascii="Arial" w:hAnsi="Arial" w:eastAsia="Arial" w:cs="Arial"/>
      <w:sz w:val="30"/>
      <w:szCs w:val="30"/>
    </w:rPr>
  </w:style>
  <w:style w:type="character" w:styleId="894" w:customStyle="1">
    <w:name w:val="Heading 4 Char"/>
    <w:link w:val="823"/>
    <w:uiPriority w:val="9"/>
    <w:qFormat/>
    <w:rPr>
      <w:rFonts w:ascii="Arial" w:hAnsi="Arial" w:eastAsia="Arial" w:cs="Arial"/>
      <w:b/>
      <w:bCs/>
      <w:sz w:val="26"/>
      <w:szCs w:val="26"/>
    </w:rPr>
  </w:style>
  <w:style w:type="character" w:styleId="895" w:customStyle="1">
    <w:name w:val="Heading 5 Char"/>
    <w:link w:val="824"/>
    <w:uiPriority w:val="9"/>
    <w:qFormat/>
    <w:rPr>
      <w:rFonts w:ascii="Arial" w:hAnsi="Arial" w:eastAsia="Arial" w:cs="Arial"/>
      <w:b/>
      <w:bCs/>
      <w:sz w:val="24"/>
      <w:szCs w:val="24"/>
    </w:rPr>
  </w:style>
  <w:style w:type="character" w:styleId="896" w:customStyle="1">
    <w:name w:val="Heading 6 Char"/>
    <w:link w:val="825"/>
    <w:uiPriority w:val="9"/>
    <w:qFormat/>
    <w:rPr>
      <w:rFonts w:ascii="Arial" w:hAnsi="Arial" w:eastAsia="Arial" w:cs="Arial"/>
      <w:b/>
      <w:bCs/>
      <w:sz w:val="22"/>
      <w:szCs w:val="22"/>
    </w:rPr>
  </w:style>
  <w:style w:type="character" w:styleId="897" w:customStyle="1">
    <w:name w:val="Heading 7 Char"/>
    <w:link w:val="826"/>
    <w:uiPriority w:val="9"/>
    <w:qFormat/>
    <w:rPr>
      <w:rFonts w:ascii="Arial" w:hAnsi="Arial" w:eastAsia="Arial" w:cs="Arial"/>
      <w:b/>
      <w:bCs/>
      <w:i/>
      <w:iCs/>
      <w:sz w:val="22"/>
      <w:szCs w:val="22"/>
    </w:rPr>
  </w:style>
  <w:style w:type="character" w:styleId="898" w:customStyle="1">
    <w:name w:val="Heading 8 Char"/>
    <w:link w:val="827"/>
    <w:uiPriority w:val="9"/>
    <w:qFormat/>
    <w:rPr>
      <w:rFonts w:ascii="Arial" w:hAnsi="Arial" w:eastAsia="Arial" w:cs="Arial"/>
      <w:i/>
      <w:iCs/>
      <w:sz w:val="22"/>
      <w:szCs w:val="22"/>
    </w:rPr>
  </w:style>
  <w:style w:type="character" w:styleId="899" w:customStyle="1">
    <w:name w:val="Heading 9 Char"/>
    <w:link w:val="828"/>
    <w:uiPriority w:val="9"/>
    <w:qFormat/>
    <w:rPr>
      <w:rFonts w:ascii="Arial" w:hAnsi="Arial" w:eastAsia="Arial" w:cs="Arial"/>
      <w:i/>
      <w:iCs/>
      <w:sz w:val="21"/>
      <w:szCs w:val="21"/>
    </w:rPr>
  </w:style>
  <w:style w:type="paragraph" w:styleId="900">
    <w:name w:val="List Paragraph"/>
    <w:uiPriority w:val="34"/>
    <w:qFormat/>
    <w:pPr>
      <w:contextualSpacing/>
      <w:ind w:left="720"/>
    </w:pPr>
    <w:rPr>
      <w:rFonts w:hint="default" w:ascii="Times New Roman" w:hAnsi="Times New Roman" w:eastAsia="宋体" w:cs="Times New Roman"/>
    </w:rPr>
  </w:style>
  <w:style w:type="paragraph" w:styleId="901">
    <w:name w:val="No Spacing"/>
    <w:uiPriority w:val="1"/>
    <w:qFormat/>
    <w:pPr>
      <w:spacing w:before="0" w:after="0" w:line="240" w:lineRule="auto"/>
    </w:pPr>
    <w:rPr>
      <w:rFonts w:hint="default" w:ascii="Times New Roman" w:hAnsi="Times New Roman" w:eastAsia="宋体" w:cs="Times New Roman"/>
    </w:rPr>
  </w:style>
  <w:style w:type="character" w:styleId="902" w:customStyle="1">
    <w:name w:val="Title Char"/>
    <w:link w:val="869"/>
    <w:uiPriority w:val="10"/>
    <w:qFormat/>
    <w:rPr>
      <w:sz w:val="48"/>
      <w:szCs w:val="48"/>
    </w:rPr>
  </w:style>
  <w:style w:type="character" w:styleId="903" w:customStyle="1">
    <w:name w:val="Subtitle Char"/>
    <w:link w:val="862"/>
    <w:uiPriority w:val="11"/>
    <w:qFormat/>
    <w:rPr>
      <w:sz w:val="24"/>
      <w:szCs w:val="24"/>
    </w:rPr>
  </w:style>
  <w:style w:type="paragraph" w:styleId="904">
    <w:name w:val="Quote"/>
    <w:link w:val="905"/>
    <w:uiPriority w:val="29"/>
    <w:qFormat/>
    <w:pPr>
      <w:ind w:left="720" w:right="720"/>
    </w:pPr>
    <w:rPr>
      <w:rFonts w:hint="default" w:ascii="Times New Roman" w:hAnsi="Times New Roman" w:eastAsia="宋体" w:cs="Times New Roman"/>
      <w:i/>
    </w:rPr>
  </w:style>
  <w:style w:type="character" w:styleId="905" w:customStyle="1">
    <w:name w:val="Quote Char"/>
    <w:link w:val="904"/>
    <w:uiPriority w:val="29"/>
    <w:qFormat/>
    <w:rPr>
      <w:i/>
    </w:rPr>
  </w:style>
  <w:style w:type="paragraph" w:styleId="906">
    <w:name w:val="Intense Quote"/>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7" w:customStyle="1">
    <w:name w:val="Intense Quote Char"/>
    <w:link w:val="906"/>
    <w:uiPriority w:val="30"/>
    <w:qFormat/>
    <w:rPr>
      <w:i/>
    </w:rPr>
  </w:style>
  <w:style w:type="character" w:styleId="908" w:customStyle="1">
    <w:name w:val="Header Char"/>
    <w:link w:val="859"/>
    <w:uiPriority w:val="99"/>
    <w:qFormat/>
  </w:style>
  <w:style w:type="character" w:styleId="909" w:customStyle="1">
    <w:name w:val="Footer Char"/>
    <w:link w:val="857"/>
    <w:uiPriority w:val="99"/>
    <w:qFormat/>
  </w:style>
  <w:style w:type="character" w:styleId="910" w:customStyle="1">
    <w:name w:val="Caption Char"/>
    <w:link w:val="857"/>
    <w:uiPriority w:val="99"/>
    <w:qFormat/>
  </w:style>
  <w:style w:type="table" w:styleId="9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Footnote Text Char"/>
    <w:link w:val="863"/>
    <w:uiPriority w:val="99"/>
    <w:qFormat/>
    <w:rPr>
      <w:sz w:val="18"/>
    </w:rPr>
  </w:style>
  <w:style w:type="character" w:styleId="1037" w:customStyle="1">
    <w:name w:val="Endnote Text Char"/>
    <w:link w:val="856"/>
    <w:uiPriority w:val="99"/>
    <w:qFormat/>
    <w:rPr>
      <w:sz w:val="20"/>
    </w:rPr>
  </w:style>
  <w:style w:type="paragraph" w:styleId="1038" w:customStyle="1">
    <w:name w:val="TOC Heading"/>
    <w:uiPriority w:val="39"/>
    <w:unhideWhenUsed/>
    <w:qFormat/>
    <w:rPr>
      <w:rFonts w:hint="default" w:ascii="Times New Roman" w:hAnsi="Times New Roman" w:eastAsia="宋体" w:cs="Times New Roman"/>
    </w:rPr>
  </w:style>
  <w:style w:type="paragraph" w:styleId="1039" w:customStyle="1">
    <w:name w:val="标题 11"/>
    <w:basedOn w:val="839"/>
    <w:next w:val="839"/>
    <w:link w:val="1057"/>
    <w:uiPriority w:val="0"/>
    <w:qFormat/>
    <w:pPr>
      <w:jc w:val="center"/>
      <w:keepLines/>
      <w:keepNext/>
      <w:spacing w:line="520" w:lineRule="exact"/>
      <w:outlineLvl w:val="0"/>
    </w:pPr>
    <w:rPr>
      <w:rFonts w:eastAsia="新宋体"/>
      <w:b/>
      <w:bCs/>
      <w:sz w:val="30"/>
      <w:szCs w:val="44"/>
    </w:rPr>
  </w:style>
  <w:style w:type="paragraph" w:styleId="1040" w:customStyle="1">
    <w:name w:val="标题 21"/>
    <w:basedOn w:val="839"/>
    <w:next w:val="839"/>
    <w:uiPriority w:val="0"/>
    <w:qFormat/>
    <w:pPr>
      <w:ind w:firstLine="600"/>
      <w:spacing w:line="520" w:lineRule="exact"/>
      <w:outlineLvl w:val="1"/>
    </w:pPr>
    <w:rPr>
      <w:rFonts w:ascii="黑体" w:hAnsi="黑体" w:eastAsia="黑体"/>
      <w:sz w:val="30"/>
      <w:szCs w:val="30"/>
    </w:rPr>
  </w:style>
  <w:style w:type="paragraph" w:styleId="1041" w:customStyle="1">
    <w:name w:val="标题 31"/>
    <w:basedOn w:val="839"/>
    <w:next w:val="1042"/>
    <w:link w:val="1059"/>
    <w:uiPriority w:val="0"/>
    <w:qFormat/>
    <w:pPr>
      <w:outlineLvl w:val="2"/>
    </w:pPr>
  </w:style>
  <w:style w:type="paragraph" w:styleId="1042" w:customStyle="1">
    <w:name w:val="正文缩进1"/>
    <w:basedOn w:val="839"/>
    <w:link w:val="1060"/>
    <w:uiPriority w:val="0"/>
    <w:qFormat/>
    <w:pPr>
      <w:ind w:firstLine="420"/>
    </w:pPr>
  </w:style>
  <w:style w:type="paragraph" w:styleId="1043" w:customStyle="1">
    <w:name w:val="标题 51"/>
    <w:basedOn w:val="839"/>
    <w:next w:val="839"/>
    <w:link w:val="1062"/>
    <w:uiPriority w:val="0"/>
    <w:qFormat/>
    <w:pPr>
      <w:keepLines/>
      <w:keepNext/>
      <w:spacing w:before="280" w:after="290" w:line="376" w:lineRule="auto"/>
      <w:outlineLvl w:val="4"/>
    </w:pPr>
    <w:rPr>
      <w:b/>
      <w:bCs/>
      <w:sz w:val="28"/>
      <w:szCs w:val="28"/>
    </w:rPr>
  </w:style>
  <w:style w:type="paragraph" w:styleId="1044" w:customStyle="1">
    <w:name w:val="标题 61"/>
    <w:basedOn w:val="839"/>
    <w:next w:val="839"/>
    <w:link w:val="1063"/>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45" w:customStyle="1">
    <w:name w:val="标题 71"/>
    <w:basedOn w:val="839"/>
    <w:next w:val="839"/>
    <w:link w:val="1064"/>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46" w:customStyle="1">
    <w:name w:val="标题 81"/>
    <w:basedOn w:val="839"/>
    <w:next w:val="839"/>
    <w:link w:val="1065"/>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47" w:customStyle="1">
    <w:name w:val="标题 91"/>
    <w:basedOn w:val="839"/>
    <w:next w:val="839"/>
    <w:link w:val="1066"/>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48" w:customStyle="1">
    <w:name w:val="默认段落字体1"/>
    <w:link w:val="839"/>
    <w:uiPriority w:val="0"/>
    <w:semiHidden/>
    <w:qFormat/>
  </w:style>
  <w:style w:type="table" w:styleId="1049" w:customStyle="1">
    <w:name w:val="普通表格1"/>
    <w:uiPriority w:val="0"/>
    <w:semiHidden/>
    <w:qFormat/>
    <w:tblPr/>
  </w:style>
  <w:style w:type="character" w:styleId="1050" w:customStyle="1">
    <w:name w:val="正文文本 Char"/>
    <w:link w:val="840"/>
    <w:uiPriority w:val="0"/>
    <w:qFormat/>
    <w:rPr>
      <w:sz w:val="21"/>
      <w:szCs w:val="24"/>
    </w:rPr>
  </w:style>
  <w:style w:type="character" w:styleId="1051" w:customStyle="1">
    <w:name w:val="章标题 Char"/>
    <w:link w:val="837"/>
    <w:uiPriority w:val="0"/>
    <w:qFormat/>
    <w:rPr>
      <w:rFonts w:ascii="黑体" w:eastAsia="黑体"/>
      <w:sz w:val="21"/>
      <w:szCs w:val="22"/>
      <w:lang w:bidi="ar-SA"/>
    </w:rPr>
  </w:style>
  <w:style w:type="character" w:styleId="1052" w:customStyle="1">
    <w:name w:val="一级条标题 Char"/>
    <w:link w:val="836"/>
    <w:uiPriority w:val="0"/>
    <w:qFormat/>
    <w:rPr>
      <w:rFonts w:ascii="黑体" w:hAnsi="宋体" w:eastAsia="黑体"/>
    </w:rPr>
  </w:style>
  <w:style w:type="character" w:styleId="1053" w:customStyle="1">
    <w:name w:val="正文1 Char"/>
    <w:link w:val="846"/>
    <w:uiPriority w:val="0"/>
    <w:qFormat/>
    <w:rPr>
      <w:rFonts w:ascii="宋体"/>
      <w:sz w:val="24"/>
    </w:rPr>
  </w:style>
  <w:style w:type="character" w:styleId="1054" w:customStyle="1">
    <w:name w:val="正文首行缩进 Char"/>
    <w:link w:val="883"/>
    <w:uiPriority w:val="0"/>
    <w:qFormat/>
    <w:rPr>
      <w:rFonts w:ascii="仿宋_GB2312" w:eastAsia="仿宋_GB2312"/>
      <w:sz w:val="30"/>
      <w:szCs w:val="30"/>
    </w:rPr>
  </w:style>
  <w:style w:type="character" w:styleId="1055" w:customStyle="1">
    <w:name w:val="正文文本缩进 Char"/>
    <w:link w:val="879"/>
    <w:uiPriority w:val="0"/>
    <w:qFormat/>
    <w:rPr>
      <w:sz w:val="21"/>
      <w:szCs w:val="24"/>
    </w:rPr>
  </w:style>
  <w:style w:type="character" w:styleId="1056" w:customStyle="1">
    <w:name w:val="正文首行缩进 2 Char"/>
    <w:link w:val="886"/>
    <w:uiPriority w:val="0"/>
    <w:qFormat/>
    <w:rPr>
      <w:rFonts w:ascii="宋体" w:hAnsi="宋体"/>
      <w:sz w:val="21"/>
      <w:szCs w:val="24"/>
    </w:rPr>
  </w:style>
  <w:style w:type="character" w:styleId="1057" w:customStyle="1">
    <w:name w:val="标题 1 Char"/>
    <w:link w:val="1039"/>
    <w:uiPriority w:val="0"/>
    <w:qFormat/>
    <w:rPr>
      <w:rFonts w:eastAsia="新宋体"/>
      <w:b/>
      <w:bCs/>
      <w:sz w:val="30"/>
      <w:szCs w:val="44"/>
    </w:rPr>
  </w:style>
  <w:style w:type="character" w:styleId="1058" w:customStyle="1">
    <w:name w:val="标题 2 Char"/>
    <w:link w:val="821"/>
    <w:uiPriority w:val="0"/>
    <w:qFormat/>
    <w:rPr>
      <w:rFonts w:ascii="黑体" w:hAnsi="黑体" w:eastAsia="黑体"/>
      <w:sz w:val="30"/>
      <w:szCs w:val="30"/>
    </w:rPr>
  </w:style>
  <w:style w:type="character" w:styleId="1059" w:customStyle="1">
    <w:name w:val="标题 3 Char"/>
    <w:link w:val="1041"/>
    <w:uiPriority w:val="0"/>
    <w:qFormat/>
    <w:rPr>
      <w:rFonts w:ascii="黑体" w:hAnsi="黑体" w:eastAsia="黑体"/>
      <w:sz w:val="30"/>
      <w:szCs w:val="30"/>
    </w:rPr>
  </w:style>
  <w:style w:type="character" w:styleId="1060" w:customStyle="1">
    <w:name w:val="正文缩进 Char"/>
    <w:link w:val="1042"/>
    <w:uiPriority w:val="0"/>
    <w:qFormat/>
    <w:rPr>
      <w:sz w:val="21"/>
      <w:szCs w:val="24"/>
      <w:lang w:bidi="ar-SA"/>
    </w:rPr>
  </w:style>
  <w:style w:type="character" w:styleId="1061" w:customStyle="1">
    <w:name w:val="标题 4 Char"/>
    <w:link w:val="881"/>
    <w:uiPriority w:val="0"/>
    <w:qFormat/>
    <w:rPr>
      <w:rFonts w:ascii="黑体" w:hAnsi="黑体" w:eastAsia="黑体"/>
      <w:sz w:val="30"/>
      <w:szCs w:val="30"/>
    </w:rPr>
  </w:style>
  <w:style w:type="character" w:styleId="1062" w:customStyle="1">
    <w:name w:val="标题 5 Char"/>
    <w:link w:val="1043"/>
    <w:uiPriority w:val="0"/>
    <w:qFormat/>
    <w:rPr>
      <w:b/>
      <w:bCs/>
      <w:sz w:val="28"/>
      <w:szCs w:val="28"/>
    </w:rPr>
  </w:style>
  <w:style w:type="character" w:styleId="1063" w:customStyle="1">
    <w:name w:val="标题 6 Char"/>
    <w:link w:val="1044"/>
    <w:uiPriority w:val="0"/>
    <w:qFormat/>
    <w:rPr>
      <w:rFonts w:ascii="Arial" w:hAnsi="Arial" w:eastAsia="黑体"/>
      <w:b/>
      <w:bCs/>
      <w:sz w:val="24"/>
      <w:szCs w:val="24"/>
    </w:rPr>
  </w:style>
  <w:style w:type="character" w:styleId="1064" w:customStyle="1">
    <w:name w:val="标题 7 Char"/>
    <w:link w:val="1045"/>
    <w:uiPriority w:val="0"/>
    <w:qFormat/>
    <w:rPr>
      <w:b/>
      <w:bCs/>
      <w:sz w:val="24"/>
      <w:szCs w:val="24"/>
    </w:rPr>
  </w:style>
  <w:style w:type="character" w:styleId="1065" w:customStyle="1">
    <w:name w:val="标题 8 Char"/>
    <w:link w:val="1046"/>
    <w:uiPriority w:val="0"/>
    <w:qFormat/>
    <w:rPr>
      <w:rFonts w:ascii="Arial" w:hAnsi="Arial" w:eastAsia="黑体"/>
      <w:sz w:val="24"/>
      <w:szCs w:val="24"/>
    </w:rPr>
  </w:style>
  <w:style w:type="character" w:styleId="1066" w:customStyle="1">
    <w:name w:val="标题 9 Char"/>
    <w:link w:val="1047"/>
    <w:uiPriority w:val="0"/>
    <w:qFormat/>
    <w:rPr>
      <w:rFonts w:ascii="Arial" w:hAnsi="Arial" w:eastAsia="黑体"/>
      <w:sz w:val="21"/>
      <w:szCs w:val="21"/>
    </w:rPr>
  </w:style>
  <w:style w:type="paragraph" w:styleId="1067" w:customStyle="1">
    <w:name w:val="列表 31"/>
    <w:basedOn w:val="839"/>
    <w:link w:val="1068"/>
    <w:uiPriority w:val="0"/>
    <w:qFormat/>
    <w:pPr>
      <w:ind w:left="100" w:hanging="200"/>
    </w:pPr>
    <w:rPr>
      <w:bCs/>
      <w:sz w:val="24"/>
      <w:szCs w:val="32"/>
    </w:rPr>
  </w:style>
  <w:style w:type="character" w:styleId="1068" w:customStyle="1">
    <w:name w:val="列表 3 Char"/>
    <w:link w:val="1067"/>
    <w:uiPriority w:val="0"/>
    <w:qFormat/>
    <w:rPr>
      <w:bCs/>
      <w:sz w:val="24"/>
      <w:szCs w:val="32"/>
    </w:rPr>
  </w:style>
  <w:style w:type="paragraph" w:styleId="1069" w:customStyle="1">
    <w:name w:val="目录 71"/>
    <w:basedOn w:val="839"/>
    <w:next w:val="839"/>
    <w:uiPriority w:val="0"/>
    <w:qFormat/>
    <w:pPr>
      <w:ind w:left="1260"/>
      <w:jc w:val="left"/>
    </w:pPr>
    <w:rPr>
      <w:rFonts w:ascii="Calibri" w:hAnsi="Calibri"/>
      <w:sz w:val="18"/>
      <w:szCs w:val="18"/>
    </w:rPr>
  </w:style>
  <w:style w:type="paragraph" w:styleId="1070" w:customStyle="1">
    <w:name w:val="列表项目符号1"/>
    <w:basedOn w:val="839"/>
    <w:uiPriority w:val="0"/>
    <w:qFormat/>
    <w:pPr>
      <w:numPr>
        <w:ilvl w:val="0"/>
        <w:numId w:val="1"/>
      </w:numPr>
    </w:pPr>
    <w:rPr>
      <w:sz w:val="20"/>
      <w:szCs w:val="20"/>
    </w:rPr>
  </w:style>
  <w:style w:type="paragraph" w:styleId="1071" w:customStyle="1">
    <w:name w:val="文档结构图1"/>
    <w:basedOn w:val="839"/>
    <w:link w:val="1072"/>
    <w:uiPriority w:val="0"/>
    <w:qFormat/>
    <w:rPr>
      <w:rFonts w:ascii="宋体"/>
      <w:sz w:val="18"/>
      <w:szCs w:val="18"/>
    </w:rPr>
  </w:style>
  <w:style w:type="character" w:styleId="1072" w:customStyle="1">
    <w:name w:val="文档结构图 Char"/>
    <w:link w:val="1071"/>
    <w:uiPriority w:val="0"/>
    <w:qFormat/>
    <w:rPr>
      <w:rFonts w:ascii="宋体"/>
      <w:sz w:val="18"/>
      <w:szCs w:val="18"/>
    </w:rPr>
  </w:style>
  <w:style w:type="paragraph" w:styleId="1073" w:customStyle="1">
    <w:name w:val="批注文字1"/>
    <w:basedOn w:val="839"/>
    <w:link w:val="1074"/>
    <w:uiPriority w:val="0"/>
    <w:qFormat/>
    <w:pPr>
      <w:jc w:val="left"/>
    </w:pPr>
  </w:style>
  <w:style w:type="character" w:styleId="1074" w:customStyle="1">
    <w:name w:val="批注文字 Char"/>
    <w:link w:val="1073"/>
    <w:uiPriority w:val="0"/>
    <w:qFormat/>
    <w:rPr>
      <w:sz w:val="21"/>
      <w:szCs w:val="24"/>
    </w:rPr>
  </w:style>
  <w:style w:type="paragraph" w:styleId="1075" w:customStyle="1">
    <w:name w:val="正文文本 31"/>
    <w:basedOn w:val="839"/>
    <w:link w:val="1076"/>
    <w:uiPriority w:val="0"/>
    <w:qFormat/>
    <w:rPr>
      <w:rFonts w:ascii="仿宋_GB2312" w:hAnsi="Arial" w:eastAsia="仿宋_GB2312"/>
      <w:sz w:val="32"/>
      <w:szCs w:val="32"/>
    </w:rPr>
  </w:style>
  <w:style w:type="character" w:styleId="1076" w:customStyle="1">
    <w:name w:val="正文文本 3 Char"/>
    <w:link w:val="1075"/>
    <w:uiPriority w:val="0"/>
    <w:qFormat/>
    <w:rPr>
      <w:rFonts w:ascii="仿宋_GB2312" w:hAnsi="Arial" w:eastAsia="仿宋_GB2312"/>
      <w:sz w:val="32"/>
      <w:szCs w:val="32"/>
    </w:rPr>
  </w:style>
  <w:style w:type="paragraph" w:styleId="1077" w:customStyle="1">
    <w:name w:val="HTML 地址1"/>
    <w:basedOn w:val="839"/>
    <w:link w:val="1078"/>
    <w:uiPriority w:val="0"/>
    <w:qFormat/>
    <w:rPr>
      <w:rFonts w:ascii="宋体"/>
      <w:i/>
      <w:iCs/>
      <w:sz w:val="20"/>
      <w:szCs w:val="21"/>
    </w:rPr>
  </w:style>
  <w:style w:type="character" w:styleId="1078" w:customStyle="1">
    <w:name w:val="HTML 地址 Char"/>
    <w:link w:val="1077"/>
    <w:uiPriority w:val="0"/>
    <w:qFormat/>
    <w:rPr>
      <w:rFonts w:ascii="宋体"/>
      <w:i/>
      <w:iCs/>
      <w:sz w:val="21"/>
      <w:szCs w:val="21"/>
    </w:rPr>
  </w:style>
  <w:style w:type="paragraph" w:styleId="1079" w:customStyle="1">
    <w:name w:val="索引 41"/>
    <w:basedOn w:val="839"/>
    <w:next w:val="839"/>
    <w:uiPriority w:val="0"/>
    <w:qFormat/>
    <w:pPr>
      <w:ind w:left="600"/>
    </w:pPr>
    <w:rPr>
      <w:rFonts w:ascii="宋体"/>
      <w:sz w:val="34"/>
      <w:szCs w:val="20"/>
    </w:rPr>
  </w:style>
  <w:style w:type="paragraph" w:styleId="1080" w:customStyle="1">
    <w:name w:val="目录 51"/>
    <w:basedOn w:val="839"/>
    <w:next w:val="839"/>
    <w:uiPriority w:val="0"/>
    <w:qFormat/>
    <w:pPr>
      <w:ind w:left="840"/>
      <w:jc w:val="left"/>
    </w:pPr>
    <w:rPr>
      <w:rFonts w:ascii="Calibri" w:hAnsi="Calibri"/>
      <w:sz w:val="18"/>
      <w:szCs w:val="18"/>
    </w:rPr>
  </w:style>
  <w:style w:type="paragraph" w:styleId="1081" w:customStyle="1">
    <w:name w:val="目录 31"/>
    <w:basedOn w:val="839"/>
    <w:next w:val="839"/>
    <w:uiPriority w:val="0"/>
    <w:qFormat/>
    <w:pPr>
      <w:ind w:left="840"/>
    </w:pPr>
  </w:style>
  <w:style w:type="paragraph" w:styleId="1082" w:customStyle="1">
    <w:name w:val="纯文本1"/>
    <w:basedOn w:val="839"/>
    <w:link w:val="1083"/>
    <w:uiPriority w:val="0"/>
    <w:qFormat/>
    <w:rPr>
      <w:rFonts w:ascii="宋体" w:hAnsi="Courier New"/>
      <w:sz w:val="20"/>
      <w:szCs w:val="20"/>
    </w:rPr>
  </w:style>
  <w:style w:type="character" w:styleId="1083" w:customStyle="1">
    <w:name w:val="纯文本 Char"/>
    <w:link w:val="1082"/>
    <w:uiPriority w:val="0"/>
    <w:qFormat/>
    <w:rPr>
      <w:rFonts w:ascii="宋体" w:hAnsi="Courier New"/>
      <w:sz w:val="21"/>
    </w:rPr>
  </w:style>
  <w:style w:type="paragraph" w:styleId="1084" w:customStyle="1">
    <w:name w:val="目录 81"/>
    <w:basedOn w:val="839"/>
    <w:next w:val="839"/>
    <w:uiPriority w:val="0"/>
    <w:qFormat/>
    <w:pPr>
      <w:ind w:left="1470"/>
      <w:jc w:val="left"/>
    </w:pPr>
    <w:rPr>
      <w:rFonts w:ascii="Calibri" w:hAnsi="Calibri"/>
      <w:sz w:val="18"/>
      <w:szCs w:val="18"/>
    </w:rPr>
  </w:style>
  <w:style w:type="paragraph" w:styleId="1085" w:customStyle="1">
    <w:name w:val="日期1"/>
    <w:basedOn w:val="839"/>
    <w:next w:val="839"/>
    <w:link w:val="1086"/>
    <w:uiPriority w:val="0"/>
    <w:qFormat/>
    <w:rPr>
      <w:rFonts w:eastAsia="仿宋_GB2312"/>
      <w:sz w:val="28"/>
      <w:szCs w:val="20"/>
    </w:rPr>
  </w:style>
  <w:style w:type="character" w:styleId="1086" w:customStyle="1">
    <w:name w:val="日期 Char"/>
    <w:link w:val="1085"/>
    <w:uiPriority w:val="0"/>
    <w:qFormat/>
    <w:rPr>
      <w:rFonts w:eastAsia="仿宋_GB2312"/>
      <w:sz w:val="28"/>
    </w:rPr>
  </w:style>
  <w:style w:type="paragraph" w:styleId="1087" w:customStyle="1">
    <w:name w:val="正文文本缩进 21"/>
    <w:basedOn w:val="839"/>
    <w:link w:val="1088"/>
    <w:uiPriority w:val="0"/>
    <w:qFormat/>
    <w:pPr>
      <w:ind w:firstLine="475"/>
      <w:spacing w:line="10" w:lineRule="atLeast"/>
    </w:pPr>
    <w:rPr>
      <w:rFonts w:ascii="仿宋_GB2312" w:eastAsia="仿宋_GB2312"/>
      <w:sz w:val="24"/>
    </w:rPr>
  </w:style>
  <w:style w:type="character" w:styleId="1088" w:customStyle="1">
    <w:name w:val="正文文本缩进 2 Char"/>
    <w:link w:val="1087"/>
    <w:uiPriority w:val="0"/>
    <w:qFormat/>
    <w:rPr>
      <w:rFonts w:ascii="仿宋_GB2312" w:eastAsia="仿宋_GB2312"/>
      <w:sz w:val="24"/>
      <w:szCs w:val="24"/>
      <w:lang w:bidi="ar-SA"/>
    </w:rPr>
  </w:style>
  <w:style w:type="paragraph" w:styleId="1089" w:customStyle="1">
    <w:name w:val="尾注文本1"/>
    <w:basedOn w:val="839"/>
    <w:link w:val="1090"/>
    <w:uiPriority w:val="0"/>
    <w:qFormat/>
    <w:pPr>
      <w:jc w:val="left"/>
    </w:pPr>
  </w:style>
  <w:style w:type="character" w:styleId="1090" w:customStyle="1">
    <w:name w:val="尾注文本 Char1"/>
    <w:link w:val="1089"/>
    <w:uiPriority w:val="0"/>
    <w:qFormat/>
    <w:rPr>
      <w:sz w:val="21"/>
      <w:szCs w:val="24"/>
    </w:rPr>
  </w:style>
  <w:style w:type="paragraph" w:styleId="1091" w:customStyle="1">
    <w:name w:val="批注框文本1"/>
    <w:basedOn w:val="839"/>
    <w:link w:val="1092"/>
    <w:uiPriority w:val="0"/>
    <w:qFormat/>
    <w:rPr>
      <w:sz w:val="18"/>
      <w:szCs w:val="18"/>
    </w:rPr>
  </w:style>
  <w:style w:type="character" w:styleId="1092" w:customStyle="1">
    <w:name w:val="批注框文本 Char"/>
    <w:link w:val="1091"/>
    <w:uiPriority w:val="0"/>
    <w:qFormat/>
    <w:rPr>
      <w:sz w:val="18"/>
      <w:szCs w:val="18"/>
    </w:rPr>
  </w:style>
  <w:style w:type="paragraph" w:styleId="1093" w:customStyle="1">
    <w:name w:val="页脚1"/>
    <w:basedOn w:val="839"/>
    <w:link w:val="1094"/>
    <w:uiPriority w:val="0"/>
    <w:qFormat/>
    <w:pPr>
      <w:jc w:val="left"/>
      <w:tabs>
        <w:tab w:val="center" w:pos="4153" w:leader="none"/>
        <w:tab w:val="right" w:pos="8306" w:leader="none"/>
      </w:tabs>
    </w:pPr>
    <w:rPr>
      <w:sz w:val="18"/>
      <w:szCs w:val="18"/>
    </w:rPr>
  </w:style>
  <w:style w:type="character" w:styleId="1094" w:customStyle="1">
    <w:name w:val="页脚 Char1"/>
    <w:link w:val="1093"/>
    <w:uiPriority w:val="0"/>
    <w:qFormat/>
    <w:rPr>
      <w:sz w:val="18"/>
      <w:szCs w:val="18"/>
    </w:rPr>
  </w:style>
  <w:style w:type="paragraph" w:styleId="1095" w:customStyle="1">
    <w:name w:val="页眉1"/>
    <w:basedOn w:val="839"/>
    <w:link w:val="1096"/>
    <w:uiPriority w:val="0"/>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
    <w:link w:val="1095"/>
    <w:uiPriority w:val="0"/>
    <w:qFormat/>
    <w:rPr>
      <w:sz w:val="18"/>
      <w:szCs w:val="18"/>
    </w:rPr>
  </w:style>
  <w:style w:type="paragraph" w:styleId="1097" w:customStyle="1">
    <w:name w:val="目录 41"/>
    <w:basedOn w:val="839"/>
    <w:next w:val="839"/>
    <w:uiPriority w:val="0"/>
    <w:qFormat/>
    <w:pPr>
      <w:numPr>
        <w:ilvl w:val="0"/>
        <w:numId w:val="2"/>
      </w:numPr>
      <w:ind w:left="420" w:firstLine="0"/>
      <w:jc w:val="left"/>
    </w:pPr>
    <w:rPr>
      <w:rFonts w:ascii="Calibri" w:hAnsi="Calibri"/>
      <w:sz w:val="20"/>
      <w:szCs w:val="20"/>
    </w:rPr>
  </w:style>
  <w:style w:type="paragraph" w:styleId="1098" w:customStyle="1">
    <w:name w:val="副标题1"/>
    <w:basedOn w:val="839"/>
    <w:next w:val="839"/>
    <w:link w:val="1099"/>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99" w:customStyle="1">
    <w:name w:val="副标题 Char"/>
    <w:link w:val="1098"/>
    <w:uiPriority w:val="0"/>
    <w:qFormat/>
    <w:rPr>
      <w:rFonts w:ascii="Cambria" w:hAnsi="Cambria" w:eastAsia="仿宋_GB2312"/>
      <w:b/>
      <w:bCs/>
      <w:sz w:val="32"/>
      <w:szCs w:val="32"/>
    </w:rPr>
  </w:style>
  <w:style w:type="character" w:styleId="1100" w:customStyle="1">
    <w:name w:val="脚注文本 Char"/>
    <w:link w:val="842"/>
    <w:uiPriority w:val="0"/>
    <w:qFormat/>
    <w:rPr>
      <w:rFonts w:ascii="宋体" w:eastAsia="Times New Roman"/>
      <w:sz w:val="18"/>
      <w:szCs w:val="18"/>
    </w:rPr>
  </w:style>
  <w:style w:type="paragraph" w:styleId="1101" w:customStyle="1">
    <w:name w:val="目录 61"/>
    <w:basedOn w:val="839"/>
    <w:next w:val="839"/>
    <w:uiPriority w:val="0"/>
    <w:qFormat/>
    <w:pPr>
      <w:ind w:left="1050"/>
      <w:jc w:val="left"/>
    </w:pPr>
    <w:rPr>
      <w:rFonts w:ascii="Calibri" w:hAnsi="Calibri"/>
      <w:sz w:val="18"/>
      <w:szCs w:val="18"/>
    </w:rPr>
  </w:style>
  <w:style w:type="paragraph" w:styleId="1102" w:customStyle="1">
    <w:name w:val="正文文本缩进 31"/>
    <w:basedOn w:val="839"/>
    <w:link w:val="1103"/>
    <w:uiPriority w:val="0"/>
    <w:qFormat/>
    <w:pPr>
      <w:ind w:left="645" w:firstLine="645"/>
    </w:pPr>
    <w:rPr>
      <w:rFonts w:ascii="Arial" w:hAnsi="Arial" w:eastAsia="仿宋_GB2312"/>
      <w:color w:val="ffff00"/>
      <w:sz w:val="32"/>
      <w:szCs w:val="32"/>
    </w:rPr>
  </w:style>
  <w:style w:type="character" w:styleId="1103" w:customStyle="1">
    <w:name w:val="正文文本缩进 3 Char"/>
    <w:link w:val="1102"/>
    <w:uiPriority w:val="0"/>
    <w:qFormat/>
    <w:rPr>
      <w:rFonts w:ascii="Arial" w:hAnsi="Arial" w:eastAsia="仿宋_GB2312"/>
      <w:color w:val="ffff00"/>
      <w:sz w:val="32"/>
      <w:szCs w:val="32"/>
    </w:rPr>
  </w:style>
  <w:style w:type="paragraph" w:styleId="1104" w:customStyle="1">
    <w:name w:val="目录 21"/>
    <w:basedOn w:val="839"/>
    <w:next w:val="839"/>
    <w:uiPriority w:val="0"/>
    <w:qFormat/>
    <w:pPr>
      <w:ind w:left="210"/>
      <w:jc w:val="left"/>
    </w:pPr>
    <w:rPr>
      <w:rFonts w:ascii="Calibri" w:hAnsi="Calibri"/>
      <w:smallCaps/>
      <w:sz w:val="20"/>
      <w:szCs w:val="20"/>
    </w:rPr>
  </w:style>
  <w:style w:type="paragraph" w:styleId="1105" w:customStyle="1">
    <w:name w:val="目录 91"/>
    <w:basedOn w:val="839"/>
    <w:next w:val="839"/>
    <w:uiPriority w:val="0"/>
    <w:qFormat/>
    <w:pPr>
      <w:ind w:left="1680"/>
      <w:jc w:val="left"/>
    </w:pPr>
    <w:rPr>
      <w:rFonts w:ascii="Calibri" w:hAnsi="Calibri"/>
      <w:sz w:val="18"/>
      <w:szCs w:val="18"/>
    </w:rPr>
  </w:style>
  <w:style w:type="character" w:styleId="1106" w:customStyle="1">
    <w:name w:val="正文文本 2 Char"/>
    <w:link w:val="848"/>
    <w:uiPriority w:val="0"/>
    <w:qFormat/>
    <w:rPr>
      <w:rFonts w:ascii="楷体_GB2312" w:eastAsia="楷体_GB2312"/>
      <w:sz w:val="28"/>
      <w:szCs w:val="28"/>
    </w:rPr>
  </w:style>
  <w:style w:type="paragraph" w:styleId="1107" w:customStyle="1">
    <w:name w:val="HTML 预设格式1"/>
    <w:basedOn w:val="839"/>
    <w:link w:val="11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8" w:customStyle="1">
    <w:name w:val="HTML 预设格式 Char"/>
    <w:link w:val="1107"/>
    <w:uiPriority w:val="0"/>
    <w:qFormat/>
    <w:rPr>
      <w:rFonts w:ascii="宋体" w:hAnsi="宋体"/>
      <w:sz w:val="24"/>
      <w:szCs w:val="24"/>
    </w:rPr>
  </w:style>
  <w:style w:type="paragraph" w:styleId="1109" w:customStyle="1">
    <w:name w:val="普通(网站)1"/>
    <w:basedOn w:val="839"/>
    <w:uiPriority w:val="0"/>
    <w:qFormat/>
    <w:pPr>
      <w:jc w:val="left"/>
      <w:spacing w:before="100" w:beforeAutospacing="1" w:after="100" w:afterAutospacing="1"/>
      <w:widowControl/>
    </w:pPr>
    <w:rPr>
      <w:rFonts w:ascii="宋体" w:hAnsi="宋体"/>
      <w:sz w:val="24"/>
    </w:rPr>
  </w:style>
  <w:style w:type="paragraph" w:styleId="1110" w:customStyle="1">
    <w:name w:val="标题1"/>
    <w:basedOn w:val="839"/>
    <w:next w:val="839"/>
    <w:link w:val="1111"/>
    <w:uiPriority w:val="0"/>
    <w:qFormat/>
    <w:pPr>
      <w:jc w:val="center"/>
      <w:spacing w:before="240" w:after="60"/>
      <w:outlineLvl w:val="0"/>
    </w:pPr>
    <w:rPr>
      <w:rFonts w:ascii="Cambria" w:hAnsi="Cambria"/>
      <w:b/>
      <w:bCs/>
      <w:sz w:val="32"/>
      <w:szCs w:val="32"/>
    </w:rPr>
  </w:style>
  <w:style w:type="character" w:styleId="1111" w:customStyle="1">
    <w:name w:val="标题 Char1"/>
    <w:link w:val="1110"/>
    <w:uiPriority w:val="0"/>
    <w:qFormat/>
    <w:rPr>
      <w:rFonts w:ascii="Cambria" w:hAnsi="Cambria"/>
      <w:b/>
      <w:bCs/>
      <w:sz w:val="32"/>
      <w:szCs w:val="32"/>
    </w:rPr>
  </w:style>
  <w:style w:type="paragraph" w:styleId="1112" w:customStyle="1">
    <w:name w:val="批注主题1"/>
    <w:basedOn w:val="1073"/>
    <w:next w:val="1073"/>
    <w:link w:val="1113"/>
    <w:uiPriority w:val="0"/>
    <w:qFormat/>
    <w:rPr>
      <w:b/>
      <w:bCs/>
    </w:rPr>
  </w:style>
  <w:style w:type="character" w:styleId="1113" w:customStyle="1">
    <w:name w:val="批注主题 Char"/>
    <w:link w:val="1112"/>
    <w:uiPriority w:val="0"/>
    <w:qFormat/>
    <w:rPr>
      <w:b/>
      <w:bCs/>
      <w:sz w:val="21"/>
      <w:szCs w:val="24"/>
    </w:rPr>
  </w:style>
  <w:style w:type="table" w:styleId="1114" w:customStyle="1">
    <w:name w:val="网格型1"/>
    <w:basedOn w:val="1049"/>
    <w:uiPriority w:val="0"/>
    <w:qFormat/>
    <w:pPr>
      <w:jc w:val="both"/>
      <w:widowControl w:val="off"/>
    </w:pPr>
    <w:tblPr/>
  </w:style>
  <w:style w:type="character" w:styleId="1115" w:customStyle="1">
    <w:name w:val="要点1"/>
    <w:link w:val="839"/>
    <w:uiPriority w:val="0"/>
    <w:qFormat/>
    <w:rPr>
      <w:b/>
      <w:bCs/>
    </w:rPr>
  </w:style>
  <w:style w:type="character" w:styleId="1116" w:customStyle="1">
    <w:name w:val="尾注引用1"/>
    <w:link w:val="839"/>
    <w:uiPriority w:val="0"/>
    <w:qFormat/>
    <w:rPr>
      <w:vertAlign w:val="superscript"/>
    </w:rPr>
  </w:style>
  <w:style w:type="character" w:styleId="1117" w:customStyle="1">
    <w:name w:val="页码1"/>
    <w:link w:val="839"/>
    <w:uiPriority w:val="0"/>
    <w:qFormat/>
  </w:style>
  <w:style w:type="character" w:styleId="1118" w:customStyle="1">
    <w:name w:val="已访问的超链接1"/>
    <w:link w:val="839"/>
    <w:uiPriority w:val="0"/>
    <w:qFormat/>
    <w:rPr>
      <w:color w:val="800080"/>
      <w:u w:val="single"/>
    </w:rPr>
  </w:style>
  <w:style w:type="character" w:styleId="1119" w:customStyle="1">
    <w:name w:val="强调1"/>
    <w:link w:val="839"/>
    <w:uiPriority w:val="0"/>
    <w:qFormat/>
    <w:rPr>
      <w:i/>
      <w:iCs/>
    </w:rPr>
  </w:style>
  <w:style w:type="character" w:styleId="1120" w:customStyle="1">
    <w:name w:val="超链接1"/>
    <w:link w:val="839"/>
    <w:uiPriority w:val="0"/>
    <w:qFormat/>
    <w:rPr>
      <w:color w:val="0000ff"/>
      <w:u w:val="single"/>
    </w:rPr>
  </w:style>
  <w:style w:type="character" w:styleId="1121" w:customStyle="1">
    <w:name w:val="批注引用1"/>
    <w:link w:val="839"/>
    <w:uiPriority w:val="0"/>
    <w:qFormat/>
    <w:rPr>
      <w:sz w:val="21"/>
      <w:szCs w:val="21"/>
    </w:rPr>
  </w:style>
  <w:style w:type="character" w:styleId="1122" w:customStyle="1">
    <w:name w:val="ui-icon37"/>
    <w:link w:val="839"/>
    <w:uiPriority w:val="0"/>
    <w:qFormat/>
  </w:style>
  <w:style w:type="character" w:styleId="1123" w:customStyle="1">
    <w:name w:val="正文缩进 字符"/>
    <w:link w:val="839"/>
    <w:uiPriority w:val="0"/>
    <w:qFormat/>
    <w:rPr>
      <w:sz w:val="21"/>
      <w:szCs w:val="24"/>
    </w:rPr>
  </w:style>
  <w:style w:type="character" w:styleId="1124" w:customStyle="1">
    <w:name w:val="NormalCharacter"/>
    <w:link w:val="839"/>
    <w:uiPriority w:val="0"/>
    <w:semiHidden/>
    <w:qFormat/>
    <w:rPr>
      <w:sz w:val="28"/>
      <w:lang w:val="en-US" w:eastAsia="zh-CN" w:bidi="ar-SA"/>
    </w:rPr>
  </w:style>
  <w:style w:type="character" w:styleId="1125" w:customStyle="1">
    <w:name w:val="标题 Char"/>
    <w:link w:val="839"/>
    <w:uiPriority w:val="0"/>
    <w:qFormat/>
    <w:rPr>
      <w:rFonts w:ascii="Cambria" w:hAnsi="Cambria"/>
      <w:b/>
      <w:bCs/>
      <w:sz w:val="32"/>
      <w:szCs w:val="32"/>
    </w:rPr>
  </w:style>
  <w:style w:type="character" w:styleId="1126" w:customStyle="1">
    <w:name w:val="批注框文本 字符"/>
    <w:link w:val="839"/>
    <w:uiPriority w:val="0"/>
    <w:qFormat/>
    <w:rPr>
      <w:sz w:val="18"/>
      <w:szCs w:val="18"/>
    </w:rPr>
  </w:style>
  <w:style w:type="character" w:styleId="1127" w:customStyle="1">
    <w:name w:val="标题 2 字符"/>
    <w:link w:val="839"/>
    <w:uiPriority w:val="0"/>
    <w:qFormat/>
    <w:rPr>
      <w:rFonts w:ascii="仿宋" w:hAnsi="仿宋" w:eastAsia="仿宋"/>
      <w:sz w:val="28"/>
      <w:szCs w:val="28"/>
    </w:rPr>
  </w:style>
  <w:style w:type="character" w:styleId="1128" w:customStyle="1">
    <w:name w:val="14normal1"/>
    <w:link w:val="839"/>
    <w:uiPriority w:val="0"/>
    <w:qFormat/>
    <w:rPr>
      <w:rFonts w:ascii="宋体" w:hAnsi="宋体" w:eastAsia="宋体"/>
      <w:color w:val="000000"/>
      <w:sz w:val="21"/>
    </w:rPr>
  </w:style>
  <w:style w:type="character" w:styleId="1129" w:customStyle="1">
    <w:name w:val="页脚 Char"/>
    <w:link w:val="839"/>
    <w:uiPriority w:val="0"/>
    <w:qFormat/>
    <w:rPr>
      <w:sz w:val="18"/>
      <w:szCs w:val="18"/>
    </w:rPr>
  </w:style>
  <w:style w:type="character" w:styleId="1130" w:customStyle="1">
    <w:name w:val="标题 3 字符"/>
    <w:link w:val="839"/>
    <w:uiPriority w:val="0"/>
    <w:qFormat/>
    <w:rPr>
      <w:b/>
      <w:bCs/>
      <w:sz w:val="24"/>
      <w:szCs w:val="32"/>
    </w:rPr>
  </w:style>
  <w:style w:type="character" w:styleId="1131" w:customStyle="1">
    <w:name w:val="标题3 字符"/>
    <w:link w:val="1132"/>
    <w:uiPriority w:val="0"/>
    <w:qFormat/>
    <w:rPr>
      <w:b/>
      <w:bCs/>
      <w:sz w:val="21"/>
      <w:szCs w:val="24"/>
    </w:rPr>
  </w:style>
  <w:style w:type="paragraph" w:styleId="1132" w:customStyle="1">
    <w:name w:val="标题3"/>
    <w:basedOn w:val="839"/>
    <w:link w:val="1131"/>
    <w:uiPriority w:val="0"/>
    <w:qFormat/>
    <w:rPr>
      <w:b/>
      <w:bCs/>
    </w:rPr>
  </w:style>
  <w:style w:type="character" w:styleId="1133" w:customStyle="1">
    <w:name w:val="ui-icon36"/>
    <w:link w:val="839"/>
    <w:uiPriority w:val="0"/>
    <w:qFormat/>
  </w:style>
  <w:style w:type="character" w:styleId="1134" w:customStyle="1">
    <w:name w:val="*正文 Char"/>
    <w:link w:val="1135"/>
    <w:uiPriority w:val="0"/>
    <w:qFormat/>
    <w:rPr>
      <w:rFonts w:ascii="仿宋" w:hAnsi="仿宋" w:eastAsia="仿宋"/>
      <w:sz w:val="24"/>
      <w:szCs w:val="24"/>
    </w:rPr>
  </w:style>
  <w:style w:type="paragraph" w:styleId="1135" w:customStyle="1">
    <w:name w:val="*正文"/>
    <w:basedOn w:val="839"/>
    <w:link w:val="1134"/>
    <w:uiPriority w:val="0"/>
    <w:qFormat/>
    <w:pPr>
      <w:ind w:firstLine="480"/>
      <w:spacing w:line="440" w:lineRule="exact"/>
    </w:pPr>
    <w:rPr>
      <w:rFonts w:ascii="仿宋" w:hAnsi="仿宋" w:eastAsia="仿宋"/>
      <w:sz w:val="24"/>
    </w:rPr>
  </w:style>
  <w:style w:type="character" w:styleId="1136" w:customStyle="1">
    <w:name w:val="正文-1 Char"/>
    <w:link w:val="1137"/>
    <w:uiPriority w:val="0"/>
    <w:qFormat/>
    <w:rPr>
      <w:rFonts w:ascii="Calibri" w:hAnsi="Calibri"/>
      <w:sz w:val="24"/>
      <w:szCs w:val="24"/>
    </w:rPr>
  </w:style>
  <w:style w:type="paragraph" w:styleId="1137" w:customStyle="1">
    <w:name w:val="正文-1"/>
    <w:basedOn w:val="839"/>
    <w:link w:val="1136"/>
    <w:uiPriority w:val="0"/>
    <w:qFormat/>
    <w:pPr>
      <w:ind w:firstLine="200"/>
      <w:spacing w:line="360" w:lineRule="auto"/>
    </w:pPr>
    <w:rPr>
      <w:rFonts w:ascii="Calibri" w:hAnsi="Calibri"/>
      <w:sz w:val="24"/>
    </w:rPr>
  </w:style>
  <w:style w:type="character" w:styleId="1138" w:customStyle="1">
    <w:name w:val="尾注文本 Char"/>
    <w:link w:val="839"/>
    <w:uiPriority w:val="0"/>
    <w:qFormat/>
    <w:rPr>
      <w:sz w:val="21"/>
      <w:szCs w:val="24"/>
    </w:rPr>
  </w:style>
  <w:style w:type="paragraph" w:styleId="1139" w:customStyle="1">
    <w:name w:val="普通正文"/>
    <w:basedOn w:val="839"/>
    <w:link w:val="1140"/>
    <w:uiPriority w:val="0"/>
    <w:qFormat/>
    <w:pPr>
      <w:ind w:firstLine="480"/>
      <w:jc w:val="left"/>
      <w:spacing w:before="120" w:after="120" w:line="360" w:lineRule="auto"/>
    </w:pPr>
    <w:rPr>
      <w:rFonts w:ascii="Arial" w:hAnsi="Arial"/>
      <w:sz w:val="20"/>
      <w:szCs w:val="22"/>
    </w:rPr>
  </w:style>
  <w:style w:type="character" w:styleId="1140" w:customStyle="1">
    <w:name w:val="普通正文 Char"/>
    <w:link w:val="1139"/>
    <w:uiPriority w:val="0"/>
    <w:qFormat/>
    <w:rPr>
      <w:rFonts w:ascii="Arial" w:hAnsi="Arial"/>
      <w:sz w:val="22"/>
      <w:szCs w:val="22"/>
    </w:rPr>
  </w:style>
  <w:style w:type="paragraph" w:styleId="1141" w:customStyle="1">
    <w:name w:val="UserStyle_1"/>
    <w:basedOn w:val="839"/>
    <w:uiPriority w:val="0"/>
    <w:qFormat/>
    <w:pPr>
      <w:ind w:left="-6" w:hanging="99"/>
      <w:jc w:val="left"/>
    </w:pPr>
    <w:rPr>
      <w:rFonts w:ascii="宋体"/>
      <w:b/>
    </w:rPr>
  </w:style>
  <w:style w:type="paragraph" w:styleId="1142" w:customStyle="1">
    <w:name w:val="_Style 15"/>
    <w:basedOn w:val="839"/>
    <w:next w:val="1143"/>
    <w:uiPriority w:val="0"/>
    <w:qFormat/>
    <w:pPr>
      <w:ind w:firstLine="420"/>
    </w:pPr>
    <w:rPr>
      <w:rFonts w:ascii="Calibri" w:hAnsi="Calibri"/>
      <w:sz w:val="22"/>
      <w:szCs w:val="22"/>
    </w:rPr>
  </w:style>
  <w:style w:type="paragraph" w:styleId="1143" w:customStyle="1">
    <w:name w:val="列出段落"/>
    <w:basedOn w:val="839"/>
    <w:uiPriority w:val="0"/>
    <w:qFormat/>
    <w:pPr>
      <w:ind w:firstLine="420"/>
    </w:pPr>
  </w:style>
  <w:style w:type="paragraph" w:styleId="1144" w:customStyle="1">
    <w:name w:val="标准"/>
    <w:basedOn w:val="839"/>
    <w:uiPriority w:val="0"/>
    <w:qFormat/>
    <w:pPr>
      <w:ind w:firstLine="200"/>
      <w:spacing w:line="360" w:lineRule="auto"/>
    </w:pPr>
    <w:rPr>
      <w:sz w:val="20"/>
      <w:szCs w:val="20"/>
    </w:rPr>
  </w:style>
  <w:style w:type="paragraph" w:styleId="1145" w:customStyle="1">
    <w:name w:val="网格表 31"/>
    <w:basedOn w:val="1039"/>
    <w:next w:val="839"/>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4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7" w:customStyle="1">
    <w:name w:val="179"/>
    <w:basedOn w:val="839"/>
    <w:uiPriority w:val="0"/>
    <w:qFormat/>
    <w:pPr>
      <w:ind w:firstLine="420"/>
      <w:jc w:val="left"/>
      <w:widowControl/>
    </w:pPr>
    <w:rPr>
      <w:rFonts w:ascii="宋体" w:hAnsi="宋体"/>
      <w:sz w:val="24"/>
    </w:rPr>
  </w:style>
  <w:style w:type="paragraph" w:styleId="1148" w:customStyle="1">
    <w:name w:val="_Style 26"/>
    <w:next w:val="839"/>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4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50" w:customStyle="1">
    <w:name w:val="列出段落1"/>
    <w:basedOn w:val="839"/>
    <w:link w:val="1151"/>
    <w:uiPriority w:val="0"/>
    <w:qFormat/>
    <w:pPr>
      <w:ind w:firstLine="420"/>
    </w:pPr>
  </w:style>
  <w:style w:type="character" w:styleId="1151" w:customStyle="1">
    <w:name w:val="列出段落 Char"/>
    <w:link w:val="1150"/>
    <w:uiPriority w:val="0"/>
    <w:qFormat/>
    <w:rPr>
      <w:sz w:val="21"/>
      <w:szCs w:val="24"/>
    </w:rPr>
  </w:style>
  <w:style w:type="paragraph" w:styleId="1152" w:customStyle="1">
    <w:name w:val="Table Paragraph"/>
    <w:basedOn w:val="839"/>
    <w:uiPriority w:val="0"/>
    <w:qFormat/>
    <w:pPr>
      <w:jc w:val="left"/>
    </w:pPr>
    <w:rPr>
      <w:rFonts w:ascii="Arial Unicode MS" w:hAnsi="Arial Unicode MS" w:eastAsia="Arial Unicode MS"/>
      <w:sz w:val="22"/>
      <w:szCs w:val="22"/>
      <w:lang w:val="zh-CN" w:bidi="zh-CN"/>
    </w:rPr>
  </w:style>
  <w:style w:type="character" w:styleId="1153" w:customStyle="1">
    <w:name w:val=" Char Char30"/>
    <w:link w:val="839"/>
    <w:uiPriority w:val="0"/>
    <w:qFormat/>
    <w:rPr>
      <w:rFonts w:eastAsia="宋体"/>
      <w:b/>
      <w:bCs/>
      <w:sz w:val="32"/>
      <w:szCs w:val="32"/>
      <w:lang w:val="en-US" w:eastAsia="zh-CN" w:bidi="ar-SA"/>
    </w:rPr>
  </w:style>
  <w:style w:type="character" w:styleId="1154" w:customStyle="1">
    <w:name w:val="12black1"/>
    <w:link w:val="839"/>
    <w:uiPriority w:val="0"/>
    <w:qFormat/>
    <w:rPr>
      <w:color w:val="000000"/>
      <w:sz w:val="24"/>
      <w:szCs w:val="24"/>
      <w:u w:val="none"/>
    </w:rPr>
  </w:style>
  <w:style w:type="character" w:styleId="1155" w:customStyle="1">
    <w:name w:val=" Char Char29"/>
    <w:link w:val="839"/>
    <w:uiPriority w:val="0"/>
    <w:qFormat/>
    <w:rPr>
      <w:rFonts w:ascii="Arial" w:hAnsi="Arial" w:eastAsia="黑体"/>
      <w:b/>
      <w:bCs/>
      <w:sz w:val="28"/>
      <w:szCs w:val="28"/>
      <w:lang w:val="en-US" w:eastAsia="zh-CN" w:bidi="ar-SA"/>
    </w:rPr>
  </w:style>
  <w:style w:type="character" w:styleId="1156" w:customStyle="1">
    <w:name w:val="正文文本 (9)_"/>
    <w:link w:val="1157"/>
    <w:uiPriority w:val="0"/>
    <w:qFormat/>
    <w:rPr>
      <w:rFonts w:ascii="MingLiU" w:hAnsi="MingLiU" w:eastAsia="MingLiU"/>
      <w:spacing w:val="20"/>
      <w:sz w:val="16"/>
      <w:szCs w:val="16"/>
      <w:shd w:val="clear" w:color="auto" w:fill="ffffff"/>
    </w:rPr>
  </w:style>
  <w:style w:type="paragraph" w:styleId="1157" w:customStyle="1">
    <w:name w:val="正文文本 (9)3"/>
    <w:basedOn w:val="839"/>
    <w:link w:val="115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8" w:customStyle="1">
    <w:name w:val="二级条标题 Char"/>
    <w:link w:val="1159"/>
    <w:uiPriority w:val="0"/>
    <w:qFormat/>
    <w:rPr>
      <w:rFonts w:ascii="黑体" w:hAnsi="宋体" w:eastAsia="黑体"/>
    </w:rPr>
  </w:style>
  <w:style w:type="paragraph" w:styleId="1159" w:customStyle="1">
    <w:name w:val="二级条标题"/>
    <w:basedOn w:val="836"/>
    <w:next w:val="849"/>
    <w:link w:val="1158"/>
    <w:uiPriority w:val="0"/>
    <w:qFormat/>
    <w:pPr>
      <w:outlineLvl w:val="3"/>
    </w:pPr>
  </w:style>
  <w:style w:type="character" w:styleId="1160" w:customStyle="1">
    <w:name w:val=" Char Char33"/>
    <w:link w:val="839"/>
    <w:uiPriority w:val="0"/>
    <w:qFormat/>
    <w:rPr>
      <w:rFonts w:eastAsia="方正仿宋_GBK"/>
      <w:b/>
      <w:sz w:val="44"/>
      <w:lang w:val="en-US" w:eastAsia="zh-CN" w:bidi="ar-SA"/>
    </w:rPr>
  </w:style>
  <w:style w:type="character" w:styleId="1161" w:customStyle="1">
    <w:name w:val="Para head"/>
    <w:link w:val="839"/>
    <w:uiPriority w:val="0"/>
    <w:qFormat/>
  </w:style>
  <w:style w:type="character" w:styleId="1162" w:customStyle="1">
    <w:name w:val="标题 B Char"/>
    <w:link w:val="1163"/>
    <w:uiPriority w:val="0"/>
    <w:qFormat/>
    <w:rPr>
      <w:rFonts w:ascii="Arial Rounded MT Bold" w:hAnsi="Arial Rounded MT Bold" w:eastAsia="黑体"/>
      <w:spacing w:val="8"/>
      <w:sz w:val="32"/>
    </w:rPr>
  </w:style>
  <w:style w:type="paragraph" w:styleId="1163" w:customStyle="1">
    <w:name w:val="标题 B"/>
    <w:basedOn w:val="1040"/>
    <w:link w:val="1162"/>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64" w:customStyle="1">
    <w:name w:val="Item List Char"/>
    <w:link w:val="1165"/>
    <w:uiPriority w:val="0"/>
    <w:qFormat/>
    <w:rPr>
      <w:rFonts w:eastAsia="Times New Roman"/>
      <w:sz w:val="21"/>
      <w:szCs w:val="21"/>
      <w:lang w:val="en-US" w:eastAsia="zh-CN" w:bidi="ar-SA"/>
    </w:rPr>
  </w:style>
  <w:style w:type="paragraph" w:styleId="1165" w:customStyle="1">
    <w:name w:val="Item List"/>
    <w:link w:val="116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66" w:customStyle="1">
    <w:name w:val="不明显参考"/>
    <w:link w:val="839"/>
    <w:uiPriority w:val="0"/>
    <w:qFormat/>
    <w:rPr>
      <w:smallCaps/>
      <w:color w:val="c0504d"/>
      <w:u w:val="single"/>
    </w:rPr>
  </w:style>
  <w:style w:type="character" w:styleId="1167" w:customStyle="1">
    <w:name w:val="fix161 Char"/>
    <w:link w:val="1168"/>
    <w:uiPriority w:val="0"/>
    <w:qFormat/>
    <w:rPr>
      <w:rFonts w:ascii="宋体" w:hAnsi="宋体"/>
      <w:sz w:val="24"/>
      <w:szCs w:val="24"/>
    </w:rPr>
  </w:style>
  <w:style w:type="paragraph" w:styleId="1168" w:customStyle="1">
    <w:name w:val="fix161"/>
    <w:basedOn w:val="839"/>
    <w:link w:val="1167"/>
    <w:uiPriority w:val="0"/>
    <w:qFormat/>
    <w:pPr>
      <w:jc w:val="left"/>
      <w:spacing w:before="100" w:beforeAutospacing="1" w:after="100" w:afterAutospacing="1"/>
      <w:widowControl/>
    </w:pPr>
    <w:rPr>
      <w:rFonts w:ascii="宋体" w:hAnsi="宋体"/>
      <w:sz w:val="24"/>
    </w:rPr>
  </w:style>
  <w:style w:type="character" w:styleId="1169" w:customStyle="1">
    <w:name w:val="wwwww Char"/>
    <w:link w:val="1170"/>
    <w:uiPriority w:val="0"/>
    <w:qFormat/>
    <w:rPr>
      <w:rFonts w:ascii="宋体" w:hAnsi="宋体"/>
      <w:sz w:val="24"/>
      <w:szCs w:val="21"/>
    </w:rPr>
  </w:style>
  <w:style w:type="paragraph" w:styleId="1170" w:customStyle="1">
    <w:name w:val="wwwww"/>
    <w:basedOn w:val="839"/>
    <w:link w:val="1169"/>
    <w:uiPriority w:val="0"/>
    <w:qFormat/>
    <w:pPr>
      <w:spacing w:line="400" w:lineRule="exact"/>
      <w:widowControl/>
    </w:pPr>
    <w:rPr>
      <w:rFonts w:ascii="宋体" w:hAnsi="宋体"/>
      <w:sz w:val="24"/>
      <w:szCs w:val="21"/>
    </w:rPr>
  </w:style>
  <w:style w:type="character" w:styleId="1171" w:customStyle="1">
    <w:name w:val="apple-converted-space"/>
    <w:link w:val="839"/>
    <w:uiPriority w:val="0"/>
    <w:qFormat/>
  </w:style>
  <w:style w:type="character" w:styleId="1172" w:customStyle="1">
    <w:name w:val="正文（首行缩进2字符） Char"/>
    <w:link w:val="1173"/>
    <w:uiPriority w:val="0"/>
    <w:qFormat/>
    <w:rPr>
      <w:sz w:val="21"/>
      <w:szCs w:val="21"/>
    </w:rPr>
  </w:style>
  <w:style w:type="paragraph" w:styleId="1173" w:customStyle="1">
    <w:name w:val="正文（首行缩进2字符）"/>
    <w:basedOn w:val="839"/>
    <w:link w:val="1172"/>
    <w:uiPriority w:val="0"/>
    <w:qFormat/>
    <w:pPr>
      <w:ind w:firstLine="420"/>
      <w:spacing w:line="360" w:lineRule="auto"/>
    </w:pPr>
    <w:rPr>
      <w:sz w:val="20"/>
      <w:szCs w:val="21"/>
    </w:rPr>
  </w:style>
  <w:style w:type="character" w:styleId="1174" w:customStyle="1">
    <w:name w:val="Table Text Char1"/>
    <w:link w:val="1175"/>
    <w:uiPriority w:val="0"/>
    <w:qFormat/>
    <w:rPr>
      <w:rFonts w:ascii="Arial" w:hAnsi="Arial" w:eastAsia="Times New Roman"/>
      <w:sz w:val="18"/>
      <w:szCs w:val="18"/>
      <w:lang w:val="en-US" w:eastAsia="zh-CN" w:bidi="ar-SA"/>
    </w:rPr>
  </w:style>
  <w:style w:type="paragraph" w:styleId="1175" w:customStyle="1">
    <w:name w:val="Table Text"/>
    <w:link w:val="1174"/>
    <w:uiPriority w:val="0"/>
    <w:qFormat/>
    <w:pPr>
      <w:spacing w:before="80" w:after="80"/>
    </w:pPr>
    <w:rPr>
      <w:rFonts w:hint="default" w:ascii="Arial" w:hAnsi="Arial" w:eastAsia="Times New Roman" w:cs="Times New Roman"/>
      <w:sz w:val="18"/>
      <w:szCs w:val="18"/>
      <w:lang w:val="en-US" w:eastAsia="zh-CN" w:bidi="ar-SA"/>
    </w:rPr>
  </w:style>
  <w:style w:type="character" w:styleId="1176" w:customStyle="1">
    <w:name w:val=" Char Char31"/>
    <w:link w:val="839"/>
    <w:uiPriority w:val="0"/>
    <w:qFormat/>
    <w:rPr>
      <w:rFonts w:ascii="Arial" w:hAnsi="Arial" w:eastAsia="幼圆"/>
      <w:b/>
      <w:bCs/>
      <w:sz w:val="44"/>
      <w:szCs w:val="44"/>
      <w:lang w:val="en-US" w:eastAsia="zh-CN" w:bidi="ar-SA"/>
    </w:rPr>
  </w:style>
  <w:style w:type="character" w:styleId="1177" w:customStyle="1">
    <w:name w:val="彩色列表 - 强调文字颜色 1 Char1"/>
    <w:link w:val="1178"/>
    <w:uiPriority w:val="0"/>
    <w:qFormat/>
    <w:rPr>
      <w:rFonts w:ascii="Calibri" w:hAnsi="Calibri"/>
      <w:sz w:val="24"/>
      <w:szCs w:val="24"/>
      <w:lang w:eastAsia="en-US" w:bidi="en-US"/>
    </w:rPr>
  </w:style>
  <w:style w:type="paragraph" w:styleId="1178" w:customStyle="1">
    <w:name w:val="彩色列表 - 强调文字颜色 11"/>
    <w:basedOn w:val="839"/>
    <w:link w:val="1177"/>
    <w:uiPriority w:val="0"/>
    <w:qFormat/>
    <w:pPr>
      <w:contextualSpacing/>
      <w:ind w:left="720"/>
      <w:jc w:val="left"/>
      <w:widowControl/>
    </w:pPr>
    <w:rPr>
      <w:rFonts w:ascii="Calibri" w:hAnsi="Calibri"/>
      <w:sz w:val="24"/>
      <w:lang w:eastAsia="en-US" w:bidi="en-US"/>
    </w:rPr>
  </w:style>
  <w:style w:type="character" w:styleId="1179" w:customStyle="1">
    <w:name w:val="HTML 地址 Char1"/>
    <w:link w:val="839"/>
    <w:uiPriority w:val="0"/>
    <w:qFormat/>
    <w:rPr>
      <w:i/>
      <w:iCs/>
      <w:sz w:val="21"/>
      <w:szCs w:val="21"/>
    </w:rPr>
  </w:style>
  <w:style w:type="character" w:styleId="1180" w:customStyle="1">
    <w:name w:val="表蕊 Char1"/>
    <w:link w:val="1181"/>
    <w:uiPriority w:val="0"/>
    <w:qFormat/>
    <w:rPr>
      <w:rFonts w:eastAsia="楷体_GB2312"/>
      <w:spacing w:val="-10"/>
    </w:rPr>
  </w:style>
  <w:style w:type="paragraph" w:styleId="1181" w:customStyle="1">
    <w:name w:val="表蕊"/>
    <w:basedOn w:val="839"/>
    <w:link w:val="1180"/>
    <w:uiPriority w:val="0"/>
    <w:qFormat/>
    <w:pPr>
      <w:jc w:val="left"/>
      <w:spacing w:line="320" w:lineRule="atLeast"/>
    </w:pPr>
    <w:rPr>
      <w:rFonts w:eastAsia="楷体_GB2312"/>
      <w:spacing w:val="-10"/>
      <w:sz w:val="20"/>
      <w:szCs w:val="20"/>
    </w:rPr>
  </w:style>
  <w:style w:type="character" w:styleId="1182" w:customStyle="1">
    <w:name w:val="二级目录 Char"/>
    <w:link w:val="1183"/>
    <w:uiPriority w:val="0"/>
    <w:qFormat/>
    <w:rPr>
      <w:rFonts w:eastAsia="Times New Roman"/>
      <w:b/>
      <w:sz w:val="30"/>
      <w:szCs w:val="28"/>
      <w:lang w:val="en-US" w:eastAsia="zh-CN" w:bidi="ar-SA"/>
    </w:rPr>
  </w:style>
  <w:style w:type="paragraph" w:styleId="1183" w:customStyle="1">
    <w:name w:val="二级目录"/>
    <w:next w:val="839"/>
    <w:link w:val="118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84" w:customStyle="1">
    <w:name w:val="美标题2 Char Char"/>
    <w:link w:val="1185"/>
    <w:uiPriority w:val="0"/>
    <w:qFormat/>
    <w:rPr>
      <w:rFonts w:ascii="宋体" w:hAnsi="宋体"/>
      <w:b/>
      <w:sz w:val="28"/>
    </w:rPr>
  </w:style>
  <w:style w:type="paragraph" w:styleId="1185" w:customStyle="1">
    <w:name w:val="美标题2"/>
    <w:basedOn w:val="839"/>
    <w:link w:val="1184"/>
    <w:uiPriority w:val="0"/>
    <w:qFormat/>
    <w:rPr>
      <w:rFonts w:ascii="宋体" w:hAnsi="宋体"/>
      <w:b/>
      <w:sz w:val="28"/>
      <w:szCs w:val="20"/>
    </w:rPr>
  </w:style>
  <w:style w:type="character" w:styleId="1186" w:customStyle="1">
    <w:name w:val="美标题3 Char Char"/>
    <w:link w:val="1187"/>
    <w:uiPriority w:val="0"/>
    <w:qFormat/>
    <w:rPr>
      <w:rFonts w:ascii="宋体" w:hAnsi="宋体"/>
      <w:b/>
    </w:rPr>
  </w:style>
  <w:style w:type="paragraph" w:styleId="1187" w:customStyle="1">
    <w:name w:val="美标题3"/>
    <w:basedOn w:val="839"/>
    <w:link w:val="1186"/>
    <w:uiPriority w:val="0"/>
    <w:qFormat/>
    <w:pPr>
      <w:numPr>
        <w:ilvl w:val="0"/>
        <w:numId w:val="3"/>
      </w:numPr>
      <w:ind w:left="0" w:firstLine="0"/>
      <w:spacing w:line="360" w:lineRule="auto"/>
    </w:pPr>
    <w:rPr>
      <w:rFonts w:ascii="宋体" w:hAnsi="宋体"/>
      <w:b/>
      <w:sz w:val="20"/>
      <w:szCs w:val="20"/>
    </w:rPr>
  </w:style>
  <w:style w:type="character" w:styleId="1188" w:customStyle="1">
    <w:name w:val="三级条标题 Char"/>
    <w:link w:val="1189"/>
    <w:uiPriority w:val="0"/>
    <w:qFormat/>
    <w:rPr>
      <w:rFonts w:ascii="黑体" w:hAnsi="宋体" w:eastAsia="黑体"/>
    </w:rPr>
  </w:style>
  <w:style w:type="paragraph" w:styleId="1189" w:customStyle="1">
    <w:name w:val="三级条标题"/>
    <w:basedOn w:val="1159"/>
    <w:next w:val="849"/>
    <w:link w:val="1188"/>
    <w:uiPriority w:val="0"/>
    <w:qFormat/>
    <w:pPr>
      <w:numPr>
        <w:ilvl w:val="4"/>
        <w:numId w:val="0"/>
      </w:numPr>
      <w:ind w:left="907" w:hanging="907"/>
      <w:outlineLvl w:val="4"/>
    </w:pPr>
  </w:style>
  <w:style w:type="character" w:styleId="1190" w:customStyle="1">
    <w:name w:val="正文文本缩进 Char1"/>
    <w:link w:val="839"/>
    <w:uiPriority w:val="0"/>
    <w:semiHidden/>
    <w:qFormat/>
    <w:rPr>
      <w:sz w:val="21"/>
      <w:szCs w:val="24"/>
    </w:rPr>
  </w:style>
  <w:style w:type="character" w:styleId="1191" w:customStyle="1">
    <w:name w:val="正文文本 (2)_"/>
    <w:link w:val="1192"/>
    <w:uiPriority w:val="0"/>
    <w:qFormat/>
    <w:rPr>
      <w:rFonts w:ascii="MingLiU" w:hAnsi="MingLiU" w:eastAsia="MingLiU"/>
      <w:spacing w:val="10"/>
      <w:sz w:val="18"/>
      <w:szCs w:val="18"/>
      <w:shd w:val="clear" w:color="auto" w:fill="ffffff"/>
    </w:rPr>
  </w:style>
  <w:style w:type="paragraph" w:styleId="1192" w:customStyle="1">
    <w:name w:val="正文文本 (2)11"/>
    <w:basedOn w:val="839"/>
    <w:link w:val="119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3" w:customStyle="1">
    <w:name w:val="首行缩进正文 Char"/>
    <w:link w:val="1194"/>
    <w:uiPriority w:val="0"/>
    <w:qFormat/>
    <w:rPr>
      <w:rFonts w:ascii="微软雅黑" w:hAnsi="微软雅黑" w:eastAsia="微软雅黑"/>
      <w:sz w:val="24"/>
      <w:szCs w:val="24"/>
    </w:rPr>
  </w:style>
  <w:style w:type="paragraph" w:styleId="1194" w:customStyle="1">
    <w:name w:val="首行缩进正文"/>
    <w:basedOn w:val="839"/>
    <w:link w:val="1193"/>
    <w:uiPriority w:val="0"/>
    <w:qFormat/>
    <w:pPr>
      <w:ind w:firstLine="420"/>
      <w:jc w:val="left"/>
      <w:spacing w:line="400" w:lineRule="exact"/>
      <w:widowControl/>
    </w:pPr>
    <w:rPr>
      <w:rFonts w:ascii="微软雅黑" w:hAnsi="微软雅黑" w:eastAsia="微软雅黑"/>
      <w:sz w:val="20"/>
    </w:rPr>
  </w:style>
  <w:style w:type="character" w:styleId="1195" w:customStyle="1">
    <w:name w:val="缺省文本 Char"/>
    <w:link w:val="1196"/>
    <w:uiPriority w:val="0"/>
    <w:qFormat/>
    <w:rPr>
      <w:rFonts w:ascii="Arial" w:hAnsi="Arial"/>
      <w:sz w:val="24"/>
      <w:szCs w:val="21"/>
    </w:rPr>
  </w:style>
  <w:style w:type="paragraph" w:styleId="1196" w:customStyle="1">
    <w:name w:val="缺省文本"/>
    <w:basedOn w:val="839"/>
    <w:link w:val="1195"/>
    <w:uiPriority w:val="0"/>
    <w:qFormat/>
    <w:pPr>
      <w:jc w:val="left"/>
      <w:spacing w:line="360" w:lineRule="auto"/>
    </w:pPr>
    <w:rPr>
      <w:rFonts w:ascii="Arial" w:hAnsi="Arial"/>
      <w:sz w:val="24"/>
      <w:szCs w:val="21"/>
    </w:rPr>
  </w:style>
  <w:style w:type="character" w:styleId="1197" w:customStyle="1">
    <w:name w:val="Table Heading Char"/>
    <w:link w:val="1198"/>
    <w:uiPriority w:val="0"/>
    <w:qFormat/>
    <w:rPr>
      <w:rFonts w:ascii="Arial" w:hAnsi="Arial" w:eastAsia="黑体"/>
      <w:sz w:val="18"/>
      <w:szCs w:val="22"/>
      <w:lang w:val="en-US" w:eastAsia="en-US" w:bidi="ar-SA"/>
    </w:rPr>
  </w:style>
  <w:style w:type="paragraph" w:styleId="1198" w:customStyle="1">
    <w:name w:val="Table Heading"/>
    <w:link w:val="119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9" w:customStyle="1">
    <w:name w:val=" Char Char7"/>
    <w:link w:val="839"/>
    <w:uiPriority w:val="0"/>
    <w:qFormat/>
    <w:rPr>
      <w:rFonts w:ascii="Arial" w:hAnsi="Arial" w:eastAsia="幼圆"/>
      <w:b/>
      <w:bCs/>
      <w:sz w:val="44"/>
      <w:szCs w:val="44"/>
      <w:lang w:val="en-US" w:eastAsia="zh-CN" w:bidi="ar-SA"/>
    </w:rPr>
  </w:style>
  <w:style w:type="character" w:styleId="1200" w:customStyle="1">
    <w:name w:val="二级条标题 + 宋体 Char"/>
    <w:link w:val="1201"/>
    <w:uiPriority w:val="0"/>
    <w:qFormat/>
    <w:rPr>
      <w:rFonts w:ascii="宋体" w:hAnsi="宋体" w:eastAsia="黑体"/>
    </w:rPr>
  </w:style>
  <w:style w:type="paragraph" w:styleId="1201" w:customStyle="1">
    <w:name w:val="二级条标题 + 宋体"/>
    <w:basedOn w:val="1159"/>
    <w:link w:val="1200"/>
    <w:uiPriority w:val="0"/>
    <w:qFormat/>
    <w:pPr>
      <w:ind w:left="0" w:firstLine="0"/>
    </w:pPr>
    <w:rPr>
      <w:rFonts w:ascii="宋体"/>
    </w:rPr>
  </w:style>
  <w:style w:type="character" w:styleId="1202" w:customStyle="1">
    <w:name w:val="纯文本 Char1"/>
    <w:link w:val="839"/>
    <w:uiPriority w:val="0"/>
    <w:semiHidden/>
    <w:qFormat/>
    <w:rPr>
      <w:rFonts w:ascii="宋体" w:hAnsi="Courier New"/>
      <w:sz w:val="21"/>
      <w:szCs w:val="21"/>
    </w:rPr>
  </w:style>
  <w:style w:type="character" w:styleId="1203" w:customStyle="1">
    <w:name w:val="表格标题 Char"/>
    <w:link w:val="1204"/>
    <w:uiPriority w:val="0"/>
    <w:qFormat/>
    <w:rPr>
      <w:rFonts w:ascii="Arial Black" w:hAnsi="Arial Black" w:eastAsia="黑体"/>
      <w:sz w:val="24"/>
      <w:szCs w:val="24"/>
    </w:rPr>
  </w:style>
  <w:style w:type="paragraph" w:styleId="1204" w:customStyle="1">
    <w:name w:val="表格标题"/>
    <w:basedOn w:val="839"/>
    <w:link w:val="1203"/>
    <w:uiPriority w:val="0"/>
    <w:qFormat/>
    <w:pPr>
      <w:jc w:val="center"/>
      <w:spacing w:after="156" w:line="400" w:lineRule="exact"/>
    </w:pPr>
    <w:rPr>
      <w:rFonts w:ascii="Arial Black" w:hAnsi="Arial Black" w:eastAsia="黑体"/>
      <w:sz w:val="24"/>
    </w:rPr>
  </w:style>
  <w:style w:type="character" w:styleId="1205" w:customStyle="1">
    <w:name w:val="方案文档 Char Char"/>
    <w:link w:val="1206"/>
    <w:uiPriority w:val="0"/>
    <w:qFormat/>
    <w:rPr>
      <w:rFonts w:ascii="宋体" w:hAnsi="宋体"/>
      <w:b/>
    </w:rPr>
  </w:style>
  <w:style w:type="paragraph" w:styleId="1206" w:customStyle="1">
    <w:name w:val="方案文档"/>
    <w:basedOn w:val="839"/>
    <w:link w:val="1205"/>
    <w:uiPriority w:val="0"/>
    <w:qFormat/>
    <w:pPr>
      <w:ind w:left="420"/>
      <w:spacing w:line="360" w:lineRule="auto"/>
      <w:tabs>
        <w:tab w:val="left" w:pos="420" w:leader="none"/>
      </w:tabs>
    </w:pPr>
    <w:rPr>
      <w:rFonts w:ascii="宋体" w:hAnsi="宋体"/>
      <w:b/>
      <w:sz w:val="20"/>
      <w:szCs w:val="20"/>
    </w:rPr>
  </w:style>
  <w:style w:type="character" w:styleId="1207" w:customStyle="1">
    <w:name w:val="标题2 Char Char"/>
    <w:link w:val="1208"/>
    <w:uiPriority w:val="0"/>
    <w:qFormat/>
    <w:rPr>
      <w:rFonts w:eastAsia="方正楷体_GBK"/>
      <w:sz w:val="32"/>
    </w:rPr>
  </w:style>
  <w:style w:type="paragraph" w:styleId="1208" w:customStyle="1">
    <w:name w:val="标题2"/>
    <w:basedOn w:val="839"/>
    <w:next w:val="839"/>
    <w:link w:val="1207"/>
    <w:uiPriority w:val="0"/>
    <w:qFormat/>
    <w:pPr>
      <w:jc w:val="center"/>
    </w:pPr>
    <w:rPr>
      <w:rFonts w:eastAsia="方正楷体_GBK"/>
      <w:sz w:val="32"/>
      <w:szCs w:val="20"/>
    </w:rPr>
  </w:style>
  <w:style w:type="character" w:styleId="1209" w:customStyle="1">
    <w:name w:val="正文4 Char"/>
    <w:link w:val="1210"/>
    <w:uiPriority w:val="0"/>
    <w:qFormat/>
    <w:rPr>
      <w:rFonts w:eastAsia="楷体_GB2312"/>
      <w:spacing w:val="8"/>
      <w:sz w:val="28"/>
    </w:rPr>
  </w:style>
  <w:style w:type="paragraph" w:styleId="1210" w:customStyle="1">
    <w:name w:val="正文4"/>
    <w:basedOn w:val="839"/>
    <w:link w:val="1209"/>
    <w:uiPriority w:val="0"/>
    <w:qFormat/>
    <w:pPr>
      <w:ind w:firstLine="601"/>
      <w:spacing w:line="440" w:lineRule="exact"/>
    </w:pPr>
    <w:rPr>
      <w:rFonts w:eastAsia="楷体_GB2312"/>
      <w:spacing w:val="8"/>
      <w:sz w:val="28"/>
      <w:szCs w:val="20"/>
    </w:rPr>
  </w:style>
  <w:style w:type="character" w:styleId="1211" w:customStyle="1">
    <w:name w:val="DeltaView Insertion"/>
    <w:link w:val="839"/>
    <w:uiPriority w:val="0"/>
    <w:qFormat/>
    <w:rPr>
      <w:color w:val="0000ff"/>
      <w:spacing w:val="0"/>
      <w:u w:val="single"/>
    </w:rPr>
  </w:style>
  <w:style w:type="character" w:styleId="1212" w:customStyle="1">
    <w:name w:val="表格 Char Char"/>
    <w:link w:val="1213"/>
    <w:uiPriority w:val="0"/>
    <w:qFormat/>
    <w:rPr>
      <w:rFonts w:ascii="宋体" w:hAnsi="宋体"/>
    </w:rPr>
  </w:style>
  <w:style w:type="paragraph" w:styleId="1213" w:customStyle="1">
    <w:name w:val="表格"/>
    <w:basedOn w:val="839"/>
    <w:link w:val="1212"/>
    <w:uiPriority w:val="0"/>
    <w:qFormat/>
    <w:pPr>
      <w:ind w:firstLine="42"/>
    </w:pPr>
    <w:rPr>
      <w:rFonts w:ascii="宋体" w:hAnsi="宋体"/>
      <w:sz w:val="20"/>
      <w:szCs w:val="20"/>
    </w:rPr>
  </w:style>
  <w:style w:type="character" w:styleId="1214" w:customStyle="1">
    <w:name w:val=" Char Char17"/>
    <w:link w:val="839"/>
    <w:uiPriority w:val="0"/>
    <w:qFormat/>
    <w:rPr>
      <w:rFonts w:eastAsia="宋体"/>
      <w:sz w:val="18"/>
      <w:szCs w:val="18"/>
      <w:lang w:bidi="ar-SA"/>
    </w:rPr>
  </w:style>
  <w:style w:type="character" w:styleId="1215" w:customStyle="1">
    <w:name w:val="明显参考"/>
    <w:link w:val="839"/>
    <w:uiPriority w:val="0"/>
    <w:qFormat/>
    <w:rPr>
      <w:b/>
      <w:bCs/>
      <w:smallCaps/>
      <w:color w:val="c0504d"/>
      <w:spacing w:val="5"/>
      <w:u w:val="single"/>
    </w:rPr>
  </w:style>
  <w:style w:type="character" w:styleId="1216" w:customStyle="1">
    <w:name w:val="表头 Char"/>
    <w:link w:val="1217"/>
    <w:uiPriority w:val="0"/>
    <w:qFormat/>
    <w:rPr>
      <w:rFonts w:eastAsia="黑体"/>
      <w:spacing w:val="-10"/>
    </w:rPr>
  </w:style>
  <w:style w:type="paragraph" w:styleId="1217" w:customStyle="1">
    <w:name w:val="表头"/>
    <w:basedOn w:val="839"/>
    <w:link w:val="1216"/>
    <w:uiPriority w:val="0"/>
    <w:qFormat/>
    <w:pPr>
      <w:jc w:val="center"/>
      <w:spacing w:line="320" w:lineRule="atLeast"/>
    </w:pPr>
    <w:rPr>
      <w:rFonts w:eastAsia="黑体"/>
      <w:spacing w:val="-10"/>
      <w:sz w:val="20"/>
      <w:szCs w:val="20"/>
    </w:rPr>
  </w:style>
  <w:style w:type="character" w:styleId="1218" w:customStyle="1">
    <w:name w:val="美标题一 Char Char"/>
    <w:link w:val="1219"/>
    <w:uiPriority w:val="0"/>
    <w:qFormat/>
    <w:rPr>
      <w:rFonts w:ascii="Calibri" w:hAnsi="Calibri"/>
      <w:b/>
      <w:sz w:val="36"/>
      <w:szCs w:val="24"/>
    </w:rPr>
  </w:style>
  <w:style w:type="paragraph" w:styleId="1219" w:customStyle="1">
    <w:name w:val="美标题一"/>
    <w:basedOn w:val="839"/>
    <w:link w:val="121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20" w:customStyle="1">
    <w:name w:val="曹阿龙 Char"/>
    <w:link w:val="1221"/>
    <w:uiPriority w:val="0"/>
    <w:qFormat/>
    <w:rPr>
      <w:rFonts w:ascii="宋体" w:hAnsi="宋体" w:eastAsia="幼圆"/>
      <w:b/>
      <w:bCs/>
      <w:sz w:val="28"/>
      <w:szCs w:val="28"/>
    </w:rPr>
  </w:style>
  <w:style w:type="paragraph" w:styleId="1221" w:customStyle="1">
    <w:name w:val="曹阿龙"/>
    <w:basedOn w:val="1040"/>
    <w:link w:val="1220"/>
    <w:uiPriority w:val="0"/>
    <w:qFormat/>
    <w:pPr>
      <w:ind w:firstLine="561"/>
      <w:jc w:val="left"/>
      <w:keepLines/>
      <w:keepNext/>
      <w:spacing w:before="260" w:after="260" w:line="400" w:lineRule="exact"/>
    </w:pPr>
    <w:rPr>
      <w:rFonts w:ascii="宋体" w:hAnsi="宋体" w:eastAsia="幼圆"/>
      <w:b/>
      <w:bCs/>
      <w:sz w:val="28"/>
      <w:szCs w:val="28"/>
    </w:rPr>
  </w:style>
  <w:style w:type="character" w:styleId="1222" w:customStyle="1">
    <w:name w:val="正文文本 (10)_"/>
    <w:link w:val="1223"/>
    <w:uiPriority w:val="0"/>
    <w:qFormat/>
    <w:rPr>
      <w:rFonts w:ascii="MingLiU" w:hAnsi="MingLiU" w:eastAsia="MingLiU"/>
      <w:spacing w:val="40"/>
      <w:sz w:val="19"/>
      <w:szCs w:val="19"/>
      <w:shd w:val="clear" w:color="auto" w:fill="ffffff"/>
    </w:rPr>
  </w:style>
  <w:style w:type="paragraph" w:styleId="1223" w:customStyle="1">
    <w:name w:val="正文文本 (10)6"/>
    <w:basedOn w:val="839"/>
    <w:link w:val="122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24" w:customStyle="1">
    <w:name w:val="Char Char1 Char Char Char Char Char Char Char Char Char Char Char Char Char Char Char"/>
    <w:basedOn w:val="839"/>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25" w:customStyle="1">
    <w:name w:val="一级项目符号"/>
    <w:basedOn w:val="839"/>
    <w:uiPriority w:val="0"/>
    <w:qFormat/>
    <w:pPr>
      <w:numPr>
        <w:ilvl w:val="0"/>
        <w:numId w:val="5"/>
      </w:numPr>
      <w:spacing w:line="360" w:lineRule="auto"/>
      <w:widowControl/>
      <w:tabs>
        <w:tab w:val="left" w:pos="840" w:leader="none"/>
      </w:tabs>
    </w:pPr>
    <w:rPr>
      <w:rFonts w:ascii="Calibri" w:hAnsi="Calibri"/>
      <w:sz w:val="24"/>
    </w:rPr>
  </w:style>
  <w:style w:type="paragraph" w:styleId="1226" w:customStyle="1">
    <w:name w:val="正文图标题"/>
    <w:basedOn w:val="839"/>
    <w:next w:val="849"/>
    <w:uiPriority w:val="0"/>
    <w:qFormat/>
    <w:pPr>
      <w:numPr>
        <w:ilvl w:val="0"/>
        <w:numId w:val="6"/>
      </w:numPr>
      <w:jc w:val="center"/>
      <w:widowControl/>
      <w:tabs>
        <w:tab w:val="left" w:pos="480" w:leader="none"/>
      </w:tabs>
    </w:pPr>
    <w:rPr>
      <w:rFonts w:ascii="黑体" w:eastAsia="黑体"/>
      <w:sz w:val="20"/>
      <w:szCs w:val="20"/>
    </w:rPr>
  </w:style>
  <w:style w:type="paragraph" w:styleId="1227" w:customStyle="1">
    <w:name w:val="_Style 10"/>
    <w:basedOn w:val="839"/>
    <w:uiPriority w:val="0"/>
    <w:qFormat/>
    <w:rPr>
      <w:rFonts w:ascii="Tahoma" w:hAnsi="Tahoma"/>
      <w:sz w:val="24"/>
      <w:szCs w:val="20"/>
    </w:rPr>
  </w:style>
  <w:style w:type="paragraph" w:styleId="1228" w:customStyle="1">
    <w:name w:val="示例"/>
    <w:next w:val="849"/>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29" w:customStyle="1">
    <w:name w:val="样式2"/>
    <w:basedOn w:val="1039"/>
    <w:uiPriority w:val="0"/>
    <w:qFormat/>
    <w:pPr>
      <w:numPr>
        <w:ilvl w:val="0"/>
        <w:numId w:val="7"/>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230"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3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3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33" w:customStyle="1">
    <w:name w:val="Sub Item List"/>
    <w:basedOn w:val="839"/>
    <w:uiPriority w:val="0"/>
    <w:qFormat/>
    <w:pPr>
      <w:numPr>
        <w:ilvl w:val="0"/>
        <w:numId w:val="8"/>
      </w:numPr>
      <w:jc w:val="left"/>
      <w:spacing w:before="80" w:line="240" w:lineRule="atLeast"/>
      <w:widowControl/>
      <w:tabs>
        <w:tab w:val="left" w:pos="1922" w:leader="none"/>
      </w:tabs>
    </w:pPr>
    <w:rPr>
      <w:sz w:val="21"/>
      <w:szCs w:val="21"/>
    </w:rPr>
  </w:style>
  <w:style w:type="paragraph" w:styleId="123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5" w:customStyle="1">
    <w:name w:val="默认段落字体 Para Char Char Char Char Char Char Char"/>
    <w:basedOn w:val="839"/>
    <w:uiPriority w:val="0"/>
    <w:qFormat/>
    <w:rPr>
      <w:rFonts w:ascii="Tahoma" w:hAnsi="Tahoma"/>
      <w:sz w:val="24"/>
      <w:szCs w:val="20"/>
    </w:rPr>
  </w:style>
  <w:style w:type="paragraph" w:styleId="1236"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37" w:customStyle="1">
    <w:name w:val="xl70"/>
    <w:basedOn w:val="839"/>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38" w:customStyle="1">
    <w:name w:val="正文编号"/>
    <w:basedOn w:val="839"/>
    <w:uiPriority w:val="0"/>
    <w:qFormat/>
    <w:pPr>
      <w:numPr>
        <w:ilvl w:val="0"/>
        <w:numId w:val="11"/>
      </w:numPr>
      <w:spacing w:line="400" w:lineRule="exact"/>
      <w:tabs>
        <w:tab w:val="left" w:pos="720" w:leader="none"/>
      </w:tabs>
    </w:pPr>
    <w:rPr>
      <w:rFonts w:eastAsia="楷体_GB2312"/>
      <w:spacing w:val="8"/>
      <w:sz w:val="28"/>
      <w:szCs w:val="20"/>
    </w:rPr>
  </w:style>
  <w:style w:type="paragraph" w:styleId="123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41" w:customStyle="1">
    <w:name w:val="Section VII Header2"/>
    <w:basedOn w:val="1039"/>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42" w:customStyle="1">
    <w:name w:val="样式 Numbered list 2.1 +"/>
    <w:basedOn w:val="839"/>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43" w:customStyle="1">
    <w:name w:val=" Char1"/>
    <w:basedOn w:val="839"/>
    <w:uiPriority w:val="0"/>
    <w:qFormat/>
    <w:pPr>
      <w:ind w:left="432" w:hanging="432"/>
      <w:spacing w:before="156" w:after="156"/>
      <w:tabs>
        <w:tab w:val="left" w:pos="432" w:leader="none"/>
      </w:tabs>
    </w:pPr>
  </w:style>
  <w:style w:type="paragraph" w:styleId="1244" w:customStyle="1">
    <w:name w:val="xl62"/>
    <w:basedOn w:val="839"/>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45" w:customStyle="1">
    <w:name w:val="jx标题1"/>
    <w:basedOn w:val="1039"/>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246" w:customStyle="1">
    <w:name w:val="正文缩进编号"/>
    <w:basedOn w:val="839"/>
    <w:uiPriority w:val="0"/>
    <w:qFormat/>
    <w:pPr>
      <w:numPr>
        <w:ilvl w:val="0"/>
        <w:numId w:val="16"/>
      </w:numPr>
      <w:ind w:left="840"/>
      <w:spacing w:line="360" w:lineRule="auto"/>
    </w:pPr>
    <w:rPr>
      <w:rFonts w:ascii="Calibri" w:hAnsi="Calibri"/>
      <w:sz w:val="24"/>
      <w:szCs w:val="21"/>
    </w:rPr>
  </w:style>
  <w:style w:type="paragraph" w:styleId="1247" w:customStyle="1">
    <w:name w:val="p0"/>
    <w:basedOn w:val="839"/>
    <w:uiPriority w:val="0"/>
    <w:qFormat/>
    <w:pPr>
      <w:widowControl/>
    </w:pPr>
    <w:rPr>
      <w:sz w:val="21"/>
      <w:szCs w:val="21"/>
    </w:rPr>
  </w:style>
  <w:style w:type="paragraph" w:styleId="1248" w:customStyle="1">
    <w:name w:val="Char1"/>
    <w:basedOn w:val="839"/>
    <w:uiPriority w:val="0"/>
    <w:qFormat/>
    <w:pPr>
      <w:spacing w:line="360" w:lineRule="auto"/>
    </w:pPr>
    <w:rPr>
      <w:sz w:val="24"/>
      <w:szCs w:val="20"/>
    </w:rPr>
  </w:style>
  <w:style w:type="paragraph" w:styleId="1249" w:customStyle="1">
    <w:name w:val="Default Text"/>
    <w:basedOn w:val="839"/>
    <w:uiPriority w:val="0"/>
    <w:qFormat/>
    <w:pPr>
      <w:jc w:val="left"/>
      <w:widowControl/>
    </w:pPr>
    <w:rPr>
      <w:rFonts w:ascii="Calibri" w:hAnsi="Calibri"/>
      <w:sz w:val="20"/>
      <w:szCs w:val="20"/>
      <w:lang w:eastAsia="en-US"/>
    </w:rPr>
  </w:style>
  <w:style w:type="paragraph" w:styleId="1250" w:customStyle="1">
    <w:name w:val="GP（表格）"/>
    <w:basedOn w:val="839"/>
    <w:uiPriority w:val="0"/>
    <w:qFormat/>
    <w:rPr>
      <w:rFonts w:ascii="Arial" w:hAnsi="Arial"/>
      <w:sz w:val="18"/>
    </w:rPr>
  </w:style>
  <w:style w:type="paragraph" w:styleId="1251" w:customStyle="1">
    <w:name w:val="HPC正文"/>
    <w:basedOn w:val="839"/>
    <w:uiPriority w:val="0"/>
    <w:qFormat/>
    <w:pPr>
      <w:ind w:firstLine="424"/>
      <w:spacing w:line="360" w:lineRule="auto"/>
    </w:pPr>
    <w:rPr>
      <w:sz w:val="24"/>
    </w:rPr>
  </w:style>
  <w:style w:type="paragraph" w:styleId="1252" w:customStyle="1">
    <w:name w:val="Char"/>
    <w:basedOn w:val="839"/>
    <w:uiPriority w:val="0"/>
    <w:qFormat/>
    <w:pPr>
      <w:tabs>
        <w:tab w:val="left" w:pos="360" w:leader="none"/>
      </w:tabs>
    </w:pPr>
    <w:rPr>
      <w:sz w:val="24"/>
    </w:rPr>
  </w:style>
  <w:style w:type="paragraph" w:styleId="1253" w:customStyle="1">
    <w:name w:val="N.表格文字正文"/>
    <w:basedOn w:val="839"/>
    <w:link w:val="1254"/>
    <w:uiPriority w:val="0"/>
    <w:qFormat/>
    <w:rPr>
      <w:rFonts w:eastAsia="华文细黑"/>
      <w:sz w:val="22"/>
      <w:szCs w:val="22"/>
    </w:rPr>
  </w:style>
  <w:style w:type="character" w:styleId="1254" w:customStyle="1">
    <w:name w:val="N.表格文字正文 Char"/>
    <w:link w:val="1253"/>
    <w:uiPriority w:val="0"/>
    <w:qFormat/>
    <w:rPr>
      <w:rFonts w:eastAsia="华文细黑"/>
      <w:sz w:val="21"/>
      <w:szCs w:val="22"/>
    </w:rPr>
  </w:style>
  <w:style w:type="paragraph" w:styleId="1255" w:customStyle="1">
    <w:name w:val="msonormal"/>
    <w:basedOn w:val="839"/>
    <w:uiPriority w:val="0"/>
    <w:qFormat/>
    <w:pPr>
      <w:jc w:val="left"/>
      <w:spacing w:before="100" w:beforeAutospacing="1" w:after="100" w:afterAutospacing="1"/>
      <w:widowControl/>
    </w:pPr>
    <w:rPr>
      <w:rFonts w:ascii="宋体" w:hAnsi="宋体"/>
      <w:sz w:val="24"/>
    </w:rPr>
  </w:style>
  <w:style w:type="paragraph" w:styleId="1256" w:customStyle="1">
    <w:name w:val="font5"/>
    <w:basedOn w:val="839"/>
    <w:uiPriority w:val="0"/>
    <w:qFormat/>
    <w:pPr>
      <w:jc w:val="left"/>
      <w:spacing w:before="100" w:beforeAutospacing="1" w:after="100" w:afterAutospacing="1"/>
      <w:widowControl/>
    </w:pPr>
    <w:rPr>
      <w:rFonts w:ascii="宋体" w:hAnsi="宋体"/>
      <w:sz w:val="18"/>
      <w:szCs w:val="18"/>
    </w:rPr>
  </w:style>
  <w:style w:type="paragraph" w:styleId="1257" w:customStyle="1">
    <w:name w:val="font6"/>
    <w:basedOn w:val="839"/>
    <w:uiPriority w:val="0"/>
    <w:qFormat/>
    <w:pPr>
      <w:jc w:val="left"/>
      <w:spacing w:before="100" w:beforeAutospacing="1" w:after="100" w:afterAutospacing="1"/>
      <w:widowControl/>
    </w:pPr>
    <w:rPr>
      <w:rFonts w:ascii="宋体" w:hAnsi="宋体"/>
      <w:color w:val="000000"/>
      <w:sz w:val="24"/>
    </w:rPr>
  </w:style>
  <w:style w:type="paragraph" w:styleId="1258" w:customStyle="1">
    <w:name w:val="xl11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9" w:customStyle="1">
    <w:name w:val="xl11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0" w:customStyle="1">
    <w:name w:val="xl11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61" w:customStyle="1">
    <w:name w:val="xl11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2" w:customStyle="1">
    <w:name w:val="xl11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63" w:customStyle="1">
    <w:name w:val="xl11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64" w:customStyle="1">
    <w:name w:val="xl11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5" w:customStyle="1">
    <w:name w:val="xl12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6" w:customStyle="1">
    <w:name w:val="xl121"/>
    <w:basedOn w:val="839"/>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67" w:customStyle="1">
    <w:name w:val="xl122"/>
    <w:basedOn w:val="839"/>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68" w:customStyle="1">
    <w:name w:val="xl123"/>
    <w:basedOn w:val="83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69" w:customStyle="1">
    <w:name w:val="xl124"/>
    <w:basedOn w:val="83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70" w:customStyle="1">
    <w:name w:val="xl125"/>
    <w:basedOn w:val="83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71" w:customStyle="1">
    <w:name w:val="xl126"/>
    <w:basedOn w:val="83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72" w:customStyle="1">
    <w:name w:val="xl127"/>
    <w:basedOn w:val="839"/>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73" w:customStyle="1">
    <w:name w:val="xl128"/>
    <w:basedOn w:val="83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74" w:customStyle="1">
    <w:name w:val="xl129"/>
    <w:basedOn w:val="839"/>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75" w:customStyle="1">
    <w:name w:val="xl130"/>
    <w:basedOn w:val="839"/>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76" w:customStyle="1">
    <w:name w:val="xl131"/>
    <w:basedOn w:val="83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77" w:customStyle="1">
    <w:name w:val="xl132"/>
    <w:basedOn w:val="839"/>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78" w:customStyle="1">
    <w:name w:val="xl1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79" w:customStyle="1">
    <w:name w:val="xl134"/>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80" w:customStyle="1">
    <w:name w:val="qowt-stl-正文"/>
    <w:basedOn w:val="839"/>
    <w:uiPriority w:val="0"/>
    <w:qFormat/>
    <w:pPr>
      <w:jc w:val="left"/>
      <w:spacing w:before="100" w:beforeAutospacing="1" w:after="100" w:afterAutospacing="1"/>
      <w:widowControl/>
    </w:pPr>
    <w:rPr>
      <w:rFonts w:ascii="宋体" w:hAnsi="宋体"/>
      <w:sz w:val="24"/>
    </w:rPr>
  </w:style>
  <w:style w:type="paragraph" w:styleId="1281" w:customStyle="1">
    <w:name w:val="msolistparagraph"/>
    <w:basedOn w:val="839"/>
    <w:uiPriority w:val="0"/>
    <w:qFormat/>
    <w:pPr>
      <w:ind w:firstLine="420"/>
    </w:pPr>
    <w:rPr>
      <w:rFonts w:ascii="等线" w:hAnsi="等线" w:eastAsia="等线"/>
      <w:color w:val="000000"/>
      <w:sz w:val="22"/>
      <w:szCs w:val="22"/>
    </w:rPr>
  </w:style>
  <w:style w:type="character" w:styleId="1282" w:customStyle="1">
    <w:name w:val="fontstyle01"/>
    <w:link w:val="839"/>
    <w:uiPriority w:val="0"/>
    <w:qFormat/>
    <w:rPr>
      <w:rFonts w:ascii="宋体" w:hAnsi="宋体" w:eastAsia="宋体"/>
      <w:color w:val="000000"/>
      <w:sz w:val="36"/>
      <w:szCs w:val="36"/>
    </w:rPr>
  </w:style>
  <w:style w:type="paragraph" w:styleId="1283" w:customStyle="1">
    <w:name w:val="正文首行缩进11"/>
    <w:basedOn w:val="847"/>
    <w:next w:val="1284"/>
    <w:uiPriority w:val="99"/>
    <w:unhideWhenUsed/>
    <w:qFormat/>
    <w:pPr>
      <w:ind w:firstLine="420"/>
    </w:pPr>
  </w:style>
  <w:style w:type="paragraph" w:styleId="1284" w:customStyle="1">
    <w:name w:val="正文首行缩进 22"/>
    <w:basedOn w:val="1285"/>
    <w:next w:val="838"/>
    <w:uiPriority w:val="0"/>
    <w:qFormat/>
    <w:pPr>
      <w:ind w:firstLine="420"/>
    </w:pPr>
  </w:style>
  <w:style w:type="paragraph" w:styleId="1285" w:customStyle="1">
    <w:name w:val="正文文本缩进2"/>
    <w:basedOn w:val="819"/>
    <w:next w:val="1286"/>
    <w:uiPriority w:val="0"/>
    <w:qFormat/>
    <w:pPr>
      <w:ind w:left="420"/>
      <w:spacing w:after="120"/>
    </w:pPr>
  </w:style>
  <w:style w:type="paragraph" w:styleId="1286" w:customStyle="1">
    <w:name w:val="寄信人地址2"/>
    <w:basedOn w:val="819"/>
    <w:uiPriority w:val="0"/>
    <w:qFormat/>
    <w:rPr>
      <w:rFonts w:ascii="Arial" w:hAnsi="Arial"/>
    </w:rPr>
  </w:style>
  <w:style w:type="character" w:styleId="1287" w:customStyle="1">
    <w:name w:val="font71"/>
    <w:basedOn w:val="829"/>
    <w:uiPriority w:val="0"/>
    <w:qFormat/>
    <w:rPr>
      <w:rFonts w:hint="eastAsia" w:ascii="宋体" w:hAnsi="宋体" w:eastAsia="宋体" w:cs="宋体"/>
      <w:color w:val="000000"/>
      <w:sz w:val="20"/>
      <w:szCs w:val="20"/>
      <w:u w:val="none"/>
    </w:rPr>
  </w:style>
  <w:style w:type="character" w:styleId="1288" w:customStyle="1">
    <w:name w:val="font51"/>
    <w:basedOn w:val="829"/>
    <w:uiPriority w:val="0"/>
    <w:qFormat/>
    <w:rPr>
      <w:rFonts w:hint="default" w:ascii="Times New Roman" w:hAnsi="Times New Roman" w:cs="Times New Roman"/>
      <w:color w:val="000000"/>
      <w:sz w:val="20"/>
      <w:szCs w:val="20"/>
      <w:u w:val="none"/>
    </w:rPr>
  </w:style>
  <w:style w:type="paragraph" w:styleId="1289" w:customStyle="1">
    <w:name w:val="列表段落1"/>
    <w:basedOn w:val="819"/>
    <w:uiPriority w:val="34"/>
    <w:qFormat/>
    <w:pPr>
      <w:ind w:firstLine="420"/>
    </w:pPr>
  </w:style>
  <w:style w:type="paragraph" w:styleId="1290" w:customStyle="1">
    <w:name w:val="正文112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徐州久宏18796320492</cp:lastModifiedBy>
  <cp:revision>12</cp:revision>
  <dcterms:created xsi:type="dcterms:W3CDTF">2022-05-17T07:48:00Z</dcterms:created>
  <dcterms:modified xsi:type="dcterms:W3CDTF">2026-10-12T04:06:45Z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E60DE1C71DAA4473B2E2705B276BA8AC_13</vt:lpwstr>
  </property>
  <property fmtid="{D5CDD505-2E9C-101B-9397-08002B2CF9AE}" pid="4" name="KSOTemplateDocerSaveRecord">
    <vt:lpwstr>eyJoZGlkIjoiNGI1YjkxMThhYjRlY2I5Y2VmMDViYjIyMTAwY2FjNWQiLCJ1c2VySWQiOiIxNjA5NzYwNTQ4In0=</vt:lpwstr>
  </property>
</Properties>
</file>