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auto"/>
          <w:sz w:val="32"/>
          <w:szCs w:val="32"/>
          <w:highlight w:val="none"/>
          <w:lang w:val="zh-CN"/>
        </w:rPr>
      </w:pPr>
      <w:r>
        <w:rPr>
          <w:rFonts w:ascii="宋体" w:hAnsi="宋体" w:cs="宋体"/>
          <w:caps/>
          <w:color w:val="auto"/>
          <w:sz w:val="32"/>
          <w:szCs w:val="32"/>
          <w:highlight w:val="none"/>
          <w:lang w:val="zh-CN"/>
        </w:rPr>
      </w:r>
      <w:r/>
    </w:p>
    <w:p>
      <w:pPr>
        <w:jc w:val="cente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shd w:val="clear" w:color="auto" w:fill="ffffff"/>
        <w:widowControl/>
        <w:rPr>
          <w:rFonts w:ascii="宋体" w:hAnsi="宋体" w:cs="宋体"/>
          <w:b/>
          <w:color w:val="auto"/>
          <w:sz w:val="40"/>
          <w:szCs w:val="40"/>
          <w:highlight w:val="none"/>
        </w:rPr>
        <w:outlineLvl w:val="0"/>
      </w:pPr>
      <w:r>
        <w:rPr>
          <w:rFonts w:ascii="宋体" w:hAnsi="宋体" w:cs="宋体"/>
          <w:b/>
          <w:color w:val="auto"/>
          <w:sz w:val="40"/>
          <w:szCs w:val="40"/>
          <w:highlight w:val="none"/>
        </w:rPr>
      </w:r>
      <w:r/>
    </w:p>
    <w:p>
      <w:pPr>
        <w:jc w:val="center"/>
        <w:spacing w:line="360" w:lineRule="auto"/>
        <w:shd w:val="clear" w:color="auto" w:fill="ffffff"/>
        <w:widowControl/>
        <w:rPr>
          <w:rFonts w:ascii="宋体" w:hAnsi="宋体" w:cs="宋体"/>
          <w:b/>
          <w:color w:val="auto"/>
          <w:sz w:val="40"/>
          <w:szCs w:val="40"/>
          <w:highlight w:val="none"/>
        </w:rPr>
        <w:outlineLvl w:val="0"/>
      </w:pPr>
      <w:r>
        <w:rPr>
          <w:rFonts w:ascii="宋体" w:hAnsi="宋体" w:cs="宋体"/>
          <w:b/>
          <w:color w:val="auto"/>
          <w:sz w:val="40"/>
          <w:szCs w:val="40"/>
          <w:highlight w:val="none"/>
        </w:rPr>
      </w:r>
      <w:r/>
    </w:p>
    <w:p>
      <w:pPr>
        <w:jc w:val="center"/>
        <w:spacing w:line="360" w:lineRule="auto"/>
        <w:shd w:val="clear" w:color="auto" w:fill="ffffff"/>
        <w:widowControl/>
        <w:rPr>
          <w:rFonts w:ascii="宋体" w:hAnsi="宋体" w:cs="宋体"/>
          <w:b/>
          <w:color w:val="auto"/>
          <w:sz w:val="40"/>
          <w:szCs w:val="40"/>
          <w:highlight w:val="none"/>
        </w:rPr>
        <w:outlineLvl w:val="0"/>
      </w:pPr>
      <w:r>
        <w:rPr>
          <w:rFonts w:hint="eastAsia" w:ascii="宋体" w:hAnsi="宋体" w:cs="宋体"/>
          <w:b/>
          <w:color w:val="auto"/>
          <w:sz w:val="40"/>
          <w:szCs w:val="40"/>
          <w:highlight w:val="none"/>
        </w:rPr>
        <w:t xml:space="preserve">南京市金陵中学江心洲校区电视转播系统</w:t>
      </w:r>
      <w:r/>
    </w:p>
    <w:p>
      <w:pP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1023"/>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b/>
          <w:color w:val="auto"/>
          <w:sz w:val="32"/>
          <w:szCs w:val="32"/>
          <w:highlight w:val="none"/>
        </w:rPr>
      </w:pPr>
      <w:r>
        <w:rPr>
          <w:rFonts w:hint="eastAsia" w:ascii="宋体" w:hAnsi="宋体" w:cs="宋体"/>
          <w:color w:val="auto"/>
          <w:sz w:val="32"/>
          <w:szCs w:val="32"/>
          <w:highlight w:val="none"/>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jc w:val="center"/>
        <w:spacing w:line="360" w:lineRule="auto"/>
        <w:widowControl/>
        <w:rPr>
          <w:rFonts w:ascii="宋体" w:hAnsi="宋体" w:cs="宋体"/>
          <w:b/>
          <w:color w:val="auto"/>
          <w:sz w:val="40"/>
          <w:szCs w:val="40"/>
          <w:highlight w:val="none"/>
        </w:rPr>
      </w:pPr>
      <w:r>
        <w:rPr>
          <w:rFonts w:hint="eastAsia" w:ascii="宋体" w:hAnsi="宋体" w:cs="宋体"/>
          <w:b/>
          <w:color w:val="auto"/>
          <w:sz w:val="40"/>
          <w:szCs w:val="40"/>
          <w:highlight w:val="none"/>
        </w:rPr>
        <w:t xml:space="preserve">招 标 文 件</w:t>
      </w:r>
      <w:r/>
    </w:p>
    <w:p>
      <w:pPr>
        <w:jc w:val="center"/>
        <w:spacing w:line="360" w:lineRule="auto"/>
        <w:widowControl/>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项目编号：JSZC-320100-SNZX-G2026-0178</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widowControl/>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采购人：南京市金陵中学</w:t>
      </w:r>
      <w:r/>
    </w:p>
    <w:p>
      <w:pPr>
        <w:ind w:firstLine="643"/>
        <w:jc w:val="left"/>
        <w:spacing w:line="360" w:lineRule="auto"/>
        <w:widowControl/>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招标代理机构：南京苏宁工程咨询有限公司</w:t>
      </w:r>
      <w:r/>
    </w:p>
    <w:p>
      <w:pPr>
        <w:ind w:firstLine="643"/>
        <w:jc w:val="left"/>
        <w:rPr>
          <w:rFonts w:ascii="宋体" w:hAnsi="宋体" w:cs="宋体"/>
          <w:b/>
          <w:color w:val="auto"/>
          <w:sz w:val="32"/>
          <w:szCs w:val="32"/>
          <w:highlight w:val="none"/>
        </w:rPr>
      </w:pPr>
      <w:r>
        <w:rPr>
          <w:rFonts w:hint="eastAsia" w:ascii="宋体" w:hAnsi="宋体" w:cs="宋体"/>
          <w:b/>
          <w:color w:val="auto"/>
          <w:sz w:val="32"/>
          <w:szCs w:val="32"/>
          <w:highlight w:val="none"/>
        </w:rPr>
        <w:t xml:space="preserve">日期：二〇二六年十月</w:t>
      </w:r>
      <w:r/>
    </w:p>
    <w:p>
      <w:pPr>
        <w:ind w:firstLine="640"/>
        <w:jc w:val="center"/>
        <w:rPr>
          <w:rFonts w:ascii="宋体" w:hAnsi="宋体" w:cs="宋体"/>
          <w:bCs/>
          <w:color w:val="auto"/>
          <w:sz w:val="32"/>
          <w:szCs w:val="32"/>
          <w:highlight w:val="none"/>
        </w:rPr>
        <w:outlineLvl w:val="0"/>
      </w:pPr>
      <w:r>
        <w:rPr>
          <w:rFonts w:hint="eastAsia" w:ascii="宋体" w:hAnsi="宋体" w:cs="宋体"/>
          <w:color w:val="auto"/>
          <w:sz w:val="32"/>
          <w:szCs w:val="32"/>
          <w:highlight w:val="none"/>
          <w:shd w:val="clear" w:color="ffffff" w:fill="d9d9d9"/>
        </w:rPr>
        <w:br w:type="page" w:clear="all"/>
      </w:r>
      <w:r>
        <w:rPr>
          <w:rFonts w:hint="eastAsia" w:ascii="宋体" w:hAnsi="宋体" w:cs="宋体"/>
          <w:b/>
          <w:bCs/>
          <w:color w:val="auto"/>
          <w:sz w:val="32"/>
          <w:szCs w:val="32"/>
          <w:highlight w:val="none"/>
        </w:rPr>
        <w:t xml:space="preserve">第一章 投标邀请</w:t>
      </w:r>
      <w:r/>
    </w:p>
    <w:p>
      <w:pPr>
        <w:ind w:firstLine="560"/>
        <w:jc w:val="left"/>
        <w:spacing w:line="360" w:lineRule="auto"/>
        <w:rPr>
          <w:rFonts w:ascii="宋体" w:hAnsi="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highlight w:val="none"/>
        </w:rPr>
        <w:t xml:space="preserve">项目概况</w:t>
      </w:r>
      <w:r/>
    </w:p>
    <w:p>
      <w:pPr>
        <w:ind w:firstLine="560"/>
        <w:jc w:val="left"/>
        <w:spacing w:line="360" w:lineRule="auto"/>
        <w:rPr>
          <w:rFonts w:ascii="宋体" w:hAnsi="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highlight w:val="none"/>
          <w:u w:val="single"/>
        </w:rPr>
        <w:t xml:space="preserve">南京市金陵中学江心洲校区电视转播系统</w:t>
      </w:r>
      <w:r>
        <w:rPr>
          <w:rFonts w:hint="eastAsia" w:ascii="宋体" w:hAnsi="宋体" w:cs="宋体"/>
          <w:color w:val="auto"/>
          <w:sz w:val="28"/>
          <w:szCs w:val="28"/>
          <w:highlight w:val="none"/>
        </w:rPr>
        <w:t xml:space="preserve">招标项目的潜在投标人应在</w:t>
      </w:r>
      <w:r>
        <w:rPr>
          <w:rFonts w:hint="eastAsia" w:ascii="宋体" w:hAnsi="宋体" w:cs="宋体"/>
          <w:color w:val="auto"/>
          <w:sz w:val="28"/>
          <w:szCs w:val="28"/>
          <w:highlight w:val="none"/>
          <w:u w:val="single"/>
        </w:rPr>
        <w:t xml:space="preserve">江苏政府采购网</w:t>
      </w:r>
      <w:r>
        <w:rPr>
          <w:rFonts w:hint="eastAsia" w:ascii="宋体" w:hAnsi="宋体" w:cs="宋体"/>
          <w:color w:val="auto"/>
          <w:sz w:val="28"/>
          <w:szCs w:val="28"/>
          <w:highlight w:val="none"/>
        </w:rPr>
        <w:t xml:space="preserve">获取招标文件，并于</w:t>
      </w:r>
      <w:r>
        <w:rPr>
          <w:rFonts w:hint="eastAsia" w:ascii="宋体" w:hAnsi="宋体" w:cs="宋体"/>
          <w:color w:val="auto"/>
          <w:sz w:val="28"/>
          <w:szCs w:val="28"/>
          <w:highlight w:val="none"/>
          <w:u w:val="single"/>
        </w:rPr>
        <w:t xml:space="preserve">202</w:t>
      </w:r>
      <w:r>
        <w:rPr>
          <w:rFonts w:ascii="宋体" w:hAnsi="宋体" w:cs="宋体"/>
          <w:color w:val="auto"/>
          <w:sz w:val="28"/>
          <w:szCs w:val="28"/>
          <w:highlight w:val="none"/>
          <w:u w:val="single"/>
        </w:rPr>
        <w:t xml:space="preserve">6</w:t>
      </w:r>
      <w:r>
        <w:rPr>
          <w:rFonts w:hint="eastAsia" w:ascii="宋体" w:hAnsi="宋体" w:cs="宋体"/>
          <w:color w:val="auto"/>
          <w:sz w:val="28"/>
          <w:szCs w:val="28"/>
          <w:highlight w:val="none"/>
          <w:u w:val="single"/>
        </w:rPr>
        <w:t xml:space="preserve">年</w:t>
      </w:r>
      <w:r>
        <w:rPr>
          <w:rFonts w:hint="eastAsia" w:ascii="宋体" w:hAnsi="宋体" w:cs="宋体"/>
          <w:color w:val="auto"/>
          <w:sz w:val="28"/>
          <w:szCs w:val="28"/>
          <w:highlight w:val="none"/>
          <w:u w:val="single"/>
          <w:lang w:val="en-US" w:eastAsia="zh-CN"/>
        </w:rPr>
        <w:t xml:space="preserve">11</w:t>
      </w:r>
      <w:r>
        <w:rPr>
          <w:rFonts w:hint="eastAsia" w:ascii="宋体" w:hAnsi="宋体" w:cs="宋体"/>
          <w:color w:val="auto"/>
          <w:sz w:val="28"/>
          <w:szCs w:val="28"/>
          <w:highlight w:val="none"/>
          <w:u w:val="single"/>
        </w:rPr>
        <w:t xml:space="preserve">月</w:t>
      </w:r>
      <w:r>
        <w:rPr>
          <w:rFonts w:hint="eastAsia" w:ascii="宋体" w:hAnsi="宋体" w:cs="宋体"/>
          <w:color w:val="auto"/>
          <w:sz w:val="28"/>
          <w:szCs w:val="28"/>
          <w:highlight w:val="none"/>
          <w:u w:val="single"/>
          <w:lang w:val="en-US" w:eastAsia="zh-CN"/>
        </w:rPr>
        <w:t xml:space="preserve">12</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14</w:t>
      </w:r>
      <w:r>
        <w:rPr>
          <w:rFonts w:hint="eastAsia" w:ascii="宋体" w:hAnsi="宋体" w:cs="宋体"/>
          <w:color w:val="auto"/>
          <w:sz w:val="28"/>
          <w:szCs w:val="28"/>
          <w:highlight w:val="none"/>
          <w:u w:val="single"/>
        </w:rPr>
        <w:t xml:space="preserve">时</w:t>
      </w:r>
      <w:r>
        <w:rPr>
          <w:rFonts w:ascii="宋体" w:hAnsi="宋体" w:cs="宋体"/>
          <w:color w:val="auto"/>
          <w:sz w:val="28"/>
          <w:szCs w:val="28"/>
          <w:highlight w:val="none"/>
          <w:u w:val="single"/>
        </w:rPr>
        <w:t xml:space="preserve">30</w:t>
      </w:r>
      <w:r>
        <w:rPr>
          <w:rFonts w:hint="eastAsia" w:ascii="宋体" w:hAnsi="宋体" w:cs="宋体"/>
          <w:color w:val="auto"/>
          <w:sz w:val="28"/>
          <w:szCs w:val="28"/>
          <w:highlight w:val="none"/>
          <w:u w:val="single"/>
        </w:rPr>
        <w:t xml:space="preserve">分</w:t>
      </w:r>
      <w:r>
        <w:rPr>
          <w:rFonts w:hint="eastAsia" w:ascii="宋体" w:hAnsi="宋体" w:cs="宋体"/>
          <w:color w:val="auto"/>
          <w:sz w:val="28"/>
          <w:szCs w:val="28"/>
          <w:highlight w:val="none"/>
        </w:rPr>
        <w:t xml:space="preserve">（北京时间）前递交投标文件。</w:t>
      </w:r>
      <w:r/>
    </w:p>
    <w:p>
      <w:pPr>
        <w:jc w:val="left"/>
        <w:spacing w:line="360" w:lineRule="auto"/>
        <w:rPr>
          <w:rFonts w:ascii="宋体" w:hAnsi="宋体" w:cs="宋体"/>
          <w:color w:val="auto"/>
          <w:sz w:val="28"/>
          <w:szCs w:val="28"/>
          <w:highlight w:val="none"/>
        </w:rPr>
        <w:outlineLvl w:val="1"/>
      </w:pPr>
      <w:r/>
      <w:bookmarkStart w:id="0" w:name="_Toc28359002"/>
      <w:r/>
      <w:bookmarkEnd w:id="0"/>
      <w:r/>
      <w:bookmarkStart w:id="1" w:name="_Toc35393621"/>
      <w:r/>
      <w:bookmarkEnd w:id="1"/>
      <w:r/>
      <w:bookmarkStart w:id="2" w:name="_Toc28359079"/>
      <w:r/>
      <w:bookmarkEnd w:id="2"/>
      <w:r/>
      <w:bookmarkStart w:id="3" w:name="_Toc35393790"/>
      <w:r/>
      <w:bookmarkEnd w:id="3"/>
      <w:r/>
      <w:bookmarkStart w:id="4" w:name="_Hlk24379207"/>
      <w:r/>
      <w:bookmarkEnd w:id="4"/>
      <w:r>
        <w:rPr>
          <w:rFonts w:hint="eastAsia" w:ascii="宋体" w:hAnsi="宋体" w:cs="宋体"/>
          <w:color w:val="auto"/>
          <w:sz w:val="28"/>
          <w:szCs w:val="28"/>
          <w:highlight w:val="none"/>
        </w:rPr>
        <w:t xml:space="preserve">一、项目基本情况</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项目编号：JSZC-320100-SNZX-G2026-0178</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项目名称：南京市金陵中学江心洲校区电视转播系统</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采购方式：公开招标</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预算金额：130万元</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最高限价：130万元，投标报价超过最高限价的为无效投标。</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采购需求：南京市金陵中学江心洲校区电视转播系统，具体详见招标文件。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合同履行期限：签订合同后</w:t>
      </w:r>
      <w:r>
        <w:rPr>
          <w:rFonts w:ascii="宋体" w:hAnsi="宋体" w:cs="宋体"/>
          <w:color w:val="auto"/>
          <w:sz w:val="28"/>
          <w:szCs w:val="28"/>
          <w:highlight w:val="none"/>
        </w:rPr>
        <w:t xml:space="preserve">30</w:t>
      </w:r>
      <w:r>
        <w:rPr>
          <w:rFonts w:hint="eastAsia" w:ascii="宋体" w:hAnsi="宋体" w:cs="宋体"/>
          <w:color w:val="auto"/>
          <w:sz w:val="28"/>
          <w:szCs w:val="28"/>
          <w:highlight w:val="none"/>
        </w:rPr>
        <w:t xml:space="preserve">个日历日内完成本项目。</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本项目不接受联合体投标。</w:t>
      </w:r>
      <w:r/>
    </w:p>
    <w:p>
      <w:pPr>
        <w:ind w:firstLine="560"/>
        <w:jc w:val="left"/>
        <w:spacing w:line="360" w:lineRule="auto"/>
        <w:rPr>
          <w:rFonts w:ascii="宋体" w:hAnsi="宋体" w:cs="宋体"/>
          <w:color w:val="auto"/>
          <w:sz w:val="28"/>
          <w:szCs w:val="28"/>
          <w:highlight w:val="none"/>
        </w:rPr>
      </w:pPr>
      <w:r/>
      <w:bookmarkStart w:id="5" w:name="_Toc35393622"/>
      <w:r/>
      <w:bookmarkEnd w:id="5"/>
      <w:r/>
      <w:bookmarkStart w:id="6" w:name="_Toc28359003"/>
      <w:r/>
      <w:bookmarkEnd w:id="6"/>
      <w:r/>
      <w:bookmarkStart w:id="7" w:name="_Toc28359080"/>
      <w:r/>
      <w:bookmarkEnd w:id="7"/>
      <w:r/>
      <w:bookmarkStart w:id="8" w:name="_Toc35393791"/>
      <w:r/>
      <w:bookmarkEnd w:id="8"/>
      <w:r>
        <w:rPr>
          <w:rFonts w:hint="eastAsia" w:ascii="宋体" w:hAnsi="宋体" w:cs="宋体"/>
          <w:color w:val="auto"/>
          <w:sz w:val="28"/>
          <w:szCs w:val="28"/>
          <w:highlight w:val="none"/>
        </w:rPr>
        <w:t xml:space="preserve">本项目采购标的所属行业为：工业。</w:t>
      </w:r>
      <w:r/>
    </w:p>
    <w:p>
      <w:pPr>
        <w:jc w:val="left"/>
        <w:spacing w:line="360" w:lineRule="auto"/>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二、申请人的资格要求：</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1.满足《中华人民共和国政府采购法》第二十二条规定；</w:t>
      </w:r>
      <w:r/>
    </w:p>
    <w:p>
      <w:pPr>
        <w:ind w:firstLine="560"/>
        <w:jc w:val="left"/>
        <w:spacing w:line="360" w:lineRule="auto"/>
        <w:rPr>
          <w:rFonts w:ascii="宋体" w:hAnsi="宋体" w:cs="宋体"/>
          <w:color w:val="auto"/>
          <w:sz w:val="28"/>
          <w:szCs w:val="28"/>
          <w:highlight w:val="none"/>
        </w:rPr>
      </w:pPr>
      <w:r/>
      <w:bookmarkStart w:id="9" w:name="_Toc28359004"/>
      <w:r/>
      <w:bookmarkEnd w:id="9"/>
      <w:r/>
      <w:bookmarkStart w:id="10" w:name="_Toc28359081"/>
      <w:r/>
      <w:bookmarkEnd w:id="10"/>
      <w:r>
        <w:rPr>
          <w:rFonts w:hint="eastAsia" w:ascii="宋体" w:hAnsi="宋体" w:cs="宋体"/>
          <w:color w:val="auto"/>
          <w:sz w:val="28"/>
          <w:szCs w:val="28"/>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（6）法律、行政法规规定的其他条件。</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（1）本项目整体专门面向中小企业采购货物。</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（2）本项目整体专门面向小微企业采购货物。</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（3）本项目通过以下第（）种方式预留部分采购份额采购中小企业货物：</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①本项目要求供应商以联合体形式参加，中小企业合同金额应当达到的比例为 / %。</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②本项目要求供应商进行合同分包，中小企业合同金额应当达到的比例为 /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（4）本项目为非预留份额的采购项目或采购包，执行价格扣除优惠政策，具体详见第三章。</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3.本项目的特定资格要求：无。</w:t>
      </w:r>
      <w:r/>
    </w:p>
    <w:p>
      <w:pPr>
        <w:jc w:val="left"/>
        <w:spacing w:line="360" w:lineRule="auto"/>
        <w:rPr>
          <w:rFonts w:ascii="宋体" w:hAnsi="宋体" w:cs="宋体"/>
          <w:color w:val="auto"/>
          <w:sz w:val="28"/>
          <w:szCs w:val="28"/>
          <w:highlight w:val="none"/>
        </w:rPr>
        <w:outlineLvl w:val="1"/>
      </w:pPr>
      <w:r/>
      <w:bookmarkStart w:id="11" w:name="_Toc35393792"/>
      <w:r/>
      <w:bookmarkEnd w:id="11"/>
      <w:r/>
      <w:bookmarkStart w:id="12" w:name="_Toc35393623"/>
      <w:r/>
      <w:bookmarkEnd w:id="12"/>
      <w:r>
        <w:rPr>
          <w:rFonts w:hint="eastAsia" w:ascii="宋体" w:hAnsi="宋体" w:cs="宋体"/>
          <w:color w:val="auto"/>
          <w:sz w:val="28"/>
          <w:szCs w:val="28"/>
          <w:highlight w:val="none"/>
        </w:rPr>
        <w:t xml:space="preserve">三、获取采购文件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2、地点：江苏政府采购网。</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3、方式：</w:t>
      </w:r>
      <w:bookmarkStart w:id="13" w:name="OLE_LINK7"/>
      <w:r>
        <w:rPr>
          <w:rFonts w:hint="eastAsia" w:ascii="宋体" w:hAnsi="宋体" w:cs="宋体"/>
          <w:color w:val="auto"/>
          <w:sz w:val="28"/>
          <w:szCs w:val="28"/>
          <w:highlight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
    </w:p>
    <w:p>
      <w:pPr>
        <w:jc w:val="left"/>
        <w:spacing w:line="360" w:lineRule="auto"/>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四、提交投标文件截止时间、开标时间和地点</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时间：</w:t>
      </w:r>
      <w:r>
        <w:rPr>
          <w:rFonts w:hint="eastAsia" w:ascii="宋体" w:hAnsi="宋体" w:cs="宋体"/>
          <w:color w:val="auto"/>
          <w:sz w:val="28"/>
          <w:szCs w:val="28"/>
          <w:highlight w:val="none"/>
          <w:u w:val="single"/>
        </w:rPr>
        <w:t xml:space="preserve">202</w:t>
      </w:r>
      <w:r>
        <w:rPr>
          <w:rFonts w:ascii="宋体" w:hAnsi="宋体" w:cs="宋体"/>
          <w:color w:val="auto"/>
          <w:sz w:val="28"/>
          <w:szCs w:val="28"/>
          <w:highlight w:val="none"/>
          <w:u w:val="single"/>
        </w:rPr>
        <w:t xml:space="preserve">6</w:t>
      </w:r>
      <w:r>
        <w:rPr>
          <w:rFonts w:hint="eastAsia" w:ascii="宋体" w:hAnsi="宋体" w:cs="宋体"/>
          <w:color w:val="auto"/>
          <w:sz w:val="28"/>
          <w:szCs w:val="28"/>
          <w:highlight w:val="none"/>
          <w:u w:val="single"/>
        </w:rPr>
        <w:t xml:space="preserve">年</w:t>
      </w:r>
      <w:r>
        <w:rPr>
          <w:rFonts w:hint="eastAsia" w:ascii="宋体" w:hAnsi="宋体" w:cs="宋体"/>
          <w:color w:val="auto"/>
          <w:sz w:val="28"/>
          <w:szCs w:val="28"/>
          <w:highlight w:val="none"/>
          <w:u w:val="single"/>
          <w:lang w:val="en-US" w:eastAsia="zh-CN"/>
        </w:rPr>
        <w:t xml:space="preserve">11</w:t>
      </w:r>
      <w:r>
        <w:rPr>
          <w:rFonts w:hint="eastAsia" w:ascii="宋体" w:hAnsi="宋体" w:cs="宋体"/>
          <w:color w:val="auto"/>
          <w:sz w:val="28"/>
          <w:szCs w:val="28"/>
          <w:highlight w:val="none"/>
          <w:u w:val="single"/>
        </w:rPr>
        <w:t xml:space="preserve">月</w:t>
      </w:r>
      <w:r>
        <w:rPr>
          <w:rFonts w:hint="eastAsia" w:ascii="宋体" w:hAnsi="宋体" w:cs="宋体"/>
          <w:color w:val="auto"/>
          <w:sz w:val="28"/>
          <w:szCs w:val="28"/>
          <w:highlight w:val="none"/>
          <w:u w:val="single"/>
          <w:lang w:val="en-US" w:eastAsia="zh-CN"/>
        </w:rPr>
        <w:t xml:space="preserve">12</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14</w:t>
      </w:r>
      <w:r>
        <w:rPr>
          <w:rFonts w:hint="eastAsia" w:ascii="宋体" w:hAnsi="宋体" w:cs="宋体"/>
          <w:color w:val="auto"/>
          <w:sz w:val="28"/>
          <w:szCs w:val="28"/>
          <w:highlight w:val="none"/>
          <w:u w:val="single"/>
        </w:rPr>
        <w:t xml:space="preserve">时</w:t>
      </w:r>
      <w:r>
        <w:rPr>
          <w:rFonts w:ascii="宋体" w:hAnsi="宋体" w:cs="宋体"/>
          <w:color w:val="auto"/>
          <w:sz w:val="28"/>
          <w:szCs w:val="28"/>
          <w:highlight w:val="none"/>
          <w:u w:val="single"/>
        </w:rPr>
        <w:t xml:space="preserve">30</w:t>
      </w:r>
      <w:r>
        <w:rPr>
          <w:rFonts w:hint="eastAsia" w:ascii="宋体" w:hAnsi="宋体" w:cs="宋体"/>
          <w:color w:val="auto"/>
          <w:sz w:val="28"/>
          <w:szCs w:val="28"/>
          <w:highlight w:val="none"/>
          <w:u w:val="single"/>
        </w:rPr>
        <w:t xml:space="preserve">分</w:t>
      </w:r>
      <w:r>
        <w:rPr>
          <w:rFonts w:hint="eastAsia" w:ascii="宋体" w:hAnsi="宋体" w:cs="宋体"/>
          <w:color w:val="auto"/>
          <w:sz w:val="28"/>
          <w:szCs w:val="28"/>
          <w:highlight w:val="none"/>
        </w:rPr>
        <w:t xml:space="preserve">（北京时间）</w:t>
      </w:r>
      <w:r/>
    </w:p>
    <w:p>
      <w:pPr>
        <w:ind w:firstLine="560"/>
        <w:jc w:val="lef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地点：</w:t>
      </w:r>
      <w:r>
        <w:rPr>
          <w:rFonts w:hint="eastAsia" w:ascii="宋体" w:hAnsi="宋体" w:cs="宋体"/>
          <w:color w:val="auto"/>
          <w:sz w:val="28"/>
          <w:szCs w:val="28"/>
          <w:highlight w:val="none"/>
          <w:u w:val="single"/>
        </w:rPr>
        <w:t xml:space="preserve">江苏省政府采购交易系统（以下简称“苏采云系统”）网上开标大厅</w:t>
      </w:r>
      <w:r/>
    </w:p>
    <w:p>
      <w:pPr>
        <w:jc w:val="left"/>
        <w:spacing w:line="360" w:lineRule="auto"/>
        <w:rPr>
          <w:rFonts w:ascii="宋体" w:hAnsi="宋体" w:cs="宋体"/>
          <w:color w:val="auto"/>
          <w:sz w:val="28"/>
          <w:szCs w:val="28"/>
          <w:highlight w:val="none"/>
        </w:rPr>
        <w:outlineLvl w:val="1"/>
      </w:pPr>
      <w:r/>
      <w:bookmarkStart w:id="14" w:name="_Toc28359007"/>
      <w:r/>
      <w:bookmarkEnd w:id="14"/>
      <w:r/>
      <w:bookmarkStart w:id="15" w:name="_Toc35393625"/>
      <w:r/>
      <w:bookmarkEnd w:id="15"/>
      <w:r/>
      <w:bookmarkStart w:id="16" w:name="_Toc28359084"/>
      <w:r/>
      <w:bookmarkEnd w:id="16"/>
      <w:r/>
      <w:bookmarkStart w:id="17" w:name="_Toc35393794"/>
      <w:r/>
      <w:bookmarkEnd w:id="17"/>
      <w:r>
        <w:rPr>
          <w:rFonts w:hint="eastAsia" w:ascii="宋体" w:hAnsi="宋体" w:cs="宋体"/>
          <w:color w:val="auto"/>
          <w:sz w:val="28"/>
          <w:szCs w:val="28"/>
          <w:highlight w:val="none"/>
        </w:rPr>
        <w:t xml:space="preserve">五、公告期限</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自本公告在法定媒体发布之日起5个工作日。</w:t>
      </w:r>
      <w:r/>
    </w:p>
    <w:p>
      <w:pPr>
        <w:jc w:val="left"/>
        <w:spacing w:line="360" w:lineRule="auto"/>
        <w:rPr>
          <w:rFonts w:ascii="宋体" w:hAnsi="宋体" w:cs="宋体"/>
          <w:color w:val="auto"/>
          <w:sz w:val="28"/>
          <w:szCs w:val="28"/>
          <w:highlight w:val="none"/>
        </w:rPr>
        <w:outlineLvl w:val="1"/>
      </w:pPr>
      <w:r/>
      <w:bookmarkStart w:id="18" w:name="_Toc35393626"/>
      <w:r/>
      <w:bookmarkEnd w:id="18"/>
      <w:r/>
      <w:bookmarkStart w:id="19" w:name="_Toc35393795"/>
      <w:r/>
      <w:bookmarkEnd w:id="19"/>
      <w:r>
        <w:rPr>
          <w:rFonts w:hint="eastAsia" w:ascii="宋体" w:hAnsi="宋体" w:cs="宋体"/>
          <w:color w:val="auto"/>
          <w:sz w:val="28"/>
          <w:szCs w:val="28"/>
          <w:highlight w:val="none"/>
        </w:rPr>
        <w:t xml:space="preserve">六、其他补充事宜</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1、拒绝下述供应商参加本次采购活动：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2.集中考察或答疑：</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bookmarkStart w:id="20" w:name="OLE_LINK8"/>
      <w:r>
        <w:rPr>
          <w:rFonts w:hint="eastAsia" w:ascii="宋体" w:hAnsi="宋体" w:cs="宋体"/>
          <w:color w:val="auto"/>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jiangsu.gov.cn/jiangsu/zlxz/ee/ee3a4bc5a3454aa2b0d9312230633ce9.html</w:t>
      </w:r>
      <w:bookmarkEnd w:id="20"/>
      <w:r>
        <w:rPr>
          <w:rFonts w:hint="eastAsia" w:ascii="宋体" w:hAnsi="宋体" w:cs="宋体"/>
          <w:color w:val="auto"/>
          <w:sz w:val="28"/>
          <w:szCs w:val="28"/>
          <w:highlight w:val="none"/>
        </w:rPr>
        <w:t xml:space="preserve">。</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4.公告媒体</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（1）本公告在江苏政府采购网（http：//www.ccgp-jiangsu.gov.cn/）公示发布，敬请各供应商关注；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（2）若有关本次采购存在变动或修改，敬请各供应商及时关注江苏政府采购网（http：//www.ccgp-jiangsu.gov.cn/）发布的关于本项目的信息更正公告。</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5.采购项目需要落实的政府采购政策：</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（1）政府采购促进中小企业发展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（2）政府采购支持监狱企业发展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（3）政府采购促进残疾人就业</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（4）政府采购鼓励采购节能环保产品</w:t>
      </w:r>
      <w:r/>
    </w:p>
    <w:p>
      <w:pPr>
        <w:ind w:firstLine="560"/>
        <w:jc w:val="left"/>
        <w:spacing w:line="360" w:lineRule="auto"/>
        <w:rPr>
          <w:rFonts w:ascii="宋体" w:hAnsi="宋体" w:cs="宋体"/>
          <w:color w:val="auto"/>
          <w:sz w:val="28"/>
          <w:szCs w:val="28"/>
          <w:highlight w:val="none"/>
        </w:rPr>
      </w:pPr>
      <w:r/>
      <w:bookmarkStart w:id="21" w:name="_Toc28359085"/>
      <w:r/>
      <w:bookmarkEnd w:id="21"/>
      <w:r/>
      <w:bookmarkStart w:id="22" w:name="_Toc35393796"/>
      <w:r/>
      <w:bookmarkEnd w:id="22"/>
      <w:r/>
      <w:bookmarkStart w:id="23" w:name="_Toc35393627"/>
      <w:r/>
      <w:bookmarkEnd w:id="23"/>
      <w:r/>
      <w:bookmarkStart w:id="24" w:name="_Toc28359008"/>
      <w:r/>
      <w:bookmarkEnd w:id="24"/>
      <w:r>
        <w:rPr>
          <w:rFonts w:hint="eastAsia" w:ascii="宋体" w:hAnsi="宋体" w:cs="宋体"/>
          <w:color w:val="auto"/>
          <w:sz w:val="28"/>
          <w:szCs w:val="28"/>
          <w:highlight w:val="none"/>
        </w:rPr>
        <w:t xml:space="preserve">6.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（1）符合国家相关规定的财务状况报告；</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（2）依法缴纳税收的证明材料；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（3）依法缴纳社会保障资金的证明材料；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（4）具备履行政府采购合同所必需的设备和专业技术能力的证明材料；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（5）参加政府采购活动前三年内在经营活动中没有重大违法记录的证明材料；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供应商涉及以下情形的，不适用信用承诺，仍须提供上述证明材料：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（1）供应商被列入严重失信主体名单；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（2）被相关监管部门作出行政处罚且尚在处罚有效期内；</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（3）其他法律、行政法规规定的不适用信用承诺的情形。</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7</w:t>
      </w:r>
      <w:r>
        <w:rPr>
          <w:rFonts w:hint="eastAsia" w:ascii="宋体" w:hAnsi="宋体" w:cs="宋体"/>
          <w:color w:val="auto"/>
          <w:sz w:val="28"/>
          <w:szCs w:val="28"/>
          <w:highlight w:val="none"/>
        </w:rPr>
        <w:t xml:space="preserve">、是否接受进口产品：不接受。</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七、对本次招标提出询问，请按以下方式联系。</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1.采购人信息</w:t>
      </w:r>
      <w:r/>
    </w:p>
    <w:p>
      <w:pPr>
        <w:ind w:firstLine="560"/>
        <w:jc w:val="left"/>
        <w:spacing w:line="360" w:lineRule="auto"/>
        <w:rPr>
          <w:rFonts w:ascii="宋体" w:hAnsi="宋体" w:cs="宋体"/>
          <w:color w:val="auto"/>
          <w:sz w:val="28"/>
          <w:szCs w:val="28"/>
          <w:highlight w:val="none"/>
        </w:rPr>
      </w:pPr>
      <w:r/>
      <w:bookmarkStart w:id="25" w:name="_Toc28359086"/>
      <w:r/>
      <w:bookmarkEnd w:id="25"/>
      <w:r/>
      <w:bookmarkStart w:id="26" w:name="_Toc28359009"/>
      <w:r/>
      <w:bookmarkEnd w:id="26"/>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u w:val="single"/>
        </w:rPr>
        <w:t xml:space="preserve">南京市金陵中学</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u w:val="single"/>
        </w:rPr>
        <w:t xml:space="preserve">南京市鼓楼区中山路169号</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u w:val="single"/>
        </w:rPr>
        <w:t xml:space="preserve">丁雨健13770316488</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2.采购代理机构信息</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u w:val="single"/>
        </w:rPr>
        <w:t xml:space="preserve">南京苏宁工程咨询有限公司</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u w:val="single"/>
        </w:rPr>
        <w:t xml:space="preserve">南京市鼓楼区中山路99号12楼</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w:t>
      </w:r>
      <w:bookmarkStart w:id="27" w:name="_Toc28359087"/>
      <w:r/>
      <w:bookmarkEnd w:id="27"/>
      <w:r/>
      <w:bookmarkStart w:id="28" w:name="_Toc28359010"/>
      <w:r/>
      <w:bookmarkEnd w:id="28"/>
      <w:r>
        <w:rPr>
          <w:rFonts w:hint="eastAsia" w:ascii="宋体" w:hAnsi="宋体" w:cs="宋体"/>
          <w:color w:val="auto"/>
          <w:sz w:val="28"/>
          <w:szCs w:val="28"/>
          <w:highlight w:val="none"/>
          <w:u w:val="single"/>
        </w:rPr>
        <w:t xml:space="preserve">江跃025-84200819</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3.项目联系方式</w:t>
      </w:r>
      <w:r/>
    </w:p>
    <w:p>
      <w:pPr>
        <w:ind w:firstLine="560"/>
        <w:jc w:val="lef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项目联系人：</w:t>
      </w:r>
      <w:r>
        <w:rPr>
          <w:rFonts w:hint="eastAsia" w:ascii="宋体" w:hAnsi="宋体" w:cs="宋体"/>
          <w:color w:val="auto"/>
          <w:sz w:val="28"/>
          <w:szCs w:val="28"/>
          <w:highlight w:val="none"/>
          <w:u w:val="single"/>
        </w:rPr>
        <w:t xml:space="preserve">江跃</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rPr>
          <w:rFonts w:hint="eastAsia" w:ascii="宋体" w:hAnsi="宋体" w:cs="宋体"/>
          <w:color w:val="auto"/>
          <w:sz w:val="28"/>
          <w:szCs w:val="28"/>
          <w:highlight w:val="none"/>
          <w:u w:val="single"/>
        </w:rPr>
        <w:t xml:space="preserve">025-84200819</w:t>
      </w:r>
      <w:r/>
    </w:p>
    <w:p>
      <w:pPr>
        <w:jc w:val="center"/>
        <w:rPr>
          <w:rFonts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lang w:val="zh-CN"/>
        </w:rPr>
        <w:t xml:space="preserve">第二章供应商须知</w:t>
      </w:r>
      <w:r/>
    </w:p>
    <w:p>
      <w:pPr>
        <w:ind w:firstLine="420"/>
        <w:spacing w:line="360" w:lineRule="auto"/>
        <w:rPr>
          <w:rFonts w:ascii="宋体"/>
          <w:b/>
          <w:bCs/>
          <w:color w:val="auto"/>
          <w:sz w:val="28"/>
          <w:szCs w:val="28"/>
          <w:highlight w:val="none"/>
          <w:lang w:val="zh-CN"/>
        </w:rPr>
      </w:pPr>
      <w:r>
        <w:rPr>
          <w:rFonts w:hint="eastAsia" w:ascii="宋体"/>
          <w:b/>
          <w:bCs/>
          <w:color w:val="auto"/>
          <w:sz w:val="28"/>
          <w:szCs w:val="28"/>
          <w:highlight w:val="none"/>
          <w:lang w:val="zh-CN"/>
        </w:rPr>
        <w:t xml:space="preserve">一、总则</w:t>
      </w:r>
      <w:r/>
    </w:p>
    <w:p>
      <w:pPr>
        <w:ind w:firstLine="420"/>
        <w:spacing w:line="360" w:lineRule="auto"/>
        <w:rPr>
          <w:rFonts w:ascii="宋体"/>
          <w:b/>
          <w:color w:val="auto"/>
          <w:sz w:val="28"/>
          <w:szCs w:val="28"/>
          <w:highlight w:val="none"/>
          <w:lang w:val="zh-CN"/>
        </w:rPr>
        <w:outlineLvl w:val="0"/>
      </w:pPr>
      <w:r>
        <w:rPr>
          <w:rFonts w:ascii="宋体"/>
          <w:b/>
          <w:color w:val="auto"/>
          <w:sz w:val="28"/>
          <w:szCs w:val="28"/>
          <w:highlight w:val="none"/>
          <w:lang w:val="zh-CN"/>
        </w:rPr>
        <w:t xml:space="preserve">1</w:t>
      </w:r>
      <w:r>
        <w:rPr>
          <w:rFonts w:hint="eastAsia" w:ascii="宋体"/>
          <w:b/>
          <w:color w:val="auto"/>
          <w:sz w:val="28"/>
          <w:szCs w:val="28"/>
          <w:highlight w:val="none"/>
          <w:lang w:val="zh-CN"/>
        </w:rPr>
        <w:t xml:space="preserve">、适用法律</w:t>
      </w:r>
      <w:r/>
    </w:p>
    <w:p>
      <w:pPr>
        <w:ind w:firstLine="420"/>
        <w:spacing w:line="360" w:lineRule="auto"/>
        <w:rPr>
          <w:rFonts w:ascii="宋体"/>
          <w:color w:val="auto"/>
          <w:sz w:val="28"/>
          <w:szCs w:val="28"/>
          <w:highlight w:val="none"/>
          <w:lang w:val="zh-CN"/>
        </w:rPr>
      </w:pPr>
      <w:r>
        <w:rPr>
          <w:rFonts w:ascii="宋体"/>
          <w:color w:val="auto"/>
          <w:sz w:val="28"/>
          <w:szCs w:val="28"/>
          <w:highlight w:val="none"/>
          <w:lang w:val="zh-CN"/>
        </w:rPr>
        <w:t xml:space="preserve">1.1</w:t>
      </w:r>
      <w:r>
        <w:rPr>
          <w:rFonts w:hint="eastAsia" w:ascii="宋体"/>
          <w:color w:val="auto"/>
          <w:sz w:val="28"/>
          <w:szCs w:val="28"/>
          <w:highlight w:val="none"/>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auto"/>
          <w:sz w:val="28"/>
          <w:szCs w:val="28"/>
          <w:highlight w:val="none"/>
          <w:lang w:val="zh-CN"/>
        </w:rPr>
        <w:outlineLvl w:val="0"/>
      </w:pPr>
      <w:r>
        <w:rPr>
          <w:rFonts w:ascii="宋体"/>
          <w:b/>
          <w:color w:val="auto"/>
          <w:sz w:val="28"/>
          <w:szCs w:val="28"/>
          <w:highlight w:val="none"/>
          <w:lang w:val="zh-CN"/>
        </w:rPr>
        <w:t xml:space="preserve">2</w:t>
      </w:r>
      <w:r>
        <w:rPr>
          <w:rFonts w:hint="eastAsia" w:ascii="宋体"/>
          <w:b/>
          <w:color w:val="auto"/>
          <w:sz w:val="28"/>
          <w:szCs w:val="28"/>
          <w:highlight w:val="none"/>
          <w:lang w:val="zh-CN"/>
        </w:rPr>
        <w:t xml:space="preserve">、定义</w:t>
      </w:r>
      <w:r/>
    </w:p>
    <w:p>
      <w:pPr>
        <w:ind w:firstLine="420"/>
        <w:spacing w:line="360" w:lineRule="auto"/>
        <w:rPr>
          <w:rFonts w:ascii="宋体"/>
          <w:color w:val="auto"/>
          <w:sz w:val="28"/>
          <w:szCs w:val="28"/>
          <w:highlight w:val="none"/>
          <w:lang w:val="zh-CN"/>
        </w:rPr>
      </w:pPr>
      <w:r>
        <w:rPr>
          <w:rFonts w:ascii="宋体"/>
          <w:color w:val="auto"/>
          <w:sz w:val="28"/>
          <w:szCs w:val="28"/>
          <w:highlight w:val="none"/>
          <w:lang w:val="zh-CN"/>
        </w:rPr>
        <w:t xml:space="preserve">2.</w:t>
      </w:r>
      <w:r>
        <w:rPr>
          <w:rFonts w:hint="eastAsia" w:ascii="宋体"/>
          <w:color w:val="auto"/>
          <w:sz w:val="28"/>
          <w:szCs w:val="28"/>
          <w:highlight w:val="none"/>
          <w:lang w:val="zh-CN"/>
        </w:rPr>
        <w:t xml:space="preserve">1 “供应商”、“投标人”是指参加投标竞争，并符合招标文件规定资格条件的法人、其他组织或者自然人。</w:t>
      </w:r>
      <w:r/>
    </w:p>
    <w:p>
      <w:pPr>
        <w:ind w:firstLine="420"/>
        <w:spacing w:line="360" w:lineRule="auto"/>
        <w:rPr>
          <w:rFonts w:ascii="宋体"/>
          <w:color w:val="auto"/>
          <w:sz w:val="28"/>
          <w:szCs w:val="28"/>
          <w:highlight w:val="none"/>
          <w:lang w:val="zh-CN"/>
        </w:rPr>
      </w:pPr>
      <w:r>
        <w:rPr>
          <w:rFonts w:ascii="宋体"/>
          <w:color w:val="auto"/>
          <w:sz w:val="28"/>
          <w:szCs w:val="28"/>
          <w:highlight w:val="none"/>
          <w:lang w:val="zh-CN"/>
        </w:rPr>
        <w:t xml:space="preserve">2.</w:t>
      </w:r>
      <w:r>
        <w:rPr>
          <w:rFonts w:hint="eastAsia" w:ascii="宋体"/>
          <w:color w:val="auto"/>
          <w:sz w:val="28"/>
          <w:szCs w:val="28"/>
          <w:highlight w:val="none"/>
          <w:lang w:val="zh-CN"/>
        </w:rPr>
        <w:t xml:space="preserve">2 “产品”指本招标文件中所述产品及相关服务。</w:t>
      </w:r>
      <w:r/>
    </w:p>
    <w:p>
      <w:pPr>
        <w:ind w:firstLine="420"/>
        <w:spacing w:line="360" w:lineRule="auto"/>
        <w:rPr>
          <w:rFonts w:ascii="宋体"/>
          <w:color w:val="auto"/>
          <w:sz w:val="28"/>
          <w:szCs w:val="28"/>
          <w:highlight w:val="none"/>
          <w:lang w:val="zh-CN"/>
        </w:rPr>
      </w:pPr>
      <w:r>
        <w:rPr>
          <w:rFonts w:ascii="宋体"/>
          <w:color w:val="auto"/>
          <w:sz w:val="28"/>
          <w:szCs w:val="28"/>
          <w:highlight w:val="none"/>
          <w:lang w:val="zh-CN"/>
        </w:rPr>
        <w:t xml:space="preserve">2.</w:t>
      </w:r>
      <w:r>
        <w:rPr>
          <w:rFonts w:hint="eastAsia" w:ascii="宋体"/>
          <w:color w:val="auto"/>
          <w:sz w:val="28"/>
          <w:szCs w:val="28"/>
          <w:highlight w:val="none"/>
          <w:lang w:val="zh-CN"/>
        </w:rPr>
        <w:t xml:space="preserve">3 “用户或使用单位”是指使用货物、服务的单位。</w:t>
      </w:r>
      <w:r/>
    </w:p>
    <w:p>
      <w:pPr>
        <w:ind w:firstLine="420"/>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3、政策功能</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3.1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3.6 提供的产品属于政府强制采购节能产品的，供应商应当选择经过认证的节能产品投标，并提供有效的节能产品认证证书复印件。</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3.7 提供的产品属于环境标志产品的，供应商应当选择经过认证的环境标志产品投标，并提供有效的环境标志产品认证证书复印件。</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 实施本国产品标准及相关政策</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3.8.2本国产品应当符合以下条件：</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（1）在中国境内生产</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（2）在中国境内生产的组件成本占比达到规定比例</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（3）特定产品的关键组件、关键工序符合相关要求</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3.8.3本国产品标准的适用范围</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3.8.4对本国产品的支持政策</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本项目如既有本国产品又有非本国产品参与竞争，依法对本国产品给予价格评审优惠，具体详见第三章。</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3.8.5政策执行要求</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479"/>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二、招标文件</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4.招标文件组成</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4.3 招标文件如果要求供应商提交备选投标方案的，供应商可以提交备选方案，否则，不接受备选方案。</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5.招标文件的澄清修改</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三、投标</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6.投标文件的语言、计量单位、货币、技术标准和编制</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6.2 供应商所使用的计量单位应为国家法定计量单位。</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6.3 供应商应用人民币报价。</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6.5 供应商应在投标文件中写清相应的项目编号、项目名称、供应商全称、地址、电话、传真等。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6.6 供应商所使用的技术标准应遵循国家最新标准及规范。</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7.联合体及分包：本项目不接受联合体投标。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8.投标费用</w:t>
      </w:r>
      <w:r/>
    </w:p>
    <w:p>
      <w:pPr>
        <w:contextualSpacing/>
        <w:ind w:firstLine="560"/>
        <w:spacing w:line="360" w:lineRule="auto"/>
        <w:rPr>
          <w:rFonts w:asciiTheme="minorEastAsia" w:hAnsiTheme="minorEastAsia" w:cstheme="minorEastAsia"/>
          <w:color w:val="auto"/>
          <w:sz w:val="28"/>
          <w:szCs w:val="28"/>
          <w:highlight w:val="none"/>
          <w:lang w:val="zh-CN"/>
        </w:rPr>
      </w:pPr>
      <w:r>
        <w:rPr>
          <w:rFonts w:hint="eastAsia" w:asciiTheme="minorEastAsia" w:hAnsiTheme="minorEastAsia" w:cstheme="minorEastAsia"/>
          <w:color w:val="auto"/>
          <w:sz w:val="28"/>
          <w:szCs w:val="28"/>
          <w:highlight w:val="none"/>
        </w:rPr>
        <w:t xml:space="preserve">8.1</w:t>
      </w:r>
      <w:r>
        <w:rPr>
          <w:rFonts w:hint="eastAsia" w:asciiTheme="minorEastAsia" w:hAnsiTheme="minorEastAsia" w:cstheme="minorEastAsia"/>
          <w:color w:val="auto"/>
          <w:sz w:val="28"/>
          <w:szCs w:val="28"/>
          <w:highlight w:val="none"/>
          <w:lang w:val="zh-CN"/>
        </w:rPr>
        <w:t xml:space="preserve">供应商应承担所有与准备和参加投标有关的费用，无论采购结果如何，代理机构和采购人在任何情况下均无义务和责任承担这些费用。</w:t>
      </w:r>
      <w:r/>
    </w:p>
    <w:p>
      <w:pPr>
        <w:contextualSpacing/>
        <w:ind w:firstLine="560"/>
        <w:jc w:val="left"/>
        <w:spacing w:line="360" w:lineRule="auto"/>
        <w:tabs>
          <w:tab w:val="left" w:pos="956" w:leader="none"/>
        </w:tabs>
        <w:rPr>
          <w:rFonts w:asciiTheme="minorEastAsia" w:hAnsiTheme="minorEastAsia" w:cstheme="minorEastAsia"/>
          <w:color w:val="auto"/>
          <w:sz w:val="28"/>
          <w:szCs w:val="28"/>
          <w:highlight w:val="none"/>
          <w:lang w:val="zh-CN" w:bidi="zh-CN"/>
        </w:rPr>
      </w:pPr>
      <w:r>
        <w:rPr>
          <w:rFonts w:hint="eastAsia" w:asciiTheme="minorEastAsia" w:hAnsiTheme="minorEastAsia" w:cstheme="minorEastAsia"/>
          <w:color w:val="auto"/>
          <w:sz w:val="28"/>
          <w:szCs w:val="28"/>
          <w:highlight w:val="none"/>
          <w:lang w:val="zh-CN" w:bidi="zh-CN"/>
        </w:rPr>
        <w:t xml:space="preserve">8.2本次采购，成交供应商按照《招标代理服务收费管理暂行办法》计价格[2002]1980号文收费标准的75%和苏价服【2014】383号文件标准的80%向招标代理机构支付招标服务费。该项费用请投标人综合考虑在投标报价中，后期采购人不单独列支，必须在领取中标通知书前向招标代理机构支付招标服务费。</w:t>
      </w:r>
      <w:r/>
    </w:p>
    <w:p>
      <w:pPr>
        <w:contextualSpacing/>
        <w:ind w:firstLine="562"/>
        <w:jc w:val="left"/>
        <w:spacing w:line="360" w:lineRule="auto"/>
        <w:tabs>
          <w:tab w:val="left" w:pos="956" w:leader="none"/>
        </w:tabs>
        <w:rPr>
          <w:rFonts w:ascii="宋体" w:hAnsi="宋体"/>
          <w:bCs/>
          <w:color w:val="auto"/>
          <w:sz w:val="28"/>
          <w:szCs w:val="28"/>
          <w:highlight w:val="none"/>
        </w:rPr>
      </w:pPr>
      <w:r>
        <w:rPr>
          <w:rFonts w:hint="eastAsia" w:ascii="宋体" w:hAnsi="宋体"/>
          <w:b/>
          <w:color w:val="auto"/>
          <w:sz w:val="28"/>
          <w:szCs w:val="28"/>
          <w:highlight w:val="none"/>
        </w:rPr>
        <w:t xml:space="preserve">9.投标文件组成</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10.投标文件的商务部分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（1）★投标函（投标申请及声明）；</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（3）★第一章投标邀请中二、申请人的资格要求：1.《中华人民共和国政府采购法》规定的资格条件证明文件；</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（4）★第一章投标邀请中二、申请人的资格要求：3.采购人根据采购项目的特殊要求规定的特定条件证明文件；</w:t>
      </w:r>
      <w:r/>
    </w:p>
    <w:p>
      <w:pPr>
        <w:ind w:firstLine="480"/>
        <w:spacing w:line="360" w:lineRule="auto"/>
        <w:rPr>
          <w:rFonts w:asciiTheme="minorEastAsia" w:hAnsiTheme="minorEastAsia" w:cstheme="minorEastAsia"/>
          <w:color w:val="auto"/>
          <w:sz w:val="28"/>
          <w:szCs w:val="28"/>
          <w:highlight w:val="none"/>
          <w:lang w:val="zh-CN" w:bidi="zh-CN"/>
        </w:rPr>
      </w:pPr>
      <w:r>
        <w:rPr>
          <w:rFonts w:hint="eastAsia" w:ascii="宋体" w:hAnsi="宋体"/>
          <w:bCs/>
          <w:color w:val="auto"/>
          <w:sz w:val="28"/>
          <w:szCs w:val="28"/>
          <w:highlight w:val="none"/>
        </w:rPr>
        <w:t xml:space="preserve">（5）</w:t>
      </w:r>
      <w:r>
        <w:rPr>
          <w:rFonts w:hint="eastAsia" w:asciiTheme="minorEastAsia" w:hAnsiTheme="minorEastAsia" w:cstheme="minorEastAsia"/>
          <w:color w:val="auto"/>
          <w:sz w:val="28"/>
          <w:szCs w:val="28"/>
          <w:highlight w:val="none"/>
          <w:lang w:val="zh-CN" w:bidi="zh-CN"/>
        </w:rPr>
        <w:t xml:space="preserve">★南京市政府采购供应商信用记录表</w:t>
      </w:r>
      <w:r>
        <w:rPr>
          <w:rFonts w:hint="eastAsia" w:ascii="宋体" w:hAnsi="宋体"/>
          <w:bCs/>
          <w:color w:val="auto"/>
          <w:sz w:val="28"/>
          <w:szCs w:val="28"/>
          <w:highlight w:val="none"/>
        </w:rPr>
        <w:t xml:space="preserve">；</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（6）《商务条款偏离表》；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（7）合同条款；</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（8）供应商认为需要提供的其他资格证明文件和商务资料。</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11.投标文件的技术部分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11.2 若提供的服务与招标文件要求有不符之处，应说明其差别之所在。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11.3 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（1）技术说明或服务方案；</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（2）《技术条款偏离表》；</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（3）服务承诺；</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（4）投标人拟投入本项目的设备、人员情况一览表；</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（5）投标人认为需要提供的其他技术资料。</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12.投标文件的价格部分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12.1 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12.2 报价应包含货物设计、制造、包装、仓储、运输装缷、保险、安装、拆除、垃圾清运、调试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12.3 供应商的任何错漏、优惠、竞争性报价不得作为减轻责任、减少服务、增加收费、降低质量的理由。</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12.5 《开标一览表》须加盖电子公章。</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13.投标文件的其他部分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供应商编制投标文件需要提供的其他相关文件。</w:t>
      </w:r>
      <w:r/>
    </w:p>
    <w:p>
      <w:pPr>
        <w:ind w:firstLine="48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14.投标保证金：无。</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15.投标有效期</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15.1 自开标之日起六十日内投标有效。</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16.投标文件的签署</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17.投标文件的递交</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17.1 投标人应当按照《操作手册》规定，在招标公告规定的投标截止时间前制作并上传电子投标文件。</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18.有下列情形之一的投标文件将被拒收</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18.1 在招标文件要求提交投标文件的截止时间之后上传的。</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19.投标文件的修改和撤回</w:t>
      </w:r>
      <w:r/>
    </w:p>
    <w:p>
      <w:pPr>
        <w:ind w:firstLine="480"/>
        <w:spacing w:line="360" w:lineRule="auto"/>
        <w:rPr>
          <w:rFonts w:ascii="宋体" w:hAnsi="宋体"/>
          <w:bCs/>
          <w:color w:val="auto"/>
          <w:sz w:val="28"/>
          <w:szCs w:val="28"/>
          <w:highlight w:val="none"/>
          <w:lang w:val="zh-CN"/>
        </w:rPr>
      </w:pPr>
      <w:r>
        <w:rPr>
          <w:rFonts w:hint="eastAsia" w:ascii="宋体" w:hAnsi="宋体"/>
          <w:bCs/>
          <w:color w:val="auto"/>
          <w:sz w:val="28"/>
          <w:szCs w:val="28"/>
          <w:highlight w:val="none"/>
        </w:rPr>
        <w:t xml:space="preserve">19</w:t>
      </w:r>
      <w:r>
        <w:rPr>
          <w:rFonts w:hint="eastAsia" w:ascii="宋体" w:hAnsi="宋体"/>
          <w:bCs/>
          <w:color w:val="auto"/>
          <w:sz w:val="28"/>
          <w:szCs w:val="28"/>
          <w:highlight w:val="none"/>
          <w:lang w:val="zh-CN"/>
        </w:rPr>
        <w:t xml:space="preserve">.</w:t>
      </w:r>
      <w:r>
        <w:rPr>
          <w:rFonts w:hint="eastAsia" w:ascii="宋体" w:hAnsi="宋体"/>
          <w:bCs/>
          <w:color w:val="auto"/>
          <w:sz w:val="28"/>
          <w:szCs w:val="28"/>
          <w:highlight w:val="none"/>
        </w:rPr>
        <w:t xml:space="preserve">1</w:t>
      </w:r>
      <w:r>
        <w:rPr>
          <w:rFonts w:hint="eastAsia" w:ascii="宋体" w:hAnsi="宋体"/>
          <w:bCs/>
          <w:color w:val="auto"/>
          <w:sz w:val="28"/>
          <w:szCs w:val="28"/>
          <w:highlight w:val="none"/>
          <w:lang w:val="zh-CN"/>
        </w:rPr>
        <w:t xml:space="preserve"> 投标文件的修改</w:t>
      </w:r>
      <w:r/>
    </w:p>
    <w:p>
      <w:pPr>
        <w:ind w:firstLine="480"/>
        <w:spacing w:line="360" w:lineRule="auto"/>
        <w:rPr>
          <w:rFonts w:ascii="宋体" w:hAnsi="宋体"/>
          <w:bCs/>
          <w:color w:val="auto"/>
          <w:sz w:val="28"/>
          <w:szCs w:val="28"/>
          <w:highlight w:val="none"/>
          <w:lang w:val="zh-CN"/>
        </w:rPr>
      </w:pPr>
      <w:r>
        <w:rPr>
          <w:rFonts w:hint="eastAsia" w:ascii="宋体" w:hAnsi="宋体"/>
          <w:bCs/>
          <w:color w:val="auto"/>
          <w:sz w:val="28"/>
          <w:szCs w:val="28"/>
          <w:highlight w:val="none"/>
        </w:rPr>
        <w:t xml:space="preserve">19</w:t>
      </w:r>
      <w:r>
        <w:rPr>
          <w:rFonts w:hint="eastAsia" w:ascii="宋体" w:hAnsi="宋体"/>
          <w:bCs/>
          <w:color w:val="auto"/>
          <w:sz w:val="28"/>
          <w:szCs w:val="28"/>
          <w:highlight w:val="none"/>
          <w:lang w:val="zh-CN"/>
        </w:rPr>
        <w:t xml:space="preserve">.2.1</w:t>
      </w:r>
      <w:r>
        <w:rPr>
          <w:rFonts w:hint="eastAsia" w:ascii="宋体" w:hAnsi="宋体"/>
          <w:bCs/>
          <w:color w:val="auto"/>
          <w:sz w:val="28"/>
          <w:szCs w:val="28"/>
          <w:highlight w:val="none"/>
        </w:rPr>
        <w:t xml:space="preserve"> </w:t>
      </w:r>
      <w:r>
        <w:rPr>
          <w:rFonts w:hint="eastAsia" w:ascii="宋体" w:hAnsi="宋体"/>
          <w:bCs/>
          <w:color w:val="auto"/>
          <w:sz w:val="28"/>
          <w:szCs w:val="28"/>
          <w:highlight w:val="none"/>
          <w:lang w:val="zh-CN"/>
        </w:rPr>
        <w:t xml:space="preserve">投标人可在投标截止时间前对其电子投标文件进行修改，具体操作方法见《操作手册》。</w:t>
      </w:r>
      <w:r/>
    </w:p>
    <w:p>
      <w:pPr>
        <w:ind w:firstLine="480"/>
        <w:spacing w:line="360" w:lineRule="auto"/>
        <w:rPr>
          <w:rFonts w:ascii="宋体" w:hAnsi="宋体"/>
          <w:bCs/>
          <w:color w:val="auto"/>
          <w:sz w:val="28"/>
          <w:szCs w:val="28"/>
          <w:highlight w:val="none"/>
          <w:lang w:val="zh-CN"/>
        </w:rPr>
      </w:pPr>
      <w:r>
        <w:rPr>
          <w:rFonts w:hint="eastAsia" w:ascii="宋体" w:hAnsi="宋体"/>
          <w:bCs/>
          <w:color w:val="auto"/>
          <w:sz w:val="28"/>
          <w:szCs w:val="28"/>
          <w:highlight w:val="none"/>
        </w:rPr>
        <w:t xml:space="preserve">19</w:t>
      </w:r>
      <w:r>
        <w:rPr>
          <w:rFonts w:hint="eastAsia" w:ascii="宋体" w:hAnsi="宋体"/>
          <w:bCs/>
          <w:color w:val="auto"/>
          <w:sz w:val="28"/>
          <w:szCs w:val="28"/>
          <w:highlight w:val="none"/>
          <w:lang w:val="zh-CN"/>
        </w:rPr>
        <w:t xml:space="preserve">.2.2</w:t>
      </w:r>
      <w:r>
        <w:rPr>
          <w:rFonts w:hint="eastAsia" w:ascii="宋体" w:hAnsi="宋体"/>
          <w:bCs/>
          <w:color w:val="auto"/>
          <w:sz w:val="28"/>
          <w:szCs w:val="28"/>
          <w:highlight w:val="none"/>
        </w:rPr>
        <w:t xml:space="preserve"> </w:t>
      </w:r>
      <w:r>
        <w:rPr>
          <w:rFonts w:hint="eastAsia" w:ascii="宋体" w:hAnsi="宋体"/>
          <w:bCs/>
          <w:color w:val="auto"/>
          <w:sz w:val="28"/>
          <w:szCs w:val="28"/>
          <w:highlight w:val="none"/>
          <w:lang w:val="zh-CN"/>
        </w:rPr>
        <w:t xml:space="preserve">投标截止时间之后，投标人不得对其电子投标文件作任何修改。</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19.2 投标文件的撤回</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19.2.1  投标人可在投标截止时间前撤回其电子投标文件，具体操作方法见《操作手册》。</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19.2.2 投标人撤回电子投标文件，则认为其不再参与本项目投标活动。</w:t>
      </w:r>
      <w:r/>
    </w:p>
    <w:p>
      <w:pPr>
        <w:ind w:firstLine="480"/>
        <w:spacing w:line="360" w:lineRule="auto"/>
        <w:rPr>
          <w:rFonts w:ascii="宋体" w:hAnsi="宋体"/>
          <w:bCs/>
          <w:color w:val="auto"/>
          <w:sz w:val="28"/>
          <w:szCs w:val="28"/>
          <w:highlight w:val="none"/>
          <w:lang w:val="zh-CN"/>
        </w:rPr>
      </w:pPr>
      <w:r>
        <w:rPr>
          <w:rFonts w:hint="eastAsia" w:ascii="宋体" w:hAnsi="宋体"/>
          <w:bCs/>
          <w:color w:val="auto"/>
          <w:sz w:val="28"/>
          <w:szCs w:val="28"/>
          <w:highlight w:val="none"/>
        </w:rPr>
        <w:t xml:space="preserve">19</w:t>
      </w:r>
      <w:r>
        <w:rPr>
          <w:rFonts w:hint="eastAsia" w:ascii="宋体" w:hAnsi="宋体"/>
          <w:bCs/>
          <w:color w:val="auto"/>
          <w:sz w:val="28"/>
          <w:szCs w:val="28"/>
          <w:highlight w:val="none"/>
          <w:lang w:val="zh-CN"/>
        </w:rPr>
        <w:t xml:space="preserve">.</w:t>
      </w:r>
      <w:r>
        <w:rPr>
          <w:rFonts w:hint="eastAsia" w:ascii="宋体" w:hAnsi="宋体"/>
          <w:bCs/>
          <w:color w:val="auto"/>
          <w:sz w:val="28"/>
          <w:szCs w:val="28"/>
          <w:highlight w:val="none"/>
        </w:rPr>
        <w:t xml:space="preserve">2.</w:t>
      </w:r>
      <w:r>
        <w:rPr>
          <w:rFonts w:hint="eastAsia" w:ascii="宋体" w:hAnsi="宋体"/>
          <w:bCs/>
          <w:color w:val="auto"/>
          <w:sz w:val="28"/>
          <w:szCs w:val="28"/>
          <w:highlight w:val="none"/>
          <w:lang w:val="zh-CN"/>
        </w:rPr>
        <w:t xml:space="preserve">3 在投标截止时间至招标文件中规定的投标有效期满之间的这段时间内，投标人不得撤回其投标。</w:t>
      </w:r>
      <w:bookmarkStart w:id="29" w:name="_Toc513029229"/>
      <w:r/>
      <w:bookmarkEnd w:id="29"/>
      <w:r/>
      <w:bookmarkStart w:id="30" w:name="_Toc16938545"/>
      <w:r/>
      <w:bookmarkEnd w:id="30"/>
      <w:r/>
      <w:bookmarkStart w:id="31" w:name="_Toc120614218"/>
      <w:r/>
      <w:bookmarkEnd w:id="31"/>
      <w:r/>
      <w:bookmarkStart w:id="32" w:name="_Toc20823301"/>
      <w:r/>
      <w:bookmarkEnd w:id="32"/>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四、开标、评标与确定中标供应商</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20.开标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20.2 投标人在开标过程中涉及到的投标文件解密、开标结果确认等工作，应按照《操作手册》规定执行。</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21.评标</w:t>
      </w:r>
      <w:r/>
    </w:p>
    <w:p>
      <w:pPr>
        <w:ind w:firstLine="482"/>
        <w:spacing w:line="360" w:lineRule="auto"/>
        <w:rPr>
          <w:rFonts w:ascii="宋体" w:hAnsi="宋体" w:cs="宋体"/>
          <w:b/>
          <w:bCs/>
          <w:color w:val="auto"/>
          <w:sz w:val="28"/>
          <w:szCs w:val="28"/>
          <w:highlight w:val="none"/>
          <w:lang w:val="zh-CN"/>
        </w:rPr>
      </w:pPr>
      <w:r>
        <w:rPr>
          <w:rFonts w:hint="eastAsia" w:ascii="宋体" w:hAnsi="宋体" w:cs="宋体"/>
          <w:b/>
          <w:color w:val="auto"/>
          <w:sz w:val="28"/>
          <w:szCs w:val="28"/>
          <w:highlight w:val="none"/>
          <w:lang w:val="zh-CN"/>
        </w:rPr>
        <w:t xml:space="preserve">21.1</w:t>
      </w:r>
      <w:r>
        <w:rPr>
          <w:rFonts w:hint="eastAsia" w:ascii="宋体" w:hAnsi="宋体" w:cs="宋体"/>
          <w:b/>
          <w:bCs/>
          <w:color w:val="auto"/>
          <w:sz w:val="28"/>
          <w:szCs w:val="28"/>
          <w:highlight w:val="none"/>
          <w:lang w:val="zh-CN"/>
        </w:rPr>
        <w:t xml:space="preserve"> 评标组织</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auto"/>
          <w:sz w:val="28"/>
          <w:szCs w:val="28"/>
          <w:highlight w:val="none"/>
        </w:rPr>
        <w:t xml:space="preserve">下列职责：</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（1）审查、评价投标文件是否符合招标文件的商务、技术等实质性要求；</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（2）要求供应商对投标文件有关事项作出澄清或者说明；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（3）对投标文件进行比较和评价；</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（4）推荐中标候选人或根据采购人委托直接确定中标供应商；</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（5）向采购人、财政部门报告评标中发现的违法行为。</w:t>
      </w:r>
      <w:r/>
    </w:p>
    <w:p>
      <w:pPr>
        <w:ind w:firstLine="420"/>
        <w:spacing w:line="360" w:lineRule="auto"/>
        <w:rPr>
          <w:rFonts w:ascii="宋体" w:hAnsi="宋体" w:cs="宋体"/>
          <w:color w:val="auto"/>
          <w:sz w:val="28"/>
          <w:szCs w:val="28"/>
          <w:highlight w:val="none"/>
          <w:lang w:val="zh-CN"/>
        </w:rPr>
      </w:pPr>
      <w:r>
        <w:rPr>
          <w:rFonts w:hint="eastAsia" w:ascii="宋体" w:hAnsi="宋体" w:cs="宋体"/>
          <w:bCs/>
          <w:color w:val="auto"/>
          <w:sz w:val="28"/>
          <w:szCs w:val="28"/>
          <w:highlight w:val="none"/>
          <w:lang w:val="zh-CN"/>
        </w:rPr>
        <w:t xml:space="preserve">21.1.2 </w:t>
      </w:r>
      <w:r>
        <w:rPr>
          <w:rFonts w:hint="eastAsia" w:ascii="宋体" w:hAnsi="宋体" w:cs="宋体"/>
          <w:color w:val="auto"/>
          <w:sz w:val="28"/>
          <w:szCs w:val="28"/>
          <w:highlight w:val="none"/>
          <w:lang w:val="zh-CN"/>
        </w:rPr>
        <w:t xml:space="preserve">评标委员会由5位有关技术、经济等方面的专家组成，在江苏省政府采购评审专家库中随机抽取产生，并独立开展评审工作。 </w:t>
      </w:r>
      <w:r/>
    </w:p>
    <w:p>
      <w:pPr>
        <w:ind w:firstLine="420"/>
        <w:spacing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21.2 评标程序</w:t>
      </w:r>
      <w:r/>
    </w:p>
    <w:p>
      <w:pPr>
        <w:ind w:firstLine="420"/>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21.2.1 投标文件的资格审查</w:t>
      </w:r>
      <w:r/>
    </w:p>
    <w:p>
      <w:pPr>
        <w:pStyle w:val="1013"/>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21.2.1.1采购人代表依法对供应商的资格进行审查。</w:t>
      </w:r>
      <w:r/>
    </w:p>
    <w:p>
      <w:pPr>
        <w:pStyle w:val="1013"/>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21.2.1.2采购人代表依据法律法规和招标文件的规定，对投标文件中的资格证明文件、</w:t>
      </w:r>
      <w:r>
        <w:rPr>
          <w:rFonts w:hint="eastAsia" w:ascii="宋体" w:hAnsi="宋体" w:cs="宋体"/>
          <w:bCs/>
          <w:color w:val="auto"/>
          <w:sz w:val="28"/>
          <w:szCs w:val="28"/>
          <w:highlight w:val="none"/>
          <w:lang w:val="zh-CN"/>
        </w:rPr>
        <w:t xml:space="preserve">南京市政府采购供应商信用记录表暨信用承诺书</w:t>
      </w:r>
      <w:r>
        <w:rPr>
          <w:rFonts w:hint="eastAsia" w:ascii="宋体" w:hAnsi="宋体" w:cs="宋体"/>
          <w:color w:val="auto"/>
          <w:sz w:val="28"/>
          <w:szCs w:val="28"/>
          <w:highlight w:val="none"/>
          <w:lang w:val="zh-CN"/>
        </w:rPr>
        <w:t xml:space="preserve">等进行审查，以确定投标供应商是否具备投标资格。</w:t>
      </w:r>
      <w:r/>
    </w:p>
    <w:p>
      <w:pPr>
        <w:ind w:firstLine="480"/>
        <w:jc w:val="left"/>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b/>
          <w:color w:val="auto"/>
          <w:sz w:val="28"/>
          <w:szCs w:val="28"/>
          <w:highlight w:val="none"/>
          <w:lang w:val="zh-CN"/>
        </w:rPr>
        <w:t xml:space="preserve">21.2.1.4</w:t>
      </w:r>
      <w:r>
        <w:rPr>
          <w:rFonts w:hint="eastAsia" w:ascii="宋体" w:hAnsi="宋体" w:cs="宋体"/>
          <w:color w:val="auto"/>
          <w:sz w:val="28"/>
          <w:szCs w:val="28"/>
          <w:highlight w:val="none"/>
          <w:lang w:val="zh-CN"/>
        </w:rPr>
        <w:t xml:space="preserve"> </w:t>
      </w:r>
      <w:r>
        <w:rPr>
          <w:rFonts w:hint="eastAsia" w:ascii="宋体" w:hAnsi="宋体" w:cs="宋体"/>
          <w:b/>
          <w:color w:val="auto"/>
          <w:sz w:val="28"/>
          <w:szCs w:val="28"/>
          <w:highlight w:val="none"/>
          <w:lang w:val="zh-CN"/>
        </w:rPr>
        <w:t xml:space="preserve">投标文件有下列情况之一的，在资格性审查时按照无效投标处理</w:t>
      </w:r>
      <w:r/>
    </w:p>
    <w:p>
      <w:pPr>
        <w:ind w:firstLine="42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（1）不具备招标文件规定资格条件的； </w:t>
      </w:r>
      <w:r/>
    </w:p>
    <w:p>
      <w:pPr>
        <w:ind w:firstLine="42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）未提供《南京市政府采购供应商信用记录表暨信用承诺书》。</w:t>
      </w:r>
      <w:r/>
    </w:p>
    <w:p>
      <w:pPr>
        <w:ind w:firstLine="482"/>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21.2.2 投标文件的符合性审查</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21.2.2.2 实质性要求是指本招标文件中带“★”的商务和技术要求。</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lang w:val="zh-CN"/>
        </w:rPr>
        <w:t xml:space="preserve">21.2.2.3 如果投标文件实质上没有响应招标文件的要求，评标委员会将予以拒绝，</w:t>
      </w:r>
      <w:r>
        <w:rPr>
          <w:rFonts w:hint="eastAsia" w:ascii="宋体" w:hAnsi="宋体" w:cs="宋体"/>
          <w:bCs/>
          <w:color w:val="auto"/>
          <w:sz w:val="28"/>
          <w:szCs w:val="28"/>
          <w:highlight w:val="none"/>
        </w:rPr>
        <w:t xml:space="preserve">供应商不得通过修改或撤销不合要求的偏离而使其投标成为实质性响应的投标。</w:t>
      </w:r>
      <w:r/>
    </w:p>
    <w:p>
      <w:pPr>
        <w:ind w:firstLine="482"/>
        <w:spacing w:line="360" w:lineRule="auto"/>
        <w:rPr>
          <w:rFonts w:ascii="宋体" w:hAnsi="宋体" w:cs="宋体"/>
          <w:b/>
          <w:color w:val="auto"/>
          <w:sz w:val="28"/>
          <w:szCs w:val="28"/>
          <w:highlight w:val="none"/>
          <w:lang w:val="zh-CN"/>
        </w:rPr>
      </w:pPr>
      <w:r>
        <w:rPr>
          <w:rFonts w:hint="eastAsia" w:ascii="宋体" w:hAnsi="宋体" w:cs="宋体"/>
          <w:b/>
          <w:bCs/>
          <w:color w:val="auto"/>
          <w:sz w:val="28"/>
          <w:szCs w:val="28"/>
          <w:highlight w:val="none"/>
        </w:rPr>
        <w:t xml:space="preserve">21.2.2.4 </w:t>
      </w:r>
      <w:r>
        <w:rPr>
          <w:rFonts w:hint="eastAsia" w:ascii="宋体" w:hAnsi="宋体" w:cs="宋体"/>
          <w:b/>
          <w:color w:val="auto"/>
          <w:sz w:val="28"/>
          <w:szCs w:val="28"/>
          <w:highlight w:val="none"/>
          <w:lang w:val="zh-CN"/>
        </w:rPr>
        <w:t xml:space="preserve">投标文件有下列情况之一的，在符合性审查时按照无效投标处理</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（1）未按招标文件规定签署、盖章的；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（2）没有《开标一览表》或《开标一览表》未按招标文件要求盖章的；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（3）投标总价超出采购预算金额或者最高限价的；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（4）不同供应商的投标文件由同一单位或者个人编制；</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（5）不同供应商委托同一单位或者个人办理投标事宜；</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（6）不同供应商的投标文件载明的项目管理成员或者联系人员为同一人；</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（7）不同供应商的投标文件异常一致或者投标报价呈规律性差异；</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（8）不同供应商的投标文件相互混装；</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（9）不同供应商的法定代表人或委托代理人有夫妻、直系血亲关系的；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lang w:val="zh-CN"/>
        </w:rPr>
        <w:t xml:space="preserve">）不同供应商的负责人为同一人或者存在控股、管理关系的；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）属于投标邀请中拒绝参加本次采购活动供应商的；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）投标文件含有采购人不能接受的附加条件的；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auto"/>
          <w:sz w:val="28"/>
          <w:szCs w:val="28"/>
          <w:highlight w:val="none"/>
          <w:lang w:val="zh-CN"/>
        </w:rPr>
      </w:pP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lang w:val="zh-CN"/>
        </w:rPr>
        <w:t xml:space="preserve">投标人在苏采云系统规定的时间内未成功解密电子投标文件。</w:t>
      </w:r>
      <w:r/>
    </w:p>
    <w:p>
      <w:pPr>
        <w:ind w:firstLine="420"/>
        <w:spacing w:line="360" w:lineRule="auto"/>
        <w:widowControl/>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16</w:t>
      </w:r>
      <w:r>
        <w:rPr>
          <w:rFonts w:hint="eastAsia" w:ascii="宋体" w:hAnsi="宋体" w:cs="宋体"/>
          <w:bCs/>
          <w:color w:val="auto"/>
          <w:sz w:val="28"/>
          <w:szCs w:val="28"/>
          <w:highlight w:val="none"/>
          <w:lang w:val="zh-CN"/>
        </w:rPr>
        <w:t xml:space="preserve">）投标人未按照招标文件要求上传电子投标文件。</w:t>
      </w:r>
      <w:r/>
    </w:p>
    <w:p>
      <w:pPr>
        <w:ind w:firstLine="420"/>
        <w:spacing w:line="360" w:lineRule="auto"/>
        <w:widowControl/>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17</w:t>
      </w:r>
      <w:r>
        <w:rPr>
          <w:rFonts w:hint="eastAsia" w:ascii="宋体" w:hAnsi="宋体" w:cs="宋体"/>
          <w:bCs/>
          <w:color w:val="auto"/>
          <w:sz w:val="28"/>
          <w:szCs w:val="28"/>
          <w:highlight w:val="none"/>
          <w:lang w:val="zh-CN"/>
        </w:rPr>
        <w:t xml:space="preserve">）同一投标人提交两个（含两个）以上不同的投标报价。</w:t>
      </w:r>
      <w:r/>
    </w:p>
    <w:p>
      <w:pPr>
        <w:ind w:firstLine="420"/>
        <w:spacing w:line="360" w:lineRule="auto"/>
        <w:widowControl/>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18</w:t>
      </w:r>
      <w:r>
        <w:rPr>
          <w:rFonts w:hint="eastAsia" w:ascii="宋体" w:hAnsi="宋体" w:cs="宋体"/>
          <w:bCs/>
          <w:color w:val="auto"/>
          <w:sz w:val="28"/>
          <w:szCs w:val="28"/>
          <w:highlight w:val="none"/>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未通过资格审查或符合性审查的投标人，</w:t>
      </w:r>
      <w:r>
        <w:rPr>
          <w:rFonts w:hint="eastAsia" w:ascii="宋体" w:hAnsi="宋体" w:cs="宋体"/>
          <w:color w:val="auto"/>
          <w:sz w:val="28"/>
          <w:szCs w:val="28"/>
          <w:highlight w:val="none"/>
        </w:rPr>
        <w:t xml:space="preserve">代理机构</w:t>
      </w:r>
      <w:r>
        <w:rPr>
          <w:rFonts w:hint="eastAsia" w:ascii="宋体" w:hAnsi="宋体" w:cs="宋体"/>
          <w:color w:val="auto"/>
          <w:sz w:val="28"/>
          <w:szCs w:val="28"/>
          <w:highlight w:val="none"/>
          <w:lang w:val="zh-CN"/>
        </w:rPr>
        <w:t xml:space="preserve">将通过苏采云系统告知其具体原因，评标结束后不再接受有关询问。</w:t>
      </w:r>
      <w:r/>
    </w:p>
    <w:p>
      <w:pPr>
        <w:ind w:firstLine="482"/>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w:t>
      </w:r>
      <w:r>
        <w:rPr>
          <w:rFonts w:hint="eastAsia" w:ascii="宋体" w:hAnsi="宋体" w:cs="宋体"/>
          <w:b/>
          <w:color w:val="auto"/>
          <w:sz w:val="28"/>
          <w:szCs w:val="28"/>
          <w:highlight w:val="none"/>
        </w:rPr>
        <w:t xml:space="preserve">2.5 </w:t>
      </w:r>
      <w:r>
        <w:rPr>
          <w:rFonts w:hint="eastAsia" w:ascii="宋体" w:hAnsi="宋体" w:cs="宋体"/>
          <w:b/>
          <w:color w:val="auto"/>
          <w:sz w:val="28"/>
          <w:szCs w:val="28"/>
          <w:highlight w:val="none"/>
          <w:lang w:val="zh-CN"/>
        </w:rPr>
        <w:t xml:space="preserve">废标</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1 符合资格条件的供应商或者对招标文件作实质响应的供应商不足三家。</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2 出现影响采购公正的违法、违规行为。</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3 因重大变故采购任务取消。</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4 评委会认定招标文件存在歧义、重大缺陷导致评审工作无法进行。</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5</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zh-CN"/>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21.2.2.5.6 </w:t>
      </w:r>
      <w:r>
        <w:rPr>
          <w:rFonts w:hint="eastAsia" w:ascii="宋体" w:hAnsi="宋体" w:cs="宋体"/>
          <w:bCs/>
          <w:color w:val="auto"/>
          <w:sz w:val="28"/>
          <w:szCs w:val="28"/>
          <w:highlight w:val="none"/>
          <w:lang w:val="zh-CN"/>
        </w:rPr>
        <w:t xml:space="preserve">因苏采云系统故障造成开标不成功。</w:t>
      </w:r>
      <w:r/>
    </w:p>
    <w:p>
      <w:pPr>
        <w:ind w:firstLine="482"/>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21.2.3</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投标文件的进一步评审</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lang w:val="zh-CN"/>
        </w:rPr>
        <w:t xml:space="preserve">21.2.3.1</w:t>
      </w:r>
      <w:r>
        <w:rPr>
          <w:rFonts w:hint="eastAsia" w:ascii="宋体" w:hAnsi="宋体" w:cs="宋体"/>
          <w:bCs/>
          <w:color w:val="auto"/>
          <w:sz w:val="28"/>
          <w:szCs w:val="28"/>
          <w:highlight w:val="none"/>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lang w:val="zh-CN"/>
        </w:rPr>
        <w:t xml:space="preserve">（1）</w:t>
      </w:r>
      <w:r>
        <w:rPr>
          <w:rFonts w:hint="eastAsia" w:ascii="宋体" w:hAnsi="宋体" w:cs="宋体"/>
          <w:bCs/>
          <w:color w:val="auto"/>
          <w:sz w:val="28"/>
          <w:szCs w:val="28"/>
          <w:highlight w:val="none"/>
        </w:rPr>
        <w:t xml:space="preserve">如果用数字表示的金额和用文字表示的金额不一致时，应以文字表示的金额为准进行修正；</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lang w:val="zh-CN"/>
        </w:rPr>
        <w:t xml:space="preserve">（2）</w:t>
      </w:r>
      <w:r>
        <w:rPr>
          <w:rFonts w:hint="eastAsia" w:ascii="宋体" w:hAnsi="宋体" w:cs="宋体"/>
          <w:bCs/>
          <w:color w:val="auto"/>
          <w:sz w:val="28"/>
          <w:szCs w:val="28"/>
          <w:highlight w:val="none"/>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rPr>
        <w:t xml:space="preserve">21.2.3.2</w:t>
      </w:r>
      <w:r>
        <w:rPr>
          <w:rFonts w:hint="eastAsia" w:ascii="宋体" w:hAnsi="宋体" w:cs="宋体"/>
          <w:bCs/>
          <w:color w:val="auto"/>
          <w:sz w:val="28"/>
          <w:szCs w:val="28"/>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rPr>
        <w:t xml:space="preserve">21.2.3.3 </w:t>
      </w:r>
      <w:r>
        <w:rPr>
          <w:rFonts w:hint="eastAsia" w:ascii="宋体" w:hAnsi="宋体" w:cs="宋体"/>
          <w:bCs/>
          <w:color w:val="auto"/>
          <w:sz w:val="28"/>
          <w:szCs w:val="28"/>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21.2.3.6 </w:t>
      </w:r>
      <w:r>
        <w:rPr>
          <w:rFonts w:hint="eastAsia" w:ascii="宋体" w:hAnsi="宋体" w:cs="宋体"/>
          <w:color w:val="auto"/>
          <w:sz w:val="28"/>
          <w:szCs w:val="28"/>
          <w:highlight w:val="none"/>
          <w:lang w:val="zh-CN"/>
        </w:rPr>
        <w:t xml:space="preserve">投标人在开、评标全过程中应保持通讯畅通，及时登录苏采云系统查阅、答复相关信息，并安排专人与</w:t>
      </w:r>
      <w:r>
        <w:rPr>
          <w:rFonts w:hint="eastAsia" w:ascii="宋体" w:hAnsi="宋体" w:cs="宋体"/>
          <w:color w:val="auto"/>
          <w:sz w:val="28"/>
          <w:szCs w:val="28"/>
          <w:highlight w:val="none"/>
        </w:rPr>
        <w:t xml:space="preserve">代理机构</w:t>
      </w:r>
      <w:r>
        <w:rPr>
          <w:rFonts w:hint="eastAsia" w:ascii="宋体" w:hAnsi="宋体" w:cs="宋体"/>
          <w:color w:val="auto"/>
          <w:sz w:val="28"/>
          <w:szCs w:val="28"/>
          <w:highlight w:val="none"/>
          <w:lang w:val="zh-CN"/>
        </w:rPr>
        <w:t xml:space="preserve">及评委会联系。</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2</w:t>
      </w: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3</w:t>
      </w:r>
      <w:r>
        <w:rPr>
          <w:rFonts w:hint="eastAsia" w:ascii="宋体" w:hAnsi="宋体" w:cs="宋体"/>
          <w:bCs/>
          <w:color w:val="auto"/>
          <w:sz w:val="28"/>
          <w:szCs w:val="28"/>
          <w:highlight w:val="none"/>
        </w:rPr>
        <w:t xml:space="preserve">.7</w:t>
      </w:r>
      <w:r>
        <w:rPr>
          <w:rFonts w:hint="eastAsia" w:ascii="宋体" w:hAnsi="宋体" w:cs="宋体"/>
          <w:bCs/>
          <w:color w:val="auto"/>
          <w:sz w:val="28"/>
          <w:szCs w:val="28"/>
          <w:highlight w:val="none"/>
          <w:lang w:val="zh-CN"/>
        </w:rPr>
        <w:t xml:space="preserve"> 如出现投标截止时间后参加投标的供应商或者对招标文件作出实质性响应的供应商不足三家的情况，按政府采购相关规定执行。</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21.2.4 关于报低价的描述</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21.2.4.1 </w:t>
      </w:r>
      <w:r>
        <w:rPr>
          <w:rFonts w:ascii="宋体" w:hAnsi="宋体" w:cs="宋体"/>
          <w:color w:val="auto"/>
          <w:sz w:val="28"/>
          <w:szCs w:val="28"/>
          <w:highlight w:val="none"/>
          <w:lang w:val="zh-CN"/>
        </w:rPr>
        <w:t xml:space="preserve">评审过程中出现下列情形之一的，评审委员会应当启动异常低价投标（响应）审查程序：</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（1）投标（响应）报价低于全部通过符合性审查供应商投标（响应）报价平均值</w:t>
      </w:r>
      <w:r>
        <w:rPr>
          <w:rFonts w:hint="eastAsia" w:ascii="宋体" w:hAnsi="宋体" w:cs="宋体"/>
          <w:color w:val="auto"/>
          <w:sz w:val="28"/>
          <w:szCs w:val="28"/>
          <w:highlight w:val="none"/>
          <w:lang w:val="en-US" w:eastAsia="zh-CN"/>
        </w:rPr>
        <w:t xml:space="preserve">50</w:t>
      </w:r>
      <w:r>
        <w:rPr>
          <w:rFonts w:hint="eastAsia" w:ascii="宋体" w:hAnsi="宋体" w:cs="宋体"/>
          <w:color w:val="auto"/>
          <w:sz w:val="28"/>
          <w:szCs w:val="28"/>
          <w:highlight w:val="none"/>
          <w:lang w:val="zh-CN"/>
        </w:rPr>
        <w:t xml:space="preserve">%的，即投标（响应）报价&lt;全部通过符合性审查供应商投标（响应）报价平均值×50%；</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（3）投标（响应）报价低于采购项目最高限价45%的，即投标（响应）报价&lt;采购项目最高限价×45%；</w:t>
      </w:r>
      <w:r/>
    </w:p>
    <w:p>
      <w:pPr>
        <w:pStyle w:val="769"/>
        <w:ind w:left="0" w:firstLine="560"/>
        <w:spacing w:line="360" w:lineRule="auto"/>
        <w:rPr>
          <w:color w:val="auto"/>
          <w:highlight w:val="none"/>
          <w:lang w:val="zh-CN"/>
        </w:rPr>
      </w:pPr>
      <w:r>
        <w:rPr>
          <w:rFonts w:hint="eastAsia" w:ascii="宋体" w:hAnsi="宋体" w:cs="宋体"/>
          <w:color w:val="auto"/>
          <w:sz w:val="28"/>
          <w:szCs w:val="28"/>
          <w:highlight w:val="none"/>
        </w:rPr>
        <w:t xml:space="preserve">（4）评审委员会认定的供应商报价过低、有可能影响产品质量或者不能诚信履约的其他情形。</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auto"/>
          <w:sz w:val="28"/>
          <w:szCs w:val="28"/>
          <w:highlight w:val="none"/>
          <w:lang w:val="zh-CN"/>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21.3 评标方法和标准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21.3.1 采用综合评分法。即在投标文件满足招标文件全部实质性要求前提下，按照评审因素的量化指标评分。</w:t>
      </w:r>
      <w:r>
        <w:rPr>
          <w:rFonts w:hint="eastAsia" w:ascii="宋体" w:hAnsi="宋体" w:cs="宋体"/>
          <w:color w:val="auto"/>
          <w:sz w:val="28"/>
          <w:szCs w:val="28"/>
          <w:highlight w:val="none"/>
          <w:lang w:val="zh-CN"/>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21.3.2 综合评分的主要因素详见文件第三章。</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21.3.3 评分标准详见文件第三章。</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22.确定中标供应商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22.2 按以下第（1）种方式确定中标供应商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（1）评标委员会直接确定排名第一的中标候选人为中标供应商；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（2）采购人在评标委员会推荐的中标候选人中按顺序确定中标供应商。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22.3 中标供应商确定之日起两个工作日内，将在财政部门指定的政府采购信息发布媒体上公告。</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22.4 《中标通知书》对采购人和中标供应商具有同等法律效力。</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22.5 《中标通知书》发出后，中标供应商无正当理由不与采购人签订合同的，应当依法承担法律责任。</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22.6代理机构和评标委员会对未中标的供应商不作未中标原因的解释。</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23.编写评审报告</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评标委员会根据全体评标成员签字的原始评标记录和评标结果编写评审报告。</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24.评标过程的保密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24.1 代理机构将采取必要措施，保证评标在严格保密的情况下进行。</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24.2 任何单位和个人不得非法干预、影响评标办法的确定，以及评标过程和结果。</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24.3 凡是与审查、澄清、评价和比较投标的有关资料等，均不得向供应商及与评标无关的人员透露。</w:t>
      </w:r>
      <w:r/>
    </w:p>
    <w:p>
      <w:pPr>
        <w:ind w:firstLine="48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五、签订合同</w:t>
      </w:r>
      <w:r/>
    </w:p>
    <w:p>
      <w:pPr>
        <w:ind w:firstLine="48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25.签订合同</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六、询问、质疑、投诉和诚实信用</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26.询问</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27.质疑</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27.3 上述应知其权益受到损害之日是指：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（1）对招标文件提出质疑的，为招标文件公告期限届满之日起计算；</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（2）对招标过程提出质疑的，自招标程序环节结束之日起计算；</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（3）对中标结果提出质疑的，自中标结果公告期限届满之日起计算。  </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27.4 质疑供应商在法定质疑期内应当一次性提出针对同一招标环节的质疑事项。</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27.6 代理机构遵循“谁过错谁负担”的原则，有过错的一方承担调查论证费用。</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28.投诉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29.诚实信用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29.4 供应商不得虚假承诺，否则，按照提供虚假材料谋取中标处理。</w:t>
      </w:r>
      <w:r/>
    </w:p>
    <w:p>
      <w:pPr>
        <w:ind w:firstLine="480"/>
        <w:spacing w:line="360" w:lineRule="auto"/>
        <w:rPr>
          <w:rFonts w:ascii="宋体" w:hAnsi="宋体" w:cs="宋体"/>
          <w:b/>
          <w:color w:val="auto"/>
          <w:sz w:val="32"/>
          <w:szCs w:val="32"/>
          <w:highlight w:val="none"/>
        </w:rPr>
      </w:pPr>
      <w:r>
        <w:rPr>
          <w:rFonts w:hint="eastAsia" w:ascii="宋体" w:hAnsi="宋体"/>
          <w:bCs/>
          <w:color w:val="auto"/>
          <w:sz w:val="28"/>
          <w:szCs w:val="28"/>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bCs/>
          <w:color w:val="auto"/>
          <w:sz w:val="28"/>
          <w:szCs w:val="28"/>
          <w:highlight w:val="none"/>
          <w:lang w:val="zh-CN"/>
        </w:rPr>
        <w:t xml:space="preserve">。</w:t>
      </w:r>
      <w:r>
        <w:rPr>
          <w:rFonts w:hint="eastAsia" w:ascii="宋体" w:hAnsi="宋体" w:cs="宋体"/>
          <w:color w:val="auto"/>
          <w:sz w:val="28"/>
          <w:szCs w:val="28"/>
          <w:highlight w:val="none"/>
          <w:lang w:val="zh-CN"/>
        </w:rPr>
        <w:br w:type="page" w:clear="all"/>
      </w:r>
      <w:r>
        <w:rPr>
          <w:rFonts w:hint="eastAsia" w:ascii="宋体" w:hAnsi="宋体" w:cs="宋体"/>
          <w:color w:val="auto"/>
          <w:sz w:val="28"/>
          <w:szCs w:val="28"/>
          <w:highlight w:val="none"/>
        </w:rPr>
        <w:t xml:space="preserve">                           </w:t>
      </w:r>
      <w:bookmarkStart w:id="33" w:name="OLE_LINK11"/>
      <w:r/>
      <w:bookmarkStart w:id="34" w:name="OLE_LINK12"/>
      <w:r>
        <w:rPr>
          <w:rFonts w:hint="eastAsia" w:ascii="宋体" w:hAnsi="宋体" w:cs="宋体"/>
          <w:b/>
          <w:color w:val="auto"/>
          <w:sz w:val="32"/>
          <w:szCs w:val="32"/>
          <w:highlight w:val="none"/>
        </w:rPr>
        <w:t xml:space="preserve">第三章 评标标准</w:t>
      </w:r>
      <w:bookmarkEnd w:id="33"/>
      <w:r/>
      <w:bookmarkEnd w:id="34"/>
      <w:r/>
      <w:r/>
    </w:p>
    <w:p>
      <w:pPr>
        <w:jc w:val="left"/>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一、评标方法：</w:t>
      </w:r>
      <w:r/>
    </w:p>
    <w:p>
      <w:pPr>
        <w:ind w:firstLine="560"/>
        <w:jc w:val="left"/>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rPr>
          <w:rFonts w:ascii="宋体" w:hAnsi="宋体" w:cs="宋体"/>
          <w:bCs/>
          <w:color w:val="auto"/>
          <w:sz w:val="28"/>
          <w:szCs w:val="28"/>
          <w:highlight w:val="none"/>
        </w:rPr>
        <w:outlineLvl w:val="1"/>
      </w:pPr>
      <w:r>
        <w:rPr>
          <w:rFonts w:hint="eastAsia" w:ascii="宋体" w:hAnsi="宋体" w:cs="宋体"/>
          <w:bCs/>
          <w:color w:val="auto"/>
          <w:sz w:val="28"/>
          <w:szCs w:val="28"/>
          <w:highlight w:val="none"/>
        </w:rPr>
        <w:t xml:space="preserve">二、评标标准：</w:t>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637"/>
        <w:gridCol w:w="5730"/>
        <w:gridCol w:w="690"/>
        <w:gridCol w:w="882"/>
      </w:tblGrid>
      <w:tr>
        <w:trPr>
          <w:trHeight w:val="454"/>
        </w:trPr>
        <w:tc>
          <w:tcPr>
            <w:shd w:val="clear" w:color="auto" w:fill="auto"/>
            <w:tcW w:w="690"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shd w:val="clear" w:color="auto" w:fill="auto"/>
            <w:tcW w:w="1637"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shd w:val="clear" w:color="auto" w:fill="auto"/>
            <w:tcW w:w="5730"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color w:val="auto"/>
                <w:sz w:val="24"/>
                <w:highlight w:val="none"/>
              </w:rPr>
              <w:t xml:space="preserve">评分标准</w:t>
            </w:r>
            <w:r/>
          </w:p>
        </w:tc>
        <w:tc>
          <w:tcPr>
            <w:shd w:val="clear" w:color="auto" w:fill="auto"/>
            <w:tcW w:w="690"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shd w:val="clear" w:color="auto" w:fill="auto"/>
            <w:tcW w:w="88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454"/>
        </w:trPr>
        <w:tc>
          <w:tcPr>
            <w:gridSpan w:val="5"/>
            <w:shd w:val="clear" w:color="auto" w:fill="auto"/>
            <w:tcW w:w="9629" w:type="dxa"/>
            <w:vAlign w:val="center"/>
            <w:textDirection w:val="lrTb"/>
            <w:noWrap w:val="false"/>
          </w:tcPr>
          <w:p>
            <w:pPr>
              <w:rPr>
                <w:rFonts w:ascii="宋体" w:hAnsi="宋体" w:cs="宋体"/>
                <w:color w:val="auto"/>
                <w:sz w:val="24"/>
                <w:highlight w:val="none"/>
                <w:lang w:bidi="ar"/>
              </w:rPr>
            </w:pPr>
            <w:r>
              <w:rPr>
                <w:rFonts w:hint="eastAsia" w:ascii="宋体" w:hAnsi="宋体" w:cs="宋体"/>
                <w:color w:val="auto"/>
                <w:sz w:val="24"/>
                <w:highlight w:val="none"/>
                <w:lang w:bidi="ar"/>
              </w:rPr>
              <w:t xml:space="preserve">一、价格</w:t>
            </w:r>
            <w:r/>
          </w:p>
        </w:tc>
      </w:tr>
      <w:tr>
        <w:trPr>
          <w:trHeight w:val="454"/>
        </w:trPr>
        <w:tc>
          <w:tcPr>
            <w:shd w:val="clear" w:color="auto" w:fill="auto"/>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shd w:val="clear" w:color="auto" w:fill="auto"/>
            <w:tcW w:w="5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采用低价优先法计算，即满足招标文件要求且投标价格最低的投标报价为评标基准价，其价格分为满分。其他投标人的价格分统一按照下列公式计算：投标报价得分=(评标基准价/投标报价)×30（保留两位小数）</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30</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自动计算</w:t>
            </w:r>
            <w:r/>
          </w:p>
        </w:tc>
      </w:tr>
      <w:tr>
        <w:trPr>
          <w:trHeight w:val="454"/>
        </w:trPr>
        <w:tc>
          <w:tcPr>
            <w:gridSpan w:val="5"/>
            <w:shd w:val="clear" w:color="auto" w:fill="auto"/>
            <w:tcW w:w="9629" w:type="dxa"/>
            <w:vAlign w:val="center"/>
            <w:textDirection w:val="lrTb"/>
            <w:noWrap w:val="false"/>
          </w:tcPr>
          <w:p>
            <w:pPr>
              <w:rPr>
                <w:rFonts w:ascii="宋体" w:hAnsi="宋体" w:cs="宋体"/>
                <w:color w:val="auto"/>
                <w:sz w:val="24"/>
                <w:highlight w:val="none"/>
                <w:lang w:bidi="ar"/>
              </w:rPr>
            </w:pPr>
            <w:r>
              <w:rPr>
                <w:rFonts w:hint="eastAsia" w:ascii="宋体" w:hAnsi="宋体" w:cs="宋体"/>
                <w:color w:val="auto"/>
                <w:sz w:val="24"/>
                <w:highlight w:val="none"/>
                <w:lang w:bidi="ar"/>
              </w:rPr>
              <w:t xml:space="preserve">二、技术部分</w:t>
            </w:r>
            <w:r/>
          </w:p>
        </w:tc>
      </w:tr>
      <w:tr>
        <w:trPr>
          <w:trHeight w:val="454"/>
        </w:trPr>
        <w:tc>
          <w:tcPr>
            <w:shd w:val="clear" w:color="auto" w:fill="auto"/>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产品性能、配置响应</w:t>
            </w:r>
            <w:r/>
          </w:p>
        </w:tc>
        <w:tc>
          <w:tcPr>
            <w:shd w:val="clear" w:color="auto" w:fill="auto"/>
            <w:tcW w:w="5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根据招标文件第四章招标项目要求，对响应文件中响应情况说明满足程度进行打分，全部响应即满足采购文件第四章招标项目要求的得2</w:t>
            </w:r>
            <w:r>
              <w:rPr>
                <w:rFonts w:ascii="宋体" w:hAnsi="宋体" w:cs="宋体"/>
                <w:color w:val="auto"/>
                <w:sz w:val="24"/>
                <w:highlight w:val="none"/>
              </w:rPr>
              <w:t xml:space="preserve">4</w:t>
            </w:r>
            <w:r>
              <w:rPr>
                <w:rFonts w:hint="eastAsia" w:ascii="宋体" w:hAnsi="宋体" w:cs="宋体"/>
                <w:color w:val="auto"/>
                <w:sz w:val="24"/>
                <w:highlight w:val="none"/>
              </w:rPr>
              <w:t xml:space="preserve">分；其中标注“★”的参数为实质性要求，负偏离作无效投标处理；标注“▲”的参数为重要参数，有一项负偏离的，每项扣2分；其余参数，有一项负偏离的，每项扣1分，扣完为止。</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供应商须在技术条款偏离表中逐条进行应答，列明所投产品详细技术特性，并说明偏离情况。▲号指标参数须提供第三方检验报告或者技术支持资料（如厂家证明、白皮书、彩页、手册、说明书等），如果参数后带括号要求提供相关证明材料的，则另须提供相关证明材料，并在技术条款偏离表中详细标明所在投标文件中的页码和位置，未提供材料的，评审时不予认可；其他参数以技术条款偏离中应答为准）</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2</w:t>
            </w:r>
            <w:r>
              <w:rPr>
                <w:rFonts w:ascii="宋体" w:hAnsi="宋体" w:cs="宋体"/>
                <w:color w:val="auto"/>
                <w:sz w:val="24"/>
                <w:highlight w:val="none"/>
                <w:lang w:bidi="ar"/>
              </w:rPr>
              <w:t xml:space="preserve">4</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客观分</w:t>
            </w:r>
            <w:r/>
          </w:p>
        </w:tc>
      </w:tr>
      <w:tr>
        <w:trPr>
          <w:trHeight w:val="454"/>
        </w:trPr>
        <w:tc>
          <w:tcPr>
            <w:shd w:val="clear" w:color="auto" w:fill="auto"/>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2.2</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b/>
                <w:color w:val="auto"/>
                <w:sz w:val="24"/>
                <w:highlight w:val="none"/>
              </w:rPr>
              <w:t xml:space="preserve">系统功能演示</w:t>
            </w:r>
            <w:r/>
          </w:p>
        </w:tc>
        <w:tc>
          <w:tcPr>
            <w:shd w:val="clear" w:color="auto" w:fill="auto"/>
            <w:tcW w:w="5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投标人需按照招标文件规定的演示内容制作演示视频文件，视频文件的格式为*.mp4或*.avi，投标人须将视频文件分段压缩为*.zip文件通过苏采云系统上传（单个文件不得大于50M，所有文件总共不得大于300M）。上传的演示视频将作为投标文件的组成部分，视频时长总计不超过</w:t>
            </w:r>
            <w:r>
              <w:rPr>
                <w:rFonts w:ascii="宋体" w:hAnsi="宋体" w:cs="宋体"/>
                <w:color w:val="auto"/>
                <w:sz w:val="24"/>
                <w:highlight w:val="none"/>
                <w:lang w:val="zh-CN"/>
              </w:rPr>
              <w:t xml:space="preserve">10</w:t>
            </w:r>
            <w:r>
              <w:rPr>
                <w:rFonts w:hint="eastAsia" w:ascii="宋体" w:hAnsi="宋体" w:cs="宋体"/>
                <w:color w:val="auto"/>
                <w:sz w:val="24"/>
                <w:highlight w:val="none"/>
                <w:lang w:val="zh-CN"/>
              </w:rPr>
              <w:t xml:space="preserve">分钟。</w:t>
            </w:r>
            <w:r>
              <w:rPr>
                <w:rFonts w:hint="eastAsia" w:ascii="宋体" w:hAnsi="宋体" w:cs="宋体"/>
                <w:color w:val="auto"/>
                <w:sz w:val="24"/>
                <w:highlight w:val="none"/>
              </w:rPr>
              <w:t xml:space="preserve">演示使用真实产品录制视频演示的完全符合要求得满分，未演示或演示不符合要求不得分。演示内容如下</w:t>
            </w:r>
            <w:r/>
          </w:p>
          <w:p>
            <w:pPr>
              <w:ind w:firstLine="482"/>
              <w:rPr>
                <w:rFonts w:ascii="宋体" w:hAnsi="宋体" w:cs="宋体"/>
                <w:b/>
                <w:bCs/>
                <w:color w:val="auto"/>
                <w:sz w:val="24"/>
                <w:highlight w:val="none"/>
              </w:rPr>
            </w:pPr>
            <w:r>
              <w:rPr>
                <w:rFonts w:hint="eastAsia" w:ascii="宋体" w:hAnsi="宋体" w:cs="宋体"/>
                <w:b/>
                <w:bCs/>
                <w:color w:val="auto"/>
                <w:sz w:val="24"/>
                <w:highlight w:val="none"/>
              </w:rPr>
              <w:t xml:space="preserve">一、</w:t>
            </w:r>
            <w:r>
              <w:rPr>
                <w:rFonts w:hint="eastAsia" w:ascii="宋体" w:hAnsi="宋体" w:cs="宋体"/>
                <w:b/>
                <w:bCs/>
                <w:color w:val="auto"/>
                <w:sz w:val="24"/>
                <w:highlight w:val="none"/>
                <w:lang w:val="zh-CN"/>
              </w:rPr>
              <w:t xml:space="preserve">全场景智能音视频发布系统（满分</w:t>
            </w: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zh-CN"/>
              </w:rPr>
              <w:t xml:space="preserve">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1.1终端（客户端）排序与检索功能要求：可依据终端名称、IP地址、进行手动排序；可依据终端ID、名称、关键字、在离线状态进行检索终端。（演示完全满足要求得2分，不完全满足不得分）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1.2、支持终端（客户端）软件界面锁：可统一设置终端软件界面锁，设置界面锁后，客户端用户需验证密码后方可以对客户端软件进行操作；（演示完全满足要求得2分，不完全满足不得分）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频道实时消息通知功能要求：可通过频道对频道选定的一组或多组终端发布实时消息通知，正在播放节目的终端必须是字幕叠加方式呈现的节目内容上，非在播放节目的终端，以弹窗方式呈现；（演示完全满足要求得2分，不完全满足不得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1.4、可查看媒体文件属性如：文件名称、编码格式、码率、帧率、时长、被播放次数等；（演示完全满足要求得2分，不完全满足不得分）</w:t>
            </w:r>
            <w:r/>
          </w:p>
          <w:p>
            <w:pPr>
              <w:ind w:firstLine="482"/>
              <w:rPr>
                <w:rFonts w:ascii="宋体" w:hAnsi="宋体" w:cs="宋体"/>
                <w:b/>
                <w:bCs/>
                <w:color w:val="auto"/>
                <w:sz w:val="24"/>
                <w:highlight w:val="none"/>
              </w:rPr>
            </w:pPr>
            <w:r>
              <w:rPr>
                <w:rFonts w:hint="eastAsia" w:ascii="宋体" w:hAnsi="宋体" w:cs="宋体"/>
                <w:b/>
                <w:bCs/>
                <w:color w:val="auto"/>
                <w:sz w:val="24"/>
                <w:highlight w:val="none"/>
              </w:rPr>
              <w:t xml:space="preserve">二、</w:t>
            </w:r>
            <w:bookmarkStart w:id="35" w:name="OLE_LINK32"/>
            <w:r/>
            <w:bookmarkStart w:id="36" w:name="OLE_LINK33"/>
            <w:r>
              <w:rPr>
                <w:rFonts w:hint="eastAsia" w:ascii="宋体" w:hAnsi="宋体" w:cs="宋体"/>
                <w:b/>
                <w:bCs/>
                <w:color w:val="auto"/>
                <w:sz w:val="24"/>
                <w:highlight w:val="none"/>
                <w:lang w:val="zh-CN"/>
              </w:rPr>
              <w:t xml:space="preserve">移动便携式录制系统 </w:t>
            </w:r>
            <w:bookmarkEnd w:id="35"/>
            <w:r/>
            <w:bookmarkEnd w:id="36"/>
            <w:r>
              <w:rPr>
                <w:rFonts w:hint="eastAsia" w:ascii="宋体" w:hAnsi="宋体" w:cs="宋体"/>
                <w:b/>
                <w:bCs/>
                <w:color w:val="auto"/>
                <w:sz w:val="24"/>
                <w:highlight w:val="none"/>
                <w:lang w:val="zh-CN"/>
              </w:rPr>
              <w:t xml:space="preserve">（满分</w:t>
            </w: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val="zh-CN"/>
              </w:rPr>
              <w:t xml:space="preserve">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w:t>
            </w:r>
            <w:bookmarkStart w:id="37" w:name="OLE_LINK35"/>
            <w:r/>
            <w:bookmarkStart w:id="38" w:name="OLE_LINK34"/>
            <w:r>
              <w:rPr>
                <w:rFonts w:hint="eastAsia" w:ascii="宋体" w:hAnsi="宋体" w:cs="宋体"/>
                <w:color w:val="auto"/>
                <w:sz w:val="24"/>
                <w:highlight w:val="none"/>
              </w:rPr>
              <w:t xml:space="preserve">抠像时无需蓝箱绿幕</w:t>
            </w:r>
            <w:bookmarkEnd w:id="37"/>
            <w:r/>
            <w:bookmarkEnd w:id="38"/>
            <w:r>
              <w:rPr>
                <w:rFonts w:hint="eastAsia" w:ascii="宋体" w:hAnsi="宋体" w:cs="宋体"/>
                <w:color w:val="auto"/>
                <w:sz w:val="24"/>
                <w:highlight w:val="none"/>
              </w:rPr>
              <w:t xml:space="preserve">，可在一般拍摄场地中实现抠像，支持全画幅抠像和局部抠像，人像可自由在虚拟场景和真实场景中走动；局部抠像时可选择对黑板区域或非标准矩形区域进行抠像，可以单独调整矩形区域中四个顶点位置，而非整体调整，以便让虚拟画面能够完全贴合实景拍摄的部分。（演示完全满足要求得2分，不完全满足不得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主机内置的自动跟踪功能，能够自动调整人物构图，当教师靠近镜头时，镜头自动拉远，当教师远离镜头时，镜头自动推进，跟踪功能具备人物识别能力，当教师和学生同时站在讲台上时，能够跟踪教师而非学生。（演示完全满足要求得2分，不完全满足不得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2.3、支持对普通黑板、白板、电子白板、教学一体机板书进行抠像，当教师挡住板书时，教师人像半透，可看到板书的内容。（演示完全满足要求得2分，不完全满足不得分）</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14</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客观分</w:t>
            </w:r>
            <w:r/>
          </w:p>
        </w:tc>
      </w:tr>
      <w:tr>
        <w:trPr>
          <w:trHeight w:val="454"/>
        </w:trPr>
        <w:tc>
          <w:tcPr>
            <w:shd w:val="clear" w:color="auto" w:fill="auto"/>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2.3</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总体实施方案</w:t>
            </w:r>
            <w:r/>
          </w:p>
        </w:tc>
        <w:tc>
          <w:tcPr>
            <w:shd w:val="clear" w:color="auto" w:fill="auto"/>
            <w:tcW w:w="5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评委根据供应商提供的项目总体实施方案的科学性、合理性、针对性、近远期安排的连续性等进行综合评分：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1.提供的项目总体实施方案合理且具备针对性的，得6分；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2.提供的项目总体实施方案基本合理且基本具备针对性的，得4分；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3.提供的项目总体实施方案欠合理且缺乏针对性的，得2分；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4.未提供不得分。</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主观分</w:t>
            </w:r>
            <w:r/>
          </w:p>
        </w:tc>
      </w:tr>
      <w:tr>
        <w:trPr>
          <w:trHeight w:val="454"/>
        </w:trPr>
        <w:tc>
          <w:tcPr>
            <w:shd w:val="clear" w:color="auto" w:fill="auto"/>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2.4</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内部管理制度、组织架构</w:t>
            </w:r>
            <w:r/>
          </w:p>
        </w:tc>
        <w:tc>
          <w:tcPr>
            <w:shd w:val="clear" w:color="auto" w:fill="auto"/>
            <w:tcW w:w="5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评委根据供应商提供的针对本项目内部管理制度以及组织架构是否科学、合理，是否能保证管理落实到位，包括组织管理体系完善，项目管理人员（例如主管、质检、安检、班组长、管理员等）配备到位，项目管理事项明确，各岗位具有明确的分工等进行综合评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1.提供的项目内部管理制度合理可行的，得6分；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2.提供的项目内部管理制度基本合理可行的，得4分；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3.提供的项目内部管理制度缺乏可行性的，得2分；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4.未提供不得分。</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主观分</w:t>
            </w:r>
            <w:r/>
          </w:p>
        </w:tc>
      </w:tr>
      <w:tr>
        <w:trPr>
          <w:trHeight w:val="454"/>
        </w:trPr>
        <w:tc>
          <w:tcPr>
            <w:shd w:val="clear" w:color="auto" w:fill="auto"/>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2.5</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组织实施方案</w:t>
            </w:r>
            <w:r/>
          </w:p>
        </w:tc>
        <w:tc>
          <w:tcPr>
            <w:shd w:val="clear" w:color="auto" w:fill="auto"/>
            <w:tcW w:w="5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评委根据投标供应商提供的</w:t>
            </w:r>
            <w:r>
              <w:rPr>
                <w:rFonts w:hint="eastAsia" w:ascii="宋体" w:hAnsi="宋体" w:cs="宋体"/>
                <w:color w:val="auto"/>
                <w:sz w:val="24"/>
                <w:highlight w:val="none"/>
              </w:rPr>
              <w:t xml:space="preserve">组织实施方案</w:t>
            </w:r>
            <w:r>
              <w:rPr>
                <w:rFonts w:hint="eastAsia" w:ascii="宋体" w:hAnsi="宋体" w:cs="宋体"/>
                <w:color w:val="auto"/>
                <w:sz w:val="24"/>
                <w:highlight w:val="none"/>
              </w:rPr>
              <w:t xml:space="preserve">，包括供货进度保证措施、质量保证措施、协调配合能力、应急措施等综合评分：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1.供货进度安排科学合理，质量保证措施切实有效，协调配合能力优异，应急措施全面得当的，得6分；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2.供货进度安排较为科学合理，质量保证措施较为有效，协调配合能力良好，应急措施较为全面的，得4分；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3.供货进度安排一般，质量保证措施一般，协调配合能力一般，应急措施不够有效的，得2分；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4.未提供不得分。</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主观分</w:t>
            </w:r>
            <w:r/>
          </w:p>
        </w:tc>
      </w:tr>
      <w:tr>
        <w:trPr>
          <w:trHeight w:val="454"/>
        </w:trPr>
        <w:tc>
          <w:tcPr>
            <w:shd w:val="clear" w:color="auto" w:fill="auto"/>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2.6</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售后服务方案</w:t>
            </w:r>
            <w:r/>
          </w:p>
        </w:tc>
        <w:tc>
          <w:tcPr>
            <w:shd w:val="clear" w:color="auto" w:fill="auto"/>
            <w:tcW w:w="5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评委根据供应商提供的售后服务方案（如服务体系、服务内容、故障解决方案、故障响应、专业技术人员保障等）综合评分：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1.服务体系健全，服务内容满足采购人实际需求，解决方案切实有效，故障响应迅速，技术人员专业性强的，得6分；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2.服务体系健全，服务内容基本满足采购人实际需求，解决方案比较合理有效，故障响应较快，技术人员专业性较强的，得4分；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3.服务体系不够健全，服务内容比采购人实际需求不够匹配，解决方案不够有效，故障响应缓慢，技术人员专业性较弱的，得2分。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4.未提供不得分。</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主观分</w:t>
            </w:r>
            <w:r/>
          </w:p>
        </w:tc>
      </w:tr>
      <w:tr>
        <w:trPr>
          <w:trHeight w:val="454"/>
        </w:trPr>
        <w:tc>
          <w:tcPr>
            <w:shd w:val="clear" w:color="auto" w:fill="auto"/>
            <w:tcW w:w="6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.7</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培训方案</w:t>
            </w:r>
            <w:r/>
          </w:p>
        </w:tc>
        <w:tc>
          <w:tcPr>
            <w:shd w:val="clear" w:color="auto" w:fill="auto"/>
            <w:tcW w:w="5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评标委员会根据供应商提供的关于本项目的培训方案进行综合评分：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培训方案体系完善，方案内容完整、科学合理的，得</w:t>
            </w:r>
            <w:r>
              <w:rPr>
                <w:rFonts w:ascii="宋体" w:hAnsi="宋体" w:cs="宋体"/>
                <w:color w:val="auto"/>
                <w:sz w:val="24"/>
                <w:highlight w:val="none"/>
              </w:rPr>
              <w:t xml:space="preserve">6</w:t>
            </w:r>
            <w:r>
              <w:rPr>
                <w:rFonts w:hint="eastAsia" w:ascii="宋体" w:hAnsi="宋体" w:cs="宋体"/>
                <w:color w:val="auto"/>
                <w:sz w:val="24"/>
                <w:highlight w:val="none"/>
              </w:rPr>
              <w:t xml:space="preserve">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培训方案体系较为完善，方案内容较为完整、较科学合理的，得</w:t>
            </w:r>
            <w:r>
              <w:rPr>
                <w:rFonts w:ascii="宋体" w:hAnsi="宋体" w:cs="宋体"/>
                <w:color w:val="auto"/>
                <w:sz w:val="24"/>
                <w:highlight w:val="none"/>
              </w:rPr>
              <w:t xml:space="preserve">4</w:t>
            </w:r>
            <w:r>
              <w:rPr>
                <w:rFonts w:hint="eastAsia" w:ascii="宋体" w:hAnsi="宋体" w:cs="宋体"/>
                <w:color w:val="auto"/>
                <w:sz w:val="24"/>
                <w:highlight w:val="none"/>
              </w:rPr>
              <w:t xml:space="preserve">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培训方案体系一般，方案内容有所欠缺、科学性合理性一般的，得</w:t>
            </w:r>
            <w:r>
              <w:rPr>
                <w:rFonts w:ascii="宋体" w:hAnsi="宋体" w:cs="宋体"/>
                <w:color w:val="auto"/>
                <w:sz w:val="24"/>
                <w:highlight w:val="none"/>
              </w:rPr>
              <w:t xml:space="preserve">2</w:t>
            </w:r>
            <w:r>
              <w:rPr>
                <w:rFonts w:hint="eastAsia" w:ascii="宋体" w:hAnsi="宋体" w:cs="宋体"/>
                <w:color w:val="auto"/>
                <w:sz w:val="24"/>
                <w:highlight w:val="none"/>
              </w:rPr>
              <w:t xml:space="preserve">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未提供的不得分。</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主观分</w:t>
            </w:r>
            <w:r/>
          </w:p>
        </w:tc>
      </w:tr>
      <w:tr>
        <w:trPr>
          <w:trHeight w:val="454"/>
        </w:trPr>
        <w:tc>
          <w:tcPr>
            <w:gridSpan w:val="5"/>
            <w:shd w:val="clear" w:color="auto" w:fill="auto"/>
            <w:tcW w:w="9629" w:type="dxa"/>
            <w:vAlign w:val="center"/>
            <w:textDirection w:val="lrTb"/>
            <w:noWrap w:val="false"/>
          </w:tcPr>
          <w:p>
            <w:pPr>
              <w:rPr>
                <w:rFonts w:ascii="宋体" w:hAnsi="宋体" w:cs="宋体"/>
                <w:color w:val="auto"/>
                <w:sz w:val="24"/>
                <w:highlight w:val="none"/>
                <w:lang w:bidi="ar"/>
              </w:rPr>
            </w:pPr>
            <w:r>
              <w:rPr>
                <w:rFonts w:hint="eastAsia" w:ascii="宋体" w:hAnsi="宋体" w:cs="宋体"/>
                <w:color w:val="auto"/>
                <w:sz w:val="24"/>
                <w:highlight w:val="none"/>
                <w:lang w:bidi="ar"/>
              </w:rPr>
              <w:t xml:space="preserve">三、商务部分</w:t>
            </w:r>
            <w:r/>
          </w:p>
        </w:tc>
      </w:tr>
      <w:tr>
        <w:trPr>
          <w:trHeight w:val="1033"/>
        </w:trPr>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3.</w:t>
            </w:r>
            <w:r>
              <w:rPr>
                <w:rFonts w:ascii="宋体" w:hAnsi="宋体" w:cs="宋体"/>
                <w:color w:val="auto"/>
                <w:sz w:val="24"/>
                <w:highlight w:val="none"/>
                <w:lang w:bidi="ar"/>
              </w:rPr>
              <w:t xml:space="preserve">1</w:t>
            </w:r>
            <w:r/>
          </w:p>
        </w:tc>
        <w:tc>
          <w:tcPr>
            <w:shd w:val="clear" w:color="auto" w:fill="auto"/>
            <w:tcW w:w="163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节能环保</w:t>
            </w:r>
            <w:r/>
          </w:p>
        </w:tc>
        <w:tc>
          <w:tcPr>
            <w:shd w:val="clear" w:color="auto" w:fill="auto"/>
            <w:tcW w:w="5730" w:type="dxa"/>
            <w:vAlign w:val="center"/>
            <w:textDirection w:val="lrTb"/>
            <w:noWrap w:val="false"/>
          </w:tcPr>
          <w:p>
            <w:pPr>
              <w:spacing w:line="240" w:lineRule="atLeast"/>
              <w:rPr>
                <w:rFonts w:ascii="宋体" w:hAnsi="宋体" w:cs="宋体"/>
                <w:color w:val="auto"/>
                <w:sz w:val="24"/>
                <w:highlight w:val="none"/>
              </w:rPr>
            </w:pPr>
            <w:r>
              <w:rPr>
                <w:rFonts w:hint="eastAsia" w:ascii="宋体" w:hAnsi="宋体" w:cs="宋体"/>
                <w:color w:val="auto"/>
                <w:sz w:val="24"/>
                <w:highlight w:val="none"/>
              </w:rPr>
              <w:t xml:space="preserve">1、投标产品属于财政部、国家发改委公布的“节能产品品目清单”范围内的，投标人提供国家确定的认证机构出具的、处于有效期之内的该节能产品认证证书的，有1个得</w:t>
            </w:r>
            <w:r>
              <w:rPr>
                <w:rFonts w:ascii="宋体" w:hAnsi="宋体" w:cs="宋体"/>
                <w:color w:val="auto"/>
                <w:sz w:val="24"/>
                <w:highlight w:val="none"/>
              </w:rPr>
              <w:t xml:space="preserve">1</w:t>
            </w:r>
            <w:r>
              <w:rPr>
                <w:rFonts w:hint="eastAsia" w:ascii="宋体" w:hAnsi="宋体" w:cs="宋体"/>
                <w:color w:val="auto"/>
                <w:sz w:val="24"/>
                <w:highlight w:val="none"/>
              </w:rPr>
              <w:t xml:space="preserve">分，最多得1分。</w:t>
            </w:r>
            <w:r/>
          </w:p>
          <w:p>
            <w:pPr>
              <w:spacing w:line="240" w:lineRule="atLeast"/>
              <w:rPr>
                <w:rFonts w:ascii="宋体" w:hAnsi="宋体" w:cs="宋体"/>
                <w:color w:val="auto"/>
                <w:sz w:val="24"/>
                <w:highlight w:val="none"/>
              </w:rPr>
            </w:pPr>
            <w:r>
              <w:rPr>
                <w:rFonts w:hint="eastAsia" w:ascii="宋体" w:hAnsi="宋体" w:cs="宋体"/>
                <w:color w:val="auto"/>
                <w:sz w:val="24"/>
                <w:highlight w:val="none"/>
              </w:rPr>
              <w:t xml:space="preserve">2、投标产品属于财政部、生态环境部公布的“环境标志产品品目清单”范围内的，投标人提供国家确定的认证机构出具的、处于有效期内的该环保产品认证证书的，有1个得</w:t>
            </w:r>
            <w:r>
              <w:rPr>
                <w:rFonts w:ascii="宋体" w:hAnsi="宋体" w:cs="宋体"/>
                <w:color w:val="auto"/>
                <w:sz w:val="24"/>
                <w:highlight w:val="none"/>
              </w:rPr>
              <w:t xml:space="preserve">1</w:t>
            </w:r>
            <w:r>
              <w:rPr>
                <w:rFonts w:hint="eastAsia" w:ascii="宋体" w:hAnsi="宋体" w:cs="宋体"/>
                <w:color w:val="auto"/>
                <w:sz w:val="24"/>
                <w:highlight w:val="none"/>
              </w:rPr>
              <w:t xml:space="preserve">分，最多得1分。</w:t>
            </w:r>
            <w:r/>
          </w:p>
          <w:p>
            <w:pPr>
              <w:rPr>
                <w:rFonts w:ascii="宋体" w:hAnsi="宋体" w:cs="宋体"/>
                <w:color w:val="auto"/>
                <w:sz w:val="24"/>
                <w:highlight w:val="none"/>
              </w:rPr>
            </w:pPr>
            <w:r>
              <w:rPr>
                <w:rFonts w:hint="eastAsia" w:ascii="宋体" w:hAnsi="宋体" w:cs="宋体"/>
                <w:color w:val="auto"/>
                <w:sz w:val="24"/>
                <w:highlight w:val="none"/>
              </w:rPr>
              <w:t xml:space="preserve">以上均需上传证明材料，不清晰、有缺项的不得分。</w:t>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ascii="宋体" w:hAnsi="宋体" w:cs="宋体"/>
                <w:color w:val="auto"/>
                <w:sz w:val="24"/>
                <w:highlight w:val="none"/>
              </w:rPr>
              <w:t xml:space="preserve">2</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客观分</w:t>
            </w:r>
            <w:r/>
          </w:p>
        </w:tc>
      </w:tr>
      <w:tr>
        <w:trPr>
          <w:trHeight w:val="454"/>
        </w:trPr>
        <w:tc>
          <w:tcPr>
            <w:gridSpan w:val="2"/>
            <w:shd w:val="clear" w:color="auto" w:fill="auto"/>
            <w:tcW w:w="2327"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合计</w:t>
            </w:r>
            <w:r/>
          </w:p>
        </w:tc>
        <w:tc>
          <w:tcPr>
            <w:shd w:val="clear" w:color="auto" w:fill="auto"/>
            <w:tcW w:w="5730" w:type="dxa"/>
            <w:vAlign w:val="center"/>
            <w:textDirection w:val="lrTb"/>
            <w:noWrap w:val="false"/>
          </w:tcPr>
          <w:p>
            <w:pPr>
              <w:rPr>
                <w:rFonts w:ascii="宋体" w:hAnsi="宋体" w:cs="宋体"/>
                <w:color w:val="auto"/>
                <w:sz w:val="24"/>
                <w:highlight w:val="none"/>
                <w:lang w:bidi="ar"/>
              </w:rPr>
            </w:pPr>
            <w:r>
              <w:rPr>
                <w:rFonts w:ascii="宋体" w:hAnsi="宋体" w:cs="宋体"/>
                <w:color w:val="auto"/>
                <w:sz w:val="24"/>
                <w:highlight w:val="none"/>
                <w:lang w:bidi="ar"/>
              </w:rPr>
            </w:r>
            <w:r/>
          </w:p>
        </w:tc>
        <w:tc>
          <w:tcPr>
            <w:shd w:val="clear" w:color="auto" w:fill="auto"/>
            <w:tcW w:w="690" w:type="dxa"/>
            <w:vAlign w:val="center"/>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100</w:t>
            </w:r>
            <w:r/>
          </w:p>
        </w:tc>
        <w:tc>
          <w:tcPr>
            <w:shd w:val="clear" w:color="auto" w:fill="auto"/>
            <w:tcW w:w="882" w:type="dxa"/>
            <w:vAlign w:val="center"/>
            <w:textDirection w:val="lrTb"/>
            <w:noWrap w:val="false"/>
          </w:tcPr>
          <w:p>
            <w:pPr>
              <w:jc w:val="center"/>
              <w:rPr>
                <w:rFonts w:ascii="宋体" w:hAnsi="宋体" w:cs="宋体"/>
                <w:color w:val="auto"/>
                <w:sz w:val="24"/>
                <w:highlight w:val="none"/>
                <w:lang w:bidi="ar"/>
              </w:rPr>
            </w:pPr>
            <w:r>
              <w:rPr>
                <w:rFonts w:ascii="宋体" w:hAnsi="宋体" w:cs="宋体"/>
                <w:color w:val="auto"/>
                <w:sz w:val="24"/>
                <w:highlight w:val="none"/>
                <w:lang w:bidi="ar"/>
              </w:rPr>
            </w:r>
            <w:r/>
          </w:p>
        </w:tc>
      </w:tr>
    </w:tbl>
    <w:p>
      <w:pPr>
        <w:pStyle w:val="1032"/>
        <w:spacing w:line="360" w:lineRule="auto"/>
        <w:tabs>
          <w:tab w:val="right" w:pos="8953" w:leader="none"/>
        </w:tabs>
        <w:rPr>
          <w:rFonts w:hAnsi="宋体" w:cs="宋体"/>
          <w:b/>
          <w:color w:val="auto"/>
          <w:sz w:val="28"/>
          <w:szCs w:val="28"/>
          <w:highlight w:val="none"/>
        </w:rPr>
      </w:pPr>
      <w:r>
        <w:rPr>
          <w:rFonts w:hAnsi="宋体" w:cs="宋体"/>
          <w:b/>
          <w:color w:val="auto"/>
          <w:sz w:val="28"/>
          <w:szCs w:val="28"/>
          <w:highlight w:val="none"/>
        </w:rPr>
      </w:r>
      <w:r/>
    </w:p>
    <w:p>
      <w:pPr>
        <w:pStyle w:val="1032"/>
        <w:spacing w:line="360" w:lineRule="auto"/>
        <w:tabs>
          <w:tab w:val="right" w:pos="8953" w:leader="none"/>
        </w:tabs>
        <w:rPr>
          <w:rFonts w:hAnsi="宋体" w:cs="宋体"/>
          <w:color w:val="auto"/>
          <w:sz w:val="28"/>
          <w:szCs w:val="28"/>
          <w:highlight w:val="none"/>
        </w:rPr>
      </w:pPr>
      <w:r>
        <w:rPr>
          <w:rFonts w:hint="eastAsia" w:hAnsi="宋体" w:cs="宋体"/>
          <w:b/>
          <w:color w:val="auto"/>
          <w:sz w:val="28"/>
          <w:szCs w:val="28"/>
          <w:highlight w:val="none"/>
        </w:rPr>
        <w:t xml:space="preserve">说明：</w:t>
      </w:r>
      <w:r/>
    </w:p>
    <w:p>
      <w:pPr>
        <w:ind w:firstLine="480"/>
        <w:jc w:val="left"/>
        <w:spacing w:line="360" w:lineRule="auto"/>
        <w:shd w:val="clear" w:color="auto" w:fill="ffffff"/>
        <w:widowControl/>
        <w:rPr>
          <w:rFonts w:ascii="宋体" w:hAnsi="宋体" w:cs="宋体"/>
          <w:bCs/>
          <w:color w:val="auto"/>
          <w:sz w:val="28"/>
          <w:szCs w:val="28"/>
          <w:highlight w:val="none"/>
        </w:rPr>
        <w:outlineLvl w:val="1"/>
      </w:pPr>
      <w:r>
        <w:rPr>
          <w:rFonts w:ascii="宋体" w:hAnsi="宋体" w:cs="宋体"/>
          <w:bCs/>
          <w:color w:val="auto"/>
          <w:sz w:val="28"/>
          <w:szCs w:val="28"/>
          <w:highlight w:val="none"/>
        </w:rPr>
        <w:t xml:space="preserve">1</w:t>
      </w:r>
      <w:r>
        <w:rPr>
          <w:rFonts w:hint="eastAsia" w:ascii="宋体" w:hAnsi="宋体" w:cs="宋体"/>
          <w:bCs/>
          <w:color w:val="auto"/>
          <w:sz w:val="28"/>
          <w:szCs w:val="28"/>
          <w:highlight w:val="none"/>
        </w:rPr>
        <w:t xml:space="preserve">、小微企业的价格扣除</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auto"/>
          <w:sz w:val="28"/>
          <w:szCs w:val="28"/>
          <w:highlight w:val="none"/>
        </w:rPr>
        <w:outlineLvl w:val="1"/>
      </w:pPr>
      <w:r>
        <w:rPr>
          <w:rFonts w:ascii="宋体" w:hAnsi="宋体" w:cs="宋体"/>
          <w:bCs/>
          <w:color w:val="auto"/>
          <w:sz w:val="28"/>
          <w:szCs w:val="28"/>
          <w:highlight w:val="none"/>
        </w:rPr>
        <w:t xml:space="preserve">2</w:t>
      </w:r>
      <w:r>
        <w:rPr>
          <w:rFonts w:hint="eastAsia" w:ascii="宋体" w:hAnsi="宋体" w:cs="宋体"/>
          <w:bCs/>
          <w:color w:val="auto"/>
          <w:sz w:val="28"/>
          <w:szCs w:val="28"/>
          <w:highlight w:val="none"/>
        </w:rPr>
        <w:t xml:space="preserve">、监狱和戒毒企业的价格扣除</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auto"/>
          <w:sz w:val="28"/>
          <w:szCs w:val="28"/>
          <w:highlight w:val="none"/>
        </w:rPr>
        <w:outlineLvl w:val="1"/>
      </w:pPr>
      <w:r>
        <w:rPr>
          <w:rFonts w:ascii="宋体" w:hAnsi="宋体" w:cs="宋体"/>
          <w:bCs/>
          <w:color w:val="auto"/>
          <w:sz w:val="28"/>
          <w:szCs w:val="28"/>
          <w:highlight w:val="none"/>
        </w:rPr>
        <w:t xml:space="preserve">3</w:t>
      </w:r>
      <w:r>
        <w:rPr>
          <w:rFonts w:hint="eastAsia" w:ascii="宋体" w:hAnsi="宋体" w:cs="宋体"/>
          <w:bCs/>
          <w:color w:val="auto"/>
          <w:sz w:val="28"/>
          <w:szCs w:val="28"/>
          <w:highlight w:val="none"/>
        </w:rPr>
        <w:t xml:space="preserve">、残疾人福利性单位的价格扣除</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auto"/>
          <w:sz w:val="28"/>
          <w:szCs w:val="28"/>
          <w:highlight w:val="none"/>
        </w:rPr>
      </w:pPr>
      <w:r>
        <w:rPr>
          <w:rFonts w:ascii="宋体" w:hAnsi="宋体" w:cs="宋体"/>
          <w:bCs/>
          <w:color w:val="auto"/>
          <w:sz w:val="28"/>
          <w:szCs w:val="28"/>
          <w:highlight w:val="none"/>
        </w:rPr>
        <w:t xml:space="preserve">4</w:t>
      </w:r>
      <w:r>
        <w:rPr>
          <w:rFonts w:hint="eastAsia" w:ascii="宋体" w:hAnsi="宋体" w:cs="宋体"/>
          <w:bCs/>
          <w:color w:val="auto"/>
          <w:sz w:val="28"/>
          <w:szCs w:val="28"/>
          <w:highlight w:val="none"/>
        </w:rPr>
        <w:t xml:space="preserve">、监狱企业、残疾人福利性单位属于小型、微型企业的，不重复享受政策。</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ascii="宋体" w:hAnsi="宋体" w:cs="宋体"/>
          <w:bCs/>
          <w:color w:val="auto"/>
          <w:sz w:val="28"/>
          <w:szCs w:val="28"/>
          <w:highlight w:val="none"/>
        </w:rPr>
        <w:t xml:space="preserve">5</w:t>
      </w:r>
      <w:r>
        <w:rPr>
          <w:rFonts w:hint="eastAsia" w:ascii="宋体" w:hAnsi="宋体" w:cs="宋体"/>
          <w:bCs/>
          <w:color w:val="auto"/>
          <w:sz w:val="28"/>
          <w:szCs w:val="28"/>
          <w:highlight w:val="none"/>
        </w:rPr>
        <w:t xml:space="preserve">、采购本国产品的支持政策</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（3）供应商需按照招标文件的要求提供《关于符合本国产品标准的声明函》，如不提供将不享受本国产品价格评审优惠。</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9"/>
        <w:ind w:left="0"/>
        <w:rPr>
          <w:color w:val="auto"/>
          <w:sz w:val="28"/>
          <w:szCs w:val="28"/>
          <w:highlight w:val="none"/>
        </w:rPr>
      </w:pPr>
      <w:r>
        <w:rPr>
          <w:color w:val="auto"/>
          <w:sz w:val="28"/>
          <w:szCs w:val="28"/>
          <w:highlight w:val="none"/>
        </w:rPr>
      </w:r>
      <w:r/>
    </w:p>
    <w:p>
      <w:pPr>
        <w:jc w:val="center"/>
        <w:spacing w:line="360" w:lineRule="auto"/>
        <w:tabs>
          <w:tab w:val="left" w:pos="1080" w:leader="none"/>
          <w:tab w:val="left" w:pos="4500" w:leader="none"/>
        </w:tabs>
        <w:rPr>
          <w:rFonts w:ascii="宋体" w:hAnsi="宋体" w:cs="宋体"/>
          <w:color w:val="auto"/>
          <w:sz w:val="28"/>
          <w:szCs w:val="28"/>
          <w:highlight w:val="none"/>
        </w:rPr>
        <w:outlineLvl w:val="0"/>
      </w:pPr>
      <w:r>
        <w:rPr>
          <w:rFonts w:hint="eastAsia" w:ascii="宋体" w:hAnsi="宋体" w:cs="宋体"/>
          <w:b/>
          <w:color w:val="auto"/>
          <w:sz w:val="32"/>
          <w:szCs w:val="32"/>
          <w:highlight w:val="none"/>
        </w:rPr>
        <w:br w:type="page" w:clear="all"/>
      </w:r>
      <w:r>
        <w:rPr>
          <w:rFonts w:hint="eastAsia" w:ascii="宋体" w:hAnsi="宋体" w:cs="宋体"/>
          <w:b/>
          <w:color w:val="auto"/>
          <w:sz w:val="28"/>
          <w:szCs w:val="28"/>
          <w:highlight w:val="none"/>
        </w:rPr>
        <w:t xml:space="preserve">第四章 招标项目的技术规格</w:t>
      </w:r>
      <w:r>
        <w:rPr>
          <w:rFonts w:hint="eastAsia" w:ascii="宋体" w:hAnsi="宋体" w:cs="宋体"/>
          <w:color w:val="auto"/>
          <w:sz w:val="28"/>
          <w:szCs w:val="28"/>
          <w:highlight w:val="none"/>
          <w:lang w:val="zh-CN"/>
        </w:rPr>
        <w:t xml:space="preserve">、</w:t>
      </w:r>
      <w:r>
        <w:rPr>
          <w:rFonts w:hint="eastAsia" w:ascii="宋体" w:hAnsi="宋体" w:cs="宋体"/>
          <w:b/>
          <w:color w:val="auto"/>
          <w:sz w:val="28"/>
          <w:szCs w:val="28"/>
          <w:highlight w:val="none"/>
        </w:rPr>
        <w:t xml:space="preserve">要求和数量等</w:t>
      </w:r>
      <w:r/>
    </w:p>
    <w:p>
      <w:pPr>
        <w:jc w:val="left"/>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一、项目概况</w:t>
      </w:r>
      <w:r/>
    </w:p>
    <w:p>
      <w:pPr>
        <w:pStyle w:val="767"/>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1、项目名称：南京市金陵中学江心洲校区电视转播系统</w:t>
      </w:r>
      <w:r/>
    </w:p>
    <w:p>
      <w:pPr>
        <w:ind w:firstLine="480"/>
        <w:jc w:val="left"/>
        <w:spacing w:line="360" w:lineRule="auto"/>
        <w:rPr>
          <w:rFonts w:ascii="宋体" w:hAnsi="宋体" w:cs="宋体"/>
          <w:color w:val="auto"/>
          <w:sz w:val="28"/>
          <w:szCs w:val="28"/>
          <w:highlight w:val="none"/>
        </w:rPr>
      </w:pPr>
      <w:r>
        <w:rPr>
          <w:rFonts w:asciiTheme="minorEastAsia" w:hAnsiTheme="minorEastAsia" w:eastAsiaTheme="minorEastAsia" w:cstheme="minorEastAsia"/>
          <w:color w:val="auto"/>
          <w:sz w:val="28"/>
          <w:szCs w:val="28"/>
          <w:highlight w:val="none"/>
        </w:rPr>
        <w:t xml:space="preserve">2</w:t>
      </w:r>
      <w:r>
        <w:rPr>
          <w:rFonts w:hint="eastAsia" w:asciiTheme="minorEastAsia" w:hAnsiTheme="minorEastAsia" w:eastAsiaTheme="minorEastAsia" w:cstheme="minorEastAsia"/>
          <w:color w:val="auto"/>
          <w:sz w:val="28"/>
          <w:szCs w:val="28"/>
          <w:highlight w:val="none"/>
        </w:rPr>
        <w:t xml:space="preserve">、项目总体需求：</w:t>
      </w:r>
      <w:r>
        <w:rPr>
          <w:rFonts w:hint="eastAsia" w:ascii="宋体" w:hAnsi="宋体" w:cs="宋体" w:eastAsiaTheme="minorEastAsia"/>
          <w:color w:val="auto"/>
          <w:sz w:val="28"/>
          <w:szCs w:val="28"/>
          <w:highlight w:val="none"/>
        </w:rPr>
        <w:t xml:space="preserve">南京市金陵中学江心洲校区电视转播系统</w:t>
      </w:r>
      <w:r>
        <w:rPr>
          <w:rFonts w:hint="eastAsia" w:ascii="宋体" w:hAnsi="宋体" w:cs="宋体"/>
          <w:color w:val="auto"/>
          <w:sz w:val="28"/>
          <w:szCs w:val="28"/>
          <w:highlight w:val="none"/>
        </w:rPr>
        <w:t xml:space="preserve">，具体详见采购清单</w:t>
      </w:r>
      <w:r/>
    </w:p>
    <w:p>
      <w:pPr>
        <w:jc w:val="left"/>
        <w:spacing w:line="360" w:lineRule="auto"/>
        <w:rPr>
          <w:color w:val="auto"/>
          <w:highlight w:val="none"/>
        </w:rPr>
      </w:pPr>
      <w:r>
        <w:rPr>
          <w:rFonts w:hint="eastAsia" w:ascii="宋体" w:hAnsi="宋体" w:cs="宋体"/>
          <w:b/>
          <w:bCs/>
          <w:color w:val="auto"/>
          <w:sz w:val="28"/>
          <w:szCs w:val="28"/>
          <w:highlight w:val="none"/>
        </w:rPr>
        <w:t xml:space="preserve">二、采购清单及技术要求</w:t>
      </w:r>
      <w:r/>
    </w:p>
    <w:tbl>
      <w:tblPr>
        <w:tblStyle w:val="75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324"/>
        <w:gridCol w:w="6106"/>
        <w:gridCol w:w="943"/>
        <w:gridCol w:w="680"/>
      </w:tblGrid>
      <w:tr>
        <w:trPr>
          <w:trHeight w:val="79"/>
        </w:trPr>
        <w:tc>
          <w:tcPr>
            <w:shd w:val="clear" w:color="auto" w:fill="auto"/>
            <w:tcW w:w="349"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W w:w="680"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品名</w:t>
            </w:r>
            <w:r/>
          </w:p>
        </w:tc>
        <w:tc>
          <w:tcPr>
            <w:shd w:val="clear" w:color="auto" w:fill="auto"/>
            <w:tcW w:w="3135"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规格及参数要求</w:t>
            </w:r>
            <w:r/>
          </w:p>
        </w:tc>
        <w:tc>
          <w:tcPr>
            <w:shd w:val="clear" w:color="auto" w:fill="auto"/>
            <w:tcW w:w="484"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shd w:val="clear" w:color="auto" w:fill="auto"/>
            <w:tcW w:w="349"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1</w:t>
            </w:r>
            <w:r/>
          </w:p>
        </w:tc>
        <w:tc>
          <w:tcPr>
            <w:shd w:val="clear" w:color="auto" w:fill="auto"/>
            <w:tcW w:w="68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4K融媒体智能播控设备(双向)</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1.标准</w:t>
            </w:r>
            <w:bookmarkStart w:id="39" w:name="OLE_LINK10"/>
            <w:r/>
            <w:bookmarkStart w:id="40" w:name="OLE_LINK9"/>
            <w:r>
              <w:rPr>
                <w:rFonts w:hint="eastAsia" w:ascii="宋体" w:hAnsi="宋体" w:cs="宋体"/>
                <w:color w:val="auto"/>
                <w:szCs w:val="21"/>
                <w:highlight w:val="none"/>
              </w:rPr>
              <w:t xml:space="preserve">≥</w:t>
            </w:r>
            <w:bookmarkEnd w:id="39"/>
            <w:r/>
            <w:bookmarkEnd w:id="40"/>
            <w:r>
              <w:rPr>
                <w:rFonts w:hint="eastAsia" w:ascii="宋体" w:hAnsi="宋体" w:cs="宋体"/>
                <w:color w:val="auto"/>
                <w:szCs w:val="21"/>
                <w:highlight w:val="none"/>
              </w:rPr>
              <w:t xml:space="preserve">2U 19'机架式机箱；</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2.输入电压：110V-240V；</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3.要求嵌入式ARM架构，不接受X86设备；</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4.CPU:≥四核64位Cortex-A76处理器，主频最高2.4GHz；</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5.内存：≥8GB LPDDR4；</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6.存储：≥64ROM+2T媒体盘；</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7.LAN：双千兆以太网卡（1000Mbps)；</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8.显示输出接口：HDMI 2.0；</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.工作温度：-10~60度；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.存储温度：-20~70度；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rPr>
                <w:rFonts w:hint="eastAsia" w:ascii="宋体" w:hAnsi="宋体" w:cs="宋体"/>
                <w:color w:val="auto"/>
                <w:szCs w:val="21"/>
                <w:highlight w:val="none"/>
              </w:rPr>
              <w:t xml:space="preserve">.存储湿度：10%~80%；  </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2</w:t>
            </w:r>
            <w:r/>
          </w:p>
        </w:tc>
        <w:tc>
          <w:tcPr>
            <w:shd w:val="clear" w:color="auto" w:fill="auto"/>
            <w:tcW w:w="68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4K终端自动同步播放器系统(双向)</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1.支持在windows7以上环境运行，支持开机自动启动、自动连接服务；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支持自定义终端ID、名称、标签进行注册，可通过web管理端远程变更名称且实时生效，离线终端联网可后自动生效；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支持统一界面锁功能，启用后再次进入界面需输入密码，防止因篡改配置造成无法服务及在播放过程中用户退出播放窗口；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 支持H.264、H.265、AAC解码，支持硬解，硬解无法播放时，自动回滚至软解，支持4K超高清播放，集成主被动式同步平衡播放器；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 集成UPlayer及VLC内核播放器，默认VLC内核，允许自定义选择；</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 支持RSAP、SRT、RTSP协议传输，默认SRT传输，允许自定义配置选择主要传输协议；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 支持实时节目名称、发布时间、分辨率、帧率、码率、OSD侦测；</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 默认自适应全屏播放，终端显示器不足于支持4K时，自动缩放至显示器支持的分辨率；</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 支持自动识别主/被动直播策略，主动模式下，接收端点击提示信息即可收看直播内容；被动模式下，自动打开并接收播放直播内容；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 支持动态消息接收，观看状态下，叠加到视频中；待机状态下，弹窗提示；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 支持在离线识别；</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支持通过多媒体内容播控机管理端统一更新终端程序，播控机管理端执行升级策略后，终端在线时自动执行升级任务；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提供web端应用跳转入口；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▲提供4K多媒体终端自动同步播放器软件国家版权局的计算机软件著作权证书复印件；</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3</w:t>
            </w:r>
            <w:r/>
          </w:p>
        </w:tc>
        <w:tc>
          <w:tcPr>
            <w:shd w:val="clear" w:color="auto" w:fill="auto"/>
            <w:tcW w:w="68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全场景智能音视频发布系统</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1.能在所有Gecko、Webkit、Blink内核的现代浏览器上运行；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2.提供Windows客户端、Android客户端和线下视频转码工具，并在登录页面提供下载通道；</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可以通过WEB更改网络配置、重启或关闭服务器；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 多用户管理要求：具备基本的增改查删除用户功能，可自定义角色名称、配置权限、启停用户。至少具有一个初始的超级管理员，超级管理员拥有所有操作权权。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 终端（客户端）管理基本功能要求：具备基本的设备列表、自动分页处理、修改、查询、删除功能，可在授权范围内自动接受终端注册。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 终端（客户端）统计和标识功能要求：有在离线状态中文说明并以颜色区分，可自动统计总的终端数量及在离线终端数量，能自动获取终端所属操作系统类别及IP地址；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 终端（客户端）排序与检索功能要求：可依据终端名称、IP地址、进行手动排序；可依据终端ID、名称、关键字、在离线状态进行检索终端。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 支持终端（客户端）软件界面锁：可统一设置终端软件界面锁，设置界面锁后，客户端用户需验证密码后方可以对客户端软件进行操作；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 终端分组管理功能的基本要求：具备基本的分组列表、自动分页处理、自定义创建、修改和删除设备分组、可自定义添加终端到任意分组的功能。有默认的全局分组，攘括所有设备。</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 终端管理的其他功能要求：可远程唤醒、重启或关闭一个、一组及多组终端；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 终端实时消息通知发布通知功能要求：可指定一个、一组及多组终端发送实时消息通知，当终端正在播放节目的终端必须是字幕叠加方式呈现的节目内容上，非在播放节目的终端，以弹窗方式呈现；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频道管理基本功能：具备频道列表、自动分页处理、查询、编辑、删除、选择终端分组等基本功能，可自定义频道（不可有数量限制）；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频道节目输入源：支持各种主流流媒体协议、主流媒体文件、主流媒体文件组成的播单等源；</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频道发布策略要求：至少支持手动、一次性定时、周期性定时、第三方工具推流触发自动发布、CastManager触发发布等频道的发布模式，且支持自定义设置媒体文件循环播放次数，并可设置无限循环播放功能；可设置频道发布后，自动唤醒未开机终端（客户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 频道开放模式设置要求：可设置频道为公开或者私密模式，私密模式供可以被已选中的终端观看；</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频道收看模式设置功能要求：可自定义设置被动收看、主动收看模式。被动收看模式下，可实现频道发布后设备自动打开客户端强制播放节目；主动收看模式下，由观众自主打开客户端播放节目内容；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 频道实时消息通知功能要求：可通过频道对频道选定的一组或多组终端发布实时消息通知，正在播放节目的终端必须是字幕叠加方式呈现的节目内容上，非在播放节目的终端，以弹窗方式呈现；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 频道标签管理要求：为方便频道的管理，允许自定义创建标签，允许将多个频道添加到一个标签内。具备基本的频道标签修改、增减频道、删除功能；</w:t>
            </w:r>
            <w:r/>
          </w:p>
          <w:p>
            <w:pPr>
              <w:spacing w:line="360" w:lineRule="auto"/>
              <w:rPr>
                <w:rFonts w:ascii="宋体" w:hAnsi="宋体" w:cs="宋体"/>
                <w:strike/>
                <w:color w:val="auto"/>
                <w:szCs w:val="21"/>
                <w:highlight w:val="none"/>
              </w:rPr>
            </w:pPr>
            <w:r>
              <w:rPr>
                <w:rFonts w:hint="eastAsia" w:ascii="宋体" w:hAnsi="宋体" w:cs="宋体"/>
                <w:color w:val="auto"/>
                <w:szCs w:val="21"/>
                <w:highlight w:val="none"/>
              </w:rPr>
              <w:t xml:space="preserve">19. ▲频道优先级要求：为避免不同频道抢占推送线路，允许自定义优先级设置，低优先级不允许抢占高优先级频道的推送，高优先级可以抢占低优先级的频道，可设置的优先级范围不低于100个等级；</w:t>
            </w:r>
            <w:bookmarkStart w:id="41" w:name="OLE_LINK13"/>
            <w:r/>
            <w:bookmarkStart w:id="42" w:name="OLE_LINK14"/>
            <w:r>
              <w:rPr>
                <w:rFonts w:hint="eastAsia" w:ascii="宋体" w:hAnsi="宋体" w:cs="宋体"/>
                <w:color w:val="auto"/>
                <w:szCs w:val="21"/>
                <w:highlight w:val="none"/>
              </w:rPr>
              <w:t xml:space="preserve">（提供第三方检验检测机构出具的检验检测报告扫描件）</w:t>
            </w:r>
            <w:bookmarkEnd w:id="41"/>
            <w:r/>
            <w:bookmarkEnd w:id="42"/>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 ▲内置推流工具要求：支持至少3路向第三方RTMP媒体服务器推流；（提供第三方检验检测机构出具的检验检测报告扫描件）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 ▲终端可接收H.265编码，4K分辨率，帧率60FPS的视频流播放，可查看终端数量。（提供第三方检验检测机构出具的检验检测报告扫描件）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 输入音频编码格式要求：兼容AAC、G.711、MP3、OPUS；</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 ▲输入要求：视频编码格式支持：H.264、H.265；分辨率：3840x2160、2560x1440、1920x1080、1280x720并向下兼容其他比例的分辨率；（提供第三方检验检测机构出具的检验检测报告扫描件）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 可转发流媒体协议要求：支持SRT、RTMP、RTSP、HTTP、HTTP-FLV、HLS、UDP-TS、TCP-TS；</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 ▲可上传媒体文件封装格式要求：支持MP4、AVI、MKV、TS、FLV、MOV、M4V、3GP等；（提供第三方检验检测机构出具的检验检测报告扫描件）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 可输出协议要求：RSAP、SRT、RTMP、RTSP、HTTP-FLV、UDP-TS协议。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 媒体文件播单管理要求：允许在播单中添加多个媒体文件，可移动变更播出顺序；</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 媒体文件流化处理能力要求：可MP4、AVI、MKV、TS、FLV、MOV、MPG、M4V、RM、RMVB、3GP等格式的媒体文件随频道发布进行实时流媒体化处理，至少可生成RSAP、SRT、RTSP、HTTP-FLV、RTMP、UDP-TS等协议的流；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 可查看媒体文件属性如：文件名称、编码格式、码率、帧率、时长、被播放次数等；</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 要求内置收流服务要求：可承接各类第三方RTMP及SRT推流工具的推流及输出RTMP、SRT流输，允许局域网或城域网内多台设备通过填写信令实现自动组网转发并触发对应频道自动发布能力；</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 多设备跨域级联组网转发能力要求：在互联网环境下，多台部署在不同区域的设备可通过在频道中配置云端隧道和信令实现多个地区设备的自动级联组网。节目向隧道推流后，会自动触发组网内的</w:t>
            </w:r>
            <w:r>
              <w:rPr>
                <w:rFonts w:hint="eastAsia" w:ascii="宋体" w:hAnsi="宋体" w:cs="宋体"/>
                <w:color w:val="auto"/>
                <w:szCs w:val="21"/>
                <w:highlight w:val="none"/>
              </w:rPr>
              <w:t xml:space="preserve">设备自动发布频道，各个组网内设备的客户端可以实现被动启动并强制播放节目内容；                                                                                                                                                                                    32. ▲提供全场景智能音视频发布系统国家版权局计算机软件著作权证书复印件。</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4</w:t>
            </w:r>
            <w:r/>
          </w:p>
        </w:tc>
        <w:tc>
          <w:tcPr>
            <w:shd w:val="clear" w:color="auto" w:fill="auto"/>
            <w:tcW w:w="68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视频监控设备</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1.▲感光传感器为不小于1/2.5型4K MOS传感器；（提供相关产品彩页同时加盖公章）。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2.▲光学变焦不低于24倍；i.Zoom: UHD不低于 28倍, FHD 不低于36倍； 数字扩展变焦不低于 1.4倍, 2倍  。                                          3.有效像素不低于829万。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4.▲水平视角不低于74°。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5.▲输出格式需支持到2160/29.97p或2160/25p，并可支持高清视频格式输出。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6.▲需具备3G-SDI，HDMI，IP输出，4K/HD同时输出。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7.▲需具备光学混合防抖。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8.▲需支持FHD NDI Native、NDI|HX、SRT；RTMP( 实时消息传输协议)直播。云台水平旋转范围不低于±175°，垂直旋转范围不低于-30°至+90°。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9.需支持MPEG2-TS over UDP流传输功能；需支持TSL 5.0协议；需支持FreedD协议。                                                                                                                             </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5</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5</w:t>
            </w:r>
            <w:r/>
          </w:p>
        </w:tc>
        <w:tc>
          <w:tcPr>
            <w:shd w:val="clear" w:color="auto" w:fill="auto"/>
            <w:tcW w:w="68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视频监控设备控制软件</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一体化视频监控管理多种网络设置和固件版本升级软件</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5</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6</w:t>
            </w:r>
            <w:r/>
          </w:p>
        </w:tc>
        <w:tc>
          <w:tcPr>
            <w:shd w:val="clear" w:color="auto" w:fill="auto"/>
            <w:tcW w:w="68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三脚架</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不低于75mm球碗,标准承重不低于３－5ＫＧ，动态平衡内置，阻尼连续可调，滑动面板可快速侧卡，铝管双级脚架,工作高度78-160CM，单手柄,中置,软包。</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7</w:t>
            </w:r>
            <w:r/>
          </w:p>
        </w:tc>
        <w:tc>
          <w:tcPr>
            <w:shd w:val="clear" w:color="auto" w:fill="auto"/>
            <w:tcW w:w="68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lang w:bidi="ar"/>
              </w:rPr>
              <w:t xml:space="preserve">录播系统</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软件系统运行于Linux的嵌入式录播管理系统内部，出厂即安装于录播主机内；为了便于操作，录播主界面应可以实时显示录制状态、录制时长、剩余可录制时长、CPU、内存、网络占用率等设备状态信息。（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2.软件性能：系统须支持 ≥8路高清视频的实时预览显示、直播输出监视。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3.4K接入性能：支持≥5路 3840*2160 4K分辨率视频同时接入并预览，其中≥4路摄像机信号，≥1路教师机信号。</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4.录制模式：系统须同时提供单流单画面的电影模式和多流多画面的资源模式供用户选择，支持保留更多的素材，方便后期编辑使用。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5.支持网络导播、手机导播等多种导播方式，支持在教师机上安装录播教学助手软件，进行APP导播和文件的下载。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B/S架构网络导播：通过谷歌、edge、遨游、360、QQ等主流浏览器，使用网络方式登录主机，进行相关的操作；集视频监视，视频切换、云台控制，音频调整，直播，录制控制；双视窗效果，画中画效果，多视窗效果等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7.手机导播：为了便于用户进行随时随地的导播，支持通过微信扫一扫功能，扫描录播主机专属二维码，进行录播手机端登录，对录播进行导播、点播、删除、上传等操作。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8.▲视频特技：为了使录制下来的课程具有更多丰富的表现形式，需支持 20 种以上可选布局模式，并支持用户自定义设置；10 种以上转场特效，包含擦除、覆盖、淡进淡出等主流切换特效；支持在线添加及编辑标题字幕、校标角标功能，并可通过鼠标拖动，调整标题字幕、校标角标中图片和文字所在画面中的显示位置。（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9.▲课件自动侦测触发：为降低系统操作复杂度，系统可智能识别课件电脑 “键鼠触发”和“图像变化”，并将画面自动切换到主输出画面，并可自定义信号呈现保留时间及侦测灵敏度。（提供第三方检验检测机构出具的检验检测报告扫描件）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模版编辑：支持在BS客户端界面编辑效果模版，通过鼠标拖动，调整标题字幕、校标角标中图片和文字所在画面中的显示位置，实时预览模版编辑的效果，方便用户直接加载使用模版。（需提供系统软件界面截图佐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内置调音台：内置高保真立体声音频处理算法，具备独立音频交互控制界面，可将录播中多路输入信号进行放大、混合、分配、音质修饰和音响效果加工，并将最终音频进行录制并分别控制输出扩音。输出同时支持含吊麦扩声输出和不含吊麦扩声两种输出信号。</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12.音频处理：为保证教室内声音采集效果，需具有良好音频处理功能。保证本地音频采集及远程互动音频效果，具备回声抑制（AEC），自动降噪（ANS），自动增益（AGC）等功能，并可独立配置。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13.内置导播台：系统内置导播台功能，支持鼠标控制摄像机云台方向调节，支持特技切换、通道切换、摄像机镜头调节等功能。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14.▲特效保持：支持设定好的视频效果，例如校标、特技等内容，在系统重启后，仍然保持样式。（需提供系统软件界面截图佐证）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15.课表功能：系统支持课表录制功能,可根据平台下发课表进行录制、直播，并可支持手动创建课表,自定义课程录制、直播开始及结束时间。</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16.课件侦测：课件自动侦测触发：为降低系统操作复杂度，系统可智能识别课件电脑 “键鼠触发”和“图像变化”，并将画面自动切换到主输出画面，并可自定义信号呈现保留时间及侦测灵敏度。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直播功能：支持标准RTMP推流协议，支持面向≥3不同的站点同时直播，每个站点支持用户自定义≥3路可选通道，支持对直播的高标清码率进行调节，以适应不同网络环境下保持直播的流畅性，综合支持≥8路流同时直播。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18.USB视频扩展：录播系统支持UVC视频传输功能，可通过与教师机的一线连接，将录制信号与互联网常用视频会议软件互联，将教室内所有导切画面传送到会议终端，进行远程会议或远程授课。</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19.内置互动：系统内置MCU(互动服务器)功能,无须视频会议终端和MCU服务器的情况下即可实现多台录播主机之间的音视频在线互动。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20.MCU互动模式：录播系统支持标准 SIP 协议，可作为视频会议终端，接入MCU服务器，实现多方、多地、大规模的远程互动应用。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智能拆条：支持基于教学PPT的教学视频自动拆分功能，根据教师电脑通道的PPT标题，自动拆分条目，并识别成文字并记录时间点，每页PPT的标题文字作为1个知识点，便于后期剪辑和在平台上学习使用。（需提供系统软件界面截图佐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22.上传和下载：录播系统支持自动化的上传策略，支持用户自定义多个时间段的上传策略；支持用户网络远程下载课程录像，方便用户不需要进入现场就能导出录播主机内的录像文件。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后期编辑：为提高后期编辑效率，要求录播系统在录制时能同步记录镜头导切点信息，并生成用于后期剪辑的故事板文件；使用非编进行剪辑时，通过故事板文件将视音频素材一键导入到非编中，并参照这些信息快速完成镜头替换和剪辑。（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24.支持中英文双语版本一键切换，适合不同用户的应用需求。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管理功能：系统支持NTP服务自动校时功能，实现录播主机的时间同步；系统支持可配置硬盘写满策略，支持停止录制或覆盖，配备硬盘格式化工具；系统具备串口通讯功能，支持第三方中控对接；系统具备导播台控制端口，支持受专业导播台控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监控功能：支持对任意一路摄像机监控信号天24小时不间断本地录制；支持自定义视频存储周期，保存时间≥180天；监控功能支持手动开启或开启自启动，并支持用户在网页端读取回放。（需提供系统软件界面截图佐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系统支持扩展Ai语音分析功能，系统可实时与服务器进行数据交换，同步进行语音识别，并将识别的结果以标准字幕文件进行存储，在后期可以与课程视频同步导入到编辑系统加以利用。（需提供系统软件界面截图佐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28.▲系统支持扩展AI语音字幕直播功能，可实现观看直播的同时，将语音字幕展现在直播画面下方。（需提供系统软件界面截图佐证）</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6</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8</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录播监看器</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不低于27英寸2K</w:t>
            </w:r>
            <w:r>
              <w:rPr>
                <w:rFonts w:hint="eastAsia" w:ascii="宋体" w:hAnsi="宋体" w:cs="宋体"/>
                <w:color w:val="auto"/>
                <w:highlight w:val="none"/>
                <w:lang w:bidi="ar"/>
              </w:rPr>
              <w:t xml:space="preserve">录播监看器</w:t>
            </w:r>
            <w:r>
              <w:rPr>
                <w:rFonts w:hint="eastAsia" w:ascii="宋体" w:hAnsi="宋体" w:cs="宋体"/>
                <w:color w:val="auto"/>
                <w:szCs w:val="21"/>
                <w:highlight w:val="none"/>
              </w:rPr>
              <w:t xml:space="preserve">， 满足IPS HDR400，支持升降旋转支架。</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6</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9</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录播主机（核心产品）</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1.硬件一体化设计，完成视频录制、教师、学生跟踪拍摄，同时支持直播、点播、导播、存储、切换、视音频编码等功能。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2.采用国产化嵌入式ARM架构，内置Linux操作系统，功耗不高于20瓦，220V供电，支持7*24小时长时间运行，具备高稳定性和安全性。</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3.视频IO接口：系统具备≥1路HDMI输入，可供教学电脑信号接入，支持720P、1080P、4K等信号输入；系统具备≥2路HDMI 视频输出接口，可输出导切PGM画面和教学电脑环出画面。</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4.音频接口：支持 ≥4路RJ45形态全向麦克输入接口，具备48V幻像供电；支持 ≥2路Line in线路输入音频接口，和≥2路Line Out线路输出音频接口，满足教室的拾音与混音需求。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5.控制串口：支持≥2路RS232串口，支持≥2路RS485串口，用于中控等外部设备连接。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6.USB接口：支持≥3个USB接口，要求其中至少具备 2路USB3.0接口。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7.UVC接口：支持≥1个Type-c接口，支持UVC标准协议，用于输出综合导切的视频信号。</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8.UAC接口：支持≥1个Type-c接口，支持UAC标准协议，用于双向传输音频信号。</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9.网络接口：支持≥≥4路RJ45 10M/100M/1000M自适应网络接口，其中1路用于系统网络连接；另外3路可接入POE摄像机，并支持对摄像机的供电、视频传输、云台控制。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10.主机存储：提供 ≥1TB硬盘，支持存储H.264/AAC的MP4视频格式。</w:t>
            </w:r>
            <w:r/>
          </w:p>
          <w:p>
            <w:pPr>
              <w:spacing w:line="360" w:lineRule="auto"/>
              <w:rPr>
                <w:rFonts w:ascii="宋体" w:hAnsi="宋体" w:cs="宋体"/>
                <w:strike/>
                <w:color w:val="auto"/>
                <w:szCs w:val="21"/>
                <w:highlight w:val="none"/>
              </w:rPr>
            </w:pPr>
            <w:r>
              <w:rPr>
                <w:rFonts w:hint="eastAsia" w:ascii="宋体" w:hAnsi="宋体" w:cs="宋体"/>
                <w:color w:val="auto"/>
                <w:szCs w:val="21"/>
                <w:highlight w:val="none"/>
              </w:rPr>
              <w:t xml:space="preserve">10.信息显示屏：具备真彩显示屏，能够实时显示系统版本、设备IP地址、工作状态、音频输出电平等信息。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11．具备手机端远程自助报修功能，在手机端可扫描录播设备上的二维码，进行项目报修。</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6</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10</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资源管理平台</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1.系统采用B/S架构，模块化设计，无需在用户电脑上安装客户端软件，通过浏览器就可实现视频直播、资源点播等功能；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资源上传：为了方便教师使用，系统需要支持把录播设备的直播信号接入平台，实现资源自动上传及无缝直播点播功能；支持录播主机录制的视频文件资源根据用户设定的时间段自动上传到平台相应课程内；支持用户手动选择录播主机录制的视频文件资源上传到平台；支持用户手动选择本地计算机中的视音频资源上传到平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直播课堂：支持自动生成包含课程名称、教师姓名、年级、课程描述、开始直播时间等信息的直播列表；当有课程或活动进行直播时，有权限的用户点击直播列表进入观看教师授课直播画面或者活动实况，并可进行实时的评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4.资源审核：为了保证资源内容的质量和安全性，需要支持管理员或者课程负责老师对待审核的资源进行审核，审核通过的资源才能在平台上发布。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5.课程发布：支持管理员或课程负责老师等特定权限用户创建并发布课程；</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6.课程检索：为了方便课程检索，系统支持需要支持最新课程排行；支持按照学科、年级导航；支持按照课程名、教师姓名等关键字进行搜索；</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7.课程观看：为了充分体现课程内容，课程介绍中应明确体现教师姓名，科目名称和所在年级等关键信息，以方便学生查看；支持课程资源快速下载，帮助学生离线学习；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8.资源点播：为了便于课程观看，系统需要支持基于flash的视频播放，用户无需额外安装其它播放器；支持视频直接拖拽，无缓冲播放；</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9.互动管理：为了满足学生在平台上互动，系统需要支持对课程视频资源进行评论，并支持限制游客留言评论；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10.个人空间：系统需要支持个人空间功能，支持教师用户在个人空间上传资源、管理自己的课程，对空间个性化设置，支持不用用户相互浏览个人空间；</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▲11.资源平台系统需提供国家版权局出具的软件著作权证书复印件及软件产品登记测试报告复印件。</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11</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资源管理平台终端</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不低于1颗4210R（10核2.4G ），内存不低于 32G，含不低于27英寸专业显示器，键盘鼠标。</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12</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移动便携式录制系统</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1.软件系统集视频监视，视频切换、直播/录制、特技效果等功能于一身，并在一个界面中显示；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2.系统需要支持不少于7路高清视频的实时预览显示、直播输出监视，包括4路SDI输入、1路抠像合成画面、1路HDMI采集输入和1路最终输出画面等；</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3.▲系统支持与钉钉、腾讯会议、腾讯课堂等主流视频云平台对接，实现录播教室与学生手机、电脑互联，满足远程互动授课需求，（提供第三方检验检测机构出具的检验检测报告扫描件）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4.▲支持全通道双重录制，所有资源通道在录制时，都会同步产生一路ts文件，避免课中由于系统断电造成的mp4文件损坏，（提供第三方检验检测机构出具的检验检测报告扫描件）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抠像时无需蓝箱绿幕，可在一般拍摄场地中实现抠像，支持全画幅抠像和局部抠像，人像可自由在虚拟场景和真实场景中走动；局部抠像时可选择对黑板区域或非标准矩形区域进行抠像，可以单独调整矩形区域中四个顶点位置，而非整体调整，以便让虚拟画面能够完全贴合实景拍摄的部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6.摄像机在抠像过程中，不受机身和镜头运动的影响，始终保持抠像状态。镜头运动后，不需要重新标定和设置。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9.虚拟场景信号与实景信号可一同参与画面切换与输出；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10.支持对普通黑板、白板、电子白板、教学一体机板书进行抠像，当教师挡住板书时，教师人像半透，可看到板书的内容。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11.支持在板书抠像时，选择是否显示教师人像。</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12.板书抠像时，不受机身和镜头运动的影响，始终保持抠像状态。镜头运动后，不需要重新标定和设置。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13.支持人像透视效果，效果为人像半透明，观众能够看到人像后面的景物。</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主机内置的自动跟踪功能，能够自动调整人物构图，当教师靠近镜头时，镜头自动拉远，当教师远离镜头时，镜头自动推进，跟踪功能具备人物识别能力，当教师和学生同时站在讲台上时，能够跟踪教师而非学生。</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17.主机内置的自动跟踪功能，不需要安装辅助定位仪、3D空间检测仪、辅助摄像机、摄像头等带有镜头的拍摄设备，能够在户外场景下应用。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18.采用AI智能抠像技术，能够提供抠像软件著作权证书。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19.▲录播软件可链接广播级非编，可自动录制切点，形成分镜头故事板（提供第三方检验检测机构出具的检验检测报告扫描件）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14.录课时，可在录播软件中编写剪辑脚本，脚本内容将同步显示在后期制作软件中，便于根据课中情况剪辑。</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15.录课过程中，可以在录播软件里实时调整摄像机的镜头、白平衡和图像参数。包括光圈、快门、测光方式、色温、色调、饱和度、亮度、锐度、对比度、伽玛等。</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13</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移动便携式录制主机</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1.为保证系统的安全性、易用性和扩展性，录播主机需为一体化架构，一台设备即可完成一台设备即可完成视频录制、视频切换、特技效果、直播等功能；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2.为方便教师日常使用，设备应采用便携型机箱设计，内置15.6寸全高清触控屏幕，配备防护箱确保稳固；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3.为方便教师日常使用，可在录播主机上完成office课件编辑、视频课件剪辑；</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4.主机性能要求不得低于：处理器主频≥2.3GHz，核心数≥14，支持64位运算和GPU压缩编码；内存≥16GB；专业图形显卡显存≥12GB；内置存储≥2TB；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5.主机需要支持不少于4个SDI输入接口、1个HDMI输入、1个3.5mm立体声输入、1个3.5mm立体声输出接口；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5.▲为满足设备扩展，主机需具备USB接口≥3个，支持同时连接鼠标、键盘用于本地导播；支持连接U盘/移动硬盘；支持连接导播摇杆控制台。具备≥2个10/100/1000M自适应网口；（提供主机对应接口实物照片）；</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6.录播主机至少支持3路HDMI高清输出接口，该接口可以直接将直播画面输出到大屏、非编等设备中，无延迟、非网络接口；可分别支持本地导播画面输出和录制的最终画面输出到观摩室显示大屏中；</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7.系统应充分考虑节能需求，提供正常、休眠和关机三种工作模式；</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8.为户外直播应用，录播主机需具备至少1个5G-SIM卡插槽可连接外网；</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9.主机支持一键还原功能，可以快速恢复出厂设置。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10.为便于素材拷贝，录播主机需具备SD卡插槽；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11.▲为保障系统的视频处理质量，录播主机使用的采集卡需测试合格（提供第三方检验检测机构出具的检验检测报告扫描件）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12.录播主机提供全高清多点触控屏，支持触控操作。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13.录播主机提供内置的键盘，同时可以将键盘卸下，以无线的方式使用。</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14</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无线视频监控设备</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1、采用 1/1.8 英寸、最大 842 万像素的高品质 UHD CMOS 传感器，可实现 4K(3840×2160) 超高分辨率的优质图像。并且向下兼容 1080P、720P 等多种分辨率。</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采用高品质超高解析度的 4K 超长焦镜头，20× 光学变焦，视场角 60°。支持夜视模式，红外滤光片可自动切换。支持 16× 数字变焦。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3、单镜头人形跟踪监控设备借助芯片的 AI 算力，搭载先进的 AI 算法实现了单目人形跟踪，可实现教育、会议和直播等场景的自动跟踪。</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4、支持 HDMI1.4b 规格，可直接输出无压缩 4K 原始视频。</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稳定可靠的无线传输，2×2 MIMO 和发射端波束成型技术，最大传输速率300Mbps，穿透力强，传输距离远达 200 米。具有自动搜索和智能配置功能，传输效率高。</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6、多种控制方式，支持无线、RS485 串口、网络以及 USB，对设备进行控制。</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输出 H.264 码流支持 Slice 编码模式，适应高端 USB 会议视频应用。</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内置 OLED 显示屏可显示输出分辨率、电池电量、无线信号强度、设备状态、IP 地址等信息。</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标配镜头遮光罩，使用遮光罩可抑制画面光晕、避免杂光进入镜头，特别适应室外太阳光照射环境无线拍摄需求。</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10、</w:t>
            </w:r>
            <w:r>
              <w:rPr>
                <w:rFonts w:hint="eastAsia" w:ascii="宋体" w:hAnsi="宋体" w:cs="宋体"/>
                <w:color w:val="auto"/>
                <w:szCs w:val="21"/>
                <w:highlight w:val="none"/>
              </w:rPr>
              <w:t xml:space="preserve">低照度高信噪比的 CMOS 图像传感器可有效降低在低照度情况下的图像噪声，同时应用 2D 和 3D 降噪算法，大幅降低了图像噪声，即便是超低照度情况下，依然保持画面干净清晰。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rPr>
                <w:rFonts w:hint="eastAsia" w:ascii="宋体" w:hAnsi="宋体" w:cs="宋体"/>
                <w:color w:val="auto"/>
                <w:szCs w:val="21"/>
                <w:highlight w:val="none"/>
              </w:rPr>
              <w:t xml:space="preserve">内置 9450mAh 超大容量锂电池，能量源源不断，低功耗设计，6h 持久续航。</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12、</w:t>
            </w:r>
            <w:r>
              <w:rPr>
                <w:rFonts w:hint="eastAsia" w:ascii="宋体" w:hAnsi="宋体" w:cs="宋体"/>
                <w:color w:val="auto"/>
                <w:szCs w:val="21"/>
                <w:highlight w:val="none"/>
              </w:rPr>
              <w:t xml:space="preserve">兼容 USB3.0 和 USB2.0。支持 UVC1.1 和 UAC1.0 协议，支持视频原始图像和编码图像输出。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3、</w:t>
            </w:r>
            <w:r>
              <w:rPr>
                <w:rFonts w:hint="eastAsia" w:ascii="宋体" w:hAnsi="宋体" w:cs="宋体"/>
                <w:color w:val="auto"/>
                <w:szCs w:val="21"/>
                <w:highlight w:val="none"/>
              </w:rPr>
              <w:t xml:space="preserve">同时支持 12V 电源适配器、Type-c 和内置电池供电。</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3</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15</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视频监控设备三角架</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专含脚架和云台，自重不超过: 2.28kg，三脚架承重不低于: 15kg，收纳高度不低于: 720mm，最大高度2600mm</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3</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16</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定制航空箱</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定制航空箱用于放置</w:t>
            </w:r>
            <w:r>
              <w:rPr>
                <w:rFonts w:hint="eastAsia" w:ascii="宋体" w:hAnsi="宋体" w:cs="宋体"/>
                <w:color w:val="auto"/>
                <w:highlight w:val="none"/>
                <w:lang w:bidi="ar"/>
              </w:rPr>
              <w:t xml:space="preserve">移动便携式录制</w:t>
            </w:r>
            <w:r>
              <w:rPr>
                <w:rFonts w:hint="eastAsia" w:ascii="宋体" w:hAnsi="宋体" w:cs="宋体"/>
                <w:color w:val="auto"/>
                <w:szCs w:val="21"/>
                <w:highlight w:val="none"/>
              </w:rPr>
              <w:t xml:space="preserve">设备便于运输。</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17</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直播云平台</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支持微信小程序；支持评论、答卷、手机连线、抽奖、礼物、广告等功能；支持评论内容的人工审核及自动审核；与录播系统等推流设备无缝对接；可以自动生成直播二维码，实现扫码观看；</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18</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应急电源</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满足AC交流输出220V，额定功率不低于300W，输出波形：正弦波，USB输出满足5V/2A.电池容量不低于：68000mAH(259WH)。</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3</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19</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55英寸定制提词器</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1.▲提词器结构不低于55英寸，显示器显示比例16：9；</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2.▲显示器亮度不低于500cd/m²；</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3.分辨率不低于1920*1080；</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4.▲显示色彩16.7M。</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5.对比度1500:1。</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6.有效显示区域(mm) :1209.6(H)×680.4(V)。</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7.视角(水平/垂直): 178°/178°。</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 显示器支持镜像功能。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9.▲采用电动升降支架。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10.支架承重不低于50KG。</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11.▲钢化玻璃厚度不超过5mm。</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12.玻璃尺寸不低于130CM* 123CM* 92CM。</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13.产品接口不低于HDMI、VGA。</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提词器软件：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1.支持Win10、Win11操作系统；</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2.软件支持鼠标、键盘、无线控制器；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3.播放列表：增加播放列表，便于用户在操作时，可分辨每一篇文章；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4.字幕对齐：字幕左对齐、右对齐、居中等功能；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5.镜像功能：软件在播放同时，可以随时切换字幕正像与镜像；</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6.文章更新：功能实现在字幕滚动播放的同时可实现操作人员查找、修改、更新功能；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7.字体颜色：字体颜色可根据主持人喜好选择，所喜欢自己的颜色，也可自定义颜色；</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8.功能键：新增查找和替换、添加书签、书签管理、设置功能；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9.章节：如在软件播放列表里，有多篇文章，字幕在滚动的同时，也可切换上一章节与下一章节；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10.预监窗口：软件可支持预监窗口，窗口可随意在软件四个角任意设定，（预监窗口：可实现字幕滚动播放时，小窗口预监提词器播出的画面，主窗口还可以继续修改编辑内容，做到实时更新）；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11.控制方式：可以选择多种控制方式，鼠标、键盘、无线手持遥控器（遥控器按键采用静音按键）、脚踏控制器，注：在软件使用前先选用自己所使用的控制方式；</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12.章节前后空间：可设置每章节前后空间大小；</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13.小窗口按键：小窗口可控制回到首页、提词器画面镜像，上一章与下一章切换、上翻页、下翻页，可托动滚动条控制字幕滚动速度。</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20</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提词器结构设备</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1.不低于CPUi5处理器、内存不低于16GB DDR4、硬盘不低于512G固态盘、独立显卡、显示器不低于23寸显示器；</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21</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定制机柜</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专业网络设备机柜。</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22</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虚拟场景定制</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真三维虚拟场景定制设计、满足原有虚拟产品调试部署至最终效果呈现。</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23</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4K超高清视音频剪辑播放终端</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图形工作站渲染建模主机i9-14900K/32G内存/1T固态+2T机械/RTX5060Ti 8G</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24</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4K超高清视音频剪辑播放终端</w:t>
            </w:r>
            <w:bookmarkStart w:id="43" w:name="OLE_LINK1"/>
            <w:r/>
            <w:bookmarkStart w:id="44" w:name="OLE_LINK2"/>
            <w:r>
              <w:rPr>
                <w:rFonts w:hint="eastAsia" w:ascii="宋体" w:hAnsi="宋体" w:cs="宋体"/>
                <w:color w:val="auto"/>
                <w:highlight w:val="none"/>
                <w:lang w:bidi="ar"/>
              </w:rPr>
              <w:t xml:space="preserve">监看器</w:t>
            </w:r>
            <w:bookmarkEnd w:id="43"/>
            <w:r/>
            <w:bookmarkEnd w:id="44"/>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不低于27英寸2K</w:t>
            </w:r>
            <w:r>
              <w:rPr>
                <w:rFonts w:hint="eastAsia" w:ascii="宋体" w:hAnsi="宋体" w:cs="宋体"/>
                <w:color w:val="auto"/>
                <w:highlight w:val="none"/>
                <w:lang w:bidi="ar"/>
              </w:rPr>
              <w:t xml:space="preserve">监看器</w:t>
            </w:r>
            <w:r>
              <w:rPr>
                <w:rFonts w:hint="eastAsia" w:ascii="宋体" w:hAnsi="宋体" w:cs="宋体"/>
                <w:color w:val="auto"/>
                <w:szCs w:val="21"/>
                <w:highlight w:val="none"/>
              </w:rPr>
              <w:t xml:space="preserve">， 满足IPS HDR400，支持升降旋转支架。</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25</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便携式视音频剪辑播放终端</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t xml:space="preserve">Ultra9-275HX RTX5070 2.5K 240Hz 32G 1T</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26</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云台摄像机</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智能摄像机摄像头不低于800万像素，4K超清监控360度。具备人脸识别、异声感知、人形识别功能。</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4</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27</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双画面云台视频监控设备</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夜视类型：全彩夜视存储编码：支持H.264，H.265类别：监控像素：不低于400万：不低于1个报警方式：声光报警，手机推送智能识别：车辆识别，移动识别，人形识别，其他适用面积：</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5</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28</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硬盘录像机</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网络硬盘录像机不低于4路POE网线供电监控主机NVR安防监控H.265编码APP手机远程 含不低于4TB硬盘。</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5</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台</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29</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线材、接插件耗材</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优质音视频线材、接插件。</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批</w:t>
            </w:r>
            <w:r/>
          </w:p>
        </w:tc>
      </w:tr>
      <w:tr>
        <w:trPr>
          <w:trHeight w:val="79"/>
        </w:trPr>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30</w:t>
            </w:r>
            <w:r/>
          </w:p>
        </w:tc>
        <w:tc>
          <w:tcPr>
            <w:shd w:val="clear" w:color="auto" w:fill="auto"/>
            <w:tcW w:w="680"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系统安装、调试、施工</w:t>
            </w:r>
            <w:r/>
          </w:p>
        </w:tc>
        <w:tc>
          <w:tcPr>
            <w:shd w:val="clear" w:color="auto" w:fill="auto"/>
            <w:tcW w:w="3135"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highlight w:val="none"/>
                <w:lang w:bidi="ar"/>
              </w:rPr>
              <w:t xml:space="preserve">系统安装、调试、施工</w:t>
            </w:r>
            <w:r/>
          </w:p>
        </w:tc>
        <w:tc>
          <w:tcPr>
            <w:shd w:val="clear" w:color="auto" w:fill="auto"/>
            <w:tcW w:w="48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highlight w:val="none"/>
                <w:lang w:bidi="ar"/>
              </w:rPr>
              <w:t xml:space="preserve">1</w:t>
            </w:r>
            <w:r/>
          </w:p>
        </w:tc>
        <w:tc>
          <w:tcPr>
            <w:shd w:val="clear" w:color="auto" w:fill="auto"/>
            <w:tcW w:w="349"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项</w:t>
            </w:r>
            <w:r/>
          </w:p>
        </w:tc>
      </w:tr>
    </w:tbl>
    <w:p>
      <w:pPr>
        <w:spacing w:line="360" w:lineRule="auto"/>
        <w:rPr>
          <w:rFonts w:ascii="宋体" w:hAnsi="宋体" w:cs="宋体"/>
          <w:b/>
          <w:bCs/>
          <w:color w:val="auto"/>
          <w:sz w:val="28"/>
          <w:szCs w:val="28"/>
          <w:highlight w:val="none"/>
          <w:lang w:val="zh-TW" w:eastAsia="zh-TW"/>
        </w:rPr>
      </w:pPr>
      <w:r>
        <w:rPr>
          <w:rFonts w:hint="eastAsia" w:ascii="宋体" w:hAnsi="宋体" w:cs="宋体"/>
          <w:b/>
          <w:bCs/>
          <w:color w:val="auto"/>
          <w:sz w:val="28"/>
          <w:szCs w:val="28"/>
          <w:highlight w:val="none"/>
          <w:lang w:val="zh-TW"/>
        </w:rPr>
        <w:t xml:space="preserve">三、实施要求</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必须满足所有功能要求，有义务保证采购人系统的功能性和完整性，未在采购文件中明示的附配件，供应商应在响应时予以补充，如项目实施过程中因缺少线材辅料、配件或服务导致采购人系统无法正常运行，成交供应商须免费提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2.供应商应及时与采购人联系，对本项目所有设备的规格等要求进一步确认后方可供货安装，并确保产品质量。</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3.签订合同后</w:t>
      </w:r>
      <w:r>
        <w:rPr>
          <w:rFonts w:ascii="宋体" w:hAnsi="宋体" w:cs="宋体"/>
          <w:color w:val="auto"/>
          <w:sz w:val="28"/>
          <w:szCs w:val="28"/>
          <w:highlight w:val="none"/>
        </w:rPr>
        <w:t xml:space="preserve">30</w:t>
      </w:r>
      <w:r>
        <w:rPr>
          <w:rFonts w:hint="eastAsia" w:ascii="宋体" w:hAnsi="宋体" w:cs="宋体"/>
          <w:color w:val="auto"/>
          <w:sz w:val="28"/>
          <w:szCs w:val="28"/>
          <w:highlight w:val="none"/>
        </w:rPr>
        <w:t xml:space="preserve">个日历日内完成本项目，将所有设备安装到位通过验收并交付使用，严格按照响应文件与采购文件对比验收，保留邀请第三方质检部门验收的权利。</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4.供应商应为其项目实施人员办理各项保险，保险费由供应商承担，加强安全管理，严格操作规程，在货物运输、实施过程中如出现任何安全事故，责任由供应商承担。</w:t>
      </w:r>
      <w:r/>
    </w:p>
    <w:p>
      <w:pPr>
        <w:ind w:firstLine="560"/>
        <w:spacing w:line="360" w:lineRule="auto"/>
        <w:rPr>
          <w:rFonts w:ascii="宋体" w:hAnsi="宋体" w:cs="宋体"/>
          <w:b/>
          <w:bCs/>
          <w:color w:val="auto"/>
          <w:sz w:val="28"/>
          <w:szCs w:val="28"/>
          <w:highlight w:val="none"/>
          <w:lang w:val="zh-TW"/>
        </w:rPr>
      </w:pPr>
      <w:r>
        <w:rPr>
          <w:rFonts w:hint="eastAsia" w:ascii="宋体" w:hAnsi="宋体" w:cs="宋体"/>
          <w:color w:val="auto"/>
          <w:sz w:val="28"/>
          <w:szCs w:val="36"/>
          <w:highlight w:val="none"/>
        </w:rPr>
        <w:t xml:space="preserve">★四</w:t>
      </w:r>
      <w:r>
        <w:rPr>
          <w:rFonts w:hint="eastAsia" w:ascii="宋体" w:hAnsi="宋体" w:cs="宋体"/>
          <w:b/>
          <w:bCs/>
          <w:color w:val="auto"/>
          <w:sz w:val="28"/>
          <w:szCs w:val="28"/>
          <w:highlight w:val="none"/>
          <w:lang w:val="zh-TW"/>
        </w:rPr>
        <w:t xml:space="preserve">、服务要求（供应商需完全响应，在响应文件中提供承诺函，不接受负偏离）</w:t>
      </w:r>
      <w:r/>
    </w:p>
    <w:p>
      <w:pPr>
        <w:ind w:firstLine="560"/>
        <w:spacing w:line="360" w:lineRule="auto"/>
        <w:rPr>
          <w:rFonts w:ascii="宋体" w:hAnsi="宋体" w:cs="宋体"/>
          <w:color w:val="auto"/>
          <w:sz w:val="28"/>
          <w:szCs w:val="28"/>
          <w:highlight w:val="none"/>
          <w:lang w:val="zh-TW"/>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TW"/>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560"/>
        <w:spacing w:line="360" w:lineRule="auto"/>
        <w:rPr>
          <w:rFonts w:ascii="宋体" w:hAnsi="宋体" w:cs="宋体"/>
          <w:color w:val="auto"/>
          <w:sz w:val="28"/>
          <w:szCs w:val="28"/>
          <w:highlight w:val="none"/>
          <w:lang w:val="zh-TW"/>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TW"/>
        </w:rPr>
        <w:t xml:space="preserve">质保要求：供应商应为本项目提供不少于</w:t>
      </w:r>
      <w:r>
        <w:rPr>
          <w:rFonts w:hint="eastAsia" w:ascii="宋体" w:hAnsi="宋体" w:cs="宋体"/>
          <w:color w:val="auto"/>
          <w:sz w:val="28"/>
          <w:szCs w:val="28"/>
          <w:highlight w:val="none"/>
        </w:rPr>
        <w:t xml:space="preserve">二</w:t>
      </w:r>
      <w:r>
        <w:rPr>
          <w:rFonts w:hint="eastAsia" w:ascii="宋体" w:hAnsi="宋体" w:cs="宋体"/>
          <w:color w:val="auto"/>
          <w:sz w:val="28"/>
          <w:szCs w:val="28"/>
          <w:highlight w:val="none"/>
          <w:lang w:val="zh-TW"/>
        </w:rPr>
        <w:t xml:space="preserve">年的整体质保，从验收合格之日起计算，响应时需</w:t>
      </w:r>
      <w:r>
        <w:rPr>
          <w:rFonts w:hint="eastAsia" w:ascii="宋体" w:hAnsi="宋体" w:cs="宋体"/>
          <w:b/>
          <w:bCs/>
          <w:color w:val="auto"/>
          <w:sz w:val="28"/>
          <w:szCs w:val="28"/>
          <w:highlight w:val="none"/>
          <w:lang w:val="zh-TW"/>
        </w:rPr>
        <w:t xml:space="preserve">提供承诺函</w:t>
      </w:r>
      <w:r>
        <w:rPr>
          <w:rFonts w:hint="eastAsia" w:ascii="宋体" w:hAnsi="宋体" w:cs="宋体"/>
          <w:color w:val="auto"/>
          <w:sz w:val="28"/>
          <w:szCs w:val="28"/>
          <w:highlight w:val="none"/>
          <w:lang w:val="zh-TW"/>
        </w:rPr>
        <w:t xml:space="preserve">。</w:t>
      </w:r>
      <w:r/>
    </w:p>
    <w:p>
      <w:pPr>
        <w:ind w:firstLine="560"/>
        <w:spacing w:line="360" w:lineRule="auto"/>
        <w:rPr>
          <w:rFonts w:ascii="宋体" w:hAnsi="宋体" w:cs="宋体"/>
          <w:color w:val="auto"/>
          <w:sz w:val="28"/>
          <w:szCs w:val="28"/>
          <w:highlight w:val="none"/>
          <w:lang w:val="zh-TW"/>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TW"/>
        </w:rPr>
        <w:t xml:space="preserve">售后服务要求：</w:t>
      </w:r>
      <w:r/>
    </w:p>
    <w:p>
      <w:pPr>
        <w:ind w:firstLine="560"/>
        <w:spacing w:line="360" w:lineRule="auto"/>
        <w:rPr>
          <w:rFonts w:ascii="宋体" w:hAnsi="宋体" w:cs="宋体"/>
          <w:color w:val="auto"/>
          <w:sz w:val="28"/>
          <w:szCs w:val="28"/>
          <w:highlight w:val="none"/>
          <w:lang w:val="zh-TW"/>
        </w:rPr>
      </w:pPr>
      <w:r>
        <w:rPr>
          <w:rFonts w:hint="eastAsia" w:ascii="宋体" w:hAnsi="宋体" w:cs="宋体"/>
          <w:color w:val="auto"/>
          <w:sz w:val="28"/>
          <w:szCs w:val="28"/>
          <w:highlight w:val="none"/>
          <w:lang w:val="zh-TW"/>
        </w:rPr>
        <w:t xml:space="preserve">（</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TW"/>
        </w:rPr>
        <w:t xml:space="preserve">）质保期内因设备本身缺陷造成各种故障应由供应商免费技术服务和维修。</w:t>
      </w:r>
      <w:r/>
    </w:p>
    <w:p>
      <w:pPr>
        <w:ind w:firstLine="560"/>
        <w:spacing w:line="360" w:lineRule="auto"/>
        <w:rPr>
          <w:rFonts w:ascii="宋体" w:hAnsi="宋体" w:cs="宋体"/>
          <w:color w:val="auto"/>
          <w:sz w:val="28"/>
          <w:szCs w:val="28"/>
          <w:highlight w:val="none"/>
          <w:lang w:val="zh-TW"/>
        </w:rPr>
      </w:pPr>
      <w:r>
        <w:rPr>
          <w:rFonts w:hint="eastAsia" w:ascii="宋体" w:hAnsi="宋体" w:cs="宋体"/>
          <w:color w:val="auto"/>
          <w:sz w:val="28"/>
          <w:szCs w:val="28"/>
          <w:highlight w:val="none"/>
          <w:lang w:val="zh-TW"/>
        </w:rPr>
        <w:t xml:space="preserve">（</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TW"/>
        </w:rPr>
        <w:t xml:space="preserve">）供应商接到保修请求，维修应在2小时内响应，</w:t>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TW"/>
        </w:rPr>
        <w:t xml:space="preserve">小时内维修人员到达现场，必要时应向采购人提供应急备用设备。质保期后，供应商提供终生服务，保证零配件的供给。</w:t>
      </w:r>
      <w:r/>
    </w:p>
    <w:p>
      <w:pPr>
        <w:ind w:firstLine="560"/>
        <w:spacing w:line="360" w:lineRule="auto"/>
        <w:rPr>
          <w:rFonts w:ascii="宋体" w:hAnsi="宋体" w:cs="宋体"/>
          <w:color w:val="auto"/>
          <w:sz w:val="28"/>
          <w:szCs w:val="28"/>
          <w:highlight w:val="none"/>
          <w:lang w:val="zh-TW"/>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TW"/>
        </w:rPr>
        <w:t xml:space="preserve">验收标准与要求</w:t>
      </w:r>
      <w:r/>
    </w:p>
    <w:p>
      <w:pPr>
        <w:ind w:firstLine="560"/>
        <w:spacing w:line="360" w:lineRule="auto"/>
        <w:rPr>
          <w:rFonts w:ascii="宋体" w:hAnsi="宋体" w:cs="宋体"/>
          <w:color w:val="auto"/>
          <w:sz w:val="28"/>
          <w:szCs w:val="28"/>
          <w:highlight w:val="none"/>
          <w:lang w:val="zh-TW"/>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TW"/>
        </w:rPr>
        <w:t xml:space="preserve">项目实施完成，供应商应完成文档整理，竣工文档是验收的必要条件。</w:t>
      </w:r>
      <w:r/>
    </w:p>
    <w:p>
      <w:pPr>
        <w:ind w:firstLine="560"/>
        <w:spacing w:line="360" w:lineRule="auto"/>
        <w:rPr>
          <w:rFonts w:ascii="宋体" w:hAnsi="宋体" w:cs="宋体"/>
          <w:color w:val="auto"/>
          <w:sz w:val="28"/>
          <w:szCs w:val="28"/>
          <w:highlight w:val="none"/>
          <w:lang w:val="zh-TW"/>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562"/>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lang w:val="zh-TW"/>
        </w:rPr>
        <w:t xml:space="preserve">五、付款</w:t>
      </w:r>
      <w:r>
        <w:rPr>
          <w:rFonts w:hint="eastAsia" w:ascii="宋体" w:hAnsi="宋体" w:cs="宋体"/>
          <w:b/>
          <w:bCs/>
          <w:color w:val="auto"/>
          <w:sz w:val="28"/>
          <w:szCs w:val="28"/>
          <w:highlight w:val="none"/>
        </w:rPr>
        <w:t xml:space="preserve">方式</w:t>
      </w:r>
      <w:r/>
    </w:p>
    <w:p>
      <w:pPr>
        <w:contextualSpacing/>
        <w:ind w:firstLine="560"/>
        <w:jc w:val="left"/>
        <w:spacing w:line="360" w:lineRule="auto"/>
        <w:rPr>
          <w:color w:val="auto"/>
          <w:sz w:val="28"/>
          <w:szCs w:val="28"/>
          <w:highlight w:val="none"/>
        </w:rPr>
      </w:pPr>
      <w:r/>
      <w:bookmarkStart w:id="45" w:name="OLE_LINK23"/>
      <w:r/>
      <w:bookmarkStart w:id="46" w:name="OLE_LINK24"/>
      <w:r>
        <w:rPr>
          <w:rFonts w:hint="eastAsia" w:ascii="宋体" w:hAnsi="宋体" w:cs="宋体"/>
          <w:color w:val="auto"/>
          <w:sz w:val="28"/>
          <w:szCs w:val="28"/>
          <w:highlight w:val="none"/>
          <w:lang w:val="zh-TW"/>
        </w:rPr>
        <w:t xml:space="preserve">签订合同后</w:t>
      </w:r>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lang w:val="zh-TW"/>
        </w:rPr>
        <w:t xml:space="preserve">个工作日内，采购人向供应商支付合同金额的</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TW"/>
        </w:rPr>
        <w:t xml:space="preserve">0%作为预付款；采购人验收合格后，供应商开具符合财务规定的全款正式发票，自采购人收到发票后</w:t>
      </w:r>
      <w:r>
        <w:rPr>
          <w:rFonts w:hint="eastAsia" w:ascii="宋体" w:hAnsi="宋体" w:cs="宋体"/>
          <w:color w:val="auto"/>
          <w:sz w:val="28"/>
          <w:szCs w:val="28"/>
          <w:highlight w:val="none"/>
        </w:rPr>
        <w:t xml:space="preserve">10个工作日</w:t>
      </w:r>
      <w:r>
        <w:rPr>
          <w:rFonts w:hint="eastAsia" w:ascii="宋体" w:hAnsi="宋体" w:cs="宋体"/>
          <w:color w:val="auto"/>
          <w:sz w:val="28"/>
          <w:szCs w:val="28"/>
          <w:highlight w:val="none"/>
          <w:lang w:val="zh-TW"/>
        </w:rPr>
        <w:t xml:space="preserve">内，向供应商支付剩余全部款项。</w:t>
      </w:r>
      <w:r>
        <w:rPr>
          <w:rFonts w:hint="eastAsia"/>
          <w:color w:val="auto"/>
          <w:sz w:val="28"/>
          <w:szCs w:val="28"/>
          <w:highlight w:val="none"/>
        </w:rPr>
        <w:t xml:space="preserve">  </w:t>
      </w:r>
      <w:bookmarkEnd w:id="45"/>
      <w:r/>
      <w:bookmarkEnd w:id="46"/>
      <w:r/>
      <w:r/>
    </w:p>
    <w:p>
      <w:pPr>
        <w:ind w:firstLine="560"/>
        <w:jc w:val="left"/>
        <w:spacing w:line="360" w:lineRule="auto"/>
        <w:rPr>
          <w:color w:val="auto"/>
          <w:sz w:val="28"/>
          <w:szCs w:val="28"/>
          <w:highlight w:val="none"/>
        </w:rPr>
        <w:sectPr>
          <w:headerReference w:type="default" r:id="rId9"/>
          <w:footerReference w:type="default" r:id="rId10"/>
          <w:footnotePr/>
          <w:endnotePr>
            <w:numFmt w:val="decimal"/>
          </w:endnotePr>
          <w:type w:val="nextPage"/>
          <w:pgSz w:w="11906" w:h="16838" w:orient="portrait"/>
          <w:pgMar w:top="1440" w:right="1080" w:bottom="1440" w:left="1080" w:header="567" w:footer="720" w:gutter="0"/>
          <w:cols w:num="1" w:sep="0" w:space="1701" w:equalWidth="1"/>
          <w:docGrid w:linePitch="360"/>
        </w:sectPr>
      </w:pPr>
      <w:r>
        <w:rPr>
          <w:color w:val="auto"/>
          <w:sz w:val="28"/>
          <w:szCs w:val="28"/>
          <w:highlight w:val="none"/>
        </w:rPr>
      </w:r>
      <w:r/>
    </w:p>
    <w:p>
      <w:pPr>
        <w:pStyle w:val="745"/>
        <w:ind w:right="177"/>
        <w:jc w:val="center"/>
        <w:spacing w:before="0" w:after="0"/>
        <w:tabs>
          <w:tab w:val="left" w:pos="1279"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highlight w:val="none"/>
        </w:rPr>
        <w:t xml:space="preserve">第五章 合同主要条款及格式</w:t>
      </w:r>
      <w:r/>
    </w:p>
    <w:p>
      <w:pPr>
        <w:ind w:firstLine="422"/>
        <w:jc w:val="center"/>
        <w:spacing w:line="264" w:lineRule="auto"/>
        <w:rPr>
          <w:rFonts w:ascii="宋体" w:hAnsi="宋体"/>
          <w:bCs/>
          <w:color w:val="auto"/>
          <w:sz w:val="24"/>
          <w:szCs w:val="21"/>
          <w:highlight w:val="none"/>
        </w:rPr>
      </w:pPr>
      <w:r/>
      <w:bookmarkStart w:id="47" w:name="_Toc20823315"/>
      <w:r/>
      <w:bookmarkStart w:id="48" w:name="_Toc16938559"/>
      <w:r/>
      <w:bookmarkStart w:id="49" w:name="_Toc513029243"/>
      <w:r>
        <w:rPr>
          <w:rFonts w:hint="eastAsia" w:ascii="宋体" w:hAnsi="宋体" w:cs="宋体"/>
          <w:b/>
          <w:bCs/>
          <w:color w:val="auto"/>
          <w:highlight w:val="none"/>
        </w:rPr>
        <w:t xml:space="preserve">以下为本项目的合同条款，合同双方不得对招标、投标文件内容作实质性修改</w:t>
      </w:r>
      <w:r>
        <w:rPr>
          <w:rFonts w:hint="eastAsia" w:ascii="宋体" w:hAnsi="宋体" w:cs="Arial Unicode MS"/>
          <w:bCs/>
          <w:color w:val="auto"/>
          <w:szCs w:val="21"/>
          <w:highlight w:val="none"/>
        </w:rPr>
        <w:t xml:space="preserve">。</w:t>
      </w:r>
      <w:r/>
    </w:p>
    <w:p>
      <w:pPr>
        <w:pStyle w:val="1539"/>
        <w:jc w:val="center"/>
        <w:spacing w:line="360" w:lineRule="auto"/>
        <w:rPr>
          <w:rFonts w:ascii="宋体" w:hAnsi="宋体" w:eastAsia="宋体" w:cs="宋体"/>
          <w:b/>
          <w:bCs/>
          <w:color w:val="auto"/>
          <w:sz w:val="36"/>
          <w:szCs w:val="36"/>
          <w:highlight w:val="none"/>
        </w:rPr>
        <w:framePr w:wrap="auto" w:vAnchor="margin" w:hAnchor="text" w:yAlign="inline"/>
      </w:pPr>
      <w:r>
        <w:rPr>
          <w:rFonts w:hint="eastAsia" w:ascii="宋体" w:hAnsi="宋体" w:eastAsia="宋体" w:cs="宋体"/>
          <w:b/>
          <w:bCs/>
          <w:color w:val="auto"/>
          <w:sz w:val="36"/>
          <w:szCs w:val="36"/>
          <w:highlight w:val="none"/>
        </w:rPr>
        <w:t xml:space="preserve">政府采购合同（货物）</w:t>
      </w:r>
      <w:r/>
    </w:p>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合同编号：</w:t>
      </w:r>
      <w:r/>
    </w:p>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甲方：（买方）</w:t>
      </w:r>
      <w:r/>
    </w:p>
    <w:p>
      <w:pPr>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乙方：（卖方）</w:t>
      </w:r>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甲、乙双方根据南京苏宁工程咨询有限公司组织的____________________项目竞争性磋商采购结果，签署本合同。</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一、合同内容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 标的名称：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标的质量：按采购文件及响应文件执行。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标的数量（规模）：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履行时间（期限）：</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 履行地点：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履行方式：按采购文件及响应文件执行。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 包装方式：按采购文件及响应文件执行。</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二、合同金额</w:t>
      </w:r>
      <w:r/>
    </w:p>
    <w:p>
      <w:pPr>
        <w:pStyle w:val="772"/>
        <w:spacing w:line="360" w:lineRule="auto"/>
        <w:rPr>
          <w:rFonts w:hAnsi="宋体" w:cs="宋体"/>
          <w:color w:val="auto"/>
          <w:szCs w:val="21"/>
          <w:highlight w:val="none"/>
        </w:rPr>
      </w:pPr>
      <w:r>
        <w:rPr>
          <w:rFonts w:hint="eastAsia" w:hAnsi="宋体" w:cs="宋体"/>
          <w:color w:val="auto"/>
          <w:highlight w:val="none"/>
        </w:rPr>
        <w:t xml:space="preserve">2.1 本合同金额为（大写）：____________________圆（____________________元）人民币。</w:t>
      </w:r>
      <w:r/>
    </w:p>
    <w:tbl>
      <w:tblPr>
        <w:tblStyle w:val="75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569"/>
        <w:gridCol w:w="569"/>
        <w:gridCol w:w="569"/>
        <w:gridCol w:w="569"/>
        <w:gridCol w:w="1131"/>
        <w:gridCol w:w="4517"/>
        <w:gridCol w:w="1132"/>
      </w:tblGrid>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spacing w:line="360" w:lineRule="auto"/>
              <w:rPr>
                <w:rFonts w:ascii="宋体" w:hAnsi="宋体" w:cs="宋体"/>
                <w:color w:val="auto"/>
                <w:szCs w:val="21"/>
                <w:highlight w:val="none"/>
                <w:lang w:eastAsia="en-US"/>
              </w:rPr>
            </w:pPr>
            <w:r>
              <w:rPr>
                <w:rFonts w:hint="eastAsia" w:ascii="宋体" w:hAnsi="宋体" w:cs="宋体"/>
                <w:color w:val="auto"/>
                <w:szCs w:val="21"/>
                <w:highlight w:val="none"/>
              </w:rPr>
              <w:t xml:space="preserve">总计</w:t>
            </w:r>
            <w:r/>
          </w:p>
        </w:tc>
        <w:tc>
          <w:tcPr>
            <w:gridSpan w:val="6"/>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772"/>
        <w:spacing w:line="360" w:lineRule="auto"/>
        <w:rPr>
          <w:rFonts w:hAnsi="宋体" w:cs="宋体"/>
          <w:color w:val="auto"/>
          <w:szCs w:val="21"/>
          <w:highlight w:val="none"/>
        </w:rPr>
      </w:pPr>
      <w:r>
        <w:rPr>
          <w:rFonts w:hint="eastAsia" w:hAnsi="宋体" w:cs="宋体"/>
          <w:color w:val="auto"/>
          <w:highlight w:val="none"/>
        </w:rPr>
        <w:t xml:space="preserve">备注：以上价格含包装、装卸、运输、保险、安装、税费等所有费用。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三、技术资料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 乙方应按招标文件规定的时间向甲方提供使用货物(包含与货物相关的服务)的有关技术资料。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 乙方保证所供产品、服务质量合格，不得弄虚作假、不得提供假冒伪劣产品、不合格服务或任意提供合同（协议）外产品、服务。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 乙方向甲方提供营业执照扫描件、信用报告、个人授权书、质量承诺书等相关证件，并加盖公章。</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四、知识产权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五、产权担保</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 乙方保证所交付的货物（包含与货物相关的服务）的所有权完全属于乙方且无任何抵押、查封等产权瑕疵。</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六、履约保证金</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 本项目乙方无需缴纳履约保证金。</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七、合同转包或分包</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 乙方不得将合同标的转包给他人履行。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 乙方不得将合同标的分包给他人履行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 乙方如有转包或未经甲方同意的分包行为，甲方有权终止合同。</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八、合同款项支付</w:t>
      </w:r>
      <w:r/>
    </w:p>
    <w:p>
      <w:pPr>
        <w:pStyle w:val="772"/>
        <w:spacing w:line="360" w:lineRule="auto"/>
        <w:rPr>
          <w:rFonts w:hAnsi="宋体" w:cs="宋体"/>
          <w:color w:val="auto"/>
          <w:szCs w:val="21"/>
          <w:highlight w:val="none"/>
        </w:rPr>
      </w:pPr>
      <w:r>
        <w:rPr>
          <w:rFonts w:hint="eastAsia" w:hAnsi="宋体" w:cs="宋体"/>
          <w:color w:val="auto"/>
          <w:highlight w:val="none"/>
        </w:rPr>
        <w:t xml:space="preserve">8.1 合同款项的支付方式及时间</w:t>
      </w:r>
      <w:r/>
    </w:p>
    <w:p>
      <w:pPr>
        <w:pStyle w:val="772"/>
        <w:ind w:firstLine="420"/>
        <w:spacing w:line="360" w:lineRule="auto"/>
        <w:rPr>
          <w:rFonts w:hAnsi="宋体" w:cs="宋体"/>
          <w:color w:val="auto"/>
          <w:highlight w:val="none"/>
        </w:rPr>
      </w:pPr>
      <w:r>
        <w:rPr>
          <w:rFonts w:hint="eastAsia" w:hAnsi="宋体" w:cs="宋体"/>
          <w:color w:val="auto"/>
          <w:highlight w:val="none"/>
        </w:rPr>
        <w:t xml:space="preserve">签订合同后15个工作日内，甲方向乙方支付合同金额的30%作为预付款；甲方验收合格后，乙方开具符合财务规定的全款正式发票，自甲方收到发票后10个工作日内，向乙方支付剩余全部款项。  </w:t>
      </w:r>
      <w:r/>
    </w:p>
    <w:p>
      <w:pPr>
        <w:pStyle w:val="772"/>
        <w:spacing w:line="360" w:lineRule="auto"/>
        <w:rPr>
          <w:rFonts w:hAnsi="宋体" w:cs="宋体"/>
          <w:color w:val="auto"/>
          <w:highlight w:val="none"/>
        </w:rPr>
      </w:pPr>
      <w:r>
        <w:rPr>
          <w:rFonts w:hint="eastAsia" w:hAnsi="宋体" w:cs="宋体"/>
          <w:color w:val="auto"/>
          <w:highlight w:val="none"/>
        </w:rPr>
        <w:t xml:space="preserve">8.1.1 满足合同约定支付条件的，甲方收到乙方发票后10个工作日内，将资金支付到合同约定的乙方账户。 </w:t>
      </w:r>
      <w:r/>
    </w:p>
    <w:p>
      <w:pPr>
        <w:pStyle w:val="772"/>
        <w:spacing w:line="360" w:lineRule="auto"/>
        <w:rPr>
          <w:rFonts w:hAnsi="宋体" w:cs="宋体"/>
          <w:color w:val="auto"/>
          <w:highlight w:val="none"/>
        </w:rPr>
      </w:pPr>
      <w:r>
        <w:rPr>
          <w:rFonts w:hint="eastAsia" w:hAnsi="宋体" w:cs="宋体"/>
          <w:color w:val="auto"/>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772"/>
        <w:spacing w:line="360" w:lineRule="auto"/>
        <w:rPr>
          <w:rFonts w:hAnsi="宋体" w:cs="宋体"/>
          <w:color w:val="auto"/>
          <w:highlight w:val="none"/>
        </w:rPr>
      </w:pPr>
      <w:r>
        <w:rPr>
          <w:rFonts w:hint="eastAsia" w:hAnsi="宋体" w:cs="宋体"/>
          <w:color w:val="auto"/>
          <w:highlight w:val="none"/>
        </w:rPr>
        <w:t xml:space="preserve">8.3 当采购数量与实际使用数量不一致时，乙方应根据实际使用量供货，合同的最终结算金额按实际使用量乘以成交单价进行计算。</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九、税费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 本合同执行中的相关税费均由乙方负担。</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十、质量保修范围和保修期及售后服务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乙方应按招标文件规定的货物性能、技术要求、质量标准向甲方提供未经使用的全新产品。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乙方提供的货物在质保期内因货物本身的质量问题发生故障，乙方应负责免费更换。对达不到技术要求者，根据实际情况，经双方协商可按以下方式处理：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10.2.1 更换：由乙方承担所发生的全部费用。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10.2.2 贬值处理：由甲乙双方合议定价。</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10.2.3 退货处理：乙方应退还甲方支付的合同款，同时应承担该货物的直接费用（运输、保险、检验、货款利息及银行手续费等）。</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如在使用过程中发生质量问题，乙方应在接到甲方通知后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小时内到达甲方现场。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 质保期内，乙方应对货物出现的质量及安全问题负责处理解决并承担一切费用。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10.5 质保期为自交货验收合格之日起</w:t>
      </w:r>
      <w:r>
        <w:rPr>
          <w:rFonts w:hint="eastAsia" w:ascii="宋体" w:hAnsi="宋体" w:cs="宋体"/>
          <w:color w:val="auto"/>
          <w:szCs w:val="21"/>
          <w:highlight w:val="none"/>
          <w:u w:val="single"/>
        </w:rPr>
        <w:t xml:space="preserve"> 二 </w:t>
      </w:r>
      <w:r>
        <w:rPr>
          <w:rFonts w:hint="eastAsia" w:ascii="宋体" w:hAnsi="宋体" w:cs="宋体"/>
          <w:color w:val="auto"/>
          <w:szCs w:val="21"/>
          <w:highlight w:val="none"/>
        </w:rPr>
        <w:t xml:space="preserve">年，因人为因素出现的故障不在质保范围内。超过质保期的乙方负责终生维修，维修时只收取部件成本费。</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十一、项目验收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 甲方依法组织履约验收工作。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 对于实际使用人和甲方分离的项目，甲方邀请实际使用人参与验收。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11.4 如有必要，甲方可邀请参加本项目投标的其他供应商或第三方专业机构及专家参与验收，相关意见将作为验收结论的参考。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十二、货物的包装、发运及运输</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 使用说明书、质量检验证明书、随配附件和工具以及清单一并附于货物内。</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 乙方在货物发运手续办理完毕后24小时内或货到甲方48小时前通知甲方，以准备接货。</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 货物在交付甲方前发生的风险均由乙方负责。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 货物在规定的交付期限内由乙方送达甲方指定的地点视为交付，乙方同时需通知甲方货物已送达。</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十三、违约责任</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 甲方无正当理由拒收货物的，应向乙方偿付拒收货物总价款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的违约金。</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 甲方无故逾期验收和办理货款支付手续的，应按逾期付款总额每日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向乙方支付违约金。</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 乙方逾期交付货物的，应按逾期交货总额每日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的违约金。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十四、不可抗力事件处理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 在合同有效期内，任何一方因不可抗力事件导致不能履行合同，则合同履行期可延长，其延长期与不可抗力影响期相同。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不可抗力事件发生后，应立即通知对方并寄送有关权威机构出具的证明。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 不可抗力事件延续120天以上，双方应通过友好协商确定是否继续履行合同。</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十五、解决争议的方法</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 甲乙双方因合同签订、履行而发生的一切争议，应通过友好协商解决。协商不成的由甲方住所地人民法院管辖。</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十六、合同生效及其它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 本合同经双方加盖单位公章后生效。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 本合同未尽事宜，遵照《中华人民共和国民法典》《中华人民共和国政府采购法》有关条文执行。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16.3 本合同正本一式陆份，具有同等法律效力，甲方、乙方各执叁份。</w:t>
      </w:r>
      <w:bookmarkEnd w:id="47"/>
      <w:r/>
      <w:bookmarkEnd w:id="48"/>
      <w:r/>
      <w:bookmarkEnd w:id="49"/>
      <w:r/>
      <w:r/>
    </w:p>
    <w:p>
      <w:pPr>
        <w:pStyle w:val="772"/>
        <w:spacing w:before="120" w:after="120" w:line="360" w:lineRule="auto"/>
        <w:rPr>
          <w:rFonts w:hAnsi="宋体" w:cs="宋体"/>
          <w:color w:val="auto"/>
          <w:szCs w:val="21"/>
          <w:highlight w:val="none"/>
        </w:rPr>
      </w:pPr>
      <w:r/>
      <w:bookmarkStart w:id="50" w:name="_Hlt16619369"/>
      <w:r/>
      <w:bookmarkEnd w:id="50"/>
      <w:r>
        <w:rPr>
          <w:rFonts w:hint="eastAsia" w:hAnsi="宋体" w:cs="宋体"/>
          <w:color w:val="auto"/>
          <w:highlight w:val="none"/>
        </w:rPr>
        <w:t xml:space="preserve">  </w:t>
      </w:r>
      <w:r/>
    </w:p>
    <w:p>
      <w:pPr>
        <w:pStyle w:val="772"/>
        <w:spacing w:before="120" w:after="120" w:line="360" w:lineRule="auto"/>
        <w:rPr>
          <w:rFonts w:hAnsi="宋体" w:cs="宋体"/>
          <w:color w:val="auto"/>
          <w:highlight w:val="none"/>
        </w:rPr>
      </w:pPr>
      <w:r>
        <w:rPr>
          <w:rFonts w:hint="eastAsia" w:hAnsi="宋体" w:cs="宋体"/>
          <w:color w:val="auto"/>
          <w:highlight w:val="none"/>
        </w:rPr>
        <w:t xml:space="preserve">甲  方：（公章）                       乙  方：（公章） </w:t>
      </w:r>
      <w:r/>
    </w:p>
    <w:p>
      <w:pPr>
        <w:pStyle w:val="772"/>
        <w:spacing w:before="120" w:after="120" w:line="360" w:lineRule="auto"/>
        <w:rPr>
          <w:rFonts w:hAnsi="宋体" w:cs="宋体"/>
          <w:color w:val="auto"/>
          <w:highlight w:val="none"/>
        </w:rPr>
      </w:pPr>
      <w:r>
        <w:rPr>
          <w:rFonts w:hint="eastAsia" w:hAnsi="宋体" w:cs="宋体"/>
          <w:color w:val="auto"/>
          <w:highlight w:val="none"/>
        </w:rPr>
        <w:t xml:space="preserve">地  址：                               地  址： </w:t>
      </w:r>
      <w:r/>
    </w:p>
    <w:p>
      <w:pPr>
        <w:pStyle w:val="772"/>
        <w:spacing w:before="120" w:after="120" w:line="360" w:lineRule="auto"/>
        <w:rPr>
          <w:rFonts w:hAnsi="宋体" w:cs="宋体"/>
          <w:color w:val="auto"/>
          <w:highlight w:val="none"/>
        </w:rPr>
      </w:pPr>
      <w:r>
        <w:rPr>
          <w:rFonts w:hint="eastAsia" w:hAnsi="宋体" w:cs="宋体"/>
          <w:color w:val="auto"/>
          <w:highlight w:val="none"/>
        </w:rPr>
        <w:t xml:space="preserve">法定代表人或授权代表：                 法定代表人或授权代表：</w:t>
      </w:r>
      <w:r/>
    </w:p>
    <w:p>
      <w:pPr>
        <w:pStyle w:val="772"/>
        <w:spacing w:before="120" w:after="120" w:line="360" w:lineRule="auto"/>
        <w:rPr>
          <w:rFonts w:hAnsi="宋体" w:cs="宋体"/>
          <w:color w:val="auto"/>
          <w:highlight w:val="none"/>
        </w:rPr>
      </w:pPr>
      <w:r>
        <w:rPr>
          <w:rFonts w:hint="eastAsia" w:hAnsi="宋体" w:cs="宋体"/>
          <w:color w:val="auto"/>
          <w:highlight w:val="none"/>
        </w:rPr>
        <w:t xml:space="preserve">联系电话：                             联系电话：          </w:t>
      </w:r>
      <w:r/>
    </w:p>
    <w:p>
      <w:pPr>
        <w:pStyle w:val="772"/>
        <w:spacing w:before="120" w:after="120" w:line="360" w:lineRule="auto"/>
        <w:rPr>
          <w:rFonts w:hAnsi="宋体" w:cs="宋体"/>
          <w:color w:val="auto"/>
          <w:highlight w:val="none"/>
        </w:rPr>
      </w:pPr>
      <w:r>
        <w:rPr>
          <w:rFonts w:hint="eastAsia" w:hAnsi="宋体" w:cs="宋体"/>
          <w:color w:val="auto"/>
          <w:highlight w:val="none"/>
        </w:rPr>
        <w:t xml:space="preserve">                                          </w:t>
      </w:r>
      <w:r/>
    </w:p>
    <w:p>
      <w:pPr>
        <w:pStyle w:val="772"/>
        <w:ind w:firstLine="4200"/>
        <w:spacing w:before="120" w:after="120" w:line="360" w:lineRule="auto"/>
        <w:rPr>
          <w:rFonts w:hAnsi="宋体" w:cs="宋体"/>
          <w:color w:val="auto"/>
          <w:highlight w:val="none"/>
        </w:rPr>
      </w:pPr>
      <w:r>
        <w:rPr>
          <w:rFonts w:hint="eastAsia" w:hAnsi="宋体" w:cs="宋体"/>
          <w:color w:val="auto"/>
          <w:highlight w:val="none"/>
        </w:rPr>
        <w:t xml:space="preserve">签订日期：      </w:t>
      </w:r>
      <w:r/>
    </w:p>
    <w:p>
      <w:pPr>
        <w:jc w:val="center"/>
        <w:spacing w:before="120" w:after="120" w:line="360" w:lineRule="auto"/>
        <w:rPr>
          <w:rFonts w:ascii="宋体" w:hAnsi="宋体" w:cs="宋体"/>
          <w:b/>
          <w:color w:val="auto"/>
          <w:szCs w:val="21"/>
          <w:highlight w:val="none"/>
        </w:rPr>
      </w:pPr>
      <w:r>
        <w:rPr>
          <w:rFonts w:ascii="宋体" w:hAnsi="宋体" w:cs="宋体"/>
          <w:b/>
          <w:color w:val="auto"/>
          <w:szCs w:val="21"/>
          <w:highlight w:val="none"/>
        </w:rPr>
      </w:r>
      <w:r/>
    </w:p>
    <w:p>
      <w:pPr>
        <w:spacing w:before="120" w:after="120" w:line="360" w:lineRule="auto"/>
        <w:rPr>
          <w:rFonts w:ascii="宋体" w:hAnsi="宋体" w:cs="宋体"/>
          <w:bCs/>
          <w:color w:val="auto"/>
          <w:szCs w:val="21"/>
          <w:highlight w:val="none"/>
        </w:rPr>
      </w:pPr>
      <w:r>
        <w:rPr>
          <w:rFonts w:ascii="宋体" w:hAnsi="宋体" w:cs="宋体"/>
          <w:bCs/>
          <w:color w:val="auto"/>
          <w:szCs w:val="21"/>
          <w:highlight w:val="none"/>
        </w:rPr>
      </w:r>
      <w:r/>
    </w:p>
    <w:p>
      <w:pPr>
        <w:jc w:val="center"/>
        <w:spacing w:before="120" w:after="120"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《*******合同》补充协议（合同附件）</w:t>
      </w:r>
      <w:r/>
    </w:p>
    <w:p>
      <w:pPr>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 如遇采购文件及合同未约定事项，双方可友好协商签订补充协议。</w:t>
      </w:r>
      <w:r/>
    </w:p>
    <w:p>
      <w:pPr>
        <w:rPr>
          <w:rFonts w:hAnsi="宋体" w:cs="宋体"/>
          <w:b/>
          <w:bCs/>
          <w:color w:val="auto"/>
          <w:sz w:val="36"/>
          <w:szCs w:val="36"/>
          <w:highlight w:val="none"/>
          <w:lang w:val="zh-CN"/>
        </w:rPr>
      </w:pPr>
      <w:r>
        <w:rPr>
          <w:rFonts w:hint="eastAsia" w:ascii="宋体" w:hAnsi="宋体" w:cs="宋体"/>
          <w:b/>
          <w:bCs/>
          <w:color w:val="auto"/>
          <w:sz w:val="36"/>
          <w:szCs w:val="36"/>
          <w:highlight w:val="none"/>
          <w:lang w:val="zh-TW"/>
        </w:rPr>
        <w:br w:type="page" w:clear="all"/>
      </w:r>
      <w:r/>
    </w:p>
    <w:p>
      <w:pPr>
        <w:pStyle w:val="1032"/>
        <w:jc w:val="center"/>
        <w:spacing w:line="360" w:lineRule="auto"/>
        <w:rPr>
          <w:rFonts w:hAnsi="宋体" w:cs="宋体"/>
          <w:b/>
          <w:bCs/>
          <w:color w:val="auto"/>
          <w:sz w:val="36"/>
          <w:szCs w:val="36"/>
          <w:highlight w:val="none"/>
          <w:lang w:val="zh-CN"/>
        </w:rPr>
        <w:outlineLvl w:val="0"/>
      </w:pPr>
      <w:r>
        <w:rPr>
          <w:rFonts w:hint="eastAsia" w:hAnsi="宋体" w:cs="宋体"/>
          <w:b/>
          <w:bCs/>
          <w:color w:val="auto"/>
          <w:sz w:val="32"/>
          <w:szCs w:val="32"/>
          <w:highlight w:val="none"/>
          <w:lang w:val="zh-CN"/>
        </w:rPr>
        <w:t xml:space="preserve">第六章</w:t>
      </w:r>
      <w:bookmarkStart w:id="51" w:name="OLE_LINK18"/>
      <w:r/>
      <w:bookmarkStart w:id="52" w:name="OLE_LINK17"/>
      <w:r>
        <w:rPr>
          <w:rFonts w:hint="eastAsia" w:hAnsi="宋体" w:cs="宋体"/>
          <w:b/>
          <w:bCs/>
          <w:color w:val="auto"/>
          <w:sz w:val="32"/>
          <w:szCs w:val="32"/>
          <w:highlight w:val="none"/>
          <w:lang w:val="zh-CN"/>
        </w:rPr>
        <w:t xml:space="preserve">投标文件格式及附件</w:t>
      </w:r>
      <w:bookmarkEnd w:id="51"/>
      <w:r/>
      <w:bookmarkEnd w:id="52"/>
      <w:r/>
      <w:r/>
    </w:p>
    <w:p>
      <w:pPr>
        <w:ind w:left="560"/>
        <w:jc w:val="center"/>
        <w:spacing w:line="240" w:lineRule="atLeast"/>
        <w:rPr>
          <w:rFonts w:ascii="宋体" w:hAnsi="宋体" w:cs="宋体"/>
          <w:b/>
          <w:bCs/>
          <w:color w:val="auto"/>
          <w:sz w:val="28"/>
          <w:szCs w:val="28"/>
          <w:highlight w:val="none"/>
          <w:lang w:val="zh-CN"/>
        </w:rPr>
      </w:pPr>
      <w:r>
        <w:rPr>
          <w:rFonts w:ascii="宋体" w:hAnsi="宋体" w:cs="宋体"/>
          <w:b/>
          <w:bCs/>
          <w:color w:val="auto"/>
          <w:sz w:val="28"/>
          <w:szCs w:val="28"/>
          <w:highlight w:val="none"/>
          <w:lang w:val="zh-CN"/>
        </w:rPr>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投  标  文  件</w:t>
      </w:r>
      <w:r/>
    </w:p>
    <w:p>
      <w:pPr>
        <w:ind w:firstLine="2884"/>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hint="eastAsia" w:ascii="宋体" w:hAnsi="宋体" w:cs="宋体"/>
          <w:b/>
          <w:color w:val="auto"/>
          <w:sz w:val="36"/>
          <w:szCs w:val="36"/>
          <w:highlight w:val="none"/>
        </w:rPr>
        <w:t xml:space="preserve">项 目 编号： </w:t>
      </w:r>
      <w:r/>
    </w:p>
    <w:p>
      <w:pPr>
        <w:ind w:firstLine="843"/>
        <w:rPr>
          <w:rFonts w:ascii="宋体" w:hAnsi="宋体" w:cs="宋体"/>
          <w:b/>
          <w:color w:val="auto"/>
          <w:sz w:val="36"/>
          <w:szCs w:val="36"/>
          <w:highlight w:val="none"/>
        </w:rPr>
      </w:pPr>
      <w:r>
        <w:rPr>
          <w:rFonts w:hint="eastAsia" w:ascii="宋体" w:hAnsi="宋体" w:cs="宋体"/>
          <w:b/>
          <w:color w:val="auto"/>
          <w:sz w:val="36"/>
          <w:szCs w:val="36"/>
          <w:highlight w:val="none"/>
        </w:rPr>
        <w:t xml:space="preserve">项 目 名称： </w:t>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hint="eastAsia" w:ascii="宋体" w:hAnsi="宋体" w:cs="宋体"/>
          <w:b/>
          <w:color w:val="auto"/>
          <w:sz w:val="36"/>
          <w:szCs w:val="36"/>
          <w:highlight w:val="none"/>
        </w:rPr>
        <w:t xml:space="preserve">投标人名称：</w:t>
      </w:r>
      <w:r/>
    </w:p>
    <w:p>
      <w:pPr>
        <w:ind w:firstLine="843"/>
        <w:rPr>
          <w:rFonts w:ascii="宋体" w:hAnsi="宋体" w:cs="宋体"/>
          <w:b/>
          <w:color w:val="auto"/>
          <w:sz w:val="36"/>
          <w:szCs w:val="36"/>
          <w:highlight w:val="none"/>
        </w:rPr>
      </w:pPr>
      <w:r>
        <w:rPr>
          <w:rFonts w:hint="eastAsia" w:ascii="宋体" w:hAnsi="宋体" w:cs="宋体"/>
          <w:b/>
          <w:color w:val="auto"/>
          <w:sz w:val="36"/>
          <w:szCs w:val="36"/>
          <w:highlight w:val="none"/>
        </w:rPr>
        <w:t xml:space="preserve">日      期：</w:t>
      </w:r>
      <w:r/>
    </w:p>
    <w:p>
      <w:pPr>
        <w:jc w:val="center"/>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br w:type="page" w:clear="all"/>
      </w:r>
      <w:bookmarkStart w:id="53" w:name="_Toc489655320"/>
      <w:r>
        <w:rPr>
          <w:rFonts w:hint="eastAsia" w:ascii="宋体" w:hAnsi="宋体" w:cs="宋体"/>
          <w:b/>
          <w:bCs/>
          <w:color w:val="auto"/>
          <w:sz w:val="28"/>
          <w:szCs w:val="28"/>
          <w:highlight w:val="none"/>
        </w:rPr>
        <w:t xml:space="preserve">投标文件主要目录</w:t>
      </w:r>
      <w:bookmarkEnd w:id="53"/>
      <w:r>
        <w:rPr>
          <w:rFonts w:hint="eastAsia" w:ascii="宋体" w:hAnsi="宋体" w:cs="宋体"/>
          <w:b/>
          <w:bCs/>
          <w:color w:val="auto"/>
          <w:sz w:val="28"/>
          <w:szCs w:val="28"/>
          <w:highlight w:val="none"/>
        </w:rPr>
        <w:t xml:space="preserve">及相关证明材料格式、附件</w:t>
      </w:r>
      <w:r/>
    </w:p>
    <w:p>
      <w:pPr>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投标申请及声明</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开标一览表</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分项报价表</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南京市政府采购供应商信用记录表暨信用承诺书</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技术说明或服务方案</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拟参与本项目服务人员一览表</w:t>
      </w:r>
      <w:r/>
    </w:p>
    <w:p>
      <w:pPr>
        <w:numPr>
          <w:ilvl w:val="0"/>
          <w:numId w:val="2"/>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投标人类似业绩情况</w:t>
      </w:r>
      <w:r/>
    </w:p>
    <w:p>
      <w:pPr>
        <w:ind w:left="425"/>
        <w:spacing w:line="360" w:lineRule="auto"/>
        <w:tabs>
          <w:tab w:val="left" w:pos="1145" w:leader="none"/>
        </w:tabs>
        <w:rPr>
          <w:rFonts w:ascii="宋体" w:hAnsi="宋体" w:cs="宋体"/>
          <w:color w:val="auto"/>
          <w:sz w:val="28"/>
          <w:szCs w:val="28"/>
          <w:highlight w:val="none"/>
        </w:rPr>
      </w:pPr>
      <w:r>
        <w:rPr>
          <w:rFonts w:ascii="宋体" w:hAnsi="宋体" w:cs="宋体"/>
          <w:color w:val="auto"/>
          <w:sz w:val="28"/>
          <w:szCs w:val="28"/>
          <w:highlight w:val="none"/>
        </w:rPr>
        <w:t xml:space="preserve">十一、</w:t>
      </w:r>
      <w:r>
        <w:rPr>
          <w:rFonts w:hint="eastAsia" w:ascii="宋体" w:hAnsi="宋体" w:cs="宋体"/>
          <w:color w:val="auto"/>
          <w:sz w:val="28"/>
          <w:szCs w:val="28"/>
          <w:highlight w:val="none"/>
        </w:rPr>
        <w:t xml:space="preserve">投标需要的其他证明文件及材料（若有）</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附件一、中小企业声明函格式</w:t>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附件二、无重大违法记录声明格式</w:t>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附件三、具备履行合同所必需的设备和专业技术能力的声明格式及证明材料</w:t>
      </w:r>
      <w:r/>
    </w:p>
    <w:p>
      <w:pPr>
        <w:pStyle w:val="1023"/>
        <w:jc w:val="left"/>
        <w:spacing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附件四、残疾人福利性单位声明函格式</w:t>
      </w:r>
      <w:r/>
    </w:p>
    <w:p>
      <w:pPr>
        <w:pStyle w:val="1023"/>
        <w:jc w:val="left"/>
        <w:spacing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附件五、属于监狱企业的证明文件</w:t>
      </w:r>
      <w:r/>
    </w:p>
    <w:p>
      <w:pPr>
        <w:rPr>
          <w:color w:val="auto"/>
          <w:highlight w:val="none"/>
        </w:rPr>
      </w:pPr>
      <w:r>
        <w:rPr>
          <w:rFonts w:hint="eastAsia" w:ascii="宋体" w:hAnsi="宋体" w:cs="宋体"/>
          <w:color w:val="auto"/>
          <w:sz w:val="28"/>
          <w:szCs w:val="28"/>
          <w:highlight w:val="none"/>
        </w:rPr>
        <w:t xml:space="preserve">附件六、关于符合本国产品标准的声明函</w:t>
      </w:r>
      <w:r/>
    </w:p>
    <w:p>
      <w:pPr>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lang w:val="zh-CN"/>
        </w:rPr>
      </w:r>
      <w:r/>
    </w:p>
    <w:p>
      <w:pPr>
        <w:spacing w:line="360" w:lineRule="auto"/>
        <w:rPr>
          <w:rFonts w:ascii="宋体" w:hAnsi="宋体" w:cs="宋体"/>
          <w:b/>
          <w:color w:val="auto"/>
          <w:sz w:val="28"/>
          <w:szCs w:val="28"/>
          <w:highlight w:val="none"/>
          <w:lang w:val="zh-CN"/>
        </w:rPr>
        <w:outlineLvl w:val="1"/>
      </w:pPr>
      <w:r>
        <w:rPr>
          <w:rFonts w:hint="eastAsia" w:ascii="宋体" w:hAnsi="宋体" w:cs="宋体"/>
          <w:b/>
          <w:color w:val="auto"/>
          <w:sz w:val="28"/>
          <w:szCs w:val="28"/>
          <w:highlight w:val="none"/>
          <w:lang w:val="zh-CN"/>
        </w:rPr>
        <w:t xml:space="preserve">一、投标申请及声明格式</w:t>
      </w:r>
      <w:r/>
    </w:p>
    <w:p>
      <w:pPr>
        <w:jc w:val="center"/>
        <w:spacing w:line="360" w:lineRule="auto"/>
        <w:rPr>
          <w:rFonts w:ascii="宋体" w:hAnsi="宋体" w:cs="宋体"/>
          <w:color w:val="auto"/>
          <w:sz w:val="28"/>
          <w:szCs w:val="28"/>
          <w:highlight w:val="none"/>
          <w:lang w:val="zh-CN"/>
        </w:rPr>
        <w:outlineLvl w:val="2"/>
      </w:pPr>
      <w:r>
        <w:rPr>
          <w:rFonts w:hint="eastAsia" w:ascii="宋体" w:hAnsi="宋体" w:cs="宋体"/>
          <w:color w:val="auto"/>
          <w:sz w:val="28"/>
          <w:szCs w:val="28"/>
          <w:highlight w:val="none"/>
          <w:lang w:val="zh-CN"/>
        </w:rPr>
        <w:t xml:space="preserve">投标申请及声明</w:t>
      </w:r>
      <w:r/>
    </w:p>
    <w:p>
      <w:pPr>
        <w:spacing w:line="360" w:lineRule="auto"/>
        <w:rPr>
          <w:rFonts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致：南京市金陵中学</w:t>
      </w:r>
      <w:r/>
    </w:p>
    <w:p>
      <w:pPr>
        <w:ind w:firstLine="560"/>
        <w:jc w:val="left"/>
        <w:spacing w:line="288" w:lineRule="auto"/>
        <w:rPr>
          <w:rFonts w:ascii="宋体" w:hAnsi="宋体" w:cs="宋体"/>
          <w:color w:val="auto"/>
          <w:sz w:val="28"/>
          <w:szCs w:val="28"/>
          <w:highlight w:val="none"/>
        </w:rPr>
        <w:outlineLvl w:val="0"/>
      </w:pPr>
      <w:r>
        <w:rPr>
          <w:rFonts w:hint="eastAsia" w:ascii="宋体" w:hAnsi="宋体" w:cs="宋体"/>
          <w:color w:val="auto"/>
          <w:sz w:val="28"/>
          <w:szCs w:val="28"/>
          <w:highlight w:val="none"/>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据此函，签字人兹宣布声明和承诺如下：</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1.我方的资格条件符合政府采购法和本次招标要求，</w:t>
      </w:r>
      <w:r>
        <w:rPr>
          <w:rFonts w:hint="eastAsia" w:ascii="宋体" w:hAnsi="宋体" w:cs="宋体"/>
          <w:color w:val="auto"/>
          <w:sz w:val="28"/>
          <w:szCs w:val="28"/>
          <w:highlight w:val="none"/>
        </w:rPr>
        <w:t xml:space="preserve">我方</w:t>
      </w:r>
      <w:r>
        <w:rPr>
          <w:rFonts w:hint="eastAsia" w:ascii="宋体" w:hAnsi="宋体" w:cs="宋体"/>
          <w:color w:val="auto"/>
          <w:sz w:val="28"/>
          <w:szCs w:val="28"/>
          <w:highlight w:val="none"/>
          <w:lang w:val="zh-CN"/>
        </w:rPr>
        <w:t xml:space="preserve">同意并向贵方提供了与投标有关的所有证据和资料。</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2.按招标要求，我方投标的报价为</w:t>
      </w:r>
      <w:r>
        <w:rPr>
          <w:rFonts w:hint="eastAsia" w:ascii="宋体" w:hAnsi="宋体" w:cs="宋体"/>
          <w:color w:val="auto"/>
          <w:sz w:val="28"/>
          <w:szCs w:val="28"/>
          <w:highlight w:val="none"/>
          <w:lang w:val="zh-CN"/>
        </w:rPr>
        <w:t xml:space="preserve">人民币（小写）</w:t>
      </w:r>
      <w:r>
        <w:rPr>
          <w:rFonts w:hint="eastAsia" w:ascii="宋体" w:hAnsi="宋体" w:cs="宋体"/>
          <w:color w:val="auto"/>
          <w:szCs w:val="21"/>
          <w:highlight w:val="none"/>
          <w:u w:val="single"/>
        </w:rPr>
        <w:t xml:space="preserve">       </w:t>
      </w:r>
      <w:r>
        <w:rPr>
          <w:rFonts w:hint="eastAsia" w:ascii="宋体" w:hAnsi="宋体" w:cs="宋体"/>
          <w:color w:val="auto"/>
          <w:sz w:val="28"/>
          <w:szCs w:val="28"/>
          <w:highlight w:val="none"/>
          <w:lang w:val="zh-CN"/>
        </w:rPr>
        <w:t xml:space="preserve">，人民币（大写）</w:t>
      </w:r>
      <w:r>
        <w:rPr>
          <w:rFonts w:hint="eastAsia" w:ascii="宋体" w:hAnsi="宋体" w:cs="宋体"/>
          <w:color w:val="auto"/>
          <w:szCs w:val="21"/>
          <w:highlight w:val="none"/>
          <w:u w:val="single"/>
        </w:rPr>
        <w:t xml:space="preserve">       </w:t>
      </w:r>
      <w:r>
        <w:rPr>
          <w:rFonts w:hint="eastAsia" w:ascii="宋体" w:hAnsi="宋体"/>
          <w:color w:val="auto"/>
          <w:highlight w:val="none"/>
          <w:lang w:val="zh-CN"/>
        </w:rPr>
        <w:t xml:space="preserve">。</w:t>
      </w:r>
      <w:r/>
    </w:p>
    <w:p>
      <w:pPr>
        <w:ind w:firstLine="560"/>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lang w:val="zh-CN"/>
        </w:rPr>
        <w:t xml:space="preserve">3.</w:t>
      </w:r>
      <w:r>
        <w:rPr>
          <w:rFonts w:hint="eastAsia" w:ascii="宋体" w:hAnsi="宋体" w:cs="宋体"/>
          <w:color w:val="auto"/>
          <w:sz w:val="28"/>
          <w:szCs w:val="28"/>
          <w:highlight w:val="none"/>
        </w:rPr>
        <w:t xml:space="preserve">合同履行期限（供货期）：</w:t>
      </w:r>
      <w:r>
        <w:rPr>
          <w:rFonts w:hint="eastAsia" w:ascii="宋体" w:hAnsi="宋体" w:cs="宋体"/>
          <w:color w:val="auto"/>
          <w:szCs w:val="21"/>
          <w:highlight w:val="none"/>
          <w:u w:val="single"/>
        </w:rPr>
        <w:t xml:space="preserve">       </w:t>
      </w:r>
      <w:r>
        <w:rPr>
          <w:rFonts w:hint="eastAsia" w:ascii="宋体" w:hAnsi="宋体"/>
          <w:color w:val="auto"/>
          <w:highlight w:val="none"/>
          <w:lang w:val="zh-CN"/>
        </w:rPr>
        <w:t xml:space="preserve">。</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我方参加本次采购活动前三年内，在经营活动中没有重大违法记录。</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zh-CN"/>
        </w:rPr>
        <w:t xml:space="preserve">.我方参加本次采购活动前，没有被信用中国网站、中国政府采购网站列入失信被执行人名单、重大税收违法失信主体、政府采购严重违法失信行为记录名单。</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zh-CN"/>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zh-CN"/>
        </w:rPr>
        <w:t xml:space="preserve">.我方没有为本采购项目提供整体设计、规范编制，以及项目管理、监理、检测等服务。</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zh-CN"/>
        </w:rPr>
        <w:t xml:space="preserve">.我方与参与本次采购活动的其他供应商的</w:t>
      </w:r>
      <w:r>
        <w:rPr>
          <w:rFonts w:hint="eastAsia" w:ascii="宋体" w:hAnsi="宋体" w:cs="宋体"/>
          <w:color w:val="auto"/>
          <w:sz w:val="28"/>
          <w:szCs w:val="28"/>
          <w:highlight w:val="none"/>
        </w:rPr>
        <w:t xml:space="preserve">委托代理人</w:t>
      </w:r>
      <w:r>
        <w:rPr>
          <w:rFonts w:hint="eastAsia" w:ascii="宋体" w:hAnsi="宋体" w:cs="宋体"/>
          <w:color w:val="auto"/>
          <w:sz w:val="28"/>
          <w:szCs w:val="28"/>
          <w:highlight w:val="none"/>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9</w:t>
      </w:r>
      <w:r>
        <w:rPr>
          <w:rFonts w:hint="eastAsia" w:ascii="宋体" w:hAnsi="宋体" w:cs="宋体"/>
          <w:color w:val="auto"/>
          <w:sz w:val="28"/>
          <w:szCs w:val="28"/>
          <w:highlight w:val="none"/>
          <w:lang w:val="zh-CN"/>
        </w:rPr>
        <w:t xml:space="preserve">.我方与参与本次采购活动的其他供应商的法定代表人或</w:t>
      </w:r>
      <w:r>
        <w:rPr>
          <w:rFonts w:hint="eastAsia" w:ascii="宋体" w:hAnsi="宋体" w:cs="宋体"/>
          <w:color w:val="auto"/>
          <w:sz w:val="28"/>
          <w:szCs w:val="28"/>
          <w:highlight w:val="none"/>
        </w:rPr>
        <w:t xml:space="preserve">委托代理人</w:t>
      </w:r>
      <w:r>
        <w:rPr>
          <w:rFonts w:hint="eastAsia" w:ascii="宋体" w:hAnsi="宋体" w:cs="宋体"/>
          <w:color w:val="auto"/>
          <w:sz w:val="28"/>
          <w:szCs w:val="28"/>
          <w:highlight w:val="none"/>
          <w:lang w:val="zh-CN"/>
        </w:rPr>
        <w:t xml:space="preserve">无夫妻、直系血亲关系。</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lang w:val="zh-CN"/>
        </w:rPr>
        <w:t xml:space="preserve">.我方与参与本次采购活动的其他供应商的负责人不是同一人，也不存在直接控股、管理关系。</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.我方同意从规定的开标日期起遵循本投标文件，并在规定的投标有效期期满之前均具有约束力。</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15.与本投标有关的正式联系方式为：</w:t>
      </w:r>
      <w:r/>
    </w:p>
    <w:p>
      <w:pPr>
        <w:ind w:firstLine="560"/>
        <w:jc w:val="left"/>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地址：</w:t>
      </w:r>
      <w:r/>
    </w:p>
    <w:p>
      <w:pPr>
        <w:ind w:firstLine="560"/>
        <w:jc w:val="left"/>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电话：</w:t>
      </w:r>
      <w:r/>
    </w:p>
    <w:p>
      <w:pPr>
        <w:ind w:firstLine="560"/>
        <w:jc w:val="left"/>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传真：</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开户银行：</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银行账号：</w:t>
      </w:r>
      <w:r/>
    </w:p>
    <w:p>
      <w:pPr>
        <w:ind w:firstLine="560"/>
        <w:jc w:val="left"/>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供应商授权代表姓名（签字）：</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ind w:firstLine="560"/>
        <w:jc w:val="left"/>
        <w:spacing w:line="288" w:lineRule="auto"/>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auto"/>
          <w:sz w:val="28"/>
          <w:szCs w:val="28"/>
          <w:highlight w:val="none"/>
        </w:rPr>
        <w:t xml:space="preserve">日期：年月日</w:t>
      </w:r>
      <w:r/>
    </w:p>
    <w:p>
      <w:pPr>
        <w:spacing w:line="360" w:lineRule="auto"/>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二、法定代表人授权委托书格式</w:t>
      </w:r>
      <w:r/>
    </w:p>
    <w:p>
      <w:pPr>
        <w:jc w:val="center"/>
        <w:spacing w:line="360" w:lineRule="auto"/>
        <w:widowControl/>
        <w:rPr>
          <w:rFonts w:ascii="宋体" w:hAnsi="宋体" w:cs="宋体"/>
          <w:b/>
          <w:color w:val="auto"/>
          <w:sz w:val="28"/>
          <w:szCs w:val="28"/>
          <w:highlight w:val="none"/>
          <w:lang w:val="zh-CN"/>
        </w:rPr>
        <w:outlineLvl w:val="2"/>
      </w:pPr>
      <w:r>
        <w:rPr>
          <w:rFonts w:hint="eastAsia" w:ascii="宋体" w:hAnsi="宋体" w:cs="宋体"/>
          <w:b/>
          <w:color w:val="auto"/>
          <w:sz w:val="28"/>
          <w:szCs w:val="28"/>
          <w:highlight w:val="none"/>
          <w:lang w:val="zh-CN"/>
        </w:rPr>
        <w:t xml:space="preserve">法定代表人授权委托书</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南京市金陵中学：</w:t>
      </w:r>
      <w:r/>
    </w:p>
    <w:p>
      <w:pPr>
        <w:ind w:firstLine="42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本授权书于年  月  日签字生效，特此声明。</w:t>
      </w:r>
      <w:r/>
    </w:p>
    <w:p>
      <w:pPr>
        <w:ind w:firstLine="560"/>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0"/>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w:t>
      </w:r>
      <w:r/>
    </w:p>
    <w:p>
      <w:pPr>
        <w:ind w:firstLine="56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授权委托人签字：</w:t>
      </w:r>
      <w:r/>
    </w:p>
    <w:p>
      <w:pPr>
        <w:ind w:firstLine="560"/>
        <w:jc w:val="left"/>
        <w:spacing w:line="360" w:lineRule="auto"/>
        <w:widowControl/>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投标人：（盖章）</w:t>
      </w:r>
      <w:r/>
    </w:p>
    <w:p>
      <w:pPr>
        <w:ind w:firstLine="560"/>
        <w:jc w:val="left"/>
        <w:spacing w:line="360" w:lineRule="auto"/>
        <w:widowControl/>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日        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年    月    日</w:t>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供应商为被授权人缴纳社保证明：</w:t>
      </w:r>
      <w:r/>
    </w:p>
    <w:p>
      <w:pPr>
        <w:jc w:val="left"/>
        <w:spacing w:line="360" w:lineRule="auto"/>
        <w:widowControl/>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lang w:val="zh-CN"/>
        </w:rPr>
      </w:r>
      <w:r/>
    </w:p>
    <w:p>
      <w:pPr>
        <w:jc w:val="left"/>
        <w:spacing w:line="360" w:lineRule="auto"/>
        <w:widowControl/>
        <w:rPr>
          <w:rFonts w:ascii="宋体" w:hAnsi="宋体" w:cs="宋体"/>
          <w:b/>
          <w:color w:val="auto"/>
          <w:sz w:val="28"/>
          <w:szCs w:val="28"/>
          <w:highlight w:val="none"/>
          <w:lang w:val="zh-CN"/>
        </w:rPr>
        <w:outlineLvl w:val="1"/>
      </w:pPr>
      <w:r>
        <w:rPr>
          <w:rFonts w:hint="eastAsia" w:ascii="宋体" w:hAnsi="宋体" w:cs="宋体"/>
          <w:b/>
          <w:color w:val="auto"/>
          <w:sz w:val="28"/>
          <w:szCs w:val="28"/>
          <w:highlight w:val="none"/>
        </w:rPr>
        <w:t xml:space="preserve">三</w:t>
      </w:r>
      <w:r>
        <w:rPr>
          <w:rFonts w:hint="eastAsia" w:ascii="宋体" w:hAnsi="宋体" w:cs="宋体"/>
          <w:b/>
          <w:color w:val="auto"/>
          <w:sz w:val="28"/>
          <w:szCs w:val="28"/>
          <w:highlight w:val="none"/>
          <w:lang w:val="zh-CN"/>
        </w:rPr>
        <w:t xml:space="preserve">、开标一览表</w:t>
      </w:r>
      <w:r/>
    </w:p>
    <w:p>
      <w:pPr>
        <w:pStyle w:val="988"/>
        <w:jc w:val="center"/>
        <w:keepLines w:val="0"/>
        <w:keepNext w:val="0"/>
        <w:widowControl/>
        <w:rPr>
          <w:color w:val="auto"/>
          <w:highlight w:val="none"/>
        </w:rPr>
      </w:pPr>
      <w:r>
        <w:rPr>
          <w:rStyle w:val="1080"/>
          <w:b/>
          <w:color w:val="auto"/>
          <w:highlight w:val="none"/>
        </w:rPr>
        <w:t xml:space="preserve">开标一览表</w:t>
      </w:r>
      <w:r/>
    </w:p>
    <w:p>
      <w:pPr>
        <w:pStyle w:val="1069"/>
        <w:rPr>
          <w:color w:val="auto"/>
          <w:highlight w:val="none"/>
        </w:rPr>
      </w:pPr>
      <w:r>
        <w:rPr>
          <w:color w:val="auto"/>
          <w:highlight w:val="none"/>
        </w:rPr>
        <w:t xml:space="preserve">投标人全称（CA公章）：供应商名称 </w:t>
      </w:r>
      <w:r/>
    </w:p>
    <w:p>
      <w:pPr>
        <w:pStyle w:val="1069"/>
        <w:rPr>
          <w:color w:val="auto"/>
          <w:highlight w:val="none"/>
        </w:rPr>
      </w:pPr>
      <w:r>
        <w:rPr>
          <w:color w:val="auto"/>
          <w:highlight w:val="none"/>
        </w:rPr>
        <w:t xml:space="preserve">项目名称： </w:t>
      </w:r>
      <w:r>
        <w:rPr>
          <w:rFonts w:hint="eastAsia"/>
          <w:color w:val="auto"/>
          <w:highlight w:val="none"/>
        </w:rPr>
        <w:t xml:space="preserve"> </w:t>
      </w:r>
      <w:r/>
    </w:p>
    <w:p>
      <w:pPr>
        <w:pStyle w:val="1069"/>
        <w:rPr>
          <w:color w:val="auto"/>
          <w:highlight w:val="none"/>
        </w:rPr>
      </w:pPr>
      <w:r>
        <w:rPr>
          <w:color w:val="auto"/>
          <w:highlight w:val="none"/>
        </w:rPr>
        <w:t xml:space="preserve">项目编号：  </w:t>
      </w:r>
      <w:r/>
    </w:p>
    <w:p>
      <w:pPr>
        <w:pStyle w:val="1069"/>
        <w:rPr>
          <w:color w:val="auto"/>
          <w:highlight w:val="none"/>
        </w:rPr>
      </w:pPr>
      <w:r>
        <w:rPr>
          <w:color w:val="auto"/>
          <w:highlight w:val="none"/>
        </w:rPr>
        <w:t xml:space="preserve">分包号： </w:t>
      </w:r>
      <w:r/>
    </w:p>
    <w:tbl>
      <w:tblPr>
        <w:tblStyle w:val="753"/>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6"/>
        <w:gridCol w:w="6315"/>
      </w:tblGrid>
      <w:tr>
        <w:trPr>
          <w:tblCellSpacing w:w="15" w:type="dxa"/>
          <w:trHeight w:val="810"/>
        </w:trPr>
        <w:tc>
          <w:tcPr>
            <w:tcW w:w="898" w:type="dxa"/>
            <w:vAlign w:val="center"/>
            <w:textDirection w:val="lrTb"/>
            <w:noWrap w:val="false"/>
          </w:tcPr>
          <w:p>
            <w:pPr>
              <w:pStyle w:val="1069"/>
              <w:jc w:val="center"/>
              <w:rPr>
                <w:color w:val="auto"/>
                <w:highlight w:val="none"/>
              </w:rPr>
            </w:pPr>
            <w:r>
              <w:rPr>
                <w:color w:val="auto"/>
                <w:highlight w:val="none"/>
              </w:rPr>
              <w:t xml:space="preserve">投标项目名称</w:t>
            </w:r>
            <w:r/>
          </w:p>
        </w:tc>
        <w:tc>
          <w:tcPr>
            <w:tcW w:w="2416" w:type="dxa"/>
            <w:vAlign w:val="center"/>
            <w:textDirection w:val="lrTb"/>
            <w:noWrap w:val="false"/>
          </w:tcPr>
          <w:p>
            <w:pPr>
              <w:pStyle w:val="1069"/>
              <w:jc w:val="center"/>
              <w:rPr>
                <w:color w:val="auto"/>
                <w:highlight w:val="none"/>
              </w:rPr>
            </w:pPr>
            <w:r>
              <w:rPr>
                <w:rFonts w:hint="eastAsia"/>
                <w:color w:val="auto"/>
                <w:highlight w:val="none"/>
              </w:rPr>
              <w:t xml:space="preserve">总价</w:t>
            </w:r>
            <w:r/>
          </w:p>
        </w:tc>
      </w:tr>
      <w:tr>
        <w:trPr>
          <w:tblCellSpacing w:w="15" w:type="dxa"/>
          <w:trHeight w:val="825"/>
        </w:trPr>
        <w:tc>
          <w:tcPr>
            <w:tcW w:w="898" w:type="dxa"/>
            <w:vAlign w:val="center"/>
            <w:textDirection w:val="lrTb"/>
            <w:noWrap w:val="false"/>
          </w:tcPr>
          <w:p>
            <w:pPr>
              <w:jc w:val="center"/>
              <w:widowControl/>
              <w:rPr>
                <w:color w:val="auto"/>
                <w:highlight w:val="none"/>
              </w:rPr>
            </w:pPr>
            <w:r>
              <w:rPr>
                <w:rFonts w:ascii="宋体" w:hAnsi="宋体" w:cs="宋体"/>
                <w:color w:val="auto"/>
                <w:sz w:val="24"/>
                <w:highlight w:val="none"/>
                <w:lang w:bidi="ar"/>
              </w:rPr>
              <w:t xml:space="preserve"> 投标</w:t>
            </w:r>
            <w:r>
              <w:rPr>
                <w:rFonts w:hint="eastAsia" w:ascii="宋体" w:hAnsi="宋体" w:cs="宋体"/>
                <w:color w:val="auto"/>
                <w:sz w:val="24"/>
                <w:highlight w:val="none"/>
                <w:lang w:bidi="ar"/>
              </w:rPr>
              <w:t xml:space="preserve">项目</w:t>
            </w:r>
            <w:r>
              <w:rPr>
                <w:rFonts w:ascii="宋体" w:hAnsi="宋体" w:cs="宋体"/>
                <w:color w:val="auto"/>
                <w:sz w:val="24"/>
                <w:highlight w:val="none"/>
                <w:lang w:bidi="ar"/>
              </w:rPr>
              <w:t xml:space="preserve">名称 </w:t>
            </w:r>
            <w:r/>
          </w:p>
        </w:tc>
        <w:tc>
          <w:tcPr>
            <w:tcW w:w="2416" w:type="dxa"/>
            <w:vAlign w:val="center"/>
            <w:textDirection w:val="lrTb"/>
            <w:noWrap w:val="false"/>
          </w:tcPr>
          <w:p>
            <w:pPr>
              <w:pStyle w:val="1069"/>
              <w:rPr>
                <w:color w:val="auto"/>
                <w:highlight w:val="none"/>
              </w:rPr>
            </w:pPr>
            <w:r>
              <w:rPr>
                <w:color w:val="auto"/>
                <w:highlight w:val="none"/>
              </w:rPr>
              <w:t xml:space="preserve"> </w:t>
            </w:r>
            <w:r>
              <w:rPr>
                <w:color w:val="auto"/>
                <w:highlight w:val="none"/>
              </w:rPr>
              <w:fldChar w:fldCharType="begin"/>
            </w:r>
            <w:r>
              <w:rPr>
                <w:color w:val="auto"/>
              </w:rPr>
              <w:instrText xml:space="preserve"> CONTROL Forms.HTML:Text.1 \s  \* MERGEFORMAT</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color w:val="auto"/>
                <w:highlight w:val="none"/>
              </w:rPr>
              <w:fldChar w:fldCharType="end"/>
            </w:r>
            <w:r>
              <w:rPr>
                <w:color w:val="auto"/>
                <w:highlight w:val="none"/>
              </w:rPr>
              <w:t xml:space="preserve"> </w:t>
            </w:r>
            <w:r>
              <w:rPr>
                <w:color w:val="auto"/>
                <w:sz w:val="21"/>
                <w:szCs w:val="21"/>
                <w:highlight w:val="none"/>
              </w:rPr>
              <w:t xml:space="preserve">元</w:t>
            </w:r>
            <w:r/>
          </w:p>
        </w:tc>
      </w:tr>
    </w:tbl>
    <w:p>
      <w:pPr>
        <w:pStyle w:val="1069"/>
        <w:rPr>
          <w:color w:val="auto"/>
          <w:highlight w:val="none"/>
        </w:rPr>
      </w:pPr>
      <w:r>
        <w:rPr>
          <w:color w:val="auto"/>
          <w:highlight w:val="none"/>
        </w:rPr>
        <w:t xml:space="preserve">          </w:t>
      </w:r>
      <w:r>
        <w:rPr>
          <w:color w:val="auto"/>
          <w:highlight w:val="none"/>
        </w:rPr>
        <w:fldChar w:fldCharType="begin"/>
      </w:r>
      <w:r>
        <w:rPr>
          <w:color w:val="auto"/>
        </w:rPr>
        <w:instrText xml:space="preserve"> CONTROL Forms.HTML:Text.1 \s  \* MERGEFORMAT</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color w:val="auto"/>
          <w:highlight w:val="none"/>
        </w:rPr>
        <w:fldChar w:fldCharType="end"/>
      </w:r>
      <w:r>
        <w:rPr>
          <w:color w:val="auto"/>
          <w:highlight w:val="none"/>
        </w:rPr>
        <w:t xml:space="preserve"> 年</w:t>
      </w:r>
      <w:r>
        <w:rPr>
          <w:color w:val="auto"/>
          <w:highlight w:val="none"/>
        </w:rPr>
        <w:fldChar w:fldCharType="begin"/>
      </w:r>
      <w:r>
        <w:rPr>
          <w:color w:val="auto"/>
        </w:rPr>
        <w:instrText xml:space="preserve"> CONTROL Forms.HTML:Text.1 \s  \* MERGEFORMAT</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color w:val="auto"/>
          <w:highlight w:val="none"/>
        </w:rPr>
        <w:fldChar w:fldCharType="end"/>
      </w:r>
      <w:r>
        <w:rPr>
          <w:color w:val="auto"/>
          <w:highlight w:val="none"/>
        </w:rPr>
        <w:t xml:space="preserve"> 月</w:t>
      </w:r>
      <w:r>
        <w:rPr>
          <w:color w:val="auto"/>
          <w:highlight w:val="none"/>
        </w:rPr>
        <w:fldChar w:fldCharType="begin"/>
      </w:r>
      <w:r>
        <w:rPr>
          <w:color w:val="auto"/>
        </w:rPr>
        <w:instrText xml:space="preserve"> CONTROL Forms.HTML:Text.1 \s  \* MERGEFORMAT</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4" o:title=""/>
              </v:shape>
            </w:pict>
          </mc:Fallback>
        </mc:AlternateContent>
      </w:r>
      <w:r>
        <w:rPr>
          <w:color w:val="auto"/>
          <w:highlight w:val="none"/>
        </w:rPr>
        <w:fldChar w:fldCharType="end"/>
      </w:r>
      <w:r>
        <w:rPr>
          <w:color w:val="auto"/>
          <w:highlight w:val="none"/>
        </w:rPr>
        <w:t xml:space="preserve"> 日</w:t>
      </w:r>
      <w:r/>
    </w:p>
    <w:p>
      <w:pPr>
        <w:rPr>
          <w:rFonts w:ascii="宋体" w:cs="宋体"/>
          <w:b/>
          <w:color w:val="auto"/>
          <w:szCs w:val="21"/>
          <w:highlight w:val="none"/>
          <w:lang w:val="zh-CN"/>
        </w:rPr>
      </w:pPr>
      <w:r>
        <w:rPr>
          <w:rFonts w:ascii="宋体" w:cs="宋体"/>
          <w:b/>
          <w:color w:val="auto"/>
          <w:szCs w:val="21"/>
          <w:highlight w:val="none"/>
          <w:lang w:val="zh-CN"/>
        </w:rPr>
      </w:r>
      <w:r/>
    </w:p>
    <w:p>
      <w:pPr>
        <w:jc w:val="left"/>
        <w:spacing w:line="360" w:lineRule="auto"/>
        <w:widowControl/>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jc w:val="left"/>
        <w:spacing w:line="360" w:lineRule="auto"/>
        <w:shd w:val="clear" w:color="auto" w:fill="ffffff"/>
        <w:widowControl/>
        <w:rPr>
          <w:rFonts w:ascii="宋体" w:hAnsi="宋体"/>
          <w:b/>
          <w:bCs/>
          <w:color w:val="auto"/>
          <w:szCs w:val="21"/>
          <w:highlight w:val="none"/>
          <w:lang w:val="zh-CN"/>
        </w:rPr>
      </w:pPr>
      <w:r>
        <w:rPr>
          <w:rFonts w:ascii="宋体" w:hAnsi="宋体"/>
          <w:b/>
          <w:bCs/>
          <w:color w:val="auto"/>
          <w:szCs w:val="21"/>
          <w:highlight w:val="none"/>
          <w:lang w:val="zh-CN"/>
        </w:rPr>
        <w:br w:type="page" w:clear="all"/>
      </w:r>
      <w:r/>
    </w:p>
    <w:p>
      <w:pPr>
        <w:jc w:val="left"/>
        <w:spacing w:line="360" w:lineRule="auto"/>
        <w:widowControl/>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lang w:val="zh-CN"/>
        </w:rPr>
      </w:r>
      <w:r/>
    </w:p>
    <w:p>
      <w:pPr>
        <w:jc w:val="left"/>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四、分项报价</w:t>
      </w:r>
      <w:r/>
    </w:p>
    <w:tbl>
      <w:tblPr>
        <w:tblStyle w:val="753"/>
        <w:tblW w:w="49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1206"/>
        <w:gridCol w:w="1200"/>
        <w:gridCol w:w="1200"/>
        <w:gridCol w:w="1206"/>
        <w:gridCol w:w="1200"/>
        <w:gridCol w:w="1200"/>
        <w:gridCol w:w="1194"/>
      </w:tblGrid>
      <w:tr>
        <w:trPr>
          <w:trHeight w:val="298"/>
        </w:trPr>
        <w:tc>
          <w:tcPr>
            <w:tcW w:w="622" w:type="pct"/>
            <w:vAlign w:val="center"/>
            <w:textDirection w:val="lrTb"/>
            <w:noWrap w:val="false"/>
          </w:tcPr>
          <w:p>
            <w:pPr>
              <w:pStyle w:val="1475"/>
              <w:jc w:val="center"/>
              <w:spacing w:before="33" w:line="195" w:lineRule="auto"/>
              <w:rPr>
                <w:color w:val="auto"/>
                <w:sz w:val="18"/>
                <w:szCs w:val="18"/>
                <w:highlight w:val="none"/>
              </w:rPr>
            </w:pPr>
            <w:r>
              <w:rPr>
                <w:color w:val="auto"/>
                <w:spacing w:val="-2"/>
                <w:sz w:val="18"/>
                <w:szCs w:val="18"/>
                <w:highlight w:val="none"/>
              </w:rPr>
              <w:t xml:space="preserve">序号</w:t>
            </w:r>
            <w:r/>
          </w:p>
        </w:tc>
        <w:tc>
          <w:tcPr>
            <w:tcW w:w="628" w:type="pct"/>
            <w:vAlign w:val="center"/>
            <w:textDirection w:val="lrTb"/>
            <w:noWrap w:val="false"/>
          </w:tcPr>
          <w:p>
            <w:pPr>
              <w:pStyle w:val="1475"/>
              <w:jc w:val="center"/>
              <w:spacing w:before="35" w:line="193" w:lineRule="auto"/>
              <w:rPr>
                <w:color w:val="auto"/>
                <w:sz w:val="18"/>
                <w:szCs w:val="18"/>
                <w:highlight w:val="none"/>
              </w:rPr>
            </w:pPr>
            <w:r>
              <w:rPr>
                <w:color w:val="auto"/>
                <w:spacing w:val="16"/>
                <w:sz w:val="18"/>
                <w:szCs w:val="18"/>
                <w:highlight w:val="none"/>
              </w:rPr>
              <w:t xml:space="preserve">品名</w:t>
            </w:r>
            <w:r/>
          </w:p>
        </w:tc>
        <w:tc>
          <w:tcPr>
            <w:tcW w:w="625" w:type="pct"/>
            <w:vAlign w:val="center"/>
            <w:textDirection w:val="lrTb"/>
            <w:noWrap w:val="false"/>
          </w:tcPr>
          <w:p>
            <w:pPr>
              <w:pStyle w:val="1475"/>
              <w:jc w:val="center"/>
              <w:spacing w:before="35" w:line="193" w:lineRule="auto"/>
              <w:rPr>
                <w:color w:val="auto"/>
                <w:spacing w:val="16"/>
                <w:sz w:val="18"/>
                <w:szCs w:val="18"/>
                <w:highlight w:val="none"/>
                <w:lang w:eastAsia="zh-CN"/>
              </w:rPr>
            </w:pPr>
            <w:r>
              <w:rPr>
                <w:rFonts w:hint="eastAsia"/>
                <w:color w:val="auto"/>
                <w:spacing w:val="16"/>
                <w:sz w:val="18"/>
                <w:szCs w:val="18"/>
                <w:highlight w:val="none"/>
                <w:lang w:eastAsia="zh-CN"/>
              </w:rPr>
              <w:t xml:space="preserve">数量</w:t>
            </w:r>
            <w:r/>
          </w:p>
        </w:tc>
        <w:tc>
          <w:tcPr>
            <w:tcW w:w="625" w:type="pct"/>
            <w:vAlign w:val="center"/>
            <w:textDirection w:val="lrTb"/>
            <w:noWrap w:val="false"/>
          </w:tcPr>
          <w:p>
            <w:pPr>
              <w:pStyle w:val="1475"/>
              <w:jc w:val="center"/>
              <w:spacing w:before="35" w:line="193" w:lineRule="auto"/>
              <w:rPr>
                <w:color w:val="auto"/>
                <w:spacing w:val="16"/>
                <w:sz w:val="18"/>
                <w:szCs w:val="18"/>
                <w:highlight w:val="none"/>
                <w:lang w:eastAsia="zh-CN"/>
              </w:rPr>
            </w:pPr>
            <w:r>
              <w:rPr>
                <w:rFonts w:hint="eastAsia"/>
                <w:color w:val="auto"/>
                <w:spacing w:val="16"/>
                <w:sz w:val="18"/>
                <w:szCs w:val="18"/>
                <w:highlight w:val="none"/>
                <w:lang w:eastAsia="zh-CN"/>
              </w:rPr>
              <w:t xml:space="preserve">单位</w:t>
            </w:r>
            <w:r/>
          </w:p>
        </w:tc>
        <w:tc>
          <w:tcPr>
            <w:tcW w:w="628" w:type="pct"/>
            <w:vAlign w:val="center"/>
            <w:textDirection w:val="lrTb"/>
            <w:noWrap w:val="false"/>
          </w:tcPr>
          <w:p>
            <w:pPr>
              <w:pStyle w:val="1475"/>
              <w:jc w:val="center"/>
              <w:spacing w:before="35" w:line="193" w:lineRule="auto"/>
              <w:rPr>
                <w:color w:val="auto"/>
                <w:spacing w:val="16"/>
                <w:sz w:val="18"/>
                <w:szCs w:val="18"/>
                <w:highlight w:val="none"/>
                <w:lang w:eastAsia="zh-CN"/>
              </w:rPr>
            </w:pPr>
            <w:r>
              <w:rPr>
                <w:rFonts w:hint="eastAsia"/>
                <w:color w:val="auto"/>
                <w:spacing w:val="16"/>
                <w:sz w:val="18"/>
                <w:szCs w:val="18"/>
                <w:highlight w:val="none"/>
                <w:lang w:eastAsia="zh-CN"/>
              </w:rPr>
              <w:t xml:space="preserve">单价（元）</w:t>
            </w:r>
            <w:r/>
          </w:p>
        </w:tc>
        <w:tc>
          <w:tcPr>
            <w:tcW w:w="625" w:type="pct"/>
            <w:vAlign w:val="center"/>
            <w:textDirection w:val="lrTb"/>
            <w:noWrap w:val="false"/>
          </w:tcPr>
          <w:p>
            <w:pPr>
              <w:pStyle w:val="1475"/>
              <w:jc w:val="center"/>
              <w:spacing w:before="35" w:line="193" w:lineRule="auto"/>
              <w:rPr>
                <w:color w:val="auto"/>
                <w:spacing w:val="16"/>
                <w:sz w:val="18"/>
                <w:szCs w:val="18"/>
                <w:highlight w:val="none"/>
                <w:lang w:eastAsia="zh-CN"/>
              </w:rPr>
            </w:pPr>
            <w:r>
              <w:rPr>
                <w:rFonts w:hint="eastAsia"/>
                <w:color w:val="auto"/>
                <w:spacing w:val="16"/>
                <w:sz w:val="18"/>
                <w:szCs w:val="18"/>
                <w:highlight w:val="none"/>
                <w:lang w:eastAsia="zh-CN"/>
              </w:rPr>
              <w:t xml:space="preserve">小计（元）</w:t>
            </w:r>
            <w:r/>
          </w:p>
        </w:tc>
        <w:tc>
          <w:tcPr>
            <w:tcW w:w="625" w:type="pct"/>
            <w:vAlign w:val="center"/>
            <w:textDirection w:val="lrTb"/>
            <w:noWrap w:val="false"/>
          </w:tcPr>
          <w:p>
            <w:pPr>
              <w:pStyle w:val="1475"/>
              <w:jc w:val="center"/>
              <w:spacing w:before="31" w:line="197" w:lineRule="auto"/>
              <w:rPr>
                <w:color w:val="auto"/>
                <w:sz w:val="18"/>
                <w:szCs w:val="18"/>
                <w:highlight w:val="none"/>
              </w:rPr>
            </w:pPr>
            <w:r>
              <w:rPr>
                <w:color w:val="auto"/>
                <w:spacing w:val="-2"/>
                <w:sz w:val="18"/>
                <w:szCs w:val="18"/>
                <w:highlight w:val="none"/>
              </w:rPr>
              <w:t xml:space="preserve">包装规格</w:t>
            </w:r>
            <w:r/>
          </w:p>
        </w:tc>
        <w:tc>
          <w:tcPr>
            <w:tcW w:w="620" w:type="pct"/>
            <w:vAlign w:val="center"/>
            <w:textDirection w:val="lrTb"/>
            <w:noWrap w:val="false"/>
          </w:tcPr>
          <w:p>
            <w:pPr>
              <w:pStyle w:val="1475"/>
              <w:jc w:val="center"/>
              <w:spacing w:before="29" w:line="199" w:lineRule="auto"/>
              <w:rPr>
                <w:color w:val="auto"/>
                <w:sz w:val="18"/>
                <w:szCs w:val="18"/>
                <w:highlight w:val="none"/>
              </w:rPr>
            </w:pPr>
            <w:r>
              <w:rPr>
                <w:b/>
                <w:bCs/>
                <w:color w:val="auto"/>
                <w:spacing w:val="-2"/>
                <w:sz w:val="18"/>
                <w:szCs w:val="18"/>
                <w:highlight w:val="none"/>
              </w:rPr>
              <w:t xml:space="preserve">品牌/制造商/产地</w:t>
            </w:r>
            <w:r>
              <w:rPr>
                <w:rFonts w:hint="eastAsia"/>
                <w:b/>
                <w:bCs/>
                <w:color w:val="auto"/>
                <w:spacing w:val="-2"/>
                <w:sz w:val="18"/>
                <w:szCs w:val="18"/>
                <w:highlight w:val="none"/>
                <w:lang w:eastAsia="zh-CN"/>
              </w:rPr>
              <w:t xml:space="preserve">/</w:t>
            </w:r>
            <w:r>
              <w:rPr>
                <w:b/>
                <w:bCs/>
                <w:color w:val="auto"/>
                <w:spacing w:val="-2"/>
                <w:sz w:val="18"/>
                <w:szCs w:val="18"/>
                <w:highlight w:val="none"/>
              </w:rPr>
              <w:t xml:space="preserve">备注</w:t>
            </w:r>
            <w:r/>
          </w:p>
        </w:tc>
      </w:tr>
      <w:tr>
        <w:trPr>
          <w:trHeight w:val="304"/>
        </w:trPr>
        <w:tc>
          <w:tcPr>
            <w:tcW w:w="622"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8"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8"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0"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r>
      <w:tr>
        <w:trPr>
          <w:trHeight w:val="340"/>
        </w:trPr>
        <w:tc>
          <w:tcPr>
            <w:tcW w:w="622"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0" w:type="pct"/>
            <w:textDirection w:val="lrTb"/>
            <w:noWrap w:val="false"/>
          </w:tcPr>
          <w:p>
            <w:pPr>
              <w:rPr>
                <w:rFonts w:ascii="Arial"/>
                <w:color w:val="auto"/>
                <w:highlight w:val="none"/>
                <w:lang w:eastAsia="en-US"/>
              </w:rPr>
            </w:pPr>
            <w:r>
              <w:rPr>
                <w:rFonts w:ascii="Arial"/>
                <w:color w:val="auto"/>
                <w:highlight w:val="none"/>
                <w:lang w:eastAsia="en-US"/>
              </w:rPr>
            </w:r>
            <w:r/>
          </w:p>
        </w:tc>
      </w:tr>
      <w:tr>
        <w:trPr>
          <w:trHeight w:val="317"/>
        </w:trPr>
        <w:tc>
          <w:tcPr>
            <w:tcW w:w="622"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0"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r>
      <w:tr>
        <w:trPr>
          <w:trHeight w:val="328"/>
        </w:trPr>
        <w:tc>
          <w:tcPr>
            <w:tcW w:w="622"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0" w:type="pct"/>
            <w:textDirection w:val="lrTb"/>
            <w:noWrap w:val="false"/>
          </w:tcPr>
          <w:p>
            <w:pPr>
              <w:rPr>
                <w:rFonts w:ascii="Arial"/>
                <w:color w:val="auto"/>
                <w:highlight w:val="none"/>
                <w:lang w:eastAsia="en-US"/>
              </w:rPr>
            </w:pPr>
            <w:r>
              <w:rPr>
                <w:rFonts w:ascii="Arial"/>
                <w:color w:val="auto"/>
                <w:highlight w:val="none"/>
                <w:lang w:eastAsia="en-US"/>
              </w:rPr>
            </w:r>
            <w:r/>
          </w:p>
        </w:tc>
      </w:tr>
      <w:tr>
        <w:trPr>
          <w:trHeight w:val="317"/>
        </w:trPr>
        <w:tc>
          <w:tcPr>
            <w:tcW w:w="622"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0"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r>
      <w:tr>
        <w:trPr>
          <w:trHeight w:val="317"/>
        </w:trPr>
        <w:tc>
          <w:tcPr>
            <w:tcW w:w="622"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0"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r>
      <w:tr>
        <w:trPr>
          <w:trHeight w:val="329"/>
        </w:trPr>
        <w:tc>
          <w:tcPr>
            <w:tcW w:w="622"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0" w:type="pct"/>
            <w:textDirection w:val="lrTb"/>
            <w:noWrap w:val="false"/>
          </w:tcPr>
          <w:p>
            <w:pPr>
              <w:rPr>
                <w:rFonts w:ascii="Arial"/>
                <w:color w:val="auto"/>
                <w:highlight w:val="none"/>
                <w:lang w:eastAsia="en-US"/>
              </w:rPr>
            </w:pPr>
            <w:r>
              <w:rPr>
                <w:rFonts w:ascii="Arial"/>
                <w:color w:val="auto"/>
                <w:highlight w:val="none"/>
                <w:lang w:eastAsia="en-US"/>
              </w:rPr>
            </w:r>
            <w:r/>
          </w:p>
        </w:tc>
      </w:tr>
      <w:tr>
        <w:trPr>
          <w:trHeight w:val="328"/>
        </w:trPr>
        <w:tc>
          <w:tcPr>
            <w:tcW w:w="622"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0" w:type="pct"/>
            <w:textDirection w:val="lrTb"/>
            <w:noWrap w:val="false"/>
          </w:tcPr>
          <w:p>
            <w:pPr>
              <w:rPr>
                <w:rFonts w:ascii="Arial"/>
                <w:color w:val="auto"/>
                <w:highlight w:val="none"/>
                <w:lang w:eastAsia="en-US"/>
              </w:rPr>
            </w:pPr>
            <w:r>
              <w:rPr>
                <w:rFonts w:ascii="Arial"/>
                <w:color w:val="auto"/>
                <w:highlight w:val="none"/>
                <w:lang w:eastAsia="en-US"/>
              </w:rPr>
            </w:r>
            <w:r/>
          </w:p>
        </w:tc>
      </w:tr>
      <w:tr>
        <w:trPr>
          <w:trHeight w:val="304"/>
        </w:trPr>
        <w:tc>
          <w:tcPr>
            <w:tcW w:w="622"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8"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8"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0"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r>
      <w:tr>
        <w:trPr>
          <w:trHeight w:val="340"/>
        </w:trPr>
        <w:tc>
          <w:tcPr>
            <w:tcW w:w="622"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0" w:type="pct"/>
            <w:textDirection w:val="lrTb"/>
            <w:noWrap w:val="false"/>
          </w:tcPr>
          <w:p>
            <w:pPr>
              <w:rPr>
                <w:rFonts w:ascii="Arial"/>
                <w:color w:val="auto"/>
                <w:highlight w:val="none"/>
                <w:lang w:eastAsia="en-US"/>
              </w:rPr>
            </w:pPr>
            <w:r>
              <w:rPr>
                <w:rFonts w:ascii="Arial"/>
                <w:color w:val="auto"/>
                <w:highlight w:val="none"/>
                <w:lang w:eastAsia="en-US"/>
              </w:rPr>
            </w:r>
            <w:r/>
          </w:p>
        </w:tc>
      </w:tr>
      <w:tr>
        <w:trPr>
          <w:trHeight w:val="305"/>
        </w:trPr>
        <w:tc>
          <w:tcPr>
            <w:tcW w:w="622" w:type="pct"/>
            <w:textDirection w:val="lrTb"/>
            <w:noWrap w:val="false"/>
          </w:tcPr>
          <w:p>
            <w:pPr>
              <w:spacing w:line="23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3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3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3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3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3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30" w:lineRule="exact"/>
              <w:rPr>
                <w:rFonts w:ascii="Arial"/>
                <w:color w:val="auto"/>
                <w:sz w:val="20"/>
                <w:highlight w:val="none"/>
                <w:lang w:eastAsia="en-US"/>
              </w:rPr>
            </w:pPr>
            <w:r>
              <w:rPr>
                <w:rFonts w:ascii="Arial"/>
                <w:color w:val="auto"/>
                <w:sz w:val="20"/>
                <w:highlight w:val="none"/>
                <w:lang w:eastAsia="en-US"/>
              </w:rPr>
            </w:r>
            <w:r/>
          </w:p>
        </w:tc>
        <w:tc>
          <w:tcPr>
            <w:tcW w:w="620" w:type="pct"/>
            <w:textDirection w:val="lrTb"/>
            <w:noWrap w:val="false"/>
          </w:tcPr>
          <w:p>
            <w:pPr>
              <w:spacing w:line="230" w:lineRule="exact"/>
              <w:rPr>
                <w:rFonts w:ascii="Arial"/>
                <w:color w:val="auto"/>
                <w:sz w:val="20"/>
                <w:highlight w:val="none"/>
                <w:lang w:eastAsia="en-US"/>
              </w:rPr>
            </w:pPr>
            <w:r>
              <w:rPr>
                <w:rFonts w:ascii="Arial"/>
                <w:color w:val="auto"/>
                <w:sz w:val="20"/>
                <w:highlight w:val="none"/>
                <w:lang w:eastAsia="en-US"/>
              </w:rPr>
            </w:r>
            <w:r/>
          </w:p>
        </w:tc>
      </w:tr>
      <w:tr>
        <w:trPr>
          <w:trHeight w:val="353"/>
        </w:trPr>
        <w:tc>
          <w:tcPr>
            <w:tcW w:w="622"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0" w:type="pct"/>
            <w:textDirection w:val="lrTb"/>
            <w:noWrap w:val="false"/>
          </w:tcPr>
          <w:p>
            <w:pPr>
              <w:rPr>
                <w:rFonts w:ascii="Arial"/>
                <w:color w:val="auto"/>
                <w:highlight w:val="none"/>
                <w:lang w:eastAsia="en-US"/>
              </w:rPr>
            </w:pPr>
            <w:r>
              <w:rPr>
                <w:rFonts w:ascii="Arial"/>
                <w:color w:val="auto"/>
                <w:highlight w:val="none"/>
                <w:lang w:eastAsia="en-US"/>
              </w:rPr>
            </w:r>
            <w:r/>
          </w:p>
        </w:tc>
      </w:tr>
      <w:tr>
        <w:trPr>
          <w:trHeight w:val="304"/>
        </w:trPr>
        <w:tc>
          <w:tcPr>
            <w:tcW w:w="622"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8"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8"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5"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c>
          <w:tcPr>
            <w:tcW w:w="620" w:type="pct"/>
            <w:textDirection w:val="lrTb"/>
            <w:noWrap w:val="false"/>
          </w:tcPr>
          <w:p>
            <w:pPr>
              <w:spacing w:line="229" w:lineRule="exact"/>
              <w:rPr>
                <w:rFonts w:ascii="Arial"/>
                <w:color w:val="auto"/>
                <w:sz w:val="19"/>
                <w:highlight w:val="none"/>
                <w:lang w:eastAsia="en-US"/>
              </w:rPr>
            </w:pPr>
            <w:r>
              <w:rPr>
                <w:rFonts w:ascii="Arial"/>
                <w:color w:val="auto"/>
                <w:sz w:val="19"/>
                <w:highlight w:val="none"/>
                <w:lang w:eastAsia="en-US"/>
              </w:rPr>
            </w:r>
            <w:r/>
          </w:p>
        </w:tc>
      </w:tr>
      <w:tr>
        <w:trPr>
          <w:trHeight w:val="340"/>
        </w:trPr>
        <w:tc>
          <w:tcPr>
            <w:tcW w:w="622"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0" w:type="pct"/>
            <w:textDirection w:val="lrTb"/>
            <w:noWrap w:val="false"/>
          </w:tcPr>
          <w:p>
            <w:pPr>
              <w:rPr>
                <w:rFonts w:ascii="Arial"/>
                <w:color w:val="auto"/>
                <w:highlight w:val="none"/>
                <w:lang w:eastAsia="en-US"/>
              </w:rPr>
            </w:pPr>
            <w:r>
              <w:rPr>
                <w:rFonts w:ascii="Arial"/>
                <w:color w:val="auto"/>
                <w:highlight w:val="none"/>
                <w:lang w:eastAsia="en-US"/>
              </w:rPr>
            </w:r>
            <w:r/>
          </w:p>
        </w:tc>
      </w:tr>
      <w:tr>
        <w:trPr>
          <w:trHeight w:val="317"/>
        </w:trPr>
        <w:tc>
          <w:tcPr>
            <w:tcW w:w="622"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8"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5"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c>
          <w:tcPr>
            <w:tcW w:w="620" w:type="pct"/>
            <w:textDirection w:val="lrTb"/>
            <w:noWrap w:val="false"/>
          </w:tcPr>
          <w:p>
            <w:pPr>
              <w:spacing w:line="240" w:lineRule="exact"/>
              <w:rPr>
                <w:rFonts w:ascii="Arial"/>
                <w:color w:val="auto"/>
                <w:sz w:val="20"/>
                <w:highlight w:val="none"/>
                <w:lang w:eastAsia="en-US"/>
              </w:rPr>
            </w:pPr>
            <w:r>
              <w:rPr>
                <w:rFonts w:ascii="Arial"/>
                <w:color w:val="auto"/>
                <w:sz w:val="20"/>
                <w:highlight w:val="none"/>
                <w:lang w:eastAsia="en-US"/>
              </w:rPr>
            </w:r>
            <w:r/>
          </w:p>
        </w:tc>
      </w:tr>
      <w:tr>
        <w:trPr>
          <w:trHeight w:val="334"/>
        </w:trPr>
        <w:tc>
          <w:tcPr>
            <w:tcW w:w="622"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8"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5" w:type="pct"/>
            <w:textDirection w:val="lrTb"/>
            <w:noWrap w:val="false"/>
          </w:tcPr>
          <w:p>
            <w:pPr>
              <w:rPr>
                <w:rFonts w:ascii="Arial"/>
                <w:color w:val="auto"/>
                <w:highlight w:val="none"/>
                <w:lang w:eastAsia="en-US"/>
              </w:rPr>
            </w:pPr>
            <w:r>
              <w:rPr>
                <w:rFonts w:ascii="Arial"/>
                <w:color w:val="auto"/>
                <w:highlight w:val="none"/>
                <w:lang w:eastAsia="en-US"/>
              </w:rPr>
            </w:r>
            <w:r/>
          </w:p>
        </w:tc>
        <w:tc>
          <w:tcPr>
            <w:tcW w:w="620" w:type="pct"/>
            <w:textDirection w:val="lrTb"/>
            <w:noWrap w:val="false"/>
          </w:tcPr>
          <w:p>
            <w:pPr>
              <w:rPr>
                <w:rFonts w:ascii="Arial"/>
                <w:color w:val="auto"/>
                <w:highlight w:val="none"/>
                <w:lang w:eastAsia="en-US"/>
              </w:rPr>
            </w:pPr>
            <w:r>
              <w:rPr>
                <w:rFonts w:ascii="Arial"/>
                <w:color w:val="auto"/>
                <w:highlight w:val="none"/>
                <w:lang w:eastAsia="en-US"/>
              </w:rPr>
            </w:r>
            <w:r/>
          </w:p>
        </w:tc>
      </w:tr>
      <w:tr>
        <w:trPr>
          <w:trHeight w:val="334"/>
        </w:trPr>
        <w:tc>
          <w:tcPr>
            <w:gridSpan w:val="8"/>
            <w:tcW w:w="5000" w:type="pct"/>
            <w:textDirection w:val="lrTb"/>
            <w:noWrap w:val="false"/>
          </w:tcPr>
          <w:p>
            <w:pPr>
              <w:jc w:val="center"/>
              <w:rPr>
                <w:rFonts w:ascii="Arial"/>
                <w:color w:val="auto"/>
                <w:highlight w:val="none"/>
              </w:rPr>
            </w:pPr>
            <w:r>
              <w:rPr>
                <w:rFonts w:hint="eastAsia" w:ascii="Arial"/>
                <w:color w:val="auto"/>
                <w:highlight w:val="none"/>
              </w:rPr>
              <w:t xml:space="preserve">合计：_______元</w:t>
            </w:r>
            <w:r/>
          </w:p>
        </w:tc>
      </w:tr>
    </w:tbl>
    <w:p>
      <w:pPr>
        <w:jc w:val="left"/>
        <w:spacing w:line="360" w:lineRule="auto"/>
        <w:rPr>
          <w:rFonts w:ascii="宋体" w:hAnsi="宋体" w:cs="宋体"/>
          <w:b/>
          <w:color w:val="auto"/>
          <w:sz w:val="28"/>
          <w:szCs w:val="28"/>
          <w:highlight w:val="none"/>
        </w:rPr>
        <w:outlineLvl w:val="1"/>
      </w:pPr>
      <w:r>
        <w:rPr>
          <w:rFonts w:ascii="宋体" w:hAnsi="宋体" w:cs="宋体"/>
          <w:b/>
          <w:color w:val="auto"/>
          <w:sz w:val="28"/>
          <w:szCs w:val="28"/>
          <w:highlight w:val="none"/>
        </w:rPr>
      </w:r>
      <w:r/>
    </w:p>
    <w:p>
      <w:pPr>
        <w:jc w:val="left"/>
        <w:spacing w:line="240" w:lineRule="atLeas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供应商名称：</w:t>
      </w:r>
      <w:r>
        <w:rPr>
          <w:rFonts w:hint="eastAsia"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lang w:val="zh-CN"/>
        </w:rPr>
        <w:t xml:space="preserve">（盖章）</w:t>
      </w:r>
      <w:r/>
    </w:p>
    <w:p>
      <w:pPr>
        <w:jc w:val="left"/>
        <w:spacing w:line="240" w:lineRule="atLeas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说明：1、如果行数不够，请自行增加。</w:t>
      </w:r>
      <w:r/>
    </w:p>
    <w:p>
      <w:pPr>
        <w:ind w:firstLine="843"/>
        <w:jc w:val="left"/>
        <w:spacing w:line="240" w:lineRule="atLeast"/>
        <w:widowControl/>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2、投标人需在分项报价表中根据本项目采购需求一览表中所列清单明确所投产品规格、品牌、产地。</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pStyle w:val="854"/>
        <w:rPr>
          <w:color w:val="auto"/>
          <w:highlight w:val="none"/>
          <w:lang w:eastAsia="zh-CN"/>
        </w:rPr>
      </w:pPr>
      <w:r>
        <w:rPr>
          <w:color w:val="auto"/>
          <w:highlight w:val="none"/>
          <w:lang w:eastAsia="zh-CN"/>
        </w:rPr>
      </w:r>
      <w:r/>
    </w:p>
    <w:p>
      <w:pPr>
        <w:jc w:val="left"/>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五、南京市政府采购供应商信用记录表暨信用承诺书（直接填写，打印并签字盖章提供）</w:t>
      </w:r>
      <w:r/>
    </w:p>
    <w:p>
      <w:pPr>
        <w:jc w:val="center"/>
        <w:widowControl/>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widowControl/>
        <w:rPr>
          <w:rFonts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南京市政府采购供应商信用记录表暨信用承诺书</w:t>
      </w:r>
      <w:r/>
    </w:p>
    <w:p>
      <w:pPr>
        <w:widowControl/>
        <w:rPr>
          <w:rFonts w:ascii="宋体" w:hAnsi="宋体" w:cs="宋体"/>
          <w:color w:val="auto"/>
          <w:sz w:val="28"/>
          <w:szCs w:val="28"/>
          <w:highlight w:val="none"/>
        </w:rPr>
      </w:pPr>
      <w:r>
        <w:rPr>
          <w:rFonts w:ascii="宋体" w:hAnsi="宋体" w:cs="宋体"/>
          <w:color w:val="auto"/>
          <w:sz w:val="28"/>
          <w:szCs w:val="28"/>
          <w:highlight w:val="none"/>
        </w:rPr>
      </w:r>
      <w:r/>
    </w:p>
    <w:p>
      <w:pPr>
        <w:widowControl/>
        <w:rPr>
          <w:rFonts w:ascii="宋体" w:hAnsi="宋体" w:cs="宋体"/>
          <w:color w:val="auto"/>
          <w:sz w:val="28"/>
          <w:szCs w:val="28"/>
          <w:highlight w:val="none"/>
        </w:rPr>
      </w:pPr>
      <w:r>
        <w:rPr>
          <w:rFonts w:ascii="宋体" w:hAnsi="宋体" w:cs="宋体"/>
          <w:color w:val="auto"/>
          <w:sz w:val="28"/>
          <w:szCs w:val="28"/>
          <w:highlight w:val="none"/>
        </w:rPr>
      </w:r>
      <w:r/>
    </w:p>
    <w:p>
      <w:pPr>
        <w:jc w:val="righ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20   年  月   日</w:t>
      </w:r>
      <w:r/>
    </w:p>
    <w:p>
      <w:pPr>
        <w:widowControl/>
        <w:rPr>
          <w:rFonts w:ascii="宋体" w:hAnsi="宋体" w:cs="宋体"/>
          <w:color w:val="auto"/>
          <w:sz w:val="28"/>
          <w:szCs w:val="28"/>
          <w:highlight w:val="none"/>
        </w:rPr>
      </w:pPr>
      <w:r>
        <w:rPr>
          <w:rFonts w:ascii="宋体" w:hAnsi="宋体" w:cs="宋体"/>
          <w:color w:val="auto"/>
          <w:sz w:val="28"/>
          <w:szCs w:val="28"/>
          <w:highlight w:val="none"/>
        </w:rPr>
      </w:r>
      <w:r/>
    </w:p>
    <w:tbl>
      <w:tblPr>
        <w:tblStyle w:val="753"/>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单位名称</w:t>
            </w:r>
            <w:r/>
          </w:p>
        </w:tc>
        <w:tc>
          <w:tcPr>
            <w:tcW w:w="2205"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c>
          <w:tcPr>
            <w:tcW w:w="2048"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统一社会信用代码</w:t>
            </w:r>
            <w:r/>
          </w:p>
        </w:tc>
        <w:tc>
          <w:tcPr>
            <w:tcW w:w="3472"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r>
      <w:tr>
        <w:trPr>
          <w:jc w:val="center"/>
          <w:trHeight w:val="510"/>
        </w:trPr>
        <w:tc>
          <w:tcPr>
            <w:tcW w:w="2137"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w:t>
            </w:r>
            <w:r/>
          </w:p>
        </w:tc>
        <w:tc>
          <w:tcPr>
            <w:tcW w:w="2205"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c>
          <w:tcPr>
            <w:tcW w:w="2048"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联系人</w:t>
            </w:r>
            <w:r/>
          </w:p>
        </w:tc>
        <w:tc>
          <w:tcPr>
            <w:tcW w:w="3472"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r>
      <w:tr>
        <w:trPr>
          <w:jc w:val="center"/>
          <w:trHeight w:val="510"/>
        </w:trPr>
        <w:tc>
          <w:tcPr>
            <w:tcW w:w="2137"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联系地址</w:t>
            </w:r>
            <w:r/>
          </w:p>
        </w:tc>
        <w:tc>
          <w:tcPr>
            <w:tcW w:w="2205"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c>
          <w:tcPr>
            <w:tcW w:w="2048"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联系电话</w:t>
            </w:r>
            <w:r/>
          </w:p>
        </w:tc>
        <w:tc>
          <w:tcPr>
            <w:tcW w:w="3472"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r>
      <w:tr>
        <w:trPr>
          <w:jc w:val="center"/>
          <w:trHeight w:val="1710"/>
        </w:trPr>
        <w:tc>
          <w:tcPr>
            <w:tcW w:w="2137"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诚信档案记录情况</w:t>
            </w:r>
            <w:r/>
          </w:p>
        </w:tc>
        <w:tc>
          <w:tcPr>
            <w:gridSpan w:val="3"/>
            <w:tcW w:w="7725"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auto"/>
                <w:sz w:val="28"/>
                <w:szCs w:val="28"/>
                <w:highlight w:val="none"/>
              </w:rPr>
            </w:pPr>
            <w:r>
              <w:rPr>
                <w:rFonts w:hint="eastAsia" w:ascii="宋体" w:hAnsi="宋体" w:cs="宋体"/>
                <w:b/>
                <w:bCs/>
                <w:color w:val="auto"/>
                <w:sz w:val="28"/>
                <w:szCs w:val="28"/>
                <w:highlight w:val="none"/>
              </w:rPr>
              <w:t xml:space="preserve">信用承诺</w:t>
            </w:r>
            <w:r/>
          </w:p>
        </w:tc>
        <w:tc>
          <w:tcPr>
            <w:gridSpan w:val="3"/>
            <w:tcW w:w="7725" w:type="dxa"/>
            <w:vAlign w:val="center"/>
            <w:textDirection w:val="lrTb"/>
            <w:noWrap w:val="false"/>
          </w:tcPr>
          <w:p>
            <w:pPr>
              <w:ind w:left="42" w:firstLine="560"/>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我公司自愿参加贵中心（公司）组织的本次采购活动，严格遵守《中华人民共和国政府采购法》及相关法</w:t>
            </w:r>
            <w:r>
              <w:rPr>
                <w:rFonts w:hint="eastAsia" w:ascii="宋体" w:hAnsi="宋体" w:cs="宋体"/>
                <w:color w:val="auto"/>
                <w:sz w:val="28"/>
                <w:szCs w:val="28"/>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7725" w:type="dxa"/>
            <w:vAlign w:val="center"/>
            <w:textDirection w:val="lrTb"/>
            <w:noWrap w:val="false"/>
          </w:tcPr>
          <w:p>
            <w:pPr>
              <w:ind w:left="3780"/>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ind w:left="3780"/>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法定代表人（签字）∶</w:t>
            </w:r>
            <w:r/>
          </w:p>
          <w:p>
            <w:pPr>
              <w:ind w:left="3780"/>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二O  年  月  日</w:t>
            </w:r>
            <w:r/>
          </w:p>
        </w:tc>
      </w:tr>
    </w:tbl>
    <w:p>
      <w:pPr>
        <w:jc w:val="left"/>
        <w:spacing w:line="360" w:lineRule="auto"/>
        <w:widowControl/>
        <w:rPr>
          <w:rFonts w:ascii="宋体" w:hAnsi="宋体" w:cs="宋体"/>
          <w:b/>
          <w:color w:val="auto"/>
          <w:sz w:val="28"/>
          <w:szCs w:val="28"/>
          <w:highlight w:val="none"/>
          <w:lang w:val="zh-CN"/>
        </w:rPr>
      </w:pPr>
      <w:r>
        <w:rPr>
          <w:rFonts w:hint="eastAsia" w:ascii="宋体" w:hAnsi="宋体" w:cs="宋体"/>
          <w:b/>
          <w:bCs/>
          <w:color w:val="auto"/>
          <w:sz w:val="28"/>
          <w:szCs w:val="28"/>
          <w:highlight w:val="none"/>
        </w:rPr>
        <w:br w:type="page" w:clear="all"/>
      </w:r>
      <w:r>
        <w:rPr>
          <w:rFonts w:hint="eastAsia" w:ascii="宋体" w:hAnsi="宋体" w:cs="宋体"/>
          <w:b/>
          <w:color w:val="auto"/>
          <w:sz w:val="28"/>
          <w:szCs w:val="28"/>
          <w:highlight w:val="none"/>
        </w:rPr>
        <w:t xml:space="preserve">六</w:t>
      </w:r>
      <w:r>
        <w:rPr>
          <w:rFonts w:hint="eastAsia" w:ascii="宋体" w:hAnsi="宋体" w:cs="宋体"/>
          <w:b/>
          <w:color w:val="auto"/>
          <w:sz w:val="28"/>
          <w:szCs w:val="28"/>
          <w:highlight w:val="none"/>
          <w:lang w:val="zh-CN"/>
        </w:rPr>
        <w:t xml:space="preserve">、技术条款偏离表格式</w:t>
      </w:r>
      <w:r/>
    </w:p>
    <w:p>
      <w:pPr>
        <w:jc w:val="center"/>
        <w:widowControl/>
        <w:rPr>
          <w:rFonts w:ascii="宋体" w:hAnsi="宋体" w:cs="宋体"/>
          <w:color w:val="auto"/>
          <w:sz w:val="28"/>
          <w:szCs w:val="28"/>
          <w:highlight w:val="none"/>
          <w:lang w:val="zh-CN"/>
        </w:rPr>
        <w:outlineLvl w:val="2"/>
      </w:pPr>
      <w:r>
        <w:rPr>
          <w:rFonts w:hint="eastAsia" w:ascii="宋体" w:hAnsi="宋体" w:cs="宋体"/>
          <w:color w:val="auto"/>
          <w:sz w:val="28"/>
          <w:szCs w:val="28"/>
          <w:highlight w:val="none"/>
          <w:lang w:val="zh-CN"/>
        </w:rPr>
        <w:t xml:space="preserve">技术条款偏离表</w:t>
      </w:r>
      <w:r/>
    </w:p>
    <w:tbl>
      <w:tblPr>
        <w:tblStyle w:val="753"/>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技术（</w:t>
            </w:r>
            <w:r>
              <w:rPr>
                <w:rFonts w:hint="eastAsia" w:ascii="宋体" w:hAnsi="宋体" w:cs="宋体"/>
                <w:color w:val="auto"/>
                <w:sz w:val="28"/>
                <w:szCs w:val="28"/>
                <w:highlight w:val="none"/>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r>
    </w:tbl>
    <w:p>
      <w:pPr>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投标人名称：（盖章）</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日期：    年    月    日</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如果行、列数不够，请自行增加。</w:t>
      </w:r>
      <w:r/>
    </w:p>
    <w:p>
      <w:pPr>
        <w:jc w:val="left"/>
        <w:spacing w:line="360" w:lineRule="auto"/>
        <w:shd w:val="clear" w:color="auto" w:fill="ffffff"/>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left"/>
        <w:spacing w:line="360" w:lineRule="auto"/>
        <w:shd w:val="clear" w:color="auto" w:fill="ffffff"/>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left"/>
        <w:spacing w:line="360" w:lineRule="auto"/>
        <w:shd w:val="clear" w:color="auto" w:fill="ffffff"/>
        <w:widowControl/>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七、商务条款偏离表</w:t>
      </w:r>
      <w:r/>
    </w:p>
    <w:p>
      <w:pPr>
        <w:ind w:left="420"/>
        <w:jc w:val="center"/>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tbl>
      <w:tblPr>
        <w:tblStyle w:val="753"/>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r>
    </w:tbl>
    <w:p>
      <w:pPr>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投标人名称：（盖章）</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日期：    年    月    日</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如果行、列数不够，请自行增加。</w:t>
      </w:r>
      <w:r/>
    </w:p>
    <w:p>
      <w:pPr>
        <w:jc w:val="left"/>
        <w:spacing w:line="360" w:lineRule="auto"/>
        <w:shd w:val="clear" w:color="auto" w:fill="ffffff"/>
        <w:widowControl/>
        <w:rPr>
          <w:rFonts w:ascii="宋体" w:hAnsi="宋体" w:cs="宋体"/>
          <w:b/>
          <w:bCs/>
          <w:color w:val="auto"/>
          <w:sz w:val="28"/>
          <w:szCs w:val="28"/>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auto"/>
          <w:sz w:val="28"/>
          <w:szCs w:val="28"/>
          <w:highlight w:val="none"/>
        </w:rPr>
      </w:r>
      <w:r/>
    </w:p>
    <w:p>
      <w:pPr>
        <w:jc w:val="left"/>
        <w:spacing w:line="360" w:lineRule="auto"/>
        <w:shd w:val="clear" w:color="auto" w:fill="ffffff"/>
        <w:widowControl/>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八、技术说明或服务方案</w:t>
      </w:r>
      <w:r/>
    </w:p>
    <w:p>
      <w:pPr>
        <w:jc w:val="left"/>
        <w:spacing w:line="360" w:lineRule="auto"/>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shd w:val="clear" w:color="auto" w:fill="ffffff"/>
        <w:widowControl/>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460" w:lineRule="atLeast"/>
        <w:widowControl/>
        <w:rPr>
          <w:rFonts w:ascii="Arial" w:hAnsi="Arial" w:cs="Arial"/>
          <w:b/>
          <w:bCs/>
          <w:color w:val="auto"/>
          <w:sz w:val="28"/>
          <w:szCs w:val="28"/>
          <w:highlight w:val="none"/>
        </w:rPr>
      </w:pPr>
      <w:r>
        <w:rPr>
          <w:rFonts w:hint="eastAsia" w:ascii="宋体" w:hAnsi="宋体" w:cs="宋体"/>
          <w:b/>
          <w:bCs/>
          <w:color w:val="auto"/>
          <w:sz w:val="28"/>
          <w:szCs w:val="28"/>
          <w:highlight w:val="none"/>
        </w:rPr>
        <w:t xml:space="preserve">九、</w:t>
      </w:r>
      <w:r>
        <w:rPr>
          <w:rFonts w:hint="eastAsia" w:ascii="Arial" w:hAnsi="Arial" w:cs="Arial"/>
          <w:b/>
          <w:bCs/>
          <w:color w:val="auto"/>
          <w:sz w:val="28"/>
          <w:szCs w:val="28"/>
          <w:highlight w:val="none"/>
        </w:rPr>
        <w:t xml:space="preserve">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hint="eastAsia" w:ascii="Arial" w:hAnsi="Arial" w:cs="Arial"/>
          <w:b/>
          <w:bCs/>
          <w:color w:val="auto"/>
          <w:sz w:val="28"/>
          <w:szCs w:val="28"/>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 w:val="28"/>
          <w:szCs w:val="28"/>
          <w:highlight w:val="none"/>
        </w:rPr>
      </w:pPr>
      <w:r>
        <w:rPr>
          <w:rFonts w:hint="eastAsia" w:ascii="Arial" w:hAnsi="Arial" w:cs="Arial"/>
          <w:color w:val="auto"/>
          <w:sz w:val="28"/>
          <w:szCs w:val="28"/>
          <w:highlight w:val="none"/>
        </w:rPr>
        <w:t xml:space="preserve">项目名称：项目编号：</w:t>
      </w:r>
      <w:r/>
    </w:p>
    <w:tbl>
      <w:tblPr>
        <w:tblStyle w:val="75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执业</w:t>
            </w:r>
            <w:r/>
          </w:p>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bl>
    <w:p>
      <w:pPr>
        <w:jc w:val="left"/>
        <w:spacing w:line="360" w:lineRule="auto"/>
        <w:shd w:val="clear" w:color="auto" w:fill="ffffff"/>
        <w:widowControl/>
        <w:rPr>
          <w:rFonts w:ascii="Arial" w:hAnsi="Arial" w:cs="Arial"/>
          <w:color w:val="auto"/>
          <w:sz w:val="28"/>
          <w:szCs w:val="28"/>
          <w:highlight w:val="none"/>
        </w:rPr>
      </w:pPr>
      <w:r>
        <w:rPr>
          <w:rFonts w:hint="eastAsia" w:ascii="Arial" w:hAnsi="Arial" w:cs="Arial"/>
          <w:color w:val="auto"/>
          <w:sz w:val="28"/>
          <w:szCs w:val="28"/>
          <w:highlight w:val="none"/>
        </w:rPr>
        <w:t xml:space="preserve">投标单位（盖章）：</w:t>
      </w:r>
      <w:r>
        <w:rPr>
          <w:rFonts w:ascii="Arial" w:hAnsi="Arial" w:cs="Arial"/>
          <w:color w:val="auto"/>
          <w:sz w:val="28"/>
          <w:szCs w:val="28"/>
          <w:highlight w:val="none"/>
          <w:u w:val="single"/>
        </w:rPr>
        <w:t xml:space="preserve">                             </w:t>
      </w:r>
      <w:r/>
    </w:p>
    <w:p>
      <w:pPr>
        <w:jc w:val="left"/>
        <w:spacing w:line="360" w:lineRule="auto"/>
        <w:shd w:val="clear" w:color="auto" w:fill="ffffff"/>
        <w:widowControl/>
        <w:rPr>
          <w:rFonts w:ascii="Arial" w:hAnsi="Arial" w:cs="Arial"/>
          <w:color w:val="auto"/>
          <w:sz w:val="28"/>
          <w:szCs w:val="28"/>
          <w:highlight w:val="none"/>
          <w:u w:val="single"/>
        </w:rPr>
      </w:pPr>
      <w:r>
        <w:rPr>
          <w:rFonts w:hint="eastAsia" w:ascii="Arial" w:hAnsi="Arial" w:cs="Arial"/>
          <w:color w:val="auto"/>
          <w:sz w:val="28"/>
          <w:szCs w:val="28"/>
          <w:highlight w:val="none"/>
        </w:rPr>
        <w:t xml:space="preserve">法定代表人或授权代表（签字）：</w:t>
      </w:r>
      <w:r>
        <w:rPr>
          <w:rFonts w:ascii="Arial" w:hAnsi="Arial" w:cs="Arial"/>
          <w:color w:val="auto"/>
          <w:sz w:val="28"/>
          <w:szCs w:val="28"/>
          <w:highlight w:val="none"/>
          <w:u w:val="single"/>
        </w:rPr>
        <w:t xml:space="preserve">                              </w:t>
      </w:r>
      <w:r/>
    </w:p>
    <w:p>
      <w:pPr>
        <w:jc w:val="left"/>
        <w:spacing w:line="360" w:lineRule="auto"/>
        <w:shd w:val="clear" w:color="auto" w:fill="ffffff"/>
        <w:widowControl/>
        <w:rPr>
          <w:rFonts w:ascii="宋体" w:hAnsi="宋体" w:cs="宋体"/>
          <w:b/>
          <w:bCs/>
          <w:color w:val="auto"/>
          <w:sz w:val="28"/>
          <w:szCs w:val="28"/>
          <w:highlight w:val="none"/>
        </w:rPr>
        <w:outlineLvl w:val="1"/>
      </w:pPr>
      <w:r>
        <w:rPr>
          <w:rFonts w:ascii="宋体" w:hAnsi="宋体" w:cs="宋体"/>
          <w:b/>
          <w:bCs/>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color w:val="auto"/>
          <w:highlight w:val="none"/>
        </w:rPr>
      </w:r>
      <w:r/>
    </w:p>
    <w:p>
      <w:pPr>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十、投标人类似业绩情况表</w:t>
      </w:r>
      <w:r/>
    </w:p>
    <w:p>
      <w:pPr>
        <w:jc w:val="cente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投标人类似业绩情况表</w:t>
      </w:r>
      <w:r/>
    </w:p>
    <w:tbl>
      <w:tblPr>
        <w:tblStyle w:val="753"/>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41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1418"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业主方</w:t>
            </w:r>
            <w:r/>
          </w:p>
        </w:tc>
        <w:tc>
          <w:tcPr>
            <w:tcW w:w="151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签约及服务</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时间</w:t>
            </w:r>
            <w:r/>
          </w:p>
        </w:tc>
        <w:tc>
          <w:tcPr>
            <w:tcW w:w="113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联系人及电话</w:t>
            </w:r>
            <w:r/>
          </w:p>
        </w:tc>
        <w:tc>
          <w:tcPr>
            <w:tcW w:w="113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jc w:val="center"/>
          <w:trHeight w:val="737"/>
        </w:trPr>
        <w:tc>
          <w:tcPr>
            <w:tcW w:w="94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3415"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418" w:type="dxa"/>
            <w:vAlign w:val="center"/>
            <w:textDirection w:val="lrTb"/>
            <w:noWrap w:val="false"/>
          </w:tcPr>
          <w:p>
            <w:pPr>
              <w:ind w:firstLine="140"/>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51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tcW w:w="94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3415"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418"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51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tcW w:w="94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3415"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418"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51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r>
    </w:tbl>
    <w:p>
      <w:pPr>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投标人名称：（盖章）</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日    期：   年   月   日</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p>
    <w:p>
      <w:pPr>
        <w:spacing w:line="360" w:lineRule="auto"/>
        <w:rPr>
          <w:rFonts w:ascii="宋体" w:hAnsi="宋体" w:cs="宋体"/>
          <w:b/>
          <w:color w:val="auto"/>
          <w:sz w:val="28"/>
          <w:szCs w:val="28"/>
          <w:highlight w:val="none"/>
        </w:rPr>
        <w:outlineLvl w:val="2"/>
      </w:pPr>
      <w:r>
        <w:rPr>
          <w:rFonts w:hint="eastAsia" w:ascii="宋体" w:hAnsi="宋体" w:cs="宋体"/>
          <w:color w:val="auto"/>
          <w:sz w:val="28"/>
          <w:szCs w:val="28"/>
          <w:highlight w:val="none"/>
          <w:lang w:val="zh-CN"/>
        </w:rPr>
        <w:t xml:space="preserve">1、如果行、列数不够，请自行增加。</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2、请投标人根据本格式要求如实填写业绩情况表，并附业绩合同复印件。</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十一、投标需要的其他证明文件及材料（若有）</w:t>
      </w:r>
      <w:r/>
    </w:p>
    <w:p>
      <w:pPr>
        <w:jc w:val="left"/>
        <w:spacing w:before="50" w:after="50" w:line="360" w:lineRule="auto"/>
        <w:rPr>
          <w:rFonts w:ascii="宋体" w:hAnsi="宋体" w:cs="宋体"/>
          <w:b/>
          <w:color w:val="auto"/>
          <w:sz w:val="28"/>
          <w:szCs w:val="28"/>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附件一、中小企业声明函格式</w:t>
      </w:r>
      <w:r/>
    </w:p>
    <w:p>
      <w:pPr>
        <w:jc w:val="center"/>
        <w:spacing w:line="360" w:lineRule="auto"/>
        <w:rPr>
          <w:rFonts w:ascii="黑体" w:hAnsi="黑体" w:eastAsia="黑体"/>
          <w:color w:val="auto"/>
          <w:sz w:val="36"/>
          <w:szCs w:val="36"/>
          <w:highlight w:val="none"/>
        </w:rPr>
      </w:pPr>
      <w:r/>
      <w:bookmarkStart w:id="54" w:name="OLE_LINK25"/>
      <w:r/>
      <w:bookmarkStart w:id="55" w:name="OLE_LINK26"/>
      <w:r/>
      <w:bookmarkStart w:id="56" w:name="OLE_LINK27"/>
      <w:r>
        <w:rPr>
          <w:rFonts w:ascii="黑体" w:hAnsi="黑体" w:eastAsia="黑体"/>
          <w:color w:val="auto"/>
          <w:sz w:val="36"/>
          <w:szCs w:val="36"/>
          <w:highlight w:val="none"/>
        </w:rPr>
        <w:t xml:space="preserve">中小企业声明函（</w:t>
      </w:r>
      <w:r>
        <w:rPr>
          <w:rFonts w:hint="eastAsia" w:ascii="黑体" w:hAnsi="黑体" w:eastAsia="黑体"/>
          <w:color w:val="auto"/>
          <w:sz w:val="36"/>
          <w:szCs w:val="36"/>
          <w:highlight w:val="none"/>
        </w:rPr>
        <w:t xml:space="preserve">货物</w:t>
      </w:r>
      <w:r>
        <w:rPr>
          <w:rFonts w:ascii="黑体" w:hAnsi="黑体" w:eastAsia="黑体"/>
          <w:color w:val="auto"/>
          <w:sz w:val="36"/>
          <w:szCs w:val="36"/>
          <w:highlight w:val="none"/>
        </w:rPr>
        <w:t xml:space="preserve">）</w:t>
      </w:r>
      <w:r/>
    </w:p>
    <w:p>
      <w:pPr>
        <w:pStyle w:val="1536"/>
        <w:ind w:firstLine="560"/>
        <w:rPr>
          <w:color w:val="auto"/>
          <w:sz w:val="28"/>
          <w:szCs w:val="28"/>
          <w:highlight w:val="none"/>
        </w:rPr>
      </w:pPr>
      <w:r>
        <w:rPr>
          <w:color w:val="auto"/>
          <w:sz w:val="28"/>
          <w:szCs w:val="28"/>
          <w:highlight w:val="none"/>
        </w:rPr>
        <w:t xml:space="preserve">本公司（联合体）郑重声明，根据《政府采购促进中小企业发展管理办法》（财库【2020】 46 号）的</w:t>
      </w:r>
      <w:r>
        <w:rPr>
          <w:color w:val="auto"/>
          <w:spacing w:val="-3"/>
          <w:sz w:val="28"/>
          <w:szCs w:val="28"/>
          <w:highlight w:val="none"/>
        </w:rPr>
        <w:t xml:space="preserve">规定，本公司</w:t>
      </w:r>
      <w:r>
        <w:rPr>
          <w:color w:val="auto"/>
          <w:sz w:val="28"/>
          <w:szCs w:val="28"/>
          <w:highlight w:val="none"/>
        </w:rPr>
        <w:t xml:space="preserve">（联合体</w:t>
      </w:r>
      <w:r>
        <w:rPr>
          <w:color w:val="auto"/>
          <w:spacing w:val="-5"/>
          <w:sz w:val="28"/>
          <w:szCs w:val="28"/>
          <w:highlight w:val="none"/>
        </w:rPr>
        <w:t xml:space="preserve">）</w:t>
      </w:r>
      <w:r>
        <w:rPr>
          <w:rFonts w:hint="eastAsia"/>
          <w:color w:val="auto"/>
          <w:spacing w:val="-3"/>
          <w:sz w:val="28"/>
          <w:szCs w:val="28"/>
          <w:highlight w:val="none"/>
          <w:u w:val="single"/>
        </w:rPr>
        <w:t xml:space="preserve">                </w:t>
      </w:r>
      <w:r>
        <w:rPr>
          <w:color w:val="auto"/>
          <w:spacing w:val="-2"/>
          <w:sz w:val="28"/>
          <w:szCs w:val="28"/>
          <w:highlight w:val="none"/>
        </w:rPr>
        <w:t xml:space="preserve">参加</w:t>
      </w:r>
      <w:r>
        <w:rPr>
          <w:color w:val="auto"/>
          <w:sz w:val="28"/>
          <w:szCs w:val="28"/>
          <w:highlight w:val="none"/>
        </w:rPr>
        <w:t xml:space="preserve">（采购人单位名称</w:t>
      </w:r>
      <w:r>
        <w:rPr>
          <w:color w:val="auto"/>
          <w:spacing w:val="-5"/>
          <w:sz w:val="28"/>
          <w:szCs w:val="28"/>
          <w:highlight w:val="none"/>
        </w:rPr>
        <w:t xml:space="preserve">）</w:t>
      </w:r>
      <w:r>
        <w:rPr>
          <w:color w:val="auto"/>
          <w:spacing w:val="-6"/>
          <w:sz w:val="28"/>
          <w:szCs w:val="28"/>
          <w:highlight w:val="none"/>
        </w:rPr>
        <w:t xml:space="preserve">的</w:t>
      </w:r>
      <w:r>
        <w:rPr>
          <w:rFonts w:hint="eastAsia"/>
          <w:color w:val="auto"/>
          <w:spacing w:val="-6"/>
          <w:sz w:val="28"/>
          <w:szCs w:val="28"/>
          <w:highlight w:val="none"/>
          <w:u w:val="single"/>
        </w:rPr>
        <w:t xml:space="preserve">       </w:t>
      </w:r>
      <w:r>
        <w:rPr>
          <w:color w:val="auto"/>
          <w:spacing w:val="-6"/>
          <w:sz w:val="28"/>
          <w:szCs w:val="28"/>
          <w:highlight w:val="none"/>
        </w:rPr>
        <w:t xml:space="preserve"> </w:t>
      </w:r>
      <w:r>
        <w:rPr>
          <w:color w:val="auto"/>
          <w:sz w:val="28"/>
          <w:szCs w:val="28"/>
          <w:highlight w:val="none"/>
        </w:rPr>
        <w:t xml:space="preserve">（项目名称、分包号</w:t>
      </w:r>
      <w:r>
        <w:rPr>
          <w:color w:val="auto"/>
          <w:spacing w:val="-5"/>
          <w:sz w:val="28"/>
          <w:szCs w:val="28"/>
          <w:highlight w:val="none"/>
        </w:rPr>
        <w:t xml:space="preserve">）</w:t>
      </w:r>
      <w:r>
        <w:rPr>
          <w:color w:val="auto"/>
          <w:spacing w:val="-1"/>
          <w:sz w:val="28"/>
          <w:szCs w:val="28"/>
          <w:highlight w:val="none"/>
        </w:rPr>
        <w:t xml:space="preserve">采购活动，</w:t>
      </w:r>
      <w:r>
        <w:rPr>
          <w:rFonts w:hint="eastAsia"/>
          <w:color w:val="auto"/>
          <w:sz w:val="28"/>
          <w:szCs w:val="28"/>
          <w:highlight w:val="none"/>
        </w:rPr>
        <w:t xml:space="preserve">提供的货物全部由符合政策要求的中小企业制造</w:t>
      </w:r>
      <w:r>
        <w:rPr>
          <w:color w:val="auto"/>
          <w:spacing w:val="-5"/>
          <w:sz w:val="28"/>
          <w:szCs w:val="28"/>
          <w:highlight w:val="none"/>
        </w:rPr>
        <w:t xml:space="preserve">。相关企业</w:t>
      </w:r>
      <w:r>
        <w:rPr>
          <w:color w:val="auto"/>
          <w:sz w:val="28"/>
          <w:szCs w:val="28"/>
          <w:highlight w:val="none"/>
        </w:rPr>
        <w:t xml:space="preserve">（</w:t>
      </w:r>
      <w:r>
        <w:rPr>
          <w:color w:val="auto"/>
          <w:spacing w:val="-3"/>
          <w:sz w:val="28"/>
          <w:szCs w:val="28"/>
          <w:highlight w:val="none"/>
        </w:rPr>
        <w:t xml:space="preserve">含联合体中的中小企业、签订分包意向协议的中小企业）的具体情况如下：</w:t>
      </w:r>
      <w:r/>
    </w:p>
    <w:p>
      <w:pPr>
        <w:pStyle w:val="1536"/>
        <w:ind w:firstLine="560"/>
        <w:rPr>
          <w:color w:val="auto"/>
          <w:sz w:val="28"/>
          <w:szCs w:val="28"/>
          <w:highlight w:val="none"/>
        </w:rPr>
      </w:pPr>
      <w:r>
        <w:rPr>
          <w:rFonts w:ascii="Calibri" w:eastAsia="Calibri"/>
          <w:color w:val="auto"/>
          <w:sz w:val="28"/>
          <w:szCs w:val="28"/>
          <w:highlight w:val="none"/>
        </w:rPr>
        <w:t xml:space="preserve">1</w:t>
      </w:r>
      <w:r>
        <w:rPr>
          <w:color w:val="auto"/>
          <w:sz w:val="28"/>
          <w:szCs w:val="28"/>
          <w:highlight w:val="none"/>
        </w:rPr>
        <w:t xml:space="preserve">、</w:t>
      </w:r>
      <w:r>
        <w:rPr>
          <w:rFonts w:hint="eastAsia"/>
          <w:color w:val="auto"/>
          <w:sz w:val="28"/>
          <w:szCs w:val="28"/>
          <w:highlight w:val="none"/>
          <w:u w:val="single"/>
        </w:rPr>
        <w:t xml:space="preserve">     </w:t>
      </w:r>
      <w:r>
        <w:rPr>
          <w:color w:val="auto"/>
          <w:sz w:val="28"/>
          <w:szCs w:val="28"/>
          <w:highlight w:val="none"/>
        </w:rPr>
        <w:t xml:space="preserve">（标的名称），属于</w:t>
      </w:r>
      <w:r>
        <w:rPr>
          <w:rFonts w:hint="eastAsia"/>
          <w:color w:val="auto"/>
          <w:sz w:val="28"/>
          <w:szCs w:val="28"/>
          <w:highlight w:val="none"/>
          <w:u w:val="single"/>
        </w:rPr>
        <w:t xml:space="preserve">       </w:t>
      </w:r>
      <w:r>
        <w:rPr>
          <w:color w:val="auto"/>
          <w:sz w:val="28"/>
          <w:szCs w:val="28"/>
          <w:highlight w:val="none"/>
        </w:rPr>
        <w:t xml:space="preserve">（采购文件中明确的所属行业）；</w:t>
      </w:r>
      <w:r>
        <w:rPr>
          <w:rFonts w:hint="eastAsia"/>
          <w:color w:val="auto"/>
          <w:sz w:val="28"/>
          <w:szCs w:val="28"/>
          <w:highlight w:val="none"/>
        </w:rPr>
        <w:t xml:space="preserve">制造商为</w:t>
      </w:r>
      <w:r>
        <w:rPr>
          <w:rFonts w:hint="eastAsia"/>
          <w:color w:val="auto"/>
          <w:sz w:val="28"/>
          <w:szCs w:val="28"/>
          <w:highlight w:val="none"/>
          <w:u w:val="single"/>
        </w:rPr>
        <w:t xml:space="preserve">       </w:t>
      </w:r>
      <w:r>
        <w:rPr>
          <w:color w:val="auto"/>
          <w:sz w:val="28"/>
          <w:szCs w:val="28"/>
          <w:highlight w:val="none"/>
        </w:rPr>
        <w:t xml:space="preserve">（企业名称），从业人员</w:t>
      </w:r>
      <w:r>
        <w:rPr>
          <w:rFonts w:ascii="Times New Roman" w:eastAsia="Times New Roman"/>
          <w:color w:val="auto"/>
          <w:spacing w:val="96"/>
          <w:sz w:val="28"/>
          <w:szCs w:val="28"/>
          <w:highlight w:val="none"/>
          <w:u w:val="single"/>
        </w:rPr>
        <w:t xml:space="preserve"> </w:t>
      </w:r>
      <w:r>
        <w:rPr>
          <w:color w:val="auto"/>
          <w:spacing w:val="-4"/>
          <w:sz w:val="28"/>
          <w:szCs w:val="28"/>
          <w:highlight w:val="none"/>
        </w:rPr>
        <w:t xml:space="preserve">人，营业收入为</w:t>
      </w:r>
      <w:r>
        <w:rPr>
          <w:rFonts w:ascii="Times New Roman" w:eastAsia="Times New Roman"/>
          <w:color w:val="auto"/>
          <w:spacing w:val="97"/>
          <w:sz w:val="28"/>
          <w:szCs w:val="28"/>
          <w:highlight w:val="none"/>
          <w:u w:val="single"/>
        </w:rPr>
        <w:t xml:space="preserve"> </w:t>
      </w:r>
      <w:r>
        <w:rPr>
          <w:color w:val="auto"/>
          <w:spacing w:val="-4"/>
          <w:sz w:val="28"/>
          <w:szCs w:val="28"/>
          <w:highlight w:val="none"/>
        </w:rPr>
        <w:t xml:space="preserve">万元，资产总额为</w:t>
      </w:r>
      <w:r>
        <w:rPr>
          <w:rFonts w:ascii="Times New Roman" w:eastAsia="Times New Roman"/>
          <w:color w:val="auto"/>
          <w:spacing w:val="97"/>
          <w:sz w:val="28"/>
          <w:szCs w:val="28"/>
          <w:highlight w:val="none"/>
          <w:u w:val="single"/>
        </w:rPr>
        <w:t xml:space="preserve"> </w:t>
      </w:r>
      <w:r>
        <w:rPr>
          <w:color w:val="auto"/>
          <w:spacing w:val="-7"/>
          <w:sz w:val="28"/>
          <w:szCs w:val="28"/>
          <w:highlight w:val="none"/>
        </w:rPr>
        <w:t xml:space="preserve">万元，属于</w:t>
      </w:r>
      <w:r>
        <w:rPr>
          <w:color w:val="auto"/>
          <w:sz w:val="28"/>
          <w:szCs w:val="28"/>
          <w:highlight w:val="none"/>
        </w:rPr>
        <w:t xml:space="preserve">（</w:t>
      </w:r>
      <w:r>
        <w:rPr>
          <w:color w:val="auto"/>
          <w:spacing w:val="-5"/>
          <w:sz w:val="28"/>
          <w:szCs w:val="28"/>
          <w:highlight w:val="none"/>
          <w:u w:val="single"/>
        </w:rPr>
        <w:t xml:space="preserve">中型企业、小型企业、微型企业</w:t>
      </w:r>
      <w:r>
        <w:rPr>
          <w:color w:val="auto"/>
          <w:spacing w:val="-5"/>
          <w:sz w:val="28"/>
          <w:szCs w:val="28"/>
          <w:highlight w:val="none"/>
        </w:rPr>
        <w:t xml:space="preserve">）；</w:t>
      </w:r>
      <w:r/>
    </w:p>
    <w:p>
      <w:pPr>
        <w:pStyle w:val="1536"/>
        <w:ind w:firstLine="560"/>
        <w:rPr>
          <w:color w:val="auto"/>
          <w:sz w:val="28"/>
          <w:szCs w:val="28"/>
          <w:highlight w:val="none"/>
        </w:rPr>
      </w:pPr>
      <w:r>
        <w:rPr>
          <w:rFonts w:ascii="Calibri" w:eastAsia="Calibri"/>
          <w:color w:val="auto"/>
          <w:sz w:val="28"/>
          <w:szCs w:val="28"/>
          <w:highlight w:val="none"/>
        </w:rPr>
        <w:t xml:space="preserve">2</w:t>
      </w:r>
      <w:r>
        <w:rPr>
          <w:color w:val="auto"/>
          <w:sz w:val="28"/>
          <w:szCs w:val="28"/>
          <w:highlight w:val="none"/>
        </w:rPr>
        <w:t xml:space="preserve">、</w:t>
      </w:r>
      <w:r>
        <w:rPr>
          <w:rFonts w:hint="eastAsia"/>
          <w:color w:val="auto"/>
          <w:sz w:val="28"/>
          <w:szCs w:val="28"/>
          <w:highlight w:val="none"/>
          <w:u w:val="single"/>
        </w:rPr>
        <w:t xml:space="preserve">     </w:t>
      </w:r>
      <w:r>
        <w:rPr>
          <w:color w:val="auto"/>
          <w:sz w:val="28"/>
          <w:szCs w:val="28"/>
          <w:highlight w:val="none"/>
        </w:rPr>
        <w:t xml:space="preserve">（标的名称），属于</w:t>
      </w:r>
      <w:r>
        <w:rPr>
          <w:rFonts w:hint="eastAsia"/>
          <w:color w:val="auto"/>
          <w:sz w:val="28"/>
          <w:szCs w:val="28"/>
          <w:highlight w:val="none"/>
          <w:u w:val="single"/>
        </w:rPr>
        <w:t xml:space="preserve">       </w:t>
      </w:r>
      <w:r>
        <w:rPr>
          <w:color w:val="auto"/>
          <w:sz w:val="28"/>
          <w:szCs w:val="28"/>
          <w:highlight w:val="none"/>
        </w:rPr>
        <w:t xml:space="preserve">（采购文件中明确的所属行业）；</w:t>
      </w:r>
      <w:r>
        <w:rPr>
          <w:rFonts w:hint="eastAsia"/>
          <w:color w:val="auto"/>
          <w:sz w:val="28"/>
          <w:szCs w:val="28"/>
          <w:highlight w:val="none"/>
        </w:rPr>
        <w:t xml:space="preserve">制造商为</w:t>
      </w:r>
      <w:r>
        <w:rPr>
          <w:rFonts w:hint="eastAsia"/>
          <w:color w:val="auto"/>
          <w:sz w:val="28"/>
          <w:szCs w:val="28"/>
          <w:highlight w:val="none"/>
          <w:u w:val="single"/>
        </w:rPr>
        <w:t xml:space="preserve">       </w:t>
      </w:r>
      <w:r>
        <w:rPr>
          <w:color w:val="auto"/>
          <w:sz w:val="28"/>
          <w:szCs w:val="28"/>
          <w:highlight w:val="none"/>
        </w:rPr>
        <w:t xml:space="preserve">（企业名称），从业人员</w:t>
      </w:r>
      <w:r>
        <w:rPr>
          <w:rFonts w:ascii="Times New Roman" w:eastAsia="Times New Roman"/>
          <w:color w:val="auto"/>
          <w:spacing w:val="96"/>
          <w:sz w:val="28"/>
          <w:szCs w:val="28"/>
          <w:highlight w:val="none"/>
          <w:u w:val="single"/>
        </w:rPr>
        <w:t xml:space="preserve"> </w:t>
      </w:r>
      <w:r>
        <w:rPr>
          <w:color w:val="auto"/>
          <w:spacing w:val="-4"/>
          <w:sz w:val="28"/>
          <w:szCs w:val="28"/>
          <w:highlight w:val="none"/>
        </w:rPr>
        <w:t xml:space="preserve">人，营业收入为</w:t>
      </w:r>
      <w:r>
        <w:rPr>
          <w:rFonts w:ascii="Times New Roman" w:eastAsia="Times New Roman"/>
          <w:color w:val="auto"/>
          <w:spacing w:val="97"/>
          <w:sz w:val="28"/>
          <w:szCs w:val="28"/>
          <w:highlight w:val="none"/>
          <w:u w:val="single"/>
        </w:rPr>
        <w:t xml:space="preserve"> </w:t>
      </w:r>
      <w:r>
        <w:rPr>
          <w:color w:val="auto"/>
          <w:spacing w:val="-4"/>
          <w:sz w:val="28"/>
          <w:szCs w:val="28"/>
          <w:highlight w:val="none"/>
        </w:rPr>
        <w:t xml:space="preserve">万元，资产总额为</w:t>
      </w:r>
      <w:r>
        <w:rPr>
          <w:rFonts w:ascii="Times New Roman" w:eastAsia="Times New Roman"/>
          <w:color w:val="auto"/>
          <w:spacing w:val="97"/>
          <w:sz w:val="28"/>
          <w:szCs w:val="28"/>
          <w:highlight w:val="none"/>
          <w:u w:val="single"/>
        </w:rPr>
        <w:t xml:space="preserve"> </w:t>
      </w:r>
      <w:r>
        <w:rPr>
          <w:color w:val="auto"/>
          <w:spacing w:val="-7"/>
          <w:sz w:val="28"/>
          <w:szCs w:val="28"/>
          <w:highlight w:val="none"/>
        </w:rPr>
        <w:t xml:space="preserve">万元，属于</w:t>
      </w:r>
      <w:r>
        <w:rPr>
          <w:color w:val="auto"/>
          <w:sz w:val="28"/>
          <w:szCs w:val="28"/>
          <w:highlight w:val="none"/>
        </w:rPr>
        <w:t xml:space="preserve">（</w:t>
      </w:r>
      <w:r>
        <w:rPr>
          <w:color w:val="auto"/>
          <w:spacing w:val="-5"/>
          <w:sz w:val="28"/>
          <w:szCs w:val="28"/>
          <w:highlight w:val="none"/>
          <w:u w:val="single"/>
        </w:rPr>
        <w:t xml:space="preserve">中型企业、小型企业、微型企业</w:t>
      </w:r>
      <w:r>
        <w:rPr>
          <w:color w:val="auto"/>
          <w:spacing w:val="-5"/>
          <w:sz w:val="28"/>
          <w:szCs w:val="28"/>
          <w:highlight w:val="none"/>
        </w:rPr>
        <w:t xml:space="preserve">）；</w:t>
      </w:r>
      <w:r/>
    </w:p>
    <w:p>
      <w:pPr>
        <w:pStyle w:val="1536"/>
        <w:ind w:firstLine="560"/>
        <w:rPr>
          <w:color w:val="auto"/>
          <w:sz w:val="28"/>
          <w:szCs w:val="28"/>
          <w:highlight w:val="none"/>
        </w:rPr>
      </w:pPr>
      <w:r>
        <w:rPr>
          <w:rFonts w:hint="eastAsia"/>
          <w:color w:val="auto"/>
          <w:sz w:val="28"/>
          <w:szCs w:val="28"/>
          <w:highlight w:val="none"/>
        </w:rPr>
        <w:t xml:space="preserve">......</w:t>
      </w:r>
      <w:r/>
    </w:p>
    <w:p>
      <w:pPr>
        <w:pStyle w:val="1536"/>
        <w:ind w:firstLine="560"/>
        <w:rPr>
          <w:color w:val="auto"/>
          <w:sz w:val="28"/>
          <w:szCs w:val="28"/>
          <w:highlight w:val="none"/>
        </w:rPr>
      </w:pPr>
      <w:r>
        <w:rPr>
          <w:color w:val="auto"/>
          <w:sz w:val="28"/>
          <w:szCs w:val="28"/>
          <w:highlight w:val="none"/>
        </w:rPr>
        <w:t xml:space="preserve">以上企业，不属于大企业的分支机构，不存在控股股东为大企业的情形，也不存在与大企业的负责</w:t>
      </w:r>
      <w:r>
        <w:rPr>
          <w:color w:val="auto"/>
          <w:spacing w:val="-9"/>
          <w:sz w:val="28"/>
          <w:szCs w:val="28"/>
          <w:highlight w:val="none"/>
        </w:rPr>
        <w:t xml:space="preserve">人为同一人的情形。</w:t>
      </w:r>
      <w:r/>
    </w:p>
    <w:p>
      <w:pPr>
        <w:pStyle w:val="1536"/>
        <w:ind w:firstLine="560"/>
        <w:rPr>
          <w:color w:val="auto"/>
          <w:sz w:val="28"/>
          <w:szCs w:val="28"/>
          <w:highlight w:val="none"/>
          <w:lang w:val="en-US"/>
        </w:rPr>
      </w:pPr>
      <w:r>
        <w:rPr>
          <w:color w:val="auto"/>
          <w:sz w:val="28"/>
          <w:szCs w:val="28"/>
          <w:highlight w:val="none"/>
        </w:rPr>
        <w:t xml:space="preserve">本企业对上述声明内容的真实性负责。如有虚假，将依法承担相应责任。</w:t>
      </w:r>
      <w:r/>
    </w:p>
    <w:p>
      <w:pPr>
        <w:ind w:left="6105" w:right="1232" w:hanging="840"/>
        <w:spacing w:before="43" w:line="360" w:lineRule="auto"/>
        <w:tabs>
          <w:tab w:val="left" w:pos="7410" w:leader="none"/>
        </w:tabs>
        <w:rPr>
          <w:color w:val="auto"/>
          <w:sz w:val="28"/>
          <w:szCs w:val="36"/>
          <w:highlight w:val="none"/>
          <w:u w:val="single"/>
        </w:rPr>
      </w:pPr>
      <w:r>
        <w:rPr>
          <w:color w:val="auto"/>
          <w:sz w:val="28"/>
          <w:szCs w:val="36"/>
          <w:highlight w:val="none"/>
        </w:rPr>
        <w:t xml:space="preserve">企业名称：</w:t>
      </w:r>
      <w:r>
        <w:rPr>
          <w:rFonts w:hint="eastAsia"/>
          <w:color w:val="auto"/>
          <w:sz w:val="28"/>
          <w:szCs w:val="36"/>
          <w:highlight w:val="none"/>
          <w:u w:val="single"/>
        </w:rPr>
        <w:t xml:space="preserve">           </w:t>
      </w:r>
      <w:r/>
    </w:p>
    <w:p>
      <w:pPr>
        <w:ind w:left="6105" w:right="1232" w:hanging="840"/>
        <w:spacing w:before="43" w:line="360" w:lineRule="auto"/>
        <w:tabs>
          <w:tab w:val="left" w:pos="7410" w:leader="none"/>
        </w:tabs>
        <w:rPr>
          <w:rFonts w:eastAsia="Times New Roman"/>
          <w:color w:val="auto"/>
          <w:highlight w:val="none"/>
        </w:rPr>
      </w:pPr>
      <w:r>
        <w:rPr>
          <w:color w:val="auto"/>
          <w:sz w:val="28"/>
          <w:szCs w:val="36"/>
          <w:highlight w:val="none"/>
        </w:rPr>
        <w:t xml:space="preserve">日期：</w:t>
      </w:r>
      <w:r>
        <w:rPr>
          <w:rFonts w:eastAsia="Times New Roman"/>
          <w:color w:val="auto"/>
          <w:sz w:val="28"/>
          <w:szCs w:val="36"/>
          <w:highlight w:val="none"/>
          <w:u w:val="single"/>
        </w:rPr>
        <w:t xml:space="preserve"> </w:t>
      </w:r>
      <w:r>
        <w:rPr>
          <w:rFonts w:eastAsia="Times New Roman"/>
          <w:color w:val="auto"/>
          <w:sz w:val="28"/>
          <w:szCs w:val="36"/>
          <w:highlight w:val="none"/>
          <w:u w:val="single"/>
        </w:rPr>
        <w:tab/>
      </w:r>
      <w:bookmarkEnd w:id="54"/>
      <w:r/>
      <w:bookmarkEnd w:id="55"/>
      <w:r/>
      <w:bookmarkEnd w:id="56"/>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注2：从业人员、营业收入、资产总额填报上一年度数据，无上一年度数据的新成立企业可不填报。</w:t>
      </w:r>
      <w:r/>
    </w:p>
    <w:p>
      <w:pPr>
        <w:spacing w:line="240" w:lineRule="atLeast"/>
        <w:widowControl/>
        <w:rPr>
          <w:rFonts w:ascii="宋体" w:hAnsi="宋体" w:cs="宋体"/>
          <w:b/>
          <w:color w:val="auto"/>
          <w:sz w:val="28"/>
          <w:szCs w:val="28"/>
          <w:highlight w:val="none"/>
        </w:rPr>
      </w:pPr>
      <w:r>
        <w:rPr>
          <w:rFonts w:hint="eastAsia" w:ascii="宋体" w:hAnsi="宋体" w:cs="宋体"/>
          <w:color w:val="auto"/>
          <w:sz w:val="28"/>
          <w:szCs w:val="28"/>
          <w:highlight w:val="none"/>
        </w:rPr>
        <w:t xml:space="preserve">注3：供应商如不提供此声明函，价格将不做相应扣除。</w:t>
      </w:r>
      <w:r/>
    </w:p>
    <w:p>
      <w:pPr>
        <w:spacing w:line="240" w:lineRule="atLeast"/>
        <w:widowControl/>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注4：此声明函将随中标结果同时公告，接受社会监督。</w:t>
      </w:r>
      <w:r/>
    </w:p>
    <w:p>
      <w:pPr>
        <w:spacing w:line="240" w:lineRule="atLeast"/>
        <w:widowControl/>
        <w:rPr>
          <w:rFonts w:ascii="宋体" w:hAnsi="宋体" w:cs="宋体"/>
          <w:b/>
          <w:color w:val="auto"/>
          <w:sz w:val="28"/>
          <w:szCs w:val="28"/>
          <w:highlight w:val="none"/>
        </w:rPr>
      </w:pPr>
      <w:r>
        <w:rPr>
          <w:rFonts w:ascii="宋体" w:hAnsi="宋体" w:cs="宋体"/>
          <w:b/>
          <w:color w:val="auto"/>
          <w:sz w:val="28"/>
          <w:szCs w:val="28"/>
          <w:highlight w:val="none"/>
        </w:rPr>
      </w:r>
      <w:r/>
    </w:p>
    <w:p>
      <w:pPr>
        <w:spacing w:line="240" w:lineRule="atLeast"/>
        <w:widowControl/>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附件二、无重大违法记录声明格式</w:t>
      </w:r>
      <w:r/>
    </w:p>
    <w:p>
      <w:pPr>
        <w:spacing w:line="240" w:lineRule="atLeast"/>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无重大违法记录声明</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南京市金陵中学：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我单位（供应商名称）郑重声明：</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参加政府采购活动前3年内在经营活动中（在下划线上如实填写：有或没有）重大违法记录。</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jc w:val="right"/>
        <w:spacing w:line="360" w:lineRule="auto"/>
        <w:rPr>
          <w:rFonts w:ascii="宋体" w:hAnsi="宋体" w:cs="宋体"/>
          <w:b/>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ascii="宋体" w:hAnsi="宋体" w:cs="宋体"/>
          <w:b/>
          <w:color w:val="auto"/>
          <w:sz w:val="28"/>
          <w:szCs w:val="28"/>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附件三、具备履行合同所必需的设备和专业技术能力的声明格式及证明材料</w:t>
      </w:r>
      <w:r/>
    </w:p>
    <w:p>
      <w:pPr>
        <w:jc w:val="center"/>
        <w:spacing w:line="360" w:lineRule="auto"/>
        <w:rPr>
          <w:rFonts w:ascii="宋体" w:hAnsi="宋体" w:cs="宋体"/>
          <w:color w:val="auto"/>
          <w:sz w:val="28"/>
          <w:szCs w:val="28"/>
          <w:highlight w:val="none"/>
        </w:rPr>
        <w:outlineLvl w:val="0"/>
      </w:pPr>
      <w:r>
        <w:rPr>
          <w:rFonts w:hint="eastAsia" w:ascii="宋体" w:hAnsi="宋体" w:cs="宋体"/>
          <w:color w:val="auto"/>
          <w:sz w:val="28"/>
          <w:szCs w:val="28"/>
          <w:highlight w:val="none"/>
        </w:rPr>
        <w:t xml:space="preserve">具备履行合同所必需的设备和专业技术能力的声明格式</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南京市金陵中学：</w:t>
      </w:r>
      <w:r/>
    </w:p>
    <w:p>
      <w:pPr>
        <w:ind w:firstLine="49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主要设备有：。（ 若有 ）</w:t>
      </w:r>
      <w:r/>
    </w:p>
    <w:p>
      <w:pPr>
        <w:ind w:firstLine="49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主要专业技术能力有：。（ 若有 ）</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声明人：（公章）</w:t>
      </w:r>
      <w:r/>
    </w:p>
    <w:p>
      <w:pPr>
        <w:ind w:firstLine="588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jc w:val="lef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其他证明材料及文件：（如果投标人认为需要提供的话）</w:t>
      </w:r>
      <w:r/>
    </w:p>
    <w:p>
      <w:pPr>
        <w:pStyle w:val="1452"/>
        <w:ind w:left="0"/>
        <w:spacing w:before="20"/>
        <w:rPr>
          <w:color w:val="auto"/>
          <w:sz w:val="28"/>
          <w:szCs w:val="28"/>
          <w:highlight w:val="none"/>
        </w:rPr>
        <w:outlineLvl w:val="9"/>
      </w:pPr>
      <w:r>
        <w:rPr>
          <w:color w:val="auto"/>
          <w:sz w:val="28"/>
          <w:szCs w:val="28"/>
          <w:highlight w:val="none"/>
        </w:rPr>
      </w:r>
      <w:r/>
    </w:p>
    <w:p>
      <w:pPr>
        <w:pStyle w:val="1452"/>
        <w:ind w:left="0"/>
        <w:spacing w:before="20"/>
        <w:rPr>
          <w:color w:val="auto"/>
          <w:sz w:val="28"/>
          <w:szCs w:val="28"/>
          <w:highlight w:val="none"/>
        </w:rPr>
        <w:outlineLvl w:val="9"/>
      </w:pPr>
      <w:r>
        <w:rPr>
          <w:color w:val="auto"/>
          <w:sz w:val="28"/>
          <w:szCs w:val="28"/>
          <w:highlight w:val="none"/>
        </w:rPr>
      </w:r>
      <w:r/>
    </w:p>
    <w:p>
      <w:pPr>
        <w:pStyle w:val="1452"/>
        <w:ind w:left="0"/>
        <w:spacing w:line="360" w:lineRule="auto"/>
        <w:rPr>
          <w:b w:val="0"/>
          <w:color w:val="auto"/>
          <w:sz w:val="28"/>
          <w:szCs w:val="28"/>
          <w:highlight w:val="none"/>
        </w:rPr>
        <w:outlineLvl w:val="0"/>
      </w:pPr>
      <w:r>
        <w:rPr>
          <w:rFonts w:hint="eastAsia"/>
          <w:color w:val="auto"/>
          <w:sz w:val="28"/>
          <w:szCs w:val="28"/>
          <w:highlight w:val="none"/>
        </w:rPr>
        <w:t xml:space="preserve">附件四、残疾人福利性单位声明函格式</w:t>
      </w:r>
      <w:r/>
    </w:p>
    <w:p>
      <w:pPr>
        <w:pStyle w:val="1452"/>
        <w:ind w:left="0"/>
        <w:jc w:val="center"/>
        <w:spacing w:line="360" w:lineRule="auto"/>
        <w:rPr>
          <w:b w:val="0"/>
          <w:bCs w:val="0"/>
          <w:color w:val="auto"/>
          <w:sz w:val="28"/>
          <w:szCs w:val="28"/>
          <w:highlight w:val="none"/>
          <w:lang w:val="en-US"/>
        </w:rPr>
        <w:outlineLvl w:val="0"/>
      </w:pPr>
      <w:r>
        <w:rPr>
          <w:rFonts w:hint="eastAsia"/>
          <w:b w:val="0"/>
          <w:bCs w:val="0"/>
          <w:color w:val="auto"/>
          <w:sz w:val="28"/>
          <w:szCs w:val="28"/>
          <w:highlight w:val="none"/>
          <w:lang w:val="en-US"/>
        </w:rPr>
        <w:t xml:space="preserve">残疾人福利性单位声明函</w:t>
      </w:r>
      <w:r/>
    </w:p>
    <w:p>
      <w:pPr>
        <w:pStyle w:val="1023"/>
        <w:ind w:firstLine="560"/>
        <w:jc w:val="left"/>
        <w:spacing w:after="0" w:line="360" w:lineRule="auto"/>
        <w:tabs>
          <w:tab w:val="left" w:pos="3711" w:leader="none"/>
          <w:tab w:val="left" w:pos="5151"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23"/>
        <w:ind w:firstLine="560"/>
        <w:jc w:val="left"/>
        <w:spacing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pStyle w:val="1023"/>
        <w:ind w:left="6300"/>
        <w:jc w:val="left"/>
        <w:spacing w:after="0" w:line="360" w:lineRule="auto"/>
        <w:tabs>
          <w:tab w:val="left" w:pos="7098"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单位名称（盖章）：</w:t>
      </w:r>
      <w:r/>
    </w:p>
    <w:p>
      <w:pPr>
        <w:pStyle w:val="1023"/>
        <w:ind w:left="6300"/>
        <w:jc w:val="left"/>
        <w:spacing w:after="0" w:line="360" w:lineRule="auto"/>
        <w:tabs>
          <w:tab w:val="left" w:pos="7098"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rPr>
          <w:color w:val="auto"/>
          <w:highlight w:val="none"/>
        </w:rPr>
      </w:pPr>
      <w:r>
        <w:rPr>
          <w:color w:val="auto"/>
          <w:highlight w:val="none"/>
        </w:rPr>
      </w:r>
      <w:r/>
    </w:p>
    <w:p>
      <w:pPr>
        <w:pStyle w:val="1452"/>
        <w:ind w:left="0"/>
        <w:spacing w:line="360" w:lineRule="auto"/>
        <w:rPr>
          <w:color w:val="auto"/>
          <w:sz w:val="28"/>
          <w:szCs w:val="28"/>
          <w:highlight w:val="none"/>
        </w:rPr>
        <w:outlineLvl w:val="0"/>
      </w:pPr>
      <w:r/>
      <w:bookmarkStart w:id="57" w:name="OLE_LINK28"/>
      <w:r/>
      <w:bookmarkStart w:id="58" w:name="OLE_LINK29"/>
      <w:r>
        <w:rPr>
          <w:rFonts w:hint="eastAsia"/>
          <w:color w:val="auto"/>
          <w:sz w:val="28"/>
          <w:szCs w:val="28"/>
          <w:highlight w:val="none"/>
        </w:rPr>
        <w:t xml:space="preserve">附件五、</w:t>
      </w:r>
      <w:bookmarkEnd w:id="57"/>
      <w:r/>
      <w:bookmarkEnd w:id="58"/>
      <w:r>
        <w:rPr>
          <w:rFonts w:hint="eastAsia"/>
          <w:color w:val="auto"/>
          <w:sz w:val="28"/>
          <w:szCs w:val="28"/>
          <w:highlight w:val="none"/>
        </w:rPr>
        <w:t xml:space="preserve">属于监狱企业的证明文件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提供由省级以上监狱管理局、戒毒管理局（含新疆生产建设兵团）出具的属于监狱企业的证明文件。</w:t>
      </w:r>
      <w:r/>
    </w:p>
    <w:p>
      <w:pPr>
        <w:pStyle w:val="854"/>
        <w:rPr>
          <w:color w:val="auto"/>
          <w:highlight w:val="none"/>
          <w:lang w:eastAsia="zh-CN"/>
        </w:rPr>
      </w:pPr>
      <w:r>
        <w:rPr>
          <w:color w:val="auto"/>
          <w:highlight w:val="none"/>
          <w:lang w:eastAsia="zh-CN"/>
        </w:rPr>
      </w:r>
      <w:r/>
    </w:p>
    <w:p>
      <w:pPr>
        <w:jc w:val="left"/>
        <w:spacing w:line="360" w:lineRule="auto"/>
        <w:rPr>
          <w:rFonts w:ascii="宋体" w:hAnsi="宋体" w:cs="宋体"/>
          <w:b/>
          <w:bCs/>
          <w:color w:val="auto"/>
          <w:sz w:val="28"/>
          <w:szCs w:val="28"/>
          <w:highlight w:val="none"/>
          <w:lang w:val="zh-CN" w:bidi="zh-CN"/>
        </w:rPr>
      </w:pPr>
      <w:r/>
      <w:bookmarkStart w:id="59" w:name="OLE_LINK31"/>
      <w:r/>
      <w:bookmarkStart w:id="60" w:name="OLE_LINK30"/>
      <w:r>
        <w:rPr>
          <w:rFonts w:hint="eastAsia" w:ascii="宋体" w:hAnsi="宋体" w:cs="宋体"/>
          <w:b/>
          <w:bCs/>
          <w:color w:val="auto"/>
          <w:sz w:val="28"/>
          <w:szCs w:val="28"/>
          <w:highlight w:val="none"/>
          <w:lang w:val="zh-CN" w:bidi="zh-CN"/>
        </w:rPr>
        <w:t xml:space="preserve">附件六、关于符合本国产品标准的声明函</w:t>
      </w:r>
      <w:r/>
    </w:p>
    <w:p>
      <w:pPr>
        <w:jc w:val="center"/>
        <w:spacing w:line="360" w:lineRule="auto"/>
        <w:rPr>
          <w:rFonts w:ascii="宋体" w:hAnsi="宋体" w:cs="宋体"/>
          <w:b/>
          <w:bCs/>
          <w:color w:val="auto"/>
          <w:sz w:val="28"/>
          <w:szCs w:val="28"/>
          <w:highlight w:val="none"/>
          <w:lang w:val="zh-CN" w:bidi="zh-CN"/>
        </w:rPr>
      </w:pPr>
      <w:r/>
      <w:bookmarkStart w:id="61" w:name="_GoBack"/>
      <w:r>
        <w:rPr>
          <w:rFonts w:hint="eastAsia" w:ascii="宋体" w:hAnsi="宋体" w:cs="宋体"/>
          <w:b/>
          <w:bCs/>
          <w:color w:val="auto"/>
          <w:sz w:val="28"/>
          <w:szCs w:val="28"/>
          <w:highlight w:val="none"/>
          <w:lang w:val="zh-CN" w:bidi="zh-CN"/>
        </w:rPr>
        <w:t xml:space="preserve">关于符合本国产品标准的声明函（采购包号：</w:t>
      </w:r>
      <w:r>
        <w:rPr>
          <w:rFonts w:ascii="宋体" w:hAnsi="宋体" w:cs="宋体"/>
          <w:b/>
          <w:bCs/>
          <w:color w:val="auto"/>
          <w:sz w:val="28"/>
          <w:szCs w:val="28"/>
          <w:highlight w:val="none"/>
          <w:lang w:val="zh-CN" w:bidi="zh-CN"/>
        </w:rPr>
        <w:t xml:space="preserve">**）</w:t>
      </w:r>
      <w:r/>
    </w:p>
    <w:p>
      <w:pPr>
        <w:pStyle w:val="798"/>
        <w:ind w:firstLine="420"/>
        <w:spacing w:before="24" w:beforeAutospacing="0" w:after="24" w:afterAutospacing="0" w:line="360" w:lineRule="auto"/>
        <w:shd w:val="clear" w:color="auto" w:fill="ffffff"/>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798"/>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809"/>
          <w:rFonts w:hint="eastAsia" w:cs="微软雅黑" w:asciiTheme="minorEastAsia" w:hAnsiTheme="minorEastAsia" w:eastAsiaTheme="minorEastAsia"/>
          <w:color w:val="auto"/>
          <w:highlight w:val="none"/>
          <w:u w:val="single"/>
          <w:shd w:val="clear" w:color="auto" w:fill="ffffff"/>
        </w:rPr>
        <w:t xml:space="preserve">（产品名称</w:t>
      </w:r>
      <w:r>
        <w:rPr>
          <w:rStyle w:val="809"/>
          <w:rFonts w:hint="eastAsia" w:asciiTheme="minorEastAsia" w:hAnsiTheme="minorEastAsia" w:eastAsiaTheme="minorEastAsia"/>
          <w:color w:val="auto"/>
          <w:highlight w:val="none"/>
          <w:u w:val="single"/>
          <w:shd w:val="clear" w:color="auto" w:fill="ffffff"/>
        </w:rPr>
        <w:t xml:space="preserve">1</w:t>
      </w:r>
      <w:r>
        <w:rPr>
          <w:rStyle w:val="809"/>
          <w:rFonts w:hint="eastAsia" w:cs="微软雅黑" w:asciiTheme="minorEastAsia" w:hAnsiTheme="minorEastAsia" w:eastAsiaTheme="minorEastAsia"/>
          <w:color w:val="auto"/>
          <w:highlight w:val="none"/>
          <w:u w:val="single"/>
          <w:shd w:val="clear" w:color="auto" w:fill="ffffff"/>
        </w:rPr>
        <w:t xml:space="preserve">）</w:t>
      </w:r>
      <w:r>
        <w:rPr>
          <w:rStyle w:val="809"/>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809"/>
          <w:rFonts w:hint="eastAsia" w:cs="微软雅黑" w:asciiTheme="minorEastAsia" w:hAnsiTheme="minorEastAsia" w:eastAsiaTheme="minorEastAsia"/>
          <w:color w:val="auto"/>
          <w:highlight w:val="none"/>
          <w:u w:val="single"/>
          <w:shd w:val="clear" w:color="auto" w:fill="ffffff"/>
        </w:rPr>
        <w:t xml:space="preserve">（厂名）</w:t>
      </w:r>
      <w:r>
        <w:rPr>
          <w:rStyle w:val="809"/>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809"/>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09"/>
          <w:rFonts w:hint="eastAsia" w:cs="微软雅黑" w:asciiTheme="minorEastAsia" w:hAnsiTheme="minorEastAsia" w:eastAsiaTheme="minorEastAsia"/>
          <w:strike/>
          <w:color w:val="auto"/>
          <w:highlight w:val="none"/>
          <w:u w:val="single"/>
          <w:shd w:val="clear" w:color="auto" w:fill="ffffff"/>
        </w:rPr>
        <w:t xml:space="preserve">（产品名称</w:t>
      </w:r>
      <w:r>
        <w:rPr>
          <w:rStyle w:val="809"/>
          <w:rFonts w:hint="eastAsia" w:asciiTheme="minorEastAsia" w:hAnsiTheme="minorEastAsia" w:eastAsiaTheme="minorEastAsia"/>
          <w:strike/>
          <w:color w:val="auto"/>
          <w:highlight w:val="none"/>
          <w:u w:val="single"/>
          <w:shd w:val="clear" w:color="auto" w:fill="ffffff"/>
        </w:rPr>
        <w:t xml:space="preserve">1</w:t>
      </w:r>
      <w:r>
        <w:rPr>
          <w:rStyle w:val="8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09"/>
          <w:rFonts w:hint="eastAsia" w:cs="微软雅黑" w:asciiTheme="minorEastAsia" w:hAnsiTheme="minorEastAsia" w:eastAsiaTheme="minorEastAsia"/>
          <w:strike/>
          <w:color w:val="auto"/>
          <w:highlight w:val="none"/>
          <w:u w:val="single"/>
          <w:shd w:val="clear" w:color="auto" w:fill="ffffff"/>
        </w:rPr>
        <w:t xml:space="preserve">（规定比例）</w:t>
      </w:r>
      <w:r>
        <w:rPr>
          <w:rStyle w:val="809"/>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809"/>
          <w:rFonts w:hint="eastAsia" w:cs="微软雅黑" w:asciiTheme="minorEastAsia" w:hAnsiTheme="minorEastAsia" w:eastAsiaTheme="minorEastAsia"/>
          <w:strike/>
          <w:color w:val="auto"/>
          <w:highlight w:val="none"/>
          <w:u w:val="single"/>
          <w:shd w:val="clear" w:color="auto" w:fill="ffffff"/>
        </w:rPr>
        <w:t xml:space="preserve">（产品名称</w:t>
      </w:r>
      <w:r>
        <w:rPr>
          <w:rStyle w:val="809"/>
          <w:rFonts w:hint="eastAsia" w:asciiTheme="minorEastAsia" w:hAnsiTheme="minorEastAsia" w:eastAsiaTheme="minorEastAsia"/>
          <w:strike/>
          <w:color w:val="auto"/>
          <w:highlight w:val="none"/>
          <w:u w:val="single"/>
          <w:shd w:val="clear" w:color="auto" w:fill="ffffff"/>
        </w:rPr>
        <w:t xml:space="preserve">1</w:t>
      </w:r>
      <w:r>
        <w:rPr>
          <w:rStyle w:val="8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09"/>
          <w:rFonts w:hint="eastAsia" w:cs="微软雅黑" w:asciiTheme="minorEastAsia" w:hAnsiTheme="minorEastAsia" w:eastAsiaTheme="minorEastAsia"/>
          <w:strike/>
          <w:color w:val="auto"/>
          <w:highlight w:val="none"/>
          <w:u w:val="single"/>
          <w:shd w:val="clear" w:color="auto" w:fill="ffffff"/>
        </w:rPr>
        <w:t xml:space="preserve">（关键组件）</w:t>
      </w:r>
      <w:r>
        <w:rPr>
          <w:rStyle w:val="809"/>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09"/>
          <w:rFonts w:hint="eastAsia" w:cs="微软雅黑" w:asciiTheme="minorEastAsia" w:hAnsiTheme="minorEastAsia" w:eastAsiaTheme="minorEastAsia"/>
          <w:strike/>
          <w:color w:val="auto"/>
          <w:highlight w:val="none"/>
          <w:u w:val="single"/>
          <w:shd w:val="clear" w:color="auto" w:fill="ffffff"/>
        </w:rPr>
        <w:t xml:space="preserve">（产品名称</w:t>
      </w:r>
      <w:r>
        <w:rPr>
          <w:rStyle w:val="809"/>
          <w:rFonts w:hint="eastAsia" w:asciiTheme="minorEastAsia" w:hAnsiTheme="minorEastAsia" w:eastAsiaTheme="minorEastAsia"/>
          <w:strike/>
          <w:color w:val="auto"/>
          <w:highlight w:val="none"/>
          <w:u w:val="single"/>
          <w:shd w:val="clear" w:color="auto" w:fill="ffffff"/>
        </w:rPr>
        <w:t xml:space="preserve">1</w:t>
      </w:r>
      <w:r>
        <w:rPr>
          <w:rStyle w:val="8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09"/>
          <w:rFonts w:hint="eastAsia" w:cs="微软雅黑" w:asciiTheme="minorEastAsia" w:hAnsiTheme="minorEastAsia" w:eastAsiaTheme="minorEastAsia"/>
          <w:strike/>
          <w:color w:val="auto"/>
          <w:highlight w:val="none"/>
          <w:u w:val="single"/>
          <w:shd w:val="clear" w:color="auto" w:fill="ffffff"/>
        </w:rPr>
        <w:t xml:space="preserve">（关键工序）</w:t>
      </w:r>
      <w:r>
        <w:rPr>
          <w:rStyle w:val="809"/>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798"/>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809"/>
          <w:rFonts w:hint="eastAsia" w:cs="微软雅黑" w:asciiTheme="minorEastAsia" w:hAnsiTheme="minorEastAsia" w:eastAsiaTheme="minorEastAsia"/>
          <w:color w:val="auto"/>
          <w:highlight w:val="none"/>
          <w:u w:val="single"/>
          <w:shd w:val="clear" w:color="auto" w:fill="ffffff"/>
        </w:rPr>
        <w:t xml:space="preserve">（产品名称</w:t>
      </w:r>
      <w:r>
        <w:rPr>
          <w:rStyle w:val="809"/>
          <w:rFonts w:hint="eastAsia" w:asciiTheme="minorEastAsia" w:hAnsiTheme="minorEastAsia" w:eastAsiaTheme="minorEastAsia"/>
          <w:color w:val="auto"/>
          <w:highlight w:val="none"/>
          <w:u w:val="single"/>
          <w:shd w:val="clear" w:color="auto" w:fill="ffffff"/>
        </w:rPr>
        <w:t xml:space="preserve">2</w:t>
      </w:r>
      <w:r>
        <w:rPr>
          <w:rStyle w:val="809"/>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809"/>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809"/>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09"/>
          <w:rFonts w:hint="eastAsia" w:cs="微软雅黑" w:asciiTheme="minorEastAsia" w:hAnsiTheme="minorEastAsia" w:eastAsiaTheme="minorEastAsia"/>
          <w:strike/>
          <w:color w:val="auto"/>
          <w:highlight w:val="none"/>
          <w:u w:val="single"/>
          <w:shd w:val="clear" w:color="auto" w:fill="ffffff"/>
        </w:rPr>
        <w:t xml:space="preserve">（产品名称</w:t>
      </w:r>
      <w:r>
        <w:rPr>
          <w:rStyle w:val="809"/>
          <w:rFonts w:hint="eastAsia" w:asciiTheme="minorEastAsia" w:hAnsiTheme="minorEastAsia" w:eastAsiaTheme="minorEastAsia"/>
          <w:strike/>
          <w:color w:val="auto"/>
          <w:highlight w:val="none"/>
          <w:u w:val="single"/>
          <w:shd w:val="clear" w:color="auto" w:fill="ffffff"/>
        </w:rPr>
        <w:t xml:space="preserve">2</w:t>
      </w:r>
      <w:r>
        <w:rPr>
          <w:rStyle w:val="8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09"/>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809"/>
          <w:rFonts w:hint="eastAsia" w:cs="微软雅黑" w:asciiTheme="minorEastAsia" w:hAnsiTheme="minorEastAsia" w:eastAsiaTheme="minorEastAsia"/>
          <w:strike/>
          <w:color w:val="auto"/>
          <w:highlight w:val="none"/>
          <w:u w:val="single"/>
          <w:shd w:val="clear" w:color="auto" w:fill="ffffff"/>
        </w:rPr>
        <w:t xml:space="preserve">（产品名称</w:t>
      </w:r>
      <w:r>
        <w:rPr>
          <w:rStyle w:val="809"/>
          <w:rFonts w:hint="eastAsia" w:asciiTheme="minorEastAsia" w:hAnsiTheme="minorEastAsia" w:eastAsiaTheme="minorEastAsia"/>
          <w:strike/>
          <w:color w:val="auto"/>
          <w:highlight w:val="none"/>
          <w:u w:val="single"/>
          <w:shd w:val="clear" w:color="auto" w:fill="ffffff"/>
        </w:rPr>
        <w:t xml:space="preserve">2</w:t>
      </w:r>
      <w:r>
        <w:rPr>
          <w:rStyle w:val="8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09"/>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09"/>
          <w:rFonts w:hint="eastAsia" w:cs="微软雅黑" w:asciiTheme="minorEastAsia" w:hAnsiTheme="minorEastAsia" w:eastAsiaTheme="minorEastAsia"/>
          <w:strike/>
          <w:color w:val="auto"/>
          <w:highlight w:val="none"/>
          <w:u w:val="single"/>
          <w:shd w:val="clear" w:color="auto" w:fill="ffffff"/>
        </w:rPr>
        <w:t xml:space="preserve">（产品名称</w:t>
      </w:r>
      <w:r>
        <w:rPr>
          <w:rStyle w:val="809"/>
          <w:rFonts w:hint="eastAsia" w:asciiTheme="minorEastAsia" w:hAnsiTheme="minorEastAsia" w:eastAsiaTheme="minorEastAsia"/>
          <w:strike/>
          <w:color w:val="auto"/>
          <w:highlight w:val="none"/>
          <w:u w:val="single"/>
          <w:shd w:val="clear" w:color="auto" w:fill="ffffff"/>
        </w:rPr>
        <w:t xml:space="preserve">2</w:t>
      </w:r>
      <w:r>
        <w:rPr>
          <w:rStyle w:val="8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09"/>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798"/>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798"/>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798"/>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798"/>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798"/>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798"/>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r/>
    </w:p>
    <w:p>
      <w:pPr>
        <w:pStyle w:val="798"/>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798"/>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798"/>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798"/>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798"/>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798"/>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61"/>
      <w:r/>
      <w:bookmarkEnd w:id="59"/>
      <w:r/>
      <w:bookmarkEnd w:id="60"/>
      <w:r/>
      <w:r/>
    </w:p>
    <w:p>
      <w:pPr>
        <w:pStyle w:val="854"/>
        <w:rPr>
          <w:color w:val="auto"/>
          <w:highlight w:val="none"/>
          <w:lang w:eastAsia="zh-CN"/>
        </w:rPr>
      </w:pPr>
      <w:r>
        <w:rPr>
          <w:color w:val="auto"/>
          <w:highlight w:val="none"/>
          <w:lang w:eastAsia="zh-CN"/>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方正大黑简体">
    <w:panose1 w:val="020B0503020202020204"/>
  </w:font>
  <w:font w:name="Helvetica">
    <w:panose1 w:val="020B0604020202020204"/>
  </w:font>
  <w:font w:name="Georgia">
    <w:panose1 w:val="02040502050405020303"/>
  </w:font>
  <w:font w:name="Wingdings 2">
    <w:panose1 w:val="05020102010507070707"/>
  </w:font>
  <w:font w:name="方正小标宋_GBK">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104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1">
    <w:multiLevelType w:val="hybridMultilevel"/>
    <w:lvl w:ilvl="0">
      <w:start w:val="1"/>
      <w:numFmt w:val="bullet"/>
      <w:pStyle w:val="149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52"/>
    <w:link w:val="743"/>
    <w:uiPriority w:val="9"/>
    <w:rPr>
      <w:rFonts w:ascii="Arial" w:hAnsi="Arial" w:eastAsia="Arial" w:cs="Arial"/>
      <w:sz w:val="40"/>
      <w:szCs w:val="40"/>
    </w:rPr>
  </w:style>
  <w:style w:type="character" w:styleId="708">
    <w:name w:val="Heading 2 Char"/>
    <w:basedOn w:val="752"/>
    <w:link w:val="744"/>
    <w:uiPriority w:val="9"/>
    <w:rPr>
      <w:rFonts w:ascii="Arial" w:hAnsi="Arial" w:eastAsia="Arial" w:cs="Arial"/>
      <w:sz w:val="34"/>
    </w:rPr>
  </w:style>
  <w:style w:type="character" w:styleId="709">
    <w:name w:val="Heading 3 Char"/>
    <w:basedOn w:val="752"/>
    <w:link w:val="745"/>
    <w:uiPriority w:val="9"/>
    <w:rPr>
      <w:rFonts w:ascii="Arial" w:hAnsi="Arial" w:eastAsia="Arial" w:cs="Arial"/>
      <w:sz w:val="30"/>
      <w:szCs w:val="30"/>
    </w:rPr>
  </w:style>
  <w:style w:type="character" w:styleId="710">
    <w:name w:val="Heading 4 Char"/>
    <w:basedOn w:val="752"/>
    <w:link w:val="746"/>
    <w:uiPriority w:val="9"/>
    <w:rPr>
      <w:rFonts w:ascii="Arial" w:hAnsi="Arial" w:eastAsia="Arial" w:cs="Arial"/>
      <w:b/>
      <w:bCs/>
      <w:sz w:val="26"/>
      <w:szCs w:val="26"/>
    </w:rPr>
  </w:style>
  <w:style w:type="character" w:styleId="711">
    <w:name w:val="Heading 5 Char"/>
    <w:basedOn w:val="752"/>
    <w:link w:val="747"/>
    <w:uiPriority w:val="9"/>
    <w:rPr>
      <w:rFonts w:ascii="Arial" w:hAnsi="Arial" w:eastAsia="Arial" w:cs="Arial"/>
      <w:b/>
      <w:bCs/>
      <w:sz w:val="24"/>
      <w:szCs w:val="24"/>
    </w:rPr>
  </w:style>
  <w:style w:type="character" w:styleId="712">
    <w:name w:val="Heading 6 Char"/>
    <w:basedOn w:val="752"/>
    <w:link w:val="748"/>
    <w:uiPriority w:val="9"/>
    <w:rPr>
      <w:rFonts w:ascii="Arial" w:hAnsi="Arial" w:eastAsia="Arial" w:cs="Arial"/>
      <w:b/>
      <w:bCs/>
      <w:sz w:val="22"/>
      <w:szCs w:val="22"/>
    </w:rPr>
  </w:style>
  <w:style w:type="character" w:styleId="713">
    <w:name w:val="Heading 7 Char"/>
    <w:basedOn w:val="752"/>
    <w:link w:val="749"/>
    <w:uiPriority w:val="9"/>
    <w:rPr>
      <w:rFonts w:ascii="Arial" w:hAnsi="Arial" w:eastAsia="Arial" w:cs="Arial"/>
      <w:b/>
      <w:bCs/>
      <w:i/>
      <w:iCs/>
      <w:sz w:val="22"/>
      <w:szCs w:val="22"/>
    </w:rPr>
  </w:style>
  <w:style w:type="character" w:styleId="714">
    <w:name w:val="Heading 8 Char"/>
    <w:basedOn w:val="752"/>
    <w:link w:val="750"/>
    <w:uiPriority w:val="9"/>
    <w:rPr>
      <w:rFonts w:ascii="Arial" w:hAnsi="Arial" w:eastAsia="Arial" w:cs="Arial"/>
      <w:i/>
      <w:iCs/>
      <w:sz w:val="22"/>
      <w:szCs w:val="22"/>
    </w:rPr>
  </w:style>
  <w:style w:type="character" w:styleId="715">
    <w:name w:val="Heading 9 Char"/>
    <w:basedOn w:val="752"/>
    <w:link w:val="751"/>
    <w:uiPriority w:val="9"/>
    <w:rPr>
      <w:rFonts w:ascii="Arial" w:hAnsi="Arial" w:eastAsia="Arial" w:cs="Arial"/>
      <w:i/>
      <w:iCs/>
      <w:sz w:val="21"/>
      <w:szCs w:val="21"/>
    </w:rPr>
  </w:style>
  <w:style w:type="character" w:styleId="716">
    <w:name w:val="Title Char"/>
    <w:basedOn w:val="752"/>
    <w:link w:val="800"/>
    <w:uiPriority w:val="10"/>
    <w:rPr>
      <w:sz w:val="48"/>
      <w:szCs w:val="48"/>
    </w:rPr>
  </w:style>
  <w:style w:type="character" w:styleId="717">
    <w:name w:val="Subtitle Char"/>
    <w:basedOn w:val="752"/>
    <w:link w:val="787"/>
    <w:uiPriority w:val="11"/>
    <w:rPr>
      <w:sz w:val="24"/>
      <w:szCs w:val="24"/>
    </w:rPr>
  </w:style>
  <w:style w:type="character" w:styleId="718">
    <w:name w:val="Header Char"/>
    <w:basedOn w:val="752"/>
    <w:link w:val="781"/>
    <w:uiPriority w:val="99"/>
  </w:style>
  <w:style w:type="character" w:styleId="719">
    <w:name w:val="Caption Char"/>
    <w:basedOn w:val="760"/>
    <w:link w:val="779"/>
    <w:uiPriority w:val="99"/>
  </w:style>
  <w:style w:type="table" w:styleId="720">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9">
    <w:name w:val="Footnote Text Char"/>
    <w:link w:val="788"/>
    <w:uiPriority w:val="99"/>
    <w:rPr>
      <w:sz w:val="18"/>
    </w:rPr>
  </w:style>
  <w:style w:type="character" w:styleId="740">
    <w:name w:val="Endnote Text Char"/>
    <w:link w:val="777"/>
    <w:uiPriority w:val="99"/>
    <w:rPr>
      <w:sz w:val="20"/>
    </w:rPr>
  </w:style>
  <w:style w:type="paragraph" w:styleId="741">
    <w:name w:val="TOC Heading"/>
    <w:uiPriority w:val="39"/>
    <w:unhideWhenUsed/>
  </w:style>
  <w:style w:type="paragraph" w:styleId="7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3">
    <w:name w:val="Heading 1"/>
    <w:basedOn w:val="742"/>
    <w:next w:val="742"/>
    <w:link w:val="821"/>
    <w:uiPriority w:val="0"/>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822"/>
    <w:uiPriority w:val="0"/>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823"/>
    <w:uiPriority w:val="0"/>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54"/>
    <w:link w:val="825"/>
    <w:uiPriority w:val="0"/>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826"/>
    <w:uiPriority w:val="0"/>
    <w:unhideWhenUsed/>
    <w:qFormat/>
    <w:pPr>
      <w:keepLines/>
      <w:keepNext/>
      <w:spacing w:before="320" w:after="200"/>
      <w:outlineLvl w:val="4"/>
    </w:pPr>
    <w:rPr>
      <w:rFonts w:ascii="Arial" w:hAnsi="Arial" w:eastAsia="Arial" w:cs="Arial"/>
      <w:b/>
      <w:bCs/>
      <w:sz w:val="24"/>
    </w:rPr>
  </w:style>
  <w:style w:type="paragraph" w:styleId="748">
    <w:name w:val="Heading 6"/>
    <w:basedOn w:val="742"/>
    <w:next w:val="742"/>
    <w:link w:val="827"/>
    <w:uiPriority w:val="0"/>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28"/>
    <w:uiPriority w:val="0"/>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29"/>
    <w:uiPriority w:val="0"/>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30"/>
    <w:uiPriority w:val="0"/>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tblPr>
      <w:tblCellMar>
        <w:left w:w="108" w:type="dxa"/>
        <w:top w:w="0" w:type="dxa"/>
        <w:right w:w="108" w:type="dxa"/>
        <w:bottom w:w="0" w:type="dxa"/>
      </w:tblCellMar>
    </w:tblPr>
  </w:style>
  <w:style w:type="paragraph" w:styleId="754">
    <w:name w:val="Normal Indent"/>
    <w:basedOn w:val="742"/>
    <w:link w:val="824"/>
    <w:uiPriority w:val="0"/>
    <w:qFormat/>
    <w:pPr>
      <w:ind w:firstLine="420"/>
    </w:pPr>
    <w:rPr>
      <w:szCs w:val="20"/>
    </w:rPr>
  </w:style>
  <w:style w:type="paragraph" w:styleId="755">
    <w:name w:val="List 3"/>
    <w:basedOn w:val="742"/>
    <w:uiPriority w:val="0"/>
    <w:qFormat/>
    <w:pPr>
      <w:ind w:left="1260" w:hanging="420"/>
    </w:pPr>
    <w:rPr>
      <w:szCs w:val="20"/>
    </w:rPr>
  </w:style>
  <w:style w:type="paragraph" w:styleId="756">
    <w:name w:val="toc 7"/>
    <w:basedOn w:val="742"/>
    <w:next w:val="742"/>
    <w:uiPriority w:val="39"/>
    <w:unhideWhenUsed/>
    <w:qFormat/>
    <w:pPr>
      <w:ind w:left="1701"/>
      <w:spacing w:after="57"/>
    </w:pPr>
  </w:style>
  <w:style w:type="paragraph" w:styleId="757">
    <w:name w:val="List Number 2"/>
    <w:basedOn w:val="742"/>
    <w:uiPriority w:val="0"/>
    <w:qFormat/>
    <w:pPr>
      <w:ind w:left="1440" w:hanging="1440"/>
      <w:spacing w:line="360" w:lineRule="auto"/>
      <w:tabs>
        <w:tab w:val="left" w:pos="1440" w:leader="none"/>
      </w:tabs>
    </w:pPr>
    <w:rPr>
      <w:sz w:val="24"/>
    </w:rPr>
  </w:style>
  <w:style w:type="paragraph" w:styleId="758">
    <w:name w:val="index 8"/>
    <w:basedOn w:val="742"/>
    <w:next w:val="742"/>
    <w:uiPriority w:val="0"/>
    <w:semiHidden/>
    <w:qFormat/>
    <w:pPr>
      <w:ind w:left="2940"/>
    </w:pPr>
    <w:rPr>
      <w:szCs w:val="20"/>
    </w:rPr>
  </w:style>
  <w:style w:type="paragraph" w:styleId="759">
    <w:name w:val="List Number"/>
    <w:basedOn w:val="742"/>
    <w:uiPriority w:val="0"/>
    <w:qFormat/>
    <w:pPr>
      <w:ind w:left="2952" w:hanging="432"/>
      <w:tabs>
        <w:tab w:val="left" w:pos="2952" w:leader="none"/>
      </w:tabs>
    </w:pPr>
  </w:style>
  <w:style w:type="paragraph" w:styleId="760">
    <w:name w:val="Caption"/>
    <w:basedOn w:val="742"/>
    <w:next w:val="742"/>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61">
    <w:name w:val="index 5"/>
    <w:basedOn w:val="742"/>
    <w:next w:val="742"/>
    <w:uiPriority w:val="0"/>
    <w:semiHidden/>
    <w:qFormat/>
    <w:pPr>
      <w:ind w:left="1680"/>
    </w:pPr>
    <w:rPr>
      <w:szCs w:val="20"/>
    </w:rPr>
  </w:style>
  <w:style w:type="paragraph" w:styleId="762">
    <w:name w:val="Document Map"/>
    <w:basedOn w:val="742"/>
    <w:link w:val="831"/>
    <w:uiPriority w:val="0"/>
    <w:qFormat/>
    <w:pPr>
      <w:shd w:val="clear" w:color="auto" w:fill="000080"/>
    </w:pPr>
    <w:rPr>
      <w:szCs w:val="20"/>
    </w:rPr>
  </w:style>
  <w:style w:type="paragraph" w:styleId="763">
    <w:name w:val="annotation text"/>
    <w:basedOn w:val="742"/>
    <w:link w:val="832"/>
    <w:uiPriority w:val="0"/>
    <w:unhideWhenUsed/>
    <w:qFormat/>
    <w:pPr>
      <w:jc w:val="left"/>
    </w:pPr>
  </w:style>
  <w:style w:type="paragraph" w:styleId="764">
    <w:name w:val="index 6"/>
    <w:basedOn w:val="742"/>
    <w:next w:val="742"/>
    <w:uiPriority w:val="0"/>
    <w:semiHidden/>
    <w:qFormat/>
    <w:pPr>
      <w:ind w:left="2100"/>
    </w:pPr>
    <w:rPr>
      <w:szCs w:val="20"/>
    </w:rPr>
  </w:style>
  <w:style w:type="paragraph" w:styleId="765">
    <w:name w:val="Salutation"/>
    <w:basedOn w:val="742"/>
    <w:next w:val="742"/>
    <w:link w:val="833"/>
    <w:uiPriority w:val="0"/>
    <w:qFormat/>
    <w:rPr>
      <w:rFonts w:ascii="仿宋_GB2312" w:eastAsia="仿宋_GB2312"/>
      <w:sz w:val="28"/>
      <w:szCs w:val="20"/>
    </w:rPr>
  </w:style>
  <w:style w:type="paragraph" w:styleId="766">
    <w:name w:val="Body Text 3"/>
    <w:basedOn w:val="742"/>
    <w:link w:val="834"/>
    <w:uiPriority w:val="0"/>
    <w:qFormat/>
    <w:rPr>
      <w:rFonts w:ascii="仿宋_GB2312" w:hAnsi="Arial" w:eastAsia="仿宋_GB2312"/>
      <w:sz w:val="32"/>
      <w:szCs w:val="20"/>
    </w:rPr>
  </w:style>
  <w:style w:type="paragraph" w:styleId="767">
    <w:name w:val="Body Text"/>
    <w:basedOn w:val="742"/>
    <w:link w:val="835"/>
    <w:uiPriority w:val="0"/>
    <w:qFormat/>
    <w:pPr>
      <w:spacing w:after="120"/>
    </w:pPr>
  </w:style>
  <w:style w:type="paragraph" w:styleId="768">
    <w:name w:val="Body Text Indent"/>
    <w:basedOn w:val="742"/>
    <w:link w:val="836"/>
    <w:uiPriority w:val="0"/>
    <w:qFormat/>
    <w:pPr>
      <w:ind w:firstLine="645"/>
    </w:pPr>
    <w:rPr>
      <w:rFonts w:ascii="楷体_GB2312" w:eastAsia="楷体_GB2312"/>
      <w:sz w:val="32"/>
      <w:szCs w:val="20"/>
    </w:rPr>
  </w:style>
  <w:style w:type="paragraph" w:styleId="769">
    <w:name w:val="index 4"/>
    <w:basedOn w:val="742"/>
    <w:next w:val="742"/>
    <w:uiPriority w:val="0"/>
    <w:qFormat/>
    <w:pPr>
      <w:ind w:left="1260"/>
    </w:pPr>
  </w:style>
  <w:style w:type="paragraph" w:styleId="770">
    <w:name w:val="toc 5"/>
    <w:basedOn w:val="742"/>
    <w:next w:val="742"/>
    <w:uiPriority w:val="39"/>
    <w:unhideWhenUsed/>
    <w:qFormat/>
    <w:pPr>
      <w:ind w:left="1134"/>
      <w:spacing w:after="57"/>
    </w:pPr>
  </w:style>
  <w:style w:type="paragraph" w:styleId="771">
    <w:name w:val="toc 3"/>
    <w:basedOn w:val="742"/>
    <w:next w:val="742"/>
    <w:uiPriority w:val="39"/>
    <w:unhideWhenUsed/>
    <w:qFormat/>
    <w:pPr>
      <w:ind w:left="567"/>
      <w:spacing w:after="57"/>
    </w:pPr>
  </w:style>
  <w:style w:type="paragraph" w:styleId="772">
    <w:name w:val="Plain Text"/>
    <w:basedOn w:val="742"/>
    <w:link w:val="837"/>
    <w:uiPriority w:val="0"/>
    <w:qFormat/>
    <w:rPr>
      <w:rFonts w:ascii="宋体" w:hAnsi="Courier New"/>
      <w:szCs w:val="20"/>
    </w:rPr>
  </w:style>
  <w:style w:type="paragraph" w:styleId="773">
    <w:name w:val="toc 8"/>
    <w:basedOn w:val="742"/>
    <w:next w:val="742"/>
    <w:uiPriority w:val="39"/>
    <w:unhideWhenUsed/>
    <w:qFormat/>
    <w:pPr>
      <w:ind w:left="1984"/>
      <w:spacing w:after="57"/>
    </w:pPr>
  </w:style>
  <w:style w:type="paragraph" w:styleId="774">
    <w:name w:val="index 3"/>
    <w:basedOn w:val="742"/>
    <w:next w:val="742"/>
    <w:uiPriority w:val="0"/>
    <w:semiHidden/>
    <w:qFormat/>
    <w:pPr>
      <w:ind w:left="840"/>
    </w:pPr>
    <w:rPr>
      <w:szCs w:val="20"/>
    </w:rPr>
  </w:style>
  <w:style w:type="paragraph" w:styleId="775">
    <w:name w:val="Date"/>
    <w:basedOn w:val="742"/>
    <w:next w:val="742"/>
    <w:link w:val="838"/>
    <w:uiPriority w:val="0"/>
    <w:qFormat/>
    <w:pPr>
      <w:ind w:left="100"/>
    </w:pPr>
    <w:rPr>
      <w:sz w:val="28"/>
      <w:szCs w:val="20"/>
    </w:rPr>
  </w:style>
  <w:style w:type="paragraph" w:styleId="776">
    <w:name w:val="Body Text Indent 2"/>
    <w:basedOn w:val="742"/>
    <w:link w:val="839"/>
    <w:uiPriority w:val="0"/>
    <w:qFormat/>
    <w:pPr>
      <w:ind w:left="630" w:firstLine="645"/>
    </w:pPr>
    <w:rPr>
      <w:rFonts w:ascii="Arial" w:hAnsi="Arial" w:eastAsia="仿宋_GB2312"/>
      <w:sz w:val="32"/>
      <w:szCs w:val="20"/>
    </w:rPr>
  </w:style>
  <w:style w:type="paragraph" w:styleId="777">
    <w:name w:val="endnote text"/>
    <w:basedOn w:val="742"/>
    <w:link w:val="840"/>
    <w:uiPriority w:val="0"/>
    <w:unhideWhenUsed/>
    <w:qFormat/>
    <w:rPr>
      <w:sz w:val="20"/>
    </w:rPr>
  </w:style>
  <w:style w:type="paragraph" w:styleId="778">
    <w:name w:val="Balloon Text"/>
    <w:basedOn w:val="742"/>
    <w:link w:val="841"/>
    <w:uiPriority w:val="0"/>
    <w:unhideWhenUsed/>
    <w:qFormat/>
    <w:rPr>
      <w:sz w:val="18"/>
      <w:szCs w:val="18"/>
    </w:rPr>
  </w:style>
  <w:style w:type="paragraph" w:styleId="779">
    <w:name w:val="Footer"/>
    <w:basedOn w:val="742"/>
    <w:link w:val="842"/>
    <w:uiPriority w:val="0"/>
    <w:unhideWhenUsed/>
    <w:qFormat/>
    <w:pPr>
      <w:tabs>
        <w:tab w:val="center" w:pos="7143" w:leader="none"/>
        <w:tab w:val="right" w:pos="14287" w:leader="none"/>
      </w:tabs>
    </w:pPr>
  </w:style>
  <w:style w:type="paragraph" w:styleId="780">
    <w:name w:val="envelope return"/>
    <w:basedOn w:val="742"/>
    <w:uiPriority w:val="0"/>
    <w:qFormat/>
    <w:pPr>
      <w:jc w:val="left"/>
      <w:widowControl/>
    </w:pPr>
    <w:rPr>
      <w:rFonts w:ascii="Arial" w:hAnsi="Arial" w:cs="宋体"/>
    </w:rPr>
  </w:style>
  <w:style w:type="paragraph" w:styleId="781">
    <w:name w:val="Header"/>
    <w:basedOn w:val="742"/>
    <w:link w:val="843"/>
    <w:uiPriority w:val="0"/>
    <w:unhideWhenUsed/>
    <w:qFormat/>
    <w:pPr>
      <w:tabs>
        <w:tab w:val="center" w:pos="7143" w:leader="none"/>
        <w:tab w:val="right" w:pos="14287" w:leader="none"/>
      </w:tabs>
    </w:pPr>
  </w:style>
  <w:style w:type="paragraph" w:styleId="782">
    <w:name w:val="Signature"/>
    <w:basedOn w:val="742"/>
    <w:link w:val="844"/>
    <w:uiPriority w:val="0"/>
    <w:qFormat/>
    <w:pPr>
      <w:jc w:val="center"/>
      <w:spacing w:after="600" w:line="312" w:lineRule="atLeast"/>
    </w:pPr>
    <w:rPr>
      <w:rFonts w:eastAsia="仿宋_GB2312"/>
      <w:sz w:val="24"/>
      <w:szCs w:val="20"/>
    </w:rPr>
  </w:style>
  <w:style w:type="paragraph" w:styleId="783">
    <w:name w:val="toc 1"/>
    <w:basedOn w:val="742"/>
    <w:next w:val="742"/>
    <w:uiPriority w:val="39"/>
    <w:unhideWhenUsed/>
    <w:qFormat/>
    <w:pPr>
      <w:spacing w:after="57"/>
    </w:pPr>
  </w:style>
  <w:style w:type="paragraph" w:styleId="784">
    <w:name w:val="toc 4"/>
    <w:basedOn w:val="742"/>
    <w:next w:val="742"/>
    <w:uiPriority w:val="39"/>
    <w:unhideWhenUsed/>
    <w:qFormat/>
    <w:pPr>
      <w:ind w:left="850"/>
      <w:spacing w:after="57"/>
    </w:pPr>
  </w:style>
  <w:style w:type="paragraph" w:styleId="785">
    <w:name w:val="index heading"/>
    <w:basedOn w:val="742"/>
    <w:next w:val="786"/>
    <w:uiPriority w:val="0"/>
    <w:semiHidden/>
    <w:qFormat/>
    <w:rPr>
      <w:szCs w:val="20"/>
    </w:rPr>
  </w:style>
  <w:style w:type="paragraph" w:styleId="786">
    <w:name w:val="index 1"/>
    <w:basedOn w:val="742"/>
    <w:next w:val="742"/>
    <w:uiPriority w:val="0"/>
    <w:unhideWhenUsed/>
    <w:qFormat/>
  </w:style>
  <w:style w:type="paragraph" w:styleId="787">
    <w:name w:val="Subtitle"/>
    <w:basedOn w:val="742"/>
    <w:next w:val="742"/>
    <w:link w:val="845"/>
    <w:uiPriority w:val="0"/>
    <w:qFormat/>
    <w:pPr>
      <w:spacing w:before="200" w:after="200"/>
    </w:pPr>
    <w:rPr>
      <w:sz w:val="24"/>
    </w:rPr>
  </w:style>
  <w:style w:type="paragraph" w:styleId="788">
    <w:name w:val="footnote text"/>
    <w:basedOn w:val="742"/>
    <w:link w:val="846"/>
    <w:uiPriority w:val="0"/>
    <w:unhideWhenUsed/>
    <w:qFormat/>
    <w:pPr>
      <w:spacing w:after="40"/>
    </w:pPr>
    <w:rPr>
      <w:sz w:val="18"/>
    </w:rPr>
  </w:style>
  <w:style w:type="paragraph" w:styleId="789">
    <w:name w:val="toc 6"/>
    <w:basedOn w:val="742"/>
    <w:next w:val="742"/>
    <w:uiPriority w:val="39"/>
    <w:unhideWhenUsed/>
    <w:qFormat/>
    <w:pPr>
      <w:ind w:left="1417"/>
      <w:spacing w:after="57"/>
    </w:pPr>
  </w:style>
  <w:style w:type="paragraph" w:styleId="790">
    <w:name w:val="Body Text Indent 3"/>
    <w:basedOn w:val="742"/>
    <w:link w:val="847"/>
    <w:uiPriority w:val="0"/>
    <w:qFormat/>
    <w:pPr>
      <w:ind w:left="645" w:firstLine="645"/>
    </w:pPr>
    <w:rPr>
      <w:rFonts w:ascii="Arial" w:hAnsi="Arial" w:eastAsia="仿宋_GB2312"/>
      <w:color w:val="ffff00"/>
      <w:sz w:val="32"/>
      <w:szCs w:val="20"/>
    </w:rPr>
  </w:style>
  <w:style w:type="paragraph" w:styleId="791">
    <w:name w:val="index 7"/>
    <w:basedOn w:val="742"/>
    <w:next w:val="742"/>
    <w:uiPriority w:val="0"/>
    <w:semiHidden/>
    <w:qFormat/>
    <w:pPr>
      <w:ind w:left="2520"/>
    </w:pPr>
    <w:rPr>
      <w:szCs w:val="20"/>
    </w:rPr>
  </w:style>
  <w:style w:type="paragraph" w:styleId="792">
    <w:name w:val="index 9"/>
    <w:basedOn w:val="742"/>
    <w:next w:val="742"/>
    <w:uiPriority w:val="0"/>
    <w:semiHidden/>
    <w:qFormat/>
    <w:pPr>
      <w:ind w:left="3360"/>
    </w:pPr>
    <w:rPr>
      <w:szCs w:val="20"/>
    </w:rPr>
  </w:style>
  <w:style w:type="paragraph" w:styleId="793">
    <w:name w:val="table of figures"/>
    <w:basedOn w:val="742"/>
    <w:next w:val="742"/>
    <w:uiPriority w:val="0"/>
    <w:unhideWhenUsed/>
    <w:qFormat/>
  </w:style>
  <w:style w:type="paragraph" w:styleId="794">
    <w:name w:val="toc 2"/>
    <w:basedOn w:val="742"/>
    <w:next w:val="742"/>
    <w:uiPriority w:val="39"/>
    <w:unhideWhenUsed/>
    <w:qFormat/>
    <w:pPr>
      <w:ind w:left="283"/>
      <w:spacing w:after="57"/>
    </w:pPr>
  </w:style>
  <w:style w:type="paragraph" w:styleId="795">
    <w:name w:val="toc 9"/>
    <w:basedOn w:val="742"/>
    <w:next w:val="742"/>
    <w:uiPriority w:val="39"/>
    <w:unhideWhenUsed/>
    <w:qFormat/>
    <w:pPr>
      <w:ind w:left="2268"/>
      <w:spacing w:after="57"/>
    </w:pPr>
  </w:style>
  <w:style w:type="paragraph" w:styleId="796">
    <w:name w:val="Body Text 2"/>
    <w:basedOn w:val="742"/>
    <w:link w:val="848"/>
    <w:uiPriority w:val="0"/>
    <w:qFormat/>
    <w:pPr>
      <w:jc w:val="center"/>
      <w:widowControl/>
    </w:pPr>
    <w:rPr>
      <w:rFonts w:ascii="楷体_GB2312" w:eastAsia="楷体_GB2312"/>
      <w:sz w:val="28"/>
      <w:szCs w:val="20"/>
    </w:rPr>
  </w:style>
  <w:style w:type="paragraph" w:styleId="797">
    <w:name w:val="HTML Preformatted"/>
    <w:basedOn w:val="742"/>
    <w:link w:val="8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98">
    <w:name w:val="Normal (Web)"/>
    <w:basedOn w:val="742"/>
    <w:uiPriority w:val="99"/>
    <w:qFormat/>
    <w:pPr>
      <w:jc w:val="left"/>
      <w:spacing w:before="100" w:beforeAutospacing="1" w:after="100" w:afterAutospacing="1"/>
      <w:widowControl/>
    </w:pPr>
    <w:rPr>
      <w:rFonts w:ascii="Arial" w:hAnsi="Arial" w:eastAsia="Arial Unicode MS" w:cs="Arial"/>
      <w:sz w:val="24"/>
    </w:rPr>
  </w:style>
  <w:style w:type="paragraph" w:styleId="799">
    <w:name w:val="index 2"/>
    <w:basedOn w:val="742"/>
    <w:next w:val="742"/>
    <w:uiPriority w:val="0"/>
    <w:semiHidden/>
    <w:qFormat/>
    <w:pPr>
      <w:ind w:left="420"/>
    </w:pPr>
    <w:rPr>
      <w:szCs w:val="20"/>
    </w:rPr>
  </w:style>
  <w:style w:type="paragraph" w:styleId="800">
    <w:name w:val="Title"/>
    <w:basedOn w:val="742"/>
    <w:next w:val="742"/>
    <w:link w:val="850"/>
    <w:uiPriority w:val="0"/>
    <w:qFormat/>
    <w:pPr>
      <w:contextualSpacing/>
      <w:spacing w:before="300" w:after="200"/>
    </w:pPr>
    <w:rPr>
      <w:sz w:val="48"/>
      <w:szCs w:val="48"/>
    </w:rPr>
  </w:style>
  <w:style w:type="paragraph" w:styleId="801">
    <w:name w:val="annotation subject"/>
    <w:basedOn w:val="763"/>
    <w:next w:val="763"/>
    <w:link w:val="851"/>
    <w:uiPriority w:val="0"/>
    <w:unhideWhenUsed/>
    <w:qFormat/>
    <w:rPr>
      <w:b/>
      <w:bCs/>
    </w:rPr>
  </w:style>
  <w:style w:type="paragraph" w:styleId="802">
    <w:name w:val="Body Text First Indent"/>
    <w:basedOn w:val="767"/>
    <w:link w:val="852"/>
    <w:uiPriority w:val="0"/>
    <w:qFormat/>
    <w:pPr>
      <w:ind w:firstLine="420"/>
    </w:pPr>
  </w:style>
  <w:style w:type="paragraph" w:styleId="803">
    <w:name w:val="Body Text First Indent 2"/>
    <w:basedOn w:val="768"/>
    <w:link w:val="853"/>
    <w:uiPriority w:val="0"/>
    <w:qFormat/>
    <w:pPr>
      <w:ind w:firstLine="420"/>
    </w:pPr>
  </w:style>
  <w:style w:type="table" w:styleId="804">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uiPriority w:val="22"/>
    <w:qFormat/>
    <w:rPr>
      <w:b/>
      <w:bCs/>
    </w:rPr>
  </w:style>
  <w:style w:type="character" w:styleId="806">
    <w:name w:val="endnote reference"/>
    <w:uiPriority w:val="0"/>
    <w:unhideWhenUsed/>
    <w:qFormat/>
    <w:rPr>
      <w:vertAlign w:val="superscript"/>
    </w:rPr>
  </w:style>
  <w:style w:type="character" w:styleId="807">
    <w:name w:val="page number"/>
    <w:basedOn w:val="752"/>
    <w:uiPriority w:val="0"/>
    <w:qFormat/>
  </w:style>
  <w:style w:type="character" w:styleId="808">
    <w:name w:val="FollowedHyperlink"/>
    <w:uiPriority w:val="99"/>
    <w:qFormat/>
    <w:rPr>
      <w:color w:val="800080"/>
      <w:u w:val="single"/>
    </w:rPr>
  </w:style>
  <w:style w:type="character" w:styleId="809">
    <w:name w:val="Emphasis"/>
    <w:uiPriority w:val="0"/>
    <w:qFormat/>
    <w:rPr>
      <w:b/>
      <w:bCs/>
      <w:i/>
      <w:iCs/>
      <w:spacing w:val="10"/>
      <w:shd w:val="clear" w:color="auto" w:fill="auto"/>
    </w:rPr>
  </w:style>
  <w:style w:type="character" w:styleId="810">
    <w:name w:val="line number"/>
    <w:basedOn w:val="752"/>
    <w:uiPriority w:val="0"/>
    <w:qFormat/>
  </w:style>
  <w:style w:type="character" w:styleId="811">
    <w:name w:val="HTML Definition"/>
    <w:basedOn w:val="752"/>
    <w:uiPriority w:val="0"/>
    <w:qFormat/>
  </w:style>
  <w:style w:type="character" w:styleId="812">
    <w:name w:val="HTML Typewriter"/>
    <w:uiPriority w:val="0"/>
    <w:qFormat/>
    <w:rPr>
      <w:rFonts w:ascii="宋体" w:hAnsi="宋体" w:eastAsia="宋体" w:cs="宋体"/>
      <w:sz w:val="24"/>
      <w:szCs w:val="24"/>
    </w:rPr>
  </w:style>
  <w:style w:type="character" w:styleId="813">
    <w:name w:val="HTML Acronym"/>
    <w:basedOn w:val="752"/>
    <w:uiPriority w:val="0"/>
    <w:qFormat/>
  </w:style>
  <w:style w:type="character" w:styleId="814">
    <w:name w:val="HTML Variable"/>
    <w:basedOn w:val="752"/>
    <w:uiPriority w:val="0"/>
    <w:qFormat/>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HTML Code"/>
    <w:basedOn w:val="752"/>
    <w:uiPriority w:val="0"/>
    <w:qFormat/>
    <w:rPr>
      <w:rFonts w:ascii="Courier New" w:hAnsi="Courier New"/>
      <w:sz w:val="20"/>
    </w:rPr>
  </w:style>
  <w:style w:type="character" w:styleId="817">
    <w:name w:val="annotation reference"/>
    <w:basedOn w:val="752"/>
    <w:uiPriority w:val="0"/>
    <w:unhideWhenUsed/>
    <w:qFormat/>
    <w:rPr>
      <w:sz w:val="21"/>
      <w:szCs w:val="21"/>
    </w:rPr>
  </w:style>
  <w:style w:type="character" w:styleId="818">
    <w:name w:val="HTML Cite"/>
    <w:basedOn w:val="752"/>
    <w:uiPriority w:val="0"/>
    <w:qFormat/>
  </w:style>
  <w:style w:type="character" w:styleId="819">
    <w:name w:val="footnote reference"/>
    <w:uiPriority w:val="0"/>
    <w:unhideWhenUsed/>
    <w:qFormat/>
    <w:rPr>
      <w:vertAlign w:val="superscript"/>
    </w:rPr>
  </w:style>
  <w:style w:type="character" w:styleId="820">
    <w:name w:val="HTML Sample"/>
    <w:uiPriority w:val="0"/>
    <w:qFormat/>
    <w:rPr>
      <w:rFonts w:ascii="Courier New" w:hAnsi="宋体" w:eastAsia="宋体" w:cs="Courier New"/>
    </w:rPr>
  </w:style>
  <w:style w:type="character" w:styleId="821" w:customStyle="1">
    <w:name w:val="标题 1 字符"/>
    <w:link w:val="743"/>
    <w:uiPriority w:val="0"/>
    <w:qFormat/>
    <w:rPr>
      <w:rFonts w:ascii="Arial" w:hAnsi="Arial" w:eastAsia="Arial" w:cs="Arial"/>
      <w:sz w:val="40"/>
      <w:szCs w:val="40"/>
    </w:rPr>
  </w:style>
  <w:style w:type="character" w:styleId="822" w:customStyle="1">
    <w:name w:val="标题 2 字符"/>
    <w:link w:val="744"/>
    <w:uiPriority w:val="0"/>
    <w:qFormat/>
    <w:rPr>
      <w:rFonts w:ascii="Arial" w:hAnsi="Arial" w:eastAsia="Arial" w:cs="Arial"/>
      <w:sz w:val="34"/>
    </w:rPr>
  </w:style>
  <w:style w:type="character" w:styleId="823" w:customStyle="1">
    <w:name w:val="标题 3 字符"/>
    <w:link w:val="745"/>
    <w:uiPriority w:val="0"/>
    <w:qFormat/>
    <w:rPr>
      <w:rFonts w:ascii="Arial" w:hAnsi="Arial" w:eastAsia="Arial" w:cs="Arial"/>
      <w:sz w:val="30"/>
      <w:szCs w:val="30"/>
    </w:rPr>
  </w:style>
  <w:style w:type="character" w:styleId="824" w:customStyle="1">
    <w:name w:val="正文缩进 字符"/>
    <w:link w:val="754"/>
    <w:uiPriority w:val="0"/>
    <w:qFormat/>
    <w:rPr>
      <w:sz w:val="21"/>
    </w:rPr>
  </w:style>
  <w:style w:type="character" w:styleId="825" w:customStyle="1">
    <w:name w:val="标题 4 字符"/>
    <w:link w:val="746"/>
    <w:uiPriority w:val="0"/>
    <w:qFormat/>
    <w:rPr>
      <w:rFonts w:ascii="Arial" w:hAnsi="Arial" w:eastAsia="Arial" w:cs="Arial"/>
      <w:b/>
      <w:bCs/>
      <w:sz w:val="26"/>
      <w:szCs w:val="26"/>
    </w:rPr>
  </w:style>
  <w:style w:type="character" w:styleId="826" w:customStyle="1">
    <w:name w:val="标题 5 字符"/>
    <w:link w:val="747"/>
    <w:uiPriority w:val="0"/>
    <w:qFormat/>
    <w:rPr>
      <w:rFonts w:ascii="Arial" w:hAnsi="Arial" w:eastAsia="Arial" w:cs="Arial"/>
      <w:b/>
      <w:bCs/>
      <w:sz w:val="24"/>
      <w:szCs w:val="24"/>
    </w:rPr>
  </w:style>
  <w:style w:type="character" w:styleId="827" w:customStyle="1">
    <w:name w:val="标题 6 字符"/>
    <w:link w:val="748"/>
    <w:uiPriority w:val="0"/>
    <w:qFormat/>
    <w:rPr>
      <w:rFonts w:ascii="Arial" w:hAnsi="Arial" w:eastAsia="Arial" w:cs="Arial"/>
      <w:b/>
      <w:bCs/>
      <w:sz w:val="22"/>
      <w:szCs w:val="22"/>
    </w:rPr>
  </w:style>
  <w:style w:type="character" w:styleId="828" w:customStyle="1">
    <w:name w:val="标题 7 字符"/>
    <w:link w:val="749"/>
    <w:uiPriority w:val="0"/>
    <w:qFormat/>
    <w:rPr>
      <w:rFonts w:ascii="Arial" w:hAnsi="Arial" w:eastAsia="Arial" w:cs="Arial"/>
      <w:b/>
      <w:bCs/>
      <w:i/>
      <w:iCs/>
      <w:sz w:val="22"/>
      <w:szCs w:val="22"/>
    </w:rPr>
  </w:style>
  <w:style w:type="character" w:styleId="829" w:customStyle="1">
    <w:name w:val="标题 8 字符"/>
    <w:link w:val="750"/>
    <w:uiPriority w:val="0"/>
    <w:qFormat/>
    <w:rPr>
      <w:rFonts w:ascii="Arial" w:hAnsi="Arial" w:eastAsia="Arial" w:cs="Arial"/>
      <w:i/>
      <w:iCs/>
      <w:sz w:val="22"/>
      <w:szCs w:val="22"/>
    </w:rPr>
  </w:style>
  <w:style w:type="character" w:styleId="830" w:customStyle="1">
    <w:name w:val="标题 9 字符"/>
    <w:link w:val="751"/>
    <w:uiPriority w:val="0"/>
    <w:qFormat/>
    <w:rPr>
      <w:rFonts w:ascii="Arial" w:hAnsi="Arial" w:eastAsia="Arial" w:cs="Arial"/>
      <w:i/>
      <w:iCs/>
      <w:sz w:val="21"/>
      <w:szCs w:val="21"/>
    </w:rPr>
  </w:style>
  <w:style w:type="character" w:styleId="831" w:customStyle="1">
    <w:name w:val="文档结构图 字符"/>
    <w:basedOn w:val="752"/>
    <w:link w:val="762"/>
    <w:uiPriority w:val="0"/>
    <w:qFormat/>
    <w:rPr>
      <w:sz w:val="21"/>
      <w:shd w:val="clear" w:color="auto" w:fill="000080"/>
    </w:rPr>
  </w:style>
  <w:style w:type="character" w:styleId="832" w:customStyle="1">
    <w:name w:val="批注文字 字符"/>
    <w:basedOn w:val="752"/>
    <w:link w:val="763"/>
    <w:uiPriority w:val="0"/>
    <w:qFormat/>
    <w:rPr>
      <w:sz w:val="21"/>
      <w:szCs w:val="24"/>
    </w:rPr>
  </w:style>
  <w:style w:type="character" w:styleId="833" w:customStyle="1">
    <w:name w:val="称呼 字符"/>
    <w:basedOn w:val="752"/>
    <w:link w:val="765"/>
    <w:uiPriority w:val="0"/>
    <w:qFormat/>
    <w:rPr>
      <w:rFonts w:ascii="仿宋_GB2312" w:eastAsia="仿宋_GB2312"/>
      <w:sz w:val="28"/>
    </w:rPr>
  </w:style>
  <w:style w:type="character" w:styleId="834" w:customStyle="1">
    <w:name w:val="正文文本 3 字符"/>
    <w:basedOn w:val="752"/>
    <w:link w:val="766"/>
    <w:uiPriority w:val="0"/>
    <w:qFormat/>
    <w:rPr>
      <w:rFonts w:ascii="仿宋_GB2312" w:hAnsi="Arial" w:eastAsia="仿宋_GB2312"/>
      <w:sz w:val="32"/>
    </w:rPr>
  </w:style>
  <w:style w:type="character" w:styleId="835" w:customStyle="1">
    <w:name w:val="正文文本 字符"/>
    <w:basedOn w:val="752"/>
    <w:link w:val="767"/>
    <w:uiPriority w:val="0"/>
    <w:qFormat/>
    <w:rPr>
      <w:sz w:val="21"/>
      <w:szCs w:val="24"/>
    </w:rPr>
  </w:style>
  <w:style w:type="character" w:styleId="836" w:customStyle="1">
    <w:name w:val="正文文本缩进 字符"/>
    <w:basedOn w:val="752"/>
    <w:link w:val="768"/>
    <w:uiPriority w:val="0"/>
    <w:qFormat/>
    <w:rPr>
      <w:rFonts w:ascii="楷体_GB2312" w:eastAsia="楷体_GB2312"/>
      <w:sz w:val="32"/>
    </w:rPr>
  </w:style>
  <w:style w:type="character" w:styleId="837" w:customStyle="1">
    <w:name w:val="纯文本 字符"/>
    <w:basedOn w:val="752"/>
    <w:link w:val="772"/>
    <w:uiPriority w:val="0"/>
    <w:qFormat/>
    <w:rPr>
      <w:rFonts w:ascii="宋体" w:hAnsi="Courier New"/>
      <w:sz w:val="21"/>
    </w:rPr>
  </w:style>
  <w:style w:type="character" w:styleId="838" w:customStyle="1">
    <w:name w:val="日期 字符"/>
    <w:basedOn w:val="752"/>
    <w:link w:val="775"/>
    <w:uiPriority w:val="0"/>
    <w:qFormat/>
    <w:rPr>
      <w:sz w:val="28"/>
    </w:rPr>
  </w:style>
  <w:style w:type="character" w:styleId="839" w:customStyle="1">
    <w:name w:val="正文文本缩进 2 字符"/>
    <w:basedOn w:val="752"/>
    <w:link w:val="776"/>
    <w:uiPriority w:val="0"/>
    <w:qFormat/>
    <w:rPr>
      <w:rFonts w:ascii="Arial" w:hAnsi="Arial" w:eastAsia="仿宋_GB2312"/>
      <w:sz w:val="32"/>
    </w:rPr>
  </w:style>
  <w:style w:type="character" w:styleId="840" w:customStyle="1">
    <w:name w:val="尾注文本 字符"/>
    <w:link w:val="777"/>
    <w:uiPriority w:val="0"/>
    <w:qFormat/>
    <w:rPr>
      <w:sz w:val="20"/>
    </w:rPr>
  </w:style>
  <w:style w:type="character" w:styleId="841" w:customStyle="1">
    <w:name w:val="批注框文本 字符"/>
    <w:basedOn w:val="752"/>
    <w:link w:val="778"/>
    <w:uiPriority w:val="0"/>
    <w:qFormat/>
    <w:rPr>
      <w:sz w:val="18"/>
      <w:szCs w:val="18"/>
    </w:rPr>
  </w:style>
  <w:style w:type="character" w:styleId="842" w:customStyle="1">
    <w:name w:val="页脚 字符"/>
    <w:link w:val="779"/>
    <w:uiPriority w:val="0"/>
    <w:qFormat/>
  </w:style>
  <w:style w:type="character" w:styleId="843" w:customStyle="1">
    <w:name w:val="页眉 字符"/>
    <w:link w:val="781"/>
    <w:uiPriority w:val="0"/>
    <w:qFormat/>
  </w:style>
  <w:style w:type="character" w:styleId="844" w:customStyle="1">
    <w:name w:val="签名 字符"/>
    <w:basedOn w:val="752"/>
    <w:link w:val="782"/>
    <w:uiPriority w:val="0"/>
    <w:qFormat/>
    <w:rPr>
      <w:rFonts w:eastAsia="仿宋_GB2312"/>
      <w:sz w:val="24"/>
    </w:rPr>
  </w:style>
  <w:style w:type="character" w:styleId="845" w:customStyle="1">
    <w:name w:val="副标题 字符"/>
    <w:link w:val="787"/>
    <w:uiPriority w:val="0"/>
    <w:qFormat/>
    <w:rPr>
      <w:sz w:val="24"/>
      <w:szCs w:val="24"/>
    </w:rPr>
  </w:style>
  <w:style w:type="character" w:styleId="846" w:customStyle="1">
    <w:name w:val="脚注文本 字符"/>
    <w:link w:val="788"/>
    <w:uiPriority w:val="0"/>
    <w:qFormat/>
    <w:rPr>
      <w:sz w:val="18"/>
    </w:rPr>
  </w:style>
  <w:style w:type="character" w:styleId="847" w:customStyle="1">
    <w:name w:val="正文文本缩进 3 字符"/>
    <w:basedOn w:val="752"/>
    <w:link w:val="790"/>
    <w:uiPriority w:val="0"/>
    <w:qFormat/>
    <w:rPr>
      <w:rFonts w:ascii="Arial" w:hAnsi="Arial" w:eastAsia="仿宋_GB2312"/>
      <w:color w:val="ffff00"/>
      <w:sz w:val="32"/>
    </w:rPr>
  </w:style>
  <w:style w:type="character" w:styleId="848" w:customStyle="1">
    <w:name w:val="正文文本 2 字符"/>
    <w:basedOn w:val="752"/>
    <w:link w:val="796"/>
    <w:uiPriority w:val="0"/>
    <w:qFormat/>
    <w:rPr>
      <w:rFonts w:ascii="楷体_GB2312" w:eastAsia="楷体_GB2312"/>
      <w:sz w:val="28"/>
    </w:rPr>
  </w:style>
  <w:style w:type="character" w:styleId="849" w:customStyle="1">
    <w:name w:val="HTML 预设格式 字符"/>
    <w:basedOn w:val="752"/>
    <w:link w:val="797"/>
    <w:uiPriority w:val="0"/>
    <w:qFormat/>
    <w:rPr>
      <w:rFonts w:ascii="黑体" w:hAnsi="Courier New" w:eastAsia="黑体" w:cs="Courier New"/>
    </w:rPr>
  </w:style>
  <w:style w:type="character" w:styleId="850" w:customStyle="1">
    <w:name w:val="标题 字符"/>
    <w:link w:val="800"/>
    <w:uiPriority w:val="0"/>
    <w:qFormat/>
    <w:rPr>
      <w:sz w:val="48"/>
      <w:szCs w:val="48"/>
    </w:rPr>
  </w:style>
  <w:style w:type="character" w:styleId="851" w:customStyle="1">
    <w:name w:val="批注主题 字符"/>
    <w:basedOn w:val="832"/>
    <w:link w:val="801"/>
    <w:uiPriority w:val="0"/>
    <w:qFormat/>
    <w:rPr>
      <w:b/>
      <w:bCs/>
      <w:sz w:val="21"/>
      <w:szCs w:val="24"/>
    </w:rPr>
  </w:style>
  <w:style w:type="character" w:styleId="852" w:customStyle="1">
    <w:name w:val="正文首行缩进 字符"/>
    <w:basedOn w:val="835"/>
    <w:link w:val="802"/>
    <w:uiPriority w:val="0"/>
    <w:qFormat/>
    <w:rPr>
      <w:sz w:val="21"/>
      <w:szCs w:val="24"/>
    </w:rPr>
  </w:style>
  <w:style w:type="character" w:styleId="853" w:customStyle="1">
    <w:name w:val="正文首行缩进 2 字符"/>
    <w:basedOn w:val="836"/>
    <w:link w:val="803"/>
    <w:uiPriority w:val="0"/>
    <w:qFormat/>
    <w:rPr>
      <w:rFonts w:ascii="楷体_GB2312" w:eastAsia="楷体_GB2312"/>
      <w:sz w:val="32"/>
    </w:rPr>
  </w:style>
  <w:style w:type="paragraph" w:styleId="854" w:customStyle="1">
    <w:name w:val="列表段落1"/>
    <w:basedOn w:val="742"/>
    <w:uiPriority w:val="99"/>
    <w:qFormat/>
    <w:pPr>
      <w:contextualSpacing/>
      <w:ind w:left="720"/>
      <w:jc w:val="left"/>
      <w:widowControl/>
    </w:pPr>
    <w:rPr>
      <w:rFonts w:ascii="Arial" w:hAnsi="Arial" w:eastAsia="黑体"/>
      <w:sz w:val="24"/>
      <w:lang w:eastAsia="en-US"/>
    </w:rPr>
  </w:style>
  <w:style w:type="paragraph" w:styleId="855">
    <w:name w:val="No Spacing"/>
    <w:link w:val="856"/>
    <w:uiPriority w:val="0"/>
    <w:qFormat/>
    <w:rPr>
      <w:rFonts w:ascii="Times New Roman" w:hAnsi="Times New Roman" w:eastAsia="宋体" w:cs="Times New Roman"/>
      <w:lang w:val="en-US" w:eastAsia="zh-CN" w:bidi="ar-SA"/>
    </w:rPr>
  </w:style>
  <w:style w:type="character" w:styleId="856" w:customStyle="1">
    <w:name w:val="无间隔 字符"/>
    <w:link w:val="855"/>
    <w:uiPriority w:val="0"/>
    <w:qFormat/>
  </w:style>
  <w:style w:type="paragraph" w:styleId="857">
    <w:name w:val="Quote"/>
    <w:basedOn w:val="742"/>
    <w:next w:val="742"/>
    <w:link w:val="858"/>
    <w:uiPriority w:val="0"/>
    <w:qFormat/>
    <w:pPr>
      <w:ind w:left="720" w:right="720"/>
    </w:pPr>
    <w:rPr>
      <w:i/>
    </w:rPr>
  </w:style>
  <w:style w:type="character" w:styleId="858" w:customStyle="1">
    <w:name w:val="引用 字符"/>
    <w:link w:val="857"/>
    <w:uiPriority w:val="0"/>
    <w:qFormat/>
    <w:rPr>
      <w:i/>
      <w:sz w:val="21"/>
      <w:szCs w:val="24"/>
    </w:rPr>
  </w:style>
  <w:style w:type="paragraph" w:styleId="859">
    <w:name w:val="Intense Quote"/>
    <w:basedOn w:val="742"/>
    <w:next w:val="742"/>
    <w:link w:val="86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0"/>
    <w:qFormat/>
    <w:rPr>
      <w:i/>
      <w:sz w:val="21"/>
      <w:szCs w:val="24"/>
      <w:shd w:val="clear" w:color="auto" w:fill="f2f2f2"/>
    </w:rPr>
  </w:style>
  <w:style w:type="character" w:styleId="861" w:customStyle="1">
    <w:name w:val="Footer Char"/>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87" w:customStyle="1">
    <w:name w:val="TOC 标题1"/>
    <w:uiPriority w:val="0"/>
    <w:unhideWhenUsed/>
    <w:qFormat/>
    <w:rPr>
      <w:rFonts w:ascii="Times New Roman" w:hAnsi="Times New Roman" w:eastAsia="宋体" w:cs="Times New Roman"/>
      <w:lang w:val="en-US" w:eastAsia="zh-CN" w:bidi="ar-SA"/>
    </w:rPr>
  </w:style>
  <w:style w:type="paragraph" w:styleId="988" w:customStyle="1">
    <w:name w:val="标题 11"/>
    <w:basedOn w:val="742"/>
    <w:next w:val="742"/>
    <w:link w:val="989"/>
    <w:uiPriority w:val="99"/>
    <w:qFormat/>
    <w:pPr>
      <w:keepLines/>
      <w:keepNext/>
      <w:spacing w:before="340" w:after="330" w:line="576" w:lineRule="auto"/>
      <w:outlineLvl w:val="0"/>
    </w:pPr>
    <w:rPr>
      <w:b/>
      <w:bCs/>
      <w:sz w:val="44"/>
      <w:szCs w:val="44"/>
    </w:rPr>
  </w:style>
  <w:style w:type="character" w:styleId="989" w:customStyle="1">
    <w:name w:val="标题 1 Char"/>
    <w:basedOn w:val="990"/>
    <w:link w:val="988"/>
    <w:uiPriority w:val="99"/>
    <w:qFormat/>
    <w:rPr>
      <w:rFonts w:ascii="Times New Roman" w:hAnsi="Times New Roman" w:eastAsia="宋体" w:cs="Times New Roman"/>
      <w:b/>
      <w:sz w:val="44"/>
    </w:rPr>
  </w:style>
  <w:style w:type="character" w:styleId="990" w:customStyle="1">
    <w:name w:val="默认段落字体1"/>
    <w:uiPriority w:val="1"/>
    <w:unhideWhenUsed/>
    <w:qFormat/>
  </w:style>
  <w:style w:type="paragraph" w:styleId="991" w:customStyle="1">
    <w:name w:val="标题 21"/>
    <w:basedOn w:val="742"/>
    <w:next w:val="742"/>
    <w:link w:val="992"/>
    <w:uiPriority w:val="9"/>
    <w:qFormat/>
    <w:pPr>
      <w:keepLines/>
      <w:keepNext/>
      <w:spacing w:before="260" w:after="260" w:line="413" w:lineRule="auto"/>
      <w:outlineLvl w:val="1"/>
    </w:pPr>
    <w:rPr>
      <w:rFonts w:ascii="Arial" w:hAnsi="Arial" w:eastAsia="黑体"/>
      <w:b/>
      <w:bCs/>
      <w:sz w:val="32"/>
      <w:szCs w:val="32"/>
    </w:rPr>
  </w:style>
  <w:style w:type="character" w:styleId="992" w:customStyle="1">
    <w:name w:val="标题 2 Char"/>
    <w:basedOn w:val="990"/>
    <w:link w:val="991"/>
    <w:uiPriority w:val="9"/>
    <w:qFormat/>
    <w:rPr>
      <w:rFonts w:ascii="Arial" w:hAnsi="Arial" w:eastAsia="黑体" w:cs="Times New Roman"/>
      <w:b/>
      <w:sz w:val="32"/>
    </w:rPr>
  </w:style>
  <w:style w:type="paragraph" w:styleId="993" w:customStyle="1">
    <w:name w:val="标题 31"/>
    <w:basedOn w:val="742"/>
    <w:next w:val="742"/>
    <w:link w:val="994"/>
    <w:uiPriority w:val="99"/>
    <w:qFormat/>
    <w:pPr>
      <w:keepLines/>
      <w:keepNext/>
      <w:spacing w:before="260" w:after="260" w:line="413" w:lineRule="auto"/>
      <w:outlineLvl w:val="2"/>
    </w:pPr>
    <w:rPr>
      <w:b/>
      <w:bCs/>
      <w:sz w:val="32"/>
      <w:szCs w:val="32"/>
    </w:rPr>
  </w:style>
  <w:style w:type="character" w:styleId="994" w:customStyle="1">
    <w:name w:val="标题 3 Char"/>
    <w:basedOn w:val="990"/>
    <w:link w:val="993"/>
    <w:uiPriority w:val="0"/>
    <w:qFormat/>
    <w:rPr>
      <w:rFonts w:ascii="Times New Roman" w:hAnsi="Times New Roman" w:eastAsia="宋体" w:cs="Times New Roman"/>
      <w:b/>
      <w:sz w:val="32"/>
    </w:rPr>
  </w:style>
  <w:style w:type="paragraph" w:styleId="995" w:customStyle="1">
    <w:name w:val="标题 411"/>
    <w:basedOn w:val="742"/>
    <w:next w:val="742"/>
    <w:link w:val="996"/>
    <w:uiPriority w:val="9"/>
    <w:qFormat/>
    <w:pPr>
      <w:keepLines/>
      <w:keepNext/>
      <w:spacing w:before="120" w:after="120"/>
      <w:outlineLvl w:val="3"/>
    </w:pPr>
    <w:rPr>
      <w:rFonts w:ascii="Arial" w:hAnsi="Arial" w:eastAsia="黑体"/>
      <w:b/>
      <w:sz w:val="20"/>
      <w:szCs w:val="20"/>
    </w:rPr>
  </w:style>
  <w:style w:type="character" w:styleId="996" w:customStyle="1">
    <w:name w:val="标题 4 Char"/>
    <w:basedOn w:val="990"/>
    <w:link w:val="995"/>
    <w:uiPriority w:val="9"/>
    <w:qFormat/>
    <w:rPr>
      <w:rFonts w:ascii="Arial" w:hAnsi="Arial" w:eastAsia="黑体" w:cs="Times New Roman"/>
      <w:b/>
      <w:sz w:val="20"/>
    </w:rPr>
  </w:style>
  <w:style w:type="paragraph" w:styleId="997" w:customStyle="1">
    <w:name w:val="标题 51"/>
    <w:basedOn w:val="742"/>
    <w:next w:val="742"/>
    <w:link w:val="998"/>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998" w:customStyle="1">
    <w:name w:val="标题 5 Char"/>
    <w:basedOn w:val="990"/>
    <w:link w:val="997"/>
    <w:uiPriority w:val="99"/>
    <w:qFormat/>
    <w:rPr>
      <w:rFonts w:ascii="Times New Roman" w:hAnsi="Times New Roman" w:eastAsia="宋体" w:cs="Times New Roman"/>
      <w:b/>
      <w:sz w:val="28"/>
    </w:rPr>
  </w:style>
  <w:style w:type="paragraph" w:styleId="999" w:customStyle="1">
    <w:name w:val="标题 61"/>
    <w:basedOn w:val="742"/>
    <w:next w:val="742"/>
    <w:link w:val="1000"/>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000" w:customStyle="1">
    <w:name w:val="标题 6 Char"/>
    <w:basedOn w:val="990"/>
    <w:link w:val="999"/>
    <w:uiPriority w:val="99"/>
    <w:qFormat/>
    <w:rPr>
      <w:rFonts w:ascii="Arial" w:hAnsi="Arial" w:eastAsia="黑体" w:cs="Times New Roman"/>
      <w:b/>
      <w:sz w:val="24"/>
    </w:rPr>
  </w:style>
  <w:style w:type="paragraph" w:styleId="1001" w:customStyle="1">
    <w:name w:val="标题 71"/>
    <w:basedOn w:val="742"/>
    <w:next w:val="742"/>
    <w:link w:val="1002"/>
    <w:uiPriority w:val="99"/>
    <w:qFormat/>
    <w:pPr>
      <w:ind w:left="1296" w:hanging="1296"/>
      <w:keepLines/>
      <w:keepNext/>
      <w:spacing w:before="240" w:after="64" w:line="317" w:lineRule="auto"/>
      <w:tabs>
        <w:tab w:val="left" w:pos="1296" w:leader="none"/>
      </w:tabs>
      <w:outlineLvl w:val="6"/>
    </w:pPr>
    <w:rPr>
      <w:b/>
      <w:bCs/>
      <w:sz w:val="24"/>
    </w:rPr>
  </w:style>
  <w:style w:type="character" w:styleId="1002" w:customStyle="1">
    <w:name w:val="标题 7 Char"/>
    <w:basedOn w:val="990"/>
    <w:link w:val="1001"/>
    <w:uiPriority w:val="99"/>
    <w:qFormat/>
    <w:rPr>
      <w:rFonts w:ascii="Times New Roman" w:hAnsi="Times New Roman" w:eastAsia="宋体" w:cs="Times New Roman"/>
      <w:b/>
      <w:sz w:val="24"/>
    </w:rPr>
  </w:style>
  <w:style w:type="paragraph" w:styleId="1003" w:customStyle="1">
    <w:name w:val="标题 81"/>
    <w:basedOn w:val="742"/>
    <w:next w:val="742"/>
    <w:link w:val="1004"/>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04" w:customStyle="1">
    <w:name w:val="标题 8 Char"/>
    <w:basedOn w:val="990"/>
    <w:link w:val="1003"/>
    <w:uiPriority w:val="99"/>
    <w:qFormat/>
    <w:rPr>
      <w:rFonts w:ascii="Arial" w:hAnsi="Arial" w:eastAsia="黑体" w:cs="Times New Roman"/>
      <w:sz w:val="24"/>
    </w:rPr>
  </w:style>
  <w:style w:type="paragraph" w:styleId="1005" w:customStyle="1">
    <w:name w:val="标题 91"/>
    <w:basedOn w:val="742"/>
    <w:next w:val="742"/>
    <w:link w:val="1006"/>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06" w:customStyle="1">
    <w:name w:val="标题 9 Char"/>
    <w:basedOn w:val="990"/>
    <w:link w:val="1005"/>
    <w:uiPriority w:val="99"/>
    <w:qFormat/>
    <w:rPr>
      <w:rFonts w:ascii="Arial" w:hAnsi="Arial" w:eastAsia="黑体" w:cs="Times New Roman"/>
      <w:sz w:val="21"/>
    </w:rPr>
  </w:style>
  <w:style w:type="table" w:styleId="1007" w:customStyle="1">
    <w:name w:val="普通表格1"/>
    <w:uiPriority w:val="99"/>
    <w:unhideWhenUsed/>
    <w:qFormat/>
    <w:tblPr>
      <w:tblCellMar>
        <w:left w:w="0" w:type="dxa"/>
        <w:top w:w="0" w:type="dxa"/>
        <w:right w:w="0" w:type="dxa"/>
        <w:bottom w:w="0" w:type="dxa"/>
      </w:tblCellMar>
    </w:tblPr>
  </w:style>
  <w:style w:type="paragraph" w:styleId="1008" w:customStyle="1">
    <w:name w:val="列表 31"/>
    <w:basedOn w:val="742"/>
    <w:uiPriority w:val="99"/>
    <w:qFormat/>
    <w:pPr>
      <w:ind w:left="1260" w:hanging="420"/>
    </w:pPr>
    <w:rPr>
      <w:szCs w:val="20"/>
    </w:rPr>
  </w:style>
  <w:style w:type="paragraph" w:styleId="1009" w:customStyle="1">
    <w:name w:val="目录 71"/>
    <w:basedOn w:val="742"/>
    <w:next w:val="742"/>
    <w:uiPriority w:val="99"/>
    <w:semiHidden/>
    <w:qFormat/>
    <w:pPr>
      <w:ind w:left="1260"/>
      <w:jc w:val="left"/>
    </w:pPr>
    <w:rPr>
      <w:szCs w:val="21"/>
    </w:rPr>
  </w:style>
  <w:style w:type="paragraph" w:styleId="1010" w:customStyle="1">
    <w:name w:val="列表编号 21"/>
    <w:basedOn w:val="742"/>
    <w:uiPriority w:val="99"/>
    <w:qFormat/>
    <w:pPr>
      <w:ind w:left="1440" w:hanging="1440"/>
      <w:spacing w:line="360" w:lineRule="auto"/>
      <w:tabs>
        <w:tab w:val="left" w:pos="1440" w:leader="none"/>
      </w:tabs>
    </w:pPr>
    <w:rPr>
      <w:sz w:val="24"/>
    </w:rPr>
  </w:style>
  <w:style w:type="paragraph" w:styleId="1011" w:customStyle="1">
    <w:name w:val="引文目录1"/>
    <w:basedOn w:val="742"/>
    <w:next w:val="742"/>
    <w:uiPriority w:val="0"/>
    <w:qFormat/>
    <w:pPr>
      <w:ind w:left="420"/>
    </w:pPr>
  </w:style>
  <w:style w:type="paragraph" w:styleId="1012" w:customStyle="1">
    <w:name w:val="列表编号1"/>
    <w:basedOn w:val="742"/>
    <w:uiPriority w:val="99"/>
    <w:qFormat/>
    <w:pPr>
      <w:ind w:left="2952" w:hanging="432"/>
      <w:tabs>
        <w:tab w:val="left" w:pos="2952" w:leader="none"/>
      </w:tabs>
    </w:pPr>
  </w:style>
  <w:style w:type="paragraph" w:styleId="1013" w:customStyle="1">
    <w:name w:val="正文缩进1"/>
    <w:basedOn w:val="742"/>
    <w:link w:val="1014"/>
    <w:uiPriority w:val="0"/>
    <w:qFormat/>
    <w:pPr>
      <w:ind w:firstLine="420"/>
    </w:pPr>
    <w:rPr>
      <w:szCs w:val="20"/>
    </w:rPr>
  </w:style>
  <w:style w:type="character" w:styleId="1014" w:customStyle="1">
    <w:name w:val="正文缩进 Char"/>
    <w:link w:val="1013"/>
    <w:uiPriority w:val="99"/>
    <w:qFormat/>
    <w:rPr>
      <w:sz w:val="21"/>
    </w:rPr>
  </w:style>
  <w:style w:type="paragraph" w:styleId="1015" w:customStyle="1">
    <w:name w:val="文档结构图1"/>
    <w:basedOn w:val="742"/>
    <w:link w:val="1016"/>
    <w:uiPriority w:val="99"/>
    <w:semiHidden/>
    <w:qFormat/>
    <w:pPr>
      <w:shd w:val="clear" w:color="auto" w:fill="000080"/>
    </w:pPr>
    <w:rPr>
      <w:sz w:val="24"/>
    </w:rPr>
  </w:style>
  <w:style w:type="character" w:styleId="1016" w:customStyle="1">
    <w:name w:val="文档结构图 Char"/>
    <w:basedOn w:val="990"/>
    <w:link w:val="1015"/>
    <w:uiPriority w:val="99"/>
    <w:semiHidden/>
    <w:qFormat/>
    <w:rPr>
      <w:rFonts w:ascii="Times New Roman" w:hAnsi="Times New Roman" w:eastAsia="宋体" w:cs="Times New Roman"/>
      <w:sz w:val="24"/>
      <w:shd w:val="clear" w:color="auto" w:fill="000080"/>
    </w:rPr>
  </w:style>
  <w:style w:type="paragraph" w:styleId="1017" w:customStyle="1">
    <w:name w:val="批注文字1"/>
    <w:basedOn w:val="742"/>
    <w:link w:val="1018"/>
    <w:uiPriority w:val="99"/>
    <w:qFormat/>
    <w:pPr>
      <w:jc w:val="left"/>
    </w:pPr>
    <w:rPr>
      <w:sz w:val="20"/>
      <w:szCs w:val="20"/>
    </w:rPr>
  </w:style>
  <w:style w:type="character" w:styleId="1018" w:customStyle="1">
    <w:name w:val="批注文字 Char"/>
    <w:basedOn w:val="990"/>
    <w:link w:val="1017"/>
    <w:uiPriority w:val="99"/>
    <w:qFormat/>
    <w:rPr>
      <w:rFonts w:ascii="Times New Roman" w:hAnsi="Times New Roman" w:eastAsia="宋体" w:cs="Times New Roman"/>
      <w:sz w:val="20"/>
    </w:rPr>
  </w:style>
  <w:style w:type="paragraph" w:styleId="1019" w:customStyle="1">
    <w:name w:val="称呼1"/>
    <w:basedOn w:val="742"/>
    <w:next w:val="742"/>
    <w:link w:val="1020"/>
    <w:uiPriority w:val="99"/>
    <w:qFormat/>
    <w:rPr>
      <w:rFonts w:ascii="仿宋_GB2312" w:eastAsia="仿宋_GB2312"/>
      <w:sz w:val="20"/>
      <w:szCs w:val="20"/>
    </w:rPr>
  </w:style>
  <w:style w:type="character" w:styleId="1020" w:customStyle="1">
    <w:name w:val="称呼 Char"/>
    <w:basedOn w:val="990"/>
    <w:link w:val="1019"/>
    <w:uiPriority w:val="99"/>
    <w:qFormat/>
    <w:rPr>
      <w:rFonts w:ascii="仿宋_GB2312" w:hAnsi="Times New Roman" w:eastAsia="仿宋_GB2312" w:cs="Times New Roman"/>
      <w:sz w:val="20"/>
    </w:rPr>
  </w:style>
  <w:style w:type="paragraph" w:styleId="1021" w:customStyle="1">
    <w:name w:val="正文文本 31"/>
    <w:basedOn w:val="742"/>
    <w:link w:val="1022"/>
    <w:uiPriority w:val="99"/>
    <w:qFormat/>
    <w:pPr>
      <w:spacing w:after="120"/>
    </w:pPr>
    <w:rPr>
      <w:sz w:val="16"/>
      <w:szCs w:val="16"/>
    </w:rPr>
  </w:style>
  <w:style w:type="character" w:styleId="1022" w:customStyle="1">
    <w:name w:val="正文文本 3 Char"/>
    <w:basedOn w:val="990"/>
    <w:link w:val="1021"/>
    <w:uiPriority w:val="99"/>
    <w:qFormat/>
    <w:rPr>
      <w:rFonts w:ascii="Times New Roman" w:hAnsi="Times New Roman" w:eastAsia="宋体" w:cs="Times New Roman"/>
      <w:sz w:val="16"/>
    </w:rPr>
  </w:style>
  <w:style w:type="paragraph" w:styleId="1023" w:customStyle="1">
    <w:name w:val="正文文本1"/>
    <w:basedOn w:val="742"/>
    <w:next w:val="742"/>
    <w:link w:val="1024"/>
    <w:uiPriority w:val="99"/>
    <w:qFormat/>
    <w:pPr>
      <w:spacing w:after="120"/>
    </w:pPr>
    <w:rPr>
      <w:sz w:val="24"/>
    </w:rPr>
  </w:style>
  <w:style w:type="character" w:styleId="1024" w:customStyle="1">
    <w:name w:val="正文文本 Char"/>
    <w:basedOn w:val="990"/>
    <w:link w:val="1023"/>
    <w:uiPriority w:val="99"/>
    <w:semiHidden/>
    <w:qFormat/>
    <w:rPr>
      <w:rFonts w:ascii="Times New Roman" w:hAnsi="Times New Roman" w:eastAsia="宋体" w:cs="Times New Roman"/>
      <w:sz w:val="24"/>
    </w:rPr>
  </w:style>
  <w:style w:type="paragraph" w:styleId="1025" w:customStyle="1">
    <w:name w:val="正文文本缩进11"/>
    <w:basedOn w:val="742"/>
    <w:link w:val="1026"/>
    <w:uiPriority w:val="99"/>
    <w:qFormat/>
    <w:pPr>
      <w:ind w:left="420"/>
      <w:spacing w:after="120"/>
    </w:pPr>
    <w:rPr>
      <w:sz w:val="24"/>
    </w:rPr>
  </w:style>
  <w:style w:type="character" w:styleId="1026" w:customStyle="1">
    <w:name w:val="正文文本缩进 Char"/>
    <w:basedOn w:val="990"/>
    <w:link w:val="1025"/>
    <w:uiPriority w:val="99"/>
    <w:qFormat/>
    <w:rPr>
      <w:rFonts w:ascii="Times New Roman" w:hAnsi="Times New Roman" w:eastAsia="宋体" w:cs="Times New Roman"/>
      <w:sz w:val="24"/>
    </w:rPr>
  </w:style>
  <w:style w:type="paragraph" w:styleId="1027" w:customStyle="1">
    <w:name w:val="列表 21"/>
    <w:basedOn w:val="742"/>
    <w:uiPriority w:val="99"/>
    <w:qFormat/>
    <w:pPr>
      <w:ind w:left="100" w:hanging="200"/>
    </w:pPr>
    <w:rPr>
      <w:szCs w:val="21"/>
    </w:rPr>
  </w:style>
  <w:style w:type="paragraph" w:styleId="1028" w:customStyle="1">
    <w:name w:val="文本块1"/>
    <w:basedOn w:val="742"/>
    <w:uiPriority w:val="99"/>
    <w:unhideWhenUsed/>
    <w:qFormat/>
    <w:pPr>
      <w:ind w:left="1440" w:right="1440"/>
      <w:spacing w:after="120"/>
    </w:pPr>
    <w:rPr>
      <w:rFonts w:ascii="Calibri" w:hAnsi="Calibri"/>
      <w:szCs w:val="22"/>
    </w:rPr>
  </w:style>
  <w:style w:type="paragraph" w:styleId="1029" w:customStyle="1">
    <w:name w:val="索引 41"/>
    <w:basedOn w:val="742"/>
    <w:next w:val="742"/>
    <w:uiPriority w:val="0"/>
    <w:qFormat/>
    <w:pPr>
      <w:ind w:left="1260"/>
    </w:pPr>
    <w:rPr>
      <w:rFonts w:ascii="Calibri" w:hAnsi="Calibri" w:eastAsia="Calibri" w:cs="宋体"/>
      <w:sz w:val="20"/>
      <w:lang w:val="zh-CN"/>
    </w:rPr>
  </w:style>
  <w:style w:type="paragraph" w:styleId="1030" w:customStyle="1">
    <w:name w:val="目录 51"/>
    <w:basedOn w:val="742"/>
    <w:next w:val="742"/>
    <w:uiPriority w:val="99"/>
    <w:semiHidden/>
    <w:qFormat/>
    <w:pPr>
      <w:ind w:left="840"/>
      <w:jc w:val="left"/>
    </w:pPr>
    <w:rPr>
      <w:szCs w:val="21"/>
    </w:rPr>
  </w:style>
  <w:style w:type="paragraph" w:styleId="1031" w:customStyle="1">
    <w:name w:val="目录 31"/>
    <w:basedOn w:val="742"/>
    <w:next w:val="742"/>
    <w:uiPriority w:val="99"/>
    <w:semiHidden/>
    <w:qFormat/>
    <w:pPr>
      <w:ind w:left="840"/>
    </w:pPr>
  </w:style>
  <w:style w:type="paragraph" w:styleId="1032" w:customStyle="1">
    <w:name w:val="纯文本11"/>
    <w:basedOn w:val="742"/>
    <w:link w:val="1033"/>
    <w:uiPriority w:val="99"/>
    <w:qFormat/>
    <w:rPr>
      <w:rFonts w:ascii="宋体" w:hAnsi="Courier New"/>
      <w:szCs w:val="21"/>
    </w:rPr>
  </w:style>
  <w:style w:type="character" w:styleId="1033" w:customStyle="1">
    <w:name w:val="纯文本 Char"/>
    <w:basedOn w:val="990"/>
    <w:link w:val="1032"/>
    <w:uiPriority w:val="99"/>
    <w:qFormat/>
    <w:rPr>
      <w:rFonts w:ascii="宋体" w:hAnsi="Courier New" w:eastAsia="宋体" w:cs="Times New Roman"/>
      <w:sz w:val="21"/>
    </w:rPr>
  </w:style>
  <w:style w:type="paragraph" w:styleId="1034" w:customStyle="1">
    <w:name w:val="目录 81"/>
    <w:basedOn w:val="742"/>
    <w:next w:val="742"/>
    <w:uiPriority w:val="99"/>
    <w:semiHidden/>
    <w:qFormat/>
    <w:pPr>
      <w:ind w:left="1470"/>
      <w:jc w:val="left"/>
    </w:pPr>
    <w:rPr>
      <w:szCs w:val="21"/>
    </w:rPr>
  </w:style>
  <w:style w:type="paragraph" w:styleId="1035" w:customStyle="1">
    <w:name w:val="索引 31"/>
    <w:basedOn w:val="742"/>
    <w:next w:val="742"/>
    <w:uiPriority w:val="99"/>
    <w:semiHidden/>
    <w:qFormat/>
    <w:pPr>
      <w:ind w:left="840"/>
    </w:pPr>
    <w:rPr>
      <w:szCs w:val="20"/>
    </w:rPr>
  </w:style>
  <w:style w:type="paragraph" w:styleId="1036" w:customStyle="1">
    <w:name w:val="日期1"/>
    <w:basedOn w:val="742"/>
    <w:next w:val="742"/>
    <w:link w:val="1037"/>
    <w:uiPriority w:val="99"/>
    <w:qFormat/>
    <w:pPr>
      <w:ind w:left="100"/>
    </w:pPr>
    <w:rPr>
      <w:sz w:val="20"/>
      <w:szCs w:val="20"/>
    </w:rPr>
  </w:style>
  <w:style w:type="character" w:styleId="1037" w:customStyle="1">
    <w:name w:val="日期 Char"/>
    <w:basedOn w:val="990"/>
    <w:link w:val="1036"/>
    <w:uiPriority w:val="99"/>
    <w:qFormat/>
    <w:rPr>
      <w:rFonts w:ascii="Times New Roman" w:hAnsi="Times New Roman" w:eastAsia="宋体" w:cs="Times New Roman"/>
      <w:sz w:val="20"/>
    </w:rPr>
  </w:style>
  <w:style w:type="paragraph" w:styleId="1038" w:customStyle="1">
    <w:name w:val="正文文本缩进 21"/>
    <w:basedOn w:val="742"/>
    <w:link w:val="1039"/>
    <w:uiPriority w:val="99"/>
    <w:qFormat/>
    <w:pPr>
      <w:ind w:firstLine="480"/>
      <w:spacing w:line="400" w:lineRule="exact"/>
    </w:pPr>
    <w:rPr>
      <w:rFonts w:ascii="宋体" w:hAnsi="宋体"/>
      <w:sz w:val="24"/>
    </w:rPr>
  </w:style>
  <w:style w:type="character" w:styleId="1039" w:customStyle="1">
    <w:name w:val="正文文本缩进 2 Char"/>
    <w:basedOn w:val="990"/>
    <w:link w:val="1038"/>
    <w:uiPriority w:val="99"/>
    <w:qFormat/>
    <w:rPr>
      <w:rFonts w:ascii="宋体" w:hAnsi="宋体" w:eastAsia="宋体" w:cs="Times New Roman"/>
      <w:sz w:val="24"/>
    </w:rPr>
  </w:style>
  <w:style w:type="paragraph" w:styleId="1040" w:customStyle="1">
    <w:name w:val="尾注文本1"/>
    <w:basedOn w:val="742"/>
    <w:link w:val="1041"/>
    <w:uiPriority w:val="99"/>
    <w:semiHidden/>
    <w:qFormat/>
    <w:pPr>
      <w:jc w:val="left"/>
    </w:pPr>
    <w:rPr>
      <w:sz w:val="24"/>
    </w:rPr>
  </w:style>
  <w:style w:type="character" w:styleId="1041" w:customStyle="1">
    <w:name w:val="尾注文本 Char"/>
    <w:basedOn w:val="990"/>
    <w:link w:val="1040"/>
    <w:uiPriority w:val="99"/>
    <w:semiHidden/>
    <w:qFormat/>
    <w:rPr>
      <w:rFonts w:ascii="Times New Roman" w:hAnsi="Times New Roman" w:eastAsia="宋体" w:cs="Times New Roman"/>
      <w:sz w:val="24"/>
    </w:rPr>
  </w:style>
  <w:style w:type="paragraph" w:styleId="1042" w:customStyle="1">
    <w:name w:val="批注框文本11"/>
    <w:basedOn w:val="742"/>
    <w:link w:val="1043"/>
    <w:uiPriority w:val="99"/>
    <w:semiHidden/>
    <w:qFormat/>
    <w:rPr>
      <w:sz w:val="18"/>
      <w:szCs w:val="18"/>
    </w:rPr>
  </w:style>
  <w:style w:type="character" w:styleId="1043" w:customStyle="1">
    <w:name w:val="批注框文本 Char"/>
    <w:basedOn w:val="990"/>
    <w:link w:val="1042"/>
    <w:uiPriority w:val="99"/>
    <w:semiHidden/>
    <w:qFormat/>
    <w:rPr>
      <w:rFonts w:ascii="Times New Roman" w:hAnsi="Times New Roman" w:eastAsia="宋体" w:cs="Times New Roman"/>
      <w:sz w:val="18"/>
    </w:rPr>
  </w:style>
  <w:style w:type="paragraph" w:styleId="1044" w:customStyle="1">
    <w:name w:val="页脚1"/>
    <w:basedOn w:val="742"/>
    <w:link w:val="1045"/>
    <w:uiPriority w:val="99"/>
    <w:qFormat/>
    <w:pPr>
      <w:jc w:val="left"/>
      <w:tabs>
        <w:tab w:val="center" w:pos="4153" w:leader="none"/>
        <w:tab w:val="right" w:pos="8306" w:leader="none"/>
      </w:tabs>
    </w:pPr>
    <w:rPr>
      <w:sz w:val="18"/>
      <w:szCs w:val="18"/>
    </w:rPr>
  </w:style>
  <w:style w:type="character" w:styleId="1045" w:customStyle="1">
    <w:name w:val="页脚 Char"/>
    <w:basedOn w:val="990"/>
    <w:link w:val="1044"/>
    <w:uiPriority w:val="99"/>
    <w:qFormat/>
    <w:rPr>
      <w:rFonts w:cs="Times New Roman"/>
      <w:sz w:val="18"/>
    </w:rPr>
  </w:style>
  <w:style w:type="paragraph" w:styleId="1046" w:customStyle="1">
    <w:name w:val="页眉1"/>
    <w:basedOn w:val="742"/>
    <w:link w:val="1047"/>
    <w:uiPriority w:val="0"/>
    <w:qFormat/>
    <w:pPr>
      <w:jc w:val="center"/>
      <w:tabs>
        <w:tab w:val="center" w:pos="4153" w:leader="none"/>
        <w:tab w:val="right" w:pos="8306" w:leader="none"/>
      </w:tabs>
      <w:pBdr>
        <w:bottom w:val="single" w:color="000000" w:sz="6" w:space="1"/>
      </w:pBdr>
    </w:pPr>
    <w:rPr>
      <w:sz w:val="18"/>
      <w:szCs w:val="18"/>
    </w:rPr>
  </w:style>
  <w:style w:type="character" w:styleId="1047" w:customStyle="1">
    <w:name w:val="页眉 Char"/>
    <w:basedOn w:val="990"/>
    <w:link w:val="1046"/>
    <w:uiPriority w:val="99"/>
    <w:qFormat/>
    <w:rPr>
      <w:rFonts w:cs="Times New Roman"/>
      <w:sz w:val="18"/>
    </w:rPr>
  </w:style>
  <w:style w:type="paragraph" w:styleId="1048" w:customStyle="1">
    <w:name w:val="签名1"/>
    <w:basedOn w:val="742"/>
    <w:link w:val="1049"/>
    <w:uiPriority w:val="99"/>
    <w:qFormat/>
    <w:pPr>
      <w:jc w:val="center"/>
      <w:spacing w:after="600" w:line="312" w:lineRule="atLeast"/>
    </w:pPr>
    <w:rPr>
      <w:rFonts w:eastAsia="仿宋_GB2312"/>
      <w:sz w:val="20"/>
      <w:szCs w:val="20"/>
    </w:rPr>
  </w:style>
  <w:style w:type="character" w:styleId="1049" w:customStyle="1">
    <w:name w:val="签名 Char"/>
    <w:basedOn w:val="990"/>
    <w:link w:val="1048"/>
    <w:uiPriority w:val="99"/>
    <w:qFormat/>
    <w:rPr>
      <w:rFonts w:ascii="Times New Roman" w:hAnsi="Times New Roman" w:eastAsia="仿宋_GB2312" w:cs="Times New Roman"/>
      <w:sz w:val="20"/>
    </w:rPr>
  </w:style>
  <w:style w:type="paragraph" w:styleId="1050" w:customStyle="1">
    <w:name w:val="目录 11"/>
    <w:basedOn w:val="742"/>
    <w:next w:val="742"/>
    <w:uiPriority w:val="99"/>
    <w:semiHidden/>
    <w:qFormat/>
  </w:style>
  <w:style w:type="paragraph" w:styleId="1051" w:customStyle="1">
    <w:name w:val="目录 41"/>
    <w:basedOn w:val="742"/>
    <w:next w:val="742"/>
    <w:uiPriority w:val="99"/>
    <w:semiHidden/>
    <w:qFormat/>
    <w:pPr>
      <w:ind w:left="630"/>
      <w:jc w:val="left"/>
    </w:pPr>
    <w:rPr>
      <w:szCs w:val="21"/>
    </w:rPr>
  </w:style>
  <w:style w:type="paragraph" w:styleId="1052" w:customStyle="1">
    <w:name w:val="索引标题1"/>
    <w:basedOn w:val="742"/>
    <w:next w:val="1053"/>
    <w:uiPriority w:val="99"/>
    <w:semiHidden/>
    <w:qFormat/>
    <w:rPr>
      <w:szCs w:val="20"/>
    </w:rPr>
  </w:style>
  <w:style w:type="paragraph" w:styleId="1053" w:customStyle="1">
    <w:name w:val="索引 11"/>
    <w:basedOn w:val="742"/>
    <w:next w:val="742"/>
    <w:uiPriority w:val="99"/>
    <w:semiHidden/>
    <w:qFormat/>
    <w:pPr>
      <w:jc w:val="center"/>
      <w:tabs>
        <w:tab w:val="left" w:pos="1260" w:leader="none"/>
      </w:tabs>
    </w:pPr>
    <w:rPr>
      <w:rFonts w:ascii="仿宋_GB2312" w:hAnsi="宋体" w:eastAsia="仿宋_GB2312"/>
      <w:sz w:val="30"/>
      <w:szCs w:val="20"/>
    </w:rPr>
  </w:style>
  <w:style w:type="paragraph" w:styleId="1054" w:customStyle="1">
    <w:name w:val="副标题1"/>
    <w:basedOn w:val="742"/>
    <w:next w:val="742"/>
    <w:link w:val="1055"/>
    <w:uiPriority w:val="99"/>
    <w:qFormat/>
    <w:pPr>
      <w:jc w:val="left"/>
      <w:spacing w:after="600" w:line="276" w:lineRule="auto"/>
      <w:widowControl/>
    </w:pPr>
    <w:rPr>
      <w:rFonts w:ascii="Cambria" w:hAnsi="Cambria"/>
      <w:i/>
      <w:iCs/>
      <w:spacing w:val="13"/>
      <w:sz w:val="24"/>
      <w:lang w:eastAsia="en-US"/>
    </w:rPr>
  </w:style>
  <w:style w:type="character" w:styleId="1055" w:customStyle="1">
    <w:name w:val="副标题 Char"/>
    <w:basedOn w:val="990"/>
    <w:link w:val="1054"/>
    <w:uiPriority w:val="0"/>
    <w:qFormat/>
    <w:rPr>
      <w:rFonts w:ascii="Cambria" w:hAnsi="Cambria" w:eastAsia="宋体" w:cs="Times New Roman"/>
      <w:i/>
      <w:spacing w:val="13"/>
      <w:sz w:val="24"/>
      <w:lang w:eastAsia="en-US"/>
    </w:rPr>
  </w:style>
  <w:style w:type="paragraph" w:styleId="1056" w:customStyle="1">
    <w:name w:val="列表1"/>
    <w:basedOn w:val="742"/>
    <w:uiPriority w:val="99"/>
    <w:qFormat/>
    <w:pPr>
      <w:ind w:left="200" w:hanging="200"/>
    </w:pPr>
    <w:rPr>
      <w:szCs w:val="21"/>
    </w:rPr>
  </w:style>
  <w:style w:type="paragraph" w:styleId="1057" w:customStyle="1">
    <w:name w:val="脚注文本1"/>
    <w:basedOn w:val="742"/>
    <w:link w:val="1058"/>
    <w:uiPriority w:val="99"/>
    <w:semiHidden/>
    <w:qFormat/>
    <w:pPr>
      <w:jc w:val="left"/>
    </w:pPr>
    <w:rPr>
      <w:sz w:val="18"/>
      <w:szCs w:val="18"/>
    </w:rPr>
  </w:style>
  <w:style w:type="character" w:styleId="1058" w:customStyle="1">
    <w:name w:val="脚注文本 Char"/>
    <w:basedOn w:val="990"/>
    <w:link w:val="1057"/>
    <w:uiPriority w:val="99"/>
    <w:semiHidden/>
    <w:qFormat/>
    <w:rPr>
      <w:rFonts w:ascii="Times New Roman" w:hAnsi="Times New Roman" w:eastAsia="宋体" w:cs="Times New Roman"/>
      <w:sz w:val="18"/>
    </w:rPr>
  </w:style>
  <w:style w:type="paragraph" w:styleId="1059" w:customStyle="1">
    <w:name w:val="目录 61"/>
    <w:basedOn w:val="742"/>
    <w:next w:val="742"/>
    <w:uiPriority w:val="99"/>
    <w:semiHidden/>
    <w:qFormat/>
    <w:pPr>
      <w:ind w:left="1050"/>
      <w:jc w:val="left"/>
    </w:pPr>
    <w:rPr>
      <w:szCs w:val="21"/>
    </w:rPr>
  </w:style>
  <w:style w:type="paragraph" w:styleId="1060" w:customStyle="1">
    <w:name w:val="正文文本缩进 311"/>
    <w:basedOn w:val="742"/>
    <w:link w:val="1061"/>
    <w:uiPriority w:val="99"/>
    <w:qFormat/>
    <w:pPr>
      <w:ind w:left="480"/>
      <w:spacing w:before="120" w:after="120" w:line="264" w:lineRule="auto"/>
    </w:pPr>
    <w:rPr>
      <w:b/>
      <w:bCs/>
      <w:sz w:val="20"/>
      <w:szCs w:val="20"/>
    </w:rPr>
  </w:style>
  <w:style w:type="character" w:styleId="1061" w:customStyle="1">
    <w:name w:val="正文文本缩进 3 Char"/>
    <w:basedOn w:val="990"/>
    <w:link w:val="1060"/>
    <w:uiPriority w:val="99"/>
    <w:qFormat/>
    <w:rPr>
      <w:rFonts w:ascii="Times New Roman" w:hAnsi="Times New Roman" w:eastAsia="宋体" w:cs="Times New Roman"/>
      <w:b/>
      <w:sz w:val="20"/>
    </w:rPr>
  </w:style>
  <w:style w:type="paragraph" w:styleId="1062" w:customStyle="1">
    <w:name w:val="图表目录1"/>
    <w:basedOn w:val="742"/>
    <w:next w:val="742"/>
    <w:uiPriority w:val="99"/>
    <w:semiHidden/>
    <w:qFormat/>
    <w:pPr>
      <w:ind w:left="840" w:hanging="420"/>
    </w:pPr>
    <w:rPr>
      <w:szCs w:val="21"/>
    </w:rPr>
  </w:style>
  <w:style w:type="paragraph" w:styleId="1063" w:customStyle="1">
    <w:name w:val="目录 21"/>
    <w:basedOn w:val="742"/>
    <w:next w:val="742"/>
    <w:uiPriority w:val="99"/>
    <w:semiHidden/>
    <w:qFormat/>
    <w:pPr>
      <w:ind w:left="420"/>
    </w:pPr>
  </w:style>
  <w:style w:type="paragraph" w:styleId="1064" w:customStyle="1">
    <w:name w:val="目录 91"/>
    <w:basedOn w:val="742"/>
    <w:next w:val="742"/>
    <w:uiPriority w:val="99"/>
    <w:semiHidden/>
    <w:qFormat/>
    <w:pPr>
      <w:ind w:left="1680"/>
      <w:jc w:val="left"/>
    </w:pPr>
    <w:rPr>
      <w:szCs w:val="21"/>
    </w:rPr>
  </w:style>
  <w:style w:type="paragraph" w:styleId="1065" w:customStyle="1">
    <w:name w:val="正文文本 2111"/>
    <w:basedOn w:val="742"/>
    <w:link w:val="1066"/>
    <w:uiPriority w:val="99"/>
    <w:qFormat/>
    <w:pPr>
      <w:jc w:val="center"/>
    </w:pPr>
    <w:rPr>
      <w:b/>
      <w:bCs/>
      <w:sz w:val="20"/>
      <w:szCs w:val="20"/>
    </w:rPr>
  </w:style>
  <w:style w:type="character" w:styleId="1066" w:customStyle="1">
    <w:name w:val="正文文本 2 Char"/>
    <w:basedOn w:val="990"/>
    <w:link w:val="1065"/>
    <w:uiPriority w:val="99"/>
    <w:qFormat/>
    <w:rPr>
      <w:rFonts w:ascii="Times New Roman" w:hAnsi="Times New Roman" w:eastAsia="宋体" w:cs="Times New Roman"/>
      <w:b/>
      <w:sz w:val="20"/>
    </w:rPr>
  </w:style>
  <w:style w:type="paragraph" w:styleId="1067" w:customStyle="1">
    <w:name w:val="HTML 预设格式1"/>
    <w:basedOn w:val="742"/>
    <w:link w:val="10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8" w:customStyle="1">
    <w:name w:val="HTML 预设格式 Char"/>
    <w:basedOn w:val="990"/>
    <w:link w:val="1067"/>
    <w:uiPriority w:val="99"/>
    <w:qFormat/>
    <w:rPr>
      <w:rFonts w:ascii="宋体" w:hAnsi="宋体" w:eastAsia="宋体" w:cs="Times New Roman"/>
      <w:sz w:val="24"/>
    </w:rPr>
  </w:style>
  <w:style w:type="paragraph" w:styleId="1069" w:customStyle="1">
    <w:name w:val="普通(网站)1"/>
    <w:basedOn w:val="742"/>
    <w:uiPriority w:val="0"/>
    <w:qFormat/>
    <w:pPr>
      <w:jc w:val="left"/>
      <w:spacing w:before="100" w:beforeAutospacing="1" w:after="100" w:afterAutospacing="1"/>
      <w:widowControl/>
    </w:pPr>
    <w:rPr>
      <w:rFonts w:ascii="宋体" w:hAnsi="宋体" w:cs="宋体"/>
      <w:sz w:val="24"/>
    </w:rPr>
  </w:style>
  <w:style w:type="paragraph" w:styleId="1070" w:customStyle="1">
    <w:name w:val="索引 21"/>
    <w:basedOn w:val="742"/>
    <w:next w:val="742"/>
    <w:uiPriority w:val="99"/>
    <w:semiHidden/>
    <w:qFormat/>
    <w:pPr>
      <w:ind w:left="420"/>
      <w:jc w:val="center"/>
    </w:pPr>
    <w:rPr>
      <w:rFonts w:ascii="宋体" w:hAnsi="宋体"/>
      <w:b/>
      <w:sz w:val="32"/>
      <w:szCs w:val="20"/>
    </w:rPr>
  </w:style>
  <w:style w:type="paragraph" w:styleId="1071" w:customStyle="1">
    <w:name w:val="标题11"/>
    <w:basedOn w:val="742"/>
    <w:link w:val="1072"/>
    <w:uiPriority w:val="99"/>
    <w:qFormat/>
    <w:pPr>
      <w:jc w:val="center"/>
      <w:spacing w:line="420" w:lineRule="exact"/>
      <w:widowControl/>
    </w:pPr>
    <w:rPr>
      <w:rFonts w:eastAsia="黑体"/>
      <w:b/>
      <w:sz w:val="20"/>
      <w:szCs w:val="20"/>
      <w:lang w:val="en-GB"/>
    </w:rPr>
  </w:style>
  <w:style w:type="character" w:styleId="1072" w:customStyle="1">
    <w:name w:val="标题 Char"/>
    <w:basedOn w:val="990"/>
    <w:link w:val="1071"/>
    <w:uiPriority w:val="99"/>
    <w:qFormat/>
    <w:rPr>
      <w:rFonts w:ascii="Times New Roman" w:hAnsi="Times New Roman" w:eastAsia="黑体" w:cs="Times New Roman"/>
      <w:b/>
      <w:sz w:val="20"/>
      <w:lang w:val="en-GB"/>
    </w:rPr>
  </w:style>
  <w:style w:type="paragraph" w:styleId="1073" w:customStyle="1">
    <w:name w:val="批注主题11"/>
    <w:basedOn w:val="1017"/>
    <w:next w:val="1017"/>
    <w:link w:val="1074"/>
    <w:uiPriority w:val="99"/>
    <w:semiHidden/>
    <w:qFormat/>
    <w:rPr>
      <w:b/>
      <w:bCs/>
      <w:sz w:val="24"/>
      <w:szCs w:val="24"/>
    </w:rPr>
  </w:style>
  <w:style w:type="character" w:styleId="1074" w:customStyle="1">
    <w:name w:val="批注主题 Char"/>
    <w:basedOn w:val="1018"/>
    <w:link w:val="1073"/>
    <w:uiPriority w:val="99"/>
    <w:semiHidden/>
    <w:qFormat/>
    <w:rPr>
      <w:rFonts w:ascii="Times New Roman" w:hAnsi="Times New Roman" w:eastAsia="宋体" w:cs="Times New Roman"/>
      <w:b/>
      <w:sz w:val="24"/>
    </w:rPr>
  </w:style>
  <w:style w:type="paragraph" w:styleId="1075" w:customStyle="1">
    <w:name w:val="正文首行缩进1"/>
    <w:basedOn w:val="1023"/>
    <w:link w:val="1076"/>
    <w:uiPriority w:val="99"/>
    <w:qFormat/>
    <w:pPr>
      <w:ind w:firstLine="420"/>
    </w:pPr>
  </w:style>
  <w:style w:type="character" w:styleId="1076" w:customStyle="1">
    <w:name w:val="正文首行缩进 Char"/>
    <w:basedOn w:val="1024"/>
    <w:link w:val="1075"/>
    <w:uiPriority w:val="99"/>
    <w:qFormat/>
    <w:rPr>
      <w:rFonts w:ascii="Times New Roman" w:hAnsi="Times New Roman" w:eastAsia="宋体" w:cs="Times New Roman"/>
      <w:sz w:val="24"/>
      <w:szCs w:val="24"/>
    </w:rPr>
  </w:style>
  <w:style w:type="paragraph" w:styleId="1077" w:customStyle="1">
    <w:name w:val="正文首行缩进 21"/>
    <w:basedOn w:val="1025"/>
    <w:link w:val="1078"/>
    <w:uiPriority w:val="99"/>
    <w:qFormat/>
    <w:pPr>
      <w:ind w:left="0" w:firstLine="420"/>
      <w:spacing w:after="0" w:line="360" w:lineRule="auto"/>
    </w:pPr>
    <w:rPr>
      <w:rFonts w:ascii="宋体" w:hAnsi="宋体"/>
      <w:sz w:val="20"/>
      <w:szCs w:val="20"/>
    </w:rPr>
  </w:style>
  <w:style w:type="character" w:styleId="1078" w:customStyle="1">
    <w:name w:val="正文首行缩进 2 Char"/>
    <w:basedOn w:val="1026"/>
    <w:link w:val="1077"/>
    <w:uiPriority w:val="99"/>
    <w:qFormat/>
    <w:rPr>
      <w:rFonts w:ascii="宋体" w:hAnsi="宋体" w:eastAsia="宋体" w:cs="Times New Roman"/>
      <w:sz w:val="20"/>
    </w:rPr>
  </w:style>
  <w:style w:type="table" w:styleId="1079" w:customStyle="1">
    <w:name w:val="网格型1"/>
    <w:basedOn w:val="1007"/>
    <w:uiPriority w:val="0"/>
    <w:qFormat/>
    <w:pPr>
      <w:jc w:val="both"/>
      <w:widowControl w:val="off"/>
    </w:pPr>
    <w:tblPr/>
  </w:style>
  <w:style w:type="character" w:styleId="1080" w:customStyle="1">
    <w:name w:val="要点1"/>
    <w:basedOn w:val="990"/>
    <w:uiPriority w:val="99"/>
    <w:qFormat/>
    <w:rPr>
      <w:rFonts w:cs="Times New Roman"/>
      <w:b/>
    </w:rPr>
  </w:style>
  <w:style w:type="character" w:styleId="1081" w:customStyle="1">
    <w:name w:val="尾注引用1"/>
    <w:basedOn w:val="990"/>
    <w:uiPriority w:val="99"/>
    <w:semiHidden/>
    <w:qFormat/>
    <w:rPr>
      <w:rFonts w:cs="Times New Roman"/>
      <w:vertAlign w:val="superscript"/>
    </w:rPr>
  </w:style>
  <w:style w:type="character" w:styleId="1082" w:customStyle="1">
    <w:name w:val="页码1"/>
    <w:basedOn w:val="990"/>
    <w:uiPriority w:val="0"/>
    <w:qFormat/>
    <w:rPr>
      <w:rFonts w:cs="Times New Roman"/>
    </w:rPr>
  </w:style>
  <w:style w:type="character" w:styleId="1083" w:customStyle="1">
    <w:name w:val="已访问的超链接11"/>
    <w:basedOn w:val="990"/>
    <w:uiPriority w:val="99"/>
    <w:qFormat/>
    <w:rPr>
      <w:rFonts w:cs="Times New Roman"/>
      <w:color w:val="0076be"/>
      <w:u w:val="none"/>
    </w:rPr>
  </w:style>
  <w:style w:type="character" w:styleId="1084" w:customStyle="1">
    <w:name w:val="强调1"/>
    <w:basedOn w:val="990"/>
    <w:uiPriority w:val="99"/>
    <w:qFormat/>
    <w:rPr>
      <w:rFonts w:cs="Times New Roman"/>
      <w:b/>
      <w:i/>
      <w:spacing w:val="10"/>
      <w:shd w:val="clear" w:color="auto" w:fill="auto"/>
    </w:rPr>
  </w:style>
  <w:style w:type="character" w:styleId="1085" w:customStyle="1">
    <w:name w:val="行号1"/>
    <w:basedOn w:val="990"/>
    <w:uiPriority w:val="99"/>
    <w:qFormat/>
    <w:rPr>
      <w:rFonts w:cs="Times New Roman"/>
    </w:rPr>
  </w:style>
  <w:style w:type="character" w:styleId="1086" w:customStyle="1">
    <w:name w:val="HTML 打字机1"/>
    <w:basedOn w:val="990"/>
    <w:uiPriority w:val="99"/>
    <w:qFormat/>
    <w:rPr>
      <w:rFonts w:ascii="宋体" w:hAnsi="宋体" w:eastAsia="宋体" w:cs="Times New Roman"/>
      <w:sz w:val="24"/>
    </w:rPr>
  </w:style>
  <w:style w:type="character" w:styleId="1087" w:customStyle="1">
    <w:name w:val="超链接1"/>
    <w:basedOn w:val="990"/>
    <w:uiPriority w:val="99"/>
    <w:qFormat/>
    <w:rPr>
      <w:rFonts w:cs="Times New Roman"/>
      <w:color w:val="0076be"/>
      <w:u w:val="none"/>
    </w:rPr>
  </w:style>
  <w:style w:type="character" w:styleId="1088" w:customStyle="1">
    <w:name w:val="批注引用1"/>
    <w:basedOn w:val="990"/>
    <w:uiPriority w:val="99"/>
    <w:qFormat/>
    <w:rPr>
      <w:rFonts w:cs="Times New Roman"/>
      <w:sz w:val="21"/>
    </w:rPr>
  </w:style>
  <w:style w:type="character" w:styleId="1089" w:customStyle="1">
    <w:name w:val="脚注引用1"/>
    <w:basedOn w:val="990"/>
    <w:uiPriority w:val="99"/>
    <w:semiHidden/>
    <w:qFormat/>
    <w:rPr>
      <w:rFonts w:cs="Times New Roman"/>
      <w:vertAlign w:val="superscript"/>
    </w:rPr>
  </w:style>
  <w:style w:type="character" w:styleId="1090" w:customStyle="1">
    <w:name w:val="HTML 样本1"/>
    <w:basedOn w:val="990"/>
    <w:uiPriority w:val="99"/>
    <w:qFormat/>
    <w:rPr>
      <w:rFonts w:ascii="Courier New" w:hAnsi="宋体" w:eastAsia="宋体" w:cs="Times New Roman"/>
    </w:rPr>
  </w:style>
  <w:style w:type="paragraph" w:styleId="1091" w:customStyle="1">
    <w:name w:val="首行缩进"/>
    <w:basedOn w:val="742"/>
    <w:uiPriority w:val="0"/>
    <w:qFormat/>
    <w:pPr>
      <w:ind w:firstLine="480"/>
    </w:pPr>
    <w:rPr>
      <w:szCs w:val="20"/>
      <w:lang w:val="zh-CN"/>
    </w:rPr>
  </w:style>
  <w:style w:type="paragraph" w:styleId="1092">
    <w:name w:val="List Paragraph"/>
    <w:basedOn w:val="742"/>
    <w:link w:val="1093"/>
    <w:uiPriority w:val="99"/>
    <w:unhideWhenUsed/>
    <w:qFormat/>
    <w:pPr>
      <w:ind w:firstLine="420"/>
    </w:pPr>
    <w:rPr>
      <w:rFonts w:ascii="Calibri" w:hAnsi="Calibri"/>
    </w:rPr>
  </w:style>
  <w:style w:type="character" w:styleId="1093" w:customStyle="1">
    <w:name w:val="列出段落 字符"/>
    <w:link w:val="1092"/>
    <w:uiPriority w:val="34"/>
    <w:qFormat/>
    <w:rPr>
      <w:rFonts w:ascii="Calibri" w:hAnsi="Calibri" w:eastAsia="宋体" w:cs="Times New Roman"/>
      <w:sz w:val="21"/>
      <w:szCs w:val="24"/>
    </w:rPr>
  </w:style>
  <w:style w:type="paragraph" w:styleId="1094" w:customStyle="1">
    <w:name w:val="样式2"/>
    <w:basedOn w:val="742"/>
    <w:uiPriority w:val="0"/>
    <w:qFormat/>
    <w:pPr>
      <w:ind w:left="200"/>
      <w:spacing w:line="360" w:lineRule="auto"/>
    </w:pPr>
    <w:rPr>
      <w:rFonts w:ascii="宋体" w:hAnsi="宋体"/>
      <w:b/>
      <w:sz w:val="24"/>
    </w:rPr>
  </w:style>
  <w:style w:type="paragraph" w:styleId="1095" w:customStyle="1">
    <w:name w:val="部分1"/>
    <w:basedOn w:val="742"/>
    <w:uiPriority w:val="0"/>
    <w:qFormat/>
    <w:pPr>
      <w:jc w:val="center"/>
      <w:keepNext/>
      <w:pageBreakBefore/>
      <w:spacing w:line="360" w:lineRule="auto"/>
      <w:tabs>
        <w:tab w:val="left" w:pos="360" w:leader="none"/>
      </w:tabs>
      <w:outlineLvl w:val="0"/>
    </w:pPr>
    <w:rPr>
      <w:rFonts w:eastAsia="黑体"/>
      <w:b/>
      <w:sz w:val="36"/>
      <w:szCs w:val="20"/>
    </w:rPr>
  </w:style>
  <w:style w:type="paragraph" w:styleId="1096" w:customStyle="1">
    <w:name w:val="xl27"/>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97" w:customStyle="1">
    <w:name w:val="正文缩进2字符"/>
    <w:basedOn w:val="742"/>
    <w:uiPriority w:val="0"/>
    <w:qFormat/>
    <w:pPr>
      <w:ind w:firstLine="200"/>
      <w:spacing w:line="300" w:lineRule="auto"/>
    </w:pPr>
    <w:rPr>
      <w:rFonts w:ascii="仿宋_GB2312" w:eastAsia="仿宋_GB2312"/>
      <w:sz w:val="32"/>
      <w:szCs w:val="32"/>
    </w:rPr>
  </w:style>
  <w:style w:type="paragraph" w:styleId="1098" w:customStyle="1">
    <w:name w:val="Table Text Char"/>
    <w:uiPriority w:val="0"/>
    <w:qFormat/>
    <w:pPr>
      <w:spacing w:before="80" w:after="80"/>
    </w:pPr>
    <w:rPr>
      <w:rFonts w:ascii="Arial" w:hAnsi="Arial" w:eastAsia="宋体" w:cs="Arial"/>
      <w:sz w:val="18"/>
      <w:szCs w:val="28"/>
      <w:lang w:val="en-US" w:eastAsia="zh-CN" w:bidi="ar-SA"/>
    </w:rPr>
  </w:style>
  <w:style w:type="paragraph" w:styleId="1099" w:customStyle="1">
    <w:name w:val="小四 段落 宋体 Char Char Char Char"/>
    <w:basedOn w:val="742"/>
    <w:uiPriority w:val="0"/>
    <w:qFormat/>
    <w:pPr>
      <w:ind w:right="-33" w:firstLine="480"/>
      <w:jc w:val="left"/>
      <w:spacing w:line="360" w:lineRule="auto"/>
    </w:pPr>
    <w:rPr>
      <w:sz w:val="24"/>
    </w:rPr>
  </w:style>
  <w:style w:type="paragraph" w:styleId="1100" w:customStyle="1">
    <w:name w:val="Char Char Char"/>
    <w:basedOn w:val="742"/>
    <w:uiPriority w:val="0"/>
    <w:qFormat/>
    <w:rPr>
      <w:rFonts w:ascii="Tahoma" w:hAnsi="Tahoma"/>
      <w:sz w:val="24"/>
      <w:szCs w:val="20"/>
    </w:rPr>
  </w:style>
  <w:style w:type="paragraph" w:styleId="1101" w:customStyle="1">
    <w:name w:val="样式 段后: 0.25 行"/>
    <w:basedOn w:val="742"/>
    <w:uiPriority w:val="0"/>
    <w:qFormat/>
    <w:pPr>
      <w:ind w:firstLine="420"/>
      <w:jc w:val="left"/>
      <w:spacing w:line="300" w:lineRule="auto"/>
      <w:widowControl/>
    </w:pPr>
    <w:rPr>
      <w:rFonts w:ascii="Arial" w:hAnsi="Arial" w:cs="宋体"/>
      <w:sz w:val="22"/>
      <w:szCs w:val="20"/>
      <w:lang w:eastAsia="en-US"/>
    </w:rPr>
  </w:style>
  <w:style w:type="paragraph" w:styleId="1102" w:customStyle="1">
    <w:name w:val="正文表标题"/>
    <w:next w:val="110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03" w:customStyle="1">
    <w:name w:val="段"/>
    <w:uiPriority w:val="0"/>
    <w:qFormat/>
    <w:pPr>
      <w:ind w:firstLine="200"/>
      <w:jc w:val="both"/>
    </w:pPr>
    <w:rPr>
      <w:rFonts w:ascii="宋体" w:hAnsi="Times New Roman" w:eastAsia="宋体" w:cs="Times New Roman"/>
      <w:sz w:val="21"/>
      <w:lang w:val="en-US" w:eastAsia="zh-CN" w:bidi="ar-SA"/>
    </w:rPr>
  </w:style>
  <w:style w:type="paragraph" w:styleId="110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5" w:customStyle="1">
    <w:name w:val="样式 加点正文 + 段前: 0.5 行 段后: 0.5 行1"/>
    <w:basedOn w:val="742"/>
    <w:uiPriority w:val="0"/>
    <w:qFormat/>
    <w:pPr>
      <w:ind w:left="1268" w:hanging="420"/>
      <w:spacing w:line="300" w:lineRule="auto"/>
      <w:tabs>
        <w:tab w:val="left" w:pos="1268" w:leader="none"/>
      </w:tabs>
    </w:pPr>
    <w:rPr>
      <w:sz w:val="24"/>
      <w:szCs w:val="20"/>
    </w:rPr>
  </w:style>
  <w:style w:type="paragraph" w:styleId="1106" w:customStyle="1">
    <w:name w:val="样式 标题 3H3sect1.2.3BOD 0Heading 3 - oldh3l3CTLevel 3 Head..."/>
    <w:basedOn w:val="993"/>
    <w:uiPriority w:val="0"/>
    <w:qFormat/>
    <w:pPr>
      <w:jc w:val="left"/>
      <w:spacing w:line="240" w:lineRule="auto"/>
    </w:pPr>
    <w:rPr>
      <w:rFonts w:cs="宋体"/>
      <w:sz w:val="30"/>
      <w:szCs w:val="20"/>
    </w:rPr>
  </w:style>
  <w:style w:type="paragraph" w:styleId="1107" w:customStyle="1">
    <w:name w:val="正文 + 宋体"/>
    <w:basedOn w:val="742"/>
    <w:uiPriority w:val="0"/>
    <w:qFormat/>
    <w:pPr>
      <w:ind w:firstLine="420"/>
      <w:spacing w:line="360" w:lineRule="auto"/>
    </w:pPr>
  </w:style>
  <w:style w:type="paragraph" w:styleId="1108" w:customStyle="1">
    <w:name w:val="样式 样式 首行缩进:  2 字符 + 行距: 1.5 倍行距"/>
    <w:basedOn w:val="742"/>
    <w:uiPriority w:val="0"/>
    <w:qFormat/>
    <w:pPr>
      <w:ind w:firstLine="470"/>
      <w:spacing w:line="360" w:lineRule="auto"/>
    </w:pPr>
    <w:rPr>
      <w:sz w:val="24"/>
      <w:szCs w:val="20"/>
    </w:rPr>
  </w:style>
  <w:style w:type="paragraph" w:styleId="1109" w:customStyle="1">
    <w:name w:val="_Style 82"/>
    <w:uiPriority w:val="99"/>
    <w:qFormat/>
    <w:rPr>
      <w:rFonts w:ascii="Times New Roman" w:hAnsi="Times New Roman" w:eastAsia="宋体" w:cs="Times New Roman"/>
      <w:sz w:val="22"/>
      <w:szCs w:val="22"/>
      <w:lang w:val="en-US" w:eastAsia="zh-CN" w:bidi="ar-SA"/>
    </w:rPr>
  </w:style>
  <w:style w:type="paragraph" w:styleId="1110" w:customStyle="1">
    <w:name w:val="Char Char1 Char Char Char Char1 Char Char Char Char Char Char"/>
    <w:basedOn w:val="742"/>
    <w:uiPriority w:val="0"/>
    <w:qFormat/>
    <w:rPr>
      <w:rFonts w:ascii="Tahoma" w:hAnsi="Tahoma"/>
      <w:sz w:val="24"/>
      <w:szCs w:val="20"/>
    </w:rPr>
  </w:style>
  <w:style w:type="paragraph" w:styleId="1111" w:customStyle="1">
    <w:name w:val="flNote"/>
    <w:basedOn w:val="742"/>
    <w:uiPriority w:val="0"/>
    <w:qFormat/>
    <w:pPr>
      <w:jc w:val="center"/>
      <w:spacing w:before="567" w:line="360" w:lineRule="atLeast"/>
    </w:pPr>
    <w:rPr>
      <w:rFonts w:eastAsia="黑体"/>
      <w:b/>
      <w:sz w:val="24"/>
      <w:szCs w:val="20"/>
    </w:rPr>
  </w:style>
  <w:style w:type="paragraph" w:styleId="1112" w:customStyle="1">
    <w:name w:val="flType"/>
    <w:basedOn w:val="1113"/>
    <w:uiPriority w:val="0"/>
    <w:qFormat/>
    <w:pPr>
      <w:spacing w:after="284"/>
    </w:pPr>
    <w:rPr>
      <w:rFonts w:eastAsia="宋体"/>
      <w:b w:val="0"/>
    </w:rPr>
  </w:style>
  <w:style w:type="paragraph" w:styleId="1113" w:customStyle="1">
    <w:name w:val="flName"/>
    <w:basedOn w:val="1111"/>
    <w:uiPriority w:val="0"/>
    <w:qFormat/>
    <w:pPr>
      <w:spacing w:before="0" w:line="113" w:lineRule="atLeast"/>
    </w:pPr>
  </w:style>
  <w:style w:type="paragraph" w:styleId="1114" w:customStyle="1">
    <w:name w:val="样式 样式 首行缩进:  0.74 厘米 行距: 1.5 倍行距 + 段后: 0.5 行"/>
    <w:basedOn w:val="742"/>
    <w:uiPriority w:val="0"/>
    <w:qFormat/>
    <w:pPr>
      <w:ind w:firstLine="420"/>
      <w:spacing w:line="360" w:lineRule="auto"/>
    </w:pPr>
    <w:rPr>
      <w:rFonts w:ascii="楷体_GB2312" w:eastAsia="楷体_GB2312"/>
      <w:bCs/>
      <w:sz w:val="24"/>
      <w:szCs w:val="20"/>
    </w:rPr>
  </w:style>
  <w:style w:type="paragraph" w:styleId="1115" w:customStyle="1">
    <w:name w:val="Pa5"/>
    <w:basedOn w:val="742"/>
    <w:next w:val="742"/>
    <w:uiPriority w:val="0"/>
    <w:qFormat/>
    <w:pPr>
      <w:jc w:val="left"/>
      <w:spacing w:line="241" w:lineRule="atLeast"/>
    </w:pPr>
    <w:rPr>
      <w:rFonts w:ascii="HYDaHeiJ" w:eastAsia="HYDaHeiJ"/>
      <w:sz w:val="24"/>
    </w:rPr>
  </w:style>
  <w:style w:type="paragraph" w:styleId="1116" w:customStyle="1">
    <w:name w:val="xl52"/>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17" w:customStyle="1">
    <w:name w:val="标题2，章节第二层"/>
    <w:basedOn w:val="742"/>
    <w:next w:val="1118"/>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18" w:customStyle="1">
    <w:name w:val="正文格式"/>
    <w:basedOn w:val="742"/>
    <w:uiPriority w:val="0"/>
    <w:qFormat/>
    <w:pPr>
      <w:ind w:left="178" w:right="44" w:hanging="178"/>
      <w:jc w:val="left"/>
      <w:spacing w:line="360" w:lineRule="auto"/>
      <w:widowControl/>
    </w:pPr>
    <w:rPr>
      <w:rFonts w:ascii="宋体" w:hAnsi="宋体"/>
      <w:bCs/>
      <w:szCs w:val="21"/>
    </w:rPr>
  </w:style>
  <w:style w:type="paragraph" w:styleId="1119" w:customStyle="1">
    <w:name w:val="Test2"/>
    <w:basedOn w:val="991"/>
    <w:uiPriority w:val="0"/>
    <w:qFormat/>
    <w:pPr>
      <w:jc w:val="center"/>
      <w:spacing w:line="480" w:lineRule="exact"/>
      <w:widowControl/>
    </w:pPr>
    <w:rPr>
      <w:rFonts w:ascii="黑体"/>
      <w:sz w:val="24"/>
      <w:szCs w:val="24"/>
    </w:rPr>
  </w:style>
  <w:style w:type="paragraph" w:styleId="1120" w:customStyle="1">
    <w:name w:val="二级条标题"/>
    <w:basedOn w:val="742"/>
    <w:next w:val="1103"/>
    <w:uiPriority w:val="0"/>
    <w:qFormat/>
    <w:pPr>
      <w:ind w:hanging="420"/>
      <w:widowControl/>
      <w:tabs>
        <w:tab w:val="left" w:pos="2240" w:leader="none"/>
      </w:tabs>
      <w:outlineLvl w:val="3"/>
    </w:pPr>
    <w:rPr>
      <w:rFonts w:eastAsia="黑体"/>
      <w:szCs w:val="20"/>
    </w:rPr>
  </w:style>
  <w:style w:type="paragraph" w:styleId="1121" w:customStyle="1">
    <w:name w:val="Char2"/>
    <w:basedOn w:val="1015"/>
    <w:uiPriority w:val="99"/>
    <w:qFormat/>
    <w:rPr>
      <w:rFonts w:ascii="Tahoma" w:hAnsi="Tahoma"/>
    </w:rPr>
  </w:style>
  <w:style w:type="paragraph" w:styleId="1122" w:customStyle="1">
    <w:name w:val="xl31"/>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23" w:customStyle="1">
    <w:name w:val="标准文本"/>
    <w:basedOn w:val="742"/>
    <w:uiPriority w:val="0"/>
    <w:qFormat/>
    <w:pPr>
      <w:ind w:firstLine="480"/>
      <w:spacing w:line="360" w:lineRule="auto"/>
    </w:pPr>
    <w:rPr>
      <w:rFonts w:cs="宋体"/>
      <w:sz w:val="24"/>
    </w:rPr>
  </w:style>
  <w:style w:type="paragraph" w:styleId="1124" w:customStyle="1">
    <w:name w:val="马刚标题4"/>
    <w:basedOn w:val="1125"/>
    <w:next w:val="742"/>
    <w:uiPriority w:val="0"/>
    <w:qFormat/>
    <w:pPr>
      <w:spacing w:before="100" w:after="40"/>
      <w:tabs>
        <w:tab w:val="left" w:pos="567" w:leader="none"/>
        <w:tab w:val="left" w:pos="735" w:leader="none"/>
        <w:tab w:val="left" w:pos="1050" w:leader="none"/>
      </w:tabs>
      <w:outlineLvl w:val="3"/>
    </w:pPr>
    <w:rPr>
      <w:b w:val="0"/>
    </w:rPr>
  </w:style>
  <w:style w:type="paragraph" w:styleId="1125" w:customStyle="1">
    <w:name w:val="马刚标题3"/>
    <w:basedOn w:val="742"/>
    <w:next w:val="74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6" w:customStyle="1">
    <w:name w:val="普通 (Web)"/>
    <w:basedOn w:val="742"/>
    <w:uiPriority w:val="99"/>
    <w:qFormat/>
    <w:pPr>
      <w:jc w:val="left"/>
      <w:spacing w:before="100" w:beforeAutospacing="1" w:after="100" w:afterAutospacing="1"/>
      <w:widowControl/>
    </w:pPr>
    <w:rPr>
      <w:rFonts w:ascii="宋体" w:hAnsi="宋体"/>
      <w:sz w:val="24"/>
    </w:rPr>
  </w:style>
  <w:style w:type="paragraph" w:styleId="1127" w:customStyle="1">
    <w:name w:val="Char1 Char Char Char"/>
    <w:basedOn w:val="742"/>
    <w:uiPriority w:val="0"/>
    <w:qFormat/>
    <w:rPr>
      <w:rFonts w:ascii="Tahoma" w:hAnsi="Tahoma" w:cs="Tahoma"/>
      <w:sz w:val="24"/>
      <w:szCs w:val="20"/>
    </w:rPr>
  </w:style>
  <w:style w:type="paragraph" w:styleId="1128" w:customStyle="1">
    <w:name w:val="Char Char Char Char Char Char Char Char Char Char Char Char Char Char Char Char Char Char Char Char Char1"/>
    <w:basedOn w:val="742"/>
    <w:uiPriority w:val="0"/>
    <w:qFormat/>
    <w:rPr>
      <w:rFonts w:ascii="Tahoma" w:hAnsi="Tahoma"/>
      <w:sz w:val="24"/>
      <w:szCs w:val="20"/>
    </w:rPr>
  </w:style>
  <w:style w:type="paragraph" w:styleId="1129" w:customStyle="1">
    <w:name w:val="xl3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0" w:customStyle="1">
    <w:name w:val="font6"/>
    <w:basedOn w:val="742"/>
    <w:uiPriority w:val="0"/>
    <w:qFormat/>
    <w:pPr>
      <w:jc w:val="left"/>
      <w:spacing w:before="100" w:beforeAutospacing="1" w:after="100" w:afterAutospacing="1"/>
      <w:widowControl/>
    </w:pPr>
    <w:rPr>
      <w:rFonts w:ascii="宋体" w:hAnsi="宋体" w:cs="宋体"/>
      <w:b/>
      <w:bCs/>
      <w:sz w:val="20"/>
      <w:szCs w:val="20"/>
    </w:rPr>
  </w:style>
  <w:style w:type="paragraph" w:styleId="1131" w:customStyle="1">
    <w:name w:val="xl3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32" w:customStyle="1">
    <w:name w:val="xl58"/>
    <w:basedOn w:val="742"/>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33" w:customStyle="1">
    <w:name w:val="font10"/>
    <w:basedOn w:val="74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34" w:customStyle="1">
    <w:name w:val="xl56"/>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35" w:customStyle="1">
    <w:name w:val="样式"/>
    <w:basedOn w:val="742"/>
    <w:uiPriority w:val="0"/>
    <w:qFormat/>
    <w:pPr>
      <w:spacing w:before="120" w:after="120" w:line="360" w:lineRule="auto"/>
    </w:pPr>
    <w:rPr>
      <w:rFonts w:ascii="宋体"/>
      <w:sz w:val="24"/>
      <w:szCs w:val="20"/>
    </w:rPr>
  </w:style>
  <w:style w:type="paragraph" w:styleId="1136" w:customStyle="1">
    <w:name w:val="方案正文"/>
    <w:basedOn w:val="742"/>
    <w:uiPriority w:val="0"/>
    <w:qFormat/>
    <w:pPr>
      <w:ind w:firstLine="359"/>
      <w:jc w:val="left"/>
      <w:spacing w:before="156" w:line="360" w:lineRule="auto"/>
    </w:pPr>
    <w:rPr>
      <w:rFonts w:ascii="Arial" w:hAnsi="Arial" w:cs="宋体"/>
      <w:sz w:val="24"/>
      <w:szCs w:val="21"/>
    </w:rPr>
  </w:style>
  <w:style w:type="paragraph" w:styleId="1137" w:customStyle="1">
    <w:name w:val="a0"/>
    <w:basedOn w:val="742"/>
    <w:uiPriority w:val="0"/>
    <w:qFormat/>
    <w:pPr>
      <w:spacing w:before="100" w:beforeAutospacing="1" w:after="100" w:afterAutospacing="1"/>
      <w:widowControl/>
    </w:pPr>
    <w:rPr>
      <w:rFonts w:ascii="宋体" w:hAnsi="宋体" w:cs="宋体"/>
      <w:sz w:val="24"/>
    </w:rPr>
  </w:style>
  <w:style w:type="paragraph" w:styleId="1138" w:customStyle="1">
    <w:name w:val="retrait3"/>
    <w:basedOn w:val="742"/>
    <w:uiPriority w:val="0"/>
    <w:qFormat/>
    <w:pPr>
      <w:ind w:left="851"/>
      <w:jc w:val="left"/>
      <w:spacing w:before="20" w:after="20"/>
      <w:widowControl/>
    </w:pPr>
    <w:rPr>
      <w:rFonts w:ascii="Arial" w:hAnsi="Arial"/>
      <w:sz w:val="24"/>
      <w:szCs w:val="20"/>
      <w:lang w:val="en-GB"/>
    </w:rPr>
  </w:style>
  <w:style w:type="paragraph" w:styleId="1139" w:customStyle="1">
    <w:name w:val="图标"/>
    <w:basedOn w:val="742"/>
    <w:next w:val="74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0" w:customStyle="1">
    <w:name w:val="Char1 Char Char Char1"/>
    <w:basedOn w:val="742"/>
    <w:uiPriority w:val="0"/>
    <w:qFormat/>
    <w:rPr>
      <w:rFonts w:ascii="Tahoma" w:hAnsi="Tahoma"/>
      <w:sz w:val="24"/>
      <w:szCs w:val="20"/>
    </w:rPr>
  </w:style>
  <w:style w:type="paragraph" w:styleId="1141" w:customStyle="1">
    <w:name w:val="table_lines"/>
    <w:basedOn w:val="742"/>
    <w:uiPriority w:val="99"/>
    <w:qFormat/>
    <w:pPr>
      <w:jc w:val="left"/>
      <w:widowControl/>
    </w:pPr>
    <w:rPr>
      <w:sz w:val="20"/>
      <w:szCs w:val="20"/>
      <w:lang w:val="de-DE" w:eastAsia="de-DE"/>
    </w:rPr>
  </w:style>
  <w:style w:type="paragraph" w:styleId="1142" w:customStyle="1">
    <w:name w:val="Char Char1"/>
    <w:basedOn w:val="742"/>
    <w:uiPriority w:val="0"/>
    <w:qFormat/>
    <w:rPr>
      <w:rFonts w:ascii="Tahoma" w:hAnsi="Tahoma"/>
      <w:sz w:val="24"/>
      <w:szCs w:val="20"/>
    </w:rPr>
  </w:style>
  <w:style w:type="paragraph" w:styleId="114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4" w:customStyle="1">
    <w:name w:val="样式 样式 标题 3H3sect1.2.3BOD 0Heading 3 - oldh3l3CTLevel 3 Head... +..."/>
    <w:basedOn w:val="742"/>
    <w:uiPriority w:val="0"/>
    <w:qFormat/>
    <w:pPr>
      <w:jc w:val="left"/>
      <w:keepLines/>
      <w:keepNext/>
      <w:outlineLvl w:val="2"/>
    </w:pPr>
    <w:rPr>
      <w:rFonts w:cs="宋体"/>
      <w:b/>
      <w:bCs/>
      <w:sz w:val="24"/>
      <w:szCs w:val="20"/>
    </w:rPr>
  </w:style>
  <w:style w:type="paragraph" w:styleId="1145" w:customStyle="1">
    <w:name w:val="Char Char1 Char1"/>
    <w:basedOn w:val="742"/>
    <w:uiPriority w:val="0"/>
    <w:qFormat/>
    <w:pPr>
      <w:jc w:val="left"/>
      <w:spacing w:after="160" w:line="240" w:lineRule="exact"/>
      <w:widowControl/>
    </w:pPr>
    <w:rPr>
      <w:rFonts w:ascii="Verdana" w:hAnsi="Verdana"/>
      <w:sz w:val="20"/>
      <w:szCs w:val="20"/>
      <w:lang w:eastAsia="en-US"/>
    </w:rPr>
  </w:style>
  <w:style w:type="paragraph" w:styleId="1146" w:customStyle="1">
    <w:name w:val="正文2"/>
    <w:basedOn w:val="742"/>
    <w:link w:val="1147"/>
    <w:uiPriority w:val="0"/>
    <w:qFormat/>
    <w:pPr>
      <w:ind w:firstLine="510"/>
      <w:spacing w:before="156" w:line="360" w:lineRule="auto"/>
    </w:pPr>
    <w:rPr>
      <w:sz w:val="24"/>
      <w:szCs w:val="20"/>
    </w:rPr>
  </w:style>
  <w:style w:type="character" w:styleId="1147" w:customStyle="1">
    <w:name w:val="正文2 Char Char"/>
    <w:basedOn w:val="990"/>
    <w:link w:val="1146"/>
    <w:uiPriority w:val="99"/>
    <w:qFormat/>
    <w:rPr>
      <w:rFonts w:cs="Times New Roman"/>
      <w:sz w:val="24"/>
    </w:rPr>
  </w:style>
  <w:style w:type="paragraph" w:styleId="1148" w:customStyle="1">
    <w:name w:val="font13"/>
    <w:basedOn w:val="742"/>
    <w:uiPriority w:val="0"/>
    <w:qFormat/>
    <w:pPr>
      <w:jc w:val="left"/>
      <w:spacing w:before="100" w:beforeAutospacing="1" w:after="100" w:afterAutospacing="1"/>
      <w:widowControl/>
    </w:pPr>
    <w:rPr>
      <w:i/>
      <w:iCs/>
      <w:sz w:val="36"/>
      <w:szCs w:val="36"/>
    </w:rPr>
  </w:style>
  <w:style w:type="paragraph" w:styleId="1149" w:customStyle="1">
    <w:name w:val="默认段落字体 Para Char"/>
    <w:basedOn w:val="742"/>
    <w:uiPriority w:val="0"/>
    <w:qFormat/>
    <w:pPr>
      <w:spacing w:line="360" w:lineRule="auto"/>
    </w:pPr>
    <w:rPr>
      <w:sz w:val="24"/>
    </w:rPr>
  </w:style>
  <w:style w:type="paragraph" w:styleId="115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51" w:customStyle="1">
    <w:name w:val="正文1"/>
    <w:basedOn w:val="742"/>
    <w:next w:val="742"/>
    <w:uiPriority w:val="0"/>
    <w:qFormat/>
    <w:pPr>
      <w:ind w:firstLine="510"/>
      <w:spacing w:before="156" w:line="360" w:lineRule="auto"/>
    </w:pPr>
    <w:rPr>
      <w:sz w:val="24"/>
      <w:szCs w:val="20"/>
    </w:rPr>
  </w:style>
  <w:style w:type="paragraph" w:styleId="1152" w:customStyle="1">
    <w:name w:val="Char Char Char Char Char Char Char Char Char1"/>
    <w:basedOn w:val="742"/>
    <w:uiPriority w:val="0"/>
    <w:qFormat/>
    <w:pPr>
      <w:ind w:left="360" w:hanging="360"/>
      <w:tabs>
        <w:tab w:val="left" w:pos="360" w:leader="none"/>
      </w:tabs>
    </w:pPr>
    <w:rPr>
      <w:sz w:val="24"/>
    </w:rPr>
  </w:style>
  <w:style w:type="paragraph" w:styleId="1153" w:customStyle="1">
    <w:name w:val="xl41"/>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customStyle="1">
    <w:name w:val="正文文本 21"/>
    <w:basedOn w:val="742"/>
    <w:uiPriority w:val="0"/>
    <w:qFormat/>
    <w:pPr>
      <w:ind w:left="720" w:hanging="720"/>
      <w:widowControl/>
    </w:pPr>
    <w:rPr>
      <w:sz w:val="24"/>
      <w:szCs w:val="20"/>
      <w:lang w:val="en-GB"/>
    </w:rPr>
  </w:style>
  <w:style w:type="paragraph" w:styleId="1155" w:customStyle="1">
    <w:name w:val="Char Char Char Char Char Char Char Char Char Char Char Char Char Char Char Char Char Char Char Char Char Char Char1"/>
    <w:basedOn w:val="742"/>
    <w:uiPriority w:val="0"/>
    <w:qFormat/>
    <w:rPr>
      <w:rFonts w:ascii="Tahoma" w:hAnsi="Tahoma" w:cs="Tahoma"/>
      <w:sz w:val="24"/>
      <w:szCs w:val="20"/>
    </w:rPr>
  </w:style>
  <w:style w:type="paragraph" w:styleId="1156" w:customStyle="1">
    <w:name w:val="Char Char Char Char Char Char Char Char Char Char Char Char Char Char1"/>
    <w:basedOn w:val="742"/>
    <w:uiPriority w:val="0"/>
    <w:qFormat/>
    <w:rPr>
      <w:rFonts w:ascii="Tahoma" w:hAnsi="Tahoma" w:cs="Tahoma"/>
      <w:sz w:val="24"/>
      <w:szCs w:val="20"/>
    </w:rPr>
  </w:style>
  <w:style w:type="paragraph" w:styleId="1157" w:customStyle="1">
    <w:name w:val="Default Text"/>
    <w:basedOn w:val="742"/>
    <w:uiPriority w:val="0"/>
    <w:qFormat/>
    <w:pPr>
      <w:jc w:val="left"/>
      <w:widowControl/>
    </w:pPr>
    <w:rPr>
      <w:sz w:val="24"/>
      <w:szCs w:val="20"/>
      <w:lang w:eastAsia="en-US"/>
    </w:rPr>
  </w:style>
  <w:style w:type="paragraph" w:styleId="1158" w:customStyle="1">
    <w:name w:val="xl62"/>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59" w:customStyle="1">
    <w:name w:val="xl6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60" w:customStyle="1">
    <w:name w:val="xl45"/>
    <w:basedOn w:val="74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61" w:customStyle="1">
    <w:name w:val="纯文本1"/>
    <w:basedOn w:val="742"/>
    <w:uiPriority w:val="0"/>
    <w:qFormat/>
    <w:rPr>
      <w:rFonts w:ascii="宋体" w:hAnsi="宋体" w:eastAsia="楷体_GB2312" w:cs="宋体"/>
      <w:sz w:val="28"/>
      <w:szCs w:val="20"/>
    </w:rPr>
  </w:style>
  <w:style w:type="paragraph" w:styleId="1162" w:customStyle="1">
    <w:name w:val="xl53"/>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3" w:customStyle="1">
    <w:name w:val="font14"/>
    <w:basedOn w:val="742"/>
    <w:uiPriority w:val="0"/>
    <w:qFormat/>
    <w:pPr>
      <w:jc w:val="left"/>
      <w:spacing w:before="100" w:beforeAutospacing="1" w:after="100" w:afterAutospacing="1"/>
      <w:widowControl/>
    </w:pPr>
    <w:rPr>
      <w:sz w:val="36"/>
      <w:szCs w:val="36"/>
    </w:rPr>
  </w:style>
  <w:style w:type="paragraph" w:styleId="1164" w:customStyle="1">
    <w:name w:val="章标题"/>
    <w:next w:val="1103"/>
    <w:uiPriority w:val="0"/>
    <w:qFormat/>
    <w:pPr>
      <w:jc w:val="both"/>
      <w:outlineLvl w:val="1"/>
    </w:pPr>
    <w:rPr>
      <w:rFonts w:ascii="Times New Roman" w:hAnsi="Times New Roman" w:eastAsia="黑体" w:cs="Times New Roman"/>
      <w:sz w:val="21"/>
      <w:lang w:val="en-US" w:eastAsia="zh-CN" w:bidi="ar-SA"/>
    </w:rPr>
  </w:style>
  <w:style w:type="paragraph" w:styleId="1165" w:customStyle="1">
    <w:name w:val="正文文本缩进1"/>
    <w:basedOn w:val="742"/>
    <w:uiPriority w:val="0"/>
    <w:qFormat/>
    <w:pPr>
      <w:ind w:left="420"/>
      <w:spacing w:after="120"/>
    </w:pPr>
  </w:style>
  <w:style w:type="paragraph" w:styleId="1166" w:customStyle="1">
    <w:name w:val="xl54"/>
    <w:basedOn w:val="74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67" w:customStyle="1">
    <w:name w:val="Char Char1 Char"/>
    <w:basedOn w:val="742"/>
    <w:uiPriority w:val="0"/>
    <w:qFormat/>
    <w:pPr>
      <w:jc w:val="left"/>
      <w:spacing w:after="160" w:line="240" w:lineRule="exact"/>
      <w:widowControl/>
    </w:pPr>
    <w:rPr>
      <w:rFonts w:ascii="Verdana" w:hAnsi="Verdana"/>
      <w:sz w:val="20"/>
      <w:szCs w:val="20"/>
      <w:lang w:eastAsia="en-US"/>
    </w:rPr>
  </w:style>
  <w:style w:type="paragraph" w:styleId="1168" w:customStyle="1">
    <w:name w:val="项目符号，一级"/>
    <w:basedOn w:val="1118"/>
    <w:next w:val="1118"/>
    <w:uiPriority w:val="0"/>
    <w:qFormat/>
    <w:pPr>
      <w:ind w:left="376" w:firstLine="0"/>
      <w:spacing w:line="240" w:lineRule="atLeast"/>
      <w:tabs>
        <w:tab w:val="left" w:pos="1320" w:leader="none"/>
      </w:tabs>
    </w:pPr>
    <w:rPr>
      <w:bCs w:val="0"/>
      <w:color w:val="000000"/>
      <w:szCs w:val="24"/>
    </w:rPr>
  </w:style>
  <w:style w:type="paragraph" w:styleId="1169" w:customStyle="1">
    <w:name w:val="xl60"/>
    <w:basedOn w:val="74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70" w:customStyle="1">
    <w:name w:val="标题3"/>
    <w:basedOn w:val="993"/>
    <w:uiPriority w:val="0"/>
    <w:qFormat/>
    <w:pPr>
      <w:keepLines w:val="0"/>
      <w:keepNext w:val="0"/>
      <w:spacing w:before="0" w:after="0" w:line="360" w:lineRule="auto"/>
    </w:pPr>
    <w:rPr>
      <w:rFonts w:eastAsia="仿宋_GB2312"/>
      <w:b w:val="0"/>
      <w:sz w:val="30"/>
    </w:rPr>
  </w:style>
  <w:style w:type="paragraph" w:styleId="1171" w:customStyle="1">
    <w:name w:val="样式3"/>
    <w:basedOn w:val="742"/>
    <w:next w:val="742"/>
    <w:uiPriority w:val="0"/>
    <w:qFormat/>
    <w:pPr>
      <w:spacing w:line="360" w:lineRule="auto"/>
    </w:pPr>
    <w:rPr>
      <w:szCs w:val="20"/>
    </w:rPr>
  </w:style>
  <w:style w:type="paragraph" w:styleId="1172" w:customStyle="1">
    <w:name w:val="xl3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73" w:customStyle="1">
    <w:name w:val="Char Char1 Char Char2 Char Char"/>
    <w:basedOn w:val="742"/>
    <w:uiPriority w:val="99"/>
    <w:qFormat/>
    <w:pPr>
      <w:jc w:val="left"/>
      <w:spacing w:after="160" w:line="240" w:lineRule="exact"/>
      <w:widowControl/>
    </w:pPr>
  </w:style>
  <w:style w:type="paragraph" w:styleId="1174" w:customStyle="1">
    <w:name w:val="正文 + Arial Char"/>
    <w:basedOn w:val="742"/>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75" w:customStyle="1">
    <w:name w:val="table_1stline"/>
    <w:basedOn w:val="742"/>
    <w:uiPriority w:val="99"/>
    <w:qFormat/>
    <w:pPr>
      <w:jc w:val="left"/>
      <w:spacing w:before="120"/>
      <w:widowControl/>
    </w:pPr>
    <w:rPr>
      <w:bCs/>
      <w:sz w:val="20"/>
      <w:szCs w:val="20"/>
      <w:lang w:val="de-DE" w:eastAsia="de-DE"/>
    </w:rPr>
  </w:style>
  <w:style w:type="paragraph" w:styleId="1176" w:customStyle="1">
    <w:name w:val="tableau"/>
    <w:basedOn w:val="742"/>
    <w:uiPriority w:val="0"/>
    <w:qFormat/>
    <w:pPr>
      <w:jc w:val="center"/>
      <w:spacing w:before="20" w:after="20"/>
      <w:widowControl/>
    </w:pPr>
    <w:rPr>
      <w:rFonts w:ascii="Arial" w:hAnsi="Arial"/>
      <w:sz w:val="16"/>
      <w:szCs w:val="20"/>
      <w:lang w:val="en-GB" w:eastAsia="en-US"/>
    </w:rPr>
  </w:style>
  <w:style w:type="paragraph" w:styleId="1177" w:customStyle="1">
    <w:name w:val="Char Char Char Char1"/>
    <w:basedOn w:val="1015"/>
    <w:uiPriority w:val="0"/>
    <w:qFormat/>
    <w:pPr>
      <w:spacing w:line="360" w:lineRule="auto"/>
    </w:pPr>
    <w:rPr>
      <w:rFonts w:ascii="Tahoma" w:hAnsi="Tahoma"/>
    </w:rPr>
  </w:style>
  <w:style w:type="paragraph" w:styleId="1178" w:customStyle="1">
    <w:name w:val="font9"/>
    <w:basedOn w:val="742"/>
    <w:uiPriority w:val="0"/>
    <w:qFormat/>
    <w:pPr>
      <w:jc w:val="left"/>
      <w:spacing w:before="100" w:beforeAutospacing="1" w:after="100" w:afterAutospacing="1"/>
      <w:widowControl/>
    </w:pPr>
    <w:rPr>
      <w:b/>
      <w:bCs/>
      <w:sz w:val="20"/>
      <w:szCs w:val="20"/>
    </w:rPr>
  </w:style>
  <w:style w:type="paragraph" w:styleId="1179" w:customStyle="1">
    <w:name w:val="Char Char Char Char Char Char Char1 Char"/>
    <w:basedOn w:val="742"/>
    <w:uiPriority w:val="0"/>
    <w:qFormat/>
    <w:rPr>
      <w:rFonts w:ascii="Tahoma" w:hAnsi="Tahoma" w:cs="Tahoma"/>
      <w:sz w:val="24"/>
      <w:szCs w:val="20"/>
    </w:rPr>
  </w:style>
  <w:style w:type="paragraph" w:styleId="1180" w:customStyle="1">
    <w:name w:val="插图"/>
    <w:basedOn w:val="742"/>
    <w:uiPriority w:val="0"/>
    <w:qFormat/>
    <w:pPr>
      <w:jc w:val="center"/>
      <w:tabs>
        <w:tab w:val="left" w:pos="1620" w:leader="none"/>
      </w:tabs>
    </w:pPr>
    <w:rPr>
      <w:bCs/>
      <w:color w:val="000000"/>
      <w:szCs w:val="22"/>
    </w:rPr>
  </w:style>
  <w:style w:type="paragraph" w:styleId="1181" w:customStyle="1">
    <w:name w:val="Char1"/>
    <w:basedOn w:val="742"/>
    <w:uiPriority w:val="0"/>
    <w:qFormat/>
    <w:rPr>
      <w:rFonts w:ascii="仿宋_GB2312" w:hAnsi="宋体" w:eastAsia="仿宋_GB2312" w:cs="宋体"/>
      <w:b/>
      <w:sz w:val="32"/>
      <w:szCs w:val="32"/>
    </w:rPr>
  </w:style>
  <w:style w:type="paragraph" w:styleId="1182" w:customStyle="1">
    <w:name w:val="xl4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3" w:customStyle="1">
    <w:name w:val="xl48"/>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84" w:customStyle="1">
    <w:name w:val="引用1"/>
    <w:basedOn w:val="742"/>
    <w:next w:val="742"/>
    <w:link w:val="1185"/>
    <w:uiPriority w:val="99"/>
    <w:qFormat/>
    <w:pPr>
      <w:ind w:left="360" w:right="360"/>
      <w:jc w:val="left"/>
      <w:spacing w:before="200" w:line="276" w:lineRule="auto"/>
      <w:widowControl/>
    </w:pPr>
    <w:rPr>
      <w:rFonts w:ascii="Calibri" w:hAnsi="Calibri"/>
      <w:i/>
      <w:sz w:val="22"/>
      <w:szCs w:val="20"/>
      <w:lang w:eastAsia="en-US"/>
    </w:rPr>
  </w:style>
  <w:style w:type="character" w:styleId="1185" w:customStyle="1">
    <w:name w:val="Quote Char"/>
    <w:link w:val="1184"/>
    <w:uiPriority w:val="99"/>
    <w:qFormat/>
    <w:rPr>
      <w:rFonts w:ascii="Calibri" w:hAnsi="Calibri" w:eastAsia="宋体"/>
      <w:i/>
      <w:sz w:val="22"/>
      <w:lang w:eastAsia="en-US"/>
    </w:rPr>
  </w:style>
  <w:style w:type="paragraph" w:styleId="1186" w:customStyle="1">
    <w:name w:val="Char Char1 Char Char Char Char Char Char Char"/>
    <w:basedOn w:val="742"/>
    <w:uiPriority w:val="0"/>
    <w:qFormat/>
    <w:rPr>
      <w:rFonts w:ascii="Tahoma" w:hAnsi="Tahoma" w:cs="Tahoma"/>
      <w:sz w:val="24"/>
      <w:szCs w:val="20"/>
    </w:rPr>
  </w:style>
  <w:style w:type="paragraph" w:styleId="1187" w:customStyle="1">
    <w:name w:val="列表内容"/>
    <w:basedOn w:val="742"/>
    <w:next w:val="742"/>
    <w:uiPriority w:val="0"/>
    <w:qFormat/>
    <w:pPr>
      <w:ind w:left="840" w:hanging="420"/>
      <w:jc w:val="left"/>
      <w:widowControl/>
      <w:tabs>
        <w:tab w:val="left" w:pos="840" w:leader="none"/>
      </w:tabs>
    </w:pPr>
    <w:rPr>
      <w:sz w:val="18"/>
    </w:rPr>
  </w:style>
  <w:style w:type="paragraph" w:styleId="1188" w:customStyle="1">
    <w:name w:val="Body Text(ch)"/>
    <w:basedOn w:val="742"/>
    <w:next w:val="1023"/>
    <w:uiPriority w:val="99"/>
    <w:qFormat/>
    <w:pPr>
      <w:spacing w:after="120"/>
    </w:pPr>
    <w:rPr>
      <w:rFonts w:ascii="宋体" w:hAnsi="Arial"/>
      <w:bCs/>
      <w:iCs/>
    </w:rPr>
  </w:style>
  <w:style w:type="paragraph" w:styleId="1189" w:customStyle="1">
    <w:name w:val="Body Text 211"/>
    <w:basedOn w:val="742"/>
    <w:uiPriority w:val="99"/>
    <w:qFormat/>
    <w:pPr>
      <w:ind w:left="720" w:hanging="720"/>
      <w:widowControl/>
    </w:pPr>
    <w:rPr>
      <w:sz w:val="24"/>
      <w:szCs w:val="20"/>
      <w:lang w:val="en-GB"/>
    </w:rPr>
  </w:style>
  <w:style w:type="paragraph" w:styleId="1190" w:customStyle="1">
    <w:name w:val="font5"/>
    <w:basedOn w:val="742"/>
    <w:uiPriority w:val="0"/>
    <w:qFormat/>
    <w:pPr>
      <w:jc w:val="left"/>
      <w:spacing w:before="100" w:beforeAutospacing="1" w:after="100" w:afterAutospacing="1"/>
      <w:widowControl/>
    </w:pPr>
    <w:rPr>
      <w:rFonts w:ascii="宋体" w:hAnsi="宋体" w:cs="宋体"/>
      <w:sz w:val="18"/>
      <w:szCs w:val="18"/>
    </w:rPr>
  </w:style>
  <w:style w:type="paragraph" w:styleId="1191"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2" w:customStyle="1">
    <w:name w:val="Body Text 21"/>
    <w:basedOn w:val="742"/>
    <w:uiPriority w:val="0"/>
    <w:qFormat/>
    <w:pPr>
      <w:ind w:left="720" w:hanging="720"/>
      <w:widowControl/>
    </w:pPr>
    <w:rPr>
      <w:sz w:val="24"/>
      <w:szCs w:val="20"/>
      <w:lang w:val="en-GB"/>
    </w:rPr>
  </w:style>
  <w:style w:type="paragraph" w:styleId="1193" w:customStyle="1">
    <w:name w:val="列出段落1"/>
    <w:basedOn w:val="742"/>
    <w:link w:val="1194"/>
    <w:uiPriority w:val="0"/>
    <w:qFormat/>
    <w:pPr>
      <w:ind w:firstLine="420"/>
    </w:pPr>
    <w:rPr>
      <w:rFonts w:ascii="Calibri" w:hAnsi="Calibri"/>
      <w:szCs w:val="22"/>
    </w:rPr>
  </w:style>
  <w:style w:type="character" w:styleId="1194" w:customStyle="1">
    <w:name w:val="列出段落 Char"/>
    <w:link w:val="1193"/>
    <w:uiPriority w:val="99"/>
    <w:qFormat/>
    <w:rPr>
      <w:rFonts w:ascii="Calibri" w:hAnsi="Calibri"/>
      <w:sz w:val="21"/>
      <w:szCs w:val="22"/>
    </w:rPr>
  </w:style>
  <w:style w:type="paragraph" w:styleId="1195" w:customStyle="1">
    <w:name w:val="华宇段落1 Char"/>
    <w:basedOn w:val="742"/>
    <w:uiPriority w:val="0"/>
    <w:qFormat/>
    <w:pPr>
      <w:ind w:firstLine="200"/>
      <w:spacing w:line="360" w:lineRule="auto"/>
    </w:pPr>
    <w:rPr>
      <w:bCs/>
      <w:sz w:val="24"/>
    </w:rPr>
  </w:style>
  <w:style w:type="paragraph" w:styleId="1196"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197" w:customStyle="1">
    <w:name w:val="马刚标题1"/>
    <w:basedOn w:val="988"/>
    <w:next w:val="742"/>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98" w:customStyle="1">
    <w:name w:val="Char Char Char Char Char"/>
    <w:basedOn w:val="742"/>
    <w:uiPriority w:val="0"/>
    <w:qFormat/>
    <w:rPr>
      <w:rFonts w:ascii="Tahoma" w:hAnsi="Tahoma"/>
      <w:sz w:val="24"/>
      <w:szCs w:val="20"/>
    </w:rPr>
  </w:style>
  <w:style w:type="paragraph" w:styleId="1199" w:customStyle="1">
    <w:name w:val="明显引用1"/>
    <w:basedOn w:val="742"/>
    <w:next w:val="742"/>
    <w:link w:val="1200"/>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200" w:customStyle="1">
    <w:name w:val="Intense Quote Char"/>
    <w:link w:val="1199"/>
    <w:uiPriority w:val="99"/>
    <w:qFormat/>
    <w:rPr>
      <w:rFonts w:ascii="Calibri" w:hAnsi="Calibri" w:eastAsia="宋体"/>
      <w:b/>
      <w:i/>
      <w:sz w:val="22"/>
      <w:lang w:eastAsia="en-US"/>
    </w:rPr>
  </w:style>
  <w:style w:type="paragraph" w:styleId="1201" w:customStyle="1">
    <w:name w:val="xl57"/>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02" w:customStyle="1">
    <w:name w:val="样式4 Char"/>
    <w:basedOn w:val="742"/>
    <w:uiPriority w:val="0"/>
    <w:qFormat/>
    <w:pPr>
      <w:ind w:firstLine="480"/>
      <w:jc w:val="left"/>
      <w:spacing w:line="360" w:lineRule="auto"/>
      <w:widowControl/>
    </w:pPr>
    <w:rPr>
      <w:rFonts w:cs="宋体"/>
      <w:color w:val="000000"/>
      <w:sz w:val="24"/>
    </w:rPr>
  </w:style>
  <w:style w:type="paragraph" w:styleId="1203" w:customStyle="1">
    <w:name w:val="xl30"/>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04" w:customStyle="1">
    <w:name w:val="1"/>
    <w:basedOn w:val="742"/>
    <w:next w:val="1065"/>
    <w:uiPriority w:val="0"/>
    <w:qFormat/>
    <w:pPr>
      <w:spacing w:line="360" w:lineRule="auto"/>
    </w:pPr>
    <w:rPr>
      <w:rFonts w:eastAsia="仿宋_GB2312"/>
      <w:sz w:val="24"/>
    </w:rPr>
  </w:style>
  <w:style w:type="paragraph" w:styleId="1205" w:customStyle="1">
    <w:name w:val="小四 段落 宋体 Char Char Char"/>
    <w:basedOn w:val="1012"/>
    <w:uiPriority w:val="0"/>
    <w:qFormat/>
    <w:pPr>
      <w:ind w:left="0" w:right="-33" w:firstLine="545"/>
      <w:jc w:val="left"/>
      <w:spacing w:line="360" w:lineRule="auto"/>
      <w:tabs>
        <w:tab w:val="clear" w:pos="2952" w:leader="none"/>
      </w:tabs>
    </w:pPr>
    <w:rPr>
      <w:sz w:val="24"/>
    </w:rPr>
  </w:style>
  <w:style w:type="paragraph" w:styleId="1206" w:customStyle="1">
    <w:name w:val="正文 首行缩进:  2 字符 Char Char"/>
    <w:basedOn w:val="742"/>
    <w:uiPriority w:val="0"/>
    <w:qFormat/>
    <w:pPr>
      <w:ind w:firstLine="480"/>
      <w:spacing w:line="360" w:lineRule="auto"/>
    </w:pPr>
    <w:rPr>
      <w:rFonts w:ascii="楷体_GB2312" w:eastAsia="楷体_GB2312"/>
      <w:bCs/>
      <w:sz w:val="24"/>
    </w:rPr>
  </w:style>
  <w:style w:type="paragraph" w:styleId="1207" w:customStyle="1">
    <w:name w:val="xl50"/>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08" w:customStyle="1">
    <w:name w:val="Char Char Char Char Char Char Char Char Char Char Char Char Char"/>
    <w:basedOn w:val="742"/>
    <w:uiPriority w:val="0"/>
    <w:qFormat/>
    <w:pPr>
      <w:jc w:val="left"/>
      <w:spacing w:after="160" w:line="240" w:lineRule="exact"/>
      <w:widowControl/>
    </w:pPr>
  </w:style>
  <w:style w:type="paragraph" w:styleId="1209" w:customStyle="1">
    <w:name w:val="列出段落2"/>
    <w:basedOn w:val="742"/>
    <w:uiPriority w:val="0"/>
    <w:qFormat/>
    <w:pPr>
      <w:ind w:left="720"/>
      <w:jc w:val="left"/>
      <w:widowControl/>
    </w:pPr>
    <w:rPr>
      <w:rFonts w:ascii="Arial" w:hAnsi="Arial" w:eastAsia="黑体" w:cs="Arial"/>
      <w:sz w:val="24"/>
      <w:lang w:eastAsia="en-US"/>
    </w:rPr>
  </w:style>
  <w:style w:type="paragraph" w:styleId="1210" w:customStyle="1">
    <w:name w:val="符号与编号 Char"/>
    <w:basedOn w:val="742"/>
    <w:uiPriority w:val="0"/>
    <w:qFormat/>
    <w:pPr>
      <w:ind w:left="720"/>
      <w:spacing w:line="400" w:lineRule="atLeast"/>
      <w:tabs>
        <w:tab w:val="left" w:pos="720" w:leader="none"/>
      </w:tabs>
    </w:pPr>
    <w:rPr>
      <w:sz w:val="24"/>
    </w:rPr>
  </w:style>
  <w:style w:type="paragraph" w:styleId="1211" w:customStyle="1">
    <w:name w:val="正文--表格内正文"/>
    <w:basedOn w:val="742"/>
    <w:uiPriority w:val="0"/>
    <w:qFormat/>
    <w:pPr>
      <w:jc w:val="center"/>
      <w:spacing w:line="240" w:lineRule="atLeast"/>
    </w:pPr>
    <w:rPr>
      <w:rFonts w:ascii="宋体" w:hAnsi="宋体"/>
      <w:color w:val="000000"/>
      <w:sz w:val="24"/>
    </w:rPr>
  </w:style>
  <w:style w:type="paragraph" w:styleId="1212" w:customStyle="1">
    <w:name w:val="xl42"/>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3" w:customStyle="1">
    <w:name w:val="正文 居中"/>
    <w:basedOn w:val="742"/>
    <w:uiPriority w:val="0"/>
    <w:qFormat/>
    <w:pPr>
      <w:jc w:val="center"/>
      <w:spacing w:line="360" w:lineRule="auto"/>
    </w:pPr>
    <w:rPr>
      <w:sz w:val="24"/>
      <w:szCs w:val="20"/>
    </w:rPr>
  </w:style>
  <w:style w:type="paragraph" w:styleId="1214" w:customStyle="1">
    <w:name w:val="一级标题"/>
    <w:basedOn w:val="742"/>
    <w:uiPriority w:val="0"/>
    <w:qFormat/>
    <w:pPr>
      <w:ind w:left="900" w:hanging="420"/>
      <w:spacing w:line="360" w:lineRule="auto"/>
      <w:tabs>
        <w:tab w:val="left" w:pos="903" w:leader="none"/>
      </w:tabs>
    </w:pPr>
    <w:rPr>
      <w:rFonts w:ascii="Arial" w:hAnsi="Arial" w:cs="Arial"/>
      <w:sz w:val="24"/>
      <w:szCs w:val="20"/>
    </w:rPr>
  </w:style>
  <w:style w:type="paragraph" w:styleId="1215" w:customStyle="1">
    <w:name w:val="xl2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6" w:customStyle="1">
    <w:name w:val="标题1，章节第一层"/>
    <w:basedOn w:val="1118"/>
    <w:next w:val="1118"/>
    <w:uiPriority w:val="0"/>
    <w:qFormat/>
    <w:pPr>
      <w:ind w:left="482"/>
      <w:tabs>
        <w:tab w:val="left" w:pos="693" w:leader="none"/>
      </w:tabs>
      <w:outlineLvl w:val="0"/>
    </w:pPr>
    <w:rPr>
      <w:color w:val="000000"/>
      <w:sz w:val="24"/>
      <w:szCs w:val="24"/>
    </w:rPr>
  </w:style>
  <w:style w:type="paragraph" w:styleId="1217" w:customStyle="1">
    <w:name w:val="小四 段落 宋体"/>
    <w:basedOn w:val="1012"/>
    <w:uiPriority w:val="0"/>
    <w:qFormat/>
    <w:pPr>
      <w:ind w:left="113" w:right="113" w:firstLine="425"/>
      <w:jc w:val="left"/>
      <w:spacing w:line="360" w:lineRule="auto"/>
      <w:tabs>
        <w:tab w:val="clear" w:pos="2952" w:leader="none"/>
      </w:tabs>
    </w:pPr>
    <w:rPr>
      <w:sz w:val="24"/>
    </w:rPr>
  </w:style>
  <w:style w:type="paragraph" w:styleId="1218" w:customStyle="1">
    <w:name w:val="greytypebeni"/>
    <w:basedOn w:val="742"/>
    <w:uiPriority w:val="0"/>
    <w:qFormat/>
    <w:pPr>
      <w:jc w:val="left"/>
      <w:widowControl/>
    </w:pPr>
    <w:rPr>
      <w:rFonts w:ascii="宋体" w:hAnsi="宋体" w:cs="宋体"/>
      <w:sz w:val="24"/>
    </w:rPr>
  </w:style>
  <w:style w:type="paragraph" w:styleId="1219" w:customStyle="1">
    <w:name w:val="Char Char Char Char Char Char Char Char Char Char Char"/>
    <w:basedOn w:val="742"/>
    <w:uiPriority w:val="0"/>
    <w:qFormat/>
    <w:rPr>
      <w:rFonts w:ascii="Tahoma" w:hAnsi="Tahoma"/>
      <w:sz w:val="24"/>
      <w:szCs w:val="20"/>
    </w:rPr>
  </w:style>
  <w:style w:type="paragraph" w:styleId="1220" w:customStyle="1">
    <w:name w:val="List Paragraph1"/>
    <w:basedOn w:val="742"/>
    <w:uiPriority w:val="99"/>
    <w:qFormat/>
    <w:pPr>
      <w:ind w:left="720"/>
      <w:jc w:val="left"/>
      <w:widowControl/>
    </w:pPr>
    <w:rPr>
      <w:rFonts w:ascii="Arial" w:hAnsi="Arial" w:eastAsia="黑体"/>
      <w:sz w:val="24"/>
      <w:lang w:eastAsia="en-US"/>
    </w:rPr>
  </w:style>
  <w:style w:type="paragraph" w:styleId="1221" w:customStyle="1">
    <w:name w:val="批注框文本1"/>
    <w:basedOn w:val="742"/>
    <w:uiPriority w:val="99"/>
    <w:qFormat/>
    <w:rPr>
      <w:sz w:val="18"/>
      <w:szCs w:val="18"/>
    </w:rPr>
  </w:style>
  <w:style w:type="paragraph" w:styleId="1222" w:customStyle="1">
    <w:name w:val="Pa6"/>
    <w:basedOn w:val="742"/>
    <w:next w:val="742"/>
    <w:uiPriority w:val="0"/>
    <w:qFormat/>
    <w:pPr>
      <w:jc w:val="left"/>
      <w:spacing w:line="241" w:lineRule="atLeast"/>
    </w:pPr>
    <w:rPr>
      <w:rFonts w:ascii="HYDaHeiJ" w:eastAsia="HYDaHeiJ"/>
      <w:sz w:val="24"/>
    </w:rPr>
  </w:style>
  <w:style w:type="paragraph" w:styleId="1223" w:customStyle="1">
    <w:name w:val="样式1"/>
    <w:basedOn w:val="742"/>
    <w:uiPriority w:val="0"/>
    <w:qFormat/>
    <w:pPr>
      <w:ind w:firstLine="480"/>
      <w:spacing w:line="300" w:lineRule="auto"/>
    </w:pPr>
    <w:rPr>
      <w:sz w:val="24"/>
    </w:rPr>
  </w:style>
  <w:style w:type="paragraph" w:styleId="1224" w:customStyle="1">
    <w:name w:val="列出段落11"/>
    <w:basedOn w:val="742"/>
    <w:uiPriority w:val="0"/>
    <w:qFormat/>
    <w:pPr>
      <w:ind w:firstLine="200"/>
    </w:pPr>
    <w:rPr>
      <w:rFonts w:ascii="Calibri" w:hAnsi="Calibri" w:cs="宋体"/>
      <w:szCs w:val="22"/>
    </w:rPr>
  </w:style>
  <w:style w:type="paragraph" w:styleId="1225" w:customStyle="1">
    <w:name w:val="样式 段后: 0.5 行 左  0.75 字符"/>
    <w:basedOn w:val="742"/>
    <w:uiPriority w:val="0"/>
    <w:qFormat/>
    <w:pPr>
      <w:ind w:firstLine="420"/>
      <w:spacing w:line="360" w:lineRule="auto"/>
      <w:widowControl/>
    </w:pPr>
    <w:rPr>
      <w:rFonts w:hAnsi="Arial" w:cs="Arial"/>
      <w:szCs w:val="21"/>
    </w:rPr>
  </w:style>
  <w:style w:type="paragraph" w:styleId="1226" w:customStyle="1">
    <w:name w:val="Char Char Char Char Char Char Char1"/>
    <w:basedOn w:val="742"/>
    <w:uiPriority w:val="0"/>
    <w:qFormat/>
    <w:rPr>
      <w:rFonts w:ascii="Tahoma" w:hAnsi="Tahoma"/>
      <w:sz w:val="24"/>
      <w:szCs w:val="20"/>
    </w:rPr>
  </w:style>
  <w:style w:type="paragraph" w:styleId="1227" w:customStyle="1">
    <w:name w:val="xl3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8" w:customStyle="1">
    <w:name w:val="表格"/>
    <w:basedOn w:val="742"/>
    <w:uiPriority w:val="0"/>
    <w:qFormat/>
    <w:pPr>
      <w:ind w:firstLine="21"/>
    </w:pPr>
    <w:rPr>
      <w:rFonts w:ascii="宋体" w:hAnsi="宋体" w:cs="宋体"/>
      <w:sz w:val="20"/>
      <w:szCs w:val="20"/>
    </w:rPr>
  </w:style>
  <w:style w:type="paragraph" w:styleId="1229" w:customStyle="1">
    <w:name w:val="p0"/>
    <w:basedOn w:val="742"/>
    <w:uiPriority w:val="0"/>
    <w:qFormat/>
    <w:pPr>
      <w:jc w:val="left"/>
      <w:spacing w:before="100" w:beforeAutospacing="1" w:after="100" w:afterAutospacing="1"/>
      <w:widowControl/>
    </w:pPr>
    <w:rPr>
      <w:rFonts w:ascii="宋体" w:hAnsi="宋体" w:cs="宋体"/>
      <w:sz w:val="24"/>
    </w:rPr>
  </w:style>
  <w:style w:type="paragraph" w:styleId="1230" w:customStyle="1">
    <w:name w:val="Char Char Char Char Char Char Char Char Char Char"/>
    <w:basedOn w:val="742"/>
    <w:uiPriority w:val="99"/>
    <w:qFormat/>
    <w:pPr>
      <w:spacing w:line="360" w:lineRule="auto"/>
    </w:pPr>
    <w:rPr>
      <w:sz w:val="24"/>
      <w:szCs w:val="20"/>
    </w:rPr>
  </w:style>
  <w:style w:type="paragraph" w:styleId="1231" w:customStyle="1">
    <w:name w:val="Char"/>
    <w:basedOn w:val="742"/>
    <w:uiPriority w:val="0"/>
    <w:qFormat/>
    <w:pPr>
      <w:spacing w:line="360" w:lineRule="auto"/>
    </w:pPr>
    <w:rPr>
      <w:rFonts w:ascii="Tahoma" w:hAnsi="Tahoma"/>
      <w:sz w:val="24"/>
      <w:szCs w:val="20"/>
    </w:rPr>
  </w:style>
  <w:style w:type="paragraph" w:styleId="1232" w:customStyle="1">
    <w:name w:val="Char Char Char Char"/>
    <w:basedOn w:val="1015"/>
    <w:uiPriority w:val="0"/>
    <w:qFormat/>
    <w:pPr>
      <w:spacing w:line="360" w:lineRule="auto"/>
    </w:pPr>
    <w:rPr>
      <w:rFonts w:ascii="Tahoma" w:hAnsi="Tahoma"/>
    </w:rPr>
  </w:style>
  <w:style w:type="paragraph" w:styleId="1233" w:customStyle="1">
    <w:name w:val="方案文档"/>
    <w:basedOn w:val="742"/>
    <w:uiPriority w:val="99"/>
    <w:qFormat/>
    <w:pPr>
      <w:jc w:val="center"/>
      <w:spacing w:before="60" w:after="60" w:line="360" w:lineRule="auto"/>
    </w:pPr>
    <w:rPr>
      <w:rFonts w:ascii="宋体" w:hAnsi="宋体"/>
      <w:sz w:val="24"/>
      <w:szCs w:val="20"/>
      <w:lang w:val="zh-CN"/>
    </w:rPr>
  </w:style>
  <w:style w:type="paragraph" w:styleId="1234" w:customStyle="1">
    <w:name w:val="a"/>
    <w:basedOn w:val="742"/>
    <w:uiPriority w:val="0"/>
    <w:qFormat/>
    <w:pPr>
      <w:spacing w:before="100" w:beforeAutospacing="1" w:after="100" w:afterAutospacing="1"/>
      <w:widowControl/>
    </w:pPr>
    <w:rPr>
      <w:rFonts w:ascii="宋体" w:hAnsi="宋体" w:cs="宋体"/>
      <w:sz w:val="24"/>
    </w:rPr>
  </w:style>
  <w:style w:type="paragraph" w:styleId="1235" w:customStyle="1">
    <w:name w:val="公文正文"/>
    <w:basedOn w:val="1025"/>
    <w:uiPriority w:val="0"/>
    <w:qFormat/>
    <w:pPr>
      <w:ind w:left="0" w:firstLine="200"/>
      <w:spacing w:after="0"/>
    </w:pPr>
    <w:rPr>
      <w:rFonts w:ascii="仿宋_GB2312" w:hAnsi="宋体" w:eastAsia="仿宋_GB2312"/>
      <w:sz w:val="28"/>
    </w:rPr>
  </w:style>
  <w:style w:type="paragraph" w:styleId="1236" w:customStyle="1">
    <w:name w:val="xl55"/>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37" w:customStyle="1">
    <w:name w:val="xl34"/>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38" w:customStyle="1">
    <w:name w:val="Char11"/>
    <w:basedOn w:val="742"/>
    <w:uiPriority w:val="0"/>
    <w:qFormat/>
    <w:rPr>
      <w:rFonts w:ascii="仿宋_GB2312" w:eastAsia="仿宋_GB2312"/>
      <w:b/>
      <w:sz w:val="32"/>
      <w:szCs w:val="32"/>
    </w:rPr>
  </w:style>
  <w:style w:type="paragraph" w:styleId="1239" w:customStyle="1">
    <w:name w:val="xl43"/>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40" w:customStyle="1">
    <w:name w:val="表蕊"/>
    <w:basedOn w:val="742"/>
    <w:uiPriority w:val="0"/>
    <w:qFormat/>
    <w:pPr>
      <w:jc w:val="left"/>
      <w:spacing w:line="320" w:lineRule="atLeast"/>
    </w:pPr>
    <w:rPr>
      <w:rFonts w:eastAsia="楷体_GB2312"/>
      <w:spacing w:val="-10"/>
      <w:szCs w:val="20"/>
    </w:rPr>
  </w:style>
  <w:style w:type="paragraph" w:styleId="1241" w:customStyle="1">
    <w:name w:val="xl49"/>
    <w:basedOn w:val="742"/>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42" w:customStyle="1">
    <w:name w:val="font7"/>
    <w:basedOn w:val="742"/>
    <w:uiPriority w:val="0"/>
    <w:qFormat/>
    <w:pPr>
      <w:jc w:val="left"/>
      <w:spacing w:before="100" w:beforeAutospacing="1" w:after="100" w:afterAutospacing="1"/>
      <w:widowControl/>
    </w:pPr>
    <w:rPr>
      <w:rFonts w:ascii="宋体" w:hAnsi="宋体"/>
      <w:b/>
      <w:bCs/>
      <w:sz w:val="24"/>
    </w:rPr>
  </w:style>
  <w:style w:type="paragraph" w:styleId="1243" w:customStyle="1">
    <w:name w:val="文档正文"/>
    <w:basedOn w:val="742"/>
    <w:uiPriority w:val="0"/>
    <w:qFormat/>
    <w:pPr>
      <w:spacing w:line="360" w:lineRule="auto"/>
    </w:pPr>
    <w:rPr>
      <w:rFonts w:ascii="宋体" w:hAnsi="宋体"/>
      <w:b/>
      <w:bCs/>
    </w:rPr>
  </w:style>
  <w:style w:type="paragraph" w:styleId="124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45" w:customStyle="1">
    <w:name w:val="xl3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6" w:customStyle="1">
    <w:name w:val="公文标题 2"/>
    <w:basedOn w:val="742"/>
    <w:next w:val="1235"/>
    <w:uiPriority w:val="0"/>
    <w:qFormat/>
    <w:pPr>
      <w:outlineLvl w:val="1"/>
    </w:pPr>
    <w:rPr>
      <w:rFonts w:ascii="仿宋_GB2312" w:hAnsi="宋体" w:eastAsia="仿宋_GB2312"/>
      <w:sz w:val="28"/>
    </w:rPr>
  </w:style>
  <w:style w:type="paragraph" w:styleId="1247" w:customStyle="1">
    <w:name w:val="标题4，章节第四层"/>
    <w:basedOn w:val="742"/>
    <w:next w:val="742"/>
    <w:uiPriority w:val="0"/>
    <w:qFormat/>
    <w:pPr>
      <w:spacing w:line="360" w:lineRule="auto"/>
      <w:tabs>
        <w:tab w:val="left" w:pos="0" w:leader="none"/>
      </w:tabs>
      <w:outlineLvl w:val="3"/>
    </w:pPr>
    <w:rPr>
      <w:rFonts w:ascii="宋体" w:hAnsi="宋体"/>
      <w:b/>
      <w:sz w:val="24"/>
    </w:rPr>
  </w:style>
  <w:style w:type="paragraph" w:styleId="1248" w:customStyle="1">
    <w:name w:val="Char Char Char1"/>
    <w:basedOn w:val="1015"/>
    <w:uiPriority w:val="0"/>
    <w:qFormat/>
    <w:pPr>
      <w:spacing w:line="436" w:lineRule="exact"/>
    </w:pPr>
  </w:style>
  <w:style w:type="paragraph" w:styleId="1249" w:customStyle="1">
    <w:name w:val="Normal Indent1"/>
    <w:basedOn w:val="742"/>
    <w:uiPriority w:val="99"/>
    <w:qFormat/>
    <w:pPr>
      <w:ind w:firstLine="420"/>
    </w:pPr>
    <w:rPr>
      <w:sz w:val="20"/>
      <w:szCs w:val="20"/>
    </w:rPr>
  </w:style>
  <w:style w:type="paragraph" w:styleId="1250" w:customStyle="1">
    <w:name w:val="正文 首行缩进:  2 字符 Char"/>
    <w:basedOn w:val="742"/>
    <w:uiPriority w:val="0"/>
    <w:qFormat/>
    <w:pPr>
      <w:ind w:firstLine="480"/>
      <w:spacing w:line="360" w:lineRule="auto"/>
    </w:pPr>
    <w:rPr>
      <w:rFonts w:cs="宋体"/>
      <w:sz w:val="24"/>
      <w:szCs w:val="20"/>
    </w:rPr>
  </w:style>
  <w:style w:type="paragraph" w:styleId="1251" w:customStyle="1">
    <w:name w:val="font12"/>
    <w:basedOn w:val="742"/>
    <w:uiPriority w:val="0"/>
    <w:qFormat/>
    <w:pPr>
      <w:jc w:val="left"/>
      <w:spacing w:before="100" w:beforeAutospacing="1" w:after="100" w:afterAutospacing="1"/>
      <w:widowControl/>
    </w:pPr>
    <w:rPr>
      <w:rFonts w:ascii="宋体" w:hAnsi="宋体" w:cs="宋体"/>
      <w:sz w:val="36"/>
      <w:szCs w:val="36"/>
    </w:rPr>
  </w:style>
  <w:style w:type="paragraph" w:styleId="1252" w:customStyle="1">
    <w:name w:val="Char Char"/>
    <w:basedOn w:val="742"/>
    <w:uiPriority w:val="0"/>
    <w:qFormat/>
    <w:rPr>
      <w:rFonts w:ascii="Tahoma" w:hAnsi="Tahoma"/>
      <w:sz w:val="24"/>
      <w:szCs w:val="20"/>
    </w:rPr>
  </w:style>
  <w:style w:type="paragraph" w:styleId="1253" w:customStyle="1">
    <w:name w:val="表头_5"/>
    <w:basedOn w:val="742"/>
    <w:uiPriority w:val="0"/>
    <w:qFormat/>
    <w:pPr>
      <w:spacing w:line="360" w:lineRule="auto"/>
    </w:pPr>
    <w:rPr>
      <w:b/>
      <w:bCs/>
      <w:sz w:val="28"/>
      <w:szCs w:val="21"/>
    </w:rPr>
  </w:style>
  <w:style w:type="paragraph" w:styleId="1254" w:customStyle="1">
    <w:name w:val="Char Char110"/>
    <w:basedOn w:val="742"/>
    <w:uiPriority w:val="99"/>
    <w:qFormat/>
    <w:rPr>
      <w:rFonts w:ascii="Tahoma" w:hAnsi="Tahoma" w:cs="Tahoma"/>
      <w:sz w:val="24"/>
      <w:szCs w:val="20"/>
    </w:rPr>
  </w:style>
  <w:style w:type="paragraph" w:styleId="1255" w:customStyle="1">
    <w:name w:val="标题 4宋体"/>
    <w:basedOn w:val="995"/>
    <w:uiPriority w:val="0"/>
    <w:qFormat/>
    <w:pPr>
      <w:jc w:val="left"/>
      <w:keepLines w:val="0"/>
      <w:spacing w:before="0" w:after="0" w:line="360" w:lineRule="auto"/>
    </w:pPr>
    <w:rPr>
      <w:rFonts w:ascii="宋体" w:hAnsi="宋体" w:eastAsia="宋体"/>
      <w:bCs/>
      <w:color w:val="000000"/>
      <w:sz w:val="24"/>
    </w:rPr>
  </w:style>
  <w:style w:type="paragraph" w:styleId="1256" w:customStyle="1">
    <w:name w:val="zw"/>
    <w:basedOn w:val="742"/>
    <w:uiPriority w:val="0"/>
    <w:qFormat/>
    <w:pPr>
      <w:ind w:firstLine="480"/>
      <w:jc w:val="left"/>
      <w:spacing w:line="360" w:lineRule="auto"/>
      <w:widowControl/>
    </w:pPr>
    <w:rPr>
      <w:rFonts w:ascii="宋体" w:hAnsi="宋体"/>
      <w:bCs/>
      <w:sz w:val="24"/>
      <w:szCs w:val="20"/>
    </w:rPr>
  </w:style>
  <w:style w:type="paragraph" w:styleId="1257" w:customStyle="1">
    <w:name w:val="Char2 Char Char Char Char Char Char1"/>
    <w:basedOn w:val="742"/>
    <w:uiPriority w:val="0"/>
    <w:qFormat/>
    <w:pPr>
      <w:ind w:hanging="425"/>
      <w:keepNext/>
      <w:spacing w:before="80" w:after="80"/>
      <w:widowControl/>
      <w:tabs>
        <w:tab w:val="left" w:pos="425" w:leader="none"/>
      </w:tabs>
    </w:pPr>
    <w:rPr>
      <w:rFonts w:ascii="Arial" w:hAnsi="Arial" w:cs="Arial"/>
      <w:sz w:val="20"/>
      <w:szCs w:val="20"/>
    </w:rPr>
  </w:style>
  <w:style w:type="paragraph" w:styleId="1258" w:customStyle="1">
    <w:name w:val="条1"/>
    <w:basedOn w:val="742"/>
    <w:uiPriority w:val="0"/>
    <w:qFormat/>
    <w:pPr>
      <w:ind w:left="780" w:hanging="360"/>
      <w:spacing w:before="156" w:line="360" w:lineRule="auto"/>
      <w:tabs>
        <w:tab w:val="left" w:pos="780" w:leader="none"/>
      </w:tabs>
    </w:pPr>
    <w:rPr>
      <w:rFonts w:eastAsia="黑体"/>
      <w:sz w:val="24"/>
      <w:szCs w:val="20"/>
    </w:rPr>
  </w:style>
  <w:style w:type="paragraph" w:styleId="1259" w:customStyle="1">
    <w:name w:val="Char Char Char Char Char Char Char Char Char Char Char1"/>
    <w:basedOn w:val="742"/>
    <w:uiPriority w:val="0"/>
    <w:qFormat/>
    <w:rPr>
      <w:rFonts w:ascii="Tahoma" w:hAnsi="Tahoma" w:cs="Tahoma"/>
      <w:sz w:val="24"/>
      <w:szCs w:val="20"/>
    </w:rPr>
  </w:style>
  <w:style w:type="paragraph" w:styleId="1260" w:customStyle="1">
    <w:name w:val="丁华标题2"/>
    <w:basedOn w:val="991"/>
    <w:next w:val="1261"/>
    <w:uiPriority w:val="0"/>
    <w:qFormat/>
    <w:pPr>
      <w:ind w:left="567" w:hanging="567"/>
      <w:jc w:val="left"/>
      <w:spacing w:before="120" w:after="120"/>
      <w:tabs>
        <w:tab w:val="left" w:pos="567" w:leader="none"/>
      </w:tabs>
    </w:pPr>
    <w:rPr>
      <w:color w:val="000000"/>
      <w:sz w:val="28"/>
      <w:szCs w:val="20"/>
    </w:rPr>
  </w:style>
  <w:style w:type="paragraph" w:styleId="1261" w:customStyle="1">
    <w:name w:val="丁华正文"/>
    <w:basedOn w:val="1060"/>
    <w:uiPriority w:val="0"/>
    <w:qFormat/>
    <w:pPr>
      <w:ind w:left="0" w:firstLine="510"/>
      <w:spacing w:before="0" w:after="0" w:line="360" w:lineRule="auto"/>
    </w:pPr>
    <w:rPr>
      <w:rFonts w:ascii="宋体" w:hAnsi="Arial"/>
      <w:bCs w:val="0"/>
      <w:color w:val="000000"/>
      <w:szCs w:val="16"/>
    </w:rPr>
  </w:style>
  <w:style w:type="paragraph" w:styleId="1262" w:customStyle="1">
    <w:name w:val="4"/>
    <w:basedOn w:val="742"/>
    <w:next w:val="1060"/>
    <w:uiPriority w:val="99"/>
    <w:qFormat/>
    <w:pPr>
      <w:ind w:firstLine="420"/>
      <w:spacing w:line="360" w:lineRule="auto"/>
    </w:pPr>
    <w:rPr>
      <w:color w:val="ff0000"/>
      <w:sz w:val="24"/>
    </w:rPr>
  </w:style>
  <w:style w:type="paragraph" w:styleId="1263"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大标题"/>
    <w:basedOn w:val="742"/>
    <w:next w:val="742"/>
    <w:uiPriority w:val="0"/>
    <w:qFormat/>
    <w:pPr>
      <w:ind w:hanging="420"/>
      <w:pageBreakBefore/>
      <w:spacing w:line="360" w:lineRule="auto"/>
      <w:tabs>
        <w:tab w:val="left" w:pos="420" w:leader="none"/>
      </w:tabs>
      <w:outlineLvl w:val="0"/>
    </w:pPr>
    <w:rPr>
      <w:b/>
      <w:iCs/>
      <w:sz w:val="44"/>
    </w:rPr>
  </w:style>
  <w:style w:type="paragraph" w:styleId="1265" w:customStyle="1">
    <w:name w:val="Char Char Char Char Char Char Char"/>
    <w:basedOn w:val="742"/>
    <w:uiPriority w:val="0"/>
    <w:qFormat/>
    <w:pPr>
      <w:jc w:val="left"/>
    </w:pPr>
    <w:rPr>
      <w:rFonts w:ascii="Tahoma" w:hAnsi="Tahoma"/>
      <w:sz w:val="24"/>
      <w:szCs w:val="20"/>
    </w:rPr>
  </w:style>
  <w:style w:type="paragraph" w:styleId="1266" w:customStyle="1">
    <w:name w:val="xl61"/>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67" w:customStyle="1">
    <w:name w:val="xl46"/>
    <w:basedOn w:val="74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68" w:customStyle="1">
    <w:name w:val="xl51"/>
    <w:basedOn w:val="74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69" w:customStyle="1">
    <w:name w:val="Char Char Char Char Char Char Char Char Char Char Char Char Char Char"/>
    <w:basedOn w:val="742"/>
    <w:uiPriority w:val="0"/>
    <w:qFormat/>
    <w:rPr>
      <w:rFonts w:ascii="Tahoma" w:hAnsi="Tahoma"/>
      <w:sz w:val="24"/>
      <w:szCs w:val="20"/>
    </w:rPr>
  </w:style>
  <w:style w:type="paragraph" w:styleId="1270" w:customStyle="1">
    <w:name w:val="xl44"/>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71" w:customStyle="1">
    <w:name w:val="符号与编号 Char Char"/>
    <w:basedOn w:val="742"/>
    <w:uiPriority w:val="0"/>
    <w:qFormat/>
    <w:pPr>
      <w:ind w:left="839" w:hanging="419"/>
      <w:spacing w:line="400" w:lineRule="atLeast"/>
      <w:tabs>
        <w:tab w:val="left" w:pos="840" w:leader="none"/>
      </w:tabs>
    </w:pPr>
    <w:rPr>
      <w:sz w:val="24"/>
    </w:rPr>
  </w:style>
  <w:style w:type="paragraph" w:styleId="1272" w:customStyle="1">
    <w:name w:val="默认段落字体 Para Char Char Char Char Char Char Char Char Char1 Char Char Char Char Char Char Char"/>
    <w:basedOn w:val="1015"/>
    <w:uiPriority w:val="0"/>
    <w:qFormat/>
    <w:rPr>
      <w:szCs w:val="20"/>
    </w:rPr>
  </w:style>
  <w:style w:type="paragraph" w:styleId="1273" w:customStyle="1">
    <w:name w:val="普通正文"/>
    <w:basedOn w:val="742"/>
    <w:uiPriority w:val="99"/>
    <w:qFormat/>
    <w:pPr>
      <w:ind w:firstLine="480"/>
      <w:jc w:val="left"/>
      <w:spacing w:before="120" w:after="120" w:line="360" w:lineRule="auto"/>
    </w:pPr>
    <w:rPr>
      <w:rFonts w:ascii="Arial" w:hAnsi="Arial"/>
      <w:sz w:val="24"/>
    </w:rPr>
  </w:style>
  <w:style w:type="paragraph" w:styleId="1274" w:customStyle="1">
    <w:name w:val="表格内容"/>
    <w:basedOn w:val="742"/>
    <w:uiPriority w:val="0"/>
    <w:qFormat/>
    <w:pPr>
      <w:jc w:val="center"/>
      <w:spacing w:before="60" w:line="300" w:lineRule="auto"/>
      <w:widowControl/>
    </w:pPr>
    <w:rPr>
      <w:szCs w:val="20"/>
    </w:rPr>
  </w:style>
  <w:style w:type="paragraph" w:styleId="1275" w:customStyle="1">
    <w:name w:val="正文文本 New New"/>
    <w:basedOn w:val="742"/>
    <w:uiPriority w:val="0"/>
    <w:qFormat/>
    <w:pPr>
      <w:ind w:firstLine="200"/>
      <w:spacing w:before="60" w:after="60" w:line="360" w:lineRule="auto"/>
      <w:widowControl/>
    </w:pPr>
    <w:rPr>
      <w:rFonts w:eastAsia="华文楷体"/>
      <w:sz w:val="24"/>
    </w:rPr>
  </w:style>
  <w:style w:type="paragraph" w:styleId="1276" w:customStyle="1">
    <w:name w:val="font8"/>
    <w:basedOn w:val="742"/>
    <w:uiPriority w:val="0"/>
    <w:qFormat/>
    <w:pPr>
      <w:jc w:val="left"/>
      <w:spacing w:before="100" w:beforeAutospacing="1" w:after="100" w:afterAutospacing="1"/>
      <w:widowControl/>
    </w:pPr>
    <w:rPr>
      <w:rFonts w:ascii="宋体" w:hAnsi="宋体" w:cs="宋体"/>
      <w:b/>
      <w:bCs/>
      <w:i/>
      <w:iCs/>
      <w:sz w:val="20"/>
      <w:szCs w:val="20"/>
    </w:rPr>
  </w:style>
  <w:style w:type="paragraph" w:styleId="1277" w:customStyle="1">
    <w:name w:val="Char Char Char Char Char Char Char Char Char Char Char1 Char Char Char1"/>
    <w:basedOn w:val="742"/>
    <w:uiPriority w:val="0"/>
    <w:qFormat/>
    <w:pPr>
      <w:ind w:firstLine="200"/>
      <w:jc w:val="left"/>
    </w:pPr>
    <w:rPr>
      <w:rFonts w:ascii="Tahoma" w:hAnsi="Tahoma"/>
      <w:sz w:val="24"/>
    </w:rPr>
  </w:style>
  <w:style w:type="paragraph" w:styleId="1278" w:customStyle="1">
    <w:name w:val="xl25"/>
    <w:basedOn w:val="742"/>
    <w:uiPriority w:val="0"/>
    <w:qFormat/>
    <w:pPr>
      <w:jc w:val="center"/>
      <w:spacing w:before="100" w:beforeAutospacing="1" w:after="100" w:afterAutospacing="1"/>
      <w:widowControl/>
      <w:pBdr>
        <w:right w:val="single" w:color="000000" w:sz="4" w:space="0"/>
      </w:pBdr>
    </w:pPr>
    <w:rPr>
      <w:szCs w:val="21"/>
    </w:rPr>
  </w:style>
  <w:style w:type="paragraph" w:styleId="1279" w:customStyle="1">
    <w:name w:val="标准小四"/>
    <w:basedOn w:val="742"/>
    <w:uiPriority w:val="0"/>
    <w:qFormat/>
    <w:pPr>
      <w:ind w:firstLine="480"/>
      <w:spacing w:line="360" w:lineRule="auto"/>
    </w:pPr>
    <w:rPr>
      <w:rFonts w:ascii="Arial" w:hAnsi="Arial"/>
      <w:sz w:val="24"/>
      <w:szCs w:val="21"/>
    </w:rPr>
  </w:style>
  <w:style w:type="paragraph" w:styleId="1280"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81" w:customStyle="1">
    <w:name w:val="标题3，章节第三层"/>
    <w:basedOn w:val="742"/>
    <w:next w:val="1118"/>
    <w:uiPriority w:val="0"/>
    <w:qFormat/>
    <w:pPr>
      <w:spacing w:before="78" w:line="300" w:lineRule="auto"/>
      <w:outlineLvl w:val="2"/>
    </w:pPr>
    <w:rPr>
      <w:rFonts w:ascii="Arial" w:hAnsi="Arial" w:eastAsia="华文细黑"/>
      <w:sz w:val="30"/>
    </w:rPr>
  </w:style>
  <w:style w:type="paragraph" w:styleId="1282" w:customStyle="1">
    <w:name w:val="7"/>
    <w:basedOn w:val="742"/>
    <w:next w:val="1069"/>
    <w:uiPriority w:val="0"/>
    <w:qFormat/>
    <w:pPr>
      <w:jc w:val="left"/>
      <w:spacing w:before="100" w:beforeAutospacing="1" w:after="100" w:afterAutospacing="1"/>
      <w:widowControl/>
    </w:pPr>
    <w:rPr>
      <w:rFonts w:ascii="宋体" w:hAnsi="宋体"/>
      <w:sz w:val="24"/>
      <w:szCs w:val="20"/>
    </w:rPr>
  </w:style>
  <w:style w:type="paragraph" w:styleId="1283" w:customStyle="1">
    <w:name w:val="xl59"/>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84"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85" w:customStyle="1">
    <w:name w:val="Char Char Char Char Char Char Char Char Char Char Char Char Char Char Char Char Char Char Char Char Char"/>
    <w:basedOn w:val="742"/>
    <w:uiPriority w:val="0"/>
    <w:qFormat/>
    <w:rPr>
      <w:rFonts w:ascii="Tahoma" w:hAnsi="Tahoma" w:cs="Tahoma"/>
      <w:sz w:val="24"/>
      <w:szCs w:val="20"/>
    </w:rPr>
  </w:style>
  <w:style w:type="paragraph" w:styleId="1286"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287" w:customStyle="1">
    <w:name w:val="Char Char Char Char Char Char Char Char Char Char Char Char Char Char Char Char Char Char Char Char Char Char Char"/>
    <w:basedOn w:val="742"/>
    <w:uiPriority w:val="0"/>
    <w:qFormat/>
    <w:rPr>
      <w:rFonts w:ascii="Tahoma" w:hAnsi="Tahoma"/>
      <w:sz w:val="24"/>
      <w:szCs w:val="20"/>
    </w:rPr>
  </w:style>
  <w:style w:type="paragraph" w:styleId="1288" w:customStyle="1">
    <w:name w:val="xl3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90" w:customStyle="1">
    <w:name w:val="Char Char Char Char Char Char Char Char Char"/>
    <w:basedOn w:val="742"/>
    <w:uiPriority w:val="0"/>
    <w:qFormat/>
    <w:pPr>
      <w:ind w:left="200" w:hanging="200"/>
      <w:tabs>
        <w:tab w:val="left" w:pos="360" w:leader="none"/>
      </w:tabs>
    </w:pPr>
    <w:rPr>
      <w:sz w:val="24"/>
    </w:rPr>
  </w:style>
  <w:style w:type="paragraph" w:styleId="1291" w:customStyle="1">
    <w:name w:val="批注主题1"/>
    <w:basedOn w:val="1017"/>
    <w:next w:val="1017"/>
    <w:uiPriority w:val="99"/>
    <w:qFormat/>
    <w:rPr>
      <w:b/>
      <w:bCs/>
      <w:szCs w:val="24"/>
    </w:rPr>
  </w:style>
  <w:style w:type="paragraph" w:styleId="1292" w:customStyle="1">
    <w:name w:val="Char Char1 Char Char Char Char"/>
    <w:basedOn w:val="1015"/>
    <w:uiPriority w:val="0"/>
    <w:qFormat/>
    <w:pPr>
      <w:ind w:left="357"/>
      <w:jc w:val="left"/>
      <w:spacing w:line="436" w:lineRule="exact"/>
      <w:outlineLvl w:val="3"/>
    </w:pPr>
    <w:rPr>
      <w:rFonts w:ascii="Tahoma" w:hAnsi="Tahoma" w:cs="Tahoma"/>
      <w:b/>
    </w:rPr>
  </w:style>
  <w:style w:type="paragraph" w:styleId="1293" w:customStyle="1">
    <w:name w:val="xl2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4" w:customStyle="1">
    <w:name w:val="标题5，章节第五层"/>
    <w:basedOn w:val="742"/>
    <w:next w:val="742"/>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95" w:customStyle="1">
    <w:name w:val="正文--wdh"/>
    <w:basedOn w:val="742"/>
    <w:uiPriority w:val="99"/>
    <w:qFormat/>
    <w:pPr>
      <w:spacing w:line="360" w:lineRule="auto"/>
    </w:pPr>
    <w:rPr>
      <w:sz w:val="24"/>
    </w:rPr>
  </w:style>
  <w:style w:type="paragraph" w:styleId="1296"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297" w:customStyle="1">
    <w:name w:val="项目符号：一级"/>
    <w:basedOn w:val="1118"/>
    <w:next w:val="1118"/>
    <w:uiPriority w:val="0"/>
    <w:qFormat/>
    <w:pPr>
      <w:ind w:right="-134"/>
    </w:pPr>
    <w:rPr>
      <w:bCs w:val="0"/>
    </w:rPr>
  </w:style>
  <w:style w:type="paragraph" w:styleId="1298" w:customStyle="1">
    <w:name w:val="小四 段落 宋体 Char"/>
    <w:basedOn w:val="1012"/>
    <w:uiPriority w:val="0"/>
    <w:qFormat/>
    <w:pPr>
      <w:ind w:left="0" w:right="-33" w:firstLine="600"/>
      <w:jc w:val="left"/>
      <w:tabs>
        <w:tab w:val="clear" w:pos="2952" w:leader="none"/>
      </w:tabs>
    </w:pPr>
    <w:rPr>
      <w:rFonts w:ascii="仿宋_GB2312" w:eastAsia="仿宋_GB2312"/>
      <w:sz w:val="30"/>
      <w:szCs w:val="30"/>
    </w:rPr>
  </w:style>
  <w:style w:type="paragraph" w:styleId="1299" w:customStyle="1">
    <w:name w:val="xl4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0" w:customStyle="1">
    <w:name w:val="普通文字"/>
    <w:basedOn w:val="742"/>
    <w:next w:val="742"/>
    <w:uiPriority w:val="0"/>
    <w:qFormat/>
    <w:rPr>
      <w:rFonts w:ascii="宋体" w:hAnsi="宋体" w:cs="宋体"/>
      <w:sz w:val="24"/>
      <w:szCs w:val="20"/>
    </w:rPr>
  </w:style>
  <w:style w:type="paragraph" w:styleId="1301" w:customStyle="1">
    <w:name w:val="默认段落字体 Para Char Char Char Char Char Char Char"/>
    <w:basedOn w:val="742"/>
    <w:uiPriority w:val="0"/>
    <w:qFormat/>
    <w:rPr>
      <w:rFonts w:ascii="Tahoma" w:hAnsi="Tahoma"/>
      <w:sz w:val="24"/>
      <w:szCs w:val="20"/>
    </w:rPr>
  </w:style>
  <w:style w:type="paragraph" w:styleId="1302" w:customStyle="1">
    <w:name w:val="符号与编号"/>
    <w:basedOn w:val="742"/>
    <w:uiPriority w:val="0"/>
    <w:qFormat/>
    <w:pPr>
      <w:ind w:left="900" w:hanging="420"/>
      <w:spacing w:line="400" w:lineRule="atLeast"/>
      <w:tabs>
        <w:tab w:val="left" w:pos="900" w:leader="none"/>
      </w:tabs>
    </w:pPr>
    <w:rPr>
      <w:sz w:val="24"/>
    </w:rPr>
  </w:style>
  <w:style w:type="paragraph" w:styleId="1303" w:customStyle="1">
    <w:name w:val="样式 首行缩进:  2 字符"/>
    <w:basedOn w:val="742"/>
    <w:uiPriority w:val="0"/>
    <w:qFormat/>
    <w:pPr>
      <w:ind w:firstLine="480"/>
      <w:spacing w:line="360" w:lineRule="auto"/>
    </w:pPr>
    <w:rPr>
      <w:rFonts w:cs="宋体"/>
      <w:sz w:val="24"/>
      <w:szCs w:val="20"/>
    </w:rPr>
  </w:style>
  <w:style w:type="paragraph" w:styleId="1304" w:customStyle="1">
    <w:name w:val="标题1"/>
    <w:basedOn w:val="742"/>
    <w:next w:val="74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05" w:customStyle="1">
    <w:name w:val="正文lzq"/>
    <w:basedOn w:val="742"/>
    <w:uiPriority w:val="0"/>
    <w:qFormat/>
    <w:pPr>
      <w:ind w:firstLine="480"/>
      <w:spacing w:line="360" w:lineRule="auto"/>
    </w:pPr>
    <w:rPr>
      <w:sz w:val="24"/>
      <w:szCs w:val="20"/>
    </w:rPr>
  </w:style>
  <w:style w:type="paragraph" w:styleId="1306" w:customStyle="1">
    <w:name w:val="样式 标题 2H2h2sect 1.2Heading 2 HiddenHeading 2 CCBSheading 2..."/>
    <w:basedOn w:val="991"/>
    <w:uiPriority w:val="99"/>
    <w:qFormat/>
    <w:pPr>
      <w:ind w:left="576" w:hanging="36"/>
      <w:jc w:val="left"/>
      <w:spacing w:line="240" w:lineRule="auto"/>
      <w:tabs>
        <w:tab w:val="left" w:pos="576" w:leader="none"/>
      </w:tabs>
    </w:pPr>
    <w:rPr>
      <w:rFonts w:ascii="宋体" w:hAnsi="宋体" w:eastAsia="宋体"/>
      <w:sz w:val="28"/>
      <w:szCs w:val="20"/>
    </w:rPr>
  </w:style>
  <w:style w:type="paragraph" w:styleId="1307" w:customStyle="1">
    <w:name w:val="表格内文字"/>
    <w:basedOn w:val="742"/>
    <w:uiPriority w:val="0"/>
    <w:qFormat/>
    <w:pPr>
      <w:spacing w:line="300" w:lineRule="atLeast"/>
    </w:pPr>
    <w:rPr>
      <w:sz w:val="18"/>
    </w:rPr>
  </w:style>
  <w:style w:type="paragraph" w:styleId="1308" w:customStyle="1">
    <w:name w:val="xl39"/>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9" w:customStyle="1">
    <w:name w:val="content_lineheight"/>
    <w:basedOn w:val="742"/>
    <w:uiPriority w:val="0"/>
    <w:qFormat/>
    <w:pPr>
      <w:jc w:val="left"/>
      <w:spacing w:before="100" w:beforeAutospacing="1" w:after="100" w:afterAutospacing="1"/>
      <w:widowControl/>
    </w:pPr>
    <w:rPr>
      <w:rFonts w:ascii="宋体" w:hAnsi="宋体"/>
      <w:sz w:val="24"/>
    </w:rPr>
  </w:style>
  <w:style w:type="paragraph" w:styleId="1310" w:customStyle="1">
    <w:name w:val="xl2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11" w:customStyle="1">
    <w:name w:val="font11"/>
    <w:basedOn w:val="742"/>
    <w:uiPriority w:val="0"/>
    <w:qFormat/>
    <w:pPr>
      <w:jc w:val="left"/>
      <w:spacing w:before="100" w:beforeAutospacing="1" w:after="100" w:afterAutospacing="1"/>
      <w:widowControl/>
    </w:pPr>
    <w:rPr>
      <w:b/>
      <w:bCs/>
      <w:sz w:val="18"/>
      <w:szCs w:val="18"/>
    </w:rPr>
  </w:style>
  <w:style w:type="paragraph" w:styleId="1312" w:customStyle="1">
    <w:name w:val="111111"/>
    <w:basedOn w:val="742"/>
    <w:link w:val="1313"/>
    <w:uiPriority w:val="0"/>
    <w:qFormat/>
    <w:pPr>
      <w:jc w:val="center"/>
      <w:spacing w:before="120" w:after="120"/>
    </w:pPr>
    <w:rPr>
      <w:rFonts w:ascii="宋体" w:hAnsi="宋体" w:eastAsia="黑体" w:cs="宋体"/>
      <w:b/>
      <w:bCs/>
      <w:szCs w:val="21"/>
    </w:rPr>
  </w:style>
  <w:style w:type="character" w:styleId="1313" w:customStyle="1">
    <w:name w:val="111111 Char"/>
    <w:link w:val="1312"/>
    <w:uiPriority w:val="0"/>
    <w:qFormat/>
    <w:rPr>
      <w:rFonts w:ascii="宋体" w:hAnsi="宋体" w:eastAsia="黑体" w:cs="宋体"/>
      <w:b/>
      <w:bCs/>
      <w:sz w:val="21"/>
      <w:szCs w:val="21"/>
    </w:rPr>
  </w:style>
  <w:style w:type="paragraph" w:styleId="1314"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15" w:customStyle="1">
    <w:name w:val="样式 标题 2第一章 标题 2Heading 2 HiddenHeading 2 CCBSheading 2H2h2..."/>
    <w:basedOn w:val="991"/>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16" w:customStyle="1">
    <w:name w:val="我的正文"/>
    <w:basedOn w:val="742"/>
    <w:uiPriority w:val="0"/>
    <w:qFormat/>
    <w:pPr>
      <w:ind w:firstLine="420"/>
      <w:jc w:val="left"/>
      <w:spacing w:line="360" w:lineRule="auto"/>
      <w:widowControl/>
    </w:pPr>
    <w:rPr>
      <w:rFonts w:ascii="宋体" w:hAnsi="宋体" w:cs="宋体"/>
      <w:szCs w:val="21"/>
    </w:rPr>
  </w:style>
  <w:style w:type="paragraph" w:styleId="1317" w:customStyle="1">
    <w:name w:val="项目符号，二级"/>
    <w:basedOn w:val="1118"/>
    <w:next w:val="1118"/>
    <w:uiPriority w:val="0"/>
    <w:qFormat/>
    <w:pPr>
      <w:ind w:left="1337" w:right="-27" w:firstLine="480"/>
      <w:tabs>
        <w:tab w:val="left" w:pos="1211" w:leader="none"/>
        <w:tab w:val="left" w:pos="1337" w:leader="none"/>
      </w:tabs>
    </w:pPr>
    <w:rPr>
      <w:bCs w:val="0"/>
      <w:color w:val="000000"/>
      <w:sz w:val="24"/>
      <w:szCs w:val="24"/>
    </w:rPr>
  </w:style>
  <w:style w:type="paragraph" w:styleId="1318" w:customStyle="1">
    <w:name w:val="小四 段落 宋体 Char Char"/>
    <w:basedOn w:val="742"/>
    <w:uiPriority w:val="0"/>
    <w:qFormat/>
    <w:pPr>
      <w:ind w:firstLine="480"/>
      <w:spacing w:line="360" w:lineRule="auto"/>
    </w:pPr>
    <w:rPr>
      <w:rFonts w:ascii="宋体" w:hAnsi="宋体"/>
      <w:sz w:val="24"/>
    </w:rPr>
  </w:style>
  <w:style w:type="character" w:styleId="1319" w:customStyle="1">
    <w:name w:val="font111"/>
    <w:uiPriority w:val="99"/>
    <w:qFormat/>
    <w:rPr>
      <w:rFonts w:ascii="宋体" w:hAnsi="宋体" w:eastAsia="宋体"/>
      <w:color w:val="000000"/>
      <w:sz w:val="20"/>
      <w:u w:val="none"/>
    </w:rPr>
  </w:style>
  <w:style w:type="character" w:styleId="1320" w:customStyle="1">
    <w:name w:val="Char Char24"/>
    <w:uiPriority w:val="0"/>
    <w:qFormat/>
    <w:rPr>
      <w:b/>
      <w:sz w:val="28"/>
    </w:rPr>
  </w:style>
  <w:style w:type="character" w:styleId="1321" w:customStyle="1">
    <w:name w:val="Char Char23"/>
    <w:uiPriority w:val="0"/>
    <w:qFormat/>
    <w:rPr>
      <w:rFonts w:ascii="Arial" w:hAnsi="Arial" w:eastAsia="黑体"/>
      <w:b/>
      <w:sz w:val="24"/>
    </w:rPr>
  </w:style>
  <w:style w:type="character" w:styleId="1322" w:customStyle="1">
    <w:name w:val="华宇段落1 Char Char Char"/>
    <w:uiPriority w:val="0"/>
    <w:qFormat/>
    <w:rPr>
      <w:rFonts w:eastAsia="宋体"/>
      <w:sz w:val="24"/>
      <w:lang w:val="en-US" w:eastAsia="zh-CN"/>
    </w:rPr>
  </w:style>
  <w:style w:type="character" w:styleId="1323" w:customStyle="1">
    <w:name w:val="样式 首行缩进:  2 字符 Char Char Char"/>
    <w:uiPriority w:val="99"/>
    <w:qFormat/>
    <w:rPr>
      <w:rFonts w:eastAsia="宋体"/>
      <w:sz w:val="24"/>
      <w:lang w:val="en-US" w:eastAsia="zh-CN"/>
    </w:rPr>
  </w:style>
  <w:style w:type="character" w:styleId="1324" w:customStyle="1">
    <w:name w:val="Char Char6"/>
    <w:uiPriority w:val="99"/>
    <w:qFormat/>
    <w:rPr>
      <w:rFonts w:eastAsia="宋体"/>
      <w:sz w:val="24"/>
      <w:lang w:val="en-US" w:eastAsia="zh-CN"/>
    </w:rPr>
  </w:style>
  <w:style w:type="character" w:styleId="1325" w:customStyle="1">
    <w:name w:val="Char Char31"/>
    <w:uiPriority w:val="99"/>
    <w:qFormat/>
    <w:rPr>
      <w:rFonts w:ascii="Arial" w:hAnsi="Arial" w:eastAsia="黑体"/>
      <w:b/>
      <w:sz w:val="28"/>
      <w:lang w:val="en-US" w:eastAsia="zh-CN"/>
    </w:rPr>
  </w:style>
  <w:style w:type="character" w:styleId="1326" w:customStyle="1">
    <w:name w:val="纯文本 Char Char Char1"/>
    <w:uiPriority w:val="0"/>
    <w:qFormat/>
    <w:rPr>
      <w:rFonts w:ascii="宋体" w:hAnsi="Courier New" w:eastAsia="宋体"/>
      <w:sz w:val="21"/>
      <w:lang w:val="en-US" w:eastAsia="zh-CN"/>
    </w:rPr>
  </w:style>
  <w:style w:type="character" w:styleId="1327" w:customStyle="1">
    <w:name w:val="小四 段落 宋体 Char Char Char1"/>
    <w:uiPriority w:val="0"/>
    <w:qFormat/>
    <w:rPr>
      <w:rFonts w:ascii="宋体" w:hAnsi="宋体" w:eastAsia="宋体"/>
      <w:sz w:val="24"/>
      <w:lang w:val="en-US" w:eastAsia="zh-CN"/>
    </w:rPr>
  </w:style>
  <w:style w:type="character" w:styleId="1328" w:customStyle="1">
    <w:name w:val="Char Char7"/>
    <w:uiPriority w:val="99"/>
    <w:qFormat/>
    <w:rPr>
      <w:rFonts w:eastAsia="宋体"/>
      <w:b/>
      <w:sz w:val="24"/>
      <w:lang w:val="en-US" w:eastAsia="zh-CN"/>
    </w:rPr>
  </w:style>
  <w:style w:type="character" w:styleId="1329" w:customStyle="1">
    <w:name w:val="concon"/>
    <w:uiPriority w:val="0"/>
    <w:qFormat/>
  </w:style>
  <w:style w:type="character" w:styleId="1330" w:customStyle="1">
    <w:name w:val="标题 3 Char1"/>
    <w:uiPriority w:val="99"/>
    <w:qFormat/>
    <w:rPr>
      <w:rFonts w:eastAsia="宋体"/>
      <w:b/>
      <w:sz w:val="32"/>
      <w:lang w:val="en-US" w:eastAsia="zh-CN"/>
    </w:rPr>
  </w:style>
  <w:style w:type="character" w:styleId="1331" w:customStyle="1">
    <w:name w:val="Char Char33"/>
    <w:uiPriority w:val="99"/>
    <w:qFormat/>
    <w:rPr>
      <w:rFonts w:ascii="Arial" w:hAnsi="Arial" w:eastAsia="黑体"/>
      <w:b/>
      <w:sz w:val="32"/>
      <w:lang w:val="en-US" w:eastAsia="zh-CN"/>
    </w:rPr>
  </w:style>
  <w:style w:type="character" w:styleId="1332" w:customStyle="1">
    <w:name w:val="小四 段落 宋体 Char Char Char Char Char Char Char"/>
    <w:uiPriority w:val="99"/>
    <w:qFormat/>
    <w:rPr>
      <w:rFonts w:eastAsia="宋体"/>
      <w:sz w:val="24"/>
      <w:lang w:val="en-US" w:eastAsia="zh-CN"/>
    </w:rPr>
  </w:style>
  <w:style w:type="character" w:styleId="1333" w:customStyle="1">
    <w:name w:val="Char Char17"/>
    <w:uiPriority w:val="0"/>
    <w:qFormat/>
    <w:rPr>
      <w:rFonts w:ascii="宋体" w:hAnsi="Courier New"/>
      <w:sz w:val="21"/>
    </w:rPr>
  </w:style>
  <w:style w:type="character" w:styleId="1334" w:customStyle="1">
    <w:name w:val="Char Char32"/>
    <w:uiPriority w:val="99"/>
    <w:qFormat/>
    <w:rPr>
      <w:rFonts w:eastAsia="宋体"/>
      <w:b/>
      <w:sz w:val="32"/>
      <w:lang w:val="en-US" w:eastAsia="zh-CN"/>
    </w:rPr>
  </w:style>
  <w:style w:type="character" w:styleId="1335" w:customStyle="1">
    <w:name w:val="小四 段落 宋体 Char Char Char Char1"/>
    <w:uiPriority w:val="0"/>
    <w:qFormat/>
    <w:rPr>
      <w:rFonts w:eastAsia="宋体"/>
      <w:sz w:val="24"/>
      <w:lang w:val="en-US" w:eastAsia="zh-CN"/>
    </w:rPr>
  </w:style>
  <w:style w:type="character" w:styleId="1336" w:customStyle="1">
    <w:name w:val="标准小四 Char"/>
    <w:uiPriority w:val="0"/>
    <w:qFormat/>
    <w:rPr>
      <w:rFonts w:ascii="Arial" w:hAnsi="Arial" w:eastAsia="宋体"/>
      <w:sz w:val="21"/>
      <w:lang w:val="en-US" w:eastAsia="zh-CN"/>
    </w:rPr>
  </w:style>
  <w:style w:type="character" w:styleId="1337" w:customStyle="1">
    <w:name w:val="标题 3 Char Char"/>
    <w:uiPriority w:val="0"/>
    <w:qFormat/>
    <w:rPr>
      <w:rFonts w:eastAsia="仿宋_GB2312"/>
      <w:b/>
      <w:sz w:val="32"/>
      <w:lang w:val="en-US" w:eastAsia="zh-CN"/>
    </w:rPr>
  </w:style>
  <w:style w:type="character" w:styleId="1338" w:customStyle="1">
    <w:name w:val="已访问的超链接1"/>
    <w:uiPriority w:val="0"/>
    <w:qFormat/>
    <w:rPr>
      <w:color w:val="000000"/>
      <w:u w:val="none"/>
    </w:rPr>
  </w:style>
  <w:style w:type="character" w:styleId="1339" w:customStyle="1">
    <w:name w:val="正文缩进 Char1"/>
    <w:uiPriority w:val="0"/>
    <w:qFormat/>
    <w:rPr>
      <w:rFonts w:eastAsia="宋体"/>
    </w:rPr>
  </w:style>
  <w:style w:type="character" w:styleId="1340" w:customStyle="1">
    <w:name w:val="Char Char27"/>
    <w:uiPriority w:val="0"/>
    <w:qFormat/>
    <w:rPr>
      <w:b/>
      <w:sz w:val="44"/>
    </w:rPr>
  </w:style>
  <w:style w:type="character" w:styleId="1341" w:customStyle="1">
    <w:name w:val="font21"/>
    <w:basedOn w:val="990"/>
    <w:uiPriority w:val="99"/>
    <w:qFormat/>
    <w:rPr>
      <w:rFonts w:ascii="宋体" w:hAnsi="宋体" w:eastAsia="宋体"/>
      <w:color w:val="000000"/>
      <w:sz w:val="20"/>
      <w:u w:val="none"/>
    </w:rPr>
  </w:style>
  <w:style w:type="character" w:styleId="1342" w:customStyle="1">
    <w:name w:val="Char Char22"/>
    <w:uiPriority w:val="0"/>
    <w:qFormat/>
    <w:rPr>
      <w:b/>
      <w:sz w:val="24"/>
    </w:rPr>
  </w:style>
  <w:style w:type="character" w:styleId="1343" w:customStyle="1">
    <w:name w:val="样式 宋体 小四"/>
    <w:uiPriority w:val="0"/>
    <w:qFormat/>
    <w:rPr>
      <w:rFonts w:ascii="宋体" w:eastAsia="宋体"/>
      <w:sz w:val="24"/>
    </w:rPr>
  </w:style>
  <w:style w:type="character" w:styleId="1344" w:customStyle="1">
    <w:name w:val="纯文本 Char Char Char"/>
    <w:uiPriority w:val="0"/>
    <w:qFormat/>
    <w:rPr>
      <w:rFonts w:ascii="宋体" w:hAnsi="Courier New" w:eastAsia="宋体"/>
      <w:sz w:val="21"/>
      <w:lang w:val="en-US" w:eastAsia="zh-CN"/>
    </w:rPr>
  </w:style>
  <w:style w:type="character" w:styleId="1345" w:customStyle="1">
    <w:name w:val="content_lineheight1"/>
    <w:uiPriority w:val="0"/>
    <w:qFormat/>
  </w:style>
  <w:style w:type="character" w:styleId="1346" w:customStyle="1">
    <w:name w:val="ih151"/>
    <w:uiPriority w:val="0"/>
    <w:qFormat/>
    <w:rPr>
      <w:color w:val="666666"/>
      <w:sz w:val="18"/>
      <w:u w:val="none"/>
    </w:rPr>
  </w:style>
  <w:style w:type="character" w:styleId="1347" w:customStyle="1">
    <w:name w:val="样式 首行缩进:  2 字符 Char Char"/>
    <w:uiPriority w:val="0"/>
    <w:qFormat/>
    <w:rPr>
      <w:rFonts w:eastAsia="宋体"/>
      <w:sz w:val="24"/>
      <w:lang w:val="en-US" w:eastAsia="zh-CN"/>
    </w:rPr>
  </w:style>
  <w:style w:type="character" w:styleId="1348" w:customStyle="1">
    <w:name w:val="subtitle1"/>
    <w:uiPriority w:val="0"/>
    <w:qFormat/>
    <w:rPr>
      <w:rFonts w:ascii="Georgia" w:hAnsi="Georgia"/>
      <w:b/>
      <w:color w:val="666666"/>
      <w:sz w:val="18"/>
    </w:rPr>
  </w:style>
  <w:style w:type="character" w:styleId="1349" w:customStyle="1">
    <w:name w:val="Char Char30"/>
    <w:uiPriority w:val="99"/>
    <w:qFormat/>
    <w:rPr>
      <w:rFonts w:eastAsia="宋体"/>
      <w:b/>
      <w:sz w:val="28"/>
      <w:lang w:val="en-US" w:eastAsia="zh-CN"/>
    </w:rPr>
  </w:style>
  <w:style w:type="character" w:styleId="1350" w:customStyle="1">
    <w:name w:val="Char Char15"/>
    <w:uiPriority w:val="99"/>
    <w:qFormat/>
    <w:rPr>
      <w:rFonts w:ascii="Arial" w:hAnsi="Arial" w:eastAsia="黑体"/>
      <w:sz w:val="21"/>
      <w:lang w:val="en-US" w:eastAsia="zh-CN"/>
    </w:rPr>
  </w:style>
  <w:style w:type="character" w:styleId="1351" w:customStyle="1">
    <w:name w:val="style131"/>
    <w:uiPriority w:val="0"/>
    <w:qFormat/>
    <w:rPr>
      <w:sz w:val="18"/>
    </w:rPr>
  </w:style>
  <w:style w:type="character" w:styleId="1352" w:customStyle="1">
    <w:name w:val="Char Char11"/>
    <w:uiPriority w:val="99"/>
    <w:qFormat/>
    <w:rPr>
      <w:rFonts w:ascii="宋体" w:hAnsi="宋体" w:eastAsia="宋体"/>
      <w:sz w:val="24"/>
      <w:lang w:val="en-US" w:eastAsia="zh-CN"/>
    </w:rPr>
  </w:style>
  <w:style w:type="character" w:styleId="1353" w:customStyle="1">
    <w:name w:val="Char Char28"/>
    <w:uiPriority w:val="0"/>
    <w:qFormat/>
    <w:rPr>
      <w:rFonts w:ascii="Arial" w:hAnsi="Arial" w:eastAsia="黑体"/>
      <w:b/>
      <w:sz w:val="32"/>
    </w:rPr>
  </w:style>
  <w:style w:type="character" w:styleId="1354" w:customStyle="1">
    <w:name w:val="方案文档 Char Char"/>
    <w:uiPriority w:val="99"/>
    <w:qFormat/>
    <w:rPr>
      <w:rFonts w:ascii="宋体" w:hAnsi="宋体" w:eastAsia="宋体"/>
      <w:sz w:val="24"/>
      <w:lang w:val="zh-CN" w:eastAsia="zh-CN"/>
    </w:rPr>
  </w:style>
  <w:style w:type="character" w:styleId="1355" w:customStyle="1">
    <w:name w:val="标准文本 Char Char Char"/>
    <w:uiPriority w:val="99"/>
    <w:qFormat/>
    <w:rPr>
      <w:rFonts w:eastAsia="宋体"/>
      <w:sz w:val="24"/>
      <w:lang w:val="en-US" w:eastAsia="zh-CN"/>
    </w:rPr>
  </w:style>
  <w:style w:type="character" w:styleId="1356" w:customStyle="1">
    <w:name w:val="t1"/>
    <w:uiPriority w:val="0"/>
    <w:qFormat/>
  </w:style>
  <w:style w:type="character" w:styleId="1357" w:customStyle="1">
    <w:name w:val="Char Char21"/>
    <w:uiPriority w:val="0"/>
    <w:qFormat/>
    <w:rPr>
      <w:rFonts w:ascii="Arial" w:hAnsi="Arial" w:eastAsia="黑体"/>
      <w:sz w:val="24"/>
    </w:rPr>
  </w:style>
  <w:style w:type="character" w:styleId="1358" w:customStyle="1">
    <w:name w:val="normalfont1"/>
    <w:uiPriority w:val="0"/>
    <w:qFormat/>
    <w:rPr>
      <w:rFonts w:ascii="??" w:hAnsi="??"/>
      <w:sz w:val="18"/>
      <w:u w:val="none"/>
    </w:rPr>
  </w:style>
  <w:style w:type="character" w:styleId="1359" w:customStyle="1">
    <w:name w:val="小四 段落 宋体 Char Char Char Char Char"/>
    <w:uiPriority w:val="0"/>
    <w:qFormat/>
    <w:rPr>
      <w:rFonts w:eastAsia="宋体"/>
      <w:sz w:val="24"/>
      <w:lang w:val="en-US" w:eastAsia="zh-CN"/>
    </w:rPr>
  </w:style>
  <w:style w:type="character" w:styleId="1360" w:customStyle="1">
    <w:name w:val="h Char Char"/>
    <w:uiPriority w:val="0"/>
    <w:qFormat/>
    <w:rPr>
      <w:rFonts w:eastAsia="宋体"/>
      <w:sz w:val="18"/>
      <w:lang w:val="en-US" w:eastAsia="zh-CN"/>
    </w:rPr>
  </w:style>
  <w:style w:type="character" w:styleId="1361" w:customStyle="1">
    <w:name w:val="不明显参考1"/>
    <w:uiPriority w:val="0"/>
    <w:qFormat/>
    <w:rPr>
      <w:smallCaps/>
    </w:rPr>
  </w:style>
  <w:style w:type="character" w:styleId="1362" w:customStyle="1">
    <w:name w:val="apple-converted-space"/>
    <w:uiPriority w:val="0"/>
    <w:qFormat/>
  </w:style>
  <w:style w:type="character" w:styleId="1363" w:customStyle="1">
    <w:name w:val="Char Char20"/>
    <w:uiPriority w:val="0"/>
    <w:qFormat/>
    <w:rPr>
      <w:rFonts w:ascii="Arial" w:hAnsi="Arial" w:eastAsia="黑体"/>
      <w:sz w:val="21"/>
    </w:rPr>
  </w:style>
  <w:style w:type="character" w:styleId="1364" w:customStyle="1">
    <w:name w:val="纯文本 Char1"/>
    <w:uiPriority w:val="0"/>
    <w:qFormat/>
    <w:rPr>
      <w:rFonts w:ascii="宋体" w:hAnsi="Courier New"/>
      <w:sz w:val="21"/>
    </w:rPr>
  </w:style>
  <w:style w:type="character" w:styleId="1365" w:customStyle="1">
    <w:name w:val="无间隔 Char"/>
    <w:uiPriority w:val="99"/>
    <w:qFormat/>
    <w:rPr>
      <w:rFonts w:ascii="Calibri" w:hAnsi="Calibri" w:eastAsia="微软雅黑"/>
      <w:sz w:val="22"/>
      <w:lang w:val="en-US" w:eastAsia="zh-CN"/>
    </w:rPr>
  </w:style>
  <w:style w:type="character" w:styleId="1366" w:customStyle="1">
    <w:name w:val="Char Char2"/>
    <w:uiPriority w:val="0"/>
    <w:qFormat/>
    <w:rPr>
      <w:rFonts w:ascii="宋体" w:hAnsi="Courier New" w:eastAsia="宋体"/>
      <w:sz w:val="21"/>
      <w:lang w:val="en-US" w:eastAsia="zh-CN"/>
    </w:rPr>
  </w:style>
  <w:style w:type="character" w:styleId="1367" w:customStyle="1">
    <w:name w:val="Char Char34"/>
    <w:uiPriority w:val="99"/>
    <w:qFormat/>
    <w:rPr>
      <w:rFonts w:eastAsia="宋体"/>
      <w:b/>
      <w:sz w:val="44"/>
      <w:lang w:val="en-US" w:eastAsia="zh-CN"/>
    </w:rPr>
  </w:style>
  <w:style w:type="character" w:styleId="1368" w:customStyle="1">
    <w:name w:val="font61"/>
    <w:uiPriority w:val="99"/>
    <w:qFormat/>
    <w:rPr>
      <w:rFonts w:ascii="宋体" w:hAnsi="宋体" w:eastAsia="宋体"/>
      <w:color w:val="ff0000"/>
      <w:sz w:val="20"/>
      <w:u w:val="none"/>
    </w:rPr>
  </w:style>
  <w:style w:type="character" w:styleId="1369" w:customStyle="1">
    <w:name w:val="Char Char9"/>
    <w:uiPriority w:val="99"/>
    <w:qFormat/>
    <w:rPr>
      <w:rFonts w:eastAsia="宋体"/>
      <w:sz w:val="21"/>
      <w:lang w:val="en-US" w:eastAsia="zh-CN"/>
    </w:rPr>
  </w:style>
  <w:style w:type="character" w:styleId="1370" w:customStyle="1">
    <w:name w:val="纯文本 Char Char"/>
    <w:uiPriority w:val="0"/>
    <w:qFormat/>
    <w:rPr>
      <w:rFonts w:ascii="宋体" w:hAnsi="Courier New" w:eastAsia="宋体"/>
      <w:sz w:val="21"/>
      <w:lang w:val="en-US" w:eastAsia="zh-CN"/>
    </w:rPr>
  </w:style>
  <w:style w:type="character" w:styleId="1371" w:customStyle="1">
    <w:name w:val="content"/>
    <w:uiPriority w:val="0"/>
    <w:qFormat/>
  </w:style>
  <w:style w:type="character" w:styleId="1372" w:customStyle="1">
    <w:name w:val="标准小四 Char Char Char"/>
    <w:uiPriority w:val="99"/>
    <w:qFormat/>
    <w:rPr>
      <w:rFonts w:ascii="Arial" w:hAnsi="Arial" w:eastAsia="宋体"/>
      <w:sz w:val="21"/>
      <w:lang w:val="en-US" w:eastAsia="zh-CN"/>
    </w:rPr>
  </w:style>
  <w:style w:type="character" w:styleId="1373" w:customStyle="1">
    <w:name w:val="3zw"/>
    <w:uiPriority w:val="0"/>
    <w:qFormat/>
  </w:style>
  <w:style w:type="character" w:styleId="1374" w:customStyle="1">
    <w:name w:val="样式 首行缩进:  2 字符 Char"/>
    <w:uiPriority w:val="0"/>
    <w:qFormat/>
    <w:rPr>
      <w:rFonts w:eastAsia="宋体"/>
      <w:sz w:val="24"/>
      <w:lang w:val="en-US" w:eastAsia="zh-CN"/>
    </w:rPr>
  </w:style>
  <w:style w:type="character" w:styleId="1375" w:customStyle="1">
    <w:name w:val="medium_text1"/>
    <w:uiPriority w:val="99"/>
    <w:qFormat/>
    <w:rPr>
      <w:sz w:val="24"/>
    </w:rPr>
  </w:style>
  <w:style w:type="character" w:styleId="1376" w:customStyle="1">
    <w:name w:val="Char Char16"/>
    <w:uiPriority w:val="99"/>
    <w:qFormat/>
    <w:rPr>
      <w:rFonts w:ascii="Arial" w:hAnsi="Arial" w:eastAsia="黑体"/>
      <w:sz w:val="24"/>
      <w:lang w:val="en-US" w:eastAsia="zh-CN"/>
    </w:rPr>
  </w:style>
  <w:style w:type="character" w:styleId="1377" w:customStyle="1">
    <w:name w:val="font91"/>
    <w:uiPriority w:val="0"/>
    <w:qFormat/>
    <w:rPr>
      <w:rFonts w:ascii="宋体" w:hAnsi="宋体" w:eastAsia="宋体"/>
      <w:color w:val="000000"/>
      <w:sz w:val="20"/>
      <w:u w:val="none"/>
    </w:rPr>
  </w:style>
  <w:style w:type="character" w:styleId="1378" w:customStyle="1">
    <w:name w:val="Char Char3"/>
    <w:uiPriority w:val="99"/>
    <w:qFormat/>
    <w:rPr>
      <w:rFonts w:eastAsia="宋体"/>
      <w:sz w:val="18"/>
      <w:lang w:val="en-US" w:eastAsia="zh-CN"/>
    </w:rPr>
  </w:style>
  <w:style w:type="character" w:styleId="1379" w:customStyle="1">
    <w:name w:val="标题 Char1"/>
    <w:uiPriority w:val="10"/>
    <w:qFormat/>
    <w:rPr>
      <w:rFonts w:ascii="Cambria" w:eastAsia="宋体"/>
      <w:b/>
      <w:sz w:val="32"/>
    </w:rPr>
  </w:style>
  <w:style w:type="character" w:styleId="1380" w:customStyle="1">
    <w:name w:val="标准小四 Char Char"/>
    <w:uiPriority w:val="0"/>
    <w:qFormat/>
    <w:rPr>
      <w:rFonts w:ascii="Arial" w:hAnsi="Arial" w:eastAsia="宋体"/>
      <w:sz w:val="21"/>
      <w:lang w:val="en-US" w:eastAsia="zh-CN"/>
    </w:rPr>
  </w:style>
  <w:style w:type="character" w:styleId="1381" w:customStyle="1">
    <w:name w:val="普通文字 Char Char3"/>
    <w:uiPriority w:val="99"/>
    <w:qFormat/>
    <w:rPr>
      <w:rFonts w:ascii="宋体" w:hAnsi="Courier New" w:eastAsia="宋体"/>
      <w:sz w:val="21"/>
      <w:lang w:val="en-US" w:eastAsia="zh-CN"/>
    </w:rPr>
  </w:style>
  <w:style w:type="character" w:styleId="1382" w:customStyle="1">
    <w:name w:val="case31"/>
    <w:uiPriority w:val="0"/>
    <w:qFormat/>
    <w:rPr>
      <w:sz w:val="21"/>
    </w:rPr>
  </w:style>
  <w:style w:type="character" w:styleId="1383" w:customStyle="1">
    <w:name w:val="明显参考1"/>
    <w:uiPriority w:val="0"/>
    <w:qFormat/>
    <w:rPr>
      <w:smallCaps/>
      <w:spacing w:val="5"/>
      <w:u w:val="single"/>
    </w:rPr>
  </w:style>
  <w:style w:type="character" w:styleId="1384" w:customStyle="1">
    <w:name w:val="textcontents"/>
    <w:uiPriority w:val="0"/>
    <w:qFormat/>
  </w:style>
  <w:style w:type="character" w:styleId="1385" w:customStyle="1">
    <w:name w:val="普通文字1 Char"/>
    <w:uiPriority w:val="0"/>
    <w:qFormat/>
    <w:rPr>
      <w:rFonts w:ascii="宋体" w:eastAsia="宋体"/>
      <w:sz w:val="21"/>
      <w:lang w:val="en-US" w:eastAsia="zh-CN"/>
    </w:rPr>
  </w:style>
  <w:style w:type="character" w:styleId="1386" w:customStyle="1">
    <w:name w:val="Char Char29"/>
    <w:uiPriority w:val="0"/>
    <w:qFormat/>
    <w:rPr>
      <w:rFonts w:ascii="Times New Roman" w:hAnsi="Times New Roman" w:eastAsia="宋体"/>
      <w:b/>
      <w:sz w:val="44"/>
    </w:rPr>
  </w:style>
  <w:style w:type="character" w:styleId="1387" w:customStyle="1">
    <w:name w:val="title_emph1"/>
    <w:uiPriority w:val="0"/>
    <w:qFormat/>
    <w:rPr>
      <w:rFonts w:ascii="Arial"/>
      <w:b/>
      <w:sz w:val="18"/>
    </w:rPr>
  </w:style>
  <w:style w:type="character" w:styleId="1388" w:customStyle="1">
    <w:name w:val="111111 Char Char"/>
    <w:uiPriority w:val="99"/>
    <w:qFormat/>
    <w:rPr>
      <w:rFonts w:ascii="宋体" w:hAnsi="宋体" w:eastAsia="黑体"/>
      <w:b/>
      <w:sz w:val="21"/>
      <w:lang w:val="en-US" w:eastAsia="zh-CN"/>
    </w:rPr>
  </w:style>
  <w:style w:type="character" w:styleId="1389" w:customStyle="1">
    <w:name w:val="书籍标题1"/>
    <w:uiPriority w:val="0"/>
    <w:qFormat/>
    <w:rPr>
      <w:i/>
      <w:smallCaps/>
      <w:spacing w:val="5"/>
    </w:rPr>
  </w:style>
  <w:style w:type="character" w:styleId="1390" w:customStyle="1">
    <w:name w:val="Char Char13"/>
    <w:uiPriority w:val="99"/>
    <w:qFormat/>
    <w:rPr>
      <w:rFonts w:ascii="宋体" w:hAnsi="宋体" w:eastAsia="宋体"/>
      <w:sz w:val="24"/>
      <w:lang w:val="en-US" w:eastAsia="zh-CN"/>
    </w:rPr>
  </w:style>
  <w:style w:type="character" w:styleId="1391" w:customStyle="1">
    <w:name w:val="Char Char8"/>
    <w:uiPriority w:val="99"/>
    <w:qFormat/>
    <w:rPr>
      <w:rFonts w:eastAsia="宋体"/>
      <w:sz w:val="18"/>
      <w:lang w:val="en-US" w:eastAsia="zh-CN"/>
    </w:rPr>
  </w:style>
  <w:style w:type="character" w:styleId="1392" w:customStyle="1">
    <w:name w:val="引用 Char"/>
    <w:uiPriority w:val="99"/>
    <w:qFormat/>
    <w:rPr>
      <w:rFonts w:ascii="Calibri" w:hAnsi="Calibri" w:eastAsia="宋体"/>
      <w:i/>
      <w:sz w:val="22"/>
      <w:lang w:val="en-US" w:eastAsia="en-US"/>
    </w:rPr>
  </w:style>
  <w:style w:type="character" w:styleId="1393" w:customStyle="1">
    <w:name w:val="A2"/>
    <w:uiPriority w:val="0"/>
    <w:qFormat/>
    <w:rPr>
      <w:color w:val="000000"/>
      <w:sz w:val="18"/>
    </w:rPr>
  </w:style>
  <w:style w:type="character" w:styleId="1394" w:customStyle="1">
    <w:name w:val="Char Char5"/>
    <w:uiPriority w:val="99"/>
    <w:qFormat/>
    <w:rPr>
      <w:rFonts w:eastAsia="宋体"/>
      <w:sz w:val="24"/>
      <w:lang w:val="en-US" w:eastAsia="zh-CN"/>
    </w:rPr>
  </w:style>
  <w:style w:type="character" w:styleId="1395" w:customStyle="1">
    <w:name w:val="不明显强调1"/>
    <w:uiPriority w:val="0"/>
    <w:qFormat/>
    <w:rPr>
      <w:i/>
    </w:rPr>
  </w:style>
  <w:style w:type="character" w:styleId="1396" w:customStyle="1">
    <w:name w:val="标准文本 Char Char"/>
    <w:uiPriority w:val="0"/>
    <w:qFormat/>
    <w:rPr>
      <w:rFonts w:eastAsia="宋体"/>
      <w:sz w:val="24"/>
      <w:lang w:val="en-US" w:eastAsia="zh-CN"/>
    </w:rPr>
  </w:style>
  <w:style w:type="character" w:styleId="1397" w:customStyle="1">
    <w:name w:val="明显引用 Char"/>
    <w:uiPriority w:val="99"/>
    <w:qFormat/>
    <w:rPr>
      <w:rFonts w:ascii="Calibri" w:hAnsi="Calibri" w:eastAsia="宋体"/>
      <w:b/>
      <w:i/>
      <w:sz w:val="22"/>
      <w:lang w:val="en-US" w:eastAsia="en-US"/>
    </w:rPr>
  </w:style>
  <w:style w:type="character" w:styleId="1398" w:customStyle="1">
    <w:name w:val="Char Char14"/>
    <w:uiPriority w:val="99"/>
    <w:qFormat/>
    <w:rPr>
      <w:rFonts w:eastAsia="黑体"/>
      <w:b/>
      <w:sz w:val="28"/>
      <w:lang w:val="en-GB" w:eastAsia="zh-CN"/>
    </w:rPr>
  </w:style>
  <w:style w:type="character" w:styleId="1399" w:customStyle="1">
    <w:name w:val="Char Char25"/>
    <w:uiPriority w:val="0"/>
    <w:qFormat/>
    <w:rPr>
      <w:rFonts w:ascii="Arial" w:hAnsi="Arial" w:eastAsia="黑体"/>
      <w:b/>
      <w:sz w:val="28"/>
    </w:rPr>
  </w:style>
  <w:style w:type="character" w:styleId="1400" w:customStyle="1">
    <w:name w:val="小四 段落 宋体 Char Char Char Char Char Char Char Char"/>
    <w:uiPriority w:val="0"/>
    <w:qFormat/>
    <w:rPr>
      <w:rFonts w:eastAsia="宋体"/>
      <w:sz w:val="24"/>
      <w:lang w:val="en-US" w:eastAsia="zh-CN"/>
    </w:rPr>
  </w:style>
  <w:style w:type="character" w:styleId="1401" w:customStyle="1">
    <w:name w:val="华宇段落1 Char Char Char Char"/>
    <w:uiPriority w:val="99"/>
    <w:qFormat/>
    <w:rPr>
      <w:rFonts w:eastAsia="宋体"/>
      <w:sz w:val="24"/>
      <w:lang w:val="en-US" w:eastAsia="zh-CN"/>
    </w:rPr>
  </w:style>
  <w:style w:type="character" w:styleId="1402" w:customStyle="1">
    <w:name w:val="小四 段落 宋体 Char Char Char Char Char Char"/>
    <w:uiPriority w:val="0"/>
    <w:qFormat/>
    <w:rPr>
      <w:rFonts w:eastAsia="宋体"/>
      <w:sz w:val="24"/>
      <w:lang w:val="en-US" w:eastAsia="zh-CN"/>
    </w:rPr>
  </w:style>
  <w:style w:type="character" w:styleId="14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404" w:customStyle="1">
    <w:name w:val="2nd level Char"/>
    <w:uiPriority w:val="0"/>
    <w:qFormat/>
    <w:rPr>
      <w:rFonts w:ascii="Arial" w:hAnsi="Arial" w:eastAsia="黑体"/>
      <w:b/>
      <w:sz w:val="32"/>
      <w:lang w:val="en-US" w:eastAsia="zh-CN"/>
    </w:rPr>
  </w:style>
  <w:style w:type="character" w:styleId="1405" w:customStyle="1">
    <w:name w:val="华宇段落1 Char Char"/>
    <w:uiPriority w:val="0"/>
    <w:qFormat/>
    <w:rPr>
      <w:rFonts w:eastAsia="宋体"/>
      <w:sz w:val="24"/>
      <w:lang w:val="en-US" w:eastAsia="zh-CN"/>
    </w:rPr>
  </w:style>
  <w:style w:type="character" w:styleId="1406" w:customStyle="1">
    <w:name w:val="Char Char12"/>
    <w:uiPriority w:val="99"/>
    <w:qFormat/>
    <w:rPr>
      <w:rFonts w:ascii="Arial" w:hAnsi="Arial" w:eastAsia="黑体"/>
      <w:sz w:val="21"/>
      <w:lang w:val="en-US" w:eastAsia="zh-CN"/>
    </w:rPr>
  </w:style>
  <w:style w:type="character" w:styleId="1407" w:customStyle="1">
    <w:name w:val="Title1 Char"/>
    <w:uiPriority w:val="0"/>
    <w:qFormat/>
    <w:rPr>
      <w:rFonts w:eastAsia="宋体"/>
      <w:b/>
      <w:sz w:val="44"/>
      <w:lang w:val="en-US" w:eastAsia="zh-CN"/>
    </w:rPr>
  </w:style>
  <w:style w:type="character" w:styleId="1408" w:customStyle="1">
    <w:name w:val="Char Char19"/>
    <w:uiPriority w:val="99"/>
    <w:qFormat/>
    <w:rPr>
      <w:rFonts w:ascii="Arial" w:hAnsi="Arial" w:eastAsia="黑体"/>
      <w:b/>
      <w:sz w:val="24"/>
      <w:lang w:val="en-US" w:eastAsia="zh-CN"/>
    </w:rPr>
  </w:style>
  <w:style w:type="character" w:styleId="1409" w:customStyle="1">
    <w:name w:val="样式 非加粗"/>
    <w:uiPriority w:val="0"/>
    <w:qFormat/>
    <w:rPr>
      <w:rFonts w:eastAsia="宋体"/>
      <w:sz w:val="28"/>
    </w:rPr>
  </w:style>
  <w:style w:type="character" w:styleId="1410" w:customStyle="1">
    <w:name w:val="正文 + 宋体 Char"/>
    <w:uiPriority w:val="0"/>
    <w:qFormat/>
    <w:rPr>
      <w:rFonts w:eastAsia="宋体"/>
      <w:sz w:val="24"/>
      <w:lang w:val="en-US" w:eastAsia="zh-CN"/>
    </w:rPr>
  </w:style>
  <w:style w:type="character" w:styleId="1411" w:customStyle="1">
    <w:name w:val="Char Char4"/>
    <w:uiPriority w:val="99"/>
    <w:qFormat/>
    <w:rPr>
      <w:rFonts w:ascii="方正大黑简体" w:eastAsia="方正大黑简体"/>
      <w:position w:val="6"/>
      <w:sz w:val="30"/>
      <w:lang w:val="en-US" w:eastAsia="zh-CN"/>
    </w:rPr>
  </w:style>
  <w:style w:type="character" w:styleId="1412" w:customStyle="1">
    <w:name w:val="Char Char26"/>
    <w:uiPriority w:val="0"/>
    <w:qFormat/>
    <w:rPr>
      <w:b/>
      <w:sz w:val="32"/>
    </w:rPr>
  </w:style>
  <w:style w:type="character" w:styleId="1413" w:customStyle="1">
    <w:name w:val="小四 段落 宋体 Char1"/>
    <w:uiPriority w:val="0"/>
    <w:qFormat/>
    <w:rPr>
      <w:rFonts w:eastAsia="宋体"/>
      <w:sz w:val="24"/>
      <w:lang w:val="en-US" w:eastAsia="zh-CN"/>
    </w:rPr>
  </w:style>
  <w:style w:type="character" w:styleId="1414" w:customStyle="1">
    <w:name w:val="apple-style-span"/>
    <w:uiPriority w:val="99"/>
    <w:qFormat/>
  </w:style>
  <w:style w:type="character" w:styleId="1415" w:customStyle="1">
    <w:name w:val="Char Char18"/>
    <w:uiPriority w:val="99"/>
    <w:qFormat/>
    <w:rPr>
      <w:rFonts w:eastAsia="宋体"/>
      <w:b/>
      <w:sz w:val="24"/>
      <w:lang w:val="en-US" w:eastAsia="zh-CN"/>
    </w:rPr>
  </w:style>
  <w:style w:type="character" w:styleId="1416" w:customStyle="1">
    <w:name w:val="标准文本 Char"/>
    <w:uiPriority w:val="0"/>
    <w:qFormat/>
    <w:rPr>
      <w:rFonts w:eastAsia="宋体"/>
      <w:sz w:val="24"/>
      <w:lang w:val="en-US" w:eastAsia="zh-CN"/>
    </w:rPr>
  </w:style>
  <w:style w:type="character" w:styleId="1417" w:customStyle="1">
    <w:name w:val="font5 Char Char"/>
    <w:uiPriority w:val="99"/>
    <w:qFormat/>
    <w:rPr>
      <w:rFonts w:ascii="宋体" w:hAnsi="宋体" w:eastAsia="宋体"/>
      <w:sz w:val="28"/>
      <w:lang w:val="en-US" w:eastAsia="zh-CN"/>
    </w:rPr>
  </w:style>
  <w:style w:type="character" w:styleId="1418" w:customStyle="1">
    <w:name w:val="Char Char10"/>
    <w:uiPriority w:val="99"/>
    <w:qFormat/>
    <w:rPr>
      <w:rFonts w:eastAsia="宋体"/>
      <w:b/>
      <w:sz w:val="24"/>
      <w:lang w:val="en-US" w:eastAsia="zh-CN"/>
    </w:rPr>
  </w:style>
  <w:style w:type="character" w:styleId="1419" w:customStyle="1">
    <w:name w:val="特点 Char1"/>
    <w:uiPriority w:val="0"/>
    <w:qFormat/>
    <w:rPr>
      <w:rFonts w:eastAsia="宋体"/>
      <w:sz w:val="21"/>
      <w:lang w:val="en-US" w:eastAsia="zh-CN"/>
    </w:rPr>
  </w:style>
  <w:style w:type="character" w:styleId="1420" w:customStyle="1">
    <w:name w:val="明显强调1"/>
    <w:uiPriority w:val="0"/>
    <w:qFormat/>
    <w:rPr>
      <w:b/>
    </w:rPr>
  </w:style>
  <w:style w:type="character" w:styleId="1421" w:customStyle="1">
    <w:name w:val="listbenefit"/>
    <w:uiPriority w:val="0"/>
    <w:qFormat/>
  </w:style>
  <w:style w:type="paragraph" w:styleId="1422" w:customStyle="1">
    <w:name w:val="xl65"/>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3" w:customStyle="1">
    <w:name w:val="xl6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4" w:customStyle="1">
    <w:name w:val="xl67"/>
    <w:basedOn w:val="742"/>
    <w:uiPriority w:val="0"/>
    <w:qFormat/>
    <w:pPr>
      <w:jc w:val="left"/>
      <w:spacing w:before="100" w:beforeAutospacing="1" w:after="100" w:afterAutospacing="1"/>
      <w:widowControl/>
    </w:pPr>
    <w:rPr>
      <w:rFonts w:ascii="宋体" w:hAnsi="宋体" w:cs="宋体"/>
      <w:b/>
      <w:bCs/>
      <w:sz w:val="24"/>
    </w:rPr>
  </w:style>
  <w:style w:type="paragraph" w:styleId="1425" w:customStyle="1">
    <w:name w:val="xl6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6" w:customStyle="1">
    <w:name w:val="xl6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7" w:customStyle="1">
    <w:name w:val="xl70"/>
    <w:basedOn w:val="742"/>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8" w:customStyle="1">
    <w:name w:val="xl71"/>
    <w:basedOn w:val="742"/>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9" w:customStyle="1">
    <w:name w:val="xl72"/>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0" w:customStyle="1">
    <w:name w:val="xl7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1" w:customStyle="1">
    <w:name w:val="xl7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2" w:customStyle="1">
    <w:name w:val="xl75"/>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3" w:customStyle="1">
    <w:name w:val="xl7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4" w:customStyle="1">
    <w:name w:val="xl77"/>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5" w:customStyle="1">
    <w:name w:val="xl7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6" w:customStyle="1">
    <w:name w:val="xl7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7" w:customStyle="1">
    <w:name w:val="xl80"/>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8" w:customStyle="1">
    <w:name w:val="xl81"/>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9" w:customStyle="1">
    <w:name w:val="xl82"/>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0" w:customStyle="1">
    <w:name w:val="xl8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1" w:customStyle="1">
    <w:name w:val="xl84"/>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2" w:customStyle="1">
    <w:name w:val="xl85"/>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43" w:customStyle="1">
    <w:name w:val="xl86"/>
    <w:basedOn w:val="742"/>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444" w:customStyle="1">
    <w:name w:val="xl87"/>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445" w:customStyle="1">
    <w:name w:val="xl88"/>
    <w:basedOn w:val="7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446" w:customStyle="1">
    <w:name w:val="xl89"/>
    <w:basedOn w:val="7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447" w:customStyle="1">
    <w:name w:val="正文文本缩进 31"/>
    <w:basedOn w:val="742"/>
    <w:uiPriority w:val="0"/>
    <w:qFormat/>
    <w:pPr>
      <w:ind w:firstLine="504"/>
      <w:spacing w:line="360" w:lineRule="auto"/>
      <w:tabs>
        <w:tab w:val="left" w:pos="0" w:leader="none"/>
      </w:tabs>
    </w:pPr>
    <w:rPr>
      <w:rFonts w:ascii="宋体"/>
      <w:b/>
      <w:bCs/>
      <w:sz w:val="24"/>
    </w:rPr>
  </w:style>
  <w:style w:type="character" w:styleId="1448" w:customStyle="1">
    <w:name w:val="批注文字 Char1"/>
    <w:uiPriority w:val="99"/>
    <w:qFormat/>
    <w:rPr>
      <w:b/>
      <w:sz w:val="24"/>
    </w:rPr>
  </w:style>
  <w:style w:type="table" w:styleId="1449"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50" w:customStyle="1">
    <w:name w:val="Table Paragraph"/>
    <w:basedOn w:val="742"/>
    <w:uiPriority w:val="1"/>
    <w:qFormat/>
    <w:pPr>
      <w:jc w:val="left"/>
    </w:pPr>
    <w:rPr>
      <w:rFonts w:ascii="宋体" w:hAnsi="宋体" w:cs="宋体"/>
      <w:sz w:val="22"/>
      <w:szCs w:val="22"/>
      <w:lang w:val="zh-CN" w:bidi="zh-CN"/>
    </w:rPr>
  </w:style>
  <w:style w:type="paragraph" w:styleId="1451" w:customStyle="1">
    <w:name w:val="ewb-con-p2"/>
    <w:basedOn w:val="742"/>
    <w:uiPriority w:val="0"/>
    <w:qFormat/>
    <w:pPr>
      <w:jc w:val="left"/>
      <w:spacing w:before="100" w:beforeAutospacing="1" w:after="100" w:afterAutospacing="1"/>
      <w:widowControl/>
    </w:pPr>
    <w:rPr>
      <w:rFonts w:ascii="宋体" w:hAnsi="宋体" w:cs="宋体"/>
      <w:sz w:val="24"/>
    </w:rPr>
  </w:style>
  <w:style w:type="paragraph" w:styleId="1452" w:customStyle="1">
    <w:name w:val="标题 41"/>
    <w:basedOn w:val="742"/>
    <w:uiPriority w:val="1"/>
    <w:qFormat/>
    <w:pPr>
      <w:ind w:left="618"/>
      <w:jc w:val="left"/>
      <w:outlineLvl w:val="4"/>
    </w:pPr>
    <w:rPr>
      <w:rFonts w:ascii="宋体" w:hAnsi="宋体" w:cs="宋体"/>
      <w:b/>
      <w:bCs/>
      <w:sz w:val="24"/>
      <w:lang w:val="zh-CN" w:bidi="zh-CN"/>
    </w:rPr>
  </w:style>
  <w:style w:type="paragraph" w:styleId="1453" w:customStyle="1">
    <w:name w:val="_Style 427"/>
    <w:basedOn w:val="742"/>
    <w:next w:val="1092"/>
    <w:uiPriority w:val="0"/>
    <w:qFormat/>
    <w:pPr>
      <w:ind w:left="618" w:firstLine="240"/>
      <w:jc w:val="left"/>
    </w:pPr>
    <w:rPr>
      <w:rFonts w:ascii="宋体" w:hAnsi="宋体" w:cs="宋体"/>
      <w:sz w:val="22"/>
      <w:szCs w:val="22"/>
      <w:lang w:val="zh-CN" w:bidi="zh-CN"/>
    </w:rPr>
  </w:style>
  <w:style w:type="paragraph" w:styleId="1454" w:customStyle="1">
    <w:name w:val="正文文本 211"/>
    <w:basedOn w:val="742"/>
    <w:uiPriority w:val="0"/>
    <w:qFormat/>
    <w:pPr>
      <w:ind w:left="720" w:hanging="720"/>
      <w:widowControl/>
    </w:pPr>
    <w:rPr>
      <w:sz w:val="24"/>
      <w:szCs w:val="20"/>
      <w:lang w:val="en-GB"/>
    </w:rPr>
  </w:style>
  <w:style w:type="paragraph" w:styleId="1455" w:customStyle="1">
    <w:name w:val="正文内容"/>
    <w:basedOn w:val="742"/>
    <w:uiPriority w:val="0"/>
    <w:qFormat/>
    <w:pPr>
      <w:ind w:firstLine="600"/>
      <w:spacing w:line="288" w:lineRule="auto"/>
    </w:pPr>
    <w:rPr>
      <w:rFonts w:eastAsia="仿宋"/>
      <w:sz w:val="30"/>
      <w:szCs w:val="32"/>
    </w:rPr>
  </w:style>
  <w:style w:type="character" w:styleId="1456" w:customStyle="1">
    <w:name w:val="font01"/>
    <w:basedOn w:val="990"/>
    <w:uiPriority w:val="0"/>
    <w:qFormat/>
    <w:rPr>
      <w:rFonts w:ascii="Wingdings 2" w:hAnsi="Wingdings 2" w:eastAsia="Wingdings 2" w:cs="Wingdings 2"/>
      <w:color w:val="000000"/>
      <w:sz w:val="20"/>
      <w:szCs w:val="20"/>
      <w:u w:val="none"/>
    </w:rPr>
  </w:style>
  <w:style w:type="paragraph" w:styleId="1457" w:customStyle="1">
    <w:name w:val="BodyText1"/>
    <w:basedOn w:val="742"/>
    <w:uiPriority w:val="0"/>
    <w:qFormat/>
    <w:pPr>
      <w:spacing w:after="120"/>
    </w:pPr>
    <w:rPr>
      <w:rFonts w:ascii="Calibri"/>
      <w:sz w:val="20"/>
    </w:rPr>
  </w:style>
  <w:style w:type="paragraph" w:styleId="1458" w:customStyle="1">
    <w:name w:val="修订1"/>
    <w:uiPriority w:val="0"/>
    <w:unhideWhenUsed/>
    <w:qFormat/>
    <w:rPr>
      <w:rFonts w:ascii="Times New Roman" w:hAnsi="Times New Roman" w:eastAsia="宋体" w:cs="Times New Roman"/>
      <w:sz w:val="21"/>
      <w:szCs w:val="24"/>
      <w:lang w:val="en-US" w:eastAsia="zh-CN" w:bidi="ar-SA"/>
    </w:rPr>
  </w:style>
  <w:style w:type="paragraph" w:styleId="1459" w:customStyle="1">
    <w:name w:val="修订2"/>
    <w:uiPriority w:val="0"/>
    <w:qFormat/>
    <w:rPr>
      <w:rFonts w:ascii="Times New Roman" w:hAnsi="Times New Roman" w:eastAsia="宋体" w:cs="Times New Roman"/>
      <w:sz w:val="21"/>
      <w:szCs w:val="24"/>
      <w:lang w:val="en-US" w:eastAsia="zh-CN" w:bidi="ar-SA"/>
    </w:rPr>
  </w:style>
  <w:style w:type="paragraph" w:styleId="1460" w:customStyle="1">
    <w:name w:val="修订3"/>
    <w:uiPriority w:val="99"/>
    <w:qFormat/>
    <w:rPr>
      <w:rFonts w:ascii="Times New Roman" w:hAnsi="Times New Roman" w:eastAsia="宋体" w:cs="Times New Roman"/>
      <w:sz w:val="21"/>
      <w:szCs w:val="24"/>
      <w:lang w:val="en-US" w:eastAsia="zh-CN" w:bidi="ar-SA"/>
    </w:rPr>
  </w:style>
  <w:style w:type="paragraph" w:styleId="1461" w:customStyle="1">
    <w:name w:val="正文文本11"/>
    <w:basedOn w:val="742"/>
    <w:next w:val="1462"/>
    <w:uiPriority w:val="0"/>
    <w:qFormat/>
    <w:rPr>
      <w:rFonts w:ascii="楷体_GB2312" w:hAnsi="Arial" w:eastAsia="楷体_GB2312"/>
      <w:sz w:val="28"/>
      <w:szCs w:val="28"/>
    </w:rPr>
  </w:style>
  <w:style w:type="paragraph" w:styleId="1462" w:customStyle="1">
    <w:name w:val="默认"/>
    <w:uiPriority w:val="0"/>
    <w:qFormat/>
    <w:rPr>
      <w:rFonts w:ascii="Helvetica" w:hAnsi="Helvetica" w:eastAsia="Helvetica" w:cs="Helvetica"/>
      <w:color w:val="000000"/>
      <w:sz w:val="22"/>
      <w:szCs w:val="22"/>
      <w:lang w:val="en-US" w:eastAsia="zh-CN" w:bidi="ar-SA"/>
    </w:rPr>
  </w:style>
  <w:style w:type="character" w:styleId="1463" w:customStyle="1">
    <w:name w:val="font71"/>
    <w:basedOn w:val="752"/>
    <w:uiPriority w:val="0"/>
    <w:qFormat/>
    <w:rPr>
      <w:rFonts w:hint="eastAsia" w:ascii="宋体" w:hAnsi="宋体" w:eastAsia="宋体" w:cs="宋体"/>
      <w:b/>
      <w:bCs/>
      <w:color w:val="000000"/>
      <w:sz w:val="21"/>
      <w:szCs w:val="21"/>
      <w:u w:val="none"/>
    </w:rPr>
  </w:style>
  <w:style w:type="character" w:styleId="1464" w:customStyle="1">
    <w:name w:val="font161"/>
    <w:basedOn w:val="752"/>
    <w:uiPriority w:val="0"/>
    <w:qFormat/>
    <w:rPr>
      <w:rFonts w:hint="eastAsia" w:ascii="宋体" w:hAnsi="宋体" w:eastAsia="宋体" w:cs="宋体"/>
      <w:b/>
      <w:bCs/>
      <w:color w:val="000000"/>
      <w:sz w:val="24"/>
      <w:szCs w:val="24"/>
      <w:u w:val="none"/>
    </w:rPr>
  </w:style>
  <w:style w:type="character" w:styleId="1465" w:customStyle="1">
    <w:name w:val="font31"/>
    <w:basedOn w:val="752"/>
    <w:uiPriority w:val="0"/>
    <w:qFormat/>
    <w:rPr>
      <w:rFonts w:hint="default" w:ascii="Times New Roman" w:hAnsi="Times New Roman" w:cs="Times New Roman"/>
      <w:b/>
      <w:bCs/>
      <w:color w:val="000000"/>
      <w:sz w:val="21"/>
      <w:szCs w:val="21"/>
      <w:u w:val="none"/>
    </w:rPr>
  </w:style>
  <w:style w:type="character" w:styleId="1466" w:customStyle="1">
    <w:name w:val="font171"/>
    <w:basedOn w:val="752"/>
    <w:uiPriority w:val="0"/>
    <w:qFormat/>
    <w:rPr>
      <w:rFonts w:hint="default" w:ascii="Times New Roman" w:hAnsi="Times New Roman" w:cs="Times New Roman"/>
      <w:b/>
      <w:bCs/>
      <w:color w:val="000000"/>
      <w:sz w:val="21"/>
      <w:szCs w:val="21"/>
      <w:u w:val="none"/>
      <w:vertAlign w:val="superscript"/>
    </w:rPr>
  </w:style>
  <w:style w:type="character" w:styleId="1467" w:customStyle="1">
    <w:name w:val="font181"/>
    <w:basedOn w:val="752"/>
    <w:uiPriority w:val="0"/>
    <w:qFormat/>
    <w:rPr>
      <w:rFonts w:hint="eastAsia" w:ascii="宋体" w:hAnsi="宋体" w:eastAsia="宋体" w:cs="宋体"/>
      <w:b/>
      <w:bCs/>
      <w:color w:val="000000"/>
      <w:sz w:val="22"/>
      <w:szCs w:val="22"/>
      <w:u w:val="none"/>
    </w:rPr>
  </w:style>
  <w:style w:type="character" w:styleId="1468" w:customStyle="1">
    <w:name w:val="font132"/>
    <w:basedOn w:val="752"/>
    <w:uiPriority w:val="0"/>
    <w:qFormat/>
    <w:rPr>
      <w:rFonts w:hint="eastAsia" w:ascii="宋体" w:hAnsi="宋体" w:eastAsia="宋体" w:cs="宋体"/>
      <w:color w:val="000000"/>
      <w:sz w:val="21"/>
      <w:szCs w:val="21"/>
      <w:u w:val="none"/>
    </w:rPr>
  </w:style>
  <w:style w:type="character" w:styleId="1469" w:customStyle="1">
    <w:name w:val="font151"/>
    <w:basedOn w:val="752"/>
    <w:uiPriority w:val="0"/>
    <w:qFormat/>
    <w:rPr>
      <w:rFonts w:hint="eastAsia" w:ascii="宋体" w:hAnsi="宋体" w:eastAsia="宋体" w:cs="宋体"/>
      <w:color w:val="000000"/>
      <w:sz w:val="21"/>
      <w:szCs w:val="21"/>
      <w:u w:val="none"/>
    </w:rPr>
  </w:style>
  <w:style w:type="character" w:styleId="1470" w:customStyle="1">
    <w:name w:val="font81"/>
    <w:basedOn w:val="752"/>
    <w:uiPriority w:val="0"/>
    <w:qFormat/>
    <w:rPr>
      <w:rFonts w:hint="eastAsia" w:ascii="宋体" w:hAnsi="宋体" w:eastAsia="宋体" w:cs="宋体"/>
      <w:color w:val="000000"/>
      <w:sz w:val="21"/>
      <w:szCs w:val="21"/>
      <w:u w:val="none"/>
    </w:rPr>
  </w:style>
  <w:style w:type="character" w:styleId="1471" w:customStyle="1">
    <w:name w:val="font41"/>
    <w:basedOn w:val="752"/>
    <w:uiPriority w:val="0"/>
    <w:qFormat/>
    <w:rPr>
      <w:rFonts w:hint="eastAsia" w:ascii="宋体" w:hAnsi="宋体" w:eastAsia="宋体" w:cs="宋体"/>
      <w:color w:val="000000"/>
      <w:sz w:val="21"/>
      <w:szCs w:val="21"/>
      <w:u w:val="none"/>
      <w:vertAlign w:val="superscript"/>
    </w:rPr>
  </w:style>
  <w:style w:type="character" w:styleId="1472" w:customStyle="1">
    <w:name w:val="font191"/>
    <w:basedOn w:val="752"/>
    <w:uiPriority w:val="0"/>
    <w:qFormat/>
    <w:rPr>
      <w:rFonts w:hint="default" w:ascii="Times New Roman" w:hAnsi="Times New Roman" w:cs="Times New Roman"/>
      <w:b/>
      <w:bCs/>
      <w:color w:val="000000"/>
      <w:sz w:val="21"/>
      <w:szCs w:val="21"/>
      <w:u w:val="none"/>
      <w:vertAlign w:val="superscript"/>
    </w:rPr>
  </w:style>
  <w:style w:type="character" w:styleId="1473" w:customStyle="1">
    <w:name w:val="font201"/>
    <w:basedOn w:val="752"/>
    <w:uiPriority w:val="0"/>
    <w:qFormat/>
    <w:rPr>
      <w:rFonts w:hint="eastAsia" w:ascii="宋体" w:hAnsi="宋体" w:eastAsia="宋体" w:cs="宋体"/>
      <w:b/>
      <w:bCs/>
      <w:color w:val="000000"/>
      <w:sz w:val="22"/>
      <w:szCs w:val="22"/>
      <w:u w:val="none"/>
    </w:rPr>
  </w:style>
  <w:style w:type="character" w:styleId="1474" w:customStyle="1">
    <w:name w:val="font121"/>
    <w:basedOn w:val="752"/>
    <w:uiPriority w:val="0"/>
    <w:qFormat/>
    <w:rPr>
      <w:rFonts w:hint="default" w:ascii="Times New Roman" w:hAnsi="Times New Roman" w:cs="Times New Roman"/>
      <w:b/>
      <w:bCs/>
      <w:color w:val="000000"/>
      <w:sz w:val="22"/>
      <w:szCs w:val="22"/>
      <w:u w:val="none"/>
    </w:rPr>
  </w:style>
  <w:style w:type="paragraph" w:styleId="1475" w:customStyle="1">
    <w:name w:val="Table Text"/>
    <w:basedOn w:val="742"/>
    <w:uiPriority w:val="0"/>
    <w:semiHidden/>
    <w:qFormat/>
    <w:rPr>
      <w:rFonts w:ascii="宋体" w:hAnsi="宋体" w:cs="宋体"/>
      <w:sz w:val="19"/>
      <w:szCs w:val="19"/>
      <w:lang w:eastAsia="en-US"/>
    </w:rPr>
  </w:style>
  <w:style w:type="character" w:styleId="1476" w:customStyle="1">
    <w:name w:val="param-value"/>
    <w:basedOn w:val="752"/>
    <w:uiPriority w:val="0"/>
    <w:qFormat/>
  </w:style>
  <w:style w:type="character" w:styleId="14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78" w:customStyle="1">
    <w:name w:val="point_normal1"/>
    <w:uiPriority w:val="0"/>
    <w:qFormat/>
    <w:rPr>
      <w:rFonts w:hint="default" w:ascii="Arial" w:hAnsi="Arial" w:cs="Arial"/>
      <w:sz w:val="18"/>
      <w:szCs w:val="18"/>
    </w:rPr>
  </w:style>
  <w:style w:type="character" w:styleId="1479" w:customStyle="1">
    <w:name w:val="新图表正文 Char Char"/>
    <w:link w:val="1480"/>
    <w:uiPriority w:val="0"/>
    <w:qFormat/>
    <w:rPr>
      <w:rFonts w:ascii="宋体" w:hAnsi="宋体"/>
      <w:sz w:val="18"/>
      <w:szCs w:val="21"/>
    </w:rPr>
  </w:style>
  <w:style w:type="paragraph" w:styleId="1480" w:customStyle="1">
    <w:name w:val="新图表正文"/>
    <w:link w:val="1479"/>
    <w:uiPriority w:val="0"/>
    <w:qFormat/>
    <w:pPr>
      <w:jc w:val="both"/>
    </w:pPr>
    <w:rPr>
      <w:rFonts w:ascii="宋体" w:hAnsi="宋体" w:eastAsia="宋体" w:cs="Times New Roman"/>
      <w:sz w:val="18"/>
      <w:szCs w:val="21"/>
      <w:lang w:val="en-US" w:eastAsia="zh-CN" w:bidi="ar-SA"/>
    </w:rPr>
  </w:style>
  <w:style w:type="character" w:styleId="1481" w:customStyle="1">
    <w:name w:val="para_small"/>
    <w:basedOn w:val="752"/>
    <w:uiPriority w:val="0"/>
    <w:qFormat/>
  </w:style>
  <w:style w:type="character" w:styleId="1482" w:customStyle="1">
    <w:name w:val="表格抬头 Char"/>
    <w:link w:val="1483"/>
    <w:uiPriority w:val="0"/>
    <w:qFormat/>
    <w:rPr>
      <w:rFonts w:ascii="黑体" w:eastAsia="黑体"/>
      <w:b/>
      <w:sz w:val="21"/>
    </w:rPr>
  </w:style>
  <w:style w:type="paragraph" w:styleId="1483" w:customStyle="1">
    <w:name w:val="表格抬头"/>
    <w:basedOn w:val="742"/>
    <w:link w:val="1482"/>
    <w:uiPriority w:val="0"/>
    <w:qFormat/>
    <w:pPr>
      <w:jc w:val="center"/>
    </w:pPr>
    <w:rPr>
      <w:rFonts w:ascii="黑体" w:eastAsia="黑体"/>
      <w:b/>
      <w:szCs w:val="20"/>
    </w:rPr>
  </w:style>
  <w:style w:type="character" w:styleId="1484" w:customStyle="1">
    <w:name w:val="style13"/>
    <w:uiPriority w:val="0"/>
    <w:qFormat/>
    <w:rPr>
      <w:sz w:val="18"/>
      <w:szCs w:val="18"/>
    </w:rPr>
  </w:style>
  <w:style w:type="paragraph" w:styleId="1485" w:customStyle="1">
    <w:name w:val="表格文字"/>
    <w:basedOn w:val="742"/>
    <w:uiPriority w:val="0"/>
    <w:qFormat/>
    <w:pPr>
      <w:ind w:firstLine="200"/>
      <w:jc w:val="left"/>
      <w:spacing w:line="360" w:lineRule="auto"/>
    </w:pPr>
    <w:rPr>
      <w:rFonts w:ascii="Arial" w:hAnsi="Arial"/>
      <w:sz w:val="24"/>
      <w:szCs w:val="20"/>
    </w:rPr>
  </w:style>
  <w:style w:type="paragraph" w:styleId="1486" w:customStyle="1">
    <w:name w:val="丁华标题3"/>
    <w:basedOn w:val="1260"/>
    <w:next w:val="1261"/>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487" w:customStyle="1">
    <w:name w:val="表格1"/>
    <w:basedOn w:val="742"/>
    <w:uiPriority w:val="0"/>
    <w:qFormat/>
    <w:rPr>
      <w:rFonts w:ascii="宋体"/>
      <w:szCs w:val="21"/>
    </w:rPr>
  </w:style>
  <w:style w:type="paragraph" w:styleId="1488" w:customStyle="1">
    <w:name w:val="Char Char Char Char Char Char Char Char Char Char Char Char Char1"/>
    <w:basedOn w:val="762"/>
    <w:uiPriority w:val="0"/>
    <w:qFormat/>
    <w:rPr>
      <w:rFonts w:ascii="Tahoma" w:hAnsi="Tahoma"/>
      <w:sz w:val="24"/>
      <w:szCs w:val="24"/>
    </w:rPr>
  </w:style>
  <w:style w:type="paragraph" w:styleId="148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90" w:customStyle="1">
    <w:name w:val="正文文本 22"/>
    <w:basedOn w:val="742"/>
    <w:uiPriority w:val="0"/>
    <w:qFormat/>
    <w:pPr>
      <w:ind w:left="720" w:hanging="720"/>
      <w:widowControl/>
    </w:pPr>
    <w:rPr>
      <w:sz w:val="24"/>
      <w:szCs w:val="20"/>
      <w:lang w:val="en-GB"/>
    </w:rPr>
  </w:style>
  <w:style w:type="paragraph" w:styleId="1491" w:customStyle="1">
    <w:name w:val="Char12"/>
    <w:basedOn w:val="742"/>
    <w:uiPriority w:val="0"/>
    <w:qFormat/>
    <w:pPr>
      <w:jc w:val="left"/>
      <w:spacing w:after="160" w:line="240" w:lineRule="exact"/>
      <w:widowControl/>
    </w:pPr>
    <w:rPr>
      <w:rFonts w:ascii="Verdana" w:hAnsi="Verdana" w:eastAsia="仿宋_GB2312"/>
      <w:sz w:val="24"/>
      <w:szCs w:val="20"/>
      <w:lang w:eastAsia="en-US"/>
    </w:rPr>
  </w:style>
  <w:style w:type="paragraph" w:styleId="1492" w:customStyle="1">
    <w:name w:val="中等深浅网格 1 - 强调文字颜色 21"/>
    <w:basedOn w:val="742"/>
    <w:uiPriority w:val="0"/>
    <w:qFormat/>
    <w:pPr>
      <w:ind w:firstLine="420"/>
    </w:pPr>
    <w:rPr>
      <w:rFonts w:ascii="Calibri" w:hAnsi="Calibri"/>
      <w:szCs w:val="22"/>
    </w:rPr>
  </w:style>
  <w:style w:type="paragraph" w:styleId="1493" w:customStyle="1">
    <w:name w:val="Char Char Char Char Char Char"/>
    <w:basedOn w:val="742"/>
    <w:uiPriority w:val="0"/>
    <w:qFormat/>
    <w:rPr>
      <w:rFonts w:ascii="Tahoma" w:hAnsi="Tahoma" w:cs="Tahoma"/>
      <w:sz w:val="24"/>
      <w:szCs w:val="20"/>
    </w:rPr>
  </w:style>
  <w:style w:type="paragraph" w:styleId="1494" w:customStyle="1">
    <w:name w:val="Normal1"/>
    <w:basedOn w:val="742"/>
    <w:uiPriority w:val="0"/>
    <w:qFormat/>
    <w:rPr>
      <w:rFonts w:ascii="Calibri" w:hAnsi="Calibri" w:eastAsia="Calibri" w:cs="宋体"/>
      <w:szCs w:val="20"/>
      <w:lang w:val="zh-CN"/>
    </w:rPr>
  </w:style>
  <w:style w:type="paragraph" w:styleId="1495"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496" w:customStyle="1">
    <w:name w:val="Bullets L1"/>
    <w:basedOn w:val="742"/>
    <w:uiPriority w:val="0"/>
    <w:qFormat/>
    <w:pPr>
      <w:numPr>
        <w:ilvl w:val="0"/>
        <w:numId w:val="1"/>
      </w:numPr>
      <w:jc w:val="left"/>
      <w:spacing w:before="60" w:after="60"/>
      <w:widowControl/>
    </w:pPr>
    <w:rPr>
      <w:rFonts w:ascii="Arial" w:hAnsi="Arial"/>
      <w:sz w:val="20"/>
      <w:szCs w:val="20"/>
    </w:rPr>
  </w:style>
  <w:style w:type="paragraph" w:styleId="1497" w:customStyle="1">
    <w:name w:val="论文正文"/>
    <w:basedOn w:val="776"/>
    <w:uiPriority w:val="0"/>
    <w:qFormat/>
    <w:pPr>
      <w:ind w:left="0" w:firstLine="200"/>
      <w:jc w:val="left"/>
      <w:spacing w:line="360" w:lineRule="auto"/>
    </w:pPr>
    <w:rPr>
      <w:rFonts w:ascii="Times New Roman" w:hAnsi="Times New Roman"/>
      <w:sz w:val="28"/>
      <w:szCs w:val="24"/>
    </w:rPr>
  </w:style>
  <w:style w:type="paragraph" w:styleId="1498" w:customStyle="1">
    <w:name w:val="_Style 42"/>
    <w:basedOn w:val="742"/>
    <w:next w:val="767"/>
    <w:uiPriority w:val="0"/>
    <w:qFormat/>
    <w:rPr>
      <w:rFonts w:ascii="楷体_GB2312" w:hAnsi="Arial" w:eastAsia="楷体_GB2312"/>
      <w:sz w:val="28"/>
      <w:szCs w:val="20"/>
    </w:rPr>
  </w:style>
  <w:style w:type="paragraph" w:styleId="1499" w:customStyle="1">
    <w:name w:val="正文11"/>
    <w:basedOn w:val="742"/>
    <w:next w:val="742"/>
    <w:uiPriority w:val="0"/>
    <w:qFormat/>
    <w:pPr>
      <w:ind w:firstLine="510"/>
      <w:spacing w:before="156" w:line="360" w:lineRule="auto"/>
    </w:pPr>
    <w:rPr>
      <w:sz w:val="24"/>
      <w:szCs w:val="20"/>
    </w:rPr>
  </w:style>
  <w:style w:type="paragraph" w:styleId="1500" w:customStyle="1">
    <w:name w:val="标题6"/>
    <w:basedOn w:val="747"/>
    <w:uiPriority w:val="0"/>
    <w:qFormat/>
    <w:pPr>
      <w:ind w:left="420" w:hanging="420"/>
      <w:spacing w:before="0" w:after="0"/>
      <w:tabs>
        <w:tab w:val="left" w:pos="420" w:leader="none"/>
      </w:tabs>
    </w:pPr>
    <w:rPr>
      <w:rFonts w:ascii="Times New Roman" w:hAnsi="Times New Roman" w:eastAsia="黑体" w:cs="Times New Roman"/>
      <w:b w:val="0"/>
      <w:szCs w:val="28"/>
    </w:rPr>
  </w:style>
  <w:style w:type="paragraph" w:styleId="1501" w:customStyle="1">
    <w:name w:val="丁华标题1"/>
    <w:basedOn w:val="743"/>
    <w:next w:val="1261"/>
    <w:uiPriority w:val="0"/>
    <w:qFormat/>
    <w:pPr>
      <w:ind w:left="567"/>
      <w:jc w:val="left"/>
      <w:spacing w:before="0" w:after="0" w:line="578" w:lineRule="auto"/>
      <w:tabs>
        <w:tab w:val="left" w:pos="567" w:leader="none"/>
        <w:tab w:val="left" w:pos="1440" w:leader="none"/>
      </w:tabs>
    </w:pPr>
    <w:rPr>
      <w:rFonts w:ascii="Times New Roman" w:hAnsi="Times New Roman" w:eastAsia="黑体" w:cs="Times New Roman"/>
      <w:sz w:val="32"/>
      <w:szCs w:val="20"/>
    </w:rPr>
  </w:style>
  <w:style w:type="paragraph" w:styleId="1502" w:customStyle="1">
    <w:name w:val="Char Char Char Char Char1"/>
    <w:basedOn w:val="742"/>
    <w:uiPriority w:val="0"/>
    <w:qFormat/>
    <w:rPr>
      <w:rFonts w:ascii="Tahoma" w:hAnsi="Tahoma" w:cs="Tahoma"/>
      <w:sz w:val="24"/>
      <w:szCs w:val="20"/>
    </w:rPr>
  </w:style>
  <w:style w:type="character" w:styleId="1503" w:customStyle="1">
    <w:name w:val="批注框文本 Char1"/>
    <w:uiPriority w:val="0"/>
    <w:qFormat/>
    <w:rPr>
      <w:sz w:val="18"/>
      <w:szCs w:val="18"/>
    </w:rPr>
  </w:style>
  <w:style w:type="character" w:styleId="1504" w:customStyle="1">
    <w:name w:val="批注主题 Char2"/>
    <w:basedOn w:val="832"/>
    <w:uiPriority w:val="99"/>
    <w:qFormat/>
    <w:rPr>
      <w:rFonts w:eastAsia="宋体"/>
      <w:b/>
      <w:bCs/>
      <w:sz w:val="21"/>
      <w:szCs w:val="24"/>
      <w:lang w:val="en-US" w:eastAsia="zh-CN" w:bidi="ar-SA"/>
    </w:rPr>
  </w:style>
  <w:style w:type="character" w:styleId="1505" w:customStyle="1">
    <w:name w:val="不明显强调2"/>
    <w:uiPriority w:val="0"/>
    <w:qFormat/>
    <w:rPr>
      <w:i/>
      <w:iCs/>
      <w:color w:val="808080"/>
    </w:rPr>
  </w:style>
  <w:style w:type="character" w:styleId="1506" w:customStyle="1">
    <w:name w:val="文档结构图 Char1"/>
    <w:uiPriority w:val="0"/>
    <w:qFormat/>
    <w:rPr>
      <w:rFonts w:ascii="宋体" w:hAnsi="Calibri" w:eastAsia="宋体" w:cs="Times New Roman"/>
      <w:sz w:val="18"/>
      <w:szCs w:val="18"/>
    </w:rPr>
  </w:style>
  <w:style w:type="character" w:styleId="1507" w:customStyle="1">
    <w:name w:val="mr-prof"/>
    <w:basedOn w:val="752"/>
    <w:uiPriority w:val="0"/>
    <w:qFormat/>
  </w:style>
  <w:style w:type="character" w:styleId="1508" w:customStyle="1">
    <w:name w:val="未处理的提及1"/>
    <w:uiPriority w:val="99"/>
    <w:unhideWhenUsed/>
    <w:qFormat/>
    <w:rPr>
      <w:color w:val="605e5c"/>
      <w:shd w:val="clear" w:color="auto" w:fill="e1dfdd"/>
    </w:rPr>
  </w:style>
  <w:style w:type="character" w:styleId="1509" w:customStyle="1">
    <w:name w:val="明显引用 Char1"/>
    <w:basedOn w:val="752"/>
    <w:uiPriority w:val="30"/>
    <w:qFormat/>
    <w:rPr>
      <w:b/>
      <w:bCs/>
      <w:i/>
      <w:iCs/>
      <w:color w:val="4f81bd"/>
      <w:sz w:val="21"/>
    </w:rPr>
  </w:style>
  <w:style w:type="character" w:styleId="1510" w:customStyle="1">
    <w:name w:val="批注文字 Char2"/>
    <w:uiPriority w:val="0"/>
    <w:qFormat/>
    <w:rPr>
      <w:sz w:val="21"/>
    </w:rPr>
  </w:style>
  <w:style w:type="character" w:styleId="1511" w:customStyle="1">
    <w:name w:val="书籍标题2"/>
    <w:uiPriority w:val="0"/>
    <w:qFormat/>
    <w:rPr>
      <w:b/>
      <w:bCs/>
      <w:smallCaps/>
      <w:spacing w:val="5"/>
    </w:rPr>
  </w:style>
  <w:style w:type="character" w:styleId="1512" w:customStyle="1">
    <w:name w:val="hover34"/>
    <w:basedOn w:val="752"/>
    <w:uiPriority w:val="0"/>
    <w:qFormat/>
    <w:rPr>
      <w:color w:val="3eaf0e"/>
    </w:rPr>
  </w:style>
  <w:style w:type="character" w:styleId="1513" w:customStyle="1">
    <w:name w:val="明显参考2"/>
    <w:uiPriority w:val="0"/>
    <w:qFormat/>
    <w:rPr>
      <w:b/>
      <w:bCs/>
      <w:smallCaps/>
      <w:color w:val="c0504d"/>
      <w:spacing w:val="5"/>
      <w:u w:val="single"/>
    </w:rPr>
  </w:style>
  <w:style w:type="character" w:styleId="1514" w:customStyle="1">
    <w:name w:val="日期 Char1"/>
    <w:uiPriority w:val="0"/>
    <w:qFormat/>
    <w:rPr>
      <w:rFonts w:ascii="Calibri" w:hAnsi="Calibri" w:eastAsia="宋体" w:cs="Times New Roman"/>
    </w:rPr>
  </w:style>
  <w:style w:type="character" w:styleId="1515" w:customStyle="1">
    <w:name w:val="标题4 Char Char"/>
    <w:link w:val="1516"/>
    <w:uiPriority w:val="0"/>
    <w:qFormat/>
    <w:rPr>
      <w:rFonts w:ascii="Arial" w:hAnsi="Arial"/>
      <w:b/>
      <w:bCs/>
      <w:sz w:val="24"/>
      <w:szCs w:val="32"/>
    </w:rPr>
  </w:style>
  <w:style w:type="paragraph" w:styleId="1516" w:customStyle="1">
    <w:name w:val="标题4"/>
    <w:basedOn w:val="744"/>
    <w:next w:val="769"/>
    <w:link w:val="1515"/>
    <w:uiPriority w:val="0"/>
    <w:qFormat/>
    <w:pPr>
      <w:spacing w:before="260" w:after="260" w:line="413" w:lineRule="auto"/>
    </w:pPr>
    <w:rPr>
      <w:rFonts w:eastAsia="宋体" w:cs="Times New Roman"/>
      <w:b/>
      <w:bCs/>
      <w:sz w:val="24"/>
      <w:szCs w:val="32"/>
    </w:rPr>
  </w:style>
  <w:style w:type="character" w:styleId="1517" w:customStyle="1">
    <w:name w:val="不明显参考2"/>
    <w:uiPriority w:val="0"/>
    <w:qFormat/>
    <w:rPr>
      <w:smallCaps/>
      <w:color w:val="c0504d"/>
      <w:u w:val="single"/>
    </w:rPr>
  </w:style>
  <w:style w:type="character" w:styleId="1518" w:customStyle="1">
    <w:name w:val="引用 Char1"/>
    <w:basedOn w:val="752"/>
    <w:uiPriority w:val="29"/>
    <w:qFormat/>
    <w:rPr>
      <w:i/>
      <w:iCs/>
      <w:color w:val="000000"/>
      <w:sz w:val="21"/>
    </w:rPr>
  </w:style>
  <w:style w:type="character" w:styleId="1519" w:customStyle="1">
    <w:name w:val="正文文本 Char1"/>
    <w:uiPriority w:val="0"/>
    <w:qFormat/>
    <w:rPr>
      <w:rFonts w:ascii="Calibri" w:hAnsi="Calibri" w:eastAsia="宋体" w:cs="Times New Roman"/>
    </w:rPr>
  </w:style>
  <w:style w:type="character" w:styleId="1520" w:customStyle="1">
    <w:name w:val="明显强调2"/>
    <w:uiPriority w:val="0"/>
    <w:qFormat/>
    <w:rPr>
      <w:b/>
      <w:bCs/>
      <w:i/>
      <w:iCs/>
      <w:color w:val="4f81bd"/>
    </w:rPr>
  </w:style>
  <w:style w:type="character" w:styleId="1521" w:customStyle="1">
    <w:name w:val="批注主题 Char1"/>
    <w:uiPriority w:val="0"/>
    <w:qFormat/>
    <w:rPr>
      <w:b/>
      <w:bCs/>
      <w:sz w:val="21"/>
      <w:szCs w:val="22"/>
    </w:rPr>
  </w:style>
  <w:style w:type="character" w:styleId="1522" w:customStyle="1">
    <w:name w:val="bookmark"/>
    <w:basedOn w:val="752"/>
    <w:uiPriority w:val="0"/>
    <w:qFormat/>
  </w:style>
  <w:style w:type="character" w:styleId="1523" w:customStyle="1">
    <w:name w:val="标题5 Char Char"/>
    <w:link w:val="1524"/>
    <w:uiPriority w:val="0"/>
    <w:qFormat/>
    <w:rPr>
      <w:rFonts w:ascii="Arial" w:hAnsi="Arial"/>
      <w:b/>
      <w:bCs/>
      <w:sz w:val="24"/>
      <w:szCs w:val="32"/>
    </w:rPr>
  </w:style>
  <w:style w:type="paragraph" w:styleId="1524" w:customStyle="1">
    <w:name w:val="标题5"/>
    <w:basedOn w:val="745"/>
    <w:link w:val="1523"/>
    <w:uiPriority w:val="0"/>
    <w:qFormat/>
    <w:pPr>
      <w:spacing w:before="260" w:after="260" w:line="413" w:lineRule="auto"/>
    </w:pPr>
    <w:rPr>
      <w:rFonts w:eastAsia="宋体" w:cs="Times New Roman"/>
      <w:b/>
      <w:bCs/>
      <w:sz w:val="24"/>
      <w:szCs w:val="32"/>
    </w:rPr>
  </w:style>
  <w:style w:type="character" w:styleId="1525" w:customStyle="1">
    <w:name w:val="s16"/>
    <w:basedOn w:val="752"/>
    <w:uiPriority w:val="0"/>
    <w:qFormat/>
    <w:rPr>
      <w:color w:val="dddddd"/>
      <w:sz w:val="18"/>
      <w:szCs w:val="18"/>
    </w:rPr>
  </w:style>
  <w:style w:type="paragraph" w:styleId="1526" w:customStyle="1">
    <w:name w:val="Blockquote"/>
    <w:basedOn w:val="742"/>
    <w:uiPriority w:val="0"/>
    <w:qFormat/>
    <w:pPr>
      <w:ind w:left="360" w:right="360"/>
      <w:jc w:val="left"/>
      <w:spacing w:before="100" w:after="100"/>
    </w:pPr>
    <w:rPr>
      <w:rFonts w:ascii="Calibri" w:hAnsi="Calibri"/>
      <w:sz w:val="24"/>
      <w:szCs w:val="20"/>
    </w:rPr>
  </w:style>
  <w:style w:type="paragraph" w:styleId="1527" w:customStyle="1">
    <w:name w:val="样式 标题 1 + 黑体 三号 非加粗 居中 段前: 6 磅 段后: 6 磅 行距: 固定值 20 磅"/>
    <w:basedOn w:val="743"/>
    <w:uiPriority w:val="0"/>
    <w:qFormat/>
    <w:pPr>
      <w:jc w:val="center"/>
      <w:spacing w:before="0" w:after="0" w:line="400" w:lineRule="exact"/>
    </w:pPr>
    <w:rPr>
      <w:rFonts w:ascii="黑体" w:hAnsi="黑体" w:eastAsia="黑体" w:cs="Times New Roman"/>
      <w:sz w:val="32"/>
      <w:szCs w:val="20"/>
    </w:rPr>
  </w:style>
  <w:style w:type="paragraph" w:styleId="1528" w:customStyle="1">
    <w:name w:val="样式 标题 3 + (中文) 黑体 小四 非加粗 段前: 7.8 磅 段后: 0 磅 行距: 固定值 20 磅"/>
    <w:basedOn w:val="745"/>
    <w:uiPriority w:val="0"/>
    <w:qFormat/>
    <w:pPr>
      <w:spacing w:before="0" w:after="0" w:line="400" w:lineRule="exact"/>
    </w:pPr>
    <w:rPr>
      <w:rFonts w:ascii="Calibri" w:hAnsi="Calibri" w:eastAsia="黑体" w:cs="Times New Roman"/>
      <w:sz w:val="24"/>
      <w:szCs w:val="20"/>
    </w:rPr>
  </w:style>
  <w:style w:type="paragraph" w:styleId="1529" w:customStyle="1">
    <w:name w:val="空半行"/>
    <w:basedOn w:val="742"/>
    <w:uiPriority w:val="0"/>
    <w:qFormat/>
    <w:pPr>
      <w:spacing w:line="120" w:lineRule="exact"/>
    </w:pPr>
    <w:rPr>
      <w:rFonts w:ascii="Calibri" w:hAnsi="Calibri" w:eastAsia="仿宋_GB2312"/>
      <w:color w:val="ffffff"/>
      <w:sz w:val="30"/>
      <w:szCs w:val="20"/>
    </w:rPr>
  </w:style>
  <w:style w:type="paragraph" w:styleId="1530" w:customStyle="1">
    <w:name w:val="样式 标题 2 + Times New Roman 四号 非加粗 段前: 5 磅 段后: 0 磅 行距: 固定值 20..."/>
    <w:basedOn w:val="744"/>
    <w:uiPriority w:val="0"/>
    <w:qFormat/>
    <w:pPr>
      <w:spacing w:before="100" w:after="0" w:line="400" w:lineRule="exact"/>
    </w:pPr>
    <w:rPr>
      <w:rFonts w:ascii="Times New Roman" w:hAnsi="Times New Roman" w:eastAsia="黑体" w:cs="Times New Roman"/>
      <w:sz w:val="28"/>
      <w:szCs w:val="20"/>
    </w:rPr>
  </w:style>
  <w:style w:type="paragraph" w:styleId="1531" w:customStyle="1">
    <w:name w:val="6'"/>
    <w:basedOn w:val="742"/>
    <w:uiPriority w:val="0"/>
    <w:qFormat/>
    <w:pPr>
      <w:jc w:val="center"/>
      <w:spacing w:line="320" w:lineRule="exact"/>
    </w:pPr>
    <w:rPr>
      <w:rFonts w:ascii="Calibri" w:hAnsi="Calibri"/>
      <w:spacing w:val="20"/>
      <w:szCs w:val="20"/>
    </w:rPr>
  </w:style>
  <w:style w:type="paragraph" w:styleId="1532" w:customStyle="1">
    <w:name w:val="列出段落3"/>
    <w:basedOn w:val="742"/>
    <w:uiPriority w:val="0"/>
    <w:qFormat/>
    <w:pPr>
      <w:ind w:firstLine="420"/>
    </w:pPr>
    <w:rPr>
      <w:rFonts w:ascii="Calibri" w:hAnsi="Calibri"/>
      <w:szCs w:val="22"/>
    </w:rPr>
  </w:style>
  <w:style w:type="paragraph" w:styleId="1533" w:customStyle="1">
    <w:name w:val="纯文本2"/>
    <w:basedOn w:val="742"/>
    <w:uiPriority w:val="0"/>
    <w:qFormat/>
    <w:rPr>
      <w:rFonts w:ascii="宋体" w:hAnsi="Courier New" w:eastAsia="楷体_GB2312"/>
      <w:sz w:val="26"/>
      <w:szCs w:val="20"/>
    </w:rPr>
  </w:style>
  <w:style w:type="paragraph" w:styleId="1534"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535" w:customStyle="1">
    <w:name w:val="正文文本缩进 2_0"/>
    <w:basedOn w:val="1534"/>
    <w:uiPriority w:val="0"/>
    <w:qFormat/>
    <w:pPr>
      <w:ind w:firstLine="525"/>
      <w:spacing w:line="420" w:lineRule="exact"/>
    </w:pPr>
  </w:style>
  <w:style w:type="paragraph" w:styleId="1536" w:customStyle="1">
    <w:name w:val="（RZM政采）正文-首行缩进2"/>
    <w:basedOn w:val="742"/>
    <w:uiPriority w:val="0"/>
    <w:qFormat/>
    <w:pPr>
      <w:ind w:firstLine="200"/>
      <w:spacing w:line="360" w:lineRule="auto"/>
    </w:pPr>
    <w:rPr>
      <w:rFonts w:ascii="宋体" w:hAnsi="宋体"/>
      <w:szCs w:val="21"/>
      <w:lang w:val="zh-CN"/>
    </w:rPr>
  </w:style>
  <w:style w:type="character" w:styleId="1537" w:customStyle="1">
    <w:name w:val="15"/>
    <w:basedOn w:val="752"/>
    <w:uiPriority w:val="0"/>
    <w:qFormat/>
    <w:rPr>
      <w:rFonts w:hint="default" w:ascii="Times New Roman" w:hAnsi="Times New Roman" w:cs="Times New Roman"/>
    </w:rPr>
  </w:style>
  <w:style w:type="paragraph" w:styleId="1538" w:customStyle="1">
    <w:name w:val="索引 411"/>
    <w:basedOn w:val="742"/>
    <w:next w:val="742"/>
    <w:uiPriority w:val="99"/>
    <w:unhideWhenUsed/>
    <w:qFormat/>
    <w:pPr>
      <w:ind w:left="600"/>
    </w:pPr>
  </w:style>
  <w:style w:type="paragraph" w:styleId="1539" w:customStyle="1">
    <w:name w:val="正文 A"/>
    <w:next w:val="74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540" w:customStyle="1">
    <w:name w:val="font101"/>
    <w:basedOn w:val="752"/>
    <w:uiPriority w:val="0"/>
    <w:qFormat/>
    <w:rPr>
      <w:rFonts w:hint="eastAsia" w:ascii="宋体" w:hAnsi="宋体" w:eastAsia="宋体" w:cs="宋体"/>
      <w:b/>
      <w:bCs/>
      <w:color w:val="000000"/>
      <w:sz w:val="20"/>
      <w:szCs w:val="20"/>
      <w:u w:val="none"/>
    </w:rPr>
  </w:style>
  <w:style w:type="numbering" w:styleId="15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D83ABA-1869-4456-8AE0-66BE99CB166B}"/>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36</cp:revision>
  <dcterms:created xsi:type="dcterms:W3CDTF">2026-04-20T09:08:00Z</dcterms:created>
  <dcterms:modified xsi:type="dcterms:W3CDTF">2026-10-21T11:54:04Z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D873B2783674440597A0B6D8A0461E32_13</vt:lpwstr>
  </property>
  <property fmtid="{D5CDD505-2E9C-101B-9397-08002B2CF9AE}" pid="4" name="KSOTemplateDocerSaveRecord">
    <vt:lpwstr>eyJoZGlkIjoiN2I3ZmQwYzZkOTFkOWUzNWExNDQyN2NlOTM3ZmQyNTQiLCJ1c2VySWQiOiIxODUyMzkyNjcxIn0=</vt:lpwstr>
  </property>
</Properties>
</file>