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ind w:firstLine="0"/>
        <w:jc w:val="center"/>
        <w:rPr>
          <w:rFonts w:hint="eastAsia" w:eastAsia="黑体"/>
          <w:b/>
          <w:bCs/>
          <w:sz w:val="84"/>
          <w:lang w:eastAsia="zh-CN"/>
        </w:rPr>
      </w:pPr>
      <w:r>
        <w:rPr>
          <w:rFonts w:hint="eastAsia" w:eastAsia="黑体"/>
          <w:b/>
          <w:bCs/>
          <w:sz w:val="84"/>
          <w:lang w:eastAsia="zh-CN"/>
        </w:rPr>
      </w:r>
      <w:r/>
    </w:p>
    <w:p>
      <w:pPr>
        <w:pStyle w:val="952"/>
        <w:ind w:firstLine="0"/>
        <w:jc w:val="center"/>
        <w:rPr>
          <w:rFonts w:eastAsia="黑体"/>
          <w:b/>
          <w:bCs/>
          <w:sz w:val="84"/>
          <w:lang w:eastAsia="zh-CN"/>
        </w:rPr>
      </w:pPr>
      <w:r>
        <w:rPr>
          <w:rFonts w:hint="eastAsia" w:eastAsia="黑体"/>
          <w:b/>
          <w:bCs/>
          <w:sz w:val="84"/>
          <w:lang w:eastAsia="zh-CN"/>
        </w:rPr>
        <w:t xml:space="preserve">招　标　文　件</w:t>
      </w:r>
      <w:r>
        <w:rPr>
          <w:rFonts w:eastAsia="黑体"/>
          <w:b/>
          <w:bCs/>
          <w:sz w:val="84"/>
          <w:lang w:eastAsia="zh-CN"/>
        </w:rPr>
      </w:r>
      <w:r/>
    </w:p>
    <w:p>
      <w:pPr>
        <w:pStyle w:val="952"/>
        <w:ind w:firstLine="0"/>
        <w:jc w:val="center"/>
        <w:rPr>
          <w:b/>
          <w:bCs/>
          <w:sz w:val="32"/>
          <w:lang w:eastAsia="zh-CN"/>
        </w:rPr>
      </w:pPr>
      <w:r>
        <w:rPr>
          <w:b/>
          <w:bCs/>
          <w:sz w:val="32"/>
          <w:lang w:eastAsia="zh-CN"/>
        </w:rPr>
      </w:r>
      <w:r/>
    </w:p>
    <w:p>
      <w:pPr>
        <w:pStyle w:val="952"/>
        <w:ind w:firstLine="0"/>
        <w:jc w:val="center"/>
        <w:rPr>
          <w:b/>
          <w:bCs/>
          <w:sz w:val="32"/>
          <w:lang w:eastAsia="zh-CN"/>
        </w:rPr>
      </w:pPr>
      <w:r>
        <w:rPr>
          <w:b/>
          <w:bCs/>
          <w:sz w:val="32"/>
          <w:lang w:eastAsia="zh-CN"/>
        </w:rPr>
      </w:r>
      <w:r/>
    </w:p>
    <w:p>
      <w:pPr>
        <w:pStyle w:val="952"/>
        <w:ind w:firstLine="0"/>
        <w:jc w:val="center"/>
        <w:rPr>
          <w:b/>
          <w:bCs/>
          <w:sz w:val="32"/>
          <w:lang w:eastAsia="zh-CN"/>
        </w:rPr>
      </w:pPr>
      <w:r>
        <w:rPr>
          <w:b/>
          <w:bCs/>
          <w:sz w:val="32"/>
          <w:lang w:eastAsia="zh-CN"/>
        </w:rPr>
      </w:r>
      <w:r/>
    </w:p>
    <w:p>
      <w:pPr>
        <w:pStyle w:val="952"/>
        <w:ind w:firstLine="0"/>
        <w:jc w:val="center"/>
        <w:rPr>
          <w:b/>
          <w:bCs/>
          <w:sz w:val="32"/>
          <w:lang w:eastAsia="zh-CN"/>
        </w:rPr>
      </w:pPr>
      <w:r>
        <w:rPr>
          <w:rFonts w:hint="eastAsia"/>
          <w:b/>
          <w:bCs/>
          <w:sz w:val="32"/>
          <w:lang w:eastAsia="zh-CN"/>
        </w:rPr>
        <w:t xml:space="preserve">项目名称：</w:t>
      </w:r>
      <w:r>
        <w:rPr>
          <w:b/>
          <w:bCs/>
          <w:sz w:val="32"/>
          <w:lang w:eastAsia="zh-CN"/>
        </w:rPr>
        <w:t xml:space="preserve">同心大厦物业管理服务</w:t>
      </w:r>
      <w:r>
        <w:rPr>
          <w:b/>
          <w:bCs/>
          <w:sz w:val="32"/>
          <w:lang w:eastAsia="zh-CN"/>
        </w:rPr>
      </w:r>
      <w:r/>
    </w:p>
    <w:p>
      <w:pPr>
        <w:pStyle w:val="952"/>
        <w:ind w:firstLine="0"/>
        <w:jc w:val="center"/>
        <w:rPr>
          <w:b/>
          <w:sz w:val="30"/>
          <w:szCs w:val="30"/>
          <w:lang w:eastAsia="zh-CN"/>
        </w:rPr>
      </w:pPr>
      <w:r>
        <w:rPr>
          <w:rFonts w:hint="eastAsia"/>
          <w:b/>
          <w:bCs/>
          <w:sz w:val="32"/>
          <w:lang w:eastAsia="zh-CN"/>
        </w:rPr>
        <w:t xml:space="preserve">采购编号：</w:t>
      </w:r>
      <w:r>
        <w:rPr>
          <w:b/>
          <w:bCs/>
          <w:sz w:val="32"/>
          <w:lang w:eastAsia="zh-CN"/>
        </w:rPr>
        <w:t xml:space="preserve">JSZC-320000-SCZX-G2026-0505</w:t>
      </w:r>
      <w:r>
        <w:rPr>
          <w:b/>
          <w:sz w:val="30"/>
          <w:szCs w:val="30"/>
          <w:lang w:eastAsia="zh-CN"/>
        </w:rPr>
      </w:r>
      <w:r/>
    </w:p>
    <w:p>
      <w:pPr>
        <w:pStyle w:val="952"/>
        <w:ind w:firstLine="0"/>
        <w:spacing w:before="0" w:after="0"/>
        <w:rPr>
          <w:rFonts w:ascii="宋体" w:hAnsi="宋体"/>
          <w:lang w:eastAsia="zh-CN"/>
        </w:rPr>
      </w:pPr>
      <w:r>
        <w:rPr>
          <w:rFonts w:ascii="宋体" w:hAnsi="宋体"/>
          <w:lang w:eastAsia="zh-CN"/>
        </w:rPr>
      </w:r>
      <w:r/>
    </w:p>
    <w:p>
      <w:pPr>
        <w:pStyle w:val="952"/>
        <w:ind w:firstLine="0"/>
        <w:spacing w:before="0" w:after="0"/>
        <w:rPr>
          <w:rFonts w:ascii="宋体" w:hAnsi="宋体"/>
          <w:lang w:eastAsia="zh-CN"/>
        </w:rPr>
      </w:pPr>
      <w:r>
        <w:rPr>
          <w:rFonts w:ascii="宋体" w:hAnsi="宋体"/>
          <w:lang w:eastAsia="zh-CN"/>
        </w:rPr>
      </w:r>
      <w:r/>
    </w:p>
    <w:p>
      <w:pPr>
        <w:pStyle w:val="952"/>
        <w:ind w:firstLine="0"/>
        <w:spacing w:before="0" w:after="0"/>
        <w:rPr>
          <w:rFonts w:ascii="宋体" w:hAnsi="宋体"/>
          <w:lang w:eastAsia="zh-CN"/>
        </w:rPr>
      </w:pPr>
      <w:r>
        <w:rPr>
          <w:rFonts w:ascii="宋体" w:hAnsi="宋体"/>
          <w:lang w:eastAsia="zh-CN"/>
        </w:rPr>
      </w:r>
      <w:r/>
    </w:p>
    <w:p>
      <w:pPr>
        <w:pStyle w:val="952"/>
        <w:ind w:firstLine="0"/>
        <w:spacing w:before="0" w:after="0"/>
        <w:rPr>
          <w:rFonts w:ascii="宋体" w:hAnsi="宋体"/>
          <w:lang w:eastAsia="zh-CN"/>
        </w:rPr>
      </w:pPr>
      <w:r>
        <w:rPr>
          <w:rFonts w:ascii="宋体" w:hAnsi="宋体"/>
          <w:lang w:eastAsia="zh-CN"/>
        </w:rPr>
      </w:r>
      <w:r/>
    </w:p>
    <w:p>
      <w:pPr>
        <w:pStyle w:val="952"/>
        <w:ind w:firstLine="0"/>
        <w:spacing w:before="0" w:after="0"/>
        <w:rPr>
          <w:rFonts w:ascii="宋体" w:hAnsi="宋体"/>
          <w:lang w:eastAsia="zh-CN"/>
        </w:rPr>
      </w:pPr>
      <w:r>
        <w:rPr>
          <w:rFonts w:ascii="宋体" w:hAnsi="宋体"/>
          <w:lang w:eastAsia="zh-CN"/>
        </w:rPr>
      </w:r>
      <w:r/>
    </w:p>
    <w:p>
      <w:pPr>
        <w:pStyle w:val="952"/>
        <w:ind w:firstLine="0"/>
        <w:spacing w:before="0" w:after="0"/>
        <w:rPr>
          <w:rFonts w:ascii="宋体" w:hAnsi="宋体"/>
          <w:lang w:eastAsia="zh-CN"/>
        </w:rPr>
      </w:pPr>
      <w:r>
        <w:rPr>
          <w:rFonts w:ascii="宋体" w:hAnsi="宋体"/>
          <w:lang w:eastAsia="zh-CN"/>
        </w:rPr>
      </w:r>
      <w:r/>
    </w:p>
    <w:p>
      <w:pPr>
        <w:pStyle w:val="952"/>
        <w:ind w:firstLine="0"/>
        <w:spacing w:before="0" w:after="0"/>
        <w:rPr>
          <w:rFonts w:ascii="宋体" w:hAnsi="宋体"/>
          <w:lang w:eastAsia="zh-CN"/>
        </w:rPr>
      </w:pPr>
      <w:r>
        <w:rPr>
          <w:rFonts w:ascii="宋体" w:hAnsi="宋体"/>
          <w:lang w:eastAsia="zh-CN"/>
        </w:rPr>
      </w:r>
      <w:r/>
    </w:p>
    <w:p>
      <w:pPr>
        <w:pStyle w:val="952"/>
        <w:ind w:firstLine="0"/>
        <w:jc w:val="center"/>
        <w:rPr>
          <w:b/>
          <w:bCs/>
          <w:sz w:val="32"/>
          <w:lang w:eastAsia="zh-CN"/>
        </w:rPr>
      </w:pPr>
      <w:r>
        <w:rPr>
          <w:rFonts w:hint="eastAsia"/>
          <w:b/>
          <w:bCs/>
          <w:sz w:val="32"/>
          <w:lang w:eastAsia="zh-CN"/>
        </w:rPr>
        <w:t xml:space="preserve">江苏省政府采购中心</w:t>
      </w:r>
      <w:r>
        <w:rPr>
          <w:b/>
          <w:bCs/>
          <w:sz w:val="32"/>
          <w:lang w:eastAsia="zh-CN"/>
        </w:rPr>
      </w:r>
      <w:r/>
    </w:p>
    <w:p>
      <w:pPr>
        <w:pStyle w:val="952"/>
        <w:ind w:firstLine="0"/>
        <w:jc w:val="center"/>
        <w:rPr>
          <w:b/>
          <w:bCs/>
          <w:sz w:val="32"/>
          <w:lang w:eastAsia="zh-CN"/>
        </w:rPr>
      </w:pPr>
      <w:r>
        <w:rPr>
          <w:rFonts w:hint="eastAsia"/>
          <w:b/>
          <w:bCs/>
          <w:sz w:val="32"/>
          <w:lang w:eastAsia="zh-CN"/>
        </w:rPr>
        <w:t xml:space="preserve">2026年10月</w:t>
      </w:r>
      <w:r>
        <w:rPr>
          <w:b/>
          <w:bCs/>
          <w:sz w:val="32"/>
          <w:lang w:eastAsia="zh-CN"/>
        </w:rPr>
      </w:r>
      <w:r/>
    </w:p>
    <w:p>
      <w:pPr>
        <w:pStyle w:val="952"/>
        <w:ind w:firstLine="0"/>
        <w:rPr>
          <w:u w:val="single"/>
          <w:lang w:eastAsia="zh-CN"/>
        </w:rPr>
      </w:pPr>
      <w:r>
        <w:rPr>
          <w:rFonts w:hint="eastAsia"/>
          <w:lang w:eastAsia="zh-CN"/>
        </w:rPr>
        <w:t xml:space="preserve">                        </w:t>
      </w:r>
      <w:r>
        <w:rPr>
          <w:u w:val="single"/>
          <w:lang w:eastAsia="zh-CN"/>
        </w:rPr>
      </w:r>
      <w:r/>
    </w:p>
    <w:p>
      <w:pPr>
        <w:pStyle w:val="952"/>
        <w:ind w:firstLine="0"/>
        <w:jc w:val="center"/>
        <w:rPr>
          <w:lang w:eastAsia="zh-CN"/>
        </w:rPr>
      </w:pPr>
      <w:r>
        <w:rPr>
          <w:lang w:eastAsia="zh-CN"/>
        </w:rPr>
      </w:r>
      <w:r/>
    </w:p>
    <w:p>
      <w:pPr>
        <w:pStyle w:val="877"/>
        <w:jc w:val="center"/>
        <w:spacing w:line="480" w:lineRule="auto"/>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
    </w:p>
    <w:p>
      <w:pPr>
        <w:pStyle w:val="877"/>
        <w:jc w:val="center"/>
        <w:spacing w:line="480" w:lineRule="auto"/>
        <w:rPr>
          <w:rFonts w:ascii="黑体" w:hAnsi="Arial" w:eastAsia="黑体"/>
          <w:b/>
          <w:sz w:val="44"/>
        </w:rPr>
        <w:outlineLvl w:val="0"/>
      </w:pPr>
      <w:r>
        <w:rPr>
          <w:rFonts w:hint="eastAsia"/>
        </w:rPr>
        <w:t xml:space="preserve"> </w:t>
      </w:r>
      <w:r>
        <w:rPr>
          <w:rFonts w:hint="eastAsia" w:ascii="黑体" w:hAnsi="Arial" w:eastAsia="黑体"/>
          <w:b/>
          <w:sz w:val="44"/>
        </w:rPr>
        <w:t xml:space="preserve">总  目  录</w:t>
      </w:r>
      <w:r>
        <w:rPr>
          <w:rFonts w:ascii="黑体" w:hAnsi="Arial" w:eastAsia="黑体"/>
          <w:b/>
          <w:sz w:val="44"/>
        </w:rPr>
      </w:r>
      <w:r/>
    </w:p>
    <w:p>
      <w:pPr>
        <w:pStyle w:val="877"/>
        <w:spacing w:line="480" w:lineRule="auto"/>
        <w:rPr>
          <w:rFonts w:ascii="仿宋_GB2312" w:hAnsi="Arial" w:eastAsia="仿宋_GB2312"/>
          <w:b/>
          <w:sz w:val="28"/>
        </w:rPr>
      </w:pPr>
      <w:r>
        <w:rPr>
          <w:rFonts w:ascii="仿宋_GB2312" w:hAnsi="Arial" w:eastAsia="仿宋_GB2312"/>
          <w:b/>
          <w:sz w:val="28"/>
        </w:rPr>
      </w:r>
      <w:r/>
    </w:p>
    <w:p>
      <w:pPr>
        <w:pStyle w:val="877"/>
        <w:numPr>
          <w:ilvl w:val="0"/>
          <w:numId w:val="4"/>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ascii="黑体" w:hAnsi="Showcard Gothic" w:eastAsia="黑体"/>
          <w:sz w:val="32"/>
        </w:rPr>
      </w:r>
      <w:r/>
    </w:p>
    <w:p>
      <w:pPr>
        <w:pStyle w:val="877"/>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ascii="黑体" w:hAnsi="Showcard Gothic" w:eastAsia="黑体"/>
          <w:sz w:val="36"/>
        </w:rPr>
      </w:r>
      <w:r/>
    </w:p>
    <w:p>
      <w:pPr>
        <w:pStyle w:val="877"/>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rPr>
          <w:rFonts w:ascii="黑体" w:hAnsi="Showcard Gothic" w:eastAsia="黑体"/>
          <w:sz w:val="36"/>
        </w:rPr>
      </w:r>
      <w:r/>
    </w:p>
    <w:p>
      <w:pPr>
        <w:pStyle w:val="877"/>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ascii="黑体" w:hAnsi="Showcard Gothic" w:eastAsia="黑体"/>
          <w:sz w:val="36"/>
        </w:rPr>
        <w:t xml:space="preserve">18</w:t>
      </w:r>
      <w:r/>
    </w:p>
    <w:p>
      <w:pPr>
        <w:pStyle w:val="877"/>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ascii="黑体" w:hAnsi="Showcard Gothic" w:eastAsia="黑体"/>
          <w:sz w:val="36"/>
        </w:rPr>
        <w:t xml:space="preserve">42</w:t>
      </w:r>
      <w:r/>
    </w:p>
    <w:p>
      <w:pPr>
        <w:pStyle w:val="877"/>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ascii="黑体" w:hAnsi="Showcard Gothic" w:eastAsia="黑体"/>
          <w:sz w:val="36"/>
        </w:rPr>
        <w:t xml:space="preserve">50</w:t>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8"/>
        <w:rPr>
          <w:rFonts w:ascii="黑体" w:eastAsia="黑体"/>
          <w:bCs/>
          <w:sz w:val="44"/>
          <w:szCs w:val="44"/>
          <w:lang w:eastAsia="zh-CN"/>
        </w:rPr>
      </w:pPr>
      <w:r>
        <w:rPr>
          <w:rFonts w:hint="eastAsia" w:ascii="黑体" w:eastAsia="黑体"/>
          <w:sz w:val="44"/>
          <w:szCs w:val="44"/>
          <w:lang w:eastAsia="zh-CN"/>
        </w:rPr>
        <w:t xml:space="preserve">第一章  </w:t>
      </w:r>
      <w:bookmarkEnd w:id="0"/>
      <w:r>
        <w:rPr>
          <w:rFonts w:hint="eastAsia" w:ascii="黑体" w:eastAsia="黑体"/>
          <w:sz w:val="44"/>
          <w:szCs w:val="44"/>
          <w:lang w:eastAsia="zh-CN"/>
        </w:rPr>
        <w:t xml:space="preserve">投标邀请</w:t>
      </w:r>
      <w:r>
        <w:rPr>
          <w:rFonts w:ascii="黑体" w:eastAsia="黑体"/>
          <w:bCs/>
          <w:sz w:val="44"/>
          <w:szCs w:val="44"/>
          <w:lang w:eastAsia="zh-CN"/>
        </w:rPr>
      </w:r>
      <w:r/>
    </w:p>
    <w:p>
      <w:pPr>
        <w:pStyle w:val="877"/>
        <w:ind w:firstLine="480"/>
        <w:spacing w:line="400" w:lineRule="exact"/>
        <w:rPr>
          <w:rFonts w:ascii="宋体" w:hAnsi="宋体"/>
          <w:sz w:val="24"/>
          <w:szCs w:val="24"/>
        </w:rPr>
      </w:pPr>
      <w:r>
        <w:rPr>
          <w:rFonts w:hint="eastAsia" w:ascii="宋体" w:hAnsi="宋体"/>
          <w:sz w:val="24"/>
          <w:szCs w:val="24"/>
        </w:rPr>
        <w:t xml:space="preserve">受</w:t>
      </w:r>
      <w:r>
        <w:rPr>
          <w:rFonts w:ascii="Segoe UI" w:hAnsi="Segoe UI" w:cs="Segoe UI"/>
          <w:sz w:val="23"/>
          <w:szCs w:val="23"/>
          <w:shd w:val="clear" w:color="auto" w:fill="ffffff"/>
        </w:rPr>
        <w:t xml:space="preserve">中共江苏省委统一战线工作部</w:t>
      </w:r>
      <w:r>
        <w:rPr>
          <w:rFonts w:hint="eastAsia" w:ascii="宋体" w:hAnsi="宋体"/>
          <w:sz w:val="24"/>
          <w:szCs w:val="24"/>
        </w:rPr>
        <w:t xml:space="preserve">的委托，江苏省政府采购中心就</w:t>
      </w:r>
      <w:r>
        <w:rPr>
          <w:rFonts w:ascii="Segoe UI" w:hAnsi="Segoe UI" w:cs="Segoe UI"/>
          <w:sz w:val="23"/>
          <w:szCs w:val="23"/>
          <w:shd w:val="clear" w:color="auto" w:fill="ffffff"/>
        </w:rPr>
        <w:t xml:space="preserve">同心大厦物业管理服务</w:t>
      </w:r>
      <w:r>
        <w:rPr>
          <w:rFonts w:hint="eastAsia" w:ascii="宋体" w:hAnsi="宋体"/>
          <w:sz w:val="24"/>
          <w:szCs w:val="24"/>
        </w:rPr>
        <w:t xml:space="preserve">(</w:t>
      </w:r>
      <w:r>
        <w:rPr>
          <w:rFonts w:ascii="Segoe UI" w:hAnsi="Segoe UI" w:cs="Segoe UI"/>
          <w:sz w:val="23"/>
          <w:szCs w:val="23"/>
          <w:shd w:val="clear" w:color="auto" w:fill="ffffff"/>
        </w:rPr>
        <w:t xml:space="preserve">JSZC-320000-SCZX-G2026-0505</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77"/>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7"/>
        <w:ind w:firstLine="46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Segoe UI" w:hAnsi="Segoe UI" w:cs="Segoe UI"/>
          <w:sz w:val="23"/>
          <w:szCs w:val="23"/>
          <w:shd w:val="clear" w:color="auto" w:fill="ffffff"/>
        </w:rPr>
        <w:t xml:space="preserve">同心大厦物业管理服务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2026</w:t>
      </w:r>
      <w:r>
        <w:rPr>
          <w:rFonts w:hint="eastAsia" w:ascii="宋体" w:hAnsi="宋体"/>
          <w:bCs/>
          <w:sz w:val="24"/>
          <w:szCs w:val="24"/>
          <w:u w:val="single"/>
        </w:rPr>
        <w:t xml:space="preserve">年11月11日9点30分（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80"/>
        <w:ind w:firstLine="498"/>
        <w:spacing w:before="145" w:after="145" w:line="400" w:lineRule="exact"/>
        <w:rPr>
          <w:lang w:eastAsia="zh-CN"/>
        </w:rPr>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lang w:eastAsia="zh-CN"/>
        </w:rPr>
        <w:t xml:space="preserve">一、项目基本情况</w:t>
      </w:r>
      <w:bookmarkEnd w:id="6"/>
      <w:r/>
      <w:bookmarkEnd w:id="7"/>
      <w:r/>
      <w:bookmarkEnd w:id="8"/>
      <w:r/>
      <w:bookmarkEnd w:id="9"/>
      <w:r/>
      <w:bookmarkEnd w:id="10"/>
      <w:r>
        <w:rPr>
          <w:lang w:eastAsia="zh-CN"/>
        </w:rPr>
      </w:r>
      <w:r/>
    </w:p>
    <w:p>
      <w:pPr>
        <w:pStyle w:val="877"/>
        <w:ind w:firstLine="480"/>
        <w:spacing w:line="400" w:lineRule="exact"/>
        <w:rPr>
          <w:rFonts w:ascii="宋体" w:hAnsi="宋体"/>
          <w:sz w:val="24"/>
          <w:szCs w:val="24"/>
        </w:rPr>
      </w:pPr>
      <w:r>
        <w:rPr>
          <w:rFonts w:hint="eastAsia" w:ascii="宋体" w:hAnsi="宋体"/>
          <w:sz w:val="24"/>
          <w:szCs w:val="24"/>
        </w:rPr>
        <w:t xml:space="preserve">1.采购编号：</w:t>
      </w:r>
      <w:r>
        <w:rPr>
          <w:rFonts w:ascii="Segoe UI" w:hAnsi="Segoe UI" w:cs="Segoe UI"/>
          <w:sz w:val="23"/>
          <w:szCs w:val="23"/>
          <w:shd w:val="clear" w:color="auto" w:fill="ffffff"/>
        </w:rPr>
        <w:t xml:space="preserve">JSZC-320000-SCZX-G2026-0505</w:t>
      </w:r>
      <w:r>
        <w:rPr>
          <w:rFonts w:hint="eastAsia" w:ascii="宋体" w:hAnsi="宋体"/>
          <w:sz w:val="24"/>
          <w:szCs w:val="24"/>
        </w:rPr>
        <w:t xml:space="preserve">  </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2.项目名称：</w:t>
      </w:r>
      <w:r>
        <w:rPr>
          <w:rFonts w:ascii="Segoe UI" w:hAnsi="Segoe UI" w:cs="Segoe UI"/>
          <w:sz w:val="23"/>
          <w:szCs w:val="23"/>
          <w:shd w:val="clear" w:color="auto" w:fill="ffffff"/>
        </w:rPr>
        <w:t xml:space="preserve">同心大厦物业管理服务</w:t>
      </w:r>
      <w:r>
        <w:rPr>
          <w:rFonts w:ascii="宋体" w:hAnsi="宋体"/>
          <w:sz w:val="24"/>
          <w:szCs w:val="24"/>
        </w:rPr>
      </w:r>
      <w:r/>
    </w:p>
    <w:p>
      <w:pPr>
        <w:pStyle w:val="877"/>
        <w:ind w:firstLine="460"/>
        <w:spacing w:line="400" w:lineRule="exact"/>
        <w:rPr>
          <w:rFonts w:ascii="Segoe UI" w:hAnsi="Segoe UI" w:cs="Segoe UI"/>
          <w:sz w:val="23"/>
          <w:szCs w:val="23"/>
          <w:shd w:val="clear" w:color="auto" w:fill="ffffff"/>
        </w:rPr>
      </w:pPr>
      <w:r/>
      <w:bookmarkEnd w:id="11"/>
      <w:r/>
      <w:bookmarkStart w:id="12" w:name="_Toc35393622"/>
      <w:r/>
      <w:bookmarkStart w:id="13" w:name="_Toc38985264"/>
      <w:r/>
      <w:bookmarkStart w:id="14" w:name="_Toc28359003"/>
      <w:r/>
      <w:bookmarkStart w:id="15" w:name="_Toc28359080"/>
      <w:r/>
      <w:bookmarkStart w:id="16" w:name="_Toc35393791"/>
      <w:r>
        <w:rPr>
          <w:rFonts w:hint="eastAsia" w:ascii="Segoe UI" w:hAnsi="Segoe UI" w:cs="Segoe UI"/>
          <w:sz w:val="23"/>
          <w:szCs w:val="23"/>
          <w:shd w:val="clear" w:color="auto" w:fill="ffffff"/>
        </w:rPr>
        <w:t xml:space="preserve">3.预算金额：1335万元/三年。</w:t>
      </w:r>
      <w:r>
        <w:rPr>
          <w:rFonts w:ascii="Segoe UI" w:hAnsi="Segoe UI" w:cs="Segoe UI"/>
          <w:sz w:val="23"/>
          <w:szCs w:val="23"/>
          <w:shd w:val="clear" w:color="auto" w:fill="ffffff"/>
        </w:rPr>
      </w:r>
      <w:r/>
    </w:p>
    <w:p>
      <w:pPr>
        <w:pStyle w:val="877"/>
        <w:ind w:firstLine="460"/>
        <w:spacing w:line="400" w:lineRule="exact"/>
        <w:rPr>
          <w:rFonts w:ascii="Segoe UI" w:hAnsi="Segoe UI" w:cs="Segoe UI"/>
          <w:sz w:val="23"/>
          <w:szCs w:val="23"/>
          <w:shd w:val="clear" w:color="auto" w:fill="ffffff"/>
        </w:rPr>
      </w:pPr>
      <w:r>
        <w:rPr>
          <w:rFonts w:hint="eastAsia" w:ascii="Segoe UI" w:hAnsi="Segoe UI" w:cs="Segoe UI"/>
          <w:sz w:val="23"/>
          <w:szCs w:val="23"/>
          <w:shd w:val="clear" w:color="auto" w:fill="ffffff"/>
        </w:rPr>
        <w:t xml:space="preserve">4.本项目设定最高限价，最高限价为1335万元（三年）。</w:t>
      </w:r>
      <w:r>
        <w:rPr>
          <w:rFonts w:ascii="Segoe UI" w:hAnsi="Segoe UI" w:cs="Segoe UI"/>
          <w:sz w:val="23"/>
          <w:szCs w:val="23"/>
          <w:shd w:val="clear" w:color="auto" w:fill="ffffff"/>
        </w:rPr>
      </w:r>
      <w:r/>
    </w:p>
    <w:p>
      <w:pPr>
        <w:pStyle w:val="877"/>
        <w:ind w:firstLine="460"/>
        <w:spacing w:line="400" w:lineRule="exact"/>
        <w:rPr>
          <w:rFonts w:ascii="Segoe UI" w:hAnsi="Segoe UI" w:cs="Segoe UI"/>
          <w:sz w:val="23"/>
          <w:szCs w:val="23"/>
          <w:shd w:val="clear" w:color="auto" w:fill="ffffff"/>
        </w:rPr>
      </w:pPr>
      <w:r>
        <w:rPr>
          <w:rFonts w:hint="eastAsia" w:ascii="Segoe UI" w:hAnsi="Segoe UI" w:cs="Segoe UI"/>
          <w:sz w:val="23"/>
          <w:szCs w:val="23"/>
          <w:shd w:val="clear" w:color="auto" w:fill="ffffff"/>
        </w:rPr>
        <w:t xml:space="preserve">5.采购需求：同心大厦位于南京市鼓楼区北京西路30号，总面积</w:t>
      </w:r>
      <w:r>
        <w:rPr>
          <w:rFonts w:ascii="Segoe UI" w:hAnsi="Segoe UI" w:cs="Segoe UI"/>
          <w:sz w:val="23"/>
          <w:szCs w:val="23"/>
          <w:shd w:val="clear" w:color="auto" w:fill="ffffff"/>
        </w:rPr>
        <w:t xml:space="preserve">38545.69平方米</w:t>
      </w:r>
      <w:r>
        <w:rPr>
          <w:rFonts w:hint="eastAsia" w:ascii="Segoe UI" w:hAnsi="Segoe UI" w:cs="Segoe UI"/>
          <w:sz w:val="23"/>
          <w:szCs w:val="23"/>
          <w:shd w:val="clear" w:color="auto" w:fill="ffffff"/>
        </w:rPr>
        <w:t xml:space="preserve">，主要功能为办公。驻楼单位主要有中共江苏省委统一战线工作部（牵头单位）、各民主党派省委会、省民宗委、省侨联、省科协等单位。具体内容详见项目需求。</w:t>
      </w:r>
      <w:r>
        <w:rPr>
          <w:rFonts w:ascii="Segoe UI" w:hAnsi="Segoe UI" w:cs="Segoe UI"/>
          <w:sz w:val="23"/>
          <w:szCs w:val="23"/>
          <w:shd w:val="clear" w:color="auto" w:fill="ffffff"/>
        </w:rPr>
      </w:r>
      <w:r/>
    </w:p>
    <w:p>
      <w:pPr>
        <w:pStyle w:val="877"/>
        <w:ind w:firstLine="460"/>
        <w:spacing w:line="400" w:lineRule="exact"/>
        <w:rPr>
          <w:rFonts w:ascii="Segoe UI" w:hAnsi="Segoe UI" w:cs="Segoe UI"/>
          <w:sz w:val="23"/>
          <w:szCs w:val="23"/>
          <w:shd w:val="clear" w:color="auto" w:fill="ffffff"/>
        </w:rPr>
      </w:pPr>
      <w:r>
        <w:rPr>
          <w:rFonts w:hint="eastAsia" w:ascii="Segoe UI" w:hAnsi="Segoe UI" w:cs="Segoe UI"/>
          <w:sz w:val="23"/>
          <w:szCs w:val="23"/>
          <w:shd w:val="clear" w:color="auto" w:fill="ffffff"/>
        </w:rPr>
        <w:t xml:space="preserve">6.合同履行期限：服务期三年，合同一年一签。</w:t>
      </w:r>
      <w:r>
        <w:rPr>
          <w:rFonts w:ascii="Segoe UI" w:hAnsi="Segoe UI" w:cs="Segoe UI"/>
          <w:sz w:val="23"/>
          <w:szCs w:val="23"/>
          <w:shd w:val="clear" w:color="auto" w:fill="ffffff"/>
        </w:rPr>
      </w:r>
      <w:r/>
    </w:p>
    <w:p>
      <w:pPr>
        <w:pStyle w:val="880"/>
        <w:ind w:firstLine="498"/>
        <w:spacing w:before="145" w:after="145" w:line="400" w:lineRule="exact"/>
        <w:rPr>
          <w:lang w:eastAsia="zh-CN"/>
        </w:rPr>
      </w:pPr>
      <w:r>
        <w:rPr>
          <w:rFonts w:hint="eastAsia"/>
          <w:lang w:eastAsia="zh-CN"/>
        </w:rPr>
        <w:t xml:space="preserve">二、申请人的资格要求：</w:t>
      </w:r>
      <w:bookmarkEnd w:id="12"/>
      <w:r/>
      <w:bookmarkEnd w:id="13"/>
      <w:r/>
      <w:bookmarkEnd w:id="14"/>
      <w:r/>
      <w:bookmarkEnd w:id="15"/>
      <w:r/>
      <w:bookmarkEnd w:id="16"/>
      <w:r>
        <w:rPr>
          <w:lang w:eastAsia="zh-CN"/>
        </w:rPr>
      </w:r>
      <w:r/>
    </w:p>
    <w:p>
      <w:pPr>
        <w:pStyle w:val="877"/>
        <w:ind w:firstLine="480"/>
        <w:spacing w:line="400" w:lineRule="exact"/>
        <w:rPr>
          <w:rFonts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pStyle w:val="877"/>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77"/>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ascii="华文新魏" w:hAnsi="宋体" w:eastAsia="华文新魏"/>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3.落实政府采购政策需满足的资格要求：无</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pStyle w:val="877"/>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877"/>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77"/>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77"/>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77"/>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880"/>
        <w:ind w:firstLine="498"/>
        <w:spacing w:before="145" w:after="145" w:line="400" w:lineRule="exact"/>
        <w:rPr>
          <w:lang w:eastAsia="zh-CN"/>
        </w:rPr>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lang w:eastAsia="zh-CN"/>
        </w:rPr>
        <w:t xml:space="preserve">四、提交投标文件</w:t>
      </w:r>
      <w:bookmarkEnd w:id="22"/>
      <w:r/>
      <w:bookmarkEnd w:id="23"/>
      <w:r>
        <w:rPr>
          <w:rFonts w:hint="eastAsia"/>
          <w:lang w:eastAsia="zh-CN"/>
        </w:rPr>
        <w:t xml:space="preserve">截止时间、开标时间和地点</w:t>
      </w:r>
      <w:bookmarkEnd w:id="24"/>
      <w:r/>
      <w:bookmarkEnd w:id="25"/>
      <w:r/>
      <w:bookmarkEnd w:id="26"/>
      <w:r>
        <w:rPr>
          <w:lang w:eastAsia="zh-CN"/>
        </w:rPr>
      </w:r>
      <w:r/>
    </w:p>
    <w:p>
      <w:pPr>
        <w:pStyle w:val="877"/>
        <w:ind w:firstLine="480"/>
        <w:spacing w:line="400" w:lineRule="exact"/>
        <w:rPr>
          <w:rFonts w:ascii="宋体" w:hAnsi="宋体"/>
          <w:bCs/>
          <w:sz w:val="24"/>
          <w:szCs w:val="24"/>
          <w:u w:val="single"/>
        </w:rPr>
      </w:pPr>
      <w:r>
        <w:rPr>
          <w:rFonts w:hint="eastAsia" w:ascii="宋体" w:hAnsi="宋体"/>
          <w:bCs/>
          <w:sz w:val="24"/>
          <w:szCs w:val="24"/>
          <w:u w:val="single"/>
        </w:rPr>
        <w:t xml:space="preserve">1. 2026</w:t>
      </w:r>
      <w:r>
        <w:rPr>
          <w:rFonts w:hint="eastAsia" w:ascii="宋体" w:hAnsi="宋体"/>
          <w:bCs/>
          <w:sz w:val="24"/>
          <w:szCs w:val="24"/>
          <w:u w:val="single"/>
        </w:rPr>
        <w:t xml:space="preserve">年11</w:t>
      </w:r>
      <w:r>
        <w:rPr>
          <w:rFonts w:hint="eastAsia" w:ascii="宋体" w:hAnsi="宋体"/>
          <w:bCs/>
          <w:sz w:val="24"/>
          <w:szCs w:val="24"/>
          <w:u w:val="single"/>
        </w:rPr>
        <w:t xml:space="preserve">月11日9点30分</w:t>
      </w:r>
      <w:r>
        <w:rPr>
          <w:rFonts w:hint="eastAsia" w:ascii="宋体" w:hAnsi="宋体"/>
          <w:bCs/>
          <w:sz w:val="24"/>
          <w:szCs w:val="24"/>
        </w:rPr>
        <w:t xml:space="preserve">（北京时间）</w:t>
      </w:r>
      <w:r>
        <w:rPr>
          <w:rFonts w:ascii="宋体" w:hAnsi="宋体"/>
          <w:bCs/>
          <w:sz w:val="24"/>
          <w:szCs w:val="24"/>
          <w:u w:val="single"/>
        </w:rPr>
      </w:r>
      <w:r/>
    </w:p>
    <w:p>
      <w:pPr>
        <w:pStyle w:val="87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77"/>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77"/>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880"/>
        <w:ind w:firstLine="498"/>
        <w:spacing w:before="145" w:after="145" w:line="400" w:lineRule="exact"/>
        <w:rPr>
          <w:lang w:eastAsia="zh-CN"/>
        </w:rPr>
      </w:pPr>
      <w:r/>
      <w:bookmarkStart w:id="32" w:name="_Toc35393795"/>
      <w:r/>
      <w:bookmarkStart w:id="33" w:name="_Toc38985268"/>
      <w:r/>
      <w:bookmarkStart w:id="34" w:name="_Toc35393626"/>
      <w:r>
        <w:rPr>
          <w:rFonts w:hint="eastAsia"/>
          <w:lang w:eastAsia="zh-CN"/>
        </w:rPr>
        <w:t xml:space="preserve">六、其他补充事宜</w:t>
      </w:r>
      <w:bookmarkEnd w:id="32"/>
      <w:r/>
      <w:bookmarkEnd w:id="33"/>
      <w:r/>
      <w:bookmarkEnd w:id="34"/>
      <w:r>
        <w:rPr>
          <w:lang w:eastAsia="zh-CN"/>
        </w:rPr>
      </w:r>
      <w:r/>
    </w:p>
    <w:p>
      <w:pPr>
        <w:pStyle w:val="877"/>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0"/>
        <w:ind w:firstLine="498"/>
        <w:spacing w:before="145" w:after="145" w:line="400" w:lineRule="exact"/>
        <w:rPr>
          <w:lang w:eastAsia="zh-CN"/>
        </w:rPr>
      </w:pPr>
      <w:r/>
      <w:bookmarkStart w:id="35" w:name="_Toc35393796"/>
      <w:r/>
      <w:bookmarkStart w:id="36" w:name="_Toc38985269"/>
      <w:r/>
      <w:bookmarkStart w:id="37" w:name="_Toc28359085"/>
      <w:r/>
      <w:bookmarkStart w:id="38" w:name="_Toc35393627"/>
      <w:r/>
      <w:bookmarkStart w:id="39" w:name="_Toc28359008"/>
      <w:r>
        <w:rPr>
          <w:rFonts w:hint="eastAsia"/>
          <w:lang w:eastAsia="zh-CN"/>
        </w:rPr>
        <w:t xml:space="preserve">七、本次招标联系方式</w:t>
      </w:r>
      <w:bookmarkEnd w:id="35"/>
      <w:r/>
      <w:bookmarkEnd w:id="36"/>
      <w:r/>
      <w:bookmarkEnd w:id="37"/>
      <w:r/>
      <w:bookmarkEnd w:id="38"/>
      <w:r/>
      <w:bookmarkEnd w:id="39"/>
      <w:r>
        <w:rPr>
          <w:lang w:eastAsia="zh-CN"/>
        </w:rPr>
      </w:r>
      <w:r/>
    </w:p>
    <w:p>
      <w:pPr>
        <w:pStyle w:val="877"/>
        <w:ind w:firstLine="720"/>
        <w:spacing w:line="400" w:lineRule="exact"/>
        <w:rPr>
          <w:rFonts w:ascii="宋体" w:hAnsi="宋体"/>
          <w:sz w:val="24"/>
          <w:szCs w:val="24"/>
        </w:rPr>
      </w:pPr>
      <w:r/>
      <w:bookmarkStart w:id="40" w:name="_Toc28359009"/>
      <w:r/>
      <w:bookmarkStart w:id="41" w:name="_Toc28359086"/>
      <w:r>
        <w:rPr>
          <w:rFonts w:hint="eastAsia" w:ascii="宋体" w:hAnsi="宋体"/>
          <w:sz w:val="24"/>
          <w:szCs w:val="24"/>
        </w:rPr>
        <w:t xml:space="preserve">1.采购人信息</w:t>
      </w:r>
      <w:r>
        <w:rPr>
          <w:rFonts w:ascii="宋体" w:hAnsi="宋体"/>
          <w:sz w:val="24"/>
          <w:szCs w:val="24"/>
        </w:rPr>
      </w:r>
      <w:r/>
    </w:p>
    <w:p>
      <w:pPr>
        <w:pStyle w:val="877"/>
        <w:ind w:firstLine="720"/>
        <w:spacing w:line="400" w:lineRule="exact"/>
        <w:rPr>
          <w:rFonts w:ascii="宋体" w:hAnsi="宋体"/>
          <w:sz w:val="24"/>
          <w:szCs w:val="24"/>
        </w:rPr>
      </w:pPr>
      <w:r>
        <w:rPr>
          <w:rFonts w:hint="eastAsia" w:ascii="宋体" w:hAnsi="宋体"/>
          <w:sz w:val="24"/>
          <w:szCs w:val="24"/>
        </w:rPr>
        <w:t xml:space="preserve">名 称：中共江苏省委统一战线工作部</w:t>
      </w:r>
      <w:r>
        <w:rPr>
          <w:rFonts w:ascii="宋体" w:hAnsi="宋体"/>
          <w:sz w:val="24"/>
          <w:szCs w:val="24"/>
        </w:rPr>
      </w:r>
      <w:r/>
    </w:p>
    <w:p>
      <w:pPr>
        <w:pStyle w:val="877"/>
        <w:ind w:firstLine="720"/>
        <w:spacing w:line="400" w:lineRule="exact"/>
        <w:rPr>
          <w:rFonts w:ascii="宋体" w:hAnsi="宋体"/>
          <w:sz w:val="24"/>
          <w:szCs w:val="24"/>
        </w:rPr>
      </w:pPr>
      <w:r>
        <w:rPr>
          <w:rFonts w:hint="eastAsia" w:ascii="宋体" w:hAnsi="宋体"/>
          <w:sz w:val="24"/>
          <w:szCs w:val="24"/>
        </w:rPr>
        <w:t xml:space="preserve">地址：北京西路30号</w:t>
      </w:r>
      <w:r>
        <w:rPr>
          <w:rFonts w:ascii="宋体" w:hAnsi="宋体"/>
          <w:sz w:val="24"/>
          <w:szCs w:val="24"/>
        </w:rPr>
      </w:r>
      <w:r/>
    </w:p>
    <w:p>
      <w:pPr>
        <w:pStyle w:val="877"/>
        <w:ind w:firstLine="720"/>
        <w:spacing w:line="400" w:lineRule="exact"/>
        <w:rPr>
          <w:rFonts w:ascii="宋体" w:hAnsi="宋体"/>
          <w:sz w:val="24"/>
          <w:szCs w:val="24"/>
        </w:rPr>
      </w:pPr>
      <w:r>
        <w:rPr>
          <w:rFonts w:hint="eastAsia" w:ascii="宋体" w:hAnsi="宋体"/>
          <w:sz w:val="24"/>
          <w:szCs w:val="24"/>
        </w:rPr>
        <w:t xml:space="preserve">联系人：吴长宏</w:t>
      </w:r>
      <w:r>
        <w:rPr>
          <w:rFonts w:ascii="宋体" w:hAnsi="宋体"/>
          <w:sz w:val="24"/>
          <w:szCs w:val="24"/>
        </w:rPr>
      </w:r>
      <w:r/>
    </w:p>
    <w:p>
      <w:pPr>
        <w:pStyle w:val="877"/>
        <w:ind w:firstLine="720"/>
        <w:spacing w:line="400" w:lineRule="exact"/>
        <w:rPr>
          <w:rFonts w:ascii="宋体" w:hAnsi="宋体"/>
          <w:sz w:val="24"/>
          <w:szCs w:val="24"/>
        </w:rPr>
      </w:pPr>
      <w:r>
        <w:rPr>
          <w:rFonts w:hint="eastAsia" w:ascii="宋体" w:hAnsi="宋体"/>
          <w:sz w:val="24"/>
          <w:szCs w:val="24"/>
        </w:rPr>
        <w:t xml:space="preserve">联系方式：025-89638812</w:t>
      </w:r>
      <w:r>
        <w:rPr>
          <w:rFonts w:ascii="宋体" w:hAnsi="宋体"/>
          <w:sz w:val="24"/>
          <w:szCs w:val="24"/>
        </w:rPr>
      </w:r>
      <w:r/>
    </w:p>
    <w:p>
      <w:pPr>
        <w:pStyle w:val="877"/>
        <w:jc w:val="left"/>
        <w:spacing w:line="400" w:lineRule="exact"/>
        <w:widowControl/>
        <w:rPr>
          <w:rFonts w:ascii="宋体" w:hAnsi="宋体"/>
          <w:sz w:val="24"/>
          <w:szCs w:val="24"/>
        </w:rPr>
      </w:pPr>
      <w:r>
        <w:rPr>
          <w:rFonts w:hint="eastAsia" w:ascii="宋体" w:hAnsi="宋体" w:cs="宋体"/>
          <w:sz w:val="24"/>
          <w:szCs w:val="24"/>
        </w:rPr>
        <w:t xml:space="preserve">    2.江苏省政府采购中心信息</w:t>
      </w:r>
      <w:bookmarkEnd w:id="40"/>
      <w:r/>
      <w:bookmarkEnd w:id="41"/>
      <w:r>
        <w:rPr>
          <w:rFonts w:ascii="宋体" w:hAnsi="宋体"/>
          <w:sz w:val="24"/>
          <w:szCs w:val="24"/>
        </w:rPr>
      </w:r>
      <w:r/>
    </w:p>
    <w:p>
      <w:pPr>
        <w:pStyle w:val="877"/>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77"/>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77"/>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ascii="宋体" w:hAnsi="宋体"/>
          <w:sz w:val="24"/>
          <w:szCs w:val="24"/>
          <w:u w:val="single"/>
        </w:rPr>
        <w:t xml:space="preserve">025-83668527</w:t>
      </w:r>
      <w:r>
        <w:rPr>
          <w:rFonts w:ascii="宋体" w:hAnsi="宋体"/>
          <w:sz w:val="24"/>
          <w:szCs w:val="24"/>
        </w:rPr>
      </w:r>
      <w:r/>
    </w:p>
    <w:p>
      <w:pPr>
        <w:pStyle w:val="880"/>
        <w:ind w:firstLine="498"/>
        <w:spacing w:before="145" w:after="145" w:line="400" w:lineRule="exact"/>
        <w:rPr>
          <w:lang w:eastAsia="zh-CN"/>
        </w:rPr>
      </w:pPr>
      <w:r/>
      <w:bookmarkEnd w:id="42"/>
      <w:r/>
      <w:bookmarkEnd w:id="43"/>
      <w:r>
        <w:rPr>
          <w:rFonts w:hint="eastAsia"/>
          <w:lang w:eastAsia="zh-CN"/>
        </w:rPr>
        <w:t xml:space="preserve">八、其他</w:t>
      </w:r>
      <w:r>
        <w:rPr>
          <w:lang w:eastAsia="zh-CN"/>
        </w:rPr>
      </w:r>
      <w:r/>
    </w:p>
    <w:p>
      <w:pPr>
        <w:pStyle w:val="877"/>
        <w:ind w:firstLine="480"/>
        <w:rPr>
          <w:rFonts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ascii="宋体" w:hAnsi="宋体" w:cs="宋体"/>
          <w:color w:val="000000"/>
          <w:sz w:val="24"/>
          <w:szCs w:val="24"/>
        </w:rPr>
      </w:r>
      <w:r/>
    </w:p>
    <w:p>
      <w:pPr>
        <w:pStyle w:val="877"/>
        <w:ind w:firstLine="480"/>
        <w:rPr>
          <w:rFonts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ascii="宋体" w:hAnsi="宋体" w:cs="宋体"/>
          <w:color w:val="000000"/>
          <w:sz w:val="24"/>
          <w:szCs w:val="24"/>
        </w:rPr>
      </w:r>
      <w:r/>
    </w:p>
    <w:p>
      <w:pPr>
        <w:pStyle w:val="877"/>
        <w:ind w:firstLine="480"/>
        <w:rPr>
          <w:rFonts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ascii="宋体" w:hAnsi="宋体" w:cs="宋体"/>
          <w:color w:val="000000"/>
          <w:sz w:val="24"/>
          <w:szCs w:val="24"/>
        </w:rPr>
      </w:r>
      <w:r/>
    </w:p>
    <w:p>
      <w:pPr>
        <w:pStyle w:val="877"/>
        <w:ind w:firstLine="480"/>
        <w:rPr>
          <w:rFonts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ascii="宋体" w:hAnsi="宋体" w:cs="宋体"/>
          <w:color w:val="000000"/>
          <w:sz w:val="24"/>
          <w:szCs w:val="24"/>
        </w:rPr>
      </w:r>
      <w:r/>
    </w:p>
    <w:p>
      <w:pPr>
        <w:pStyle w:val="877"/>
        <w:ind w:right="840"/>
        <w:rPr>
          <w:rFonts w:ascii="宋体" w:hAnsi="宋体"/>
          <w:sz w:val="24"/>
          <w:szCs w:val="24"/>
        </w:rPr>
      </w:pPr>
      <w:r>
        <w:rPr>
          <w:rFonts w:ascii="宋体" w:hAnsi="宋体"/>
          <w:sz w:val="24"/>
          <w:szCs w:val="24"/>
        </w:rPr>
      </w:r>
      <w:r/>
    </w:p>
    <w:p>
      <w:pPr>
        <w:pStyle w:val="877"/>
        <w:ind w:right="840"/>
        <w:rPr>
          <w:rFonts w:ascii="宋体" w:hAnsi="宋体"/>
          <w:sz w:val="24"/>
          <w:szCs w:val="24"/>
        </w:rPr>
      </w:pPr>
      <w:r>
        <w:rPr>
          <w:rFonts w:ascii="宋体" w:hAnsi="宋体"/>
          <w:sz w:val="24"/>
          <w:szCs w:val="24"/>
        </w:rPr>
      </w:r>
      <w:r/>
    </w:p>
    <w:p>
      <w:pPr>
        <w:pStyle w:val="877"/>
        <w:ind w:right="840"/>
        <w:rPr>
          <w:rFonts w:ascii="宋体" w:hAnsi="宋体"/>
          <w:sz w:val="24"/>
          <w:szCs w:val="24"/>
        </w:rPr>
      </w:pPr>
      <w:r>
        <w:rPr>
          <w:rFonts w:ascii="宋体" w:hAnsi="宋体"/>
          <w:sz w:val="24"/>
          <w:szCs w:val="24"/>
        </w:rPr>
      </w:r>
      <w:r/>
    </w:p>
    <w:p>
      <w:pPr>
        <w:pStyle w:val="877"/>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ind w:right="840"/>
        <w:rPr>
          <w:rFonts w:ascii="宋体" w:hAnsi="宋体"/>
          <w:sz w:val="24"/>
          <w:szCs w:val="24"/>
        </w:rPr>
      </w:pPr>
      <w:r>
        <w:rPr>
          <w:rFonts w:ascii="宋体" w:hAnsi="宋体"/>
          <w:sz w:val="24"/>
          <w:szCs w:val="24"/>
        </w:rPr>
      </w:r>
      <w:r>
        <w:rPr>
          <w:rFonts w:ascii="宋体" w:hAnsi="宋体"/>
          <w:sz w:val="24"/>
          <w:szCs w:val="24"/>
        </w:rPr>
      </w:r>
      <w:r/>
    </w:p>
    <w:p>
      <w:pPr>
        <w:pStyle w:val="877"/>
        <w:ind w:right="840"/>
        <w:rPr>
          <w:rFonts w:ascii="宋体" w:hAnsi="宋体"/>
          <w:sz w:val="24"/>
          <w:szCs w:val="24"/>
        </w:rPr>
      </w:pPr>
      <w:r>
        <w:rPr>
          <w:rFonts w:ascii="宋体" w:hAnsi="宋体"/>
          <w:sz w:val="24"/>
          <w:szCs w:val="24"/>
        </w:rPr>
      </w:r>
      <w:r/>
    </w:p>
    <w:p>
      <w:pPr>
        <w:pStyle w:val="877"/>
        <w:ind w:right="840"/>
        <w:rPr>
          <w:rFonts w:ascii="宋体" w:hAnsi="宋体"/>
          <w:sz w:val="24"/>
          <w:szCs w:val="24"/>
        </w:rPr>
      </w:pPr>
      <w:r>
        <w:rPr>
          <w:rFonts w:ascii="宋体" w:hAnsi="宋体"/>
          <w:sz w:val="24"/>
          <w:szCs w:val="24"/>
        </w:rPr>
      </w:r>
      <w:r/>
    </w:p>
    <w:p>
      <w:pPr>
        <w:pStyle w:val="877"/>
        <w:ind w:right="840"/>
        <w:rPr>
          <w:rFonts w:ascii="宋体" w:hAnsi="宋体"/>
          <w:sz w:val="24"/>
          <w:szCs w:val="24"/>
        </w:rPr>
      </w:pPr>
      <w:r>
        <w:rPr>
          <w:rFonts w:ascii="宋体" w:hAnsi="宋体"/>
          <w:sz w:val="24"/>
          <w:szCs w:val="24"/>
        </w:rPr>
      </w:r>
      <w:r/>
    </w:p>
    <w:p>
      <w:pPr>
        <w:pStyle w:val="877"/>
        <w:ind w:right="840"/>
        <w:rPr>
          <w:rFonts w:ascii="宋体" w:hAnsi="宋体"/>
          <w:sz w:val="24"/>
          <w:szCs w:val="24"/>
        </w:rPr>
      </w:pPr>
      <w:r>
        <w:rPr>
          <w:rFonts w:ascii="宋体" w:hAnsi="宋体"/>
          <w:sz w:val="24"/>
          <w:szCs w:val="24"/>
        </w:rPr>
      </w:r>
      <w:r/>
    </w:p>
    <w:p>
      <w:pPr>
        <w:pStyle w:val="877"/>
        <w:ind w:right="840"/>
        <w:rPr>
          <w:rFonts w:ascii="宋体" w:hAnsi="宋体"/>
          <w:sz w:val="24"/>
          <w:szCs w:val="24"/>
        </w:rPr>
      </w:pPr>
      <w:r>
        <w:rPr>
          <w:rFonts w:ascii="宋体" w:hAnsi="宋体"/>
          <w:sz w:val="24"/>
          <w:szCs w:val="24"/>
        </w:rPr>
      </w:r>
      <w:r/>
    </w:p>
    <w:p>
      <w:pPr>
        <w:pStyle w:val="877"/>
        <w:ind w:right="840"/>
        <w:rPr>
          <w:rFonts w:ascii="宋体" w:hAnsi="宋体"/>
          <w:sz w:val="24"/>
          <w:szCs w:val="24"/>
        </w:rPr>
      </w:pPr>
      <w:r>
        <w:rPr>
          <w:rFonts w:ascii="宋体" w:hAnsi="宋体"/>
          <w:sz w:val="24"/>
          <w:szCs w:val="24"/>
        </w:rPr>
      </w:r>
      <w:r/>
    </w:p>
    <w:p>
      <w:pPr>
        <w:pStyle w:val="877"/>
        <w:ind w:right="840"/>
        <w:rPr>
          <w:rFonts w:ascii="宋体" w:hAnsi="宋体"/>
          <w:sz w:val="24"/>
          <w:szCs w:val="24"/>
        </w:rPr>
      </w:pPr>
      <w:r>
        <w:rPr>
          <w:rFonts w:ascii="宋体" w:hAnsi="宋体"/>
          <w:sz w:val="24"/>
          <w:szCs w:val="24"/>
        </w:rPr>
      </w:r>
      <w:r/>
    </w:p>
    <w:p>
      <w:pPr>
        <w:pStyle w:val="879"/>
        <w:ind w:firstLine="2429"/>
        <w:jc w:val="both"/>
        <w:spacing w:line="400" w:lineRule="exact"/>
        <w:rPr>
          <w:rFonts w:ascii="黑体" w:eastAsia="黑体"/>
          <w:b w:val="0"/>
          <w:bCs w:val="0"/>
          <w:lang w:eastAsia="zh-CN"/>
        </w:rPr>
      </w:pPr>
      <w:r/>
      <w:bookmarkStart w:id="44" w:name="_Toc120614211"/>
      <w:r>
        <w:rPr>
          <w:rFonts w:hint="eastAsia" w:ascii="黑体" w:eastAsia="黑体"/>
          <w:lang w:eastAsia="zh-CN"/>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lang w:eastAsia="zh-CN"/>
        </w:rPr>
        <w:t xml:space="preserve">投标人须知</w:t>
      </w:r>
      <w:bookmarkEnd w:id="45"/>
      <w:r/>
      <w:bookmarkEnd w:id="46"/>
      <w:r/>
      <w:bookmarkEnd w:id="47"/>
      <w:r/>
      <w:bookmarkEnd w:id="48"/>
      <w:r>
        <w:rPr>
          <w:rFonts w:ascii="黑体" w:eastAsia="黑体"/>
          <w:b w:val="0"/>
          <w:bCs w:val="0"/>
          <w:lang w:eastAsia="zh-CN"/>
        </w:rPr>
      </w:r>
      <w:r/>
    </w:p>
    <w:p>
      <w:pPr>
        <w:pStyle w:val="880"/>
        <w:ind w:firstLine="498"/>
        <w:spacing w:before="145" w:after="145" w:line="400" w:lineRule="exact"/>
        <w:rPr>
          <w:lang w:eastAsia="zh-CN"/>
        </w:rPr>
      </w:pPr>
      <w:r/>
      <w:bookmarkStart w:id="49" w:name="_Toc20823275"/>
      <w:r/>
      <w:bookmarkStart w:id="50" w:name="_Toc16938519"/>
      <w:r/>
      <w:bookmarkStart w:id="51" w:name="_Toc513029203"/>
      <w:r/>
      <w:bookmarkStart w:id="52" w:name="_Toc120614214"/>
      <w:r>
        <w:rPr>
          <w:rFonts w:hint="eastAsia"/>
          <w:lang w:eastAsia="zh-CN"/>
        </w:rPr>
        <w:t xml:space="preserve">一、总则</w:t>
      </w:r>
      <w:bookmarkEnd w:id="49"/>
      <w:r/>
      <w:bookmarkEnd w:id="50"/>
      <w:r/>
      <w:bookmarkEnd w:id="51"/>
      <w:r/>
      <w:bookmarkEnd w:id="52"/>
      <w:r>
        <w:rPr>
          <w:lang w:eastAsia="zh-CN"/>
        </w:rPr>
      </w:r>
      <w:r/>
    </w:p>
    <w:p>
      <w:pPr>
        <w:pStyle w:val="881"/>
        <w:ind w:firstLine="420"/>
        <w:spacing w:before="0" w:after="0" w:line="400" w:lineRule="exact"/>
        <w:rPr>
          <w:b w:val="0"/>
          <w:bCs w:val="0"/>
          <w:lang w:eastAsia="zh-CN"/>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lang w:eastAsia="zh-CN"/>
        </w:rPr>
        <w:t xml:space="preserve">1</w:t>
      </w:r>
      <w:bookmarkEnd w:id="54"/>
      <w:r>
        <w:rPr>
          <w:rFonts w:hint="eastAsia"/>
          <w:b w:val="0"/>
          <w:bCs w:val="0"/>
          <w:lang w:eastAsia="zh-CN"/>
        </w:rPr>
        <w:t xml:space="preserve">、招标方式</w:t>
      </w:r>
      <w:bookmarkEnd w:id="55"/>
      <w:r/>
      <w:bookmarkEnd w:id="56"/>
      <w:r/>
      <w:bookmarkEnd w:id="57"/>
      <w:r>
        <w:rPr>
          <w:b w:val="0"/>
          <w:bCs w:val="0"/>
          <w:lang w:eastAsia="zh-CN"/>
        </w:rPr>
      </w:r>
      <w:r/>
    </w:p>
    <w:p>
      <w:pPr>
        <w:pStyle w:val="877"/>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881"/>
        <w:ind w:firstLine="420"/>
        <w:spacing w:before="0" w:after="0" w:line="400" w:lineRule="exact"/>
        <w:rPr>
          <w:b w:val="0"/>
          <w:bCs w:val="0"/>
          <w:lang w:eastAsia="zh-CN"/>
        </w:rPr>
      </w:pPr>
      <w:r/>
      <w:bookmarkStart w:id="58" w:name="_Toc20823277"/>
      <w:r/>
      <w:bookmarkStart w:id="59" w:name="_Toc16938521"/>
      <w:r/>
      <w:bookmarkStart w:id="60" w:name="_Toc513029205"/>
      <w:r>
        <w:rPr>
          <w:rFonts w:hint="eastAsia"/>
          <w:b w:val="0"/>
          <w:bCs w:val="0"/>
          <w:lang w:eastAsia="zh-CN"/>
        </w:rPr>
        <w:t xml:space="preserve">2、合格的投标人</w:t>
      </w:r>
      <w:bookmarkEnd w:id="58"/>
      <w:r/>
      <w:bookmarkEnd w:id="59"/>
      <w:r/>
      <w:bookmarkEnd w:id="60"/>
      <w:r>
        <w:rPr>
          <w:b w:val="0"/>
          <w:bCs w:val="0"/>
          <w:lang w:eastAsia="zh-CN"/>
        </w:rPr>
      </w:r>
      <w:r/>
    </w:p>
    <w:p>
      <w:pPr>
        <w:pStyle w:val="877"/>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rPr>
          <w:rFonts w:ascii="宋体" w:hAnsi="宋体"/>
          <w:sz w:val="24"/>
          <w:szCs w:val="24"/>
        </w:rPr>
      </w:r>
      <w:r/>
    </w:p>
    <w:p>
      <w:pPr>
        <w:pStyle w:val="881"/>
        <w:ind w:firstLine="422"/>
        <w:spacing w:before="0" w:after="0" w:line="400" w:lineRule="exact"/>
        <w:rPr>
          <w:rFonts w:cs="Arial"/>
          <w:lang w:eastAsia="zh-CN"/>
        </w:rPr>
      </w:pPr>
      <w:r/>
      <w:bookmarkStart w:id="61" w:name="_Toc20823278"/>
      <w:r/>
      <w:bookmarkStart w:id="62" w:name="_Toc513029206"/>
      <w:r/>
      <w:bookmarkStart w:id="63" w:name="_Toc16938522"/>
      <w:r>
        <w:rPr>
          <w:rFonts w:hint="eastAsia" w:cs="Arial"/>
          <w:lang w:eastAsia="zh-CN"/>
        </w:rPr>
        <w:t xml:space="preserve">3、适用法律</w:t>
      </w:r>
      <w:bookmarkEnd w:id="61"/>
      <w:r/>
      <w:bookmarkEnd w:id="62"/>
      <w:r/>
      <w:bookmarkEnd w:id="63"/>
      <w:r>
        <w:rPr>
          <w:rFonts w:hint="eastAsia" w:cs="Arial"/>
          <w:lang w:eastAsia="zh-CN"/>
        </w:rPr>
        <w:t xml:space="preserve">和标准</w:t>
      </w:r>
      <w:r>
        <w:rPr>
          <w:rFonts w:cs="Arial"/>
          <w:lang w:eastAsia="zh-CN"/>
        </w:rPr>
      </w:r>
      <w:r/>
    </w:p>
    <w:p>
      <w:pPr>
        <w:pStyle w:val="877"/>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77"/>
        <w:ind w:firstLine="420"/>
        <w:spacing w:line="400" w:lineRule="exact"/>
        <w:rPr>
          <w:rFonts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ascii="宋体" w:hAnsi="宋体"/>
          <w:sz w:val="24"/>
        </w:rPr>
      </w:r>
      <w:r/>
    </w:p>
    <w:p>
      <w:pPr>
        <w:pStyle w:val="881"/>
        <w:ind w:firstLine="420"/>
        <w:spacing w:before="0" w:after="0" w:line="400" w:lineRule="exact"/>
        <w:rPr>
          <w:b w:val="0"/>
          <w:bCs w:val="0"/>
          <w:lang w:eastAsia="zh-CN"/>
        </w:rPr>
      </w:pPr>
      <w:r>
        <w:rPr>
          <w:rFonts w:hint="eastAsia"/>
          <w:b w:val="0"/>
          <w:bCs w:val="0"/>
          <w:lang w:eastAsia="zh-CN"/>
        </w:rPr>
        <w:t xml:space="preserve">4、投标费用</w:t>
      </w:r>
      <w:bookmarkEnd w:id="64"/>
      <w:r/>
      <w:bookmarkEnd w:id="65"/>
      <w:r/>
      <w:bookmarkEnd w:id="66"/>
      <w:r/>
      <w:bookmarkEnd w:id="67"/>
      <w:r>
        <w:rPr>
          <w:b w:val="0"/>
          <w:bCs w:val="0"/>
          <w:lang w:eastAsia="zh-CN"/>
        </w:rPr>
      </w:r>
      <w:r/>
    </w:p>
    <w:p>
      <w:pPr>
        <w:pStyle w:val="877"/>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ascii="宋体" w:hAnsi="宋体"/>
          <w:sz w:val="24"/>
        </w:rPr>
      </w:r>
      <w:r/>
    </w:p>
    <w:p>
      <w:pPr>
        <w:pStyle w:val="877"/>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rPr>
          <w:rFonts w:ascii="宋体" w:hAnsi="宋体"/>
          <w:sz w:val="24"/>
        </w:rPr>
      </w:r>
      <w:r/>
    </w:p>
    <w:p>
      <w:pPr>
        <w:pStyle w:val="881"/>
        <w:ind w:firstLine="602"/>
        <w:spacing w:before="0" w:after="0" w:line="400" w:lineRule="exact"/>
        <w:rPr>
          <w:rFonts w:ascii="黑体" w:hAnsi="宋体"/>
          <w:b w:val="0"/>
          <w:bCs w:val="0"/>
          <w:lang w:eastAsia="zh-CN"/>
        </w:rPr>
      </w:pPr>
      <w:r>
        <w:rPr>
          <w:rFonts w:hint="eastAsia" w:ascii="宋体" w:hAnsi="宋体"/>
          <w:sz w:val="30"/>
          <w:lang w:eastAsia="zh-CN"/>
        </w:rPr>
        <w:t xml:space="preserve">5、</w:t>
      </w:r>
      <w:r>
        <w:rPr>
          <w:rFonts w:hint="eastAsia" w:ascii="黑体" w:hAnsi="宋体"/>
          <w:b w:val="0"/>
          <w:bCs w:val="0"/>
          <w:lang w:eastAsia="zh-CN"/>
        </w:rPr>
        <w:t xml:space="preserve">招标文件的约束力</w:t>
      </w:r>
      <w:r>
        <w:rPr>
          <w:rFonts w:ascii="黑体" w:hAnsi="宋体"/>
          <w:b w:val="0"/>
          <w:bCs w:val="0"/>
          <w:lang w:eastAsia="zh-CN"/>
        </w:rPr>
      </w:r>
      <w:r/>
    </w:p>
    <w:p>
      <w:pPr>
        <w:pStyle w:val="877"/>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ascii="宋体" w:hAnsi="宋体"/>
          <w:sz w:val="24"/>
          <w:szCs w:val="24"/>
        </w:rPr>
      </w:r>
      <w:r/>
    </w:p>
    <w:p>
      <w:pPr>
        <w:pStyle w:val="880"/>
        <w:ind w:firstLine="321"/>
        <w:spacing w:before="145" w:after="145" w:line="400" w:lineRule="exact"/>
        <w:rPr>
          <w:lang w:eastAsia="zh-CN"/>
        </w:rPr>
      </w:pPr>
      <w:r/>
      <w:bookmarkStart w:id="68" w:name="_Toc16938525"/>
      <w:r/>
      <w:bookmarkStart w:id="69" w:name="_Toc513029209"/>
      <w:r/>
      <w:bookmarkStart w:id="70" w:name="_Toc120614215"/>
      <w:r/>
      <w:bookmarkStart w:id="71" w:name="_Toc20823281"/>
      <w:r>
        <w:rPr>
          <w:rFonts w:hint="eastAsia"/>
          <w:lang w:eastAsia="zh-CN"/>
        </w:rPr>
        <w:t xml:space="preserve">二、招标文件</w:t>
      </w:r>
      <w:bookmarkEnd w:id="68"/>
      <w:r/>
      <w:bookmarkEnd w:id="69"/>
      <w:r/>
      <w:bookmarkEnd w:id="70"/>
      <w:r/>
      <w:bookmarkEnd w:id="71"/>
      <w:r>
        <w:rPr>
          <w:lang w:eastAsia="zh-CN"/>
        </w:rPr>
      </w:r>
      <w:r/>
    </w:p>
    <w:p>
      <w:pPr>
        <w:pStyle w:val="881"/>
        <w:ind w:firstLine="420"/>
        <w:spacing w:before="0" w:after="0" w:line="400" w:lineRule="exact"/>
        <w:rPr>
          <w:b w:val="0"/>
          <w:bCs w:val="0"/>
          <w:lang w:eastAsia="zh-CN"/>
        </w:rPr>
      </w:pPr>
      <w:r/>
      <w:bookmarkStart w:id="72" w:name="_Toc513029210"/>
      <w:r/>
      <w:bookmarkStart w:id="73" w:name="_Toc16938526"/>
      <w:r/>
      <w:bookmarkStart w:id="74" w:name="_Toc20823282"/>
      <w:r>
        <w:rPr>
          <w:rFonts w:hint="eastAsia"/>
          <w:b w:val="0"/>
          <w:bCs w:val="0"/>
          <w:lang w:eastAsia="zh-CN"/>
        </w:rPr>
        <w:t xml:space="preserve">6、招标文件构成</w:t>
      </w:r>
      <w:bookmarkEnd w:id="72"/>
      <w:r/>
      <w:bookmarkEnd w:id="73"/>
      <w:r/>
      <w:bookmarkEnd w:id="74"/>
      <w:r>
        <w:rPr>
          <w:b w:val="0"/>
          <w:bCs w:val="0"/>
          <w:lang w:eastAsia="zh-CN"/>
        </w:rPr>
      </w:r>
      <w:r/>
    </w:p>
    <w:p>
      <w:pPr>
        <w:pStyle w:val="877"/>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877"/>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pStyle w:val="877"/>
        <w:ind w:firstLine="360"/>
        <w:spacing w:line="400" w:lineRule="exact"/>
        <w:rPr>
          <w:rFonts w:ascii="宋体" w:hAnsi="宋体"/>
          <w:sz w:val="24"/>
          <w:szCs w:val="24"/>
        </w:rPr>
      </w:pPr>
      <w:r>
        <w:rPr>
          <w:rFonts w:hint="eastAsia" w:ascii="宋体" w:hAnsi="宋体"/>
          <w:sz w:val="24"/>
          <w:szCs w:val="24"/>
        </w:rPr>
        <w:t xml:space="preserve">（2）投标人须知</w:t>
      </w:r>
      <w:r>
        <w:rPr>
          <w:rFonts w:ascii="宋体" w:hAnsi="宋体"/>
          <w:sz w:val="24"/>
          <w:szCs w:val="24"/>
        </w:rPr>
      </w:r>
      <w:r/>
    </w:p>
    <w:p>
      <w:pPr>
        <w:pStyle w:val="877"/>
        <w:ind w:firstLine="360"/>
        <w:spacing w:line="400" w:lineRule="exact"/>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877"/>
        <w:ind w:firstLine="360"/>
        <w:spacing w:line="40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877"/>
        <w:ind w:firstLine="360"/>
        <w:spacing w:line="400" w:lineRule="exact"/>
        <w:rPr>
          <w:rFonts w:ascii="宋体" w:hAnsi="宋体"/>
          <w:sz w:val="24"/>
          <w:szCs w:val="24"/>
        </w:rPr>
      </w:pPr>
      <w:r>
        <w:rPr>
          <w:rFonts w:hint="eastAsia" w:ascii="宋体" w:hAnsi="宋体"/>
          <w:sz w:val="24"/>
          <w:szCs w:val="24"/>
        </w:rPr>
        <w:t xml:space="preserve">（5）评标方法与评标标准</w:t>
      </w:r>
      <w:r>
        <w:rPr>
          <w:rFonts w:ascii="宋体" w:hAnsi="宋体"/>
          <w:sz w:val="24"/>
          <w:szCs w:val="24"/>
        </w:rPr>
      </w:r>
      <w:r/>
    </w:p>
    <w:p>
      <w:pPr>
        <w:pStyle w:val="877"/>
        <w:ind w:firstLine="360"/>
        <w:spacing w:line="400" w:lineRule="exact"/>
        <w:rPr>
          <w:rFonts w:ascii="宋体" w:hAnsi="宋体"/>
          <w:sz w:val="24"/>
          <w:szCs w:val="24"/>
        </w:rPr>
      </w:pPr>
      <w:r>
        <w:rPr>
          <w:rFonts w:hint="eastAsia" w:ascii="宋体" w:hAnsi="宋体"/>
          <w:sz w:val="24"/>
          <w:szCs w:val="24"/>
        </w:rPr>
        <w:t xml:space="preserve">（6）投标文件格式</w:t>
      </w:r>
      <w:r>
        <w:rPr>
          <w:rFonts w:ascii="宋体" w:hAnsi="宋体"/>
          <w:sz w:val="24"/>
          <w:szCs w:val="24"/>
        </w:rPr>
      </w:r>
      <w:r/>
    </w:p>
    <w:p>
      <w:pPr>
        <w:pStyle w:val="877"/>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rPr>
          <w:rFonts w:ascii="宋体" w:hAnsi="宋体"/>
          <w:sz w:val="24"/>
        </w:rPr>
      </w:r>
      <w:r/>
    </w:p>
    <w:p>
      <w:pPr>
        <w:pStyle w:val="877"/>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881"/>
        <w:ind w:firstLine="560"/>
        <w:spacing w:before="0" w:after="0" w:line="400" w:lineRule="exact"/>
        <w:rPr>
          <w:b w:val="0"/>
          <w:bCs w:val="0"/>
          <w:lang w:eastAsia="zh-CN"/>
        </w:rPr>
      </w:pPr>
      <w:r/>
      <w:bookmarkStart w:id="75" w:name="_Toc16938528"/>
      <w:r/>
      <w:bookmarkStart w:id="76" w:name="_Toc20823284"/>
      <w:r/>
      <w:bookmarkStart w:id="77" w:name="_Toc513029212"/>
      <w:r/>
      <w:bookmarkStart w:id="78" w:name="_Toc462564071"/>
      <w:r>
        <w:rPr>
          <w:b w:val="0"/>
          <w:bCs w:val="0"/>
          <w:lang w:eastAsia="zh-CN"/>
        </w:rPr>
        <w:t xml:space="preserve">7</w:t>
      </w:r>
      <w:r>
        <w:rPr>
          <w:rFonts w:hint="eastAsia"/>
          <w:b w:val="0"/>
          <w:bCs w:val="0"/>
          <w:lang w:eastAsia="zh-CN"/>
        </w:rPr>
        <w:t xml:space="preserve">、招标文件的修改</w:t>
      </w:r>
      <w:bookmarkEnd w:id="75"/>
      <w:r/>
      <w:bookmarkEnd w:id="76"/>
      <w:r/>
      <w:bookmarkEnd w:id="77"/>
      <w:r/>
      <w:bookmarkEnd w:id="78"/>
      <w:r>
        <w:rPr>
          <w:b w:val="0"/>
          <w:bCs w:val="0"/>
          <w:lang w:eastAsia="zh-CN"/>
        </w:rPr>
      </w:r>
      <w:r/>
    </w:p>
    <w:p>
      <w:pPr>
        <w:pStyle w:val="877"/>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ascii="宋体" w:hAnsi="宋体"/>
          <w:sz w:val="24"/>
        </w:rPr>
      </w:r>
      <w:r/>
    </w:p>
    <w:p>
      <w:pPr>
        <w:pStyle w:val="877"/>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pStyle w:val="877"/>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ascii="宋体" w:hAnsi="宋体"/>
          <w:sz w:val="24"/>
        </w:rPr>
      </w:r>
      <w:r/>
    </w:p>
    <w:p>
      <w:pPr>
        <w:pStyle w:val="880"/>
        <w:ind w:firstLine="482"/>
        <w:spacing w:before="145" w:after="145" w:line="400" w:lineRule="exact"/>
        <w:rPr>
          <w:lang w:eastAsia="zh-CN"/>
        </w:rPr>
      </w:pPr>
      <w:r/>
      <w:bookmarkStart w:id="79" w:name="_Toc120614216"/>
      <w:r/>
      <w:bookmarkStart w:id="80" w:name="_Toc462564072"/>
      <w:r/>
      <w:bookmarkStart w:id="81" w:name="_Toc20823285"/>
      <w:r/>
      <w:bookmarkStart w:id="82" w:name="_Toc16938529"/>
      <w:r/>
      <w:bookmarkStart w:id="83" w:name="_Toc513029213"/>
      <w:r>
        <w:rPr>
          <w:rFonts w:hint="eastAsia"/>
          <w:lang w:eastAsia="zh-CN"/>
        </w:rPr>
        <w:t xml:space="preserve">三、投标文件的编制</w:t>
      </w:r>
      <w:bookmarkEnd w:id="79"/>
      <w:r/>
      <w:bookmarkEnd w:id="80"/>
      <w:r/>
      <w:bookmarkEnd w:id="81"/>
      <w:r/>
      <w:bookmarkEnd w:id="82"/>
      <w:r/>
      <w:bookmarkEnd w:id="83"/>
      <w:r>
        <w:rPr>
          <w:lang w:eastAsia="zh-CN"/>
        </w:rPr>
      </w:r>
      <w:r/>
    </w:p>
    <w:p>
      <w:pPr>
        <w:pStyle w:val="881"/>
        <w:ind w:firstLine="560"/>
        <w:spacing w:before="0" w:after="0" w:line="400" w:lineRule="exact"/>
        <w:rPr>
          <w:bCs w:val="0"/>
          <w:lang w:eastAsia="zh-CN"/>
        </w:rPr>
      </w:pPr>
      <w:r/>
      <w:bookmarkStart w:id="84" w:name="_Toc20823286"/>
      <w:r/>
      <w:bookmarkStart w:id="85" w:name="_Toc462564073"/>
      <w:r/>
      <w:bookmarkStart w:id="86" w:name="_Toc16938530"/>
      <w:r/>
      <w:bookmarkStart w:id="87" w:name="_Toc513029214"/>
      <w:r>
        <w:rPr>
          <w:b w:val="0"/>
          <w:bCs w:val="0"/>
          <w:lang w:eastAsia="zh-CN"/>
        </w:rPr>
        <w:t xml:space="preserve">8</w:t>
      </w:r>
      <w:r>
        <w:rPr>
          <w:rFonts w:hint="eastAsia"/>
          <w:b w:val="0"/>
          <w:bCs w:val="0"/>
          <w:lang w:eastAsia="zh-CN"/>
        </w:rPr>
        <w:t xml:space="preserve">、投标文件的语言及度量衡单位</w:t>
      </w:r>
      <w:bookmarkEnd w:id="84"/>
      <w:r/>
      <w:bookmarkEnd w:id="85"/>
      <w:r/>
      <w:bookmarkEnd w:id="86"/>
      <w:r/>
      <w:bookmarkEnd w:id="87"/>
      <w:r>
        <w:rPr>
          <w:bCs w:val="0"/>
          <w:lang w:eastAsia="zh-CN"/>
        </w:rPr>
      </w:r>
      <w:r/>
    </w:p>
    <w:p>
      <w:pPr>
        <w:pStyle w:val="877"/>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877"/>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881"/>
        <w:ind w:firstLine="420"/>
        <w:spacing w:before="0" w:after="0" w:line="400" w:lineRule="exact"/>
        <w:rPr>
          <w:b w:val="0"/>
          <w:bCs w:val="0"/>
          <w:lang w:eastAsia="zh-CN"/>
        </w:rPr>
      </w:pPr>
      <w:r/>
      <w:bookmarkStart w:id="88" w:name="_Toc513029215"/>
      <w:r/>
      <w:bookmarkStart w:id="89" w:name="_Toc462564074"/>
      <w:r/>
      <w:bookmarkStart w:id="90" w:name="_Toc16938531"/>
      <w:r/>
      <w:bookmarkStart w:id="91" w:name="_Toc20823287"/>
      <w:r>
        <w:rPr>
          <w:b w:val="0"/>
          <w:bCs w:val="0"/>
          <w:lang w:eastAsia="zh-CN"/>
        </w:rPr>
        <w:t xml:space="preserve">9</w:t>
      </w:r>
      <w:r>
        <w:rPr>
          <w:rFonts w:hint="eastAsia"/>
          <w:b w:val="0"/>
          <w:bCs w:val="0"/>
          <w:lang w:eastAsia="zh-CN"/>
        </w:rPr>
        <w:t xml:space="preserve">、投标文件构成</w:t>
      </w:r>
      <w:bookmarkEnd w:id="88"/>
      <w:r/>
      <w:bookmarkEnd w:id="89"/>
      <w:r/>
      <w:bookmarkEnd w:id="90"/>
      <w:r/>
      <w:bookmarkEnd w:id="91"/>
      <w:r>
        <w:rPr>
          <w:b w:val="0"/>
          <w:bCs w:val="0"/>
          <w:lang w:eastAsia="zh-CN"/>
        </w:rPr>
      </w:r>
      <w:r/>
    </w:p>
    <w:p>
      <w:pPr>
        <w:pStyle w:val="877"/>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ascii="宋体" w:hAnsi="宋体"/>
          <w:sz w:val="24"/>
        </w:rPr>
      </w:r>
      <w:r/>
    </w:p>
    <w:p>
      <w:pPr>
        <w:pStyle w:val="877"/>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ascii="宋体" w:hAnsi="宋体"/>
          <w:sz w:val="24"/>
        </w:rPr>
      </w:r>
      <w:r/>
    </w:p>
    <w:p>
      <w:pPr>
        <w:pStyle w:val="881"/>
        <w:ind w:firstLine="420"/>
        <w:spacing w:before="0" w:after="0" w:line="400" w:lineRule="exact"/>
        <w:rPr>
          <w:b w:val="0"/>
          <w:bCs w:val="0"/>
          <w:lang w:eastAsia="zh-CN"/>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lang w:eastAsia="zh-CN"/>
        </w:rPr>
        <w:t xml:space="preserve">1</w:t>
      </w:r>
      <w:r>
        <w:rPr>
          <w:b w:val="0"/>
          <w:bCs w:val="0"/>
          <w:lang w:eastAsia="zh-CN"/>
        </w:rPr>
        <w:t xml:space="preserve">0</w:t>
      </w:r>
      <w:r>
        <w:rPr>
          <w:rFonts w:hint="eastAsia"/>
          <w:b w:val="0"/>
          <w:bCs w:val="0"/>
          <w:lang w:eastAsia="zh-CN"/>
        </w:rPr>
        <w:t xml:space="preserve">、证明投标人及投标标的符合招标文件规定的文件</w:t>
      </w:r>
      <w:bookmarkEnd w:id="95"/>
      <w:r/>
      <w:bookmarkEnd w:id="96"/>
      <w:r/>
      <w:bookmarkEnd w:id="97"/>
      <w:r>
        <w:rPr>
          <w:b w:val="0"/>
          <w:bCs w:val="0"/>
          <w:lang w:eastAsia="zh-CN"/>
        </w:rPr>
      </w:r>
      <w:r/>
    </w:p>
    <w:p>
      <w:pPr>
        <w:pStyle w:val="877"/>
        <w:spacing w:line="400" w:lineRule="exact"/>
        <w:rPr>
          <w:rFonts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ascii="宋体" w:hAnsi="宋体"/>
          <w:sz w:val="24"/>
          <w:szCs w:val="24"/>
        </w:rPr>
      </w:r>
      <w:r/>
    </w:p>
    <w:p>
      <w:pPr>
        <w:pStyle w:val="881"/>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1</w:t>
      </w:r>
      <w:r>
        <w:rPr>
          <w:rFonts w:hint="eastAsia"/>
          <w:b w:val="0"/>
          <w:bCs w:val="0"/>
          <w:lang w:eastAsia="zh-CN"/>
        </w:rPr>
        <w:t xml:space="preserve">、投标分项报价</w:t>
      </w:r>
      <w:bookmarkEnd w:id="101"/>
      <w:r/>
      <w:bookmarkStart w:id="103" w:name="_Hlt26670373"/>
      <w:r/>
      <w:bookmarkEnd w:id="103"/>
      <w:r>
        <w:rPr>
          <w:rFonts w:hint="eastAsia"/>
          <w:b w:val="0"/>
          <w:bCs w:val="0"/>
          <w:lang w:eastAsia="zh-CN"/>
        </w:rPr>
        <w:t xml:space="preserve">表</w:t>
      </w:r>
      <w:bookmarkEnd w:id="102"/>
      <w:r>
        <w:rPr>
          <w:b w:val="0"/>
          <w:bCs w:val="0"/>
          <w:lang w:eastAsia="zh-CN"/>
        </w:rPr>
      </w:r>
      <w:r/>
    </w:p>
    <w:p>
      <w:pPr>
        <w:pStyle w:val="877"/>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ascii="宋体" w:hAnsi="宋体"/>
          <w:bCs/>
          <w:sz w:val="24"/>
        </w:rPr>
      </w:r>
      <w:r/>
    </w:p>
    <w:p>
      <w:pPr>
        <w:pStyle w:val="877"/>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ascii="宋体" w:hAnsi="宋体"/>
          <w:bCs/>
          <w:sz w:val="24"/>
        </w:rPr>
      </w:r>
      <w:r/>
    </w:p>
    <w:p>
      <w:pPr>
        <w:pStyle w:val="881"/>
        <w:ind w:firstLine="420"/>
        <w:spacing w:before="0" w:after="0" w:line="400" w:lineRule="exact"/>
        <w:rPr>
          <w:b w:val="0"/>
          <w:bCs w:val="0"/>
          <w:lang w:eastAsia="zh-CN"/>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lang w:eastAsia="zh-CN"/>
        </w:rPr>
        <w:t xml:space="preserve">1</w:t>
      </w:r>
      <w:r>
        <w:rPr>
          <w:b w:val="0"/>
          <w:bCs w:val="0"/>
          <w:lang w:eastAsia="zh-CN"/>
        </w:rPr>
        <w:t xml:space="preserve">2</w:t>
      </w:r>
      <w:r>
        <w:rPr>
          <w:rFonts w:hint="eastAsia"/>
          <w:b w:val="0"/>
          <w:bCs w:val="0"/>
          <w:lang w:eastAsia="zh-CN"/>
        </w:rPr>
        <w:t xml:space="preserve">、技术要求响应及偏离表、商务要求响应及偏离表</w:t>
      </w:r>
      <w:r>
        <w:rPr>
          <w:b w:val="0"/>
          <w:bCs w:val="0"/>
          <w:lang w:eastAsia="zh-CN"/>
        </w:rPr>
      </w:r>
      <w:r/>
    </w:p>
    <w:p>
      <w:pPr>
        <w:pStyle w:val="877"/>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lang w:val="zh-CN"/>
        </w:rPr>
      </w:r>
      <w:r/>
    </w:p>
    <w:p>
      <w:pPr>
        <w:pStyle w:val="877"/>
        <w:ind w:firstLine="480"/>
        <w:spacing w:line="400" w:lineRule="exact"/>
        <w:rPr>
          <w:rFonts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ascii="宋体" w:hAnsi="Arial" w:cs="宋体"/>
          <w:sz w:val="24"/>
          <w:lang w:val="zh-CN"/>
        </w:rPr>
      </w:r>
      <w:r/>
    </w:p>
    <w:p>
      <w:pPr>
        <w:pStyle w:val="881"/>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3</w:t>
      </w:r>
      <w:r>
        <w:rPr>
          <w:rFonts w:hint="eastAsia"/>
          <w:b w:val="0"/>
          <w:bCs w:val="0"/>
          <w:lang w:eastAsia="zh-CN"/>
        </w:rPr>
        <w:t xml:space="preserve">、投标函和开标一览表</w:t>
      </w:r>
      <w:r>
        <w:rPr>
          <w:b w:val="0"/>
          <w:bCs w:val="0"/>
          <w:lang w:eastAsia="zh-CN"/>
        </w:rPr>
      </w:r>
      <w:r/>
    </w:p>
    <w:p>
      <w:pPr>
        <w:pStyle w:val="877"/>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ascii="宋体" w:hAnsi="宋体"/>
          <w:sz w:val="24"/>
        </w:rPr>
      </w:r>
      <w:r/>
    </w:p>
    <w:p>
      <w:pPr>
        <w:pStyle w:val="877"/>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ascii="宋体" w:hAnsi="宋体"/>
          <w:sz w:val="24"/>
        </w:rPr>
      </w:r>
      <w:r/>
    </w:p>
    <w:p>
      <w:pPr>
        <w:pStyle w:val="881"/>
        <w:ind w:firstLine="420"/>
        <w:spacing w:before="0" w:after="0" w:line="400" w:lineRule="exact"/>
        <w:rPr>
          <w:b w:val="0"/>
          <w:bCs w:val="0"/>
          <w:lang w:eastAsia="zh-CN"/>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lang w:eastAsia="zh-CN"/>
        </w:rPr>
        <w:t xml:space="preserve">1</w:t>
      </w:r>
      <w:r>
        <w:rPr>
          <w:b w:val="0"/>
          <w:bCs w:val="0"/>
          <w:lang w:eastAsia="zh-CN"/>
        </w:rPr>
        <w:t xml:space="preserve">4</w:t>
      </w:r>
      <w:r>
        <w:rPr>
          <w:rFonts w:hint="eastAsia"/>
          <w:b w:val="0"/>
          <w:bCs w:val="0"/>
          <w:lang w:eastAsia="zh-CN"/>
        </w:rPr>
        <w:t xml:space="preserve">、投标有效期</w:t>
      </w:r>
      <w:bookmarkEnd w:id="121"/>
      <w:r/>
      <w:bookmarkEnd w:id="122"/>
      <w:r>
        <w:rPr>
          <w:b w:val="0"/>
          <w:bCs w:val="0"/>
          <w:lang w:eastAsia="zh-CN"/>
        </w:rPr>
      </w:r>
      <w:r/>
    </w:p>
    <w:p>
      <w:pPr>
        <w:pStyle w:val="877"/>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ascii="宋体" w:hAnsi="宋体"/>
          <w:bCs/>
          <w:sz w:val="24"/>
        </w:rPr>
      </w:r>
      <w:r/>
    </w:p>
    <w:p>
      <w:pPr>
        <w:pStyle w:val="881"/>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5</w:t>
      </w:r>
      <w:r>
        <w:rPr>
          <w:rFonts w:hint="eastAsia"/>
          <w:b w:val="0"/>
          <w:bCs w:val="0"/>
          <w:lang w:eastAsia="zh-CN"/>
        </w:rPr>
        <w:t xml:space="preserve">、投标有效期的延长</w:t>
      </w:r>
      <w:r>
        <w:rPr>
          <w:b w:val="0"/>
          <w:bCs w:val="0"/>
          <w:lang w:eastAsia="zh-CN"/>
        </w:rPr>
      </w:r>
      <w:r/>
    </w:p>
    <w:p>
      <w:pPr>
        <w:pStyle w:val="877"/>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880"/>
        <w:ind w:firstLine="482"/>
        <w:spacing w:before="145" w:after="145" w:line="400" w:lineRule="exact"/>
        <w:rPr>
          <w:lang w:eastAsia="zh-CN"/>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lang w:eastAsia="zh-CN"/>
        </w:rPr>
        <w:t xml:space="preserve">四、投标文件的递交</w:t>
      </w:r>
      <w:bookmarkEnd w:id="125"/>
      <w:r/>
      <w:bookmarkEnd w:id="126"/>
      <w:r/>
      <w:bookmarkEnd w:id="127"/>
      <w:r/>
      <w:bookmarkEnd w:id="128"/>
      <w:r>
        <w:rPr>
          <w:lang w:eastAsia="zh-CN"/>
        </w:rPr>
      </w:r>
      <w:r/>
    </w:p>
    <w:p>
      <w:pPr>
        <w:pStyle w:val="881"/>
        <w:ind w:firstLine="560"/>
        <w:spacing w:before="0" w:after="0" w:line="400" w:lineRule="exact"/>
        <w:rPr>
          <w:rFonts w:ascii="黑体"/>
          <w:b w:val="0"/>
          <w:bCs w:val="0"/>
          <w:lang w:eastAsia="zh-CN"/>
        </w:rPr>
      </w:pPr>
      <w:r/>
      <w:bookmarkStart w:id="129" w:name="_Toc513029225"/>
      <w:r/>
      <w:bookmarkStart w:id="130" w:name="_Toc20823297"/>
      <w:r/>
      <w:bookmarkStart w:id="131" w:name="_Toc462564084"/>
      <w:r/>
      <w:bookmarkStart w:id="132" w:name="_Toc16938541"/>
      <w:r>
        <w:rPr>
          <w:rFonts w:hint="eastAsia"/>
          <w:b w:val="0"/>
          <w:bCs w:val="0"/>
          <w:lang w:eastAsia="zh-CN"/>
        </w:rPr>
        <w:t xml:space="preserve">1</w:t>
      </w:r>
      <w:r>
        <w:rPr>
          <w:b w:val="0"/>
          <w:bCs w:val="0"/>
          <w:lang w:eastAsia="zh-CN"/>
        </w:rPr>
        <w:t xml:space="preserve">6</w:t>
      </w:r>
      <w:r>
        <w:rPr>
          <w:rFonts w:hint="eastAsia"/>
          <w:b w:val="0"/>
          <w:bCs w:val="0"/>
          <w:lang w:eastAsia="zh-CN"/>
        </w:rPr>
        <w:t xml:space="preserve">、</w:t>
      </w:r>
      <w:r>
        <w:rPr>
          <w:rFonts w:hint="eastAsia" w:ascii="黑体"/>
          <w:b w:val="0"/>
          <w:bCs w:val="0"/>
          <w:lang w:eastAsia="zh-CN"/>
        </w:rPr>
        <w:t xml:space="preserve">投标文件</w:t>
      </w:r>
      <w:bookmarkEnd w:id="129"/>
      <w:r/>
      <w:bookmarkEnd w:id="130"/>
      <w:r/>
      <w:bookmarkEnd w:id="131"/>
      <w:r/>
      <w:bookmarkEnd w:id="132"/>
      <w:r>
        <w:rPr>
          <w:rFonts w:hint="eastAsia" w:ascii="黑体"/>
          <w:b w:val="0"/>
          <w:bCs w:val="0"/>
          <w:lang w:eastAsia="zh-CN"/>
        </w:rPr>
        <w:t xml:space="preserve">的递交</w:t>
      </w:r>
      <w:r>
        <w:rPr>
          <w:rFonts w:ascii="黑体"/>
          <w:b w:val="0"/>
          <w:bCs w:val="0"/>
          <w:lang w:eastAsia="zh-CN"/>
        </w:rPr>
      </w:r>
      <w:r/>
    </w:p>
    <w:p>
      <w:pPr>
        <w:pStyle w:val="877"/>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ascii="宋体" w:hAnsi="宋体"/>
          <w:bCs/>
          <w:sz w:val="24"/>
        </w:rPr>
      </w:r>
      <w:r/>
    </w:p>
    <w:p>
      <w:pPr>
        <w:pStyle w:val="975"/>
        <w:ind w:left="525"/>
        <w:spacing w:line="4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ascii="宋体" w:hAnsi="宋体"/>
          <w:bCs/>
          <w:sz w:val="24"/>
        </w:rPr>
      </w:r>
      <w:r/>
    </w:p>
    <w:p>
      <w:pPr>
        <w:pStyle w:val="881"/>
        <w:ind w:firstLine="420"/>
        <w:spacing w:line="400" w:lineRule="exact"/>
        <w:rPr>
          <w:b w:val="0"/>
          <w:lang w:eastAsia="zh-CN"/>
        </w:rPr>
      </w:pPr>
      <w:r>
        <w:rPr>
          <w:rFonts w:hint="eastAsia"/>
          <w:b w:val="0"/>
          <w:lang w:eastAsia="zh-CN"/>
        </w:rPr>
        <w:t xml:space="preserve">1</w:t>
      </w:r>
      <w:r>
        <w:rPr>
          <w:b w:val="0"/>
          <w:lang w:eastAsia="zh-CN"/>
        </w:rPr>
        <w:t xml:space="preserve">7</w:t>
      </w:r>
      <w:r>
        <w:rPr>
          <w:rFonts w:hint="eastAsia"/>
          <w:b w:val="0"/>
          <w:lang w:eastAsia="zh-CN"/>
        </w:rPr>
        <w:t xml:space="preserve">、投标截止</w:t>
      </w:r>
      <w:bookmarkEnd w:id="133"/>
      <w:r/>
      <w:bookmarkEnd w:id="134"/>
      <w:r/>
      <w:bookmarkEnd w:id="135"/>
      <w:r>
        <w:rPr>
          <w:rFonts w:hint="eastAsia"/>
          <w:b w:val="0"/>
          <w:lang w:eastAsia="zh-CN"/>
        </w:rPr>
        <w:t xml:space="preserve">时间</w:t>
      </w:r>
      <w:r>
        <w:rPr>
          <w:b w:val="0"/>
          <w:lang w:eastAsia="zh-CN"/>
        </w:rPr>
      </w:r>
      <w:r/>
    </w:p>
    <w:p>
      <w:pPr>
        <w:pStyle w:val="877"/>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877"/>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ascii="宋体" w:hAnsi="宋体"/>
          <w:bCs/>
          <w:sz w:val="24"/>
        </w:rPr>
      </w:r>
      <w:r/>
    </w:p>
    <w:p>
      <w:pPr>
        <w:pStyle w:val="881"/>
        <w:ind w:firstLine="420"/>
        <w:spacing w:before="0" w:after="0" w:line="400" w:lineRule="exact"/>
        <w:rPr>
          <w:b w:val="0"/>
          <w:bCs w:val="0"/>
          <w:lang w:eastAsia="zh-CN"/>
        </w:rPr>
      </w:pPr>
      <w:r/>
      <w:bookmarkStart w:id="136" w:name="_Toc513029227"/>
      <w:r/>
      <w:bookmarkStart w:id="137" w:name="_Toc16938543"/>
      <w:r/>
      <w:bookmarkStart w:id="138" w:name="_Toc20823299"/>
      <w:r>
        <w:rPr>
          <w:rFonts w:hint="eastAsia"/>
          <w:b w:val="0"/>
          <w:bCs w:val="0"/>
          <w:lang w:eastAsia="zh-CN"/>
        </w:rPr>
        <w:t xml:space="preserve">1</w:t>
      </w:r>
      <w:r>
        <w:rPr>
          <w:b w:val="0"/>
          <w:bCs w:val="0"/>
          <w:lang w:eastAsia="zh-CN"/>
        </w:rPr>
        <w:t xml:space="preserve">8</w:t>
      </w:r>
      <w:r>
        <w:rPr>
          <w:rFonts w:hint="eastAsia"/>
          <w:b w:val="0"/>
          <w:bCs w:val="0"/>
          <w:lang w:eastAsia="zh-CN"/>
        </w:rPr>
        <w:t xml:space="preserve">、投标文件</w:t>
      </w:r>
      <w:bookmarkEnd w:id="136"/>
      <w:r/>
      <w:bookmarkEnd w:id="137"/>
      <w:r/>
      <w:bookmarkEnd w:id="138"/>
      <w:r>
        <w:rPr>
          <w:rFonts w:hint="eastAsia"/>
          <w:b w:val="0"/>
          <w:bCs w:val="0"/>
          <w:lang w:eastAsia="zh-CN"/>
        </w:rPr>
        <w:t xml:space="preserve">的拒收</w:t>
      </w:r>
      <w:r>
        <w:rPr>
          <w:b w:val="0"/>
          <w:bCs w:val="0"/>
          <w:lang w:eastAsia="zh-CN"/>
        </w:rPr>
      </w:r>
      <w:r/>
    </w:p>
    <w:p>
      <w:pPr>
        <w:pStyle w:val="877"/>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ascii="宋体" w:hAnsi="宋体"/>
          <w:bCs/>
          <w:sz w:val="24"/>
        </w:rPr>
      </w:r>
      <w:r/>
    </w:p>
    <w:p>
      <w:pPr>
        <w:pStyle w:val="881"/>
        <w:ind w:firstLine="420"/>
        <w:spacing w:before="0" w:after="0" w:line="400" w:lineRule="exact"/>
        <w:rPr>
          <w:b w:val="0"/>
          <w:bCs w:val="0"/>
          <w:lang w:eastAsia="zh-CN"/>
        </w:rPr>
      </w:pPr>
      <w:r/>
      <w:bookmarkStart w:id="139" w:name="_Toc20823300"/>
      <w:r/>
      <w:bookmarkStart w:id="140" w:name="_Toc16938544"/>
      <w:r/>
      <w:bookmarkStart w:id="141" w:name="_Toc513029228"/>
      <w:r>
        <w:rPr>
          <w:b w:val="0"/>
          <w:bCs w:val="0"/>
          <w:lang w:eastAsia="zh-CN"/>
        </w:rPr>
        <w:t xml:space="preserve">19</w:t>
      </w:r>
      <w:r>
        <w:rPr>
          <w:rFonts w:hint="eastAsia"/>
          <w:b w:val="0"/>
          <w:bCs w:val="0"/>
          <w:lang w:eastAsia="zh-CN"/>
        </w:rPr>
        <w:t xml:space="preserve">、投标文件的撤回和修改</w:t>
      </w:r>
      <w:bookmarkEnd w:id="139"/>
      <w:r/>
      <w:bookmarkEnd w:id="140"/>
      <w:r/>
      <w:bookmarkEnd w:id="141"/>
      <w:r>
        <w:rPr>
          <w:b w:val="0"/>
          <w:bCs w:val="0"/>
          <w:lang w:eastAsia="zh-CN"/>
        </w:rPr>
      </w:r>
      <w:r/>
    </w:p>
    <w:p>
      <w:pPr>
        <w:pStyle w:val="877"/>
        <w:ind w:firstLine="480"/>
        <w:spacing w:line="400" w:lineRule="exact"/>
        <w:rPr>
          <w:rFonts w:ascii="宋体" w:hAnsi="宋体"/>
          <w:sz w:val="24"/>
        </w:rPr>
      </w:pPr>
      <w:r>
        <w:rPr>
          <w:rFonts w:hint="eastAsia" w:ascii="宋体" w:hAnsi="宋体"/>
          <w:sz w:val="24"/>
        </w:rPr>
        <w:t xml:space="preserve">19.1 投标文件的撤回</w:t>
      </w:r>
      <w:r>
        <w:rPr>
          <w:rFonts w:ascii="宋体" w:hAnsi="宋体"/>
          <w:sz w:val="24"/>
        </w:rPr>
      </w:r>
      <w:r/>
    </w:p>
    <w:p>
      <w:pPr>
        <w:pStyle w:val="877"/>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电子投标文件的撤回</w:t>
      </w:r>
      <w:r>
        <w:rPr>
          <w:rFonts w:ascii="宋体" w:hAnsi="宋体"/>
          <w:sz w:val="24"/>
        </w:rPr>
      </w:r>
      <w:r/>
    </w:p>
    <w:p>
      <w:pPr>
        <w:pStyle w:val="877"/>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rPr>
          <w:rFonts w:ascii="宋体" w:hAnsi="宋体"/>
          <w:sz w:val="24"/>
        </w:rPr>
      </w:r>
      <w:r/>
    </w:p>
    <w:p>
      <w:pPr>
        <w:pStyle w:val="877"/>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19.2 投标文件的修改</w:t>
      </w:r>
      <w:r>
        <w:rPr>
          <w:rFonts w:ascii="宋体" w:hAnsi="宋体"/>
          <w:sz w:val="24"/>
          <w:szCs w:val="24"/>
        </w:rPr>
      </w:r>
      <w:r/>
    </w:p>
    <w:p>
      <w:pPr>
        <w:pStyle w:val="877"/>
        <w:ind w:firstLine="480"/>
        <w:spacing w:line="400" w:lineRule="exact"/>
        <w:rPr>
          <w:rFonts w:ascii="宋体" w:hAnsi="宋体"/>
          <w:sz w:val="24"/>
        </w:rPr>
      </w:pPr>
      <w:r>
        <w:rPr>
          <w:rFonts w:hint="eastAsia" w:ascii="宋体" w:hAnsi="宋体"/>
          <w:sz w:val="24"/>
        </w:rPr>
        <w:t xml:space="preserve">19.2.1投标人可在投标截止时间前，对其电子投标文件进行修改，具体操作方法见《操作手册》。</w:t>
      </w:r>
      <w:r>
        <w:rPr>
          <w:rFonts w:ascii="宋体" w:hAnsi="宋体"/>
          <w:sz w:val="24"/>
        </w:rPr>
      </w:r>
      <w:r/>
    </w:p>
    <w:p>
      <w:pPr>
        <w:pStyle w:val="877"/>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ascii="宋体" w:hAnsi="宋体"/>
          <w:bCs/>
          <w:sz w:val="24"/>
        </w:rPr>
      </w:r>
      <w:r/>
    </w:p>
    <w:p>
      <w:pPr>
        <w:pStyle w:val="877"/>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ascii="宋体" w:hAnsi="宋体"/>
          <w:bCs/>
          <w:sz w:val="24"/>
        </w:rPr>
      </w:r>
      <w:r/>
    </w:p>
    <w:p>
      <w:pPr>
        <w:pStyle w:val="880"/>
        <w:ind w:firstLine="482"/>
        <w:spacing w:before="145" w:after="145" w:line="400" w:lineRule="exact"/>
        <w:rPr>
          <w:lang w:eastAsia="zh-CN"/>
        </w:rPr>
      </w:pPr>
      <w:r/>
      <w:bookmarkStart w:id="142" w:name="_Toc120614218"/>
      <w:r/>
      <w:bookmarkStart w:id="143" w:name="_Toc20823301"/>
      <w:r/>
      <w:bookmarkStart w:id="144" w:name="_Toc513029229"/>
      <w:r/>
      <w:bookmarkStart w:id="145" w:name="_Toc16938545"/>
      <w:r>
        <w:rPr>
          <w:rFonts w:hint="eastAsia"/>
          <w:lang w:eastAsia="zh-CN"/>
        </w:rPr>
        <w:t xml:space="preserve">五、开标与评标</w:t>
      </w:r>
      <w:bookmarkEnd w:id="142"/>
      <w:r/>
      <w:bookmarkEnd w:id="143"/>
      <w:r/>
      <w:bookmarkEnd w:id="144"/>
      <w:r/>
      <w:bookmarkEnd w:id="145"/>
      <w:r>
        <w:rPr>
          <w:lang w:eastAsia="zh-CN"/>
        </w:rPr>
      </w:r>
      <w:r/>
    </w:p>
    <w:p>
      <w:pPr>
        <w:pStyle w:val="881"/>
        <w:ind w:firstLine="420"/>
        <w:spacing w:before="0" w:after="0" w:line="400" w:lineRule="exact"/>
        <w:rPr>
          <w:b w:val="0"/>
          <w:bCs w:val="0"/>
          <w:lang w:eastAsia="zh-CN"/>
        </w:rPr>
      </w:pPr>
      <w:r/>
      <w:bookmarkStart w:id="146" w:name="_Toc20823302"/>
      <w:r/>
      <w:bookmarkStart w:id="147" w:name="_Toc16938546"/>
      <w:r/>
      <w:bookmarkStart w:id="148" w:name="_Toc513029230"/>
      <w:r>
        <w:rPr>
          <w:rFonts w:hint="eastAsia"/>
          <w:b w:val="0"/>
          <w:bCs w:val="0"/>
          <w:lang w:eastAsia="zh-CN"/>
        </w:rPr>
        <w:t xml:space="preserve">2</w:t>
      </w:r>
      <w:r>
        <w:rPr>
          <w:b w:val="0"/>
          <w:bCs w:val="0"/>
          <w:lang w:eastAsia="zh-CN"/>
        </w:rPr>
        <w:t xml:space="preserve">0</w:t>
      </w:r>
      <w:r>
        <w:rPr>
          <w:rFonts w:hint="eastAsia"/>
          <w:b w:val="0"/>
          <w:bCs w:val="0"/>
          <w:lang w:eastAsia="zh-CN"/>
        </w:rPr>
        <w:t xml:space="preserve">、开标</w:t>
      </w:r>
      <w:bookmarkEnd w:id="146"/>
      <w:r/>
      <w:bookmarkEnd w:id="147"/>
      <w:r/>
      <w:bookmarkEnd w:id="148"/>
      <w:r>
        <w:rPr>
          <w:b w:val="0"/>
          <w:bCs w:val="0"/>
          <w:lang w:eastAsia="zh-CN"/>
        </w:rPr>
      </w:r>
      <w:r/>
    </w:p>
    <w:p>
      <w:pPr>
        <w:pStyle w:val="877"/>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pStyle w:val="877"/>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81"/>
        <w:ind w:firstLine="420"/>
        <w:spacing w:before="0" w:after="0" w:line="400" w:lineRule="exact"/>
        <w:rPr>
          <w:b w:val="0"/>
          <w:bCs w:val="0"/>
          <w:lang w:eastAsia="zh-CN"/>
        </w:rPr>
      </w:pPr>
      <w:r/>
      <w:bookmarkStart w:id="149" w:name="_Toc20823303"/>
      <w:r/>
      <w:bookmarkStart w:id="150" w:name="_Toc16938547"/>
      <w:r/>
      <w:bookmarkStart w:id="151" w:name="_Toc513029231"/>
      <w:r>
        <w:rPr>
          <w:rFonts w:hint="eastAsia"/>
          <w:b w:val="0"/>
          <w:bCs w:val="0"/>
          <w:lang w:eastAsia="zh-CN"/>
        </w:rPr>
        <w:t xml:space="preserve">2</w:t>
      </w:r>
      <w:r>
        <w:rPr>
          <w:b w:val="0"/>
          <w:bCs w:val="0"/>
          <w:lang w:eastAsia="zh-CN"/>
        </w:rPr>
        <w:t xml:space="preserve">1</w:t>
      </w:r>
      <w:r>
        <w:rPr>
          <w:rFonts w:hint="eastAsia"/>
          <w:b w:val="0"/>
          <w:bCs w:val="0"/>
          <w:lang w:eastAsia="zh-CN"/>
        </w:rPr>
        <w:t xml:space="preserve">、评标委员会</w:t>
      </w:r>
      <w:r>
        <w:rPr>
          <w:b w:val="0"/>
          <w:bCs w:val="0"/>
          <w:lang w:eastAsia="zh-CN"/>
        </w:rPr>
      </w:r>
      <w:r/>
    </w:p>
    <w:p>
      <w:pPr>
        <w:pStyle w:val="877"/>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ascii="宋体" w:hAnsi="宋体"/>
          <w:b/>
          <w:sz w:val="24"/>
          <w:szCs w:val="24"/>
        </w:rPr>
      </w:r>
      <w:r/>
    </w:p>
    <w:p>
      <w:pPr>
        <w:pStyle w:val="877"/>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评标委员会由采购人代表和有关技术、经济、法律等方面的专家组成，且人员构成符合政府采购有关规定。</w:t>
      </w:r>
      <w:r>
        <w:rPr>
          <w:rFonts w:ascii="宋体" w:hAnsi="宋体"/>
          <w:sz w:val="24"/>
          <w:szCs w:val="24"/>
        </w:rPr>
      </w:r>
      <w:r/>
    </w:p>
    <w:p>
      <w:pPr>
        <w:pStyle w:val="877"/>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ascii="宋体" w:hAnsi="宋体"/>
          <w:sz w:val="24"/>
          <w:szCs w:val="24"/>
        </w:rPr>
      </w:r>
      <w:r/>
    </w:p>
    <w:p>
      <w:pPr>
        <w:pStyle w:val="881"/>
        <w:ind w:firstLine="420"/>
        <w:spacing w:before="0" w:after="0" w:line="400" w:lineRule="exact"/>
        <w:rPr>
          <w:rFonts w:ascii="黑体"/>
          <w:b w:val="0"/>
          <w:bCs w:val="0"/>
          <w:lang w:eastAsia="zh-CN"/>
        </w:rPr>
      </w:pPr>
      <w:r>
        <w:rPr>
          <w:rFonts w:hint="eastAsia" w:ascii="黑体"/>
          <w:b w:val="0"/>
          <w:bCs w:val="0"/>
          <w:lang w:eastAsia="zh-CN"/>
        </w:rPr>
        <w:t xml:space="preserve">2</w:t>
      </w:r>
      <w:r>
        <w:rPr>
          <w:rFonts w:ascii="黑体"/>
          <w:b w:val="0"/>
          <w:bCs w:val="0"/>
          <w:lang w:eastAsia="zh-CN"/>
        </w:rPr>
        <w:t xml:space="preserve">2</w:t>
      </w:r>
      <w:r>
        <w:rPr>
          <w:rFonts w:hint="eastAsia" w:ascii="黑体"/>
          <w:b w:val="0"/>
          <w:bCs w:val="0"/>
          <w:lang w:eastAsia="zh-CN"/>
        </w:rPr>
        <w:t xml:space="preserve">、评标过程的保密与公正</w:t>
      </w:r>
      <w:r>
        <w:rPr>
          <w:rFonts w:ascii="黑体"/>
          <w:b w:val="0"/>
          <w:bCs w:val="0"/>
          <w:lang w:eastAsia="zh-CN"/>
        </w:rPr>
      </w:r>
      <w:r/>
    </w:p>
    <w:p>
      <w:pPr>
        <w:pStyle w:val="877"/>
        <w:ind w:firstLine="480"/>
        <w:spacing w:line="400" w:lineRule="exact"/>
        <w:rPr>
          <w:rFonts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ascii="宋体" w:hAnsi="宋体"/>
          <w:bCs/>
          <w:sz w:val="24"/>
        </w:rPr>
      </w:r>
      <w:r/>
    </w:p>
    <w:p>
      <w:pPr>
        <w:pStyle w:val="877"/>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81"/>
        <w:ind w:firstLine="420"/>
        <w:spacing w:before="0" w:after="0" w:line="400" w:lineRule="exact"/>
        <w:rPr>
          <w:b w:val="0"/>
          <w:bCs w:val="0"/>
          <w:lang w:eastAsia="zh-CN"/>
        </w:rPr>
      </w:pPr>
      <w:r/>
      <w:bookmarkStart w:id="152" w:name="_Toc16938548"/>
      <w:r/>
      <w:bookmarkStart w:id="153" w:name="_Toc513029232"/>
      <w:r/>
      <w:bookmarkStart w:id="154" w:name="_Toc20823304"/>
      <w:r>
        <w:rPr>
          <w:rFonts w:hint="eastAsia"/>
          <w:b w:val="0"/>
          <w:bCs w:val="0"/>
          <w:lang w:eastAsia="zh-CN"/>
        </w:rPr>
        <w:t xml:space="preserve">2</w:t>
      </w:r>
      <w:r>
        <w:rPr>
          <w:b w:val="0"/>
          <w:bCs w:val="0"/>
          <w:lang w:eastAsia="zh-CN"/>
        </w:rPr>
        <w:t xml:space="preserve">3</w:t>
      </w:r>
      <w:r>
        <w:rPr>
          <w:rFonts w:hint="eastAsia"/>
          <w:b w:val="0"/>
          <w:bCs w:val="0"/>
          <w:lang w:eastAsia="zh-CN"/>
        </w:rPr>
        <w:t xml:space="preserve">、投标文件的澄清</w:t>
      </w:r>
      <w:bookmarkEnd w:id="152"/>
      <w:r/>
      <w:bookmarkEnd w:id="153"/>
      <w:r/>
      <w:bookmarkEnd w:id="154"/>
      <w:r>
        <w:rPr>
          <w:b w:val="0"/>
          <w:bCs w:val="0"/>
          <w:lang w:eastAsia="zh-CN"/>
        </w:rPr>
      </w:r>
      <w:r/>
    </w:p>
    <w:p>
      <w:pPr>
        <w:pStyle w:val="877"/>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ascii="宋体" w:hAnsi="宋体"/>
          <w:sz w:val="24"/>
          <w:szCs w:val="24"/>
        </w:rPr>
      </w:r>
      <w:r/>
    </w:p>
    <w:p>
      <w:pPr>
        <w:pStyle w:val="881"/>
        <w:ind w:firstLine="420"/>
        <w:spacing w:before="0" w:after="0" w:line="400" w:lineRule="exact"/>
        <w:rPr>
          <w:b w:val="0"/>
          <w:bCs w:val="0"/>
          <w:lang w:eastAsia="zh-CN"/>
        </w:rPr>
      </w:pPr>
      <w:r/>
      <w:bookmarkStart w:id="155" w:name="_Toc16938549"/>
      <w:r/>
      <w:bookmarkStart w:id="156" w:name="_Toc513029233"/>
      <w:r/>
      <w:bookmarkStart w:id="157" w:name="_Toc20823305"/>
      <w:r>
        <w:rPr>
          <w:rFonts w:hint="eastAsia"/>
          <w:b w:val="0"/>
          <w:bCs w:val="0"/>
          <w:lang w:eastAsia="zh-CN"/>
        </w:rPr>
        <w:t xml:space="preserve">2</w:t>
      </w:r>
      <w:r>
        <w:rPr>
          <w:b w:val="0"/>
          <w:bCs w:val="0"/>
          <w:lang w:eastAsia="zh-CN"/>
        </w:rPr>
        <w:t xml:space="preserve">4</w:t>
      </w:r>
      <w:r>
        <w:rPr>
          <w:rFonts w:hint="eastAsia"/>
          <w:b w:val="0"/>
          <w:bCs w:val="0"/>
          <w:lang w:eastAsia="zh-CN"/>
        </w:rPr>
        <w:t xml:space="preserve">、对投标文件的初审</w:t>
      </w:r>
      <w:bookmarkEnd w:id="155"/>
      <w:r/>
      <w:bookmarkEnd w:id="156"/>
      <w:r/>
      <w:bookmarkEnd w:id="157"/>
      <w:r>
        <w:rPr>
          <w:b w:val="0"/>
          <w:bCs w:val="0"/>
          <w:lang w:eastAsia="zh-CN"/>
        </w:rPr>
      </w:r>
      <w:r/>
    </w:p>
    <w:p>
      <w:pPr>
        <w:pStyle w:val="877"/>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pStyle w:val="877"/>
        <w:ind w:firstLine="480"/>
        <w:spacing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877"/>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sz w:val="24"/>
        </w:rPr>
      </w:r>
      <w:r/>
    </w:p>
    <w:p>
      <w:pPr>
        <w:pStyle w:val="877"/>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77"/>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877"/>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77"/>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77"/>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rPr>
          <w:rFonts w:ascii="方正魏碑_GBK" w:hAnsi="方正魏碑_GBK" w:eastAsia="方正魏碑_GBK" w:cs="方正魏碑_GBK"/>
          <w:color w:val="000000"/>
          <w:sz w:val="24"/>
        </w:rPr>
      </w:r>
      <w:r/>
    </w:p>
    <w:p>
      <w:pPr>
        <w:pStyle w:val="877"/>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rPr>
          <w:rFonts w:ascii="方正魏碑_GBK" w:hAnsi="方正魏碑_GBK" w:eastAsia="方正魏碑_GBK" w:cs="方正魏碑_GBK"/>
          <w:color w:val="000000"/>
          <w:sz w:val="24"/>
        </w:rPr>
      </w:r>
      <w:r/>
    </w:p>
    <w:p>
      <w:pPr>
        <w:pStyle w:val="877"/>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65</w:t>
      </w:r>
      <w:r>
        <w:rPr>
          <w:rFonts w:hint="eastAsia" w:ascii="方正魏碑_GBK" w:hAnsi="方正魏碑_GBK" w:eastAsia="方正魏碑_GBK" w:cs="方正魏碑_GBK"/>
          <w:color w:val="000000"/>
          <w:sz w:val="24"/>
          <w:u w:val="single"/>
        </w:rPr>
        <w:t xml:space="preserve">%</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65</w:t>
      </w:r>
      <w:r>
        <w:rPr>
          <w:rFonts w:hint="eastAsia" w:ascii="方正魏碑_GBK" w:hAnsi="方正魏碑_GBK" w:eastAsia="方正魏碑_GBK" w:cs="方正魏碑_GBK"/>
          <w:color w:val="000000"/>
          <w:sz w:val="24"/>
          <w:u w:val="single"/>
        </w:rPr>
        <w:t xml:space="preserve">%</w:t>
      </w:r>
      <w:r>
        <w:rPr>
          <w:rFonts w:hint="eastAsia" w:ascii="方正魏碑_GBK" w:hAnsi="方正魏碑_GBK" w:eastAsia="方正魏碑_GBK" w:cs="方正魏碑_GBK"/>
          <w:color w:val="000000"/>
          <w:sz w:val="24"/>
        </w:rPr>
        <w:t xml:space="preserve">；</w:t>
      </w:r>
      <w:r>
        <w:rPr>
          <w:rFonts w:ascii="方正魏碑_GBK" w:hAnsi="方正魏碑_GBK" w:eastAsia="方正魏碑_GBK" w:cs="方正魏碑_GBK"/>
          <w:color w:val="000000"/>
          <w:sz w:val="24"/>
        </w:rPr>
      </w:r>
      <w:r/>
    </w:p>
    <w:p>
      <w:pPr>
        <w:pStyle w:val="877"/>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65</w:t>
      </w:r>
      <w:r>
        <w:rPr>
          <w:rFonts w:hint="eastAsia" w:ascii="方正魏碑_GBK" w:hAnsi="方正魏碑_GBK" w:eastAsia="方正魏碑_GBK" w:cs="方正魏碑_GBK"/>
          <w:color w:val="000000"/>
          <w:sz w:val="24"/>
          <w:u w:val="single"/>
        </w:rPr>
        <w:t xml:space="preserve">%</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65</w:t>
      </w:r>
      <w:r>
        <w:rPr>
          <w:rFonts w:hint="eastAsia" w:ascii="方正魏碑_GBK" w:hAnsi="方正魏碑_GBK" w:eastAsia="方正魏碑_GBK" w:cs="方正魏碑_GBK"/>
          <w:color w:val="000000"/>
          <w:sz w:val="24"/>
          <w:u w:val="single"/>
        </w:rPr>
        <w:t xml:space="preserve">%</w:t>
      </w:r>
      <w:r>
        <w:rPr>
          <w:rFonts w:hint="eastAsia" w:ascii="方正魏碑_GBK" w:hAnsi="方正魏碑_GBK" w:eastAsia="方正魏碑_GBK" w:cs="方正魏碑_GBK"/>
          <w:color w:val="000000"/>
          <w:sz w:val="24"/>
        </w:rPr>
        <w:t xml:space="preserve">；</w:t>
      </w:r>
      <w:r>
        <w:rPr>
          <w:rFonts w:ascii="方正魏碑_GBK" w:hAnsi="方正魏碑_GBK" w:eastAsia="方正魏碑_GBK" w:cs="方正魏碑_GBK"/>
          <w:color w:val="000000"/>
          <w:sz w:val="24"/>
        </w:rPr>
      </w:r>
      <w:r/>
    </w:p>
    <w:p>
      <w:pPr>
        <w:pStyle w:val="877"/>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60</w:t>
      </w:r>
      <w:r>
        <w:rPr>
          <w:rFonts w:hint="eastAsia" w:ascii="方正魏碑_GBK" w:hAnsi="方正魏碑_GBK" w:eastAsia="方正魏碑_GBK" w:cs="方正魏碑_GBK"/>
          <w:color w:val="000000"/>
          <w:sz w:val="24"/>
          <w:u w:val="single"/>
        </w:rPr>
        <w:t xml:space="preserve">%</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60</w:t>
      </w:r>
      <w:r>
        <w:rPr>
          <w:rFonts w:hint="eastAsia" w:ascii="方正魏碑_GBK" w:hAnsi="方正魏碑_GBK" w:eastAsia="方正魏碑_GBK" w:cs="方正魏碑_GBK"/>
          <w:color w:val="000000"/>
          <w:sz w:val="24"/>
          <w:u w:val="single"/>
        </w:rPr>
        <w:t xml:space="preserve">%</w:t>
      </w:r>
      <w:r>
        <w:rPr>
          <w:rFonts w:hint="eastAsia" w:ascii="方正魏碑_GBK" w:hAnsi="方正魏碑_GBK" w:eastAsia="方正魏碑_GBK" w:cs="方正魏碑_GBK"/>
          <w:color w:val="000000"/>
          <w:sz w:val="24"/>
        </w:rPr>
        <w:t xml:space="preserve">；</w:t>
      </w:r>
      <w:r>
        <w:rPr>
          <w:rFonts w:ascii="方正魏碑_GBK" w:hAnsi="方正魏碑_GBK" w:eastAsia="方正魏碑_GBK" w:cs="方正魏碑_GBK"/>
          <w:color w:val="000000"/>
          <w:sz w:val="24"/>
        </w:rPr>
      </w:r>
      <w:r/>
    </w:p>
    <w:p>
      <w:pPr>
        <w:pStyle w:val="877"/>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rPr>
          <w:rFonts w:ascii="方正魏碑_GBK" w:hAnsi="方正魏碑_GBK" w:eastAsia="方正魏碑_GBK" w:cs="方正魏碑_GBK"/>
          <w:color w:val="000000"/>
          <w:sz w:val="24"/>
        </w:rPr>
      </w:r>
      <w:r/>
    </w:p>
    <w:p>
      <w:pPr>
        <w:pStyle w:val="877"/>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ascii="方正魏碑_GBK" w:hAnsi="方正魏碑_GBK" w:eastAsia="方正魏碑_GBK" w:cs="方正魏碑_GBK"/>
          <w:color w:val="000000"/>
          <w:sz w:val="24"/>
        </w:rPr>
      </w:r>
      <w:r/>
    </w:p>
    <w:p>
      <w:pPr>
        <w:pStyle w:val="877"/>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方正魏碑_GBK" w:hAnsi="方正魏碑_GBK" w:eastAsia="方正魏碑_GBK" w:cs="方正魏碑_GBK"/>
          <w:color w:val="000000"/>
          <w:sz w:val="24"/>
        </w:rPr>
      </w:r>
      <w:r/>
    </w:p>
    <w:p>
      <w:pPr>
        <w:pStyle w:val="881"/>
        <w:ind w:firstLine="420"/>
        <w:spacing w:before="0" w:after="0" w:line="400" w:lineRule="exact"/>
        <w:rPr>
          <w:b w:val="0"/>
          <w:bCs w:val="0"/>
          <w:lang w:eastAsia="zh-CN"/>
        </w:rPr>
      </w:pPr>
      <w:r>
        <w:rPr>
          <w:rFonts w:hint="eastAsia"/>
          <w:b w:val="0"/>
          <w:bCs w:val="0"/>
          <w:lang w:eastAsia="zh-CN"/>
        </w:rPr>
        <w:t xml:space="preserve">2</w:t>
      </w:r>
      <w:r>
        <w:rPr>
          <w:b w:val="0"/>
          <w:bCs w:val="0"/>
          <w:lang w:eastAsia="zh-CN"/>
        </w:rPr>
        <w:t xml:space="preserve">5</w:t>
      </w:r>
      <w:r>
        <w:rPr>
          <w:rFonts w:hint="eastAsia"/>
          <w:b w:val="0"/>
          <w:bCs w:val="0"/>
          <w:lang w:eastAsia="zh-CN"/>
        </w:rPr>
        <w:t xml:space="preserve">、</w:t>
      </w:r>
      <w:bookmarkEnd w:id="158"/>
      <w:r/>
      <w:bookmarkEnd w:id="159"/>
      <w:r/>
      <w:bookmarkEnd w:id="160"/>
      <w:r>
        <w:rPr>
          <w:rFonts w:hint="eastAsia"/>
          <w:b w:val="0"/>
          <w:bCs w:val="0"/>
          <w:lang w:eastAsia="zh-CN"/>
        </w:rPr>
        <w:t xml:space="preserve">无效投标条款和废标条款</w:t>
      </w:r>
      <w:r>
        <w:rPr>
          <w:b w:val="0"/>
          <w:bCs w:val="0"/>
          <w:lang w:eastAsia="zh-CN"/>
        </w:rPr>
      </w:r>
      <w:r/>
    </w:p>
    <w:p>
      <w:pPr>
        <w:pStyle w:val="877"/>
        <w:ind w:left="479"/>
        <w:spacing w:line="400" w:lineRule="exact"/>
        <w:rPr>
          <w:rFonts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ascii="宋体" w:hAnsi="宋体"/>
          <w:bCs/>
          <w:sz w:val="24"/>
        </w:rPr>
      </w:r>
      <w:r/>
    </w:p>
    <w:p>
      <w:pPr>
        <w:pStyle w:val="877"/>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ascii="宋体" w:hAnsi="宋体"/>
          <w:bCs/>
          <w:sz w:val="24"/>
          <w:szCs w:val="24"/>
        </w:rPr>
      </w:r>
      <w:r/>
    </w:p>
    <w:p>
      <w:pPr>
        <w:pStyle w:val="877"/>
        <w:ind w:firstLine="480"/>
        <w:spacing w:line="400" w:lineRule="exact"/>
        <w:rPr>
          <w:rFonts w:ascii="宋体" w:hAnsi="宋体"/>
          <w:bCs/>
          <w:sz w:val="24"/>
        </w:rPr>
      </w:pPr>
      <w:r>
        <w:rPr>
          <w:rFonts w:hint="eastAsia" w:ascii="宋体" w:hAnsi="宋体"/>
          <w:bCs/>
          <w:sz w:val="24"/>
        </w:rPr>
        <w:t xml:space="preserve">25.1.2 投标人未按照招标文件要求上传电子投标文件的。</w:t>
      </w:r>
      <w:r>
        <w:rPr>
          <w:rFonts w:ascii="宋体" w:hAnsi="宋体"/>
          <w:bCs/>
          <w:sz w:val="24"/>
        </w:rPr>
      </w:r>
      <w:r/>
    </w:p>
    <w:p>
      <w:pPr>
        <w:pStyle w:val="877"/>
        <w:ind w:left="479"/>
        <w:spacing w:line="400" w:lineRule="exact"/>
        <w:rPr>
          <w:rFonts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877"/>
        <w:ind w:left="479"/>
        <w:spacing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877"/>
        <w:ind w:firstLine="480"/>
        <w:spacing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877"/>
        <w:ind w:firstLine="360"/>
        <w:spacing w:line="400" w:lineRule="exact"/>
        <w:rPr>
          <w:rFonts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bCs/>
          <w:i/>
          <w:sz w:val="24"/>
          <w:u w:val="single"/>
        </w:rPr>
      </w:r>
      <w:r/>
    </w:p>
    <w:p>
      <w:pPr>
        <w:pStyle w:val="877"/>
        <w:ind w:firstLine="480"/>
        <w:spacing w:line="400" w:lineRule="exact"/>
        <w:rPr>
          <w:rFonts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25.1.9 投标文件含有采购人不能接受的附加条件的。</w:t>
      </w:r>
      <w:r>
        <w:rPr>
          <w:rFonts w:ascii="宋体" w:hAnsi="宋体"/>
          <w:bCs/>
          <w:sz w:val="24"/>
        </w:rPr>
      </w:r>
      <w:r/>
    </w:p>
    <w:p>
      <w:pPr>
        <w:pStyle w:val="877"/>
        <w:ind w:firstLine="480"/>
        <w:spacing w:line="400" w:lineRule="exact"/>
        <w:rPr>
          <w:rFonts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ascii="宋体" w:hAnsi="宋体" w:cs="宋体"/>
          <w:bCs/>
          <w:sz w:val="24"/>
          <w:szCs w:val="24"/>
        </w:rPr>
      </w:r>
      <w:r/>
    </w:p>
    <w:p>
      <w:pPr>
        <w:pStyle w:val="877"/>
        <w:ind w:firstLine="480"/>
        <w:spacing w:line="400" w:lineRule="exact"/>
        <w:rPr>
          <w:rFonts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25.1.12 投标人所提供的服务不符合招标文件中所列国家强制性标准的。</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25.1.13其他法律、法规及本招标文件规定的属无效投标的情形。</w:t>
      </w:r>
      <w:r>
        <w:rPr>
          <w:rFonts w:ascii="宋体" w:hAnsi="宋体"/>
          <w:bCs/>
          <w:sz w:val="24"/>
        </w:rPr>
      </w:r>
      <w:r/>
    </w:p>
    <w:p>
      <w:pPr>
        <w:pStyle w:val="877"/>
        <w:ind w:left="479"/>
        <w:spacing w:line="400" w:lineRule="exact"/>
        <w:rPr>
          <w:rFonts w:ascii="宋体" w:hAnsi="宋体"/>
          <w:bCs/>
          <w:sz w:val="24"/>
        </w:rPr>
      </w:pPr>
      <w:r>
        <w:rPr>
          <w:rFonts w:hint="eastAsia" w:ascii="宋体" w:hAnsi="宋体"/>
          <w:bCs/>
          <w:sz w:val="24"/>
        </w:rPr>
        <w:t xml:space="preserve">25.2废标条款</w:t>
      </w:r>
      <w:r>
        <w:rPr>
          <w:rFonts w:ascii="宋体" w:hAnsi="宋体"/>
          <w:bCs/>
          <w:sz w:val="24"/>
        </w:rPr>
      </w:r>
      <w:r/>
    </w:p>
    <w:p>
      <w:pPr>
        <w:pStyle w:val="877"/>
        <w:ind w:left="479"/>
        <w:spacing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ascii="宋体" w:hAnsi="宋体"/>
          <w:bCs/>
          <w:sz w:val="24"/>
        </w:rPr>
      </w:r>
      <w:r/>
    </w:p>
    <w:p>
      <w:pPr>
        <w:pStyle w:val="877"/>
        <w:ind w:left="479"/>
        <w:spacing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877"/>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77"/>
        <w:ind w:left="479"/>
        <w:spacing w:line="400" w:lineRule="exact"/>
        <w:rPr>
          <w:rFonts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pStyle w:val="877"/>
        <w:ind w:left="479"/>
        <w:spacing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880"/>
        <w:ind w:firstLine="482"/>
        <w:spacing w:before="145" w:after="145" w:line="400" w:lineRule="exact"/>
        <w:rPr>
          <w:lang w:eastAsia="zh-CN"/>
        </w:rPr>
      </w:pPr>
      <w:r/>
      <w:bookmarkStart w:id="164" w:name="_Toc120614219"/>
      <w:r>
        <w:rPr>
          <w:rFonts w:hint="eastAsia"/>
          <w:lang w:eastAsia="zh-CN"/>
        </w:rPr>
        <w:t xml:space="preserve">六、</w:t>
      </w:r>
      <w:bookmarkEnd w:id="161"/>
      <w:r/>
      <w:bookmarkEnd w:id="162"/>
      <w:r/>
      <w:bookmarkEnd w:id="163"/>
      <w:r>
        <w:rPr>
          <w:rFonts w:hint="eastAsia"/>
          <w:lang w:eastAsia="zh-CN"/>
        </w:rPr>
        <w:t xml:space="preserve">定标</w:t>
      </w:r>
      <w:bookmarkEnd w:id="164"/>
      <w:r>
        <w:rPr>
          <w:lang w:eastAsia="zh-CN"/>
        </w:rPr>
      </w:r>
      <w:r/>
    </w:p>
    <w:p>
      <w:pPr>
        <w:pStyle w:val="881"/>
        <w:ind w:firstLine="600"/>
        <w:spacing w:before="0" w:after="0" w:line="400" w:lineRule="exact"/>
        <w:rPr>
          <w:rFonts w:ascii="黑体" w:hAnsi="宋体"/>
          <w:b w:val="0"/>
          <w:sz w:val="30"/>
          <w:szCs w:val="30"/>
          <w:lang w:eastAsia="zh-CN"/>
        </w:rPr>
      </w:pPr>
      <w:r/>
      <w:bookmarkStart w:id="165" w:name="_Toc513029238"/>
      <w:r/>
      <w:bookmarkStart w:id="166" w:name="_Toc20823310"/>
      <w:r/>
      <w:bookmarkStart w:id="167" w:name="_Toc16938554"/>
      <w:r>
        <w:rPr>
          <w:rFonts w:hint="eastAsia" w:ascii="黑体" w:hAnsi="宋体"/>
          <w:b w:val="0"/>
          <w:sz w:val="30"/>
          <w:szCs w:val="30"/>
          <w:lang w:eastAsia="zh-CN"/>
        </w:rPr>
        <w:t xml:space="preserve">2</w:t>
      </w:r>
      <w:r>
        <w:rPr>
          <w:rFonts w:ascii="黑体" w:hAnsi="宋体"/>
          <w:b w:val="0"/>
          <w:sz w:val="30"/>
          <w:szCs w:val="30"/>
          <w:lang w:eastAsia="zh-CN"/>
        </w:rPr>
        <w:t xml:space="preserve">6</w:t>
      </w:r>
      <w:r>
        <w:rPr>
          <w:rFonts w:hint="eastAsia" w:ascii="黑体" w:hAnsi="宋体"/>
          <w:b w:val="0"/>
          <w:sz w:val="30"/>
          <w:szCs w:val="30"/>
          <w:lang w:eastAsia="zh-CN"/>
        </w:rPr>
        <w:t xml:space="preserve">、</w:t>
      </w:r>
      <w:bookmarkEnd w:id="165"/>
      <w:r>
        <w:rPr>
          <w:rFonts w:hint="eastAsia" w:ascii="黑体" w:hAnsi="宋体"/>
          <w:b w:val="0"/>
          <w:sz w:val="30"/>
          <w:szCs w:val="30"/>
          <w:lang w:eastAsia="zh-CN"/>
        </w:rPr>
        <w:t xml:space="preserve">确定</w:t>
      </w:r>
      <w:bookmarkEnd w:id="166"/>
      <w:r/>
      <w:bookmarkEnd w:id="167"/>
      <w:r>
        <w:rPr>
          <w:rFonts w:hint="eastAsia" w:ascii="黑体" w:hAnsi="宋体"/>
          <w:b w:val="0"/>
          <w:sz w:val="30"/>
          <w:szCs w:val="30"/>
          <w:lang w:eastAsia="zh-CN"/>
        </w:rPr>
        <w:t xml:space="preserve">中标单位</w:t>
      </w:r>
      <w:r>
        <w:rPr>
          <w:rFonts w:ascii="黑体" w:hAnsi="宋体"/>
          <w:b w:val="0"/>
          <w:sz w:val="30"/>
          <w:szCs w:val="30"/>
          <w:lang w:eastAsia="zh-CN"/>
        </w:rPr>
      </w:r>
      <w:r/>
    </w:p>
    <w:p>
      <w:pPr>
        <w:pStyle w:val="877"/>
        <w:ind w:firstLine="480"/>
        <w:spacing w:line="400" w:lineRule="exact"/>
        <w:rPr>
          <w:rFonts w:ascii="宋体" w:hAnsi="宋体"/>
          <w:bCs/>
          <w:sz w:val="24"/>
        </w:rPr>
      </w:pPr>
      <w:r>
        <w:rPr>
          <w:rFonts w:hint="eastAsia" w:ascii="宋体" w:hAnsi="宋体"/>
          <w:bCs/>
          <w:sz w:val="24"/>
        </w:rPr>
        <w:t xml:space="preserve">26.1中标候选人的选取原则和数量见招标文件第五章规定。 </w:t>
      </w:r>
      <w:r>
        <w:rPr>
          <w:rFonts w:ascii="宋体" w:hAnsi="宋体"/>
          <w:bCs/>
          <w:sz w:val="24"/>
        </w:rPr>
      </w:r>
      <w:r/>
    </w:p>
    <w:p>
      <w:pPr>
        <w:pStyle w:val="877"/>
        <w:ind w:firstLine="480"/>
        <w:spacing w:line="400" w:lineRule="exact"/>
        <w:rPr>
          <w:rFonts w:ascii="宋体" w:hAnsi="宋体"/>
          <w:bCs/>
          <w:sz w:val="24"/>
        </w:rPr>
      </w:pPr>
      <w:r>
        <w:rPr>
          <w:rFonts w:hint="eastAsia" w:ascii="宋体" w:hAnsi="宋体"/>
          <w:bCs/>
          <w:sz w:val="24"/>
        </w:rPr>
        <w:t xml:space="preserve">26.2 采购人应根据评标委员会推荐的中标候选人确定中标供应商。</w:t>
      </w:r>
      <w:r>
        <w:rPr>
          <w:rFonts w:ascii="宋体" w:hAnsi="宋体"/>
          <w:bCs/>
          <w:sz w:val="24"/>
        </w:rPr>
      </w:r>
      <w:r/>
    </w:p>
    <w:p>
      <w:pPr>
        <w:pStyle w:val="877"/>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26.4.1提供虚假材料谋取中标的。</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26.4.2向采购人、采购中心行贿或者提供其他不正当利益的。</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26.4.4与采购人或者其他供应商恶意串通的。</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26.4.5采取不正当手段诋毁、排挤其他供应商的。</w:t>
      </w:r>
      <w:r>
        <w:rPr>
          <w:rFonts w:ascii="宋体" w:hAnsi="宋体"/>
          <w:sz w:val="24"/>
          <w:szCs w:val="24"/>
        </w:rPr>
      </w:r>
      <w:r/>
    </w:p>
    <w:p>
      <w:pPr>
        <w:pStyle w:val="877"/>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81"/>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2</w:t>
      </w:r>
      <w:r>
        <w:rPr>
          <w:rFonts w:ascii="黑体" w:hAnsi="宋体"/>
          <w:b w:val="0"/>
          <w:sz w:val="30"/>
          <w:szCs w:val="30"/>
          <w:lang w:eastAsia="zh-CN"/>
        </w:rPr>
        <w:t xml:space="preserve">7</w:t>
      </w:r>
      <w:r>
        <w:rPr>
          <w:rFonts w:hint="eastAsia" w:ascii="黑体" w:hAnsi="宋体"/>
          <w:b w:val="0"/>
          <w:sz w:val="30"/>
          <w:szCs w:val="30"/>
          <w:lang w:eastAsia="zh-CN"/>
        </w:rPr>
        <w:t xml:space="preserve">、质疑处理</w:t>
      </w:r>
      <w:bookmarkEnd w:id="168"/>
      <w:r>
        <w:rPr>
          <w:rFonts w:ascii="黑体" w:hAnsi="宋体"/>
          <w:b w:val="0"/>
          <w:sz w:val="30"/>
          <w:szCs w:val="30"/>
          <w:lang w:eastAsia="zh-CN"/>
        </w:rPr>
      </w:r>
      <w:r/>
    </w:p>
    <w:p>
      <w:pPr>
        <w:pStyle w:val="877"/>
        <w:ind w:firstLine="480"/>
        <w:spacing w:line="400" w:lineRule="exact"/>
        <w:rPr>
          <w:rFonts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27.2.2对采购过程提出质疑的，为各采购程序环节结束之日；</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27.5 以下情形的质疑不予受理</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27.5.1 内容不符合《政府采购质疑和投诉办法》第十二条规定的质疑。</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27.5.2 超出政府采购法定期限的质疑。</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27.5.3 以传真、电子邮件等方式递交的非原件形式的质疑。</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sz w:val="24"/>
          <w:szCs w:val="24"/>
        </w:rPr>
      </w:r>
      <w:r/>
    </w:p>
    <w:p>
      <w:pPr>
        <w:pStyle w:val="881"/>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2</w:t>
      </w:r>
      <w:r>
        <w:rPr>
          <w:rFonts w:ascii="黑体" w:hAnsi="宋体"/>
          <w:b w:val="0"/>
          <w:sz w:val="30"/>
          <w:szCs w:val="30"/>
          <w:lang w:eastAsia="zh-CN"/>
        </w:rPr>
        <w:t xml:space="preserve">8</w:t>
      </w:r>
      <w:r>
        <w:rPr>
          <w:rFonts w:hint="eastAsia" w:ascii="黑体" w:hAnsi="宋体"/>
          <w:b w:val="0"/>
          <w:sz w:val="30"/>
          <w:szCs w:val="30"/>
          <w:lang w:eastAsia="zh-CN"/>
        </w:rPr>
        <w:t xml:space="preserve">、中标通知书</w:t>
      </w:r>
      <w:r>
        <w:rPr>
          <w:rFonts w:ascii="黑体" w:hAnsi="宋体"/>
          <w:b w:val="0"/>
          <w:sz w:val="30"/>
          <w:szCs w:val="30"/>
          <w:lang w:eastAsia="zh-CN"/>
        </w:rPr>
      </w:r>
      <w:r/>
    </w:p>
    <w:p>
      <w:pPr>
        <w:pStyle w:val="877"/>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ascii="宋体" w:hAnsi="宋体"/>
          <w:sz w:val="24"/>
          <w:szCs w:val="24"/>
        </w:rPr>
      </w:r>
      <w:r/>
    </w:p>
    <w:p>
      <w:pPr>
        <w:pStyle w:val="877"/>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szCs w:val="24"/>
        </w:rPr>
      </w:r>
      <w:r/>
    </w:p>
    <w:p>
      <w:pPr>
        <w:pStyle w:val="880"/>
        <w:spacing w:before="145" w:after="145" w:line="400" w:lineRule="exact"/>
        <w:rPr>
          <w:lang w:eastAsia="zh-CN"/>
        </w:rPr>
      </w:pPr>
      <w:r/>
      <w:bookmarkStart w:id="169" w:name="_Toc120614220"/>
      <w:r/>
      <w:bookmarkStart w:id="170" w:name="_Toc20823308"/>
      <w:r/>
      <w:bookmarkStart w:id="171" w:name="_Toc16938552"/>
      <w:r/>
      <w:bookmarkStart w:id="172" w:name="_Toc513029236"/>
      <w:r>
        <w:rPr>
          <w:rFonts w:hint="eastAsia"/>
          <w:lang w:eastAsia="zh-CN"/>
        </w:rPr>
        <w:t xml:space="preserve">七、授予合同</w:t>
      </w:r>
      <w:bookmarkEnd w:id="169"/>
      <w:r>
        <w:rPr>
          <w:lang w:eastAsia="zh-CN"/>
        </w:rPr>
      </w:r>
      <w:r/>
    </w:p>
    <w:p>
      <w:pPr>
        <w:pStyle w:val="881"/>
        <w:ind w:firstLine="600"/>
        <w:spacing w:before="0" w:after="0" w:line="400" w:lineRule="exact"/>
        <w:rPr>
          <w:rFonts w:ascii="黑体" w:hAnsi="宋体"/>
          <w:b w:val="0"/>
          <w:sz w:val="30"/>
          <w:szCs w:val="30"/>
          <w:lang w:eastAsia="zh-CN"/>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lang w:eastAsia="zh-CN"/>
        </w:rPr>
        <w:t xml:space="preserve">29</w:t>
      </w:r>
      <w:r>
        <w:rPr>
          <w:rFonts w:hint="eastAsia" w:ascii="黑体" w:hAnsi="宋体"/>
          <w:b w:val="0"/>
          <w:sz w:val="30"/>
          <w:szCs w:val="30"/>
          <w:lang w:eastAsia="zh-CN"/>
        </w:rPr>
        <w:t xml:space="preserve">、签订合同</w:t>
      </w:r>
      <w:r>
        <w:rPr>
          <w:rFonts w:ascii="黑体" w:hAnsi="宋体"/>
          <w:b w:val="0"/>
          <w:sz w:val="30"/>
          <w:szCs w:val="30"/>
          <w:lang w:eastAsia="zh-CN"/>
        </w:rPr>
      </w:r>
      <w:r/>
    </w:p>
    <w:p>
      <w:pPr>
        <w:pStyle w:val="877"/>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ascii="宋体" w:hAnsi="宋体"/>
          <w:sz w:val="24"/>
          <w:szCs w:val="24"/>
        </w:rPr>
      </w:r>
      <w:r/>
    </w:p>
    <w:p>
      <w:pPr>
        <w:pStyle w:val="877"/>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ascii="宋体" w:hAnsi="宋体"/>
          <w:sz w:val="24"/>
          <w:szCs w:val="24"/>
        </w:rPr>
      </w:r>
      <w:r/>
    </w:p>
    <w:p>
      <w:pPr>
        <w:pStyle w:val="877"/>
        <w:ind w:firstLine="600"/>
        <w:spacing w:line="400" w:lineRule="exact"/>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ascii="宋体" w:hAnsi="宋体"/>
          <w:sz w:val="24"/>
          <w:szCs w:val="24"/>
        </w:rPr>
      </w:r>
      <w:r/>
    </w:p>
    <w:p>
      <w:pPr>
        <w:pStyle w:val="881"/>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3</w:t>
      </w:r>
      <w:r>
        <w:rPr>
          <w:rFonts w:ascii="黑体" w:hAnsi="宋体"/>
          <w:b w:val="0"/>
          <w:sz w:val="30"/>
          <w:szCs w:val="30"/>
          <w:lang w:eastAsia="zh-CN"/>
        </w:rPr>
        <w:t xml:space="preserve">0</w:t>
      </w:r>
      <w:r>
        <w:rPr>
          <w:rFonts w:hint="eastAsia" w:ascii="黑体" w:hAnsi="宋体"/>
          <w:b w:val="0"/>
          <w:sz w:val="30"/>
          <w:szCs w:val="30"/>
          <w:lang w:eastAsia="zh-CN"/>
        </w:rPr>
        <w:t xml:space="preserve">、服务（包含与服务相关的货物）的追加</w:t>
      </w:r>
      <w:r>
        <w:rPr>
          <w:rFonts w:ascii="黑体" w:hAnsi="宋体"/>
          <w:b w:val="0"/>
          <w:sz w:val="30"/>
          <w:szCs w:val="30"/>
          <w:lang w:eastAsia="zh-CN"/>
        </w:rPr>
      </w:r>
      <w:r/>
    </w:p>
    <w:p>
      <w:pPr>
        <w:pStyle w:val="877"/>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ascii="宋体" w:hAnsi="宋体"/>
          <w:sz w:val="24"/>
          <w:szCs w:val="24"/>
        </w:rPr>
      </w:r>
      <w:r/>
    </w:p>
    <w:p>
      <w:pPr>
        <w:pStyle w:val="881"/>
        <w:ind w:firstLine="600"/>
        <w:spacing w:before="0" w:after="0" w:line="400" w:lineRule="exact"/>
        <w:rPr>
          <w:rFonts w:ascii="黑体" w:hAnsi="宋体"/>
          <w:b w:val="0"/>
          <w:sz w:val="30"/>
          <w:szCs w:val="30"/>
          <w:lang w:eastAsia="zh-CN"/>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lang w:eastAsia="zh-CN"/>
        </w:rPr>
        <w:t xml:space="preserve">3</w:t>
      </w:r>
      <w:r>
        <w:rPr>
          <w:rFonts w:ascii="黑体" w:hAnsi="宋体"/>
          <w:b w:val="0"/>
          <w:sz w:val="30"/>
          <w:szCs w:val="30"/>
          <w:lang w:eastAsia="zh-CN"/>
        </w:rPr>
        <w:t xml:space="preserve">1</w:t>
      </w:r>
      <w:r>
        <w:rPr>
          <w:rFonts w:hint="eastAsia" w:ascii="黑体" w:hAnsi="宋体"/>
          <w:b w:val="0"/>
          <w:sz w:val="30"/>
          <w:szCs w:val="30"/>
          <w:lang w:eastAsia="zh-CN"/>
        </w:rPr>
        <w:t xml:space="preserve">、政府采购履约资金扶持政策</w:t>
      </w:r>
      <w:r>
        <w:rPr>
          <w:rFonts w:ascii="黑体" w:hAnsi="宋体"/>
          <w:b w:val="0"/>
          <w:sz w:val="30"/>
          <w:szCs w:val="30"/>
          <w:lang w:eastAsia="zh-CN"/>
        </w:rPr>
      </w:r>
      <w:r/>
    </w:p>
    <w:p>
      <w:pPr>
        <w:pStyle w:val="891"/>
        <w:spacing w:line="400" w:lineRule="exact"/>
        <w:rPr>
          <w:rFonts w:ascii="宋体" w:hAnsi="宋体"/>
          <w:bCs/>
          <w:sz w:val="24"/>
          <w:lang w:eastAsia="zh-CN"/>
        </w:rPr>
      </w:pPr>
      <w:r>
        <w:rPr>
          <w:rFonts w:hint="eastAsia" w:ascii="宋体" w:hAnsi="宋体"/>
          <w:bCs/>
          <w:sz w:val="24"/>
          <w:lang w:eastAsia="zh-CN"/>
        </w:rPr>
        <w:t xml:space="preserve">中标供应商可凭政府采购合同办理融资贷款，详情请见江苏政府采购网“政采贷”专栏。</w:t>
      </w:r>
      <w:r>
        <w:rPr>
          <w:rFonts w:ascii="宋体" w:hAnsi="宋体"/>
          <w:bCs/>
          <w:sz w:val="24"/>
          <w:lang w:eastAsia="zh-CN"/>
        </w:rPr>
      </w:r>
      <w:r/>
    </w:p>
    <w:p>
      <w:pPr>
        <w:pStyle w:val="891"/>
        <w:spacing w:line="400" w:lineRule="exact"/>
        <w:rPr>
          <w:rFonts w:ascii="宋体" w:hAnsi="宋体"/>
          <w:sz w:val="24"/>
          <w:szCs w:val="24"/>
          <w:lang w:eastAsia="zh-CN"/>
        </w:rPr>
      </w:pPr>
      <w:r>
        <w:rPr>
          <w:rFonts w:ascii="宋体" w:hAnsi="宋体"/>
          <w:bCs/>
          <w:sz w:val="24"/>
          <w:lang w:eastAsia="zh-CN"/>
        </w:rPr>
      </w:r>
      <w:r>
        <w:rPr>
          <w:rFonts w:ascii="宋体" w:hAnsi="宋体"/>
          <w:bCs/>
          <w:sz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sz w:val="24"/>
          <w:szCs w:val="24"/>
          <w:lang w:eastAsia="zh-CN"/>
        </w:rPr>
      </w:r>
      <w:r>
        <w:rPr>
          <w:rFonts w:ascii="宋体" w:hAnsi="宋体"/>
          <w:sz w:val="24"/>
          <w:szCs w:val="24"/>
          <w:lang w:eastAsia="zh-CN"/>
        </w:rPr>
      </w:r>
      <w:r/>
    </w:p>
    <w:p>
      <w:pPr>
        <w:pStyle w:val="891"/>
        <w:spacing w:line="400" w:lineRule="exact"/>
        <w:rPr>
          <w:rFonts w:ascii="宋体" w:hAnsi="宋体"/>
          <w:sz w:val="24"/>
          <w:szCs w:val="24"/>
          <w:lang w:eastAsia="zh-CN"/>
        </w:rPr>
      </w:pPr>
      <w:r>
        <w:rPr>
          <w:rFonts w:ascii="宋体" w:hAnsi="宋体"/>
          <w:bCs/>
          <w:sz w:val="24"/>
          <w:lang w:eastAsia="zh-CN"/>
        </w:rPr>
      </w:r>
      <w:r/>
    </w:p>
    <w:p>
      <w:pPr>
        <w:pStyle w:val="891"/>
        <w:spacing w:line="400" w:lineRule="exact"/>
        <w:rPr>
          <w:rFonts w:ascii="宋体" w:hAnsi="宋体"/>
          <w:bCs/>
          <w:sz w:val="24"/>
          <w:lang w:eastAsia="zh-CN"/>
        </w:rPr>
      </w:pPr>
      <w:r>
        <w:rPr>
          <w:rFonts w:ascii="宋体" w:hAnsi="宋体"/>
          <w:bCs/>
          <w:sz w:val="24"/>
          <w:lang w:eastAsia="zh-CN"/>
        </w:rPr>
      </w:r>
      <w:r/>
    </w:p>
    <w:p>
      <w:pPr>
        <w:pStyle w:val="891"/>
        <w:spacing w:line="400" w:lineRule="exact"/>
        <w:rPr>
          <w:rFonts w:ascii="宋体" w:hAnsi="宋体"/>
          <w:bCs/>
          <w:sz w:val="24"/>
          <w:lang w:eastAsia="zh-CN"/>
        </w:rPr>
      </w:pPr>
      <w:r>
        <w:rPr>
          <w:rFonts w:ascii="宋体" w:hAnsi="宋体"/>
          <w:bCs/>
          <w:sz w:val="24"/>
          <w:lang w:eastAsia="zh-CN"/>
        </w:rPr>
      </w:r>
      <w:r/>
    </w:p>
    <w:p>
      <w:pPr>
        <w:pStyle w:val="891"/>
        <w:spacing w:line="400" w:lineRule="exact"/>
        <w:rPr>
          <w:rFonts w:ascii="宋体" w:hAnsi="宋体"/>
          <w:bCs/>
          <w:sz w:val="24"/>
          <w:lang w:eastAsia="zh-CN"/>
        </w:rPr>
      </w:pPr>
      <w:r>
        <w:rPr>
          <w:rFonts w:ascii="宋体" w:hAnsi="宋体"/>
          <w:bCs/>
          <w:sz w:val="24"/>
          <w:lang w:eastAsia="zh-CN"/>
        </w:rPr>
      </w:r>
      <w:r/>
    </w:p>
    <w:p>
      <w:pPr>
        <w:pStyle w:val="977"/>
        <w:rPr>
          <w:rFonts w:ascii="黑体" w:eastAsia="黑体"/>
          <w:bCs/>
          <w:color w:val="000000"/>
          <w:sz w:val="44"/>
          <w:lang w:eastAsia="zh-CN"/>
        </w:rPr>
      </w:pPr>
      <w:r/>
      <w:bookmarkEnd w:id="176"/>
      <w:r/>
      <w:bookmarkEnd w:id="177"/>
      <w:r/>
      <w:bookmarkEnd w:id="178"/>
      <w:r/>
      <w:bookmarkEnd w:id="179"/>
      <w:r/>
      <w:bookmarkEnd w:id="180"/>
      <w:r/>
      <w:bookmarkStart w:id="181" w:name="_Hlt16619369"/>
      <w:r/>
      <w:bookmarkEnd w:id="181"/>
      <w:r/>
      <w:bookmarkStart w:id="182" w:name="_Toc110585763"/>
      <w:r/>
      <w:bookmarkStart w:id="183" w:name="_Hlt16619350"/>
      <w:r/>
      <w:bookmarkStart w:id="184" w:name="_Toc120614244"/>
      <w:r/>
      <w:bookmarkStart w:id="185" w:name="_Toc16938590"/>
      <w:r/>
      <w:bookmarkStart w:id="186" w:name="_Toc20823346"/>
      <w:r/>
      <w:bookmarkStart w:id="187" w:name="_Toc479757211"/>
      <w:r/>
      <w:bookmarkStart w:id="188" w:name="_Toc462564139"/>
      <w:r>
        <w:rPr>
          <w:rFonts w:hint="eastAsia" w:ascii="黑体" w:eastAsia="黑体"/>
          <w:bCs/>
          <w:color w:val="000000"/>
          <w:sz w:val="44"/>
          <w:lang w:eastAsia="zh-CN"/>
        </w:rPr>
        <w:t xml:space="preserve">第三章  合同文本</w:t>
      </w:r>
      <w:bookmarkEnd w:id="182"/>
      <w:r>
        <w:rPr>
          <w:rFonts w:ascii="黑体" w:eastAsia="黑体"/>
          <w:bCs/>
          <w:color w:val="000000"/>
          <w:sz w:val="44"/>
          <w:lang w:eastAsia="zh-CN"/>
        </w:rPr>
      </w:r>
      <w:r/>
    </w:p>
    <w:p>
      <w:pPr>
        <w:pStyle w:val="877"/>
        <w:ind w:firstLine="420"/>
        <w:rPr>
          <w:rFonts w:ascii="宋体" w:hAnsi="宋体" w:cs="宋体"/>
          <w:color w:val="000000"/>
        </w:rPr>
      </w:pPr>
      <w:r>
        <w:rPr>
          <w:rFonts w:hint="eastAsia" w:ascii="宋体" w:hAnsi="宋体" w:cs="宋体"/>
          <w:color w:val="000000"/>
        </w:rPr>
        <w:t xml:space="preserve">以下为中标后签定本项目合同的通用条款，中标人不得提出实质性的修改。</w:t>
      </w:r>
      <w:r>
        <w:rPr>
          <w:rFonts w:ascii="宋体" w:hAnsi="宋体" w:cs="宋体"/>
          <w:color w:val="000000"/>
        </w:rPr>
      </w:r>
      <w:r/>
    </w:p>
    <w:p>
      <w:pPr>
        <w:pStyle w:val="877"/>
        <w:ind w:firstLine="422"/>
        <w:rPr>
          <w:rFonts w:ascii="宋体" w:hAnsi="宋体" w:cs="宋体"/>
          <w:b/>
          <w:bCs/>
          <w:color w:val="000000"/>
        </w:rPr>
      </w:pPr>
      <w:r/>
      <w:bookmarkStart w:id="189" w:name="_Toc27322"/>
      <w:r>
        <w:rPr>
          <w:rFonts w:hint="eastAsia" w:ascii="宋体" w:hAnsi="宋体" w:cs="宋体"/>
          <w:b/>
          <w:bCs/>
          <w:color w:val="000000"/>
        </w:rPr>
        <w:t xml:space="preserve">江苏省政府采购合同（服务）（合同编号）</w:t>
      </w:r>
      <w:bookmarkEnd w:id="189"/>
      <w:r>
        <w:rPr>
          <w:rFonts w:ascii="宋体" w:hAnsi="宋体" w:cs="宋体"/>
          <w:b/>
          <w:bCs/>
          <w:color w:val="000000"/>
        </w:rPr>
      </w:r>
      <w:r/>
    </w:p>
    <w:p>
      <w:pPr>
        <w:pStyle w:val="877"/>
        <w:ind w:firstLine="420"/>
        <w:rPr>
          <w:rFonts w:ascii="宋体" w:hAnsi="宋体" w:cs="宋体"/>
          <w:color w:val="000000"/>
        </w:rPr>
      </w:pPr>
      <w:r>
        <w:rPr>
          <w:rFonts w:hint="eastAsia" w:ascii="宋体" w:hAnsi="宋体" w:cs="宋体"/>
          <w:color w:val="000000"/>
        </w:rPr>
        <w:t xml:space="preserve">项目名称：                       项目编号：                   </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甲方：（买方）                 </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乙方：（卖方）                </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甲、乙双方根据江苏省政府采购中心项目公开招标的结果，签署本合同。</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一、合同内容</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1.1 标的名称：</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1.2 标的质量：详见乙方响应性文件等。</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1.3 标的数量（规模）</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乙方必须按甲方的要求及乙方投标文件所承诺和确定的管理服务项目及质量标准实施管理，人员调整必须经甲方书面同意，方可更换，否则视为违约。</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1.4 履行时间（期限）：（自    年  月  日    年  月  日止）。</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1.5 履行地点：</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二、合同金额</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2.1本合同金额为大写：____________________________________，小写：_______________人民币。</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三、技术资料</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3.1乙方应按招标文件规定的时间向甲方提供服务（包含与服务相关的产品）的有关技术资料。</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四、知识产权</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乙方应保证甲方在使用、接受本合同服务（包含与服务相关的产品）或其任何一部分时不受第三方提出侵犯其专利权、版权、商标权和工业设计权等知识产权的起诉。一旦出现侵权，由乙方负全部责任。</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五、产权担保</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乙方保证所交付的服务（包含与服务相关的产品）的所有权完全属于乙方且无任何抵押、查封等产权瑕疵。</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六、履约保证金</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6.1合同签订前，乙方应向甲方缴纳履约保证金</w:t>
      </w:r>
      <w:bookmarkStart w:id="190" w:name="OLE_LINK1"/>
      <w:r>
        <w:rPr>
          <w:rFonts w:hint="eastAsia" w:ascii="宋体" w:hAnsi="宋体" w:cs="宋体"/>
          <w:color w:val="000000"/>
        </w:rPr>
        <w:t xml:space="preserve">或银行担保函</w:t>
      </w:r>
      <w:bookmarkEnd w:id="190"/>
      <w:r>
        <w:rPr>
          <w:rFonts w:hint="eastAsia" w:ascii="宋体" w:hAnsi="宋体" w:cs="宋体"/>
          <w:color w:val="000000"/>
        </w:rPr>
        <w:t xml:space="preserve">，金额为人民币二十万元整。</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6.2合同履行结束后，甲方应及时退还缴纳的履约保证金或银行担保函。</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6.2.1履约保证金退还方式：                          。</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6.2.2履约保证金退还时间：                          。</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6.2.3履约保证金退还条件：合同期满或正常解除，并完成交接后七个工作日内，支付剩余款项，乙方履约保证金合同约定给予无息退还。</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6.2.4履约保证金不予退还的情形：乙方服务质量不达标或存在过失造成甲方损失的，甲方有权扣除全部履约保证金。</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七、合同转包或分包</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7.1乙方不得将合同标的转包给他人履行。</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7.2乙方不得将合同标的分包给他人履行。</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7.3乙方如有转包或未经甲方同意的分包行为，甲方有权解除合同。</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八、合同款项支付</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专用条款约定。</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九、税费</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本合同执行中相关的一切税费均由乙方负担。</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十、违约责任</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11.1 甲方无正当理由拒绝接受乙方提供服务的，甲方向乙方偿付拒绝接受服务合同价款总值1%的违约金。</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11.2 甲方无故逾期验收和办理合同款项支付手续的，甲方应按逾期付款总额每日6‰向乙方支付违约金。</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11.3 乙方逾期提供服务的，乙方应按逾期提供服务合同总额每日6‰向甲方支付违约金，由甲方从待付合同款项中扣除。逾期超过约定日期10个工作日不能提供服务的，甲方可解除本合同。乙方因逾期提供服务或因其他违约行为导致甲方解除合同的，乙方应向甲方支付合同价款总额20%的违约金，如造成甲方损失超过违约金的，超出部分由乙方继续承担赔偿责任。</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11.4 乙方所提供服务的标准不符合合同规定及招标文件规定标准的，甲方有权拒绝接受服务，并可单方面解除合同。</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11.5 乙方所提供服务的人员原则上不得更换，如需更换人员必须书面申请报甲方同意，否则视为违约，甲方可单方面解除合同，并追究乙方责任。</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十一、不可抗力事件处理</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12.1 在合同有效期内，任何一方因不可抗力事件导致不能履行合同，则合同履行期可延长，其延长期与不可抗力影响期相同。</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12.2 不可抗力事件发生后，应立即通知对方，并寄送有关权威机构出具的证明。</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12.3 不可抗力事件延续120天以上，双方应通过友好协商，确定是否继续履行合同。</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十二、争议解决</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双方在执行合同中所发生的一切争议，应通过协商解决。如协商不成，可向甲方住所地法院起诉。</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十三、合同生效及其他</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14.1 合同经双方法定代表人或授权委托代表人签字并加盖单位公章后生效。</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14.2 本合同未尽事宜，遵照《中华人民共和国民法典》有关条文执行。</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14.3 本合同正本一式三份，具有同等法律效力，甲方、乙方及财政监管部门各执一份。</w:t>
      </w:r>
      <w:r>
        <w:rPr>
          <w:rFonts w:ascii="宋体" w:hAnsi="宋体" w:cs="宋体"/>
          <w:color w:val="000000"/>
        </w:rPr>
      </w:r>
      <w:r/>
    </w:p>
    <w:p>
      <w:pPr>
        <w:pStyle w:val="877"/>
        <w:ind w:firstLine="630"/>
        <w:rPr>
          <w:rFonts w:ascii="宋体" w:hAnsi="宋体" w:cs="宋体"/>
          <w:color w:val="000000"/>
        </w:rPr>
      </w:pPr>
      <w:r>
        <w:rPr>
          <w:rFonts w:hint="eastAsia" w:ascii="宋体" w:hAnsi="宋体" w:cs="宋体"/>
          <w:color w:val="000000"/>
        </w:rPr>
        <w:t xml:space="preserve">甲方：                        乙方： </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  地址：                        地址： </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  法定代表人或授权代表：        法定代表人或授权代表：</w:t>
      </w:r>
      <w:r>
        <w:rPr>
          <w:rFonts w:ascii="宋体" w:hAnsi="宋体" w:cs="宋体"/>
          <w:color w:val="000000"/>
        </w:rPr>
      </w:r>
      <w:r/>
    </w:p>
    <w:p>
      <w:pPr>
        <w:pStyle w:val="877"/>
        <w:ind w:firstLine="630"/>
        <w:rPr>
          <w:rFonts w:ascii="宋体" w:hAnsi="宋体" w:cs="宋体"/>
          <w:color w:val="000000"/>
        </w:rPr>
      </w:pPr>
      <w:r>
        <w:rPr>
          <w:rFonts w:hint="eastAsia" w:ascii="宋体" w:hAnsi="宋体" w:cs="宋体"/>
          <w:color w:val="000000"/>
        </w:rPr>
        <w:t xml:space="preserve">联系电话：                    联系电话：          </w:t>
      </w:r>
      <w:r>
        <w:rPr>
          <w:rFonts w:ascii="宋体" w:hAnsi="宋体" w:cs="宋体"/>
          <w:color w:val="000000"/>
        </w:rPr>
      </w:r>
      <w:r/>
    </w:p>
    <w:p>
      <w:pPr>
        <w:pStyle w:val="877"/>
        <w:ind w:firstLine="420"/>
        <w:rPr>
          <w:rFonts w:ascii="宋体" w:hAnsi="宋体" w:cs="宋体"/>
          <w:color w:val="000000"/>
        </w:rPr>
      </w:pPr>
      <w:r>
        <w:rPr>
          <w:rFonts w:hint="eastAsia" w:ascii="宋体" w:hAnsi="宋体" w:cs="宋体"/>
          <w:color w:val="000000"/>
        </w:rPr>
        <w:t xml:space="preserve">                                          签订日期：      年    月   日</w:t>
      </w:r>
      <w:r>
        <w:rPr>
          <w:rFonts w:ascii="宋体" w:hAnsi="宋体" w:cs="宋体"/>
          <w:color w:val="000000"/>
        </w:rPr>
      </w:r>
      <w:r/>
    </w:p>
    <w:p>
      <w:pPr>
        <w:pStyle w:val="917"/>
        <w:spacing w:before="120" w:after="120" w:line="0" w:lineRule="atLeast"/>
        <w:rPr>
          <w:rFonts w:ascii="黑体" w:eastAsia="黑体"/>
          <w:bCs/>
          <w:color w:val="000000"/>
          <w:sz w:val="44"/>
          <w:lang w:eastAsia="zh-CN"/>
        </w:rPr>
        <w:outlineLvl w:val="0"/>
      </w:pPr>
      <w:r>
        <w:rPr>
          <w:rFonts w:ascii="黑体" w:eastAsia="黑体"/>
          <w:bCs/>
          <w:color w:val="000000"/>
          <w:sz w:val="44"/>
          <w:lang w:eastAsia="zh-CN"/>
        </w:rPr>
      </w:r>
      <w:r/>
    </w:p>
    <w:p>
      <w:pPr>
        <w:pStyle w:val="917"/>
        <w:jc w:val="center"/>
        <w:spacing w:before="120" w:after="120" w:line="0" w:lineRule="atLeast"/>
        <w:rPr>
          <w:rFonts w:hAnsi="宋体"/>
          <w:sz w:val="24"/>
          <w:szCs w:val="24"/>
          <w:lang w:eastAsia="zh-CN"/>
        </w:rPr>
      </w:pPr>
      <w:r>
        <w:rPr>
          <w:rFonts w:ascii="黑体" w:eastAsia="黑体"/>
          <w:bCs/>
          <w:sz w:val="44"/>
          <w:lang w:eastAsia="zh-CN"/>
        </w:rPr>
        <w:br w:type="page" w:clear="all"/>
      </w:r>
      <w:r>
        <w:rPr>
          <w:rFonts w:hint="eastAsia" w:ascii="黑体" w:eastAsia="黑体"/>
          <w:bCs/>
          <w:sz w:val="44"/>
          <w:lang w:eastAsia="zh-CN"/>
        </w:rPr>
        <w:t xml:space="preserve">第</w:t>
      </w:r>
      <w:bookmarkEnd w:id="183"/>
      <w:r>
        <w:rPr>
          <w:rFonts w:hint="eastAsia" w:ascii="黑体" w:eastAsia="黑体"/>
          <w:bCs/>
          <w:sz w:val="44"/>
          <w:lang w:eastAsia="zh-CN"/>
        </w:rPr>
        <w:t xml:space="preserve">四章 采购需求</w:t>
      </w:r>
      <w:bookmarkEnd w:id="184"/>
      <w:r/>
      <w:bookmarkEnd w:id="185"/>
      <w:r/>
      <w:bookmarkEnd w:id="186"/>
      <w:r>
        <w:rPr>
          <w:rFonts w:hAnsi="宋体"/>
          <w:sz w:val="24"/>
          <w:szCs w:val="24"/>
          <w:lang w:eastAsia="zh-CN"/>
        </w:rPr>
      </w:r>
      <w:r/>
    </w:p>
    <w:p>
      <w:pPr>
        <w:pStyle w:val="917"/>
        <w:ind w:firstLine="640"/>
        <w:spacing w:before="120" w:after="120" w:line="560" w:lineRule="exact"/>
        <w:rPr>
          <w:rFonts w:ascii="方正黑体_GBK" w:hAnsi="方正黑体_GBK" w:eastAsia="方正黑体_GBK" w:cs="方正黑体_GBK"/>
          <w:bCs/>
          <w:sz w:val="32"/>
          <w:szCs w:val="32"/>
          <w:lang w:eastAsia="zh-CN"/>
        </w:rPr>
      </w:pPr>
      <w:r/>
      <w:bookmarkStart w:id="191" w:name="_Toc49090575"/>
      <w:r/>
      <w:bookmarkStart w:id="192" w:name="_Toc26554093"/>
      <w:r>
        <w:rPr>
          <w:rFonts w:hint="eastAsia" w:ascii="方正黑体_GBK" w:hAnsi="方正黑体_GBK" w:eastAsia="方正黑体_GBK" w:cs="方正黑体_GBK"/>
          <w:bCs/>
          <w:sz w:val="32"/>
          <w:szCs w:val="32"/>
          <w:lang w:eastAsia="zh-CN"/>
        </w:rPr>
        <w:t xml:space="preserve">一、采购标的清单</w:t>
      </w:r>
      <w:r>
        <w:rPr>
          <w:rFonts w:ascii="方正黑体_GBK" w:hAnsi="方正黑体_GBK" w:eastAsia="方正黑体_GBK" w:cs="方正黑体_GBK"/>
          <w:bCs/>
          <w:sz w:val="32"/>
          <w:szCs w:val="32"/>
          <w:lang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3517"/>
        <w:gridCol w:w="2438"/>
      </w:tblGrid>
      <w:tr>
        <w:trPr>
          <w:cantSplit/>
          <w:trHeight w:val="701"/>
        </w:trPr>
        <w:tc>
          <w:tcPr>
            <w:tcW w:w="972" w:type="dxa"/>
            <w:vAlign w:val="center"/>
            <w:textDirection w:val="lrTb"/>
            <w:noWrap w:val="false"/>
          </w:tcPr>
          <w:p>
            <w:pPr>
              <w:pStyle w:val="877"/>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ascii="方正仿宋_GBK" w:hAnsi="方正仿宋_GBK" w:eastAsia="方正仿宋_GBK" w:cs="方正仿宋_GBK"/>
                <w:sz w:val="28"/>
                <w:szCs w:val="28"/>
              </w:rPr>
            </w:r>
            <w:r/>
          </w:p>
        </w:tc>
        <w:tc>
          <w:tcPr>
            <w:tcW w:w="3517" w:type="dxa"/>
            <w:vAlign w:val="center"/>
            <w:textDirection w:val="lrTb"/>
            <w:noWrap w:val="false"/>
          </w:tcPr>
          <w:p>
            <w:pPr>
              <w:pStyle w:val="877"/>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ascii="方正仿宋_GBK" w:hAnsi="方正仿宋_GBK" w:eastAsia="方正仿宋_GBK" w:cs="方正仿宋_GBK"/>
                <w:sz w:val="28"/>
                <w:szCs w:val="28"/>
              </w:rPr>
            </w:r>
            <w:r/>
          </w:p>
        </w:tc>
        <w:tc>
          <w:tcPr>
            <w:tcW w:w="2438" w:type="dxa"/>
            <w:vAlign w:val="center"/>
            <w:textDirection w:val="lrTb"/>
            <w:noWrap w:val="false"/>
          </w:tcPr>
          <w:p>
            <w:pPr>
              <w:pStyle w:val="877"/>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ascii="方正仿宋_GBK" w:hAnsi="方正仿宋_GBK" w:eastAsia="方正仿宋_GBK" w:cs="方正仿宋_GBK"/>
                <w:sz w:val="28"/>
                <w:szCs w:val="28"/>
              </w:rPr>
            </w:r>
            <w:r/>
          </w:p>
        </w:tc>
      </w:tr>
      <w:tr>
        <w:trPr>
          <w:cantSplit/>
          <w:trHeight w:val="291"/>
        </w:trPr>
        <w:tc>
          <w:tcPr>
            <w:tcW w:w="972" w:type="dxa"/>
            <w:vAlign w:val="top"/>
            <w:textDirection w:val="lrTb"/>
            <w:noWrap w:val="false"/>
          </w:tcPr>
          <w:p>
            <w:pPr>
              <w:pStyle w:val="877"/>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ascii="方正仿宋_GBK" w:hAnsi="方正仿宋_GBK" w:eastAsia="方正仿宋_GBK" w:cs="方正仿宋_GBK"/>
                <w:sz w:val="28"/>
                <w:szCs w:val="28"/>
              </w:rPr>
            </w:r>
            <w:r/>
          </w:p>
        </w:tc>
        <w:tc>
          <w:tcPr>
            <w:tcW w:w="3517" w:type="dxa"/>
            <w:vAlign w:val="top"/>
            <w:textDirection w:val="lrTb"/>
            <w:noWrap w:val="false"/>
          </w:tcPr>
          <w:p>
            <w:pPr>
              <w:pStyle w:val="877"/>
              <w:jc w:val="center"/>
              <w:spacing w:line="0" w:lineRule="atLeast"/>
              <w:tabs>
                <w:tab w:val="left" w:pos="2020" w:leader="none"/>
              </w:tabs>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同心大厦物业管理服务</w:t>
            </w:r>
            <w:r>
              <w:rPr>
                <w:rFonts w:ascii="方正仿宋_GBK" w:hAnsi="方正仿宋_GBK" w:eastAsia="方正仿宋_GBK" w:cs="方正仿宋_GBK"/>
                <w:sz w:val="28"/>
                <w:szCs w:val="28"/>
              </w:rPr>
            </w:r>
            <w:r/>
          </w:p>
        </w:tc>
        <w:tc>
          <w:tcPr>
            <w:tcW w:w="2438" w:type="dxa"/>
            <w:vAlign w:val="top"/>
            <w:textDirection w:val="lrTb"/>
            <w:noWrap w:val="false"/>
          </w:tcPr>
          <w:p>
            <w:pPr>
              <w:pStyle w:val="877"/>
              <w:spacing w:line="6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物业管理</w:t>
            </w:r>
            <w:r>
              <w:rPr>
                <w:rFonts w:ascii="方正仿宋_GBK" w:hAnsi="方正仿宋_GBK" w:eastAsia="方正仿宋_GBK" w:cs="方正仿宋_GBK"/>
                <w:sz w:val="28"/>
                <w:szCs w:val="28"/>
              </w:rPr>
              <w:t xml:space="preserve">服务</w:t>
            </w:r>
            <w:r/>
          </w:p>
        </w:tc>
      </w:tr>
    </w:tbl>
    <w:p>
      <w:pPr>
        <w:pStyle w:val="917"/>
        <w:ind w:firstLine="640"/>
        <w:spacing w:before="120" w:after="120" w:line="560" w:lineRule="exact"/>
        <w:rPr>
          <w:rFonts w:ascii="方正黑体_GBK" w:hAnsi="方正黑体_GBK" w:eastAsia="方正黑体_GBK" w:cs="方正黑体_GBK"/>
          <w:bCs/>
          <w:sz w:val="32"/>
          <w:szCs w:val="32"/>
          <w:lang w:eastAsia="zh-CN"/>
        </w:rPr>
      </w:pPr>
      <w:r>
        <w:rPr>
          <w:rFonts w:hint="eastAsia" w:ascii="方正仿宋_GBK" w:hAnsi="方正仿宋_GBK" w:eastAsia="方正仿宋_GBK" w:cs="方正仿宋_GBK"/>
          <w:bCs/>
          <w:color w:val="000000"/>
          <w:sz w:val="32"/>
          <w:szCs w:val="32"/>
          <w:lang w:eastAsia="zh-CN"/>
        </w:rPr>
        <w:t xml:space="preserve">项目属性:服务类项目。</w:t>
      </w:r>
      <w:r>
        <w:rPr>
          <w:rFonts w:ascii="方正黑体_GBK" w:hAnsi="方正黑体_GBK" w:eastAsia="方正黑体_GBK" w:cs="方正黑体_GBK"/>
          <w:bCs/>
          <w:sz w:val="32"/>
          <w:szCs w:val="32"/>
          <w:lang w:eastAsia="zh-CN"/>
        </w:rPr>
      </w:r>
      <w:r/>
    </w:p>
    <w:p>
      <w:pPr>
        <w:pStyle w:val="917"/>
        <w:ind w:firstLine="640"/>
        <w:spacing w:before="120" w:after="120" w:line="560" w:lineRule="exact"/>
        <w:rPr>
          <w:rFonts w:ascii="方正黑体_GBK" w:hAnsi="方正黑体_GBK" w:eastAsia="方正黑体_GBK" w:cs="方正黑体_GBK"/>
          <w:bCs/>
          <w:sz w:val="32"/>
          <w:szCs w:val="32"/>
          <w:lang w:eastAsia="zh-CN"/>
        </w:rPr>
      </w:pPr>
      <w:r>
        <w:rPr>
          <w:rFonts w:hint="eastAsia" w:ascii="方正黑体_GBK" w:hAnsi="方正黑体_GBK" w:eastAsia="方正黑体_GBK" w:cs="方正黑体_GBK"/>
          <w:bCs/>
          <w:sz w:val="32"/>
          <w:szCs w:val="32"/>
          <w:lang w:eastAsia="zh-CN"/>
        </w:rPr>
        <w:t xml:space="preserve">二、政府采购中实施本国产品标准及相关政策</w:t>
      </w:r>
      <w:r>
        <w:rPr>
          <w:rFonts w:ascii="方正黑体_GBK" w:hAnsi="方正黑体_GBK" w:eastAsia="方正黑体_GBK" w:cs="方正黑体_GBK"/>
          <w:bCs/>
          <w:sz w:val="32"/>
          <w:szCs w:val="32"/>
          <w:lang w:eastAsia="zh-CN"/>
        </w:rPr>
      </w:r>
      <w:r/>
    </w:p>
    <w:p>
      <w:pPr>
        <w:pStyle w:val="877"/>
        <w:ind w:firstLine="420"/>
        <w:spacing w:line="560" w:lineRule="exact"/>
        <w:rPr>
          <w:rFonts w:ascii="方正魏碑_GBK" w:hAnsi="方正魏碑_GBK" w:eastAsia="方正魏碑_GBK" w:cs="方正魏碑_GBK"/>
          <w:bCs/>
          <w:color w:val="000000"/>
        </w:rPr>
      </w:pPr>
      <w:r>
        <w:rPr>
          <w:rFonts w:hint="eastAsia" w:ascii="方正魏碑_GBK" w:hAnsi="方正魏碑_GBK" w:eastAsia="方正魏碑_GBK" w:cs="方正魏碑_GBK"/>
          <w:bCs/>
          <w:color w:val="000000"/>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ascii="方正魏碑_GBK" w:hAnsi="方正魏碑_GBK" w:eastAsia="方正魏碑_GBK" w:cs="方正魏碑_GBK"/>
          <w:bCs/>
          <w:color w:val="000000"/>
        </w:rPr>
      </w:r>
      <w:r/>
    </w:p>
    <w:p>
      <w:pPr>
        <w:pStyle w:val="877"/>
        <w:ind w:firstLine="422"/>
        <w:spacing w:line="560" w:lineRule="exact"/>
        <w:rPr>
          <w:rFonts w:ascii="方正魏碑_GBK" w:hAnsi="方正魏碑_GBK" w:eastAsia="方正魏碑_GBK" w:cs="方正魏碑_GBK"/>
          <w:bCs/>
          <w:color w:val="000000"/>
        </w:rPr>
      </w:pPr>
      <w:r>
        <w:rPr>
          <w:rFonts w:hint="eastAsia" w:ascii="方正魏碑_GBK" w:hAnsi="方正魏碑_GBK" w:eastAsia="方正魏碑_GBK" w:cs="方正魏碑_GBK"/>
          <w:b/>
          <w:color w:val="000000"/>
        </w:rPr>
        <w:t xml:space="preserve">2.本国产品标准适用于服务项目中涉及的货物。</w:t>
      </w:r>
      <w:r>
        <w:rPr>
          <w:rFonts w:hint="eastAsia" w:ascii="方正魏碑_GBK" w:hAnsi="方正魏碑_GBK" w:eastAsia="方正魏碑_GBK" w:cs="方正魏碑_GBK"/>
          <w:bCs/>
          <w:color w:val="00000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方正魏碑_GBK" w:hAnsi="方正魏碑_GBK" w:eastAsia="方正魏碑_GBK" w:cs="方正魏碑_GBK"/>
          <w:bCs/>
          <w:color w:val="000000"/>
        </w:rPr>
      </w:r>
      <w:r/>
    </w:p>
    <w:p>
      <w:pPr>
        <w:pStyle w:val="877"/>
        <w:ind w:firstLine="420"/>
        <w:spacing w:line="560" w:lineRule="exact"/>
        <w:rPr>
          <w:rFonts w:ascii="方正魏碑_GBK" w:hAnsi="方正魏碑_GBK" w:eastAsia="方正魏碑_GBK" w:cs="方正魏碑_GBK"/>
          <w:bCs/>
          <w:color w:val="000000"/>
        </w:rPr>
      </w:pPr>
      <w:r>
        <w:rPr>
          <w:rFonts w:hint="eastAsia" w:ascii="方正魏碑_GBK" w:hAnsi="方正魏碑_GBK" w:eastAsia="方正魏碑_GBK" w:cs="方正魏碑_GBK"/>
          <w:bCs/>
          <w:color w:val="00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方正魏碑_GBK" w:hAnsi="方正魏碑_GBK" w:eastAsia="方正魏碑_GBK" w:cs="方正魏碑_GBK"/>
          <w:bCs/>
          <w:color w:val="000000"/>
        </w:rPr>
      </w:r>
      <w:r/>
    </w:p>
    <w:p>
      <w:pPr>
        <w:pStyle w:val="877"/>
        <w:spacing w:line="0" w:lineRule="atLeast"/>
        <w:rPr>
          <w:rFonts w:ascii="宋体" w:hAnsi="宋体"/>
          <w:b/>
          <w:color w:val="000000"/>
          <w:sz w:val="24"/>
          <w:szCs w:val="24"/>
        </w:rPr>
      </w:pPr>
      <w:r>
        <w:rPr>
          <w:rFonts w:ascii="宋体" w:hAnsi="宋体"/>
          <w:b/>
          <w:color w:val="000000"/>
          <w:sz w:val="24"/>
          <w:szCs w:val="24"/>
        </w:rPr>
      </w:r>
      <w:r/>
    </w:p>
    <w:p>
      <w:pPr>
        <w:pStyle w:val="917"/>
        <w:ind w:firstLine="640"/>
        <w:spacing w:before="120" w:after="120" w:line="560" w:lineRule="exact"/>
        <w:rPr>
          <w:rFonts w:ascii="方正黑体_GBK" w:hAnsi="方正黑体_GBK" w:eastAsia="方正黑体_GBK" w:cs="方正黑体_GBK"/>
          <w:bCs/>
          <w:sz w:val="32"/>
          <w:szCs w:val="32"/>
          <w:lang w:eastAsia="zh-CN"/>
        </w:rPr>
      </w:pPr>
      <w:r>
        <w:rPr>
          <w:rFonts w:hint="eastAsia" w:ascii="方正黑体_GBK" w:hAnsi="方正黑体_GBK" w:eastAsia="方正黑体_GBK" w:cs="方正黑体_GBK"/>
          <w:bCs/>
          <w:sz w:val="32"/>
          <w:szCs w:val="32"/>
          <w:lang w:eastAsia="zh-CN"/>
        </w:rPr>
        <w:t xml:space="preserve">三、技术要求</w:t>
      </w:r>
      <w:r>
        <w:rPr>
          <w:rFonts w:ascii="方正黑体_GBK" w:hAnsi="方正黑体_GBK" w:eastAsia="方正黑体_GBK" w:cs="方正黑体_GBK"/>
          <w:bCs/>
          <w:sz w:val="32"/>
          <w:szCs w:val="32"/>
          <w:lang w:eastAsia="zh-CN"/>
        </w:rPr>
      </w:r>
      <w:r/>
    </w:p>
    <w:p>
      <w:pPr>
        <w:pStyle w:val="877"/>
        <w:ind w:firstLine="640"/>
        <w:spacing w:line="560" w:lineRule="exact"/>
        <w:rPr>
          <w:rFonts w:ascii="宋体" w:hAnsi="宋体"/>
          <w:b/>
          <w:bCs/>
          <w:sz w:val="24"/>
          <w:szCs w:val="24"/>
        </w:rPr>
      </w:pPr>
      <w:r>
        <w:rPr>
          <w:rFonts w:hint="eastAsia" w:ascii="方正仿宋_GBK" w:hAnsi="方正仿宋_GBK" w:eastAsia="方正仿宋_GBK" w:cs="方正仿宋_GBK"/>
          <w:bCs/>
          <w:color w:val="000000"/>
          <w:sz w:val="32"/>
          <w:szCs w:val="32"/>
        </w:rPr>
        <w:t xml:space="preserve">技术要求是指对采购</w:t>
      </w:r>
      <w:r>
        <w:rPr>
          <w:rFonts w:hint="eastAsia" w:ascii="方正仿宋_GBK" w:hAnsi="方正仿宋_GBK" w:eastAsia="方正仿宋_GBK" w:cs="方正仿宋_GBK"/>
          <w:bCs/>
          <w:sz w:val="32"/>
          <w:szCs w:val="32"/>
        </w:rPr>
        <w:t xml:space="preserve">标的功能和质量要求，包括性能、材料、结构、外观、安全，或者服务内容和标准等。其中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ascii="宋体" w:hAnsi="宋体"/>
          <w:b/>
          <w:bCs/>
          <w:sz w:val="24"/>
          <w:szCs w:val="24"/>
        </w:rPr>
      </w:r>
      <w:r/>
    </w:p>
    <w:p>
      <w:pPr>
        <w:pStyle w:val="877"/>
        <w:ind w:firstLine="640"/>
        <w:spacing w:line="600" w:lineRule="exact"/>
        <w:rPr>
          <w:rFonts w:eastAsia="方正仿宋_GBK"/>
          <w:b/>
          <w:color w:val="000000"/>
          <w:sz w:val="32"/>
          <w:szCs w:val="32"/>
        </w:rPr>
      </w:pPr>
      <w:r>
        <w:rPr>
          <w:rFonts w:hint="eastAsia" w:eastAsia="方正仿宋_GBK"/>
          <w:b/>
          <w:color w:val="000000"/>
          <w:sz w:val="32"/>
          <w:szCs w:val="32"/>
        </w:rPr>
        <w:t xml:space="preserve">（一）</w:t>
      </w:r>
      <w:r>
        <w:rPr>
          <w:rFonts w:eastAsia="方正仿宋_GBK"/>
          <w:b/>
          <w:color w:val="000000"/>
          <w:sz w:val="32"/>
          <w:szCs w:val="32"/>
        </w:rPr>
        <w:t xml:space="preserve">项目基本情况</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1.</w:t>
      </w:r>
      <w:r>
        <w:rPr>
          <w:rFonts w:eastAsia="方正仿宋_GBK"/>
          <w:bCs/>
          <w:color w:val="000000"/>
          <w:sz w:val="32"/>
          <w:szCs w:val="32"/>
        </w:rPr>
        <w:t xml:space="preserve">同心大厦位于南京市北京西路30号，1997年建成并交付使用。目前</w:t>
      </w:r>
      <w:r>
        <w:rPr>
          <w:rFonts w:hint="eastAsia" w:eastAsia="方正仿宋_GBK"/>
          <w:bCs/>
          <w:color w:val="000000"/>
          <w:sz w:val="32"/>
          <w:szCs w:val="32"/>
        </w:rPr>
        <w:t xml:space="preserve">有</w:t>
      </w:r>
      <w:r>
        <w:rPr>
          <w:rFonts w:eastAsia="方正仿宋_GBK"/>
          <w:bCs/>
          <w:color w:val="000000"/>
          <w:sz w:val="32"/>
          <w:szCs w:val="32"/>
        </w:rPr>
        <w:t xml:space="preserve">省委统战部</w:t>
      </w:r>
      <w:r>
        <w:rPr>
          <w:rFonts w:hint="eastAsia" w:eastAsia="方正仿宋_GBK"/>
          <w:bCs/>
          <w:color w:val="000000"/>
          <w:sz w:val="32"/>
          <w:szCs w:val="32"/>
        </w:rPr>
        <w:t xml:space="preserve">（</w:t>
      </w:r>
      <w:r>
        <w:rPr>
          <w:rFonts w:eastAsia="方正仿宋_GBK"/>
          <w:bCs/>
          <w:color w:val="000000"/>
          <w:sz w:val="32"/>
          <w:szCs w:val="32"/>
        </w:rPr>
        <w:t xml:space="preserve">为大厦牵头管理单位</w:t>
      </w:r>
      <w:r>
        <w:rPr>
          <w:rFonts w:hint="eastAsia" w:eastAsia="方正仿宋_GBK"/>
          <w:bCs/>
          <w:color w:val="000000"/>
          <w:sz w:val="32"/>
          <w:szCs w:val="32"/>
        </w:rPr>
        <w:t xml:space="preserve">）、各民主党派江苏省委会、江苏省民宗委、科协和侨联等</w:t>
      </w:r>
      <w:r>
        <w:rPr>
          <w:rFonts w:eastAsia="方正仿宋_GBK"/>
          <w:bCs/>
          <w:color w:val="000000"/>
          <w:sz w:val="32"/>
          <w:szCs w:val="32"/>
        </w:rPr>
        <w:t xml:space="preserve">驻楼单位</w:t>
      </w:r>
      <w:r>
        <w:rPr>
          <w:rFonts w:hint="eastAsia" w:eastAsia="方正仿宋_GBK"/>
          <w:bCs/>
          <w:color w:val="000000"/>
          <w:sz w:val="32"/>
          <w:szCs w:val="32"/>
        </w:rPr>
        <w:t xml:space="preserve">16</w:t>
      </w:r>
      <w:r>
        <w:rPr>
          <w:rFonts w:eastAsia="方正仿宋_GBK"/>
          <w:bCs/>
          <w:color w:val="000000"/>
          <w:sz w:val="32"/>
          <w:szCs w:val="32"/>
        </w:rPr>
        <w:t xml:space="preserve">家。大厦地下2层</w:t>
      </w:r>
      <w:r>
        <w:rPr>
          <w:rFonts w:hint="eastAsia" w:eastAsia="方正仿宋_GBK"/>
          <w:bCs/>
          <w:color w:val="000000"/>
          <w:sz w:val="32"/>
          <w:szCs w:val="32"/>
        </w:rPr>
        <w:t xml:space="preserve">，为人防设施及地下停车库</w:t>
      </w:r>
      <w:r>
        <w:rPr>
          <w:rFonts w:eastAsia="方正仿宋_GBK"/>
          <w:bCs/>
          <w:color w:val="000000"/>
          <w:sz w:val="32"/>
          <w:szCs w:val="32"/>
        </w:rPr>
        <w:t xml:space="preserve">，地面24层</w:t>
      </w:r>
      <w:r>
        <w:rPr>
          <w:rFonts w:hint="eastAsia" w:eastAsia="方正仿宋_GBK"/>
          <w:bCs/>
          <w:color w:val="000000"/>
          <w:sz w:val="32"/>
          <w:szCs w:val="32"/>
        </w:rPr>
        <w:t xml:space="preserve">为办公用房</w:t>
      </w:r>
      <w:r>
        <w:rPr>
          <w:rFonts w:eastAsia="方正仿宋_GBK"/>
          <w:bCs/>
          <w:color w:val="000000"/>
          <w:sz w:val="32"/>
          <w:szCs w:val="32"/>
        </w:rPr>
        <w:t xml:space="preserve">，由主楼和裙楼组成，建筑面积</w:t>
      </w:r>
      <w:bookmarkStart w:id="193" w:name="OLE_LINK3"/>
      <w:r>
        <w:rPr>
          <w:rFonts w:eastAsia="方正仿宋_GBK"/>
          <w:bCs/>
          <w:color w:val="000000"/>
          <w:sz w:val="32"/>
          <w:szCs w:val="32"/>
        </w:rPr>
        <w:t xml:space="preserve">38545.69</w:t>
      </w:r>
      <w:bookmarkEnd w:id="193"/>
      <w:r>
        <w:rPr>
          <w:rFonts w:eastAsia="方正仿宋_GBK"/>
          <w:bCs/>
          <w:color w:val="000000"/>
          <w:sz w:val="32"/>
          <w:szCs w:val="32"/>
        </w:rPr>
        <w:t xml:space="preserve">平方米（产权证登记面积）。进入大院2个门，其中南门位于北京西路30号</w:t>
      </w:r>
      <w:r>
        <w:rPr>
          <w:rFonts w:hint="eastAsia" w:eastAsia="方正仿宋_GBK"/>
          <w:bCs/>
          <w:color w:val="000000"/>
          <w:sz w:val="32"/>
          <w:szCs w:val="32"/>
        </w:rPr>
        <w:t xml:space="preserve">、</w:t>
      </w:r>
      <w:r>
        <w:rPr>
          <w:rFonts w:eastAsia="方正仿宋_GBK"/>
          <w:bCs/>
          <w:color w:val="000000"/>
          <w:sz w:val="32"/>
          <w:szCs w:val="32"/>
        </w:rPr>
        <w:t xml:space="preserve">西门位于宁海路63号。大楼4个出入口，</w:t>
      </w:r>
      <w:r>
        <w:rPr>
          <w:rFonts w:hint="eastAsia" w:eastAsia="方正仿宋_GBK"/>
          <w:bCs/>
          <w:color w:val="000000"/>
          <w:sz w:val="32"/>
          <w:szCs w:val="32"/>
        </w:rPr>
        <w:t xml:space="preserve">其中</w:t>
      </w:r>
      <w:r>
        <w:rPr>
          <w:rFonts w:eastAsia="方正仿宋_GBK"/>
          <w:bCs/>
          <w:color w:val="000000"/>
          <w:sz w:val="32"/>
          <w:szCs w:val="32"/>
        </w:rPr>
        <w:t xml:space="preserve">南侧2个</w:t>
      </w:r>
      <w:r>
        <w:rPr>
          <w:rFonts w:hint="eastAsia" w:eastAsia="方正仿宋_GBK"/>
          <w:bCs/>
          <w:color w:val="000000"/>
          <w:sz w:val="32"/>
          <w:szCs w:val="32"/>
        </w:rPr>
        <w:t xml:space="preserve">、</w:t>
      </w:r>
      <w:r>
        <w:rPr>
          <w:rFonts w:eastAsia="方正仿宋_GBK"/>
          <w:bCs/>
          <w:color w:val="000000"/>
          <w:sz w:val="32"/>
          <w:szCs w:val="32"/>
        </w:rPr>
        <w:t xml:space="preserve">北侧2个。</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大楼设施设备：</w:t>
      </w:r>
      <w:r>
        <w:rPr>
          <w:rFonts w:hint="eastAsia" w:eastAsia="方正仿宋_GBK"/>
          <w:bCs/>
          <w:color w:val="000000"/>
          <w:sz w:val="32"/>
          <w:szCs w:val="32"/>
        </w:rPr>
        <w:t xml:space="preserve">8</w:t>
      </w:r>
      <w:r>
        <w:rPr>
          <w:rFonts w:eastAsia="方正仿宋_GBK"/>
          <w:bCs/>
          <w:color w:val="000000"/>
          <w:sz w:val="32"/>
          <w:szCs w:val="32"/>
        </w:rPr>
        <w:t xml:space="preserve">部电梯，其中</w:t>
      </w:r>
      <w:r>
        <w:rPr>
          <w:rFonts w:hint="eastAsia" w:eastAsia="方正仿宋_GBK"/>
          <w:bCs/>
          <w:color w:val="000000"/>
          <w:sz w:val="32"/>
          <w:szCs w:val="32"/>
        </w:rPr>
        <w:t xml:space="preserve">4</w:t>
      </w:r>
      <w:r>
        <w:rPr>
          <w:rFonts w:eastAsia="方正仿宋_GBK"/>
          <w:bCs/>
          <w:color w:val="000000"/>
          <w:sz w:val="32"/>
          <w:szCs w:val="32"/>
        </w:rPr>
        <w:t xml:space="preserve">部高层电梯（从负2层达24层</w:t>
      </w:r>
      <w:r>
        <w:rPr>
          <w:rFonts w:hint="eastAsia" w:eastAsia="方正仿宋_GBK"/>
          <w:bCs/>
          <w:color w:val="000000"/>
          <w:sz w:val="32"/>
          <w:szCs w:val="32"/>
        </w:rPr>
        <w:t xml:space="preserve">的3部、从1层到22层的1部</w:t>
      </w:r>
      <w:r>
        <w:rPr>
          <w:rFonts w:eastAsia="方正仿宋_GBK"/>
          <w:bCs/>
          <w:color w:val="000000"/>
          <w:sz w:val="32"/>
          <w:szCs w:val="32"/>
        </w:rPr>
        <w:t xml:space="preserve">）</w:t>
      </w:r>
      <w:r>
        <w:rPr>
          <w:rFonts w:hint="eastAsia" w:eastAsia="方正仿宋_GBK"/>
          <w:bCs/>
          <w:color w:val="000000"/>
          <w:sz w:val="32"/>
          <w:szCs w:val="32"/>
        </w:rPr>
        <w:t xml:space="preserve">、</w:t>
      </w:r>
      <w:r>
        <w:rPr>
          <w:rFonts w:eastAsia="方正仿宋_GBK"/>
          <w:bCs/>
          <w:color w:val="000000"/>
          <w:sz w:val="32"/>
          <w:szCs w:val="32"/>
        </w:rPr>
        <w:t xml:space="preserve">4部低层电梯（</w:t>
      </w:r>
      <w:r>
        <w:rPr>
          <w:rFonts w:hint="eastAsia" w:eastAsia="方正仿宋_GBK"/>
          <w:bCs/>
          <w:color w:val="000000"/>
          <w:sz w:val="32"/>
          <w:szCs w:val="32"/>
        </w:rPr>
        <w:t xml:space="preserve">负二层和一层到</w:t>
      </w:r>
      <w:r>
        <w:rPr>
          <w:rFonts w:eastAsia="方正仿宋_GBK"/>
          <w:bCs/>
          <w:color w:val="000000"/>
          <w:sz w:val="32"/>
          <w:szCs w:val="32"/>
        </w:rPr>
        <w:t xml:space="preserve">达7层的</w:t>
      </w:r>
      <w:r>
        <w:rPr>
          <w:rFonts w:hint="eastAsia" w:eastAsia="方正仿宋_GBK"/>
          <w:bCs/>
          <w:color w:val="000000"/>
          <w:sz w:val="32"/>
          <w:szCs w:val="32"/>
        </w:rPr>
        <w:t xml:space="preserve">各1</w:t>
      </w:r>
      <w:r>
        <w:rPr>
          <w:rFonts w:eastAsia="方正仿宋_GBK"/>
          <w:bCs/>
          <w:color w:val="000000"/>
          <w:sz w:val="32"/>
          <w:szCs w:val="32"/>
        </w:rPr>
        <w:t xml:space="preserve">部</w:t>
      </w:r>
      <w:r>
        <w:rPr>
          <w:rFonts w:hint="eastAsia" w:eastAsia="方正仿宋_GBK"/>
          <w:bCs/>
          <w:color w:val="000000"/>
          <w:sz w:val="32"/>
          <w:szCs w:val="32"/>
        </w:rPr>
        <w:t xml:space="preserve">，负二层和负一层到</w:t>
      </w:r>
      <w:r>
        <w:rPr>
          <w:rFonts w:eastAsia="方正仿宋_GBK"/>
          <w:bCs/>
          <w:color w:val="000000"/>
          <w:sz w:val="32"/>
          <w:szCs w:val="32"/>
        </w:rPr>
        <w:t xml:space="preserve">达12层的</w:t>
      </w:r>
      <w:r>
        <w:rPr>
          <w:rFonts w:hint="eastAsia" w:eastAsia="方正仿宋_GBK"/>
          <w:bCs/>
          <w:color w:val="000000"/>
          <w:sz w:val="32"/>
          <w:szCs w:val="32"/>
        </w:rPr>
        <w:t xml:space="preserve">各1</w:t>
      </w:r>
      <w:r>
        <w:rPr>
          <w:rFonts w:eastAsia="方正仿宋_GBK"/>
          <w:bCs/>
          <w:color w:val="000000"/>
          <w:sz w:val="32"/>
          <w:szCs w:val="32"/>
        </w:rPr>
        <w:t xml:space="preserve">部）；中央空调（冬天用</w:t>
      </w:r>
      <w:r>
        <w:rPr>
          <w:rFonts w:hint="eastAsia" w:eastAsia="方正仿宋_GBK"/>
          <w:bCs/>
          <w:color w:val="000000"/>
          <w:sz w:val="32"/>
          <w:szCs w:val="32"/>
        </w:rPr>
        <w:t xml:space="preserve">天然气</w:t>
      </w:r>
      <w:r>
        <w:rPr>
          <w:rFonts w:eastAsia="方正仿宋_GBK"/>
          <w:bCs/>
          <w:color w:val="000000"/>
          <w:sz w:val="32"/>
          <w:szCs w:val="32"/>
        </w:rPr>
        <w:t xml:space="preserve">锅炉</w:t>
      </w:r>
      <w:r>
        <w:rPr>
          <w:rFonts w:hint="eastAsia" w:eastAsia="方正仿宋_GBK"/>
          <w:bCs/>
          <w:color w:val="000000"/>
          <w:sz w:val="32"/>
          <w:szCs w:val="32"/>
        </w:rPr>
        <w:t xml:space="preserve">、夏天冷凝机组</w:t>
      </w:r>
      <w:r>
        <w:rPr>
          <w:rFonts w:eastAsia="方正仿宋_GBK"/>
          <w:bCs/>
          <w:color w:val="000000"/>
          <w:sz w:val="32"/>
          <w:szCs w:val="32"/>
        </w:rPr>
        <w:t xml:space="preserve">），部分楼层使用VRV空调；消防系统；配电房；热水供应等。两路</w:t>
      </w:r>
      <w:r>
        <w:rPr>
          <w:rFonts w:hint="eastAsia" w:eastAsia="方正仿宋_GBK"/>
          <w:bCs/>
          <w:color w:val="000000"/>
          <w:sz w:val="32"/>
          <w:szCs w:val="32"/>
        </w:rPr>
        <w:t xml:space="preserve">天</w:t>
      </w:r>
      <w:r>
        <w:rPr>
          <w:rFonts w:eastAsia="方正仿宋_GBK"/>
          <w:bCs/>
          <w:color w:val="000000"/>
          <w:sz w:val="32"/>
          <w:szCs w:val="32"/>
        </w:rPr>
        <w:t xml:space="preserve">燃气</w:t>
      </w:r>
      <w:r>
        <w:rPr>
          <w:rFonts w:hint="eastAsia" w:eastAsia="方正仿宋_GBK"/>
          <w:bCs/>
          <w:color w:val="000000"/>
          <w:sz w:val="32"/>
          <w:szCs w:val="32"/>
        </w:rPr>
        <w:t xml:space="preserve">分别</w:t>
      </w:r>
      <w:r>
        <w:rPr>
          <w:rFonts w:eastAsia="方正仿宋_GBK"/>
          <w:bCs/>
          <w:color w:val="000000"/>
          <w:sz w:val="32"/>
          <w:szCs w:val="32"/>
        </w:rPr>
        <w:t xml:space="preserve">供应食堂、锅炉。</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二楼</w:t>
      </w:r>
      <w:r>
        <w:rPr>
          <w:rFonts w:hint="eastAsia" w:eastAsia="方正仿宋_GBK"/>
          <w:bCs/>
          <w:color w:val="000000"/>
          <w:sz w:val="32"/>
          <w:szCs w:val="32"/>
        </w:rPr>
        <w:t xml:space="preserve">机关同心</w:t>
      </w:r>
      <w:r>
        <w:rPr>
          <w:rFonts w:eastAsia="方正仿宋_GBK"/>
          <w:bCs/>
          <w:color w:val="000000"/>
          <w:sz w:val="32"/>
          <w:szCs w:val="32"/>
        </w:rPr>
        <w:t xml:space="preserve">食堂为餐饮单位托管，由采购人委托供应商监管。</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2</w:t>
      </w:r>
      <w:r>
        <w:rPr>
          <w:rFonts w:eastAsia="方正仿宋_GBK"/>
          <w:bCs/>
          <w:color w:val="000000"/>
          <w:sz w:val="32"/>
          <w:szCs w:val="32"/>
        </w:rPr>
        <w:t xml:space="preserve">.采购人提供供应商使用的场地、设施、设备、材料等</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（1）提供物业办公室约</w:t>
      </w:r>
      <w:r>
        <w:rPr>
          <w:rFonts w:hint="eastAsia" w:eastAsia="方正仿宋_GBK"/>
          <w:bCs/>
          <w:color w:val="000000"/>
          <w:sz w:val="32"/>
          <w:szCs w:val="32"/>
        </w:rPr>
        <w:t xml:space="preserve">1</w:t>
      </w:r>
      <w:r>
        <w:rPr>
          <w:rFonts w:eastAsia="方正仿宋_GBK"/>
          <w:bCs/>
          <w:color w:val="000000"/>
          <w:sz w:val="32"/>
          <w:szCs w:val="32"/>
        </w:rPr>
        <w:t xml:space="preserve">85平方米，配备普通办公桌椅等；</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（2）提供的物业管理服务设备，包括1台内线话机等；</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（3）提供单项人民币300元及以上零星维修材料；</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（4）提供食堂就餐，餐费由供应商自理。</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供应商应当承担除以上所列场地、设施、设备、材料外，与物业管理服务有关的其他场地、设施、设备、材料等。</w:t>
      </w:r>
      <w:r/>
    </w:p>
    <w:p>
      <w:pPr>
        <w:pStyle w:val="877"/>
        <w:ind w:firstLine="640"/>
        <w:spacing w:line="600" w:lineRule="exact"/>
        <w:rPr>
          <w:rFonts w:eastAsia="方正仿宋_GBK"/>
          <w:b/>
          <w:color w:val="000000"/>
          <w:sz w:val="32"/>
          <w:szCs w:val="32"/>
        </w:rPr>
      </w:pPr>
      <w:r>
        <w:rPr>
          <w:rFonts w:hint="eastAsia" w:eastAsia="方正仿宋_GBK"/>
          <w:b/>
          <w:color w:val="000000"/>
          <w:sz w:val="32"/>
          <w:szCs w:val="32"/>
        </w:rPr>
        <w:t xml:space="preserve">（二）</w:t>
      </w:r>
      <w:r>
        <w:rPr>
          <w:rFonts w:eastAsia="方正仿宋_GBK"/>
          <w:b/>
          <w:color w:val="000000"/>
          <w:sz w:val="32"/>
          <w:szCs w:val="32"/>
        </w:rPr>
        <w:t xml:space="preserve">物业服务范围</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1</w:t>
      </w:r>
      <w:r>
        <w:rPr>
          <w:rFonts w:hint="eastAsia" w:eastAsia="方正仿宋_GBK"/>
          <w:bCs/>
          <w:color w:val="000000"/>
          <w:sz w:val="32"/>
          <w:szCs w:val="32"/>
        </w:rPr>
        <w:t xml:space="preserve">.</w:t>
      </w:r>
      <w:r>
        <w:rPr>
          <w:rFonts w:eastAsia="方正仿宋_GBK"/>
          <w:bCs/>
          <w:color w:val="000000"/>
          <w:sz w:val="32"/>
          <w:szCs w:val="32"/>
        </w:rPr>
        <w:t xml:space="preserve">物业管理（建筑物）</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9"/>
        <w:gridCol w:w="13"/>
        <w:gridCol w:w="1613"/>
        <w:gridCol w:w="44"/>
        <w:gridCol w:w="3813"/>
        <w:gridCol w:w="28"/>
        <w:gridCol w:w="2335"/>
      </w:tblGrid>
      <w:tr>
        <w:trPr>
          <w:trHeight w:val="444"/>
        </w:trPr>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46"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名  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13"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明  细</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服务内容及标准</w:t>
            </w:r>
            <w:r/>
          </w:p>
        </w:tc>
      </w:tr>
      <w:tr>
        <w:trPr>
          <w:trHeight w:val="439"/>
        </w:trPr>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46"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建筑名称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13"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同心</w:t>
            </w:r>
            <w:r>
              <w:rPr>
                <w:rFonts w:eastAsia="方正仿宋_GBK"/>
                <w:bCs/>
                <w:color w:val="000000"/>
                <w:sz w:val="24"/>
                <w:szCs w:val="24"/>
              </w:rPr>
              <w:t xml:space="preserve">大厦</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 </w:t>
            </w:r>
            <w:r/>
          </w:p>
        </w:tc>
      </w:tr>
      <w:tr>
        <w:trPr>
          <w:cantSplit/>
          <w:trHeight w:val="44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67" w:type="dxa"/>
            <w:vAlign w:val="top"/>
            <w:vMerge w:val="restart"/>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总面积</w:t>
            </w: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9"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13"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38545.69平方米</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bookmarkStart w:id="194" w:name="OLE_LINK6"/>
            <w:r>
              <w:rPr>
                <w:rFonts w:eastAsia="方正仿宋_GBK"/>
                <w:bCs/>
                <w:color w:val="000000"/>
                <w:sz w:val="24"/>
                <w:szCs w:val="24"/>
              </w:rPr>
              <w:t xml:space="preserve">见“</w:t>
            </w:r>
            <w:r>
              <w:rPr>
                <w:rFonts w:hint="eastAsia" w:eastAsia="方正仿宋_GBK"/>
                <w:bCs/>
                <w:color w:val="000000"/>
                <w:sz w:val="24"/>
                <w:szCs w:val="24"/>
              </w:rPr>
              <w:t xml:space="preserve">安全保卫及车辆管理</w:t>
            </w:r>
            <w:r>
              <w:rPr>
                <w:rFonts w:eastAsia="方正仿宋_GBK"/>
                <w:bCs/>
                <w:color w:val="000000"/>
                <w:sz w:val="24"/>
                <w:szCs w:val="24"/>
              </w:rPr>
              <w:t xml:space="preserve">”</w:t>
            </w:r>
            <w:bookmarkEnd w:id="194"/>
            <w:r>
              <w:rPr>
                <w:rFonts w:eastAsia="方正仿宋_GBK"/>
                <w:bCs/>
                <w:color w:val="000000"/>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867" w:type="dxa"/>
            <w:vAlign w:val="top"/>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gridSpan w:val="4"/>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679"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需保洁面积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1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约1</w:t>
            </w:r>
            <w:r>
              <w:rPr>
                <w:rFonts w:hint="eastAsia" w:eastAsia="方正仿宋_GBK"/>
                <w:bCs/>
                <w:color w:val="000000"/>
                <w:sz w:val="24"/>
                <w:szCs w:val="24"/>
              </w:rPr>
              <w:t xml:space="preserve">0000</w:t>
            </w:r>
            <w:r>
              <w:rPr>
                <w:rFonts w:eastAsia="方正仿宋_GBK"/>
                <w:bCs/>
                <w:color w:val="000000"/>
                <w:sz w:val="24"/>
                <w:szCs w:val="24"/>
              </w:rPr>
              <w:t xml:space="preserve">平方米</w:t>
            </w:r>
            <w:r>
              <w:rPr>
                <w:rFonts w:hint="eastAsia" w:eastAsia="方正仿宋_GBK"/>
                <w:bCs/>
                <w:color w:val="000000"/>
                <w:sz w:val="24"/>
                <w:szCs w:val="24"/>
              </w:rPr>
              <w:t xml:space="preserve">(公共区域)</w:t>
            </w:r>
            <w:r>
              <w:rPr>
                <w:rFonts w:eastAsia="方正仿宋_GBK"/>
                <w:bCs/>
                <w:color w:val="000000"/>
                <w:sz w:val="24"/>
                <w:szCs w:val="24"/>
              </w:rPr>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见“保洁服务”</w:t>
            </w:r>
            <w:r/>
          </w:p>
        </w:tc>
      </w:tr>
      <w:tr>
        <w:trPr>
          <w:trHeight w:val="7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6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门窗</w:t>
            </w: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9"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门窗总数量及总面积</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1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门</w:t>
            </w:r>
            <w:r>
              <w:rPr>
                <w:rFonts w:hint="eastAsia" w:eastAsia="方正仿宋_GBK"/>
                <w:bCs/>
                <w:color w:val="000000"/>
                <w:sz w:val="24"/>
                <w:szCs w:val="24"/>
              </w:rPr>
              <w:t xml:space="preserve">652</w:t>
            </w:r>
            <w:r>
              <w:rPr>
                <w:rFonts w:eastAsia="方正仿宋_GBK"/>
                <w:bCs/>
                <w:color w:val="000000"/>
                <w:sz w:val="24"/>
                <w:szCs w:val="24"/>
              </w:rPr>
              <w:t xml:space="preserve">扇、面积约1</w:t>
            </w:r>
            <w:r>
              <w:rPr>
                <w:rFonts w:hint="eastAsia" w:eastAsia="方正仿宋_GBK"/>
                <w:bCs/>
                <w:color w:val="000000"/>
                <w:sz w:val="24"/>
                <w:szCs w:val="24"/>
              </w:rPr>
              <w:t xml:space="preserve">300</w:t>
            </w:r>
            <w:r>
              <w:rPr>
                <w:rFonts w:eastAsia="方正仿宋_GBK"/>
                <w:bCs/>
                <w:color w:val="000000"/>
                <w:sz w:val="24"/>
                <w:szCs w:val="24"/>
              </w:rPr>
              <w:t xml:space="preserve">平方米，平推窗</w:t>
            </w:r>
            <w:r>
              <w:rPr>
                <w:rFonts w:hint="eastAsia" w:eastAsia="方正仿宋_GBK"/>
                <w:bCs/>
                <w:color w:val="000000"/>
                <w:sz w:val="24"/>
                <w:szCs w:val="24"/>
              </w:rPr>
              <w:t xml:space="preserve">240</w:t>
            </w:r>
            <w:r>
              <w:rPr>
                <w:rFonts w:eastAsia="方正仿宋_GBK"/>
                <w:bCs/>
                <w:color w:val="000000"/>
                <w:sz w:val="24"/>
                <w:szCs w:val="24"/>
              </w:rPr>
              <w:t xml:space="preserve">扇、面积约3</w:t>
            </w:r>
            <w:r>
              <w:rPr>
                <w:rFonts w:hint="eastAsia" w:eastAsia="方正仿宋_GBK"/>
                <w:bCs/>
                <w:color w:val="000000"/>
                <w:sz w:val="24"/>
                <w:szCs w:val="24"/>
              </w:rPr>
              <w:t xml:space="preserve">60</w:t>
            </w:r>
            <w:r>
              <w:rPr>
                <w:rFonts w:eastAsia="方正仿宋_GBK"/>
                <w:bCs/>
                <w:color w:val="000000"/>
                <w:sz w:val="24"/>
                <w:szCs w:val="24"/>
              </w:rPr>
              <w:t xml:space="preserve">0平方米。</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见“保洁服务”</w:t>
            </w:r>
            <w:r/>
          </w:p>
        </w:tc>
      </w:tr>
      <w:tr>
        <w:trPr>
          <w:trHeight w:val="9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6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地面</w:t>
            </w: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9"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地面各材质及总面积(㎡)</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1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室外</w:t>
            </w:r>
            <w:r>
              <w:rPr>
                <w:rFonts w:eastAsia="方正仿宋_GBK"/>
                <w:bCs/>
                <w:color w:val="000000"/>
                <w:sz w:val="24"/>
                <w:szCs w:val="24"/>
              </w:rPr>
              <w:t xml:space="preserve">地面为</w:t>
            </w:r>
            <w:r>
              <w:rPr>
                <w:rFonts w:hint="eastAsia" w:eastAsia="方正仿宋_GBK"/>
                <w:bCs/>
                <w:color w:val="000000"/>
                <w:sz w:val="24"/>
                <w:szCs w:val="24"/>
              </w:rPr>
              <w:t xml:space="preserve">沥清</w:t>
            </w:r>
            <w:r>
              <w:rPr>
                <w:rFonts w:eastAsia="方正仿宋_GBK"/>
                <w:bCs/>
                <w:color w:val="000000"/>
                <w:sz w:val="24"/>
                <w:szCs w:val="24"/>
              </w:rPr>
              <w:t xml:space="preserve">，</w:t>
            </w:r>
            <w:r>
              <w:rPr>
                <w:rFonts w:hint="eastAsia" w:eastAsia="方正仿宋_GBK"/>
                <w:bCs/>
                <w:color w:val="000000"/>
                <w:sz w:val="24"/>
                <w:szCs w:val="24"/>
              </w:rPr>
              <w:t xml:space="preserve">室内</w:t>
            </w:r>
            <w:r>
              <w:rPr>
                <w:rFonts w:eastAsia="方正仿宋_GBK"/>
                <w:bCs/>
                <w:color w:val="000000"/>
                <w:sz w:val="24"/>
                <w:szCs w:val="24"/>
              </w:rPr>
              <w:t xml:space="preserve">过道地面为</w:t>
            </w:r>
            <w:r>
              <w:rPr>
                <w:rFonts w:hint="eastAsia" w:eastAsia="方正仿宋_GBK"/>
                <w:bCs/>
                <w:color w:val="000000"/>
                <w:sz w:val="24"/>
                <w:szCs w:val="24"/>
              </w:rPr>
              <w:t xml:space="preserve">瓷砖</w:t>
            </w:r>
            <w:r>
              <w:rPr>
                <w:rFonts w:eastAsia="方正仿宋_GBK"/>
                <w:bCs/>
                <w:color w:val="000000"/>
                <w:sz w:val="24"/>
                <w:szCs w:val="24"/>
              </w:rPr>
              <w:t xml:space="preserve">，负一、负二层地面为水泥，总面积约1</w:t>
            </w:r>
            <w:r>
              <w:rPr>
                <w:rFonts w:hint="eastAsia" w:eastAsia="方正仿宋_GBK"/>
                <w:bCs/>
                <w:color w:val="000000"/>
                <w:sz w:val="24"/>
                <w:szCs w:val="24"/>
              </w:rPr>
              <w:t xml:space="preserve">5000</w:t>
            </w:r>
            <w:r>
              <w:rPr>
                <w:rFonts w:eastAsia="方正仿宋_GBK"/>
                <w:bCs/>
                <w:color w:val="000000"/>
                <w:sz w:val="24"/>
                <w:szCs w:val="24"/>
              </w:rPr>
              <w:t xml:space="preserve">平方米。</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见“保洁服务”</w:t>
            </w:r>
            <w:r/>
          </w:p>
        </w:tc>
      </w:tr>
      <w:tr>
        <w:trPr>
          <w:trHeight w:val="74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6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内墙饰面</w:t>
            </w: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9"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内墙饰面各材质及总面积</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1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内墙饰面主要为墙面包皮、乳胶漆、瓷砖等，总面积约2</w:t>
            </w:r>
            <w:r>
              <w:rPr>
                <w:rFonts w:hint="eastAsia" w:eastAsia="方正仿宋_GBK"/>
                <w:bCs/>
                <w:color w:val="000000"/>
                <w:sz w:val="24"/>
                <w:szCs w:val="24"/>
              </w:rPr>
              <w:t xml:space="preserve">6000</w:t>
            </w:r>
            <w:r>
              <w:rPr>
                <w:rFonts w:eastAsia="方正仿宋_GBK"/>
                <w:bCs/>
                <w:color w:val="000000"/>
                <w:sz w:val="24"/>
                <w:szCs w:val="24"/>
              </w:rPr>
              <w:t xml:space="preserve">平方米。</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见“保洁服务”</w:t>
            </w:r>
            <w:r/>
          </w:p>
        </w:tc>
      </w:tr>
      <w:tr>
        <w:trPr>
          <w:trHeight w:val="7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6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顶面</w:t>
            </w: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9"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顶面各材质及总面积</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1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顶面主要为石膏板、集成吊顶、矿棉板等，总面积约11</w:t>
            </w:r>
            <w:r>
              <w:rPr>
                <w:rFonts w:hint="eastAsia" w:eastAsia="方正仿宋_GBK"/>
                <w:bCs/>
                <w:color w:val="000000"/>
                <w:sz w:val="24"/>
                <w:szCs w:val="24"/>
              </w:rPr>
              <w:t xml:space="preserve">000</w:t>
            </w:r>
            <w:r>
              <w:rPr>
                <w:rFonts w:eastAsia="方正仿宋_GBK"/>
                <w:bCs/>
                <w:color w:val="000000"/>
                <w:sz w:val="24"/>
                <w:szCs w:val="24"/>
              </w:rPr>
              <w:t xml:space="preserve">平方米。</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见“保洁服务”</w:t>
            </w:r>
            <w:r/>
          </w:p>
        </w:tc>
      </w:tr>
      <w:tr>
        <w:trPr>
          <w:trHeight w:val="10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67" w:type="dxa"/>
            <w:vAlign w:val="top"/>
            <w:textDirection w:val="lrTb"/>
            <w:noWrap w:val="false"/>
          </w:tcPr>
          <w:p>
            <w:pPr>
              <w:pStyle w:val="877"/>
              <w:spacing w:line="600" w:lineRule="exact"/>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外墙</w:t>
            </w: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9"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外墙各材质及总面积</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1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一到三层东、南、西三面为</w:t>
            </w:r>
            <w:r>
              <w:rPr>
                <w:rFonts w:eastAsia="方正仿宋_GBK"/>
                <w:bCs/>
                <w:color w:val="000000"/>
                <w:sz w:val="24"/>
                <w:szCs w:val="24"/>
              </w:rPr>
              <w:t xml:space="preserve">花岗岩</w:t>
            </w:r>
            <w:r>
              <w:rPr>
                <w:rFonts w:hint="eastAsia" w:eastAsia="方正仿宋_GBK"/>
                <w:bCs/>
                <w:color w:val="000000"/>
                <w:sz w:val="24"/>
                <w:szCs w:val="24"/>
              </w:rPr>
              <w:t xml:space="preserve">，</w:t>
            </w:r>
            <w:r>
              <w:rPr>
                <w:rFonts w:eastAsia="方正仿宋_GBK"/>
                <w:bCs/>
                <w:color w:val="000000"/>
                <w:sz w:val="24"/>
                <w:szCs w:val="24"/>
              </w:rPr>
              <w:t xml:space="preserve">面积约</w:t>
            </w:r>
            <w:r>
              <w:rPr>
                <w:rFonts w:hint="eastAsia" w:eastAsia="方正仿宋_GBK"/>
                <w:bCs/>
                <w:color w:val="000000"/>
                <w:sz w:val="24"/>
                <w:szCs w:val="24"/>
              </w:rPr>
              <w:t xml:space="preserve">100</w:t>
            </w:r>
            <w:r>
              <w:rPr>
                <w:rFonts w:eastAsia="方正仿宋_GBK"/>
                <w:bCs/>
                <w:color w:val="000000"/>
                <w:sz w:val="24"/>
                <w:szCs w:val="24"/>
              </w:rPr>
              <w:t xml:space="preserve">0平方米，</w:t>
            </w:r>
            <w:r>
              <w:rPr>
                <w:rFonts w:hint="eastAsia" w:eastAsia="方正仿宋_GBK"/>
                <w:bCs/>
                <w:color w:val="000000"/>
                <w:sz w:val="24"/>
                <w:szCs w:val="24"/>
              </w:rPr>
              <w:t xml:space="preserve">一到三层北面和四到二十四层为钢挂铝板，面积</w:t>
            </w:r>
            <w:r>
              <w:rPr>
                <w:rFonts w:eastAsia="方正仿宋_GBK"/>
                <w:bCs/>
                <w:color w:val="000000"/>
                <w:sz w:val="24"/>
                <w:szCs w:val="24"/>
              </w:rPr>
              <w:t xml:space="preserve">约</w:t>
            </w:r>
            <w:r>
              <w:rPr>
                <w:rFonts w:hint="eastAsia" w:eastAsia="方正仿宋_GBK"/>
                <w:bCs/>
                <w:color w:val="000000"/>
                <w:sz w:val="24"/>
                <w:szCs w:val="24"/>
              </w:rPr>
              <w:t xml:space="preserve">12000</w:t>
            </w:r>
            <w:r>
              <w:rPr>
                <w:rFonts w:eastAsia="方正仿宋_GBK"/>
                <w:bCs/>
                <w:color w:val="000000"/>
                <w:sz w:val="24"/>
                <w:szCs w:val="24"/>
              </w:rPr>
              <w:t xml:space="preserve">平方米，总面积约1</w:t>
            </w:r>
            <w:r>
              <w:rPr>
                <w:rFonts w:hint="eastAsia" w:eastAsia="方正仿宋_GBK"/>
                <w:bCs/>
                <w:color w:val="000000"/>
                <w:sz w:val="24"/>
                <w:szCs w:val="24"/>
              </w:rPr>
              <w:t xml:space="preserve">300</w:t>
            </w:r>
            <w:r>
              <w:rPr>
                <w:rFonts w:eastAsia="方正仿宋_GBK"/>
                <w:bCs/>
                <w:color w:val="000000"/>
                <w:sz w:val="24"/>
                <w:szCs w:val="24"/>
              </w:rPr>
              <w:t xml:space="preserve">0平方米。</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见“保洁服务”</w:t>
            </w:r>
            <w:r>
              <w:rPr>
                <w:rFonts w:hint="eastAsia" w:eastAsia="方正仿宋_GBK"/>
                <w:bCs/>
                <w:color w:val="000000"/>
                <w:sz w:val="24"/>
                <w:szCs w:val="24"/>
              </w:rPr>
              <w:t xml:space="preserve">， 负责监管、协助第三方专业维保单位</w:t>
            </w:r>
            <w:r>
              <w:rPr>
                <w:rFonts w:eastAsia="方正仿宋_GBK"/>
                <w:bCs/>
                <w:color w:val="000000"/>
                <w:sz w:val="24"/>
                <w:szCs w:val="24"/>
              </w:rPr>
            </w:r>
            <w:r/>
          </w:p>
        </w:tc>
      </w:tr>
      <w:tr>
        <w:trPr>
          <w:cantSplit/>
          <w:trHeight w:val="74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67" w:type="dxa"/>
            <w:vAlign w:val="center"/>
            <w:vMerge w:val="restart"/>
            <w:textDirection w:val="lrTb"/>
            <w:noWrap w:val="false"/>
          </w:tcPr>
          <w:p>
            <w:pPr>
              <w:pStyle w:val="877"/>
              <w:spacing w:line="600" w:lineRule="exact"/>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功能</w:t>
            </w:r>
            <w:r>
              <w:rPr>
                <w:rFonts w:eastAsia="方正仿宋_GBK"/>
                <w:bCs/>
                <w:color w:val="000000"/>
                <w:sz w:val="24"/>
                <w:szCs w:val="24"/>
              </w:rPr>
              <w:t xml:space="preserve">室</w:t>
            </w: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9"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会议室数量及总面积</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1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三楼大会议室：折叠</w:t>
            </w:r>
            <w:r>
              <w:rPr>
                <w:rFonts w:eastAsia="方正仿宋_GBK"/>
                <w:bCs/>
                <w:color w:val="000000"/>
                <w:sz w:val="24"/>
                <w:szCs w:val="24"/>
              </w:rPr>
              <w:t xml:space="preserve">会议桌</w:t>
            </w:r>
            <w:r>
              <w:rPr>
                <w:rFonts w:hint="eastAsia" w:eastAsia="方正仿宋_GBK"/>
                <w:bCs/>
                <w:color w:val="000000"/>
                <w:sz w:val="24"/>
                <w:szCs w:val="24"/>
              </w:rPr>
              <w:t xml:space="preserve">160</w:t>
            </w:r>
            <w:r>
              <w:rPr>
                <w:rFonts w:eastAsia="方正仿宋_GBK"/>
                <w:bCs/>
                <w:color w:val="000000"/>
                <w:sz w:val="24"/>
                <w:szCs w:val="24"/>
              </w:rPr>
              <w:t xml:space="preserve">张，会议椅</w:t>
            </w:r>
            <w:r>
              <w:rPr>
                <w:rFonts w:hint="eastAsia" w:eastAsia="方正仿宋_GBK"/>
                <w:bCs/>
                <w:color w:val="000000"/>
                <w:sz w:val="24"/>
                <w:szCs w:val="24"/>
              </w:rPr>
              <w:t xml:space="preserve">38</w:t>
            </w:r>
            <w:r>
              <w:rPr>
                <w:rFonts w:eastAsia="方正仿宋_GBK"/>
                <w:bCs/>
                <w:color w:val="000000"/>
                <w:sz w:val="24"/>
                <w:szCs w:val="24"/>
              </w:rPr>
              <w:t xml:space="preserve">0张，</w:t>
            </w:r>
            <w:r>
              <w:rPr>
                <w:rFonts w:hint="eastAsia" w:eastAsia="方正仿宋_GBK"/>
                <w:bCs/>
                <w:color w:val="000000"/>
                <w:sz w:val="24"/>
                <w:szCs w:val="24"/>
              </w:rPr>
              <w:t xml:space="preserve">LED</w:t>
            </w:r>
            <w:r>
              <w:rPr>
                <w:rFonts w:eastAsia="方正仿宋_GBK"/>
                <w:bCs/>
                <w:color w:val="000000"/>
                <w:sz w:val="24"/>
                <w:szCs w:val="24"/>
              </w:rPr>
              <w:t xml:space="preserve">大屏1个，</w:t>
            </w:r>
            <w:r>
              <w:rPr>
                <w:rFonts w:hint="eastAsia" w:eastAsia="方正仿宋_GBK"/>
                <w:bCs/>
                <w:color w:val="000000"/>
                <w:sz w:val="24"/>
                <w:szCs w:val="24"/>
              </w:rPr>
              <w:t xml:space="preserve">中控窒1</w:t>
            </w:r>
            <w:r>
              <w:rPr>
                <w:rFonts w:eastAsia="方正仿宋_GBK"/>
                <w:bCs/>
                <w:color w:val="000000"/>
                <w:sz w:val="24"/>
                <w:szCs w:val="24"/>
              </w:rPr>
              <w:t xml:space="preserve">个，</w:t>
            </w:r>
            <w:r>
              <w:rPr>
                <w:rFonts w:hint="eastAsia" w:eastAsia="方正仿宋_GBK"/>
                <w:bCs/>
                <w:color w:val="000000"/>
                <w:sz w:val="24"/>
                <w:szCs w:val="24"/>
              </w:rPr>
              <w:t xml:space="preserve">面积约760平方米</w:t>
            </w:r>
            <w:r>
              <w:rPr>
                <w:rFonts w:eastAsia="方正仿宋_GBK"/>
                <w:bCs/>
                <w:color w:val="000000"/>
                <w:sz w:val="24"/>
                <w:szCs w:val="24"/>
              </w:rPr>
              <w:t xml:space="preserve">。</w:t>
            </w:r>
            <w:r>
              <w:rPr>
                <w:rFonts w:hint="eastAsia" w:eastAsia="方正仿宋_GBK"/>
                <w:bCs/>
                <w:color w:val="000000"/>
                <w:sz w:val="24"/>
                <w:szCs w:val="24"/>
              </w:rPr>
              <w:t xml:space="preserve">三楼第二会议室，面积约90平方米。三楼接待室，面积约90平方米。一楼接待室，面积约50平方米。</w:t>
            </w:r>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spacing w:line="600" w:lineRule="exact"/>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 “会议服务”</w:t>
            </w:r>
            <w:r/>
          </w:p>
        </w:tc>
      </w:tr>
      <w:tr>
        <w:trPr>
          <w:cantSplit/>
          <w:trHeight w:val="744"/>
        </w:trPr>
        <w:tc>
          <w:tcPr>
            <w:tcBorders>
              <w:top w:val="single" w:color="000000" w:sz="4" w:space="0"/>
              <w:left w:val="single" w:color="000000" w:sz="4" w:space="0"/>
              <w:bottom w:val="single" w:color="000000" w:sz="4" w:space="0"/>
              <w:right w:val="single" w:color="000000" w:sz="4" w:space="0"/>
            </w:tcBorders>
            <w:tcW w:w="867" w:type="dxa"/>
            <w:vAlign w:val="top"/>
            <w:vMerge w:val="continue"/>
            <w:textDirection w:val="lrTb"/>
            <w:noWrap w:val="false"/>
          </w:tcPr>
          <w:p>
            <w:pPr>
              <w:pStyle w:val="877"/>
              <w:ind w:firstLine="640"/>
              <w:spacing w:line="600" w:lineRule="exact"/>
              <w:rPr>
                <w:rFonts w:eastAsia="方正仿宋_GBK"/>
                <w:bCs/>
                <w:color w:val="000000"/>
                <w:sz w:val="24"/>
                <w:szCs w:val="24"/>
              </w:rPr>
            </w:pPr>
            <w:r>
              <w:rPr>
                <w:rFonts w:eastAsia="方正仿宋_GBK"/>
                <w:bCs/>
                <w:color w:val="000000"/>
                <w:sz w:val="24"/>
                <w:szCs w:val="24"/>
              </w:rPr>
            </w:r>
            <w:r/>
          </w:p>
        </w:tc>
        <w:tc>
          <w:tcPr>
            <w:gridSpan w:val="4"/>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679" w:type="dxa"/>
            <w:vAlign w:val="top"/>
            <w:textDirection w:val="lrTb"/>
            <w:noWrap w:val="false"/>
          </w:tcPr>
          <w:p>
            <w:pPr>
              <w:pStyle w:val="877"/>
              <w:spacing w:line="600" w:lineRule="exact"/>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图书室</w:t>
            </w:r>
            <w:r>
              <w:rPr>
                <w:rFonts w:eastAsia="方正仿宋_GBK"/>
                <w:bCs/>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1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一楼南京图书馆同心大厦流通服务点，</w:t>
            </w:r>
            <w:r>
              <w:rPr>
                <w:rFonts w:eastAsia="方正仿宋_GBK"/>
                <w:bCs/>
                <w:color w:val="000000"/>
                <w:sz w:val="24"/>
                <w:szCs w:val="24"/>
              </w:rPr>
              <w:t xml:space="preserve">面积约</w:t>
            </w:r>
            <w:r>
              <w:rPr>
                <w:rFonts w:hint="eastAsia" w:eastAsia="方正仿宋_GBK"/>
                <w:bCs/>
                <w:color w:val="000000"/>
                <w:sz w:val="24"/>
                <w:szCs w:val="24"/>
              </w:rPr>
              <w:t xml:space="preserve">220</w:t>
            </w:r>
            <w:r>
              <w:rPr>
                <w:rFonts w:eastAsia="方正仿宋_GBK"/>
                <w:bCs/>
                <w:color w:val="000000"/>
                <w:sz w:val="24"/>
                <w:szCs w:val="24"/>
              </w:rPr>
              <w:t xml:space="preserve">平方米。</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见“会议服务”</w:t>
            </w:r>
            <w:r/>
          </w:p>
        </w:tc>
      </w:tr>
      <w:tr>
        <w:trPr>
          <w:cantSplit/>
          <w:trHeight w:val="37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67" w:type="dxa"/>
            <w:vAlign w:val="top"/>
            <w:vMerge w:val="restart"/>
            <w:textDirection w:val="lrTb"/>
            <w:noWrap w:val="false"/>
          </w:tcPr>
          <w:p>
            <w:pPr>
              <w:pStyle w:val="877"/>
              <w:spacing w:line="600" w:lineRule="exact"/>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活动室</w:t>
            </w:r>
            <w:r>
              <w:rPr>
                <w:rFonts w:eastAsia="方正仿宋_GBK"/>
                <w:bCs/>
                <w:color w:val="000000"/>
                <w:sz w:val="24"/>
                <w:szCs w:val="24"/>
              </w:rPr>
            </w:r>
            <w:r/>
          </w:p>
          <w:p>
            <w:pPr>
              <w:pStyle w:val="914"/>
              <w:rPr>
                <w:lang w:eastAsia="zh-CN"/>
              </w:rPr>
            </w:pPr>
            <w:r>
              <w:rPr>
                <w:lang w:eastAsia="zh-CN"/>
              </w:rPr>
            </w:r>
            <w:r/>
          </w:p>
          <w:p>
            <w:pPr>
              <w:pStyle w:val="1146"/>
            </w:pPr>
            <w: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9"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乒乓球室</w:t>
            </w:r>
            <w:r>
              <w:rPr>
                <w:rFonts w:eastAsia="方正仿宋_GBK"/>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1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球台3张，面积约120平方米</w:t>
            </w:r>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见“保洁服务”</w:t>
            </w:r>
            <w:r/>
          </w:p>
        </w:tc>
      </w:tr>
      <w:tr>
        <w:trPr>
          <w:cantSplit/>
          <w:trHeight w:val="744"/>
        </w:trPr>
        <w:tc>
          <w:tcPr>
            <w:tcBorders>
              <w:top w:val="single" w:color="000000" w:sz="4" w:space="0"/>
              <w:left w:val="single" w:color="000000" w:sz="4" w:space="0"/>
              <w:bottom w:val="single" w:color="000000" w:sz="4" w:space="0"/>
              <w:right w:val="single" w:color="000000" w:sz="4" w:space="0"/>
            </w:tcBorders>
            <w:tcW w:w="867" w:type="dxa"/>
            <w:vAlign w:val="top"/>
            <w:vMerge w:val="continue"/>
            <w:textDirection w:val="lrTb"/>
            <w:noWrap w:val="false"/>
          </w:tcPr>
          <w:p>
            <w:pPr>
              <w:pStyle w:val="877"/>
              <w:ind w:firstLine="640"/>
              <w:spacing w:line="600" w:lineRule="exact"/>
              <w:rPr>
                <w:rFonts w:eastAsia="方正仿宋_GBK"/>
                <w:bCs/>
                <w:color w:val="000000"/>
                <w:sz w:val="24"/>
                <w:szCs w:val="24"/>
              </w:rPr>
            </w:pPr>
            <w:r>
              <w:rPr>
                <w:rFonts w:eastAsia="方正仿宋_GBK"/>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79"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健身房</w:t>
            </w:r>
            <w:r>
              <w:rPr>
                <w:rFonts w:eastAsia="方正仿宋_GBK"/>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1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跑步机4台、单车1台、划船机2台、蝴蝶机1台、综合器材2台等</w:t>
            </w:r>
            <w:r>
              <w:rPr>
                <w:rFonts w:eastAsia="方正仿宋_GBK"/>
                <w:bCs/>
                <w:color w:val="000000"/>
                <w:sz w:val="24"/>
                <w:szCs w:val="24"/>
              </w:rPr>
              <w:t xml:space="preserve">，面积约</w:t>
            </w:r>
            <w:r>
              <w:rPr>
                <w:rFonts w:hint="eastAsia" w:eastAsia="方正仿宋_GBK"/>
                <w:bCs/>
                <w:color w:val="000000"/>
                <w:sz w:val="24"/>
                <w:szCs w:val="24"/>
              </w:rPr>
              <w:t xml:space="preserve">250</w:t>
            </w:r>
            <w:r>
              <w:rPr>
                <w:rFonts w:eastAsia="方正仿宋_GBK"/>
                <w:bCs/>
                <w:color w:val="000000"/>
                <w:sz w:val="24"/>
                <w:szCs w:val="24"/>
              </w:rPr>
              <w:t xml:space="preserve">平方米。</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见“保洁服务”</w:t>
            </w:r>
            <w:r/>
          </w:p>
        </w:tc>
      </w:tr>
      <w:tr>
        <w:trPr>
          <w:trHeight w:val="39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6"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br w:type="page" w:clear="all"/>
            </w:r>
            <w:r>
              <w:rPr>
                <w:rFonts w:eastAsia="方正仿宋_GBK"/>
                <w:bCs/>
                <w:color w:val="000000"/>
                <w:sz w:val="24"/>
                <w:szCs w:val="24"/>
              </w:rPr>
              <w:t xml:space="preserve">卫生间</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6"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数量及总面积</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5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卫生间</w:t>
            </w:r>
            <w:r>
              <w:rPr>
                <w:rFonts w:hint="eastAsia" w:eastAsia="方正仿宋_GBK"/>
                <w:bCs/>
                <w:color w:val="000000"/>
                <w:sz w:val="24"/>
                <w:szCs w:val="24"/>
              </w:rPr>
              <w:t xml:space="preserve">52</w:t>
            </w:r>
            <w:r>
              <w:rPr>
                <w:rFonts w:eastAsia="方正仿宋_GBK"/>
                <w:bCs/>
                <w:color w:val="000000"/>
                <w:sz w:val="24"/>
                <w:szCs w:val="24"/>
              </w:rPr>
              <w:t xml:space="preserve">个，总面积8</w:t>
            </w:r>
            <w:r>
              <w:rPr>
                <w:rFonts w:hint="eastAsia" w:eastAsia="方正仿宋_GBK"/>
                <w:bCs/>
                <w:color w:val="000000"/>
                <w:sz w:val="24"/>
                <w:szCs w:val="24"/>
              </w:rPr>
              <w:t xml:space="preserve">0</w:t>
            </w:r>
            <w:r>
              <w:rPr>
                <w:rFonts w:eastAsia="方正仿宋_GBK"/>
                <w:bCs/>
                <w:color w:val="000000"/>
                <w:sz w:val="24"/>
                <w:szCs w:val="24"/>
              </w:rPr>
              <w:t xml:space="preserve">0平方米。</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见“保洁服务”</w:t>
            </w:r>
            <w:r/>
          </w:p>
        </w:tc>
      </w:tr>
      <w:tr>
        <w:trPr>
          <w:trHeight w:val="729"/>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6"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垃圾存放点</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6"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各垃圾存放点位置、面积及数量</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5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各楼层保洁间</w:t>
            </w:r>
            <w:r>
              <w:rPr>
                <w:rFonts w:hint="eastAsia" w:eastAsia="方正仿宋_GBK"/>
                <w:bCs/>
                <w:color w:val="000000"/>
                <w:sz w:val="24"/>
                <w:szCs w:val="24"/>
              </w:rPr>
              <w:t xml:space="preserve">1</w:t>
            </w:r>
            <w:r>
              <w:rPr>
                <w:rFonts w:eastAsia="方正仿宋_GBK"/>
                <w:bCs/>
                <w:color w:val="000000"/>
                <w:sz w:val="24"/>
                <w:szCs w:val="24"/>
              </w:rPr>
              <w:t xml:space="preserve">个、垃圾待收区1个，共计</w:t>
            </w:r>
            <w:r>
              <w:rPr>
                <w:rFonts w:hint="eastAsia" w:eastAsia="方正仿宋_GBK"/>
                <w:bCs/>
                <w:color w:val="000000"/>
                <w:sz w:val="24"/>
                <w:szCs w:val="24"/>
              </w:rPr>
              <w:t xml:space="preserve">25</w:t>
            </w:r>
            <w:r>
              <w:rPr>
                <w:rFonts w:eastAsia="方正仿宋_GBK"/>
                <w:bCs/>
                <w:color w:val="000000"/>
                <w:sz w:val="24"/>
                <w:szCs w:val="24"/>
              </w:rPr>
              <w:t xml:space="preserve">个，共计</w:t>
            </w:r>
            <w:r>
              <w:rPr>
                <w:rFonts w:hint="eastAsia" w:eastAsia="方正仿宋_GBK"/>
                <w:bCs/>
                <w:color w:val="000000"/>
                <w:sz w:val="24"/>
                <w:szCs w:val="24"/>
              </w:rPr>
              <w:t xml:space="preserve">10</w:t>
            </w:r>
            <w:r>
              <w:rPr>
                <w:rFonts w:eastAsia="方正仿宋_GBK"/>
                <w:bCs/>
                <w:color w:val="000000"/>
                <w:sz w:val="24"/>
                <w:szCs w:val="24"/>
              </w:rPr>
              <w:t xml:space="preserve">0平方米。</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spacing w:line="600" w:lineRule="exact"/>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见“保洁服务”</w:t>
            </w:r>
            <w:r/>
          </w:p>
        </w:tc>
      </w:tr>
      <w:tr>
        <w:trPr>
          <w:trHeight w:val="430"/>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6"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车位数</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6"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地下、地面及</w:t>
            </w:r>
            <w:r>
              <w:rPr>
                <w:rFonts w:eastAsia="方正仿宋_GBK"/>
                <w:bCs/>
                <w:color w:val="000000"/>
                <w:sz w:val="24"/>
                <w:szCs w:val="24"/>
              </w:rPr>
              <w:t xml:space="preserve">数</w:t>
            </w:r>
            <w:r>
              <w:rPr>
                <w:rFonts w:hint="eastAsia" w:eastAsia="方正仿宋_GBK"/>
                <w:bCs/>
                <w:color w:val="000000"/>
                <w:sz w:val="24"/>
                <w:szCs w:val="24"/>
              </w:rPr>
              <w:t xml:space="preserve">量</w:t>
            </w:r>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5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地下</w:t>
            </w:r>
            <w:r>
              <w:rPr>
                <w:rFonts w:eastAsia="方正仿宋_GBK"/>
                <w:bCs/>
                <w:color w:val="000000"/>
                <w:sz w:val="24"/>
                <w:szCs w:val="24"/>
              </w:rPr>
              <w:t xml:space="preserve">10</w:t>
            </w:r>
            <w:r>
              <w:rPr>
                <w:rFonts w:hint="eastAsia" w:eastAsia="方正仿宋_GBK"/>
                <w:bCs/>
                <w:color w:val="000000"/>
                <w:sz w:val="24"/>
                <w:szCs w:val="24"/>
              </w:rPr>
              <w:t xml:space="preserve">7</w:t>
            </w:r>
            <w:r>
              <w:rPr>
                <w:rFonts w:eastAsia="方正仿宋_GBK"/>
                <w:bCs/>
                <w:color w:val="000000"/>
                <w:sz w:val="24"/>
                <w:szCs w:val="24"/>
              </w:rPr>
              <w:t xml:space="preserve">个（其中充电桩车位</w:t>
            </w:r>
            <w:r>
              <w:rPr>
                <w:rFonts w:hint="eastAsia" w:eastAsia="方正仿宋_GBK"/>
                <w:bCs/>
                <w:color w:val="000000"/>
                <w:sz w:val="24"/>
                <w:szCs w:val="24"/>
              </w:rPr>
              <w:t xml:space="preserve">4</w:t>
            </w:r>
            <w:r>
              <w:rPr>
                <w:rFonts w:eastAsia="方正仿宋_GBK"/>
                <w:bCs/>
                <w:color w:val="000000"/>
                <w:sz w:val="24"/>
                <w:szCs w:val="24"/>
              </w:rPr>
              <w:t xml:space="preserve">个）</w:t>
            </w:r>
            <w:r>
              <w:rPr>
                <w:rFonts w:hint="eastAsia" w:eastAsia="方正仿宋_GBK"/>
                <w:bCs/>
                <w:color w:val="000000"/>
                <w:sz w:val="24"/>
                <w:szCs w:val="24"/>
              </w:rPr>
              <w:t xml:space="preserve">、地面38个，计145个</w:t>
            </w:r>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见</w:t>
            </w:r>
            <w:r>
              <w:rPr>
                <w:rFonts w:eastAsia="方正仿宋_GBK"/>
                <w:bCs/>
                <w:color w:val="000000"/>
                <w:sz w:val="24"/>
                <w:szCs w:val="24"/>
              </w:rPr>
              <w:t xml:space="preserve">“</w:t>
            </w:r>
            <w:r>
              <w:rPr>
                <w:rFonts w:hint="eastAsia" w:eastAsia="方正仿宋_GBK"/>
                <w:bCs/>
                <w:color w:val="000000"/>
                <w:sz w:val="24"/>
                <w:szCs w:val="24"/>
              </w:rPr>
              <w:t xml:space="preserve">安全保卫及车辆管理</w:t>
            </w:r>
            <w:r>
              <w:rPr>
                <w:rFonts w:eastAsia="方正仿宋_GBK"/>
                <w:bCs/>
                <w:color w:val="000000"/>
                <w:sz w:val="24"/>
                <w:szCs w:val="24"/>
              </w:rPr>
              <w:t xml:space="preserve">”</w:t>
            </w:r>
            <w:r/>
          </w:p>
        </w:tc>
      </w:tr>
      <w:tr>
        <w:trPr>
          <w:trHeight w:val="440"/>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6"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车行/人行口</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6"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车行</w:t>
            </w:r>
            <w:r>
              <w:rPr>
                <w:rFonts w:hint="eastAsia" w:eastAsia="方正仿宋_GBK"/>
                <w:bCs/>
                <w:color w:val="000000"/>
                <w:sz w:val="24"/>
                <w:szCs w:val="24"/>
              </w:rPr>
              <w:t xml:space="preserve">、人行</w:t>
            </w:r>
            <w:r>
              <w:rPr>
                <w:rFonts w:eastAsia="方正仿宋_GBK"/>
                <w:bCs/>
                <w:color w:val="000000"/>
                <w:sz w:val="24"/>
                <w:szCs w:val="24"/>
              </w:rPr>
              <w:t xml:space="preserve">口</w:t>
            </w:r>
            <w:r>
              <w:rPr>
                <w:rFonts w:hint="eastAsia" w:eastAsia="方正仿宋_GBK"/>
                <w:bCs/>
                <w:color w:val="000000"/>
                <w:sz w:val="24"/>
                <w:szCs w:val="24"/>
              </w:rPr>
              <w:t xml:space="preserve">及数量</w:t>
            </w:r>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5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车行</w:t>
            </w:r>
            <w:r>
              <w:rPr>
                <w:rFonts w:eastAsia="方正仿宋_GBK"/>
                <w:bCs/>
                <w:color w:val="000000"/>
                <w:sz w:val="24"/>
                <w:szCs w:val="24"/>
              </w:rPr>
              <w:t xml:space="preserve">2个</w:t>
            </w:r>
            <w:r>
              <w:rPr>
                <w:rFonts w:hint="eastAsia" w:eastAsia="方正仿宋_GBK"/>
                <w:bCs/>
                <w:color w:val="000000"/>
                <w:sz w:val="24"/>
                <w:szCs w:val="24"/>
              </w:rPr>
              <w:t xml:space="preserve">、人行2个，四个人脸识别道闸</w:t>
            </w:r>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见</w:t>
            </w:r>
            <w:r>
              <w:rPr>
                <w:rFonts w:eastAsia="方正仿宋_GBK"/>
                <w:bCs/>
                <w:color w:val="000000"/>
                <w:sz w:val="24"/>
                <w:szCs w:val="24"/>
              </w:rPr>
              <w:t xml:space="preserve">“</w:t>
            </w:r>
            <w:r>
              <w:rPr>
                <w:rFonts w:hint="eastAsia" w:eastAsia="方正仿宋_GBK"/>
                <w:bCs/>
                <w:color w:val="000000"/>
                <w:sz w:val="24"/>
                <w:szCs w:val="24"/>
              </w:rPr>
              <w:t xml:space="preserve">安全保卫及车辆管理</w:t>
            </w:r>
            <w:r>
              <w:rPr>
                <w:rFonts w:eastAsia="方正仿宋_GBK"/>
                <w:bCs/>
                <w:color w:val="000000"/>
                <w:sz w:val="24"/>
                <w:szCs w:val="24"/>
              </w:rPr>
              <w:t xml:space="preserve">”</w:t>
            </w:r>
            <w:r/>
          </w:p>
        </w:tc>
      </w:tr>
      <w:tr>
        <w:trPr>
          <w:cantSplit/>
          <w:trHeight w:val="90"/>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6" w:type="dxa"/>
            <w:vAlign w:val="top"/>
            <w:vMerge w:val="restart"/>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设施设备 </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6" w:type="dxa"/>
            <w:vAlign w:val="top"/>
            <w:textDirection w:val="lrTb"/>
            <w:noWrap w:val="false"/>
          </w:tcPr>
          <w:p>
            <w:pPr>
              <w:pStyle w:val="877"/>
              <w:spacing w:line="600" w:lineRule="exact"/>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电梯系统</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5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1台</w:t>
            </w:r>
            <w:r>
              <w:rPr>
                <w:rFonts w:eastAsia="方正仿宋_GBK"/>
                <w:bCs/>
                <w:color w:val="000000"/>
                <w:sz w:val="24"/>
                <w:szCs w:val="24"/>
              </w:rPr>
              <w:t xml:space="preserve">消防梯：</w:t>
            </w:r>
            <w:bookmarkStart w:id="195" w:name="OLE_LINK5"/>
            <w:r>
              <w:rPr>
                <w:rFonts w:hint="eastAsia" w:eastAsia="方正仿宋_GBK"/>
                <w:bCs/>
                <w:color w:val="000000"/>
                <w:sz w:val="24"/>
                <w:szCs w:val="24"/>
              </w:rPr>
              <w:t xml:space="preserve">东芝ELCOSMO载重1050KG</w:t>
            </w:r>
            <w:bookmarkEnd w:id="195"/>
            <w:r>
              <w:rPr>
                <w:rFonts w:eastAsia="方正仿宋_GBK"/>
                <w:bCs/>
                <w:color w:val="000000"/>
                <w:sz w:val="24"/>
                <w:szCs w:val="24"/>
              </w:rPr>
              <w:t xml:space="preserve">；</w:t>
            </w:r>
            <w:r>
              <w:rPr>
                <w:rFonts w:hint="eastAsia" w:eastAsia="方正仿宋_GBK"/>
                <w:bCs/>
                <w:color w:val="000000"/>
                <w:sz w:val="24"/>
                <w:szCs w:val="24"/>
              </w:rPr>
              <w:t xml:space="preserve">7台</w:t>
            </w:r>
            <w:r>
              <w:rPr>
                <w:rFonts w:eastAsia="方正仿宋_GBK"/>
                <w:bCs/>
                <w:color w:val="000000"/>
                <w:sz w:val="24"/>
                <w:szCs w:val="24"/>
              </w:rPr>
              <w:t xml:space="preserve">客梯：</w:t>
            </w:r>
            <w:r>
              <w:rPr>
                <w:rFonts w:hint="eastAsia" w:eastAsia="方正仿宋_GBK"/>
                <w:bCs/>
                <w:color w:val="000000"/>
                <w:sz w:val="24"/>
                <w:szCs w:val="24"/>
              </w:rPr>
              <w:t xml:space="preserve">1台东芝ELCOSMO载重1050KG、2台日立</w:t>
            </w:r>
            <w:r>
              <w:rPr>
                <w:rFonts w:eastAsia="方正仿宋_GBK"/>
                <w:bCs/>
                <w:color w:val="000000"/>
                <w:sz w:val="24"/>
                <w:szCs w:val="24"/>
              </w:rPr>
              <w:t xml:space="preserve">H</w:t>
            </w:r>
            <w:r>
              <w:rPr>
                <w:rFonts w:hint="eastAsia" w:eastAsia="方正仿宋_GBK"/>
                <w:bCs/>
                <w:color w:val="000000"/>
                <w:sz w:val="24"/>
                <w:szCs w:val="24"/>
              </w:rPr>
              <w:t xml:space="preserve">G</w:t>
            </w:r>
            <w:r>
              <w:rPr>
                <w:rFonts w:eastAsia="方正仿宋_GBK"/>
                <w:bCs/>
                <w:color w:val="000000"/>
                <w:sz w:val="24"/>
                <w:szCs w:val="24"/>
              </w:rPr>
              <w:t xml:space="preserve">E</w:t>
            </w:r>
            <w:r>
              <w:rPr>
                <w:rFonts w:hint="eastAsia" w:eastAsia="方正仿宋_GBK"/>
                <w:bCs/>
                <w:color w:val="000000"/>
                <w:sz w:val="24"/>
                <w:szCs w:val="24"/>
              </w:rPr>
              <w:t xml:space="preserve">载重1050KG、3台日立MCA载重1050KG、1台三菱EXELESSA载重1050KG</w:t>
            </w:r>
            <w:r>
              <w:rPr>
                <w:rFonts w:eastAsia="方正仿宋_GBK"/>
                <w:bCs/>
                <w:color w:val="000000"/>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bookmarkStart w:id="196" w:name="OLE_LINK7"/>
            <w:r>
              <w:rPr>
                <w:rFonts w:eastAsia="方正仿宋_GBK"/>
                <w:bCs/>
                <w:color w:val="000000"/>
                <w:sz w:val="24"/>
                <w:szCs w:val="24"/>
              </w:rPr>
              <w:t xml:space="preserve">见“</w:t>
            </w:r>
            <w:r>
              <w:rPr>
                <w:rFonts w:hint="eastAsia" w:eastAsia="方正仿宋_GBK"/>
                <w:bCs/>
                <w:color w:val="000000"/>
                <w:sz w:val="24"/>
                <w:szCs w:val="24"/>
              </w:rPr>
              <w:t xml:space="preserve">工程维修服务</w:t>
            </w:r>
            <w:r>
              <w:rPr>
                <w:rFonts w:eastAsia="方正仿宋_GBK"/>
                <w:bCs/>
                <w:color w:val="000000"/>
                <w:sz w:val="24"/>
                <w:szCs w:val="24"/>
              </w:rPr>
              <w:t xml:space="preserve">”</w:t>
            </w:r>
            <w:bookmarkEnd w:id="196"/>
            <w:r>
              <w:rPr>
                <w:rFonts w:hint="eastAsia" w:eastAsia="方正仿宋_GBK"/>
                <w:bCs/>
                <w:color w:val="000000"/>
                <w:sz w:val="24"/>
                <w:szCs w:val="24"/>
              </w:rPr>
              <w:t xml:space="preserve">，负责监管、协助第三方专业维保单位</w:t>
            </w:r>
            <w:r>
              <w:rPr>
                <w:rFonts w:eastAsia="方正仿宋_GBK"/>
                <w:bCs/>
                <w:color w:val="000000"/>
                <w:sz w:val="24"/>
                <w:szCs w:val="24"/>
              </w:rPr>
            </w:r>
            <w:r/>
          </w:p>
        </w:tc>
      </w:tr>
      <w:tr>
        <w:trPr>
          <w:cantSplit/>
          <w:trHeight w:val="1793"/>
        </w:trPr>
        <w:tc>
          <w:tcPr>
            <w:gridSpan w:val="2"/>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877"/>
              <w:ind w:firstLine="640"/>
              <w:spacing w:line="600" w:lineRule="exact"/>
              <w:rPr>
                <w:rFonts w:eastAsia="方正仿宋_GBK"/>
                <w:bCs/>
                <w:color w:val="000000"/>
                <w:sz w:val="24"/>
                <w:szCs w:val="24"/>
              </w:rPr>
            </w:pPr>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6" w:type="dxa"/>
            <w:vAlign w:val="top"/>
            <w:textDirection w:val="lrTb"/>
            <w:noWrap w:val="false"/>
          </w:tcPr>
          <w:p>
            <w:pPr>
              <w:pStyle w:val="877"/>
              <w:spacing w:line="600" w:lineRule="exact"/>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空调系统</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5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开利制冷</w:t>
            </w:r>
            <w:r>
              <w:rPr>
                <w:rFonts w:eastAsia="方正仿宋_GBK"/>
                <w:bCs/>
                <w:color w:val="000000"/>
                <w:sz w:val="24"/>
                <w:szCs w:val="24"/>
              </w:rPr>
              <w:t xml:space="preserve">机组</w:t>
            </w:r>
            <w:r>
              <w:rPr>
                <w:rFonts w:hint="eastAsia" w:eastAsia="方正仿宋_GBK"/>
                <w:bCs/>
                <w:color w:val="000000"/>
                <w:sz w:val="24"/>
                <w:szCs w:val="24"/>
              </w:rPr>
              <w:t xml:space="preserve">3</w:t>
            </w:r>
            <w:r>
              <w:rPr>
                <w:rFonts w:eastAsia="方正仿宋_GBK"/>
                <w:bCs/>
                <w:color w:val="000000"/>
                <w:sz w:val="24"/>
                <w:szCs w:val="24"/>
              </w:rPr>
              <w:t xml:space="preserve">台</w:t>
            </w:r>
            <w:r>
              <w:rPr>
                <w:rFonts w:hint="eastAsia" w:eastAsia="方正仿宋_GBK"/>
                <w:bCs/>
                <w:color w:val="000000"/>
                <w:sz w:val="24"/>
                <w:szCs w:val="24"/>
              </w:rPr>
              <w:t xml:space="preserve">（活塞机1台、螺杆机2台）、</w:t>
            </w:r>
            <w:r>
              <w:rPr>
                <w:rFonts w:eastAsia="方正仿宋_GBK"/>
                <w:bCs/>
                <w:color w:val="000000"/>
                <w:sz w:val="24"/>
                <w:szCs w:val="24"/>
              </w:rPr>
              <w:t xml:space="preserve">风机盘管5</w:t>
            </w:r>
            <w:r>
              <w:rPr>
                <w:rFonts w:hint="eastAsia" w:eastAsia="方正仿宋_GBK"/>
                <w:bCs/>
                <w:color w:val="000000"/>
                <w:sz w:val="24"/>
                <w:szCs w:val="24"/>
              </w:rPr>
              <w:t xml:space="preserve">40</w:t>
            </w:r>
            <w:r>
              <w:rPr>
                <w:rFonts w:eastAsia="方正仿宋_GBK"/>
                <w:bCs/>
                <w:color w:val="000000"/>
                <w:sz w:val="24"/>
                <w:szCs w:val="24"/>
              </w:rPr>
              <w:t xml:space="preserve">台，冷却塔</w:t>
            </w:r>
            <w:r>
              <w:rPr>
                <w:rFonts w:hint="eastAsia" w:eastAsia="方正仿宋_GBK"/>
                <w:bCs/>
                <w:color w:val="000000"/>
                <w:sz w:val="24"/>
                <w:szCs w:val="24"/>
              </w:rPr>
              <w:t xml:space="preserve">5</w:t>
            </w:r>
            <w:r>
              <w:rPr>
                <w:rFonts w:eastAsia="方正仿宋_GBK"/>
                <w:bCs/>
                <w:color w:val="000000"/>
                <w:sz w:val="24"/>
                <w:szCs w:val="24"/>
              </w:rPr>
              <w:t xml:space="preserve">台。</w:t>
            </w:r>
            <w:r>
              <w:rPr>
                <w:rFonts w:hint="eastAsia" w:eastAsia="方正仿宋_GBK"/>
                <w:bCs/>
                <w:color w:val="000000"/>
                <w:sz w:val="24"/>
                <w:szCs w:val="24"/>
              </w:rPr>
              <w:t xml:space="preserve">大金空调外机16台、东芝外机5组</w:t>
            </w:r>
            <w:r>
              <w:rPr>
                <w:rFonts w:eastAsia="方正仿宋_GBK"/>
                <w:bCs/>
                <w:color w:val="000000"/>
                <w:sz w:val="24"/>
                <w:szCs w:val="24"/>
              </w:rPr>
              <w:t xml:space="preserve"> </w:t>
            </w:r>
            <w:r>
              <w:rPr>
                <w:rFonts w:hint="eastAsia" w:eastAsia="方正仿宋_GBK"/>
                <w:bCs/>
                <w:color w:val="000000"/>
                <w:sz w:val="24"/>
                <w:szCs w:val="24"/>
              </w:rPr>
              <w:t xml:space="preserve">、天加空调外机2组、格力空调外机1组，内机127台。</w:t>
            </w:r>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w:t>
            </w:r>
            <w:r>
              <w:rPr>
                <w:rFonts w:hint="eastAsia" w:eastAsia="方正仿宋_GBK"/>
                <w:bCs/>
                <w:color w:val="000000"/>
                <w:sz w:val="24"/>
                <w:szCs w:val="24"/>
              </w:rPr>
              <w:t xml:space="preserve">工程维修服务</w:t>
            </w:r>
            <w:r>
              <w:rPr>
                <w:rFonts w:eastAsia="方正仿宋_GBK"/>
                <w:bCs/>
                <w:color w:val="000000"/>
                <w:sz w:val="24"/>
                <w:szCs w:val="24"/>
              </w:rPr>
              <w:t xml:space="preserve">”</w:t>
            </w:r>
            <w:r>
              <w:rPr>
                <w:rFonts w:hint="eastAsia" w:eastAsia="方正仿宋_GBK"/>
                <w:bCs/>
                <w:color w:val="000000"/>
                <w:sz w:val="24"/>
                <w:szCs w:val="24"/>
              </w:rPr>
              <w:t xml:space="preserve"> ，负责监管、协助第三方专业维保单位</w:t>
            </w:r>
            <w:r>
              <w:rPr>
                <w:rFonts w:eastAsia="方正仿宋_GBK"/>
                <w:bCs/>
                <w:color w:val="000000"/>
                <w:sz w:val="24"/>
                <w:szCs w:val="24"/>
              </w:rPr>
            </w:r>
            <w:r/>
          </w:p>
        </w:tc>
      </w:tr>
      <w:tr>
        <w:trPr>
          <w:cantSplit/>
          <w:trHeight w:val="629"/>
        </w:trPr>
        <w:tc>
          <w:tcPr>
            <w:gridSpan w:val="2"/>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877"/>
              <w:ind w:firstLine="640"/>
              <w:spacing w:line="600" w:lineRule="exact"/>
              <w:rPr>
                <w:rFonts w:eastAsia="方正仿宋_GBK"/>
                <w:bCs/>
                <w:color w:val="000000"/>
                <w:sz w:val="24"/>
                <w:szCs w:val="24"/>
              </w:rPr>
            </w:pPr>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6"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采暖系统</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5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第升天</w:t>
            </w:r>
            <w:r>
              <w:rPr>
                <w:rFonts w:eastAsia="方正仿宋_GBK"/>
                <w:bCs/>
                <w:color w:val="000000"/>
                <w:sz w:val="24"/>
                <w:szCs w:val="24"/>
              </w:rPr>
              <w:t xml:space="preserve">燃气锅炉3台</w:t>
            </w:r>
            <w:r>
              <w:rPr>
                <w:rFonts w:hint="eastAsia" w:eastAsia="方正仿宋_GBK"/>
                <w:bCs/>
                <w:color w:val="000000"/>
                <w:sz w:val="24"/>
                <w:szCs w:val="24"/>
              </w:rPr>
              <w:t xml:space="preserve"> </w:t>
            </w:r>
            <w:r>
              <w:rPr>
                <w:rFonts w:eastAsia="方正仿宋_GBK"/>
                <w:bCs/>
                <w:color w:val="000000"/>
                <w:sz w:val="24"/>
                <w:szCs w:val="24"/>
              </w:rPr>
              <w:t xml:space="preserve">。</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w:t>
            </w:r>
            <w:r>
              <w:rPr>
                <w:rFonts w:hint="eastAsia" w:eastAsia="方正仿宋_GBK"/>
                <w:bCs/>
                <w:color w:val="000000"/>
                <w:sz w:val="24"/>
                <w:szCs w:val="24"/>
              </w:rPr>
              <w:t xml:space="preserve">工程维修服务</w:t>
            </w:r>
            <w:r>
              <w:rPr>
                <w:rFonts w:eastAsia="方正仿宋_GBK"/>
                <w:bCs/>
                <w:color w:val="000000"/>
                <w:sz w:val="24"/>
                <w:szCs w:val="24"/>
              </w:rPr>
              <w:t xml:space="preserve">”</w:t>
            </w:r>
            <w:r>
              <w:rPr>
                <w:rFonts w:hint="eastAsia" w:eastAsia="方正仿宋_GBK"/>
                <w:bCs/>
                <w:color w:val="000000"/>
                <w:sz w:val="24"/>
                <w:szCs w:val="24"/>
              </w:rPr>
              <w:t xml:space="preserve">， 负责监管、协助第三方专业维保单位</w:t>
            </w:r>
            <w:r>
              <w:rPr>
                <w:rFonts w:eastAsia="方正仿宋_GBK"/>
                <w:bCs/>
                <w:color w:val="000000"/>
                <w:sz w:val="24"/>
                <w:szCs w:val="24"/>
              </w:rPr>
            </w:r>
            <w:r/>
          </w:p>
        </w:tc>
      </w:tr>
      <w:tr>
        <w:trPr>
          <w:cantSplit/>
          <w:trHeight w:val="1124"/>
        </w:trPr>
        <w:tc>
          <w:tcPr>
            <w:gridSpan w:val="2"/>
            <w:tcBorders>
              <w:top w:val="single" w:color="000000" w:sz="4" w:space="0"/>
              <w:left w:val="single" w:color="000000" w:sz="4" w:space="0"/>
              <w:bottom w:val="single" w:color="000000" w:sz="4" w:space="0"/>
              <w:right w:val="single" w:color="000000" w:sz="4" w:space="0"/>
            </w:tcBorders>
            <w:tcW w:w="876" w:type="dxa"/>
            <w:vAlign w:val="top"/>
            <w:vMerge w:val="continue"/>
            <w:textDirection w:val="lrTb"/>
            <w:noWrap w:val="false"/>
          </w:tcPr>
          <w:p>
            <w:pPr>
              <w:pStyle w:val="877"/>
              <w:ind w:firstLine="640"/>
              <w:spacing w:line="600" w:lineRule="exact"/>
              <w:rPr>
                <w:rFonts w:eastAsia="方正仿宋_GBK"/>
                <w:bCs/>
                <w:color w:val="000000"/>
                <w:sz w:val="24"/>
                <w:szCs w:val="24"/>
              </w:rPr>
            </w:pPr>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6"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给排水系统</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5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bookmarkStart w:id="197" w:name="OLE_LINK8"/>
            <w:r>
              <w:rPr>
                <w:rFonts w:eastAsia="方正仿宋_GBK"/>
                <w:bCs/>
                <w:color w:val="000000"/>
                <w:sz w:val="24"/>
                <w:szCs w:val="24"/>
              </w:rPr>
              <w:t xml:space="preserve">消防泵3台</w:t>
            </w:r>
            <w:r>
              <w:rPr>
                <w:rFonts w:hint="eastAsia" w:eastAsia="方正仿宋_GBK"/>
                <w:bCs/>
                <w:color w:val="000000"/>
                <w:sz w:val="24"/>
                <w:szCs w:val="24"/>
              </w:rPr>
              <w:t xml:space="preserve"> </w:t>
            </w:r>
            <w:r>
              <w:rPr>
                <w:rFonts w:eastAsia="方正仿宋_GBK"/>
                <w:bCs/>
                <w:color w:val="000000"/>
                <w:sz w:val="24"/>
                <w:szCs w:val="24"/>
              </w:rPr>
              <w:t xml:space="preserve">，喷淋泵2台</w:t>
            </w:r>
            <w:r>
              <w:rPr>
                <w:rFonts w:hint="eastAsia" w:eastAsia="方正仿宋_GBK"/>
                <w:bCs/>
                <w:color w:val="000000"/>
                <w:sz w:val="24"/>
                <w:szCs w:val="24"/>
              </w:rPr>
              <w:t xml:space="preserve"> ，</w:t>
            </w:r>
            <w:r>
              <w:rPr>
                <w:rFonts w:eastAsia="方正仿宋_GBK"/>
                <w:bCs/>
                <w:color w:val="000000"/>
                <w:sz w:val="24"/>
                <w:szCs w:val="24"/>
              </w:rPr>
              <w:t xml:space="preserve">室外给水泵2台</w:t>
            </w:r>
            <w:r>
              <w:rPr>
                <w:rFonts w:hint="eastAsia" w:eastAsia="方正仿宋_GBK"/>
                <w:bCs/>
                <w:color w:val="000000"/>
                <w:sz w:val="24"/>
                <w:szCs w:val="24"/>
              </w:rPr>
              <w:t xml:space="preserve"> </w:t>
            </w:r>
            <w:r>
              <w:rPr>
                <w:rFonts w:eastAsia="方正仿宋_GBK"/>
                <w:bCs/>
                <w:color w:val="000000"/>
                <w:sz w:val="24"/>
                <w:szCs w:val="24"/>
              </w:rPr>
              <w:t xml:space="preserve">，生活水泵</w:t>
            </w:r>
            <w:r>
              <w:rPr>
                <w:rFonts w:hint="eastAsia" w:eastAsia="方正仿宋_GBK"/>
                <w:bCs/>
                <w:color w:val="000000"/>
                <w:sz w:val="24"/>
                <w:szCs w:val="24"/>
              </w:rPr>
              <w:t xml:space="preserve">2</w:t>
            </w:r>
            <w:r>
              <w:rPr>
                <w:rFonts w:eastAsia="方正仿宋_GBK"/>
                <w:bCs/>
                <w:color w:val="000000"/>
                <w:sz w:val="24"/>
                <w:szCs w:val="24"/>
              </w:rPr>
              <w:t xml:space="preserve">台</w:t>
            </w:r>
            <w:r>
              <w:rPr>
                <w:rFonts w:hint="eastAsia" w:eastAsia="方正仿宋_GBK"/>
                <w:bCs/>
                <w:color w:val="000000"/>
                <w:sz w:val="24"/>
                <w:szCs w:val="24"/>
              </w:rPr>
              <w:t xml:space="preserve"> ，</w:t>
            </w:r>
            <w:r>
              <w:rPr>
                <w:rFonts w:eastAsia="方正仿宋_GBK"/>
                <w:bCs/>
                <w:color w:val="000000"/>
                <w:sz w:val="24"/>
                <w:szCs w:val="24"/>
              </w:rPr>
              <w:t xml:space="preserve">1楼小机组水泵</w:t>
            </w:r>
            <w:r>
              <w:rPr>
                <w:rFonts w:hint="eastAsia" w:eastAsia="方正仿宋_GBK"/>
                <w:bCs/>
                <w:color w:val="000000"/>
                <w:sz w:val="24"/>
                <w:szCs w:val="24"/>
              </w:rPr>
              <w:t xml:space="preserve">2</w:t>
            </w:r>
            <w:r>
              <w:rPr>
                <w:rFonts w:eastAsia="方正仿宋_GBK"/>
                <w:bCs/>
                <w:color w:val="000000"/>
                <w:sz w:val="24"/>
                <w:szCs w:val="24"/>
              </w:rPr>
              <w:t xml:space="preserve">台</w:t>
            </w:r>
            <w:r>
              <w:rPr>
                <w:rFonts w:hint="eastAsia" w:eastAsia="方正仿宋_GBK"/>
                <w:bCs/>
                <w:color w:val="000000"/>
                <w:sz w:val="24"/>
                <w:szCs w:val="24"/>
              </w:rPr>
              <w:t xml:space="preserve"> </w:t>
            </w:r>
            <w:r>
              <w:rPr>
                <w:rFonts w:eastAsia="方正仿宋_GBK"/>
                <w:bCs/>
                <w:color w:val="000000"/>
                <w:sz w:val="24"/>
                <w:szCs w:val="24"/>
              </w:rPr>
              <w:t xml:space="preserve">，污水泵4台</w:t>
            </w:r>
            <w:r>
              <w:rPr>
                <w:rFonts w:hint="eastAsia" w:eastAsia="方正仿宋_GBK"/>
                <w:bCs/>
                <w:color w:val="000000"/>
                <w:sz w:val="24"/>
                <w:szCs w:val="24"/>
              </w:rPr>
              <w:t xml:space="preserve">。</w:t>
            </w:r>
            <w:bookmarkEnd w:id="197"/>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w:t>
            </w:r>
            <w:r>
              <w:rPr>
                <w:rFonts w:hint="eastAsia" w:eastAsia="方正仿宋_GBK"/>
                <w:bCs/>
                <w:color w:val="000000"/>
                <w:sz w:val="24"/>
                <w:szCs w:val="24"/>
              </w:rPr>
              <w:t xml:space="preserve">工程维修服务</w:t>
            </w:r>
            <w:r>
              <w:rPr>
                <w:rFonts w:eastAsia="方正仿宋_GBK"/>
                <w:bCs/>
                <w:color w:val="000000"/>
                <w:sz w:val="24"/>
                <w:szCs w:val="24"/>
              </w:rPr>
              <w:t xml:space="preserve">”</w:t>
            </w:r>
            <w:r>
              <w:rPr>
                <w:rFonts w:hint="eastAsia" w:eastAsia="方正仿宋_GBK"/>
                <w:bCs/>
                <w:color w:val="000000"/>
                <w:sz w:val="24"/>
                <w:szCs w:val="24"/>
              </w:rPr>
              <w:t xml:space="preserve">， 负责监管、协助第三方专业维保单位</w:t>
            </w:r>
            <w:r>
              <w:rPr>
                <w:rFonts w:eastAsia="方正仿宋_GBK"/>
                <w:bCs/>
                <w:color w:val="000000"/>
                <w:sz w:val="24"/>
                <w:szCs w:val="24"/>
              </w:rPr>
            </w:r>
            <w:r/>
          </w:p>
        </w:tc>
      </w:tr>
      <w:tr>
        <w:trPr>
          <w:cantSplit/>
          <w:trHeight w:val="739"/>
        </w:trPr>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89" w:type="dxa"/>
            <w:vAlign w:val="top"/>
            <w:vMerge w:val="restart"/>
            <w:textDirection w:val="lrTb"/>
            <w:noWrap w:val="false"/>
          </w:tcPr>
          <w:p>
            <w:pPr>
              <w:pStyle w:val="877"/>
              <w:ind w:firstLine="640"/>
              <w:spacing w:line="600" w:lineRule="exact"/>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br w:type="page" w:clear="all"/>
            </w:r>
            <w:r>
              <w:rPr>
                <w:rFonts w:eastAsia="方正仿宋_GBK"/>
                <w:bCs/>
                <w:color w:val="000000"/>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5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消防系统</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1"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火灾自动报警及联动控制系统：自动报警控制器1台、火灾探测器</w:t>
            </w:r>
            <w:r>
              <w:rPr>
                <w:rFonts w:hint="eastAsia" w:eastAsia="方正仿宋_GBK"/>
                <w:bCs/>
                <w:color w:val="000000"/>
                <w:sz w:val="24"/>
                <w:szCs w:val="24"/>
              </w:rPr>
              <w:t xml:space="preserve">923</w:t>
            </w:r>
            <w:r>
              <w:rPr>
                <w:rFonts w:eastAsia="方正仿宋_GBK"/>
                <w:bCs/>
                <w:color w:val="000000"/>
                <w:sz w:val="24"/>
                <w:szCs w:val="24"/>
              </w:rPr>
              <w:t xml:space="preserve">只、手动报警按钮</w:t>
            </w:r>
            <w:r>
              <w:rPr>
                <w:rFonts w:hint="eastAsia" w:eastAsia="方正仿宋_GBK"/>
                <w:bCs/>
                <w:color w:val="000000"/>
                <w:sz w:val="24"/>
                <w:szCs w:val="24"/>
              </w:rPr>
              <w:t xml:space="preserve">62</w:t>
            </w:r>
            <w:r>
              <w:rPr>
                <w:rFonts w:eastAsia="方正仿宋_GBK"/>
                <w:bCs/>
                <w:color w:val="000000"/>
                <w:sz w:val="24"/>
                <w:szCs w:val="24"/>
              </w:rPr>
              <w:t xml:space="preserve">只、火灾显示器2</w:t>
            </w:r>
            <w:r>
              <w:rPr>
                <w:rFonts w:hint="eastAsia" w:eastAsia="方正仿宋_GBK"/>
                <w:bCs/>
                <w:color w:val="000000"/>
                <w:sz w:val="24"/>
                <w:szCs w:val="24"/>
              </w:rPr>
              <w:t xml:space="preserve">6</w:t>
            </w:r>
            <w:r>
              <w:rPr>
                <w:rFonts w:eastAsia="方正仿宋_GBK"/>
                <w:bCs/>
                <w:color w:val="000000"/>
                <w:sz w:val="24"/>
                <w:szCs w:val="24"/>
              </w:rPr>
              <w:t xml:space="preserve">台、声光报警器6</w:t>
            </w:r>
            <w:r>
              <w:rPr>
                <w:rFonts w:hint="eastAsia" w:eastAsia="方正仿宋_GBK"/>
                <w:bCs/>
                <w:color w:val="000000"/>
                <w:sz w:val="24"/>
                <w:szCs w:val="24"/>
              </w:rPr>
              <w:t xml:space="preserve">2</w:t>
            </w:r>
            <w:r>
              <w:rPr>
                <w:rFonts w:eastAsia="方正仿宋_GBK"/>
                <w:bCs/>
                <w:color w:val="000000"/>
                <w:sz w:val="24"/>
                <w:szCs w:val="24"/>
              </w:rPr>
              <w:t xml:space="preserve">台、消防广播</w:t>
            </w:r>
            <w:r>
              <w:rPr>
                <w:rFonts w:hint="eastAsia" w:eastAsia="方正仿宋_GBK"/>
                <w:bCs/>
                <w:color w:val="000000"/>
                <w:sz w:val="24"/>
                <w:szCs w:val="24"/>
              </w:rPr>
              <w:t xml:space="preserve">102</w:t>
            </w:r>
            <w:r>
              <w:rPr>
                <w:rFonts w:eastAsia="方正仿宋_GBK"/>
                <w:bCs/>
                <w:color w:val="000000"/>
                <w:sz w:val="24"/>
                <w:szCs w:val="24"/>
              </w:rPr>
              <w:t xml:space="preserve">只。</w:t>
            </w:r>
            <w:r/>
          </w:p>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消火栓给水系统：室内消火栓泵</w:t>
            </w:r>
            <w:r>
              <w:rPr>
                <w:rFonts w:hint="eastAsia" w:eastAsia="方正仿宋_GBK"/>
                <w:bCs/>
                <w:color w:val="000000"/>
                <w:sz w:val="24"/>
                <w:szCs w:val="24"/>
              </w:rPr>
              <w:t xml:space="preserve">2</w:t>
            </w:r>
            <w:r>
              <w:rPr>
                <w:rFonts w:eastAsia="方正仿宋_GBK"/>
                <w:bCs/>
                <w:color w:val="000000"/>
                <w:sz w:val="24"/>
                <w:szCs w:val="24"/>
              </w:rPr>
              <w:t xml:space="preserve">台、室外消火栓泵2台、室内消火栓</w:t>
            </w:r>
            <w:r>
              <w:rPr>
                <w:rFonts w:hint="eastAsia" w:eastAsia="方正仿宋_GBK"/>
                <w:bCs/>
                <w:color w:val="000000"/>
                <w:sz w:val="24"/>
                <w:szCs w:val="24"/>
              </w:rPr>
              <w:t xml:space="preserve">96</w:t>
            </w:r>
            <w:r>
              <w:rPr>
                <w:rFonts w:eastAsia="方正仿宋_GBK"/>
                <w:bCs/>
                <w:color w:val="000000"/>
                <w:sz w:val="24"/>
                <w:szCs w:val="24"/>
              </w:rPr>
              <w:t xml:space="preserve">办、稳压泵2台、气压罐1套、水泵接合器</w:t>
            </w:r>
            <w:r>
              <w:rPr>
                <w:rFonts w:hint="eastAsia" w:eastAsia="方正仿宋_GBK"/>
                <w:bCs/>
                <w:color w:val="000000"/>
                <w:sz w:val="24"/>
                <w:szCs w:val="24"/>
              </w:rPr>
              <w:t xml:space="preserve">2</w:t>
            </w:r>
            <w:r>
              <w:rPr>
                <w:rFonts w:eastAsia="方正仿宋_GBK"/>
                <w:bCs/>
                <w:color w:val="000000"/>
                <w:sz w:val="24"/>
                <w:szCs w:val="24"/>
              </w:rPr>
              <w:t xml:space="preserve">套、室外消火栓</w:t>
            </w:r>
            <w:r>
              <w:rPr>
                <w:rFonts w:hint="eastAsia" w:eastAsia="方正仿宋_GBK"/>
                <w:bCs/>
                <w:color w:val="000000"/>
                <w:sz w:val="24"/>
                <w:szCs w:val="24"/>
              </w:rPr>
              <w:t xml:space="preserve">5</w:t>
            </w:r>
            <w:r>
              <w:rPr>
                <w:rFonts w:eastAsia="方正仿宋_GBK"/>
                <w:bCs/>
                <w:color w:val="000000"/>
                <w:sz w:val="24"/>
                <w:szCs w:val="24"/>
              </w:rPr>
              <w:t xml:space="preserve">个。</w:t>
            </w:r>
            <w:r/>
          </w:p>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自动灭火系统 ：喷淋泵2台、湿式报警阀</w:t>
            </w:r>
            <w:r>
              <w:rPr>
                <w:rFonts w:hint="eastAsia" w:eastAsia="方正仿宋_GBK"/>
                <w:bCs/>
                <w:color w:val="000000"/>
                <w:sz w:val="24"/>
                <w:szCs w:val="24"/>
              </w:rPr>
              <w:t xml:space="preserve">4</w:t>
            </w:r>
            <w:r>
              <w:rPr>
                <w:rFonts w:eastAsia="方正仿宋_GBK"/>
                <w:bCs/>
                <w:color w:val="000000"/>
                <w:sz w:val="24"/>
                <w:szCs w:val="24"/>
              </w:rPr>
              <w:t xml:space="preserve">台、喷淋头</w:t>
            </w:r>
            <w:r>
              <w:rPr>
                <w:rFonts w:hint="eastAsia" w:eastAsia="方正仿宋_GBK"/>
                <w:bCs/>
                <w:color w:val="000000"/>
                <w:sz w:val="24"/>
                <w:szCs w:val="24"/>
              </w:rPr>
              <w:t xml:space="preserve">1650</w:t>
            </w:r>
            <w:r>
              <w:rPr>
                <w:rFonts w:eastAsia="方正仿宋_GBK"/>
                <w:bCs/>
                <w:color w:val="000000"/>
                <w:sz w:val="24"/>
                <w:szCs w:val="24"/>
              </w:rPr>
              <w:t xml:space="preserve">只、水泵接合器2套、水流指示器2</w:t>
            </w:r>
            <w:r>
              <w:rPr>
                <w:rFonts w:hint="eastAsia" w:eastAsia="方正仿宋_GBK"/>
                <w:bCs/>
                <w:color w:val="000000"/>
                <w:sz w:val="24"/>
                <w:szCs w:val="24"/>
              </w:rPr>
              <w:t xml:space="preserve">6</w:t>
            </w:r>
            <w:r>
              <w:rPr>
                <w:rFonts w:eastAsia="方正仿宋_GBK"/>
                <w:bCs/>
                <w:color w:val="000000"/>
                <w:sz w:val="24"/>
                <w:szCs w:val="24"/>
              </w:rPr>
              <w:t xml:space="preserve">只、稳压泵2台、气压罐1套。</w:t>
            </w:r>
            <w:r/>
          </w:p>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气体灭火系统：气体控制盘</w:t>
            </w:r>
            <w:r>
              <w:rPr>
                <w:rFonts w:hint="eastAsia" w:eastAsia="方正仿宋_GBK"/>
                <w:bCs/>
                <w:color w:val="000000"/>
                <w:sz w:val="24"/>
                <w:szCs w:val="24"/>
              </w:rPr>
              <w:t xml:space="preserve">1</w:t>
            </w:r>
            <w:r>
              <w:rPr>
                <w:rFonts w:eastAsia="方正仿宋_GBK"/>
                <w:bCs/>
                <w:color w:val="000000"/>
                <w:sz w:val="24"/>
                <w:szCs w:val="24"/>
              </w:rPr>
              <w:t xml:space="preserve">台、手动启停装置</w:t>
            </w:r>
            <w:r>
              <w:rPr>
                <w:rFonts w:hint="eastAsia" w:eastAsia="方正仿宋_GBK"/>
                <w:bCs/>
                <w:color w:val="000000"/>
                <w:sz w:val="24"/>
                <w:szCs w:val="24"/>
              </w:rPr>
              <w:t xml:space="preserve">5</w:t>
            </w:r>
            <w:r>
              <w:rPr>
                <w:rFonts w:eastAsia="方正仿宋_GBK"/>
                <w:bCs/>
                <w:color w:val="000000"/>
                <w:sz w:val="24"/>
                <w:szCs w:val="24"/>
              </w:rPr>
              <w:t xml:space="preserve">只、气体释放灯</w:t>
            </w:r>
            <w:r>
              <w:rPr>
                <w:rFonts w:hint="eastAsia" w:eastAsia="方正仿宋_GBK"/>
                <w:bCs/>
                <w:color w:val="000000"/>
                <w:sz w:val="24"/>
                <w:szCs w:val="24"/>
              </w:rPr>
              <w:t xml:space="preserve">5</w:t>
            </w:r>
            <w:r>
              <w:rPr>
                <w:rFonts w:eastAsia="方正仿宋_GBK"/>
                <w:bCs/>
                <w:color w:val="000000"/>
                <w:sz w:val="24"/>
                <w:szCs w:val="24"/>
              </w:rPr>
              <w:t xml:space="preserve">只、感烟探测器</w:t>
            </w:r>
            <w:r>
              <w:rPr>
                <w:rFonts w:hint="eastAsia" w:eastAsia="方正仿宋_GBK"/>
                <w:bCs/>
                <w:color w:val="000000"/>
                <w:sz w:val="24"/>
                <w:szCs w:val="24"/>
              </w:rPr>
              <w:t xml:space="preserve">1</w:t>
            </w:r>
            <w:r>
              <w:rPr>
                <w:rFonts w:eastAsia="方正仿宋_GBK"/>
                <w:bCs/>
                <w:color w:val="000000"/>
                <w:sz w:val="24"/>
                <w:szCs w:val="24"/>
              </w:rPr>
              <w:t xml:space="preserve">7只、感温探测器</w:t>
            </w:r>
            <w:r>
              <w:rPr>
                <w:rFonts w:hint="eastAsia" w:eastAsia="方正仿宋_GBK"/>
                <w:bCs/>
                <w:color w:val="000000"/>
                <w:sz w:val="24"/>
                <w:szCs w:val="24"/>
              </w:rPr>
              <w:t xml:space="preserve">14</w:t>
            </w:r>
            <w:r>
              <w:rPr>
                <w:rFonts w:eastAsia="方正仿宋_GBK"/>
                <w:bCs/>
                <w:color w:val="000000"/>
                <w:sz w:val="24"/>
                <w:szCs w:val="24"/>
              </w:rPr>
              <w:t xml:space="preserve">只、七氟丙烷储气钢瓶</w:t>
            </w:r>
            <w:r>
              <w:rPr>
                <w:rFonts w:hint="eastAsia" w:eastAsia="方正仿宋_GBK"/>
                <w:bCs/>
                <w:color w:val="000000"/>
                <w:sz w:val="24"/>
                <w:szCs w:val="24"/>
              </w:rPr>
              <w:t xml:space="preserve">13</w:t>
            </w:r>
            <w:r>
              <w:rPr>
                <w:rFonts w:eastAsia="方正仿宋_GBK"/>
                <w:bCs/>
                <w:color w:val="000000"/>
                <w:sz w:val="24"/>
                <w:szCs w:val="24"/>
              </w:rPr>
              <w:t xml:space="preserve">瓶、驱动装置</w:t>
            </w:r>
            <w:r>
              <w:rPr>
                <w:rFonts w:hint="eastAsia" w:eastAsia="方正仿宋_GBK"/>
                <w:bCs/>
                <w:color w:val="000000"/>
                <w:sz w:val="24"/>
                <w:szCs w:val="24"/>
              </w:rPr>
              <w:t xml:space="preserve">4</w:t>
            </w:r>
            <w:r>
              <w:rPr>
                <w:rFonts w:eastAsia="方正仿宋_GBK"/>
                <w:bCs/>
                <w:color w:val="000000"/>
                <w:sz w:val="24"/>
                <w:szCs w:val="24"/>
              </w:rPr>
              <w:t xml:space="preserve">套。</w:t>
            </w:r>
            <w:r/>
          </w:p>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应急照明和疏散指示：疏散指示灯4</w:t>
            </w:r>
            <w:r>
              <w:rPr>
                <w:rFonts w:hint="eastAsia" w:eastAsia="方正仿宋_GBK"/>
                <w:bCs/>
                <w:color w:val="000000"/>
                <w:sz w:val="24"/>
                <w:szCs w:val="24"/>
              </w:rPr>
              <w:t xml:space="preserve">1</w:t>
            </w:r>
            <w:r>
              <w:rPr>
                <w:rFonts w:eastAsia="方正仿宋_GBK"/>
                <w:bCs/>
                <w:color w:val="000000"/>
                <w:sz w:val="24"/>
                <w:szCs w:val="24"/>
              </w:rPr>
              <w:t xml:space="preserve">3盏、应急照明灯68盏。防火分隔设施：防火卷帘门</w:t>
            </w:r>
            <w:r>
              <w:rPr>
                <w:rFonts w:hint="eastAsia" w:eastAsia="方正仿宋_GBK"/>
                <w:bCs/>
                <w:color w:val="000000"/>
                <w:sz w:val="24"/>
                <w:szCs w:val="24"/>
              </w:rPr>
              <w:t xml:space="preserve">7</w:t>
            </w:r>
            <w:r>
              <w:rPr>
                <w:rFonts w:eastAsia="方正仿宋_GBK"/>
                <w:bCs/>
                <w:color w:val="000000"/>
                <w:sz w:val="24"/>
                <w:szCs w:val="24"/>
              </w:rPr>
              <w:t xml:space="preserve">樘、木质防火门</w:t>
            </w:r>
            <w:r>
              <w:rPr>
                <w:rFonts w:hint="eastAsia" w:eastAsia="方正仿宋_GBK"/>
                <w:bCs/>
                <w:color w:val="000000"/>
                <w:sz w:val="24"/>
                <w:szCs w:val="24"/>
              </w:rPr>
              <w:t xml:space="preserve">80</w:t>
            </w:r>
            <w:r>
              <w:rPr>
                <w:rFonts w:eastAsia="方正仿宋_GBK"/>
                <w:bCs/>
                <w:color w:val="000000"/>
                <w:sz w:val="24"/>
                <w:szCs w:val="24"/>
              </w:rPr>
              <w:t xml:space="preserve">樘、钢质防火门</w:t>
            </w:r>
            <w:r>
              <w:rPr>
                <w:rFonts w:hint="eastAsia" w:eastAsia="方正仿宋_GBK"/>
                <w:bCs/>
                <w:color w:val="000000"/>
                <w:sz w:val="24"/>
                <w:szCs w:val="24"/>
              </w:rPr>
              <w:t xml:space="preserve">4</w:t>
            </w:r>
            <w:r>
              <w:rPr>
                <w:rFonts w:eastAsia="方正仿宋_GBK"/>
                <w:bCs/>
                <w:color w:val="000000"/>
                <w:sz w:val="24"/>
                <w:szCs w:val="24"/>
              </w:rPr>
              <w:t xml:space="preserve">樘。</w:t>
            </w:r>
            <w:r/>
          </w:p>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防排烟系统：排烟风机</w:t>
            </w:r>
            <w:r>
              <w:rPr>
                <w:rFonts w:hint="eastAsia" w:eastAsia="方正仿宋_GBK"/>
                <w:bCs/>
                <w:color w:val="000000"/>
                <w:sz w:val="24"/>
                <w:szCs w:val="24"/>
              </w:rPr>
              <w:t xml:space="preserve">4</w:t>
            </w:r>
            <w:r>
              <w:rPr>
                <w:rFonts w:eastAsia="方正仿宋_GBK"/>
                <w:bCs/>
                <w:color w:val="000000"/>
                <w:sz w:val="24"/>
                <w:szCs w:val="24"/>
              </w:rPr>
              <w:t xml:space="preserve">台。</w:t>
            </w:r>
            <w:r/>
          </w:p>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送风系统：送风机</w:t>
            </w:r>
            <w:r>
              <w:rPr>
                <w:rFonts w:hint="eastAsia" w:eastAsia="方正仿宋_GBK"/>
                <w:bCs/>
                <w:color w:val="000000"/>
                <w:sz w:val="24"/>
                <w:szCs w:val="24"/>
              </w:rPr>
              <w:t xml:space="preserve">6</w:t>
            </w:r>
            <w:r>
              <w:rPr>
                <w:rFonts w:eastAsia="方正仿宋_GBK"/>
                <w:bCs/>
                <w:color w:val="000000"/>
                <w:sz w:val="24"/>
                <w:szCs w:val="24"/>
              </w:rPr>
              <w:t xml:space="preserve">台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35"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见“工程维修服务”</w:t>
            </w:r>
            <w:r>
              <w:rPr>
                <w:rFonts w:hint="eastAsia" w:eastAsia="方正仿宋_GBK"/>
                <w:bCs/>
                <w:color w:val="000000"/>
                <w:sz w:val="24"/>
                <w:szCs w:val="24"/>
              </w:rPr>
              <w:t xml:space="preserve">， 负责监管、协助第三方专业维保单位</w:t>
            </w:r>
            <w:r>
              <w:rPr>
                <w:rFonts w:eastAsia="方正仿宋_GBK"/>
                <w:bCs/>
                <w:color w:val="000000"/>
                <w:sz w:val="24"/>
                <w:szCs w:val="24"/>
              </w:rPr>
            </w:r>
            <w:r/>
          </w:p>
        </w:tc>
      </w:tr>
      <w:tr>
        <w:trPr>
          <w:cantSplit/>
          <w:trHeight w:val="739"/>
        </w:trPr>
        <w:tc>
          <w:tcPr>
            <w:gridSpan w:val="3"/>
            <w:tcBorders>
              <w:top w:val="single" w:color="000000" w:sz="4" w:space="0"/>
              <w:left w:val="single" w:color="000000" w:sz="4" w:space="0"/>
              <w:bottom w:val="single" w:color="000000" w:sz="4" w:space="0"/>
              <w:right w:val="single" w:color="000000" w:sz="4" w:space="0"/>
            </w:tcBorders>
            <w:tcW w:w="889" w:type="dxa"/>
            <w:vAlign w:val="top"/>
            <w:vMerge w:val="continue"/>
            <w:textDirection w:val="lrTb"/>
            <w:noWrap w:val="false"/>
          </w:tcPr>
          <w:p>
            <w:pPr>
              <w:pStyle w:val="877"/>
              <w:ind w:firstLine="640"/>
              <w:spacing w:line="600" w:lineRule="exact"/>
              <w:rPr>
                <w:rFonts w:eastAsia="方正仿宋_GBK"/>
                <w:bCs/>
                <w:color w:val="000000"/>
                <w:sz w:val="24"/>
                <w:szCs w:val="24"/>
              </w:rPr>
            </w:pPr>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5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安防系统</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1"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摄像头</w:t>
            </w:r>
            <w:r>
              <w:rPr>
                <w:rFonts w:hint="eastAsia" w:eastAsia="方正仿宋_GBK"/>
                <w:bCs/>
                <w:color w:val="000000"/>
                <w:sz w:val="24"/>
                <w:szCs w:val="24"/>
              </w:rPr>
              <w:t xml:space="preserve">155</w:t>
            </w:r>
            <w:r>
              <w:rPr>
                <w:rFonts w:eastAsia="方正仿宋_GBK"/>
                <w:bCs/>
                <w:color w:val="000000"/>
                <w:sz w:val="24"/>
                <w:szCs w:val="24"/>
              </w:rPr>
              <w:t xml:space="preserve">个、硬盘录像机8台、监控屏幕墙、监控用电脑2台、网络交换机、UPS等辅助设备、远程联网系统1台。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35"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见</w:t>
            </w:r>
            <w:r>
              <w:rPr>
                <w:rFonts w:eastAsia="方正仿宋_GBK"/>
                <w:bCs/>
                <w:color w:val="000000"/>
                <w:sz w:val="24"/>
                <w:szCs w:val="24"/>
              </w:rPr>
              <w:t xml:space="preserve">“</w:t>
            </w:r>
            <w:r>
              <w:rPr>
                <w:rFonts w:hint="eastAsia" w:eastAsia="方正仿宋_GBK"/>
                <w:bCs/>
                <w:color w:val="000000"/>
                <w:sz w:val="24"/>
                <w:szCs w:val="24"/>
              </w:rPr>
              <w:t xml:space="preserve">安全保卫及车辆管理</w:t>
            </w:r>
            <w:r>
              <w:rPr>
                <w:rFonts w:eastAsia="方正仿宋_GBK"/>
                <w:bCs/>
                <w:color w:val="000000"/>
                <w:sz w:val="24"/>
                <w:szCs w:val="24"/>
              </w:rPr>
              <w:t xml:space="preserve">”</w:t>
            </w:r>
            <w:r>
              <w:rPr>
                <w:rFonts w:hint="eastAsia" w:eastAsia="方正仿宋_GBK"/>
                <w:bCs/>
                <w:color w:val="000000"/>
                <w:sz w:val="24"/>
                <w:szCs w:val="24"/>
              </w:rPr>
              <w:t xml:space="preserve">， 负责监管、协助第三方专业维保单位</w:t>
            </w:r>
            <w:r>
              <w:rPr>
                <w:rFonts w:eastAsia="方正仿宋_GBK"/>
                <w:bCs/>
                <w:color w:val="000000"/>
                <w:sz w:val="24"/>
                <w:szCs w:val="24"/>
              </w:rPr>
            </w:r>
            <w:r/>
          </w:p>
        </w:tc>
      </w:tr>
      <w:tr>
        <w:trPr>
          <w:cantSplit/>
          <w:trHeight w:val="739"/>
        </w:trPr>
        <w:tc>
          <w:tcPr>
            <w:gridSpan w:val="3"/>
            <w:tcBorders>
              <w:top w:val="single" w:color="000000" w:sz="4" w:space="0"/>
              <w:left w:val="single" w:color="000000" w:sz="4" w:space="0"/>
              <w:bottom w:val="single" w:color="000000" w:sz="4" w:space="0"/>
              <w:right w:val="single" w:color="000000" w:sz="4" w:space="0"/>
            </w:tcBorders>
            <w:tcW w:w="889" w:type="dxa"/>
            <w:vAlign w:val="top"/>
            <w:vMerge w:val="continue"/>
            <w:textDirection w:val="lrTb"/>
            <w:noWrap w:val="false"/>
          </w:tcPr>
          <w:p>
            <w:pPr>
              <w:pStyle w:val="877"/>
              <w:ind w:firstLine="640"/>
              <w:spacing w:line="600" w:lineRule="exact"/>
              <w:rPr>
                <w:rFonts w:eastAsia="方正仿宋_GBK"/>
                <w:bCs/>
                <w:color w:val="000000"/>
                <w:sz w:val="24"/>
                <w:szCs w:val="24"/>
              </w:rPr>
            </w:pPr>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57" w:type="dxa"/>
            <w:vAlign w:val="top"/>
            <w:textDirection w:val="lrTb"/>
            <w:noWrap w:val="false"/>
          </w:tcPr>
          <w:p>
            <w:pPr>
              <w:pStyle w:val="877"/>
              <w:spacing w:line="600" w:lineRule="exact"/>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照明系统</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1"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LED格栅灯1</w:t>
            </w:r>
            <w:r>
              <w:rPr>
                <w:rFonts w:hint="eastAsia" w:eastAsia="方正仿宋_GBK"/>
                <w:bCs/>
                <w:color w:val="000000"/>
                <w:sz w:val="24"/>
                <w:szCs w:val="24"/>
              </w:rPr>
              <w:t xml:space="preserve">16</w:t>
            </w:r>
            <w:r>
              <w:rPr>
                <w:rFonts w:eastAsia="方正仿宋_GBK"/>
                <w:bCs/>
                <w:color w:val="000000"/>
                <w:sz w:val="24"/>
                <w:szCs w:val="24"/>
              </w:rPr>
              <w:t xml:space="preserve">0盏、LED吸顶灯120盏、LED筒灯</w:t>
            </w:r>
            <w:r>
              <w:rPr>
                <w:rFonts w:hint="eastAsia" w:eastAsia="方正仿宋_GBK"/>
                <w:bCs/>
                <w:color w:val="000000"/>
                <w:sz w:val="24"/>
                <w:szCs w:val="24"/>
              </w:rPr>
              <w:t xml:space="preserve">700</w:t>
            </w:r>
            <w:r>
              <w:rPr>
                <w:rFonts w:eastAsia="方正仿宋_GBK"/>
                <w:bCs/>
                <w:color w:val="000000"/>
                <w:sz w:val="24"/>
                <w:szCs w:val="24"/>
              </w:rPr>
              <w:t xml:space="preserve">盏、节能灯200支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35" w:type="dxa"/>
            <w:vAlign w:val="top"/>
            <w:textDirection w:val="lrTb"/>
            <w:noWrap w:val="false"/>
          </w:tcPr>
          <w:p>
            <w:pPr>
              <w:pStyle w:val="877"/>
              <w:spacing w:line="600" w:lineRule="exact"/>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见“工程维修服务”</w:t>
            </w:r>
            <w:r/>
          </w:p>
        </w:tc>
      </w:tr>
      <w:tr>
        <w:trPr>
          <w:cantSplit/>
          <w:trHeight w:val="666"/>
        </w:trPr>
        <w:tc>
          <w:tcPr>
            <w:gridSpan w:val="3"/>
            <w:tcBorders>
              <w:top w:val="single" w:color="000000" w:sz="4" w:space="0"/>
              <w:left w:val="single" w:color="000000" w:sz="4" w:space="0"/>
              <w:bottom w:val="single" w:color="000000" w:sz="4" w:space="0"/>
              <w:right w:val="single" w:color="000000" w:sz="4" w:space="0"/>
            </w:tcBorders>
            <w:tcW w:w="889" w:type="dxa"/>
            <w:vAlign w:val="top"/>
            <w:vMerge w:val="continue"/>
            <w:textDirection w:val="lrTb"/>
            <w:noWrap w:val="false"/>
          </w:tcPr>
          <w:p>
            <w:pPr>
              <w:pStyle w:val="877"/>
              <w:ind w:firstLine="640"/>
              <w:spacing w:line="600" w:lineRule="exact"/>
              <w:rPr>
                <w:rFonts w:eastAsia="方正仿宋_GBK"/>
                <w:bCs/>
                <w:color w:val="000000"/>
                <w:sz w:val="24"/>
                <w:szCs w:val="24"/>
              </w:rPr>
            </w:pPr>
            <w:r>
              <w:rPr>
                <w:rFonts w:eastAsia="方正仿宋_GBK"/>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57"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供配电系统</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1"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高压柜1</w:t>
            </w:r>
            <w:r>
              <w:rPr>
                <w:rFonts w:hint="eastAsia" w:eastAsia="方正仿宋_GBK"/>
                <w:bCs/>
                <w:color w:val="000000"/>
                <w:sz w:val="24"/>
                <w:szCs w:val="24"/>
              </w:rPr>
              <w:t xml:space="preserve">0</w:t>
            </w:r>
            <w:r>
              <w:rPr>
                <w:rFonts w:eastAsia="方正仿宋_GBK"/>
                <w:bCs/>
                <w:color w:val="000000"/>
                <w:sz w:val="24"/>
                <w:szCs w:val="24"/>
              </w:rPr>
              <w:t xml:space="preserve">台，低压柜</w:t>
            </w:r>
            <w:r>
              <w:rPr>
                <w:rFonts w:hint="eastAsia" w:eastAsia="方正仿宋_GBK"/>
                <w:bCs/>
                <w:color w:val="000000"/>
                <w:sz w:val="24"/>
                <w:szCs w:val="24"/>
              </w:rPr>
              <w:t xml:space="preserve">22</w:t>
            </w:r>
            <w:r>
              <w:rPr>
                <w:rFonts w:eastAsia="方正仿宋_GBK"/>
                <w:bCs/>
                <w:color w:val="000000"/>
                <w:sz w:val="24"/>
                <w:szCs w:val="24"/>
              </w:rPr>
              <w:t xml:space="preserve">台</w:t>
            </w:r>
            <w:r>
              <w:rPr>
                <w:rFonts w:hint="eastAsia" w:eastAsia="方正仿宋_GBK"/>
                <w:bCs/>
                <w:color w:val="000000"/>
                <w:sz w:val="24"/>
                <w:szCs w:val="24"/>
              </w:rPr>
              <w:t xml:space="preserve">，计量柜2台，变压器4台</w:t>
            </w:r>
            <w:r>
              <w:rPr>
                <w:rFonts w:eastAsia="方正仿宋_GBK"/>
                <w:bCs/>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35"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见“工程维修服务”</w:t>
            </w:r>
            <w:r>
              <w:rPr>
                <w:rFonts w:hint="eastAsia" w:eastAsia="方正仿宋_GBK"/>
                <w:bCs/>
                <w:color w:val="000000"/>
                <w:sz w:val="24"/>
                <w:szCs w:val="24"/>
              </w:rPr>
              <w:t xml:space="preserve">， 负责监管、协助第三方专业维保单位</w:t>
            </w:r>
            <w:r>
              <w:rPr>
                <w:rFonts w:eastAsia="方正仿宋_GBK"/>
                <w:bCs/>
                <w:color w:val="000000"/>
                <w:sz w:val="24"/>
                <w:szCs w:val="24"/>
              </w:rPr>
            </w:r>
            <w:r/>
          </w:p>
        </w:tc>
      </w:tr>
    </w:tbl>
    <w:p>
      <w:pPr>
        <w:pStyle w:val="877"/>
        <w:ind w:firstLine="640"/>
        <w:spacing w:line="600" w:lineRule="exact"/>
        <w:rPr>
          <w:rFonts w:eastAsia="方正仿宋_GBK"/>
          <w:bCs/>
          <w:color w:val="000000"/>
          <w:sz w:val="24"/>
          <w:szCs w:val="24"/>
        </w:rPr>
      </w:pPr>
      <w:r>
        <w:rPr>
          <w:rFonts w:eastAsia="方正仿宋_GBK"/>
          <w:bCs/>
          <w:color w:val="000000"/>
          <w:sz w:val="24"/>
          <w:szCs w:val="24"/>
        </w:rPr>
        <w:t xml:space="preserve"> </w:t>
      </w:r>
      <w:r/>
    </w:p>
    <w:p>
      <w:pPr>
        <w:pStyle w:val="877"/>
        <w:ind w:firstLine="640"/>
        <w:spacing w:line="600" w:lineRule="exact"/>
        <w:rPr>
          <w:rFonts w:eastAsia="方正仿宋_GBK"/>
          <w:bCs/>
          <w:color w:val="000000"/>
          <w:sz w:val="24"/>
          <w:szCs w:val="24"/>
        </w:rPr>
      </w:pPr>
      <w:r>
        <w:rPr>
          <w:rFonts w:eastAsia="方正仿宋_GBK"/>
          <w:bCs/>
          <w:color w:val="000000"/>
          <w:sz w:val="24"/>
          <w:szCs w:val="24"/>
        </w:rPr>
        <w:t xml:space="preserve">2.物业管理（室外）</w:t>
      </w:r>
      <w:r/>
    </w:p>
    <w:p>
      <w:pPr>
        <w:pStyle w:val="877"/>
        <w:ind w:firstLine="640"/>
        <w:spacing w:line="600" w:lineRule="exact"/>
        <w:rPr>
          <w:rFonts w:eastAsia="方正仿宋_GBK"/>
          <w:bCs/>
          <w:color w:val="000000"/>
          <w:sz w:val="24"/>
          <w:szCs w:val="24"/>
        </w:rPr>
      </w:pPr>
      <w:r>
        <w:rPr>
          <w:rFonts w:eastAsia="方正仿宋_GBK"/>
          <w:bCs/>
          <w:color w:val="000000"/>
          <w:sz w:val="24"/>
          <w:szCs w:val="24"/>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8"/>
        <w:gridCol w:w="4121"/>
        <w:gridCol w:w="2623"/>
      </w:tblGrid>
      <w:tr>
        <w:trPr>
          <w:trHeight w:val="45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68"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21"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明细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23"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服务内容及标准</w:t>
            </w:r>
            <w:r/>
          </w:p>
        </w:tc>
      </w:tr>
      <w:tr>
        <w:trPr>
          <w:trHeight w:val="4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8"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室外面积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21"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2</w:t>
            </w:r>
            <w:r>
              <w:rPr>
                <w:rFonts w:hint="eastAsia" w:eastAsia="方正仿宋_GBK"/>
                <w:bCs/>
                <w:color w:val="000000"/>
                <w:sz w:val="24"/>
                <w:szCs w:val="24"/>
              </w:rPr>
              <w:t xml:space="preserve">400</w:t>
            </w:r>
            <w:r>
              <w:rPr>
                <w:rFonts w:eastAsia="方正仿宋_GBK"/>
                <w:bCs/>
                <w:color w:val="000000"/>
                <w:sz w:val="24"/>
                <w:szCs w:val="24"/>
              </w:rPr>
              <w:t xml:space="preserve">平方米</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见“保洁服务”</w:t>
            </w:r>
            <w:r/>
          </w:p>
        </w:tc>
      </w:tr>
      <w:tr>
        <w:trPr>
          <w:trHeight w:val="4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8"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绿化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21"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院内绿化约</w:t>
            </w:r>
            <w:r>
              <w:rPr>
                <w:rFonts w:hint="eastAsia" w:eastAsia="方正仿宋_GBK"/>
                <w:bCs/>
                <w:color w:val="000000"/>
                <w:sz w:val="24"/>
                <w:szCs w:val="24"/>
              </w:rPr>
              <w:t xml:space="preserve">400</w:t>
            </w:r>
            <w:r>
              <w:rPr>
                <w:rFonts w:eastAsia="方正仿宋_GBK"/>
                <w:bCs/>
                <w:color w:val="000000"/>
                <w:sz w:val="24"/>
                <w:szCs w:val="24"/>
              </w:rPr>
              <w:t xml:space="preserve">平方米。</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见“保洁服务”</w:t>
            </w:r>
            <w:r/>
          </w:p>
        </w:tc>
      </w:tr>
      <w:tr>
        <w:trPr>
          <w:trHeight w:val="4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8"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电动自行车库</w:t>
            </w:r>
            <w:r>
              <w:rPr>
                <w:rFonts w:eastAsia="方正仿宋_GBK"/>
                <w:bCs/>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21"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自动报警联动控制器4套，火焰探测器11个，烟雾探测器12个，气体灭火设施4组，灭火剂钢瓶8个，自动充电设备12个，电动车库13个。</w:t>
            </w:r>
            <w:r>
              <w:rPr>
                <w:rFonts w:eastAsia="方正仿宋_GBK"/>
                <w:bCs/>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hint="eastAsia" w:eastAsia="方正仿宋_GBK"/>
                <w:bCs/>
                <w:color w:val="000000"/>
                <w:sz w:val="24"/>
                <w:szCs w:val="24"/>
              </w:rPr>
              <w:t xml:space="preserve">见</w:t>
            </w:r>
            <w:r>
              <w:rPr>
                <w:rFonts w:eastAsia="方正仿宋_GBK"/>
                <w:bCs/>
                <w:color w:val="000000"/>
                <w:sz w:val="24"/>
                <w:szCs w:val="24"/>
              </w:rPr>
              <w:t xml:space="preserve">“</w:t>
            </w:r>
            <w:r>
              <w:rPr>
                <w:rFonts w:hint="eastAsia" w:eastAsia="方正仿宋_GBK"/>
                <w:bCs/>
                <w:color w:val="000000"/>
                <w:sz w:val="24"/>
                <w:szCs w:val="24"/>
              </w:rPr>
              <w:t xml:space="preserve">安全保卫及车辆管理</w:t>
            </w:r>
            <w:r>
              <w:rPr>
                <w:rFonts w:eastAsia="方正仿宋_GBK"/>
                <w:bCs/>
                <w:color w:val="000000"/>
                <w:sz w:val="24"/>
                <w:szCs w:val="24"/>
              </w:rPr>
              <w:t xml:space="preserve">”</w:t>
            </w:r>
            <w:r>
              <w:rPr>
                <w:rFonts w:hint="eastAsia" w:eastAsia="方正仿宋_GBK"/>
                <w:bCs/>
                <w:color w:val="000000"/>
                <w:sz w:val="24"/>
                <w:szCs w:val="24"/>
              </w:rPr>
              <w:t xml:space="preserve">， 负责监管、协助第三方专业维保单位</w:t>
            </w:r>
            <w:r>
              <w:rPr>
                <w:rFonts w:eastAsia="方正仿宋_GBK"/>
                <w:bCs/>
                <w:color w:val="000000"/>
                <w:sz w:val="24"/>
                <w:szCs w:val="24"/>
              </w:rPr>
            </w:r>
            <w:r/>
          </w:p>
        </w:tc>
      </w:tr>
      <w:tr>
        <w:trPr>
          <w:trHeight w:val="4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8" w:type="dxa"/>
            <w:vAlign w:val="top"/>
            <w:textDirection w:val="lrTb"/>
            <w:noWrap w:val="false"/>
          </w:tcPr>
          <w:p>
            <w:pPr>
              <w:pStyle w:val="877"/>
              <w:ind w:firstLine="480"/>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门前三包</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21"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东至与省</w:t>
            </w:r>
            <w:r>
              <w:rPr>
                <w:rFonts w:hint="eastAsia" w:eastAsia="方正仿宋_GBK"/>
                <w:bCs/>
                <w:color w:val="000000"/>
                <w:sz w:val="24"/>
                <w:szCs w:val="24"/>
              </w:rPr>
              <w:t xml:space="preserve">司法厅</w:t>
            </w:r>
            <w:r>
              <w:rPr>
                <w:rFonts w:eastAsia="方正仿宋_GBK"/>
                <w:bCs/>
                <w:color w:val="000000"/>
                <w:sz w:val="24"/>
                <w:szCs w:val="24"/>
              </w:rPr>
              <w:t xml:space="preserve">交界口，南至北京西路与</w:t>
            </w:r>
            <w:r>
              <w:rPr>
                <w:rFonts w:hint="eastAsia" w:eastAsia="方正仿宋_GBK"/>
                <w:bCs/>
                <w:color w:val="000000"/>
                <w:sz w:val="24"/>
                <w:szCs w:val="24"/>
              </w:rPr>
              <w:t xml:space="preserve">宁海</w:t>
            </w:r>
            <w:r>
              <w:rPr>
                <w:rFonts w:eastAsia="方正仿宋_GBK"/>
                <w:bCs/>
                <w:color w:val="000000"/>
                <w:sz w:val="24"/>
                <w:szCs w:val="24"/>
              </w:rPr>
              <w:t xml:space="preserve">路十字路口，</w:t>
            </w:r>
            <w:r>
              <w:rPr>
                <w:rFonts w:hint="eastAsia" w:eastAsia="方正仿宋_GBK"/>
                <w:bCs/>
                <w:color w:val="000000"/>
                <w:sz w:val="24"/>
                <w:szCs w:val="24"/>
              </w:rPr>
              <w:t xml:space="preserve">西至宁海路口，</w:t>
            </w:r>
            <w:r>
              <w:rPr>
                <w:rFonts w:eastAsia="方正仿宋_GBK"/>
                <w:bCs/>
                <w:color w:val="000000"/>
                <w:sz w:val="24"/>
                <w:szCs w:val="24"/>
              </w:rPr>
              <w:t xml:space="preserve">北至</w:t>
            </w:r>
            <w:r>
              <w:rPr>
                <w:rFonts w:hint="eastAsia" w:eastAsia="方正仿宋_GBK"/>
                <w:bCs/>
                <w:color w:val="000000"/>
                <w:sz w:val="24"/>
                <w:szCs w:val="24"/>
              </w:rPr>
              <w:t xml:space="preserve">与宁海中学</w:t>
            </w:r>
            <w:r>
              <w:rPr>
                <w:rFonts w:eastAsia="方正仿宋_GBK"/>
                <w:bCs/>
                <w:color w:val="000000"/>
                <w:sz w:val="24"/>
                <w:szCs w:val="24"/>
              </w:rPr>
              <w:t xml:space="preserve">交界口</w:t>
            </w:r>
            <w:r>
              <w:rPr>
                <w:rFonts w:hint="eastAsia" w:eastAsia="方正仿宋_GBK"/>
                <w:bCs/>
                <w:color w:val="000000"/>
                <w:sz w:val="24"/>
                <w:szCs w:val="24"/>
              </w:rPr>
              <w:t xml:space="preserve">，</w:t>
            </w:r>
            <w:r>
              <w:rPr>
                <w:rFonts w:eastAsia="方正仿宋_GBK"/>
                <w:bCs/>
                <w:color w:val="000000"/>
                <w:sz w:val="24"/>
                <w:szCs w:val="24"/>
              </w:rPr>
              <w:t xml:space="preserve">总面积约</w:t>
            </w:r>
            <w:r>
              <w:rPr>
                <w:rFonts w:hint="eastAsia" w:eastAsia="方正仿宋_GBK"/>
                <w:bCs/>
                <w:color w:val="000000"/>
                <w:sz w:val="24"/>
                <w:szCs w:val="24"/>
              </w:rPr>
              <w:t xml:space="preserve">200</w:t>
            </w:r>
            <w:r>
              <w:rPr>
                <w:rFonts w:eastAsia="方正仿宋_GBK"/>
                <w:bCs/>
                <w:color w:val="000000"/>
                <w:sz w:val="24"/>
                <w:szCs w:val="24"/>
              </w:rPr>
              <w:t xml:space="preserve">平方米。</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3" w:type="dxa"/>
            <w:vAlign w:val="top"/>
            <w:textDirection w:val="lrTb"/>
            <w:noWrap w:val="false"/>
          </w:tcPr>
          <w:p>
            <w:pPr>
              <w:pStyle w:val="877"/>
              <w:widowControl/>
              <w:rPr>
                <w:rFonts w:eastAsia="方正仿宋_GBK"/>
                <w:bCs/>
                <w:color w:val="000000"/>
                <w:sz w:val="24"/>
                <w:szCs w:val="24"/>
              </w:rPr>
              <w:pBdr>
                <w:top w:val="none" w:color="000000" w:sz="4" w:space="0"/>
                <w:left w:val="none" w:color="000000" w:sz="4" w:space="0"/>
                <w:bottom w:val="none" w:color="000000" w:sz="4" w:space="0"/>
                <w:right w:val="none" w:color="000000" w:sz="4" w:space="0"/>
              </w:pBdr>
            </w:pPr>
            <w:r>
              <w:rPr>
                <w:rFonts w:eastAsia="方正仿宋_GBK"/>
                <w:bCs/>
                <w:color w:val="000000"/>
                <w:sz w:val="24"/>
                <w:szCs w:val="24"/>
              </w:rPr>
              <w:t xml:space="preserve">见“保洁服务”</w:t>
            </w:r>
            <w:r/>
          </w:p>
        </w:tc>
      </w:tr>
    </w:tbl>
    <w:p>
      <w:pPr>
        <w:pStyle w:val="986"/>
        <w:ind w:firstLine="420"/>
        <w:spacing w:before="0" w:after="0" w:line="85" w:lineRule="atLeast"/>
        <w:rPr>
          <w:lang w:eastAsia="zh-CN"/>
        </w:rPr>
        <w:pBdr>
          <w:top w:val="none" w:color="000000" w:sz="4" w:space="0"/>
          <w:left w:val="none" w:color="000000" w:sz="4" w:space="0"/>
          <w:bottom w:val="none" w:color="000000" w:sz="4" w:space="0"/>
          <w:right w:val="none" w:color="000000" w:sz="4" w:space="0"/>
        </w:pBdr>
      </w:pPr>
      <w:r>
        <w:rPr>
          <w:rFonts w:ascii="宋体" w:hAnsi="宋体" w:cs="宋体"/>
          <w:sz w:val="21"/>
          <w:lang w:eastAsia="zh-CN"/>
        </w:rPr>
        <w:t xml:space="preserve"> </w:t>
      </w:r>
      <w:r>
        <w:rPr>
          <w:lang w:eastAsia="zh-CN"/>
        </w:rPr>
      </w:r>
      <w:r/>
    </w:p>
    <w:p>
      <w:pPr>
        <w:pStyle w:val="877"/>
        <w:ind w:firstLine="640"/>
        <w:spacing w:line="600" w:lineRule="exact"/>
        <w:rPr>
          <w:rFonts w:eastAsia="方正黑体_GBK"/>
          <w:bCs/>
          <w:color w:val="000000"/>
          <w:sz w:val="32"/>
          <w:szCs w:val="32"/>
        </w:rPr>
      </w:pPr>
      <w:r>
        <w:rPr>
          <w:rFonts w:hint="eastAsia" w:eastAsia="方正黑体_GBK"/>
          <w:bCs/>
          <w:color w:val="000000"/>
          <w:sz w:val="32"/>
          <w:szCs w:val="32"/>
        </w:rPr>
        <w:t xml:space="preserve">（三）人员需求清单</w:t>
      </w:r>
      <w:r>
        <w:rPr>
          <w:rFonts w:eastAsia="方正黑体_GBK"/>
          <w:bCs/>
          <w:color w:val="000000"/>
          <w:sz w:val="32"/>
          <w:szCs w:val="32"/>
        </w:rPr>
      </w:r>
      <w:r/>
    </w:p>
    <w:tbl>
      <w:tblPr>
        <w:tblW w:w="0" w:type="auto"/>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186"/>
        <w:gridCol w:w="13"/>
        <w:gridCol w:w="2743"/>
        <w:gridCol w:w="2819"/>
        <w:gridCol w:w="1598"/>
      </w:tblGrid>
      <w:tr>
        <w:trPr>
          <w:cantSplit/>
          <w:trHeight w:val="612"/>
        </w:trPr>
        <w:tc>
          <w:tcPr>
            <w:tcW w:w="1186" w:type="dxa"/>
            <w:vAlign w:val="center"/>
            <w:textDirection w:val="lrTb"/>
            <w:noWrap w:val="false"/>
          </w:tcPr>
          <w:p>
            <w:pPr>
              <w:pStyle w:val="877"/>
              <w:rPr>
                <w:rFonts w:ascii="方正黑体_GBK" w:eastAsia="方正黑体_GBK"/>
                <w:b/>
                <w:bCs/>
                <w:color w:val="000000"/>
                <w:sz w:val="24"/>
                <w:szCs w:val="24"/>
              </w:rPr>
            </w:pPr>
            <w:r>
              <w:rPr>
                <w:rFonts w:hint="eastAsia" w:ascii="方正黑体_GBK" w:eastAsia="方正黑体_GBK"/>
                <w:b/>
                <w:bCs/>
                <w:color w:val="000000"/>
                <w:sz w:val="24"/>
                <w:szCs w:val="24"/>
              </w:rPr>
              <w:t xml:space="preserve">类别</w:t>
            </w:r>
            <w:r>
              <w:rPr>
                <w:rFonts w:ascii="方正黑体_GBK" w:eastAsia="方正黑体_GBK"/>
                <w:b/>
                <w:bCs/>
                <w:color w:val="000000"/>
                <w:sz w:val="24"/>
                <w:szCs w:val="24"/>
              </w:rPr>
            </w:r>
            <w:r/>
          </w:p>
        </w:tc>
        <w:tc>
          <w:tcPr>
            <w:gridSpan w:val="2"/>
            <w:tcW w:w="2756" w:type="dxa"/>
            <w:vAlign w:val="center"/>
            <w:textDirection w:val="lrTb"/>
            <w:noWrap w:val="false"/>
          </w:tcPr>
          <w:p>
            <w:pPr>
              <w:pStyle w:val="877"/>
              <w:ind w:firstLine="482"/>
              <w:rPr>
                <w:rFonts w:ascii="方正黑体_GBK" w:eastAsia="方正黑体_GBK"/>
                <w:color w:val="000000"/>
                <w:sz w:val="24"/>
                <w:szCs w:val="24"/>
              </w:rPr>
            </w:pPr>
            <w:r>
              <w:rPr>
                <w:rFonts w:hint="eastAsia" w:ascii="方正黑体_GBK" w:eastAsia="方正黑体_GBK"/>
                <w:b/>
                <w:bCs/>
                <w:color w:val="000000"/>
                <w:sz w:val="24"/>
                <w:szCs w:val="24"/>
              </w:rPr>
              <w:t xml:space="preserve">部门</w:t>
            </w:r>
            <w:r>
              <w:rPr>
                <w:rFonts w:ascii="方正黑体_GBK" w:eastAsia="方正黑体_GBK"/>
                <w:color w:val="000000"/>
                <w:sz w:val="24"/>
                <w:szCs w:val="24"/>
              </w:rPr>
            </w:r>
            <w:r/>
          </w:p>
        </w:tc>
        <w:tc>
          <w:tcPr>
            <w:tcW w:w="2819" w:type="dxa"/>
            <w:vAlign w:val="center"/>
            <w:textDirection w:val="lrTb"/>
            <w:noWrap w:val="false"/>
          </w:tcPr>
          <w:p>
            <w:pPr>
              <w:pStyle w:val="877"/>
              <w:ind w:firstLine="482"/>
              <w:rPr>
                <w:rFonts w:ascii="方正黑体_GBK" w:eastAsia="方正黑体_GBK"/>
                <w:color w:val="000000"/>
                <w:sz w:val="24"/>
                <w:szCs w:val="24"/>
              </w:rPr>
            </w:pPr>
            <w:r>
              <w:rPr>
                <w:rFonts w:hint="eastAsia" w:ascii="方正黑体_GBK" w:eastAsia="方正黑体_GBK"/>
                <w:b/>
                <w:bCs/>
                <w:color w:val="000000"/>
                <w:sz w:val="24"/>
                <w:szCs w:val="24"/>
              </w:rPr>
              <w:t xml:space="preserve">岗位</w:t>
            </w:r>
            <w:r>
              <w:rPr>
                <w:rFonts w:ascii="方正黑体_GBK" w:eastAsia="方正黑体_GBK"/>
                <w:color w:val="000000"/>
                <w:sz w:val="24"/>
                <w:szCs w:val="24"/>
              </w:rPr>
            </w:r>
            <w:r/>
          </w:p>
        </w:tc>
        <w:tc>
          <w:tcPr>
            <w:tcW w:w="1598" w:type="dxa"/>
            <w:vAlign w:val="center"/>
            <w:textDirection w:val="lrTb"/>
            <w:noWrap w:val="false"/>
          </w:tcPr>
          <w:p>
            <w:pPr>
              <w:pStyle w:val="877"/>
              <w:rPr>
                <w:rFonts w:ascii="方正黑体_GBK" w:eastAsia="方正黑体_GBK"/>
                <w:b/>
                <w:bCs/>
                <w:color w:val="000000"/>
                <w:sz w:val="24"/>
                <w:szCs w:val="24"/>
              </w:rPr>
            </w:pPr>
            <w:r>
              <w:rPr>
                <w:rFonts w:hint="eastAsia" w:ascii="方正黑体_GBK" w:eastAsia="方正黑体_GBK"/>
                <w:b/>
                <w:bCs/>
                <w:color w:val="000000"/>
                <w:sz w:val="24"/>
                <w:szCs w:val="24"/>
              </w:rPr>
              <w:t xml:space="preserve">人数</w:t>
            </w:r>
            <w:r>
              <w:rPr>
                <w:rFonts w:ascii="方正黑体_GBK" w:eastAsia="方正黑体_GBK"/>
                <w:b/>
                <w:bCs/>
                <w:color w:val="000000"/>
                <w:sz w:val="24"/>
                <w:szCs w:val="24"/>
              </w:rPr>
            </w:r>
            <w:r/>
          </w:p>
        </w:tc>
      </w:tr>
      <w:tr>
        <w:trPr>
          <w:cantSplit/>
          <w:trHeight w:val="540"/>
        </w:trPr>
        <w:tc>
          <w:tcPr>
            <w:gridSpan w:val="2"/>
            <w:tcW w:w="1199"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人员</w:t>
            </w:r>
            <w:r/>
          </w:p>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管理部</w:t>
            </w:r>
            <w:r/>
          </w:p>
        </w:tc>
        <w:tc>
          <w:tcPr>
            <w:tcW w:w="2819"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项目经理</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1</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819"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助理兼内勤</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1</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客服部</w:t>
            </w:r>
            <w:r/>
          </w:p>
        </w:tc>
        <w:tc>
          <w:tcPr>
            <w:tcW w:w="2819" w:type="dxa"/>
            <w:vAlign w:val="center"/>
            <w:vMerge w:val="restart"/>
            <w:textDirection w:val="lrTb"/>
            <w:noWrap w:val="false"/>
          </w:tcPr>
          <w:p>
            <w:pPr>
              <w:pStyle w:val="877"/>
              <w:ind w:firstLine="480"/>
              <w:rPr>
                <w:rFonts w:eastAsia="方正仿宋_GBK"/>
                <w:color w:val="000000"/>
                <w:sz w:val="24"/>
                <w:szCs w:val="24"/>
              </w:rPr>
            </w:pPr>
            <w:r>
              <w:rPr>
                <w:rFonts w:hint="eastAsia" w:eastAsia="方正仿宋_GBK"/>
                <w:color w:val="000000"/>
                <w:sz w:val="24"/>
                <w:szCs w:val="24"/>
              </w:rPr>
              <w:t xml:space="preserve">会务</w:t>
            </w:r>
            <w:r>
              <w:rPr>
                <w:rFonts w:eastAsia="方正仿宋_GBK"/>
                <w:color w:val="000000"/>
                <w:sz w:val="24"/>
                <w:szCs w:val="24"/>
              </w:rPr>
              <w:t xml:space="preserve">主管</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1</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819"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前台接待</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2</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819"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会务服务</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2</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保洁部</w:t>
            </w:r>
            <w:r/>
          </w:p>
        </w:tc>
        <w:tc>
          <w:tcPr>
            <w:tcW w:w="2819"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保洁主管</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1</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819"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室内保洁</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10</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819"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院落及车库</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3</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安保部</w:t>
            </w:r>
            <w:r/>
          </w:p>
        </w:tc>
        <w:tc>
          <w:tcPr>
            <w:tcW w:w="2819"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安保主管</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1</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819"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门岗保安</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14</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819" w:type="dxa"/>
            <w:vAlign w:val="center"/>
            <w:vMerge w:val="restart"/>
            <w:textDirection w:val="lrTb"/>
            <w:noWrap w:val="false"/>
          </w:tcPr>
          <w:p>
            <w:pPr>
              <w:pStyle w:val="877"/>
              <w:ind w:firstLine="480"/>
              <w:rPr>
                <w:rFonts w:eastAsia="方正仿宋_GBK"/>
                <w:color w:val="000000"/>
                <w:sz w:val="24"/>
                <w:szCs w:val="24"/>
              </w:rPr>
            </w:pPr>
            <w:r>
              <w:rPr>
                <w:rFonts w:hint="eastAsia" w:eastAsia="方正仿宋_GBK"/>
                <w:color w:val="000000"/>
                <w:sz w:val="24"/>
                <w:szCs w:val="24"/>
              </w:rPr>
              <w:t xml:space="preserve">消防</w:t>
            </w:r>
            <w:r>
              <w:rPr>
                <w:rFonts w:eastAsia="方正仿宋_GBK"/>
                <w:color w:val="000000"/>
                <w:sz w:val="24"/>
                <w:szCs w:val="24"/>
              </w:rPr>
              <w:t xml:space="preserve">监控室</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8</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819"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巡逻岗</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2</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工程部</w:t>
            </w:r>
            <w:r/>
          </w:p>
          <w:p>
            <w:pPr>
              <w:pStyle w:val="877"/>
              <w:ind w:firstLine="480"/>
              <w:rPr>
                <w:rFonts w:eastAsia="方正仿宋_GBK"/>
                <w:color w:val="000000"/>
                <w:sz w:val="24"/>
                <w:szCs w:val="24"/>
              </w:rPr>
            </w:pPr>
            <w:r>
              <w:rPr>
                <w:rFonts w:eastAsia="方正仿宋_GBK"/>
                <w:color w:val="000000"/>
                <w:sz w:val="24"/>
                <w:szCs w:val="24"/>
              </w:rPr>
            </w:r>
            <w:r/>
          </w:p>
        </w:tc>
        <w:tc>
          <w:tcPr>
            <w:tcW w:w="2819"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工程主管</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1</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819"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维修工</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2</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819" w:type="dxa"/>
            <w:vAlign w:val="center"/>
            <w:vMerge w:val="restart"/>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燃气锅炉工</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4</w:t>
            </w:r>
            <w:r/>
          </w:p>
        </w:tc>
      </w:tr>
      <w:tr>
        <w:trPr>
          <w:cantSplit/>
          <w:trHeight w:val="228"/>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743"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tcW w:w="2819"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配电房</w:t>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t xml:space="preserve">4</w:t>
            </w:r>
            <w:r/>
          </w:p>
        </w:tc>
      </w:tr>
      <w:tr>
        <w:trPr>
          <w:cantSplit/>
          <w:trHeight w:val="430"/>
        </w:trPr>
        <w:tc>
          <w:tcPr>
            <w:gridSpan w:val="2"/>
            <w:tcW w:w="1199" w:type="dxa"/>
            <w:vAlign w:val="center"/>
            <w:vMerge w:val="continue"/>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c>
          <w:tcPr>
            <w:gridSpan w:val="2"/>
            <w:tcW w:w="5562" w:type="dxa"/>
            <w:vAlign w:val="center"/>
            <w:textDirection w:val="lrTb"/>
            <w:noWrap w:val="false"/>
          </w:tcPr>
          <w:p>
            <w:pPr>
              <w:pStyle w:val="877"/>
              <w:ind w:firstLine="480"/>
              <w:rPr>
                <w:rFonts w:eastAsia="方正仿宋_GBK"/>
                <w:color w:val="000000"/>
                <w:sz w:val="24"/>
                <w:szCs w:val="24"/>
              </w:rPr>
            </w:pPr>
            <w:r>
              <w:rPr>
                <w:rFonts w:hint="eastAsia" w:eastAsia="方正仿宋_GBK"/>
                <w:b/>
                <w:bCs/>
                <w:i/>
                <w:iCs/>
                <w:color w:val="000000"/>
                <w:sz w:val="24"/>
                <w:szCs w:val="24"/>
                <w:u w:val="single"/>
              </w:rPr>
              <w:t xml:space="preserve">不少于</w:t>
            </w:r>
            <w:r>
              <w:rPr>
                <w:rFonts w:eastAsia="方正仿宋_GBK"/>
                <w:b/>
                <w:bCs/>
                <w:i/>
                <w:iCs/>
                <w:color w:val="000000"/>
                <w:sz w:val="24"/>
                <w:szCs w:val="24"/>
                <w:u w:val="single"/>
              </w:rPr>
              <w:t xml:space="preserve">57</w:t>
            </w:r>
            <w:r>
              <w:rPr>
                <w:rFonts w:hint="eastAsia" w:eastAsia="方正仿宋_GBK"/>
                <w:b/>
                <w:bCs/>
                <w:i/>
                <w:iCs/>
                <w:color w:val="000000"/>
                <w:sz w:val="24"/>
                <w:szCs w:val="24"/>
                <w:u w:val="single"/>
              </w:rPr>
              <w:t xml:space="preserve">人</w:t>
            </w:r>
            <w:r>
              <w:rPr>
                <w:rFonts w:eastAsia="方正仿宋_GBK"/>
                <w:color w:val="000000"/>
                <w:sz w:val="24"/>
                <w:szCs w:val="24"/>
              </w:rPr>
            </w:r>
            <w:r/>
          </w:p>
        </w:tc>
        <w:tc>
          <w:tcPr>
            <w:tcW w:w="1598" w:type="dxa"/>
            <w:vAlign w:val="center"/>
            <w:textDirection w:val="lrTb"/>
            <w:noWrap w:val="false"/>
          </w:tcPr>
          <w:p>
            <w:pPr>
              <w:pStyle w:val="877"/>
              <w:ind w:firstLine="480"/>
              <w:rPr>
                <w:rFonts w:eastAsia="方正仿宋_GBK"/>
                <w:color w:val="000000"/>
                <w:sz w:val="24"/>
                <w:szCs w:val="24"/>
              </w:rPr>
            </w:pPr>
            <w:r>
              <w:rPr>
                <w:rFonts w:eastAsia="方正仿宋_GBK"/>
                <w:color w:val="000000"/>
                <w:sz w:val="24"/>
                <w:szCs w:val="24"/>
              </w:rPr>
            </w:r>
            <w:r/>
          </w:p>
        </w:tc>
      </w:tr>
    </w:tbl>
    <w:p>
      <w:pPr>
        <w:pStyle w:val="877"/>
        <w:ind w:firstLine="640"/>
        <w:spacing w:line="600" w:lineRule="exact"/>
        <w:rPr>
          <w:rFonts w:eastAsia="方正黑体_GBK"/>
          <w:bCs/>
          <w:color w:val="000000"/>
          <w:sz w:val="32"/>
          <w:szCs w:val="32"/>
        </w:rPr>
      </w:pPr>
      <w:r>
        <w:rPr>
          <w:rFonts w:hint="eastAsia" w:eastAsia="方正黑体_GBK"/>
          <w:bCs/>
          <w:color w:val="000000"/>
          <w:sz w:val="32"/>
          <w:szCs w:val="32"/>
        </w:rPr>
        <w:t xml:space="preserve">（四）</w:t>
      </w:r>
      <w:r>
        <w:rPr>
          <w:rFonts w:eastAsia="方正黑体_GBK"/>
          <w:bCs/>
          <w:color w:val="000000"/>
          <w:sz w:val="32"/>
          <w:szCs w:val="32"/>
        </w:rPr>
        <w:t xml:space="preserve">物业管理服务内容</w:t>
      </w:r>
      <w:r/>
    </w:p>
    <w:p>
      <w:pPr>
        <w:pStyle w:val="877"/>
        <w:ind w:firstLine="640"/>
        <w:spacing w:line="600" w:lineRule="exact"/>
        <w:rPr>
          <w:rFonts w:eastAsia="方正楷体_GBK"/>
          <w:bCs/>
          <w:color w:val="000000"/>
          <w:sz w:val="32"/>
          <w:szCs w:val="32"/>
        </w:rPr>
      </w:pPr>
      <w:r>
        <w:rPr>
          <w:rFonts w:hint="eastAsia" w:eastAsia="方正楷体_GBK"/>
          <w:bCs/>
          <w:color w:val="000000"/>
          <w:sz w:val="32"/>
          <w:szCs w:val="32"/>
        </w:rPr>
        <w:t xml:space="preserve">1.</w:t>
      </w:r>
      <w:r>
        <w:rPr>
          <w:rFonts w:eastAsia="方正楷体_GBK"/>
          <w:bCs/>
          <w:color w:val="000000"/>
          <w:sz w:val="32"/>
          <w:szCs w:val="32"/>
        </w:rPr>
        <w:t xml:space="preserve">保洁服务</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1-3层大厅、</w:t>
      </w:r>
      <w:r>
        <w:rPr>
          <w:rFonts w:hint="eastAsia" w:eastAsia="方正仿宋_GBK"/>
          <w:bCs/>
          <w:color w:val="000000"/>
          <w:sz w:val="32"/>
          <w:szCs w:val="32"/>
        </w:rPr>
        <w:t xml:space="preserve">新型政党关系</w:t>
      </w:r>
      <w:r>
        <w:rPr>
          <w:rFonts w:eastAsia="方正仿宋_GBK"/>
          <w:bCs/>
          <w:color w:val="000000"/>
          <w:sz w:val="32"/>
          <w:szCs w:val="32"/>
        </w:rPr>
        <w:t xml:space="preserve">展厅、会议室、图书阅览室、值班室、消防室、活动室、食堂，各楼层电梯厅、电梯轿厢、卫生间、开水间、保洁室，院落及地下室等公共部位的路面、地面、墙面、顶面、附属设施、设备、器具的保洁服务等。包含但不限于以下内容：</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1</w:t>
      </w:r>
      <w:r>
        <w:rPr>
          <w:rFonts w:hint="eastAsia" w:eastAsia="方正仿宋_GBK"/>
          <w:bCs/>
          <w:color w:val="000000"/>
          <w:sz w:val="32"/>
          <w:szCs w:val="32"/>
        </w:rPr>
        <w:t xml:space="preserve">）</w:t>
      </w:r>
      <w:r>
        <w:rPr>
          <w:rFonts w:eastAsia="方正仿宋_GBK"/>
          <w:bCs/>
          <w:color w:val="000000"/>
          <w:sz w:val="32"/>
          <w:szCs w:val="32"/>
        </w:rPr>
        <w:t xml:space="preserve">所属楼层楼梯、公共走廊、楼顶、车库、车棚、窗台、平台、扶手、栏杆、空调风口及所有楼层公共区域的内玻璃。</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2</w:t>
      </w:r>
      <w:r>
        <w:rPr>
          <w:rFonts w:hint="eastAsia" w:eastAsia="方正仿宋_GBK"/>
          <w:bCs/>
          <w:color w:val="000000"/>
          <w:sz w:val="32"/>
          <w:szCs w:val="32"/>
        </w:rPr>
        <w:t xml:space="preserve">）</w:t>
      </w:r>
      <w:r>
        <w:rPr>
          <w:rFonts w:eastAsia="方正仿宋_GBK"/>
          <w:bCs/>
          <w:color w:val="000000"/>
          <w:sz w:val="32"/>
          <w:szCs w:val="32"/>
        </w:rPr>
        <w:t xml:space="preserve">所有公共设备机房、监控室的地面、墙面、顶面、设备表面除尘养护等。</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3</w:t>
      </w:r>
      <w:r>
        <w:rPr>
          <w:rFonts w:hint="eastAsia" w:eastAsia="方正仿宋_GBK"/>
          <w:bCs/>
          <w:color w:val="000000"/>
          <w:sz w:val="32"/>
          <w:szCs w:val="32"/>
        </w:rPr>
        <w:t xml:space="preserve">）</w:t>
      </w:r>
      <w:r>
        <w:rPr>
          <w:rFonts w:eastAsia="方正仿宋_GBK"/>
          <w:bCs/>
          <w:color w:val="000000"/>
          <w:sz w:val="32"/>
          <w:szCs w:val="32"/>
        </w:rPr>
        <w:t xml:space="preserve">大院内道路、停车场、绿地、沟、池、公告栏、指示牌、照明设备、“门前三包”（围墙外围人行道）。</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投标人提供保洁用品、保洁工具、耗材（洗手液、卷纸、擦手纸、马桶垫、卫生球等）并按需求摆放到位，及时更换；所有废弃物和垃圾的分类及收运（含收集箱、桶等），均应符合南京市垃圾分类管理有关规定，督促垃圾每日清运（中标单位为生活垃圾分类投放管理责任人）。</w:t>
      </w:r>
      <w:r/>
    </w:p>
    <w:p>
      <w:pPr>
        <w:pStyle w:val="877"/>
        <w:ind w:firstLine="640"/>
        <w:spacing w:line="600" w:lineRule="exact"/>
        <w:rPr>
          <w:rFonts w:eastAsia="方正楷体_GBK"/>
          <w:bCs/>
          <w:color w:val="000000"/>
          <w:sz w:val="32"/>
          <w:szCs w:val="32"/>
        </w:rPr>
      </w:pPr>
      <w:r>
        <w:rPr>
          <w:rFonts w:hint="eastAsia" w:eastAsia="方正楷体_GBK"/>
          <w:bCs/>
          <w:color w:val="000000"/>
          <w:sz w:val="32"/>
          <w:szCs w:val="32"/>
        </w:rPr>
        <w:t xml:space="preserve">2.</w:t>
      </w:r>
      <w:r>
        <w:rPr>
          <w:rFonts w:eastAsia="方正楷体_GBK"/>
          <w:bCs/>
          <w:color w:val="000000"/>
          <w:sz w:val="32"/>
          <w:szCs w:val="32"/>
        </w:rPr>
        <w:t xml:space="preserve">安全保卫及车管服务</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负责办公大楼及大院的安全，维护良好的工作秩序。</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1</w:t>
      </w:r>
      <w:r>
        <w:rPr>
          <w:rFonts w:hint="eastAsia" w:eastAsia="方正仿宋_GBK"/>
          <w:bCs/>
          <w:color w:val="000000"/>
          <w:sz w:val="32"/>
          <w:szCs w:val="32"/>
        </w:rPr>
        <w:t xml:space="preserve">)</w:t>
      </w:r>
      <w:r>
        <w:rPr>
          <w:rFonts w:eastAsia="方正仿宋_GBK"/>
          <w:bCs/>
          <w:color w:val="000000"/>
          <w:sz w:val="32"/>
          <w:szCs w:val="32"/>
        </w:rPr>
        <w:t xml:space="preserve">实施封闭式管理，加强对大楼内外环境、人员、设备设施的</w:t>
      </w:r>
      <w:r>
        <w:rPr>
          <w:rFonts w:hint="eastAsia" w:eastAsia="方正仿宋_GBK"/>
          <w:bCs/>
          <w:color w:val="000000"/>
          <w:sz w:val="32"/>
          <w:szCs w:val="32"/>
        </w:rPr>
        <w:t xml:space="preserve">日常服务管理</w:t>
      </w:r>
      <w:r>
        <w:rPr>
          <w:rFonts w:eastAsia="方正仿宋_GBK"/>
          <w:bCs/>
          <w:color w:val="000000"/>
          <w:sz w:val="32"/>
          <w:szCs w:val="32"/>
        </w:rPr>
        <w:t xml:space="preserve">，做好值班台账。</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2</w:t>
      </w:r>
      <w:r>
        <w:rPr>
          <w:rFonts w:hint="eastAsia" w:eastAsia="方正仿宋_GBK"/>
          <w:bCs/>
          <w:color w:val="000000"/>
          <w:sz w:val="32"/>
          <w:szCs w:val="32"/>
        </w:rPr>
        <w:t xml:space="preserve">)</w:t>
      </w:r>
      <w:r>
        <w:rPr>
          <w:rFonts w:eastAsia="方正仿宋_GBK"/>
          <w:bCs/>
          <w:color w:val="000000"/>
          <w:sz w:val="32"/>
          <w:szCs w:val="32"/>
        </w:rPr>
        <w:t xml:space="preserve">对大楼各楼层、地下车库、关键部位及院落周边定时巡查，并做好巡查台账。</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3</w:t>
      </w:r>
      <w:r>
        <w:rPr>
          <w:rFonts w:hint="eastAsia" w:eastAsia="方正仿宋_GBK"/>
          <w:bCs/>
          <w:color w:val="000000"/>
          <w:sz w:val="32"/>
          <w:szCs w:val="32"/>
        </w:rPr>
        <w:t xml:space="preserve">)</w:t>
      </w:r>
      <w:r>
        <w:rPr>
          <w:rFonts w:eastAsia="方正仿宋_GBK"/>
          <w:bCs/>
          <w:color w:val="000000"/>
          <w:sz w:val="32"/>
          <w:szCs w:val="32"/>
        </w:rPr>
        <w:t xml:space="preserve">对外来人员、车辆、物资出入实施严格的登记验证制度，有严格的交接班制度和交接班台账。</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4</w:t>
      </w:r>
      <w:r>
        <w:rPr>
          <w:rFonts w:hint="eastAsia" w:eastAsia="方正仿宋_GBK"/>
          <w:bCs/>
          <w:color w:val="000000"/>
          <w:sz w:val="32"/>
          <w:szCs w:val="32"/>
        </w:rPr>
        <w:t xml:space="preserve">)</w:t>
      </w:r>
      <w:r>
        <w:rPr>
          <w:rFonts w:eastAsia="方正仿宋_GBK"/>
          <w:bCs/>
          <w:color w:val="000000"/>
          <w:sz w:val="32"/>
          <w:szCs w:val="32"/>
        </w:rPr>
        <w:t xml:space="preserve">建立入院机动车通行、停放管理制度，对地下车库实行24小时管理，引导车辆按管理规定进行停放，保证车辆安全，做好维持院内交通和车辆停放秩序的管理。</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5</w:t>
      </w:r>
      <w:r>
        <w:rPr>
          <w:rFonts w:hint="eastAsia" w:eastAsia="方正仿宋_GBK"/>
          <w:bCs/>
          <w:color w:val="000000"/>
          <w:sz w:val="32"/>
          <w:szCs w:val="32"/>
        </w:rPr>
        <w:t xml:space="preserve">)</w:t>
      </w:r>
      <w:r>
        <w:rPr>
          <w:rFonts w:eastAsia="方正仿宋_GBK"/>
          <w:bCs/>
          <w:color w:val="000000"/>
          <w:sz w:val="32"/>
          <w:szCs w:val="32"/>
        </w:rPr>
        <w:t xml:space="preserve">做好与公安等部门经常性联系、沟通、协调，对</w:t>
      </w:r>
      <w:r>
        <w:rPr>
          <w:rFonts w:hint="eastAsia" w:eastAsia="方正仿宋_GBK"/>
          <w:bCs/>
          <w:color w:val="000000"/>
          <w:sz w:val="32"/>
          <w:szCs w:val="32"/>
        </w:rPr>
        <w:t xml:space="preserve">大楼</w:t>
      </w:r>
      <w:r>
        <w:rPr>
          <w:rFonts w:eastAsia="方正仿宋_GBK"/>
          <w:bCs/>
          <w:color w:val="000000"/>
          <w:sz w:val="32"/>
          <w:szCs w:val="32"/>
        </w:rPr>
        <w:t xml:space="preserve">内发生的治安警、火警及争吵斗殴等突发事件果断处理，及时报警和报告，并配合相关部门妥善处理突发事件。</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6</w:t>
      </w:r>
      <w:r>
        <w:rPr>
          <w:rFonts w:hint="eastAsia" w:eastAsia="方正仿宋_GBK"/>
          <w:bCs/>
          <w:color w:val="000000"/>
          <w:sz w:val="32"/>
          <w:szCs w:val="32"/>
        </w:rPr>
        <w:t xml:space="preserve">)</w:t>
      </w:r>
      <w:r>
        <w:rPr>
          <w:rFonts w:eastAsia="方正仿宋_GBK"/>
          <w:bCs/>
          <w:color w:val="000000"/>
          <w:sz w:val="32"/>
          <w:szCs w:val="32"/>
        </w:rPr>
        <w:t xml:space="preserve">认真做好保安值班室的值班管理工作，保持值班室的干净、整洁。</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7</w:t>
      </w:r>
      <w:r>
        <w:rPr>
          <w:rFonts w:hint="eastAsia" w:eastAsia="方正仿宋_GBK"/>
          <w:bCs/>
          <w:color w:val="000000"/>
          <w:sz w:val="32"/>
          <w:szCs w:val="32"/>
        </w:rPr>
        <w:t xml:space="preserve">)</w:t>
      </w:r>
      <w:r>
        <w:rPr>
          <w:rFonts w:eastAsia="方正仿宋_GBK"/>
          <w:bCs/>
          <w:color w:val="000000"/>
          <w:sz w:val="32"/>
          <w:szCs w:val="32"/>
        </w:rPr>
        <w:t xml:space="preserve">按照法律规定实行消防监控和安全监控24小时值班，按照岗位职责做好</w:t>
      </w:r>
      <w:r>
        <w:rPr>
          <w:rFonts w:hint="eastAsia" w:eastAsia="方正仿宋_GBK"/>
          <w:bCs/>
          <w:color w:val="000000"/>
          <w:sz w:val="32"/>
          <w:szCs w:val="32"/>
        </w:rPr>
        <w:t xml:space="preserve">视频</w:t>
      </w:r>
      <w:r>
        <w:rPr>
          <w:rFonts w:eastAsia="方正仿宋_GBK"/>
          <w:bCs/>
          <w:color w:val="000000"/>
          <w:sz w:val="32"/>
          <w:szCs w:val="32"/>
        </w:rPr>
        <w:t xml:space="preserve">监控值班工作，并建立台账。</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8</w:t>
      </w:r>
      <w:r>
        <w:rPr>
          <w:rFonts w:hint="eastAsia" w:eastAsia="方正仿宋_GBK"/>
          <w:bCs/>
          <w:color w:val="000000"/>
          <w:sz w:val="32"/>
          <w:szCs w:val="32"/>
        </w:rPr>
        <w:t xml:space="preserve">)</w:t>
      </w:r>
      <w:r>
        <w:rPr>
          <w:rFonts w:eastAsia="方正仿宋_GBK"/>
          <w:bCs/>
          <w:color w:val="000000"/>
          <w:sz w:val="32"/>
          <w:szCs w:val="32"/>
        </w:rPr>
        <w:t xml:space="preserve">定期检查消防</w:t>
      </w:r>
      <w:r>
        <w:rPr>
          <w:rFonts w:hint="eastAsia" w:eastAsia="方正仿宋_GBK"/>
          <w:bCs/>
          <w:color w:val="000000"/>
          <w:sz w:val="32"/>
          <w:szCs w:val="32"/>
        </w:rPr>
        <w:t xml:space="preserve">设备及</w:t>
      </w:r>
      <w:r>
        <w:rPr>
          <w:rFonts w:eastAsia="方正仿宋_GBK"/>
          <w:bCs/>
          <w:color w:val="000000"/>
          <w:sz w:val="32"/>
          <w:szCs w:val="32"/>
        </w:rPr>
        <w:t xml:space="preserve">器材</w:t>
      </w:r>
      <w:r>
        <w:rPr>
          <w:rFonts w:hint="eastAsia" w:eastAsia="方正仿宋_GBK"/>
          <w:bCs/>
          <w:color w:val="000000"/>
          <w:sz w:val="32"/>
          <w:szCs w:val="32"/>
        </w:rPr>
        <w:t xml:space="preserve">、</w:t>
      </w:r>
      <w:r>
        <w:rPr>
          <w:rFonts w:eastAsia="方正仿宋_GBK"/>
          <w:bCs/>
          <w:color w:val="000000"/>
          <w:sz w:val="32"/>
          <w:szCs w:val="32"/>
        </w:rPr>
        <w:t xml:space="preserve">安全出口、疏散通道的应急照明是否完好，发现问题及时处理</w:t>
      </w:r>
      <w:r>
        <w:rPr>
          <w:rFonts w:hint="eastAsia" w:eastAsia="方正仿宋_GBK"/>
          <w:bCs/>
          <w:color w:val="000000"/>
          <w:sz w:val="32"/>
          <w:szCs w:val="32"/>
        </w:rPr>
        <w:t xml:space="preserve">并报告</w:t>
      </w:r>
      <w:r>
        <w:rPr>
          <w:rFonts w:eastAsia="方正仿宋_GBK"/>
          <w:bCs/>
          <w:color w:val="000000"/>
          <w:sz w:val="32"/>
          <w:szCs w:val="32"/>
        </w:rPr>
        <w:t xml:space="preserve">同心大厦管理服务小组。</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9</w:t>
      </w:r>
      <w:r>
        <w:rPr>
          <w:rFonts w:hint="eastAsia" w:eastAsia="方正仿宋_GBK"/>
          <w:bCs/>
          <w:color w:val="000000"/>
          <w:sz w:val="32"/>
          <w:szCs w:val="32"/>
        </w:rPr>
        <w:t xml:space="preserve">)</w:t>
      </w:r>
      <w:r>
        <w:rPr>
          <w:rFonts w:eastAsia="方正仿宋_GBK"/>
          <w:bCs/>
          <w:color w:val="000000"/>
          <w:sz w:val="32"/>
          <w:szCs w:val="32"/>
        </w:rPr>
        <w:t xml:space="preserve">承担同心大厦管理服务小组</w:t>
      </w:r>
      <w:r>
        <w:rPr>
          <w:rFonts w:hint="eastAsia" w:eastAsia="方正仿宋_GBK"/>
          <w:bCs/>
          <w:color w:val="000000"/>
          <w:sz w:val="32"/>
          <w:szCs w:val="32"/>
        </w:rPr>
        <w:t xml:space="preserve">及驻楼各单位</w:t>
      </w:r>
      <w:r>
        <w:rPr>
          <w:rFonts w:eastAsia="方正仿宋_GBK"/>
          <w:bCs/>
          <w:color w:val="000000"/>
          <w:sz w:val="32"/>
          <w:szCs w:val="32"/>
        </w:rPr>
        <w:t xml:space="preserve">交办的其他临时性任务。</w:t>
      </w:r>
      <w:r/>
    </w:p>
    <w:p>
      <w:pPr>
        <w:pStyle w:val="877"/>
        <w:ind w:firstLine="640"/>
        <w:spacing w:line="600" w:lineRule="exact"/>
        <w:rPr>
          <w:rFonts w:eastAsia="方正楷体_GBK"/>
          <w:bCs/>
          <w:color w:val="000000"/>
          <w:sz w:val="32"/>
          <w:szCs w:val="32"/>
        </w:rPr>
      </w:pPr>
      <w:r>
        <w:rPr>
          <w:rFonts w:hint="eastAsia" w:eastAsia="方正楷体_GBK"/>
          <w:bCs/>
          <w:color w:val="000000"/>
          <w:sz w:val="32"/>
          <w:szCs w:val="32"/>
        </w:rPr>
        <w:t xml:space="preserve">3.</w:t>
      </w:r>
      <w:r>
        <w:rPr>
          <w:rFonts w:eastAsia="方正楷体_GBK"/>
          <w:bCs/>
          <w:color w:val="000000"/>
          <w:sz w:val="32"/>
          <w:szCs w:val="32"/>
        </w:rPr>
        <w:t xml:space="preserve">会</w:t>
      </w:r>
      <w:r>
        <w:rPr>
          <w:rFonts w:hint="eastAsia" w:eastAsia="方正楷体_GBK"/>
          <w:bCs/>
          <w:color w:val="000000"/>
          <w:sz w:val="32"/>
          <w:szCs w:val="32"/>
        </w:rPr>
        <w:t xml:space="preserve">务</w:t>
      </w:r>
      <w:r>
        <w:rPr>
          <w:rFonts w:eastAsia="方正楷体_GBK"/>
          <w:bCs/>
          <w:color w:val="000000"/>
          <w:sz w:val="32"/>
          <w:szCs w:val="32"/>
        </w:rPr>
        <w:t xml:space="preserve">服务</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负责大楼内公共楼层会议室的会</w:t>
      </w:r>
      <w:r>
        <w:rPr>
          <w:rFonts w:hint="eastAsia" w:eastAsia="方正仿宋_GBK"/>
          <w:bCs/>
          <w:color w:val="000000"/>
          <w:sz w:val="32"/>
          <w:szCs w:val="32"/>
        </w:rPr>
        <w:t xml:space="preserve">议</w:t>
      </w:r>
      <w:r>
        <w:rPr>
          <w:rFonts w:eastAsia="方正仿宋_GBK"/>
          <w:bCs/>
          <w:color w:val="000000"/>
          <w:sz w:val="32"/>
          <w:szCs w:val="32"/>
        </w:rPr>
        <w:t xml:space="preserve">保障，东大厅前台接待</w:t>
      </w:r>
      <w:r>
        <w:rPr>
          <w:rFonts w:hint="eastAsia" w:eastAsia="方正仿宋_GBK"/>
          <w:bCs/>
          <w:color w:val="000000"/>
          <w:sz w:val="32"/>
          <w:szCs w:val="32"/>
        </w:rPr>
        <w:t xml:space="preserve">、图书阅览室</w:t>
      </w:r>
      <w:r>
        <w:rPr>
          <w:rFonts w:eastAsia="方正仿宋_GBK"/>
          <w:bCs/>
          <w:color w:val="000000"/>
          <w:sz w:val="32"/>
          <w:szCs w:val="32"/>
        </w:rPr>
        <w:t xml:space="preserve">及</w:t>
      </w:r>
      <w:r>
        <w:rPr>
          <w:rFonts w:hint="eastAsia" w:eastAsia="方正仿宋_GBK"/>
          <w:bCs/>
          <w:color w:val="000000"/>
          <w:sz w:val="32"/>
          <w:szCs w:val="32"/>
        </w:rPr>
        <w:t xml:space="preserve">其他</w:t>
      </w:r>
      <w:r>
        <w:rPr>
          <w:rFonts w:eastAsia="方正仿宋_GBK"/>
          <w:bCs/>
          <w:color w:val="000000"/>
          <w:sz w:val="32"/>
          <w:szCs w:val="32"/>
        </w:rPr>
        <w:t xml:space="preserve">事项。公共楼层会议室由</w:t>
      </w:r>
      <w:r>
        <w:rPr>
          <w:rFonts w:hint="eastAsia" w:eastAsia="方正仿宋_GBK"/>
          <w:bCs/>
          <w:color w:val="000000"/>
          <w:sz w:val="32"/>
          <w:szCs w:val="32"/>
        </w:rPr>
        <w:t xml:space="preserve">会务</w:t>
      </w:r>
      <w:r>
        <w:rPr>
          <w:rFonts w:eastAsia="方正仿宋_GBK"/>
          <w:bCs/>
          <w:color w:val="000000"/>
          <w:sz w:val="32"/>
          <w:szCs w:val="32"/>
        </w:rPr>
        <w:t xml:space="preserve">进行调配、布置；各驻楼单位内部会议室由各单位调配使用，不纳入会议保障（另有需求的除外）。</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1</w:t>
      </w:r>
      <w:r>
        <w:rPr>
          <w:rFonts w:hint="eastAsia" w:eastAsia="方正仿宋_GBK"/>
          <w:bCs/>
          <w:color w:val="000000"/>
          <w:sz w:val="32"/>
          <w:szCs w:val="32"/>
        </w:rPr>
        <w:t xml:space="preserve">)</w:t>
      </w:r>
      <w:r>
        <w:rPr>
          <w:rFonts w:eastAsia="方正仿宋_GBK"/>
          <w:bCs/>
          <w:color w:val="000000"/>
          <w:sz w:val="32"/>
          <w:szCs w:val="32"/>
        </w:rPr>
        <w:t xml:space="preserve">会议室日常管理。会前，收集会议要求和参会人数，分配、布置会场，按需要将指示牌、会标、签到表、座椅、席卡、笔、纸、资料、茶水等放置到位，提前将会议室灯、门、空调、开水、话筒、音响、投影等一切设备准备就绪，保证会场卫生、安全；开会时，根据要求会</w:t>
      </w:r>
      <w:r>
        <w:rPr>
          <w:rFonts w:hint="eastAsia" w:eastAsia="方正仿宋_GBK"/>
          <w:bCs/>
          <w:color w:val="000000"/>
          <w:sz w:val="32"/>
          <w:szCs w:val="32"/>
        </w:rPr>
        <w:t xml:space="preserve">议要求做好</w:t>
      </w:r>
      <w:r>
        <w:rPr>
          <w:rFonts w:eastAsia="方正仿宋_GBK"/>
          <w:bCs/>
          <w:color w:val="000000"/>
          <w:sz w:val="32"/>
          <w:szCs w:val="32"/>
        </w:rPr>
        <w:t xml:space="preserve">跟踪服务（大会议室至少2人，中、小会议室1人），提供迎宾、沏茶续茶等必要的会议服务；会后，及时做好清理保洁，关闭窗户、电源并关闭会议室。</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2</w:t>
      </w:r>
      <w:r>
        <w:rPr>
          <w:rFonts w:hint="eastAsia" w:eastAsia="方正仿宋_GBK"/>
          <w:bCs/>
          <w:color w:val="000000"/>
          <w:sz w:val="32"/>
          <w:szCs w:val="32"/>
        </w:rPr>
        <w:t xml:space="preserve">)</w:t>
      </w:r>
      <w:r>
        <w:rPr>
          <w:rFonts w:eastAsia="方正仿宋_GBK"/>
          <w:bCs/>
          <w:color w:val="000000"/>
          <w:sz w:val="32"/>
          <w:szCs w:val="32"/>
        </w:rPr>
        <w:t xml:space="preserve">负责工作日工作时间东大厅来访人员接待</w:t>
      </w:r>
      <w:r>
        <w:rPr>
          <w:rFonts w:hint="eastAsia" w:eastAsia="方正仿宋_GBK"/>
          <w:bCs/>
          <w:color w:val="000000"/>
          <w:sz w:val="32"/>
          <w:szCs w:val="32"/>
        </w:rPr>
        <w:t xml:space="preserve">和图书阅览室</w:t>
      </w:r>
      <w:r>
        <w:rPr>
          <w:rFonts w:eastAsia="方正仿宋_GBK"/>
          <w:bCs/>
          <w:color w:val="000000"/>
          <w:sz w:val="32"/>
          <w:szCs w:val="32"/>
        </w:rPr>
        <w:t xml:space="preserve">工作。</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3</w:t>
      </w:r>
      <w:r>
        <w:rPr>
          <w:rFonts w:hint="eastAsia" w:eastAsia="方正仿宋_GBK"/>
          <w:bCs/>
          <w:color w:val="000000"/>
          <w:sz w:val="32"/>
          <w:szCs w:val="32"/>
        </w:rPr>
        <w:t xml:space="preserve">)</w:t>
      </w:r>
      <w:r>
        <w:rPr>
          <w:rFonts w:eastAsia="方正仿宋_GBK"/>
          <w:bCs/>
          <w:color w:val="000000"/>
          <w:sz w:val="32"/>
          <w:szCs w:val="32"/>
        </w:rPr>
        <w:t xml:space="preserve">其他相关</w:t>
      </w:r>
      <w:r>
        <w:rPr>
          <w:rFonts w:hint="eastAsia" w:eastAsia="方正仿宋_GBK"/>
          <w:bCs/>
          <w:color w:val="000000"/>
          <w:sz w:val="32"/>
          <w:szCs w:val="32"/>
        </w:rPr>
        <w:t xml:space="preserve">会</w:t>
      </w:r>
      <w:r>
        <w:rPr>
          <w:rFonts w:eastAsia="方正仿宋_GBK"/>
          <w:bCs/>
          <w:color w:val="000000"/>
          <w:sz w:val="32"/>
          <w:szCs w:val="32"/>
        </w:rPr>
        <w:t xml:space="preserve">务工作。</w:t>
      </w:r>
      <w:r/>
    </w:p>
    <w:p>
      <w:pPr>
        <w:pStyle w:val="877"/>
        <w:ind w:firstLine="640"/>
        <w:spacing w:line="600" w:lineRule="exact"/>
        <w:rPr>
          <w:rFonts w:eastAsia="方正楷体_GBK"/>
          <w:bCs/>
          <w:color w:val="000000"/>
          <w:sz w:val="32"/>
          <w:szCs w:val="32"/>
        </w:rPr>
      </w:pPr>
      <w:r>
        <w:rPr>
          <w:rFonts w:hint="eastAsia" w:eastAsia="方正楷体_GBK"/>
          <w:bCs/>
          <w:color w:val="000000"/>
          <w:sz w:val="32"/>
          <w:szCs w:val="32"/>
        </w:rPr>
        <w:t xml:space="preserve">4.</w:t>
      </w:r>
      <w:r>
        <w:rPr>
          <w:rFonts w:eastAsia="方正楷体_GBK"/>
          <w:bCs/>
          <w:color w:val="000000"/>
          <w:sz w:val="32"/>
          <w:szCs w:val="32"/>
        </w:rPr>
        <w:t xml:space="preserve">工程维修服务</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确保大楼及院内工程设施、设备的正常使用、运行和维修（小修），牵头协调维保工作，并负责随工监理，建立工作台账。</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1</w:t>
      </w:r>
      <w:r>
        <w:rPr>
          <w:rFonts w:hint="eastAsia" w:eastAsia="方正仿宋_GBK"/>
          <w:bCs/>
          <w:color w:val="000000"/>
          <w:sz w:val="32"/>
          <w:szCs w:val="32"/>
        </w:rPr>
        <w:t xml:space="preserve">)</w:t>
      </w:r>
      <w:r>
        <w:rPr>
          <w:rFonts w:eastAsia="方正仿宋_GBK"/>
          <w:bCs/>
          <w:color w:val="000000"/>
          <w:sz w:val="32"/>
          <w:szCs w:val="32"/>
        </w:rPr>
        <w:t xml:space="preserve">各类设施、设备包含但不限于：建筑设施、中央空调系统、锅炉、电梯、门禁、消防、监控、电话、有线电视、会议室设备、视频会议、网络、供电、照明、电器、供水、排水及水泵、阀等。</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2</w:t>
      </w:r>
      <w:r>
        <w:rPr>
          <w:rFonts w:hint="eastAsia" w:eastAsia="方正仿宋_GBK"/>
          <w:bCs/>
          <w:color w:val="000000"/>
          <w:sz w:val="32"/>
          <w:szCs w:val="32"/>
        </w:rPr>
        <w:t xml:space="preserve">)</w:t>
      </w:r>
      <w:r>
        <w:rPr>
          <w:rFonts w:eastAsia="方正仿宋_GBK"/>
          <w:bCs/>
          <w:color w:val="000000"/>
          <w:sz w:val="32"/>
          <w:szCs w:val="32"/>
        </w:rPr>
        <w:t xml:space="preserve">负责各类设施、设备的使用与管理、巡查与值守，按规定时间对相关设备进行巡视（打卡）。负责设施、设备的日常维护保养工作的具体实施，按照维保要求按时维护保养设备设施（包括测试、疏通、清洗、更换易耗件等）；保证配电房常用配件齐全，确保供电系统正常运行，并负责与供电部门的业务协调；做好巡查、值班记录。</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3</w:t>
      </w:r>
      <w:r>
        <w:rPr>
          <w:rFonts w:hint="eastAsia" w:eastAsia="方正仿宋_GBK"/>
          <w:bCs/>
          <w:color w:val="000000"/>
          <w:sz w:val="32"/>
          <w:szCs w:val="32"/>
        </w:rPr>
        <w:t xml:space="preserve">)</w:t>
      </w:r>
      <w:r>
        <w:rPr>
          <w:rFonts w:eastAsia="方正仿宋_GBK"/>
          <w:bCs/>
          <w:color w:val="000000"/>
          <w:sz w:val="32"/>
          <w:szCs w:val="32"/>
        </w:rPr>
        <w:t xml:space="preserve">负责联系协调各维保单位对相关设备（电梯、锅炉、消防、空调等）进行定期保养与维护、检测与年检等工作，督促</w:t>
      </w:r>
      <w:r>
        <w:rPr>
          <w:rFonts w:hint="eastAsia" w:eastAsia="方正仿宋_GBK"/>
          <w:bCs/>
          <w:color w:val="000000"/>
          <w:sz w:val="32"/>
          <w:szCs w:val="32"/>
        </w:rPr>
        <w:t xml:space="preserve">监管和协助</w:t>
      </w:r>
      <w:r>
        <w:rPr>
          <w:rFonts w:eastAsia="方正仿宋_GBK"/>
          <w:bCs/>
          <w:color w:val="000000"/>
          <w:sz w:val="32"/>
          <w:szCs w:val="32"/>
        </w:rPr>
        <w:t xml:space="preserve">专业维保单位按时、保质保量地开展维保工作。</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4</w:t>
      </w:r>
      <w:r>
        <w:rPr>
          <w:rFonts w:hint="eastAsia" w:eastAsia="方正仿宋_GBK"/>
          <w:bCs/>
          <w:color w:val="000000"/>
          <w:sz w:val="32"/>
          <w:szCs w:val="32"/>
        </w:rPr>
        <w:t xml:space="preserve">)</w:t>
      </w:r>
      <w:r>
        <w:rPr>
          <w:rFonts w:eastAsia="方正仿宋_GBK"/>
          <w:bCs/>
          <w:color w:val="000000"/>
          <w:sz w:val="32"/>
          <w:szCs w:val="32"/>
        </w:rPr>
        <w:t xml:space="preserve">设备出现故障时，能够随喊随到</w:t>
      </w:r>
      <w:r>
        <w:rPr>
          <w:rFonts w:hint="eastAsia" w:eastAsia="方正仿宋_GBK"/>
          <w:bCs/>
          <w:color w:val="000000"/>
          <w:sz w:val="32"/>
          <w:szCs w:val="32"/>
        </w:rPr>
        <w:t xml:space="preserve">、</w:t>
      </w:r>
      <w:r>
        <w:rPr>
          <w:rFonts w:eastAsia="方正仿宋_GBK"/>
          <w:bCs/>
          <w:color w:val="000000"/>
          <w:sz w:val="32"/>
          <w:szCs w:val="32"/>
        </w:rPr>
        <w:t xml:space="preserve">及时维修，对一般性故障在紧急情况下能应急调整、修复；有工程维修任务时负责随工监理。</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5</w:t>
      </w:r>
      <w:r>
        <w:rPr>
          <w:rFonts w:hint="eastAsia" w:eastAsia="方正仿宋_GBK"/>
          <w:bCs/>
          <w:color w:val="000000"/>
          <w:sz w:val="32"/>
          <w:szCs w:val="32"/>
        </w:rPr>
        <w:t xml:space="preserve">)</w:t>
      </w:r>
      <w:r>
        <w:rPr>
          <w:rFonts w:eastAsia="方正仿宋_GBK"/>
          <w:bCs/>
          <w:color w:val="000000"/>
          <w:sz w:val="32"/>
          <w:szCs w:val="32"/>
        </w:rPr>
        <w:t xml:space="preserve">做好驻楼单位零星物品搬运、家具小修、应急开、换、修锁等。</w:t>
      </w:r>
      <w:r/>
    </w:p>
    <w:p>
      <w:pPr>
        <w:pStyle w:val="877"/>
        <w:ind w:firstLine="640"/>
        <w:spacing w:line="600" w:lineRule="exact"/>
        <w:rPr>
          <w:rFonts w:eastAsia="方正仿宋_GBK"/>
          <w:bCs/>
          <w:color w:val="000000"/>
          <w:sz w:val="32"/>
          <w:szCs w:val="32"/>
        </w:rPr>
      </w:pPr>
      <w:r/>
      <w:bookmarkStart w:id="198" w:name="OLE_LINK4"/>
      <w:r>
        <w:rPr>
          <w:rFonts w:hint="eastAsia" w:eastAsia="方正仿宋_GBK"/>
          <w:bCs/>
          <w:color w:val="000000"/>
          <w:sz w:val="32"/>
          <w:szCs w:val="32"/>
        </w:rPr>
        <w:t xml:space="preserve">(</w:t>
      </w:r>
      <w:r>
        <w:rPr>
          <w:rFonts w:eastAsia="方正仿宋_GBK"/>
          <w:bCs/>
          <w:color w:val="000000"/>
          <w:sz w:val="32"/>
          <w:szCs w:val="32"/>
        </w:rPr>
        <w:t xml:space="preserve">6</w:t>
      </w:r>
      <w:r>
        <w:rPr>
          <w:rFonts w:hint="eastAsia" w:eastAsia="方正仿宋_GBK"/>
          <w:bCs/>
          <w:color w:val="000000"/>
          <w:sz w:val="32"/>
          <w:szCs w:val="32"/>
        </w:rPr>
        <w:t xml:space="preserve">)</w:t>
      </w:r>
      <w:bookmarkEnd w:id="198"/>
      <w:r>
        <w:rPr>
          <w:rFonts w:eastAsia="方正仿宋_GBK"/>
          <w:bCs/>
          <w:color w:val="000000"/>
          <w:sz w:val="32"/>
          <w:szCs w:val="32"/>
        </w:rPr>
        <w:t xml:space="preserve">做好大楼内节能环保工作。负责水、电、燃气等能耗统计报告工作，对不符合节能要求的，按要求做好整改。</w:t>
      </w:r>
      <w:r/>
    </w:p>
    <w:p>
      <w:pPr>
        <w:pStyle w:val="877"/>
        <w:ind w:firstLine="640"/>
        <w:spacing w:line="600" w:lineRule="exact"/>
        <w:rPr>
          <w:rFonts w:eastAsia="方正楷体_GBK"/>
          <w:bCs/>
          <w:color w:val="000000"/>
          <w:sz w:val="32"/>
          <w:szCs w:val="32"/>
        </w:rPr>
      </w:pPr>
      <w:r>
        <w:rPr>
          <w:rFonts w:hint="eastAsia" w:eastAsia="方正楷体_GBK"/>
          <w:bCs/>
          <w:color w:val="000000"/>
          <w:sz w:val="32"/>
          <w:szCs w:val="32"/>
        </w:rPr>
        <w:t xml:space="preserve">5.</w:t>
      </w:r>
      <w:r>
        <w:rPr>
          <w:rFonts w:eastAsia="方正楷体_GBK"/>
          <w:bCs/>
          <w:color w:val="000000"/>
          <w:sz w:val="32"/>
          <w:szCs w:val="32"/>
        </w:rPr>
        <w:t xml:space="preserve">其他服务</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(1)</w:t>
      </w:r>
      <w:r>
        <w:rPr>
          <w:rFonts w:eastAsia="方正仿宋_GBK"/>
          <w:bCs/>
          <w:color w:val="000000"/>
          <w:sz w:val="32"/>
          <w:szCs w:val="32"/>
        </w:rPr>
        <w:t xml:space="preserve">做好大院内水电费、锅炉燃气费的收缴、分摊工作，并定期公开公示，接受监督，招标人有权查阅、复制相关收缴凭证等书面记录文件。</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w:t>
      </w:r>
      <w:r>
        <w:rPr>
          <w:rFonts w:hint="eastAsia" w:eastAsia="方正仿宋_GBK"/>
          <w:bCs/>
          <w:color w:val="000000"/>
          <w:sz w:val="32"/>
          <w:szCs w:val="32"/>
        </w:rPr>
        <w:t xml:space="preserve">2</w:t>
      </w:r>
      <w:r>
        <w:rPr>
          <w:rFonts w:eastAsia="方正仿宋_GBK"/>
          <w:bCs/>
          <w:color w:val="000000"/>
          <w:sz w:val="32"/>
          <w:szCs w:val="32"/>
        </w:rPr>
        <w:t xml:space="preserve">)做好与第三方维保单位的沟通工作，负责与同心大厦管理服务小组的沟通及各项维保费用的分摊、收缴工作，并定期公开公示，接受监督，招标人有权查阅、复制相关收缴凭证等书面记录文件。</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w:t>
      </w:r>
      <w:r>
        <w:rPr>
          <w:rFonts w:hint="eastAsia" w:eastAsia="方正仿宋_GBK"/>
          <w:bCs/>
          <w:color w:val="000000"/>
          <w:sz w:val="32"/>
          <w:szCs w:val="32"/>
        </w:rPr>
        <w:t xml:space="preserve">3</w:t>
      </w:r>
      <w:r>
        <w:rPr>
          <w:rFonts w:eastAsia="方正仿宋_GBK"/>
          <w:bCs/>
          <w:color w:val="000000"/>
          <w:sz w:val="32"/>
          <w:szCs w:val="32"/>
        </w:rPr>
        <w:t xml:space="preserve">)管理好大楼内有关公共场所的分配、使用、管理、卫生保洁等，包括但不限于</w:t>
      </w:r>
      <w:r>
        <w:rPr>
          <w:rFonts w:hint="eastAsia" w:eastAsia="方正仿宋_GBK"/>
          <w:bCs/>
          <w:color w:val="000000"/>
          <w:sz w:val="32"/>
          <w:szCs w:val="32"/>
        </w:rPr>
        <w:t xml:space="preserve">健身房、</w:t>
      </w:r>
      <w:r>
        <w:rPr>
          <w:rFonts w:eastAsia="方正仿宋_GBK"/>
          <w:bCs/>
          <w:color w:val="000000"/>
          <w:sz w:val="32"/>
          <w:szCs w:val="32"/>
        </w:rPr>
        <w:t xml:space="preserve">乒乓球室、篮球场（羽毛球场）、公共浴室、图书阅览室等。</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w:t>
      </w:r>
      <w:r>
        <w:rPr>
          <w:rFonts w:hint="eastAsia" w:eastAsia="方正仿宋_GBK"/>
          <w:bCs/>
          <w:color w:val="000000"/>
          <w:sz w:val="32"/>
          <w:szCs w:val="32"/>
        </w:rPr>
        <w:t xml:space="preserve">4</w:t>
      </w:r>
      <w:r>
        <w:rPr>
          <w:rFonts w:eastAsia="方正仿宋_GBK"/>
          <w:bCs/>
          <w:color w:val="000000"/>
          <w:sz w:val="32"/>
          <w:szCs w:val="32"/>
        </w:rPr>
        <w:t xml:space="preserve">)投标人在开展前述第五条项下服务中应遵守国家、省以及南京市的相关</w:t>
      </w:r>
      <w:r>
        <w:rPr>
          <w:rFonts w:hint="eastAsia" w:eastAsia="方正仿宋_GBK"/>
          <w:bCs/>
          <w:color w:val="000000"/>
          <w:sz w:val="32"/>
          <w:szCs w:val="32"/>
        </w:rPr>
        <w:t xml:space="preserve">卫生</w:t>
      </w:r>
      <w:r>
        <w:rPr>
          <w:rFonts w:eastAsia="方正仿宋_GBK"/>
          <w:bCs/>
          <w:color w:val="000000"/>
          <w:sz w:val="32"/>
          <w:szCs w:val="32"/>
        </w:rPr>
        <w:t xml:space="preserve">防疫要求，按照提供服务种类的不同</w:t>
      </w:r>
      <w:r>
        <w:rPr>
          <w:rFonts w:hint="eastAsia" w:eastAsia="方正仿宋_GBK"/>
          <w:bCs/>
          <w:color w:val="000000"/>
          <w:sz w:val="32"/>
          <w:szCs w:val="32"/>
        </w:rPr>
        <w:t xml:space="preserve">、</w:t>
      </w:r>
      <w:r>
        <w:rPr>
          <w:rFonts w:eastAsia="方正仿宋_GBK"/>
          <w:bCs/>
          <w:color w:val="000000"/>
          <w:sz w:val="32"/>
          <w:szCs w:val="32"/>
        </w:rPr>
        <w:t xml:space="preserve">灵活采取相关防疫措施，</w:t>
      </w:r>
      <w:r>
        <w:rPr>
          <w:rFonts w:hint="eastAsia" w:eastAsia="方正仿宋_GBK"/>
          <w:bCs/>
          <w:color w:val="000000"/>
          <w:sz w:val="32"/>
          <w:szCs w:val="32"/>
        </w:rPr>
        <w:t xml:space="preserve">相应</w:t>
      </w:r>
      <w:r>
        <w:rPr>
          <w:rFonts w:eastAsia="方正仿宋_GBK"/>
          <w:bCs/>
          <w:color w:val="000000"/>
          <w:sz w:val="32"/>
          <w:szCs w:val="32"/>
        </w:rPr>
        <w:t xml:space="preserve">物资由投标人负责提供，招标人提供必要的协助。</w:t>
      </w:r>
      <w:r/>
    </w:p>
    <w:p>
      <w:pPr>
        <w:pStyle w:val="877"/>
        <w:ind w:firstLine="640"/>
        <w:spacing w:line="600" w:lineRule="exact"/>
        <w:rPr>
          <w:rFonts w:eastAsia="方正黑体_GBK"/>
          <w:bCs/>
          <w:color w:val="000000"/>
          <w:sz w:val="32"/>
          <w:szCs w:val="32"/>
        </w:rPr>
      </w:pPr>
      <w:r>
        <w:rPr>
          <w:rFonts w:hint="eastAsia" w:eastAsia="方正黑体_GBK"/>
          <w:bCs/>
          <w:color w:val="000000"/>
          <w:sz w:val="32"/>
          <w:szCs w:val="32"/>
        </w:rPr>
        <w:t xml:space="preserve">(五)</w:t>
      </w:r>
      <w:r>
        <w:rPr>
          <w:rFonts w:eastAsia="方正黑体_GBK"/>
          <w:bCs/>
          <w:color w:val="000000"/>
          <w:sz w:val="32"/>
          <w:szCs w:val="32"/>
        </w:rPr>
        <w:t xml:space="preserve">物业管理要求</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1.投标人根据上述所有物业项目和内容，逐条分别确定拟达到的服务质量、目标及服务响应时间，具体内容和量化指标由投标人按项目自行编制。</w:t>
      </w:r>
      <w:r/>
    </w:p>
    <w:p>
      <w:pPr>
        <w:pStyle w:val="877"/>
        <w:ind w:firstLine="640"/>
        <w:spacing w:line="600" w:lineRule="exact"/>
        <w:rPr>
          <w:rFonts w:eastAsia="方正仿宋_GBK"/>
          <w:b/>
          <w:color w:val="000000"/>
          <w:sz w:val="32"/>
          <w:szCs w:val="32"/>
        </w:rPr>
      </w:pPr>
      <w:r>
        <w:rPr>
          <w:rFonts w:eastAsia="方正仿宋_GBK"/>
          <w:b/>
          <w:color w:val="000000"/>
          <w:sz w:val="32"/>
          <w:szCs w:val="32"/>
        </w:rPr>
        <w:t xml:space="preserve">2.招标人提出的具体分项指标要求如下</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1）各项物品、环境以及服务体现绿色环保要求。</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2）工程零修、急修及时率100%；零修工程合格率100%。</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3）各类设施、设备完好、整洁、无污损，完好率、合格率均达到98％以上；垃圾日产日清，清运及时率100％。</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4）有效投诉办结率99%以上。</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5）无乱停乱放各种车辆现象；无乱堆杂物、废弃物现象。</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6）服务及时、到位，以人为本，凸显人性化服务，服务满意率达90%以上。</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7）项目经理管理经验丰富，队伍年轻有青春活力，有亲和力。</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8）安全保障稳妥、及时、有力，重大事故发生率&lt;0.001。</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9）对各驻楼单位废弃物品及时处理。</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10）处处维护</w:t>
      </w:r>
      <w:r>
        <w:rPr>
          <w:rFonts w:hint="eastAsia" w:eastAsia="方正仿宋_GBK"/>
          <w:bCs/>
          <w:color w:val="000000"/>
          <w:sz w:val="32"/>
          <w:szCs w:val="32"/>
        </w:rPr>
        <w:t xml:space="preserve">招标人</w:t>
      </w:r>
      <w:r>
        <w:rPr>
          <w:rFonts w:eastAsia="方正仿宋_GBK"/>
          <w:bCs/>
          <w:color w:val="000000"/>
          <w:sz w:val="32"/>
          <w:szCs w:val="32"/>
        </w:rPr>
        <w:t xml:space="preserve">的良好形象。</w:t>
      </w:r>
      <w:r/>
    </w:p>
    <w:p>
      <w:pPr>
        <w:pStyle w:val="877"/>
        <w:ind w:firstLine="640"/>
        <w:spacing w:line="600" w:lineRule="exact"/>
        <w:rPr>
          <w:rFonts w:eastAsia="方正仿宋_GBK"/>
          <w:b/>
          <w:color w:val="000000"/>
          <w:sz w:val="32"/>
          <w:szCs w:val="32"/>
        </w:rPr>
      </w:pPr>
      <w:r>
        <w:rPr>
          <w:rFonts w:eastAsia="方正仿宋_GBK"/>
          <w:b/>
          <w:color w:val="000000"/>
          <w:sz w:val="32"/>
          <w:szCs w:val="32"/>
        </w:rPr>
        <w:t xml:space="preserve">3.物业服务人员基本要求</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1）物业服务选派的所有工作人员，政治上必须过硬，具有良好品行素养，无不良记录及嗜好，身体健康，爱岗敬业，工作勤快，礼貌待人，和蔼处事，相貌端正，能严格遵守国家的法律、法规及招标人的各项规章制度；须有上岗资质，身材适中，着装统一。未经许可不得擅入</w:t>
      </w:r>
      <w:r>
        <w:rPr>
          <w:rFonts w:hint="eastAsia" w:eastAsia="方正仿宋_GBK"/>
          <w:bCs/>
          <w:color w:val="000000"/>
          <w:sz w:val="32"/>
          <w:szCs w:val="32"/>
        </w:rPr>
        <w:t xml:space="preserve">涉</w:t>
      </w:r>
      <w:r>
        <w:rPr>
          <w:rFonts w:eastAsia="方正仿宋_GBK"/>
          <w:bCs/>
          <w:color w:val="000000"/>
          <w:sz w:val="32"/>
          <w:szCs w:val="32"/>
        </w:rPr>
        <w:t xml:space="preserve">密区（包括机要室、档案室、财务室、保密机房等）。投标人投入本项目所有人员必须无犯罪记录。</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2）项目经理，有大专及以上学历，有较强的组织领导能力和协调能力，并具有5年及以上该岗位管理经验，持有相应岗位证书。</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3）配电值班人员，高中以上文化，必须持有效电工证书上岗，具有高压值班倒闸操作经验，并具有一般故障排除能力。</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4）安防监控值班人员，高中以上文化，有工作经验，持有</w:t>
      </w:r>
      <w:r>
        <w:rPr>
          <w:rFonts w:hint="eastAsia" w:eastAsia="方正仿宋_GBK"/>
          <w:bCs/>
          <w:color w:val="000000"/>
          <w:sz w:val="32"/>
          <w:szCs w:val="32"/>
        </w:rPr>
        <w:t xml:space="preserve">《建（构）筑物消防员职业资格证书》或者《消防设施操作员职业资格证书》</w:t>
      </w:r>
      <w:r>
        <w:rPr>
          <w:rFonts w:eastAsia="方正仿宋_GBK"/>
          <w:bCs/>
          <w:color w:val="000000"/>
          <w:sz w:val="32"/>
          <w:szCs w:val="32"/>
        </w:rPr>
        <w:t xml:space="preserve">（初级或中级），掌握消防监控设备的操作经验，身体健康，责任心强，熟悉有关法律法规，思想品质好，作风正派，无不良记录。</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5）工程维修人员，高中以上文化，必须持有</w:t>
      </w:r>
      <w:r>
        <w:rPr>
          <w:rFonts w:hint="eastAsia" w:eastAsia="方正仿宋_GBK"/>
          <w:bCs/>
          <w:color w:val="000000"/>
          <w:sz w:val="32"/>
          <w:szCs w:val="32"/>
        </w:rPr>
        <w:t xml:space="preserve">电工、锅炉等</w:t>
      </w:r>
      <w:r>
        <w:rPr>
          <w:rFonts w:eastAsia="方正仿宋_GBK"/>
          <w:bCs/>
          <w:color w:val="000000"/>
          <w:sz w:val="32"/>
          <w:szCs w:val="32"/>
        </w:rPr>
        <w:t xml:space="preserve">相应岗位有效技能岗位证书，具有相应工作经验，熟练掌握工程业务维修知识，能排除</w:t>
      </w:r>
      <w:r>
        <w:rPr>
          <w:rFonts w:hint="eastAsia" w:eastAsia="方正仿宋_GBK"/>
          <w:bCs/>
          <w:color w:val="000000"/>
          <w:sz w:val="32"/>
          <w:szCs w:val="32"/>
        </w:rPr>
        <w:t xml:space="preserve">大楼</w:t>
      </w:r>
      <w:r>
        <w:rPr>
          <w:rFonts w:eastAsia="方正仿宋_GBK"/>
          <w:bCs/>
          <w:color w:val="000000"/>
          <w:sz w:val="32"/>
          <w:szCs w:val="32"/>
        </w:rPr>
        <w:t xml:space="preserve">内较为复杂故障的能力。</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以上技术人员必须持有该行业颁发的有效上岗证书，能够较快熟悉本</w:t>
      </w:r>
      <w:r>
        <w:rPr>
          <w:rFonts w:hint="eastAsia" w:eastAsia="方正仿宋_GBK"/>
          <w:bCs/>
          <w:color w:val="000000"/>
          <w:sz w:val="32"/>
          <w:szCs w:val="32"/>
        </w:rPr>
        <w:t xml:space="preserve">大楼</w:t>
      </w:r>
      <w:r>
        <w:rPr>
          <w:rFonts w:eastAsia="方正仿宋_GBK"/>
          <w:bCs/>
          <w:color w:val="000000"/>
          <w:sz w:val="32"/>
          <w:szCs w:val="32"/>
        </w:rPr>
        <w:t xml:space="preserve">内设备使用和维保工作。</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6）保安人员（须男性），初中以上文化，政治</w:t>
      </w:r>
      <w:r>
        <w:rPr>
          <w:rFonts w:hint="eastAsia" w:eastAsia="方正仿宋_GBK"/>
          <w:bCs/>
          <w:color w:val="000000"/>
          <w:sz w:val="32"/>
          <w:szCs w:val="32"/>
        </w:rPr>
        <w:t xml:space="preserve">上</w:t>
      </w:r>
      <w:r>
        <w:rPr>
          <w:rFonts w:eastAsia="方正仿宋_GBK"/>
          <w:bCs/>
          <w:color w:val="000000"/>
          <w:sz w:val="32"/>
          <w:szCs w:val="32"/>
        </w:rPr>
        <w:t xml:space="preserve">过硬，思想品德好，身体健壮，保持良好上岗仪态，做到文明礼貌值勤，能够较快熟悉人员及办公环境，值班人员上岗前及上岗时必须遵守“五不”，即：不喝酒，不抽烟，不擅离工作岗位，不迟到早退，不做与工作无关的事，严禁吃拿卡要；接受过安全技能训练（专项培训、岗中持续培训），具有较强的安全防范技能，能正确使用各类消防、物防、技防设备和器材能力，有灵活处置应急突发事件的能力（人员参培比例要在80％以上）。</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7）</w:t>
      </w:r>
      <w:r>
        <w:rPr>
          <w:rFonts w:hint="eastAsia" w:eastAsia="方正仿宋_GBK"/>
          <w:bCs/>
          <w:color w:val="000000"/>
          <w:sz w:val="32"/>
          <w:szCs w:val="32"/>
        </w:rPr>
        <w:t xml:space="preserve">会务</w:t>
      </w:r>
      <w:r>
        <w:rPr>
          <w:rFonts w:eastAsia="方正仿宋_GBK"/>
          <w:bCs/>
          <w:color w:val="000000"/>
          <w:sz w:val="32"/>
          <w:szCs w:val="32"/>
        </w:rPr>
        <w:t xml:space="preserve">服</w:t>
      </w:r>
      <w:r>
        <w:rPr>
          <w:rFonts w:hint="eastAsia" w:eastAsia="方正仿宋_GBK"/>
          <w:bCs/>
          <w:color w:val="000000"/>
          <w:sz w:val="32"/>
          <w:szCs w:val="32"/>
        </w:rPr>
        <w:t xml:space="preserve">务</w:t>
      </w:r>
      <w:r>
        <w:rPr>
          <w:rFonts w:eastAsia="方正仿宋_GBK"/>
          <w:bCs/>
          <w:color w:val="000000"/>
          <w:sz w:val="32"/>
          <w:szCs w:val="32"/>
        </w:rPr>
        <w:t xml:space="preserve">人员（须女性），高中以上文化，思想品德好，性格合群，面貌端庄，普通话流利，经专业培训，有一定工作经验，能够较快熟悉人员及办公环境。</w:t>
      </w:r>
      <w:r/>
    </w:p>
    <w:p>
      <w:pPr>
        <w:pStyle w:val="877"/>
        <w:ind w:firstLine="640"/>
        <w:spacing w:line="600" w:lineRule="exact"/>
        <w:rPr>
          <w:rFonts w:eastAsia="方正仿宋_GBK"/>
          <w:b/>
          <w:color w:val="000000"/>
          <w:sz w:val="32"/>
          <w:szCs w:val="32"/>
        </w:rPr>
      </w:pPr>
      <w:r>
        <w:rPr>
          <w:rFonts w:eastAsia="方正仿宋_GBK"/>
          <w:b/>
          <w:color w:val="000000"/>
          <w:sz w:val="32"/>
          <w:szCs w:val="32"/>
        </w:rPr>
        <w:t xml:space="preserve">4.制度建设</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针对以下事项，进行制度建设并建立相应工作台账：</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1）本项目物业管理的方针、目标以及考核办法。</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2）进退场交接方案。</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3）各项目岗位职责及工作程序。</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4）值班、交接班制度。</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5）登记制度及相关记录。</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（6</w:t>
      </w:r>
      <w:r>
        <w:rPr>
          <w:rFonts w:eastAsia="方正仿宋_GBK"/>
          <w:bCs/>
          <w:color w:val="000000"/>
          <w:sz w:val="32"/>
          <w:szCs w:val="32"/>
        </w:rPr>
        <w:t xml:space="preserve">）安全岗位责任制。</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7）应急预案，包括紧急应对停电、消防</w:t>
      </w:r>
      <w:r>
        <w:rPr>
          <w:rFonts w:hint="eastAsia" w:eastAsia="方正仿宋_GBK"/>
          <w:bCs/>
          <w:color w:val="000000"/>
          <w:sz w:val="32"/>
          <w:szCs w:val="32"/>
        </w:rPr>
        <w:t xml:space="preserve">火灾、</w:t>
      </w:r>
      <w:r>
        <w:rPr>
          <w:rFonts w:eastAsia="方正仿宋_GBK"/>
          <w:bCs/>
          <w:color w:val="000000"/>
          <w:sz w:val="32"/>
          <w:szCs w:val="32"/>
        </w:rPr>
        <w:t xml:space="preserve">电梯故障、盗抢、空调故障、大型活动、交通疏导、水管损坏堵塞、人员聚集上访闹访等突发事件应急预案以及其他专门的紧急预案。</w:t>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w:t>
      </w:r>
      <w:r>
        <w:rPr>
          <w:rFonts w:eastAsia="方正仿宋_GBK"/>
          <w:bCs/>
          <w:color w:val="000000"/>
          <w:sz w:val="32"/>
          <w:szCs w:val="32"/>
        </w:rPr>
        <w:t xml:space="preserve">8）物业管理档案、资料。</w:t>
      </w:r>
      <w:r/>
    </w:p>
    <w:p>
      <w:pPr>
        <w:pStyle w:val="877"/>
        <w:ind w:firstLine="640"/>
        <w:spacing w:line="600" w:lineRule="exact"/>
        <w:rPr>
          <w:rFonts w:eastAsia="方正黑体_GBK"/>
          <w:bCs/>
          <w:color w:val="000000"/>
          <w:sz w:val="32"/>
          <w:szCs w:val="32"/>
        </w:rPr>
      </w:pPr>
      <w:r>
        <w:rPr>
          <w:rFonts w:hint="eastAsia" w:eastAsia="方正黑体_GBK"/>
          <w:bCs/>
          <w:color w:val="000000"/>
          <w:sz w:val="32"/>
          <w:szCs w:val="32"/>
        </w:rPr>
        <w:t xml:space="preserve">(六)</w:t>
      </w:r>
      <w:r>
        <w:rPr>
          <w:rFonts w:eastAsia="方正黑体_GBK"/>
          <w:bCs/>
          <w:color w:val="000000"/>
          <w:sz w:val="32"/>
          <w:szCs w:val="32"/>
        </w:rPr>
        <w:t xml:space="preserve">物业管理考核</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在服务期内按季度对物业服务情况进行考核。</w:t>
      </w:r>
      <w:r/>
    </w:p>
    <w:p>
      <w:pPr>
        <w:pStyle w:val="877"/>
        <w:ind w:firstLine="420"/>
        <w:widowControl/>
        <w:rPr>
          <w:rFonts w:eastAsia="方正仿宋_GBK"/>
          <w:bCs/>
          <w:color w:val="000000"/>
          <w:sz w:val="32"/>
          <w:szCs w:val="32"/>
        </w:rPr>
      </w:pPr>
      <w:r>
        <w:rPr>
          <w:rFonts w:eastAsia="方正仿宋_GBK"/>
          <w:bCs/>
          <w:color w:val="000000"/>
          <w:sz w:val="32"/>
          <w:szCs w:val="32"/>
        </w:rPr>
        <w:br w:type="page" w:clear="all"/>
      </w:r>
      <w:r>
        <w:rPr>
          <w:rFonts w:eastAsia="方正仿宋_GBK"/>
          <w:bCs/>
          <w:color w:val="000000"/>
          <w:sz w:val="32"/>
          <w:szCs w:val="32"/>
        </w:rPr>
      </w:r>
      <w:r/>
    </w:p>
    <w:p>
      <w:pPr>
        <w:pStyle w:val="877"/>
        <w:jc w:val="center"/>
        <w:spacing w:after="290" w:line="600" w:lineRule="exact"/>
        <w:rPr>
          <w:rFonts w:eastAsia="方正小标宋_GBK"/>
          <w:bCs/>
          <w:color w:val="000000"/>
          <w:sz w:val="44"/>
          <w:szCs w:val="44"/>
        </w:rPr>
      </w:pPr>
      <w:r>
        <w:rPr>
          <w:rFonts w:eastAsia="方正小标宋_GBK"/>
          <w:bCs/>
          <w:color w:val="000000"/>
          <w:sz w:val="44"/>
          <w:szCs w:val="44"/>
        </w:rPr>
        <w:t xml:space="preserve">物业管理考核细则</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567"/>
        <w:gridCol w:w="855"/>
        <w:gridCol w:w="2356"/>
        <w:gridCol w:w="855"/>
        <w:gridCol w:w="2695"/>
        <w:gridCol w:w="855"/>
      </w:tblGrid>
      <w:tr>
        <w:trPr>
          <w:tblHeader/>
        </w:trPr>
        <w:tc>
          <w:tcPr>
            <w:tcW w:w="1567" w:type="dxa"/>
            <w:vAlign w:val="center"/>
            <w:textDirection w:val="lrTb"/>
            <w:noWrap w:val="false"/>
          </w:tcPr>
          <w:p>
            <w:pPr>
              <w:pStyle w:val="877"/>
              <w:ind w:firstLine="480"/>
              <w:widowControl/>
              <w:rPr>
                <w:rFonts w:eastAsia="方正黑体_GBK"/>
                <w:bCs/>
                <w:color w:val="000000"/>
                <w:sz w:val="24"/>
                <w:szCs w:val="24"/>
              </w:rPr>
            </w:pPr>
            <w:r>
              <w:rPr>
                <w:rFonts w:eastAsia="方正黑体_GBK"/>
                <w:bCs/>
                <w:color w:val="000000"/>
                <w:sz w:val="24"/>
                <w:szCs w:val="24"/>
              </w:rPr>
              <w:t xml:space="preserve">项目</w:t>
            </w:r>
            <w:r/>
          </w:p>
        </w:tc>
        <w:tc>
          <w:tcPr>
            <w:tcW w:w="855" w:type="dxa"/>
            <w:vAlign w:val="center"/>
            <w:textDirection w:val="lrTb"/>
            <w:noWrap w:val="false"/>
          </w:tcPr>
          <w:p>
            <w:pPr>
              <w:pStyle w:val="877"/>
              <w:widowControl/>
              <w:rPr>
                <w:rFonts w:eastAsia="方正黑体_GBK"/>
                <w:bCs/>
                <w:color w:val="000000"/>
                <w:sz w:val="24"/>
                <w:szCs w:val="24"/>
              </w:rPr>
            </w:pPr>
            <w:r>
              <w:rPr>
                <w:rFonts w:eastAsia="方正黑体_GBK"/>
                <w:bCs/>
                <w:color w:val="000000"/>
                <w:sz w:val="24"/>
                <w:szCs w:val="24"/>
              </w:rPr>
              <w:t xml:space="preserve">序号</w:t>
            </w:r>
            <w:r/>
          </w:p>
        </w:tc>
        <w:tc>
          <w:tcPr>
            <w:tcW w:w="2356" w:type="dxa"/>
            <w:vAlign w:val="center"/>
            <w:textDirection w:val="lrTb"/>
            <w:noWrap w:val="false"/>
          </w:tcPr>
          <w:p>
            <w:pPr>
              <w:pStyle w:val="877"/>
              <w:ind w:firstLine="480"/>
              <w:widowControl/>
              <w:rPr>
                <w:rFonts w:eastAsia="方正黑体_GBK"/>
                <w:bCs/>
                <w:color w:val="000000"/>
                <w:sz w:val="24"/>
                <w:szCs w:val="24"/>
              </w:rPr>
            </w:pPr>
            <w:r>
              <w:rPr>
                <w:rFonts w:eastAsia="方正黑体_GBK"/>
                <w:bCs/>
                <w:color w:val="000000"/>
                <w:sz w:val="24"/>
                <w:szCs w:val="24"/>
              </w:rPr>
              <w:t xml:space="preserve">标准内容</w:t>
            </w:r>
            <w:r/>
          </w:p>
        </w:tc>
        <w:tc>
          <w:tcPr>
            <w:tcW w:w="855" w:type="dxa"/>
            <w:vAlign w:val="center"/>
            <w:textDirection w:val="lrTb"/>
            <w:noWrap w:val="false"/>
          </w:tcPr>
          <w:p>
            <w:pPr>
              <w:pStyle w:val="877"/>
              <w:widowControl/>
              <w:rPr>
                <w:rFonts w:eastAsia="方正黑体_GBK"/>
                <w:bCs/>
                <w:color w:val="000000"/>
                <w:sz w:val="24"/>
                <w:szCs w:val="24"/>
              </w:rPr>
            </w:pPr>
            <w:r>
              <w:rPr>
                <w:rFonts w:eastAsia="方正黑体_GBK"/>
                <w:bCs/>
                <w:color w:val="000000"/>
                <w:sz w:val="24"/>
                <w:szCs w:val="24"/>
              </w:rPr>
              <w:t xml:space="preserve">分值</w:t>
            </w:r>
            <w:r/>
          </w:p>
        </w:tc>
        <w:tc>
          <w:tcPr>
            <w:tcW w:w="2695" w:type="dxa"/>
            <w:vAlign w:val="center"/>
            <w:textDirection w:val="lrTb"/>
            <w:noWrap w:val="false"/>
          </w:tcPr>
          <w:p>
            <w:pPr>
              <w:pStyle w:val="877"/>
              <w:ind w:firstLine="480"/>
              <w:widowControl/>
              <w:rPr>
                <w:rFonts w:eastAsia="方正黑体_GBK"/>
                <w:bCs/>
                <w:color w:val="000000"/>
                <w:sz w:val="24"/>
                <w:szCs w:val="24"/>
              </w:rPr>
            </w:pPr>
            <w:r>
              <w:rPr>
                <w:rFonts w:eastAsia="方正黑体_GBK"/>
                <w:bCs/>
                <w:color w:val="000000"/>
                <w:sz w:val="24"/>
                <w:szCs w:val="24"/>
              </w:rPr>
              <w:t xml:space="preserve">评分标准</w:t>
            </w:r>
            <w:r/>
          </w:p>
        </w:tc>
        <w:tc>
          <w:tcPr>
            <w:tcW w:w="855" w:type="dxa"/>
            <w:vAlign w:val="center"/>
            <w:textDirection w:val="lrTb"/>
            <w:noWrap w:val="false"/>
          </w:tcPr>
          <w:p>
            <w:pPr>
              <w:pStyle w:val="877"/>
              <w:widowControl/>
              <w:rPr>
                <w:rFonts w:eastAsia="方正黑体_GBK"/>
                <w:bCs/>
                <w:color w:val="000000"/>
                <w:sz w:val="24"/>
                <w:szCs w:val="24"/>
              </w:rPr>
            </w:pPr>
            <w:r>
              <w:rPr>
                <w:rFonts w:eastAsia="方正黑体_GBK"/>
                <w:bCs/>
                <w:color w:val="000000"/>
                <w:sz w:val="24"/>
                <w:szCs w:val="24"/>
              </w:rPr>
              <w:t xml:space="preserve">得分</w:t>
            </w:r>
            <w:r/>
          </w:p>
        </w:tc>
      </w:tr>
      <w:tr>
        <w:trPr>
          <w:cantSplit/>
        </w:trPr>
        <w:tc>
          <w:tcPr>
            <w:tcW w:w="1567" w:type="dxa"/>
            <w:vAlign w:val="center"/>
            <w:vMerge w:val="restart"/>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（一）日常工作及基础管理（35分）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物业公司制定有详细的物业管理实施方案、应对各类突发事件的应急预案和创优计划。</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3分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没有方案合计扣3分，每发现一项不符合要求扣0.5分，无台账的扣1分。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2</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建立健全各项管理制度，各岗位工作标准，并制定具体的落实措施和考核办法。</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4分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没有建立扣4分，物业管理服务管理工作程序、质量保证制度、岗位考核制度等，每发现一处不完整、不规范扣0.5分，未制定具体措施扣0.5分，未制定考核办法扣0.5分。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3</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物业公司管理人员和专业技术人员持证上岗，员工统一服装，佩戴明显标志，工作规范，作风严谨。</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4分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每发现1次1人无上岗证扣0．5分，着装及标志一项不符合扣0.5分。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4</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房屋及其公用设备设施档案资料齐全、分类成册、管理完善、查阅方便。</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3分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包括房屋立面图、平面图、地下管网图，房屋数量、种类、用途分类统计成册，部份规划图分类编制成册，公用设备大中修记录、保养记录，共用设施设备的设计安装图纸资料和台帐。每发现一项不齐全或不完善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5</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项目部组织机构健全，所有人员身体健康，形象良好，以机关工作为中心，自觉遵守各项制度。</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4分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组织不健全扣1分，员工管理不到位，违反甲方管理规定，发生一起扣0.5分。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6</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及时与驻楼单位办公室领导沟通，对安排的有关工作要及时跟踪、落实及反馈。</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3分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发生重大问题不报告扣3分，因沟通原因影响工作扣</w:t>
            </w:r>
            <w:r>
              <w:rPr>
                <w:rFonts w:hint="eastAsia" w:eastAsia="方正仿宋_GBK"/>
                <w:bCs/>
                <w:color w:val="000000"/>
                <w:sz w:val="24"/>
                <w:szCs w:val="24"/>
              </w:rPr>
              <w:t xml:space="preserve">0.5</w:t>
            </w:r>
            <w:r>
              <w:rPr>
                <w:rFonts w:eastAsia="方正仿宋_GBK"/>
                <w:bCs/>
                <w:color w:val="000000"/>
                <w:sz w:val="24"/>
                <w:szCs w:val="24"/>
              </w:rPr>
              <w:t xml:space="preserve">分，安排事项无反馈、无结果扣0.5分。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7</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每季度至少开展一次管理服务满意度调查、意见征询活动，调查驻楼单位覆盖率达60％以上，满意率达90％以上，对合理建议或意见及时整改。</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4分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未完成扣3分，该整改的未整改，每一项扣0.5分，满意度低于90％，每低一个百分点扣0.5分。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8</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建立24小时值班制度，设立服务电话，耐心、细致、礼貌地接听大楼内工作人员报修、投诉、求助、建议、问询、质疑并及时处理各类诉求，做好记录，建立回访制度。</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3分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无相应管理制度的扣3分，每发现一项不符合要求扣0．5分。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9</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建立节能降耗方案。</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无方案，扣2分；方案不具体，针对性不强，扣0.5分。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10</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按要求配备物业管理服务人员。</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5分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人员配备不足，每少一人扣1分，少4人以上扣5分。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restart"/>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（二）清洁卫生及会务保障（30分）</w:t>
            </w:r>
            <w:r/>
          </w:p>
        </w:tc>
        <w:tc>
          <w:tcPr>
            <w:tcW w:w="855" w:type="dxa"/>
            <w:vAlign w:val="center"/>
            <w:textDirection w:val="lrTb"/>
            <w:noWrap w:val="false"/>
          </w:tcPr>
          <w:p>
            <w:pPr>
              <w:pStyle w:val="877"/>
              <w:ind w:firstLine="480"/>
              <w:widowControl/>
            </w:pPr>
            <w:r>
              <w:rPr>
                <w:rFonts w:eastAsia="方正仿宋_GBK"/>
                <w:bCs/>
                <w:color w:val="000000"/>
                <w:sz w:val="24"/>
                <w:szCs w:val="24"/>
              </w:rPr>
              <w:t xml:space="preserve">1</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清洁卫生责任明确到人，实行标准化保洁，清洁员着装统一、工作仔细，形象良好，清洁设施完备。</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清洁员责任不明确扣1分；未实行标准化保洁扣0.5分；着装不统一、不干净、形象不好每人扣0.5分；设备不完备扣1分。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2</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进入工作场所，做到动作轻，说话轻，走路轻。</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影响机关正常办公的，一次投诉扣0.5分。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3</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大厅、走廊、电梯、楼梯、窗户干净明亮，无灰尘、痰迹，无烟头、纸屑，电梯门框、轿厢无污迹。</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有明显污迹、杂物，楼梯、地面有烟头、痕迹，墙面有蛛丝、灰尘，窗户、电梯门框、轿厢有污迹，发现一处扣</w:t>
            </w:r>
            <w:r>
              <w:rPr>
                <w:rFonts w:hint="eastAsia" w:eastAsia="方正仿宋_GBK"/>
                <w:bCs/>
                <w:color w:val="000000"/>
                <w:sz w:val="24"/>
                <w:szCs w:val="24"/>
              </w:rPr>
              <w:t xml:space="preserve">0.5</w:t>
            </w:r>
            <w:r>
              <w:rPr>
                <w:rFonts w:eastAsia="方正仿宋_GBK"/>
                <w:bCs/>
                <w:color w:val="000000"/>
                <w:sz w:val="24"/>
                <w:szCs w:val="24"/>
              </w:rPr>
              <w:t xml:space="preserve">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4</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会议室、活动室、值班室、监控室每日清洁，室内地面及家具、电器、设备干净明亮，无灰尘及其他杂物，物品及桌椅排放整齐</w:t>
            </w:r>
            <w:r>
              <w:rPr>
                <w:rFonts w:hint="eastAsia" w:eastAsia="方正仿宋_GBK"/>
                <w:bCs/>
                <w:color w:val="000000"/>
                <w:sz w:val="24"/>
                <w:szCs w:val="24"/>
              </w:rPr>
              <w:t xml:space="preserve">。</w:t>
            </w:r>
            <w:r>
              <w:rPr>
                <w:rFonts w:eastAsia="方正仿宋_GBK"/>
                <w:bCs/>
                <w:color w:val="000000"/>
                <w:sz w:val="24"/>
                <w:szCs w:val="24"/>
              </w:rPr>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1分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墙面、天花板、灯等无灰尘、蜘蛛网，桌椅台面无杂物，地面无杂物，及时清理垃圾篓，物品摆放整齐，毎一项不符合扣0.5分。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5</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拖把间无异味、无积水、拖把池无污渍、排水正常。</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地面、拖把池有水迹、污渍，拖把间有异味扣</w:t>
            </w:r>
            <w:r>
              <w:rPr>
                <w:rFonts w:hint="eastAsia" w:eastAsia="方正仿宋_GBK"/>
                <w:bCs/>
                <w:color w:val="000000"/>
                <w:sz w:val="24"/>
                <w:szCs w:val="24"/>
              </w:rPr>
              <w:t xml:space="preserve">0.5</w:t>
            </w:r>
            <w:r>
              <w:rPr>
                <w:rFonts w:eastAsia="方正仿宋_GBK"/>
                <w:bCs/>
                <w:color w:val="000000"/>
                <w:sz w:val="24"/>
                <w:szCs w:val="24"/>
              </w:rPr>
              <w:t xml:space="preserve">分，墙面有污迹扣0.5分。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6</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公共设施目视无灰尘，平台、屋顶无积水、杂物，管线无污迹，雨蓬无垃圾、青苔、积水。</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每一项不符合0.5分。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7</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外墙目视无污迹，公共区域无蜘蛛网、无积尘。</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发现一处不符合扣0.5分。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8</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大理石地面按规定周期打磨，地面石材光亮整洁</w:t>
            </w:r>
            <w:r>
              <w:rPr>
                <w:rFonts w:hint="eastAsia" w:eastAsia="方正仿宋_GBK"/>
                <w:bCs/>
                <w:color w:val="000000"/>
                <w:sz w:val="24"/>
                <w:szCs w:val="24"/>
              </w:rPr>
              <w:t xml:space="preserve">。</w:t>
            </w:r>
            <w:r>
              <w:rPr>
                <w:rFonts w:eastAsia="方正仿宋_GBK"/>
                <w:bCs/>
                <w:color w:val="000000"/>
                <w:sz w:val="24"/>
                <w:szCs w:val="24"/>
              </w:rPr>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规定周期内不打磨扣2分，少打磨一次扣1分。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9</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雨水井、污水井和沉沙池排水通畅，无外溢。沉沙池内无纸屑、烟头。盖板无污迹，无破损。排洪沟、渠定期清除淤泥，无垃圾杂物，无堵塞。</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每一项不符合扣0.5分。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10</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垃吸桶随时清洗，外观无污渍、灰尘、内无异味散发。</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每发现一处垃圾桶未清理并有异味，扣0.5分。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11</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每周两次对公共区域进行消毒并做好消毒记录。</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1分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每发现一次不符合要求扣0.5分。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12</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标识牌、墙面宣传栏、玻璃、门上无污渍、无乱贴、乱涂画和乱悬挂现象</w:t>
            </w:r>
            <w:r>
              <w:rPr>
                <w:rFonts w:hint="eastAsia" w:eastAsia="方正仿宋_GBK"/>
                <w:bCs/>
                <w:color w:val="000000"/>
                <w:sz w:val="24"/>
                <w:szCs w:val="24"/>
              </w:rPr>
              <w:t xml:space="preserve">。</w:t>
            </w:r>
            <w:r>
              <w:rPr>
                <w:rFonts w:eastAsia="方正仿宋_GBK"/>
                <w:bCs/>
                <w:color w:val="000000"/>
                <w:sz w:val="24"/>
                <w:szCs w:val="24"/>
              </w:rPr>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1分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每发现一处乱贴、乱涂、乱画和乱悬挂扣0.5分。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13</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垃圾日产日清。</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1分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每发现一处扣0.5分</w:t>
            </w:r>
            <w:r>
              <w:rPr>
                <w:rFonts w:hint="eastAsia" w:eastAsia="方正仿宋_GBK"/>
                <w:bCs/>
                <w:color w:val="000000"/>
                <w:sz w:val="24"/>
                <w:szCs w:val="24"/>
              </w:rPr>
              <w:t xml:space="preserve">。</w:t>
            </w: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14</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卫生清洁用具储物间排放整齐，经常消毒处理，地面无积水、灰尘。</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每发现一处不符合扣0.5分。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15</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会议室干净、整洁，桌椅、墙面、地面、窗户无污迹、灰尘。</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每发现一处不符合扣0.5分。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16</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会务操作间物品摆放整齐有序，拖把、抹布干净无异味，水池、地面、开水炉、消毒柜、音响设备整洁，无污渍、无灰尘。</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每发现一处不符合扣0.5分。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17</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会务准备、会中服务及时规范，服务人员着装统一，服务热情。未发生影响会务秩序的现象。</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着装不统一、不干净、形象不好每人扣0.5分，服务及时、不规范、不热情，发现一次扣0.5分，发生影响会务秩序的现象，一次扣2分。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restart"/>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（三）安全保卫及维修管理（35分）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严格执行物品出入管理及来人来访管理制度，《来访登记表》及《物品出入放行登记表》记录完整。按规定进行交接班，《交接班记录表》记录完整。</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每发现一次未按规定执行的扣0.5分。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2</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严格来客登记手续，对可疑的人、事及物品要认真检查并及时报告，对违规违纪的人员要敢抓、敢管。</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3分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每发现一次未按规定执行的扣0.5分。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3</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做好院内安全巡查和消防器材的维护，发现问题及时汇报。做好公共设施的检查与保护。维护公共秩序，保持通道畅通。</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每发现一次未按规定执行的扣0.5分。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4</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危及人身安全处有明显标识和具体的防范措施。</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3分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每一处不合格扣0.5分。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5</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建立健全各项切实可行的安全应急预案，工作人员熟悉预案及应急措施并明确各自岗位。</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无预案扣2分，发现工作人员不熟悉预案、应急措施，不明确自身岗位现职的，每人次扣1分。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6</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工作人员要文明上岗、微笑服务，在处理情况时，无论对方态度如何，都必须做到“打不还手，骂不还口”，处理不了的情况要及时上报，不能激化矛盾。</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3分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值班员在岗期间，擅离工作岗位，睡岗、脱岗、误岗，不履行职责、不遵守纪律，不严格检查，不认真登记</w:t>
            </w:r>
            <w:r>
              <w:rPr>
                <w:rFonts w:hint="eastAsia" w:eastAsia="方正仿宋_GBK"/>
                <w:bCs/>
                <w:color w:val="000000"/>
                <w:sz w:val="24"/>
                <w:szCs w:val="24"/>
              </w:rPr>
              <w:t xml:space="preserve">，</w:t>
            </w:r>
            <w:r>
              <w:rPr>
                <w:rFonts w:eastAsia="方正仿宋_GBK"/>
                <w:bCs/>
                <w:color w:val="000000"/>
                <w:sz w:val="24"/>
                <w:szCs w:val="24"/>
              </w:rPr>
              <w:t xml:space="preserve">每发现一次扣0.5分。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7</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建立健全报修服务制度，落实并告知报修人相关维修进程。</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2分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未建立扣2分；建立但未落实或告知报修人，每一次扣</w:t>
            </w:r>
            <w:r>
              <w:rPr>
                <w:rFonts w:hint="eastAsia" w:eastAsia="方正仿宋_GBK"/>
                <w:bCs/>
                <w:color w:val="000000"/>
                <w:sz w:val="24"/>
                <w:szCs w:val="24"/>
              </w:rPr>
              <w:t xml:space="preserve">0.5</w:t>
            </w:r>
            <w:r>
              <w:rPr>
                <w:rFonts w:eastAsia="方正仿宋_GBK"/>
                <w:bCs/>
                <w:color w:val="000000"/>
                <w:sz w:val="24"/>
                <w:szCs w:val="24"/>
              </w:rPr>
              <w:t xml:space="preserve">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8</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照明灯具完好率达到99％以上，供电线路及电风扇、照明灯具等发现损坏及时维修。</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3分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每发现一处未达标扣</w:t>
            </w:r>
            <w:r>
              <w:rPr>
                <w:rFonts w:hint="eastAsia" w:eastAsia="方正仿宋_GBK"/>
                <w:bCs/>
                <w:color w:val="000000"/>
                <w:sz w:val="24"/>
                <w:szCs w:val="24"/>
              </w:rPr>
              <w:t xml:space="preserve">0.5</w:t>
            </w:r>
            <w:r>
              <w:rPr>
                <w:rFonts w:eastAsia="方正仿宋_GBK"/>
                <w:bCs/>
                <w:color w:val="000000"/>
                <w:sz w:val="24"/>
                <w:szCs w:val="24"/>
              </w:rPr>
              <w:t xml:space="preserve">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9</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水龙头、水阀、上下水管完好率达到100％，发现损坏及时维修。</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3分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每发现一处未达标扣</w:t>
            </w:r>
            <w:r>
              <w:rPr>
                <w:rFonts w:hint="eastAsia" w:eastAsia="方正仿宋_GBK"/>
                <w:bCs/>
                <w:color w:val="000000"/>
                <w:sz w:val="24"/>
                <w:szCs w:val="24"/>
              </w:rPr>
              <w:t xml:space="preserve">0.5</w:t>
            </w:r>
            <w:r>
              <w:rPr>
                <w:rFonts w:eastAsia="方正仿宋_GBK"/>
                <w:bCs/>
                <w:color w:val="000000"/>
                <w:sz w:val="24"/>
                <w:szCs w:val="24"/>
              </w:rPr>
              <w:t xml:space="preserve">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10</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维修及时率达100％，并做好维修及回访记录。返修不得超过二次。</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3分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维修不及时每一次扣1分，维修记录不完整或无回访记录扣0.5分。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11</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供电、供水、空调、电梯、消防设备间干净整洁，维护记录健全，管线、开关、阀门光亮如新，无污渍、无灰尘。</w:t>
            </w:r>
            <w:r/>
          </w:p>
          <w:p>
            <w:pPr>
              <w:pStyle w:val="877"/>
              <w:ind w:firstLine="480"/>
              <w:widowControl/>
              <w:rPr>
                <w:rFonts w:eastAsia="方正仿宋_GBK"/>
                <w:bCs/>
                <w:color w:val="000000"/>
                <w:sz w:val="24"/>
                <w:szCs w:val="24"/>
              </w:rPr>
            </w:pPr>
            <w:r>
              <w:rPr>
                <w:rFonts w:eastAsia="方正仿宋_GBK"/>
                <w:bCs/>
                <w:color w:val="000000"/>
                <w:sz w:val="24"/>
                <w:szCs w:val="24"/>
              </w:rPr>
              <w:t xml:space="preserve">室外设备管线、开关、阀门无污溃、无明显灰尘，地面清洁，无杂物、无垃圾，车辆清洗服务无投诉。</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6分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每一处不合格扣0.5分。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cantSplit/>
        </w:trPr>
        <w:tc>
          <w:tcPr>
            <w:tcW w:w="1567" w:type="dxa"/>
            <w:vAlign w:val="center"/>
            <w:vMerge w:val="continue"/>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12</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设备、管线、开关、阀门挂牌规范准确、健全。</w:t>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3分</w:t>
            </w:r>
            <w:r/>
          </w:p>
        </w:tc>
        <w:tc>
          <w:tcPr>
            <w:tcW w:w="269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每一处不合格扣0.5分。</w:t>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r>
        <w:trPr>
          <w:trHeight w:val="572"/>
        </w:trPr>
        <w:tc>
          <w:tcPr>
            <w:gridSpan w:val="2"/>
            <w:tcW w:w="2422"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t xml:space="preserve">考核人签名</w:t>
            </w:r>
            <w:r/>
          </w:p>
        </w:tc>
        <w:tc>
          <w:tcPr>
            <w:tcW w:w="2356"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widowControl/>
              <w:rPr>
                <w:rFonts w:eastAsia="方正仿宋_GBK"/>
                <w:bCs/>
                <w:color w:val="000000"/>
                <w:sz w:val="24"/>
                <w:szCs w:val="24"/>
              </w:rPr>
            </w:pPr>
            <w:r>
              <w:rPr>
                <w:rFonts w:eastAsia="方正仿宋_GBK"/>
                <w:bCs/>
                <w:color w:val="000000"/>
                <w:sz w:val="24"/>
                <w:szCs w:val="24"/>
              </w:rPr>
              <w:t xml:space="preserve">得分</w:t>
            </w:r>
            <w:r/>
          </w:p>
        </w:tc>
        <w:tc>
          <w:tcPr>
            <w:tcW w:w="269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c>
          <w:tcPr>
            <w:tcW w:w="855" w:type="dxa"/>
            <w:vAlign w:val="center"/>
            <w:textDirection w:val="lrTb"/>
            <w:noWrap w:val="false"/>
          </w:tcPr>
          <w:p>
            <w:pPr>
              <w:pStyle w:val="877"/>
              <w:ind w:firstLine="480"/>
              <w:widowControl/>
              <w:rPr>
                <w:rFonts w:eastAsia="方正仿宋_GBK"/>
                <w:bCs/>
                <w:color w:val="000000"/>
                <w:sz w:val="24"/>
                <w:szCs w:val="24"/>
              </w:rPr>
            </w:pPr>
            <w:r>
              <w:rPr>
                <w:rFonts w:eastAsia="方正仿宋_GBK"/>
                <w:bCs/>
                <w:color w:val="000000"/>
                <w:sz w:val="24"/>
                <w:szCs w:val="24"/>
              </w:rPr>
            </w:r>
            <w:r/>
          </w:p>
        </w:tc>
      </w:tr>
    </w:tbl>
    <w:p>
      <w:pPr>
        <w:pStyle w:val="877"/>
        <w:spacing w:line="600" w:lineRule="exact"/>
        <w:rPr>
          <w:rFonts w:eastAsia="方正黑体_GBK"/>
          <w:bCs/>
          <w:color w:val="000000"/>
          <w:sz w:val="32"/>
          <w:szCs w:val="32"/>
        </w:rPr>
      </w:pPr>
      <w:r>
        <w:rPr>
          <w:rFonts w:eastAsia="方正黑体_GBK"/>
          <w:bCs/>
          <w:color w:val="000000"/>
          <w:sz w:val="32"/>
          <w:szCs w:val="32"/>
        </w:rPr>
      </w:r>
      <w:r/>
    </w:p>
    <w:p>
      <w:pPr>
        <w:pStyle w:val="877"/>
        <w:ind w:firstLine="640"/>
        <w:spacing w:line="600" w:lineRule="exact"/>
        <w:rPr>
          <w:rFonts w:eastAsia="方正黑体_GBK"/>
          <w:bCs/>
          <w:color w:val="000000"/>
          <w:sz w:val="32"/>
          <w:szCs w:val="32"/>
        </w:rPr>
      </w:pPr>
      <w:r>
        <w:rPr>
          <w:rFonts w:hint="eastAsia" w:eastAsia="方正黑体_GBK"/>
          <w:bCs/>
          <w:color w:val="000000"/>
          <w:sz w:val="32"/>
          <w:szCs w:val="32"/>
        </w:rPr>
        <w:t xml:space="preserve">（七）</w:t>
      </w:r>
      <w:r>
        <w:rPr>
          <w:rFonts w:eastAsia="方正黑体_GBK"/>
          <w:bCs/>
          <w:color w:val="000000"/>
          <w:sz w:val="32"/>
          <w:szCs w:val="32"/>
        </w:rPr>
        <w:t xml:space="preserve">物业服务费结算</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1.物业服务报价应包括在承包期内完成服务内容所需的一切费用，包括但不限于物业管理服务人员的工资</w:t>
      </w:r>
      <w:r>
        <w:rPr>
          <w:rFonts w:hint="eastAsia" w:eastAsia="方正仿宋_GBK"/>
          <w:bCs/>
          <w:color w:val="000000"/>
          <w:sz w:val="32"/>
          <w:szCs w:val="32"/>
        </w:rPr>
        <w:t xml:space="preserve">（</w:t>
      </w:r>
      <w:r>
        <w:rPr>
          <w:rFonts w:eastAsia="方正仿宋_GBK"/>
          <w:bCs/>
          <w:color w:val="000000"/>
          <w:sz w:val="32"/>
          <w:szCs w:val="32"/>
        </w:rPr>
        <w:t xml:space="preserve">不低于南京市最低工资标准且必须按规定缴纳保险，法定节日加班必须按照国家规定计算并支付超时工资和加班工资</w:t>
      </w:r>
      <w:r>
        <w:rPr>
          <w:rFonts w:hint="eastAsia" w:eastAsia="方正仿宋_GBK"/>
          <w:bCs/>
          <w:color w:val="000000"/>
          <w:sz w:val="32"/>
          <w:szCs w:val="32"/>
        </w:rPr>
        <w:t xml:space="preserve">）</w:t>
      </w:r>
      <w:r>
        <w:rPr>
          <w:rFonts w:eastAsia="方正仿宋_GBK"/>
          <w:bCs/>
          <w:color w:val="000000"/>
          <w:sz w:val="32"/>
          <w:szCs w:val="32"/>
        </w:rPr>
        <w:t xml:space="preserve">、社保福利费、办公费、管理费、耗材、工具、固定资产折旧费、物业管理区域清洁费、物业公共设施日常维护保养费</w:t>
      </w:r>
      <w:r>
        <w:rPr>
          <w:rFonts w:hint="eastAsia" w:eastAsia="方正仿宋_GBK"/>
          <w:bCs/>
          <w:color w:val="000000"/>
          <w:sz w:val="32"/>
          <w:szCs w:val="32"/>
        </w:rPr>
        <w:t xml:space="preserve">（</w:t>
      </w:r>
      <w:r>
        <w:rPr>
          <w:rFonts w:eastAsia="方正仿宋_GBK"/>
          <w:bCs/>
          <w:color w:val="000000"/>
          <w:sz w:val="32"/>
          <w:szCs w:val="32"/>
        </w:rPr>
        <w:t xml:space="preserve">主要是指日常性的维护和小修项目，界定标准是：单个部件维修费用在</w:t>
      </w:r>
      <w:r>
        <w:rPr>
          <w:rFonts w:hint="eastAsia" w:eastAsia="方正仿宋_GBK"/>
          <w:bCs/>
          <w:color w:val="000000"/>
          <w:sz w:val="32"/>
          <w:szCs w:val="32"/>
        </w:rPr>
        <w:t xml:space="preserve">3</w:t>
      </w:r>
      <w:r>
        <w:rPr>
          <w:rFonts w:eastAsia="方正仿宋_GBK"/>
          <w:bCs/>
          <w:color w:val="000000"/>
          <w:sz w:val="32"/>
          <w:szCs w:val="32"/>
        </w:rPr>
        <w:t xml:space="preserve">00元以内（含）由中标供应商承担</w:t>
      </w:r>
      <w:r>
        <w:rPr>
          <w:rFonts w:hint="eastAsia" w:eastAsia="方正仿宋_GBK"/>
          <w:bCs/>
          <w:color w:val="000000"/>
          <w:sz w:val="32"/>
          <w:szCs w:val="32"/>
        </w:rPr>
        <w:t xml:space="preserve">，3</w:t>
      </w:r>
      <w:r>
        <w:rPr>
          <w:rFonts w:eastAsia="方正仿宋_GBK"/>
          <w:bCs/>
          <w:color w:val="000000"/>
          <w:sz w:val="32"/>
          <w:szCs w:val="32"/>
        </w:rPr>
        <w:t xml:space="preserve">00元以上由服务对象承担</w:t>
      </w:r>
      <w:r>
        <w:rPr>
          <w:rFonts w:hint="eastAsia" w:eastAsia="方正仿宋_GBK"/>
          <w:bCs/>
          <w:color w:val="000000"/>
          <w:sz w:val="32"/>
          <w:szCs w:val="32"/>
        </w:rPr>
        <w:t xml:space="preserve">）</w:t>
      </w:r>
      <w:r>
        <w:rPr>
          <w:rFonts w:eastAsia="方正仿宋_GBK"/>
          <w:bCs/>
          <w:color w:val="000000"/>
          <w:sz w:val="32"/>
          <w:szCs w:val="32"/>
        </w:rPr>
        <w:t xml:space="preserve">、法定税费和合理利润，还应包括物业管理服务人员的工作服、胸卡、教育培训、身体检查、通讯、加班费等有关费用、政策性文件规定及合同包含的所有风险、责任、相关知识产权和所需缴纳的任何税费。</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用于物业服务的劳动用品、清洁用品、消毒用品、用具、耗材及大楼公用部位的卫生用品（如洗手液、卫生纸、卫生球、马桶套、肥皂、垃圾袋、茶叶篓等）、物业办公费、固定资产折旧费及服务中损坏物赔偿费由中标供应商承担。会务接待耗材（席卡、会标）费用一般由会议使用者承担，中标供应商提供（报价时应注明品名、规格及会场使用费用情况），特殊情况下由中标供应商承担费用。</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2.中标供应商应充分考虑所有可能影响到报价的价格及政策（如最低工资标准变动）等风险因素，国家如出台提高最低工资和最低社会保险缴纳基数标准的强制性规定，中标供应商必须及时书面通知招标人，招标人有权选择是否与中标供应商就调整本合同的具体内容签订</w:t>
      </w:r>
      <w:r>
        <w:rPr>
          <w:rFonts w:hint="eastAsia" w:eastAsia="方正仿宋_GBK"/>
          <w:bCs/>
          <w:color w:val="000000"/>
          <w:sz w:val="32"/>
          <w:szCs w:val="32"/>
        </w:rPr>
        <w:t xml:space="preserve">书面</w:t>
      </w:r>
      <w:r>
        <w:rPr>
          <w:rFonts w:eastAsia="方正仿宋_GBK"/>
          <w:bCs/>
          <w:color w:val="000000"/>
          <w:sz w:val="32"/>
          <w:szCs w:val="32"/>
        </w:rPr>
        <w:t xml:space="preserve">补充协议。中标供应商人员基本工资、加班费、社会保险缴纳基数未达到国家调整后的最低标准的，经招标人同意，可适当增加提高至南京市最低工资、加班费及社会保险费用标准。</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3.根据现行税法对招标人征收的与本合同有关的一切税费均由招标人承担；根据现行税法对中标供应商征收的与本合同有关的一切税费均由中标供应商承担。</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4.本次招标服务期为3年</w:t>
      </w:r>
      <w:r>
        <w:rPr>
          <w:rFonts w:hint="eastAsia" w:eastAsia="方正仿宋_GBK"/>
          <w:bCs/>
          <w:color w:val="000000"/>
          <w:sz w:val="32"/>
          <w:szCs w:val="32"/>
        </w:rPr>
        <w:t xml:space="preserve">，自合同签订之日起算。合同一年一签，考核合格后续签下一年合同，考核不合格的，招标人有权重新招标或按本次招标结果重新确定中标供应商。</w:t>
      </w:r>
      <w:r>
        <w:rPr>
          <w:rFonts w:eastAsia="方正仿宋_GBK"/>
          <w:bCs/>
          <w:color w:val="000000"/>
          <w:sz w:val="32"/>
          <w:szCs w:val="32"/>
        </w:rPr>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5.合同到期时，中标供应商必须支持招标人工作，协助做好新旧两家服务单位的平稳过渡和交接工作。合同结束交接顺利完成后15个工作日内，招标人付清全部尾款（含履约银行保证函20万元）。</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按季度对中标供应商进行考核，若两次考核不合格（考核评分低于80分），招标人有权解除合同</w:t>
      </w:r>
      <w:r>
        <w:rPr>
          <w:rFonts w:hint="eastAsia" w:eastAsia="方正仿宋_GBK"/>
          <w:bCs/>
          <w:color w:val="000000"/>
          <w:sz w:val="32"/>
          <w:szCs w:val="32"/>
        </w:rPr>
        <w:t xml:space="preserve">；</w:t>
      </w:r>
      <w:r>
        <w:rPr>
          <w:rFonts w:eastAsia="方正仿宋_GBK"/>
          <w:bCs/>
          <w:color w:val="000000"/>
          <w:sz w:val="32"/>
          <w:szCs w:val="32"/>
        </w:rPr>
        <w:t xml:space="preserve">日常工作中因中标供应商工作失职的原因，发生重、特大安全责任事故，除赔偿损失外，招标人也有权解除合同</w:t>
      </w:r>
      <w:r>
        <w:rPr>
          <w:rFonts w:hint="eastAsia" w:eastAsia="方正仿宋_GBK"/>
          <w:bCs/>
          <w:color w:val="000000"/>
          <w:sz w:val="32"/>
          <w:szCs w:val="32"/>
        </w:rPr>
        <w:t xml:space="preserve">；由此造成中标供应商的直接损失和间接损失招标人不给予补偿，造成招标人损失时，招标人有权要求中标供应商赔偿，赔偿经费可从履约保证函资金中直接扣除，不足部分向中标供应商追索。</w:t>
      </w:r>
      <w:r>
        <w:rPr>
          <w:rFonts w:eastAsia="方正仿宋_GBK"/>
          <w:bCs/>
          <w:color w:val="000000"/>
          <w:sz w:val="32"/>
          <w:szCs w:val="32"/>
        </w:rPr>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物业服务中的债权债务、财产损失、人身伤害、劳动纠纷等一切问题，均由</w:t>
      </w:r>
      <w:r>
        <w:rPr>
          <w:rFonts w:eastAsia="方正仿宋_GBK"/>
          <w:bCs/>
          <w:color w:val="000000"/>
          <w:sz w:val="32"/>
          <w:szCs w:val="32"/>
        </w:rPr>
        <w:t xml:space="preserve">中标供应商</w:t>
      </w:r>
      <w:r>
        <w:rPr>
          <w:rFonts w:hint="eastAsia" w:eastAsia="方正仿宋_GBK"/>
          <w:bCs/>
          <w:color w:val="000000"/>
          <w:sz w:val="32"/>
          <w:szCs w:val="32"/>
        </w:rPr>
        <w:t xml:space="preserve">承担责任，招标人不承担责任。</w:t>
      </w:r>
      <w:r>
        <w:rPr>
          <w:rFonts w:eastAsia="方正仿宋_GBK"/>
          <w:bCs/>
          <w:color w:val="000000"/>
          <w:sz w:val="32"/>
          <w:szCs w:val="32"/>
        </w:rPr>
      </w:r>
      <w:r/>
    </w:p>
    <w:p>
      <w:pPr>
        <w:pStyle w:val="877"/>
        <w:ind w:firstLine="640"/>
        <w:spacing w:line="600" w:lineRule="exact"/>
        <w:rPr>
          <w:rFonts w:ascii="仿宋_GB2312" w:eastAsia="仿宋_GB2312"/>
          <w:color w:val="000000"/>
          <w:sz w:val="28"/>
          <w:szCs w:val="28"/>
        </w:rPr>
      </w:pPr>
      <w:r>
        <w:rPr>
          <w:rFonts w:eastAsia="方正仿宋_GBK"/>
          <w:bCs/>
          <w:color w:val="000000"/>
          <w:sz w:val="32"/>
          <w:szCs w:val="32"/>
        </w:rPr>
        <w:t xml:space="preserve">6.物业服务费每月结算一次。每月10日前，中标供应商提供合格的发票和经双方确认的服务合同履约报告，分别由驻楼单位支付</w:t>
      </w:r>
      <w:r>
        <w:rPr>
          <w:rFonts w:hint="eastAsia" w:eastAsia="方正仿宋_GBK"/>
          <w:bCs/>
          <w:color w:val="000000"/>
          <w:sz w:val="32"/>
          <w:szCs w:val="32"/>
        </w:rPr>
        <w:t xml:space="preserve">前一个月的费用</w:t>
      </w:r>
      <w:r>
        <w:rPr>
          <w:rFonts w:eastAsia="方正仿宋_GBK"/>
          <w:bCs/>
          <w:color w:val="000000"/>
          <w:sz w:val="32"/>
          <w:szCs w:val="32"/>
        </w:rPr>
        <w:t xml:space="preserve">。必要时，省委统战部协助中标单位对未及时付费单位进行催收。</w:t>
      </w:r>
      <w:r>
        <w:rPr>
          <w:rFonts w:ascii="仿宋_GB2312" w:eastAsia="仿宋_GB2312"/>
          <w:color w:val="000000"/>
          <w:sz w:val="28"/>
          <w:szCs w:val="28"/>
        </w:rPr>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（八）服务方案要求</w:t>
      </w:r>
      <w:r>
        <w:rPr>
          <w:rFonts w:eastAsia="方正仿宋_GBK"/>
          <w:bCs/>
          <w:color w:val="000000"/>
          <w:sz w:val="32"/>
          <w:szCs w:val="32"/>
        </w:rPr>
      </w:r>
      <w:r/>
    </w:p>
    <w:p>
      <w:pPr>
        <w:pStyle w:val="877"/>
        <w:ind w:firstLine="640"/>
        <w:spacing w:line="600" w:lineRule="exact"/>
        <w:rPr>
          <w:rFonts w:eastAsia="方正仿宋_GBK"/>
          <w:bCs/>
          <w:color w:val="000000"/>
          <w:sz w:val="32"/>
          <w:szCs w:val="32"/>
        </w:rPr>
      </w:pPr>
      <w:r/>
      <w:bookmarkStart w:id="199" w:name="OLE_LINK2"/>
      <w:r>
        <w:rPr>
          <w:rFonts w:eastAsia="方正仿宋_GBK"/>
          <w:bCs/>
          <w:color w:val="000000"/>
          <w:sz w:val="32"/>
          <w:szCs w:val="32"/>
        </w:rPr>
        <w:t xml:space="preserve">投标人应基于对本项目物业服务特点的理解和认识，根据采购需求和项目实际，提出分项服务方案，方案需全面完整、科学合理，具有可行性。</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1.目标与责任服务方案：</w:t>
      </w:r>
      <w:r>
        <w:rPr>
          <w:rFonts w:ascii="Cambria Math" w:hAnsi="Cambria Math" w:eastAsia="方正仿宋_GBK" w:cs="Cambria Math"/>
          <w:bCs/>
          <w:color w:val="000000"/>
          <w:sz w:val="32"/>
          <w:szCs w:val="32"/>
        </w:rPr>
        <w:t xml:space="preserve">①</w:t>
      </w:r>
      <w:r>
        <w:rPr>
          <w:rFonts w:eastAsia="方正仿宋_GBK"/>
          <w:bCs/>
          <w:color w:val="000000"/>
          <w:sz w:val="32"/>
          <w:szCs w:val="32"/>
        </w:rPr>
        <w:t xml:space="preserve">结合采购人要求及物业服务实际情况，制定年度管理目标，明确责任分工，并制定配套实施方案；</w:t>
      </w:r>
      <w:r>
        <w:rPr>
          <w:rFonts w:ascii="Cambria Math" w:hAnsi="Cambria Math" w:eastAsia="方正仿宋_GBK" w:cs="Cambria Math"/>
          <w:bCs/>
          <w:color w:val="000000"/>
          <w:sz w:val="32"/>
          <w:szCs w:val="32"/>
        </w:rPr>
        <w:t xml:space="preserve">②</w:t>
      </w:r>
      <w:r>
        <w:rPr>
          <w:rFonts w:eastAsia="方正仿宋_GBK"/>
          <w:bCs/>
          <w:color w:val="000000"/>
          <w:sz w:val="32"/>
          <w:szCs w:val="32"/>
        </w:rPr>
        <w:t xml:space="preserve">提出项目服务整体设想，</w:t>
      </w:r>
      <w:r>
        <w:rPr>
          <w:rFonts w:hint="eastAsia" w:eastAsia="方正仿宋_GBK"/>
          <w:bCs/>
          <w:color w:val="000000"/>
          <w:sz w:val="32"/>
          <w:szCs w:val="32"/>
        </w:rPr>
        <w:t xml:space="preserve">考虑要</w:t>
      </w:r>
      <w:r>
        <w:rPr>
          <w:rFonts w:eastAsia="方正仿宋_GBK"/>
          <w:bCs/>
          <w:color w:val="000000"/>
          <w:sz w:val="32"/>
          <w:szCs w:val="32"/>
        </w:rPr>
        <w:t xml:space="preserve">全，定位</w:t>
      </w:r>
      <w:r>
        <w:rPr>
          <w:rFonts w:hint="eastAsia" w:eastAsia="方正仿宋_GBK"/>
          <w:bCs/>
          <w:color w:val="000000"/>
          <w:sz w:val="32"/>
          <w:szCs w:val="32"/>
        </w:rPr>
        <w:t xml:space="preserve">要准</w:t>
      </w:r>
      <w:r>
        <w:rPr>
          <w:rFonts w:eastAsia="方正仿宋_GBK"/>
          <w:bCs/>
          <w:color w:val="000000"/>
          <w:sz w:val="32"/>
          <w:szCs w:val="32"/>
        </w:rPr>
        <w:t xml:space="preserve">，起点</w:t>
      </w:r>
      <w:r>
        <w:rPr>
          <w:rFonts w:hint="eastAsia" w:eastAsia="方正仿宋_GBK"/>
          <w:bCs/>
          <w:color w:val="000000"/>
          <w:sz w:val="32"/>
          <w:szCs w:val="32"/>
        </w:rPr>
        <w:t xml:space="preserve">要</w:t>
      </w:r>
      <w:r>
        <w:rPr>
          <w:rFonts w:eastAsia="方正仿宋_GBK"/>
          <w:bCs/>
          <w:color w:val="000000"/>
          <w:sz w:val="32"/>
          <w:szCs w:val="32"/>
        </w:rPr>
        <w:t xml:space="preserve">高，针对</w:t>
      </w:r>
      <w:r>
        <w:rPr>
          <w:rFonts w:hint="eastAsia" w:eastAsia="方正仿宋_GBK"/>
          <w:bCs/>
          <w:color w:val="000000"/>
          <w:sz w:val="32"/>
          <w:szCs w:val="32"/>
        </w:rPr>
        <w:t xml:space="preserve">要</w:t>
      </w:r>
      <w:r>
        <w:rPr>
          <w:rFonts w:eastAsia="方正仿宋_GBK"/>
          <w:bCs/>
          <w:color w:val="000000"/>
          <w:sz w:val="32"/>
          <w:szCs w:val="32"/>
        </w:rPr>
        <w:t xml:space="preserve">强，并根据项目需求，建立科学合理的管理规章制度。</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2.</w:t>
      </w:r>
      <w:r>
        <w:rPr>
          <w:rFonts w:eastAsia="方正仿宋_GBK"/>
          <w:bCs/>
          <w:color w:val="000000"/>
          <w:sz w:val="32"/>
          <w:szCs w:val="32"/>
        </w:rPr>
        <w:t xml:space="preserve">重大活动保障服务方案：</w:t>
      </w:r>
      <w:r>
        <w:rPr>
          <w:rFonts w:ascii="Cambria Math" w:hAnsi="Cambria Math" w:eastAsia="方正仿宋_GBK" w:cs="Cambria Math"/>
          <w:bCs/>
          <w:color w:val="000000"/>
          <w:sz w:val="32"/>
          <w:szCs w:val="32"/>
        </w:rPr>
        <w:t xml:space="preserve">①</w:t>
      </w:r>
      <w:r>
        <w:rPr>
          <w:rFonts w:eastAsia="方正仿宋_GBK"/>
          <w:bCs/>
          <w:color w:val="000000"/>
          <w:sz w:val="32"/>
          <w:szCs w:val="32"/>
        </w:rPr>
        <w:t xml:space="preserve">配合采购人制订重大活动保障工作流程，需对任务进行详细了解，并根据工作安排制定详细的保障计划；</w:t>
      </w:r>
      <w:r>
        <w:rPr>
          <w:rFonts w:ascii="Cambria Math" w:hAnsi="Cambria Math" w:eastAsia="方正仿宋_GBK" w:cs="Cambria Math"/>
          <w:bCs/>
          <w:color w:val="000000"/>
          <w:sz w:val="32"/>
          <w:szCs w:val="32"/>
        </w:rPr>
        <w:t xml:space="preserve">②</w:t>
      </w:r>
      <w:r>
        <w:rPr>
          <w:rFonts w:eastAsia="方正仿宋_GBK"/>
          <w:bCs/>
          <w:color w:val="000000"/>
          <w:sz w:val="32"/>
          <w:szCs w:val="32"/>
        </w:rPr>
        <w:t xml:space="preserve">按计划在关键区域和重点部位进行部署，确保任务顺利进行，</w:t>
      </w:r>
      <w:r>
        <w:rPr>
          <w:rFonts w:hint="eastAsia" w:eastAsia="方正仿宋_GBK"/>
          <w:bCs/>
          <w:color w:val="000000"/>
          <w:sz w:val="32"/>
          <w:szCs w:val="32"/>
        </w:rPr>
        <w:t xml:space="preserve">配合公安、国安、特勤等部门</w:t>
      </w:r>
      <w:r>
        <w:rPr>
          <w:rFonts w:eastAsia="方正仿宋_GBK"/>
          <w:bCs/>
          <w:color w:val="000000"/>
          <w:sz w:val="32"/>
          <w:szCs w:val="32"/>
        </w:rPr>
        <w:t xml:space="preserve">对活动区域进行全面检查，发现并排除安全隐患，对车辆</w:t>
      </w:r>
      <w:r>
        <w:rPr>
          <w:rFonts w:hint="eastAsia" w:eastAsia="方正仿宋_GBK"/>
          <w:bCs/>
          <w:color w:val="000000"/>
          <w:sz w:val="32"/>
          <w:szCs w:val="32"/>
        </w:rPr>
        <w:t xml:space="preserve">及人员</w:t>
      </w:r>
      <w:r>
        <w:rPr>
          <w:rFonts w:eastAsia="方正仿宋_GBK"/>
          <w:bCs/>
          <w:color w:val="000000"/>
          <w:sz w:val="32"/>
          <w:szCs w:val="32"/>
        </w:rPr>
        <w:t xml:space="preserve">进</w:t>
      </w:r>
      <w:r>
        <w:rPr>
          <w:rFonts w:hint="eastAsia" w:eastAsia="方正仿宋_GBK"/>
          <w:bCs/>
          <w:color w:val="000000"/>
          <w:sz w:val="32"/>
          <w:szCs w:val="32"/>
        </w:rPr>
        <w:t xml:space="preserve">出</w:t>
      </w:r>
      <w:r>
        <w:rPr>
          <w:rFonts w:eastAsia="方正仿宋_GBK"/>
          <w:bCs/>
          <w:color w:val="000000"/>
          <w:sz w:val="32"/>
          <w:szCs w:val="32"/>
        </w:rPr>
        <w:t xml:space="preserve">有序引导和管</w:t>
      </w:r>
      <w:r>
        <w:rPr>
          <w:rFonts w:hint="eastAsia" w:eastAsia="方正仿宋_GBK"/>
          <w:bCs/>
          <w:color w:val="000000"/>
          <w:sz w:val="32"/>
          <w:szCs w:val="32"/>
        </w:rPr>
        <w:t xml:space="preserve">控，</w:t>
      </w:r>
      <w:r>
        <w:rPr>
          <w:rFonts w:eastAsia="方正仿宋_GBK"/>
          <w:bCs/>
          <w:color w:val="000000"/>
          <w:sz w:val="32"/>
          <w:szCs w:val="32"/>
        </w:rPr>
        <w:t xml:space="preserve">确保安全畅通，以礼貌、专业的态度展现良好形象；</w:t>
      </w:r>
      <w:r>
        <w:rPr>
          <w:rFonts w:ascii="Cambria Math" w:hAnsi="Cambria Math" w:eastAsia="方正仿宋_GBK" w:cs="Cambria Math"/>
          <w:bCs/>
          <w:color w:val="000000"/>
          <w:sz w:val="32"/>
          <w:szCs w:val="32"/>
        </w:rPr>
        <w:t xml:space="preserve">③</w:t>
      </w:r>
      <w:r>
        <w:rPr>
          <w:rFonts w:eastAsia="方正仿宋_GBK"/>
          <w:bCs/>
          <w:color w:val="000000"/>
          <w:sz w:val="32"/>
          <w:szCs w:val="32"/>
        </w:rPr>
        <w:t xml:space="preserve">活动结束后对现场进行检查</w:t>
      </w:r>
      <w:r>
        <w:rPr>
          <w:rFonts w:hint="eastAsia" w:eastAsia="方正仿宋_GBK"/>
          <w:bCs/>
          <w:color w:val="000000"/>
          <w:sz w:val="32"/>
          <w:szCs w:val="32"/>
        </w:rPr>
        <w:t xml:space="preserve">清理</w:t>
      </w:r>
      <w:r>
        <w:rPr>
          <w:rFonts w:eastAsia="方正仿宋_GBK"/>
          <w:bCs/>
          <w:color w:val="000000"/>
          <w:sz w:val="32"/>
          <w:szCs w:val="32"/>
        </w:rPr>
        <w:t xml:space="preserve">，</w:t>
      </w:r>
      <w:r>
        <w:rPr>
          <w:rFonts w:hint="eastAsia" w:eastAsia="方正仿宋_GBK"/>
          <w:bCs/>
          <w:color w:val="000000"/>
          <w:sz w:val="32"/>
          <w:szCs w:val="32"/>
        </w:rPr>
        <w:t xml:space="preserve">对活动全程进行复盘，查找问题，</w:t>
      </w:r>
      <w:r>
        <w:rPr>
          <w:rFonts w:eastAsia="方正仿宋_GBK"/>
          <w:bCs/>
          <w:color w:val="000000"/>
          <w:sz w:val="32"/>
          <w:szCs w:val="32"/>
        </w:rPr>
        <w:t xml:space="preserve">做好</w:t>
      </w:r>
      <w:r>
        <w:rPr>
          <w:rFonts w:hint="eastAsia" w:eastAsia="方正仿宋_GBK"/>
          <w:bCs/>
          <w:color w:val="000000"/>
          <w:sz w:val="32"/>
          <w:szCs w:val="32"/>
        </w:rPr>
        <w:t xml:space="preserve">总结</w:t>
      </w:r>
      <w:r>
        <w:rPr>
          <w:rFonts w:eastAsia="方正仿宋_GBK"/>
          <w:bCs/>
          <w:color w:val="000000"/>
          <w:sz w:val="32"/>
          <w:szCs w:val="32"/>
        </w:rPr>
        <w:t xml:space="preserve">。</w:t>
      </w:r>
      <w:r>
        <w:rPr>
          <w:rFonts w:eastAsia="方正仿宋_GBK"/>
          <w:bCs/>
          <w:color w:val="000000"/>
          <w:sz w:val="32"/>
          <w:szCs w:val="32"/>
        </w:rPr>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3.</w:t>
      </w:r>
      <w:r>
        <w:rPr>
          <w:rFonts w:eastAsia="方正仿宋_GBK"/>
          <w:bCs/>
          <w:color w:val="000000"/>
          <w:sz w:val="32"/>
          <w:szCs w:val="32"/>
        </w:rPr>
        <w:t xml:space="preserve">应急预案服务方案：</w:t>
      </w:r>
      <w:r>
        <w:rPr>
          <w:rFonts w:ascii="Cambria Math" w:hAnsi="Cambria Math" w:eastAsia="方正仿宋_GBK" w:cs="Cambria Math"/>
          <w:bCs/>
          <w:color w:val="000000"/>
          <w:sz w:val="32"/>
          <w:szCs w:val="32"/>
        </w:rPr>
        <w:t xml:space="preserve">①</w:t>
      </w:r>
      <w:r>
        <w:rPr>
          <w:rFonts w:eastAsia="方正仿宋_GBK"/>
          <w:bCs/>
          <w:color w:val="000000"/>
          <w:sz w:val="32"/>
          <w:szCs w:val="32"/>
        </w:rPr>
        <w:t xml:space="preserve">重点区域及安全隐患排查、应急预案的建立、应急预案的培训和演练、应急物资的管理等；</w:t>
      </w:r>
      <w:r>
        <w:rPr>
          <w:rFonts w:ascii="Cambria Math" w:hAnsi="Cambria Math" w:eastAsia="方正仿宋_GBK" w:cs="Cambria Math"/>
          <w:bCs/>
          <w:color w:val="000000"/>
          <w:sz w:val="32"/>
          <w:szCs w:val="32"/>
        </w:rPr>
        <w:t xml:space="preserve">②</w:t>
      </w:r>
      <w:r>
        <w:rPr>
          <w:rFonts w:eastAsia="方正仿宋_GBK"/>
          <w:bCs/>
          <w:color w:val="000000"/>
          <w:sz w:val="32"/>
          <w:szCs w:val="32"/>
        </w:rPr>
        <w:t xml:space="preserve">结合项目实际情况，对重点部位及</w:t>
      </w:r>
      <w:r>
        <w:rPr>
          <w:rFonts w:hint="eastAsia" w:eastAsia="方正仿宋_GBK"/>
          <w:bCs/>
          <w:color w:val="000000"/>
          <w:sz w:val="32"/>
          <w:szCs w:val="32"/>
        </w:rPr>
        <w:t xml:space="preserve">安全</w:t>
      </w:r>
      <w:r>
        <w:rPr>
          <w:rFonts w:eastAsia="方正仿宋_GBK"/>
          <w:bCs/>
          <w:color w:val="000000"/>
          <w:sz w:val="32"/>
          <w:szCs w:val="32"/>
        </w:rPr>
        <w:t xml:space="preserve">隐患进行排查，并建立清单；</w:t>
      </w:r>
      <w:r>
        <w:rPr>
          <w:rFonts w:ascii="Cambria Math" w:hAnsi="Cambria Math" w:eastAsia="方正仿宋_GBK" w:cs="Cambria Math"/>
          <w:bCs/>
          <w:color w:val="000000"/>
          <w:sz w:val="32"/>
          <w:szCs w:val="32"/>
        </w:rPr>
        <w:t xml:space="preserve">③</w:t>
      </w:r>
      <w:r>
        <w:rPr>
          <w:rFonts w:eastAsia="方正仿宋_GBK"/>
          <w:bCs/>
          <w:color w:val="000000"/>
          <w:sz w:val="32"/>
          <w:szCs w:val="32"/>
        </w:rPr>
        <w:t xml:space="preserve">制定</w:t>
      </w:r>
      <w:r>
        <w:rPr>
          <w:rFonts w:hint="eastAsia" w:eastAsia="方正仿宋_GBK"/>
          <w:bCs/>
          <w:color w:val="000000"/>
          <w:sz w:val="32"/>
          <w:szCs w:val="32"/>
        </w:rPr>
        <w:t xml:space="preserve">信</w:t>
      </w:r>
      <w:r>
        <w:rPr>
          <w:rFonts w:hint="eastAsia" w:eastAsia="方正仿宋_GBK"/>
          <w:bCs/>
          <w:color w:val="000000"/>
          <w:sz w:val="32"/>
          <w:szCs w:val="32"/>
        </w:rPr>
        <w:t xml:space="preserve">访事件、</w:t>
      </w:r>
      <w:r>
        <w:rPr>
          <w:rFonts w:eastAsia="方正仿宋_GBK"/>
          <w:bCs/>
          <w:color w:val="000000"/>
          <w:sz w:val="32"/>
          <w:szCs w:val="32"/>
        </w:rPr>
        <w:t xml:space="preserve">火情火警、紧急疏散、停水停电</w:t>
      </w:r>
      <w:r>
        <w:rPr>
          <w:rFonts w:hint="eastAsia" w:eastAsia="方正仿宋_GBK"/>
          <w:bCs/>
          <w:color w:val="000000"/>
          <w:sz w:val="32"/>
          <w:szCs w:val="32"/>
        </w:rPr>
        <w:t xml:space="preserve">停气停梯</w:t>
      </w:r>
      <w:r>
        <w:rPr>
          <w:rFonts w:eastAsia="方正仿宋_GBK"/>
          <w:bCs/>
          <w:color w:val="000000"/>
          <w:sz w:val="32"/>
          <w:szCs w:val="32"/>
        </w:rPr>
        <w:t xml:space="preserve">、高空作业救援、应对恶劣天气等应急预案；</w:t>
      </w:r>
      <w:r>
        <w:rPr>
          <w:rFonts w:ascii="Cambria Math" w:hAnsi="Cambria Math" w:eastAsia="方正仿宋_GBK" w:cs="Cambria Math"/>
          <w:bCs/>
          <w:color w:val="000000"/>
          <w:sz w:val="32"/>
          <w:szCs w:val="32"/>
        </w:rPr>
        <w:t xml:space="preserve">④</w:t>
      </w:r>
      <w:r>
        <w:rPr>
          <w:rFonts w:eastAsia="方正仿宋_GBK"/>
          <w:bCs/>
          <w:color w:val="000000"/>
          <w:sz w:val="32"/>
          <w:szCs w:val="32"/>
        </w:rPr>
        <w:t xml:space="preserve">组织相关岗位每半年至少开展一次专项应急预案演练；</w:t>
      </w:r>
      <w:r>
        <w:rPr>
          <w:rFonts w:ascii="Cambria Math" w:hAnsi="Cambria Math" w:eastAsia="方正仿宋_GBK" w:cs="Cambria Math"/>
          <w:bCs/>
          <w:color w:val="000000"/>
          <w:sz w:val="32"/>
          <w:szCs w:val="32"/>
        </w:rPr>
        <w:t xml:space="preserve">⑤</w:t>
      </w:r>
      <w:r>
        <w:rPr>
          <w:rFonts w:eastAsia="方正仿宋_GBK"/>
          <w:bCs/>
          <w:color w:val="000000"/>
          <w:sz w:val="32"/>
          <w:szCs w:val="32"/>
        </w:rPr>
        <w:t xml:space="preserve">建立应急物资清单或台账，安排专人定期进行检查。</w:t>
      </w:r>
      <w:r>
        <w:rPr>
          <w:rFonts w:eastAsia="方正仿宋_GBK"/>
          <w:bCs/>
          <w:color w:val="000000"/>
          <w:sz w:val="32"/>
          <w:szCs w:val="32"/>
        </w:rPr>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4.</w:t>
      </w:r>
      <w:r>
        <w:rPr>
          <w:rFonts w:eastAsia="方正仿宋_GBK"/>
          <w:bCs/>
          <w:color w:val="000000"/>
          <w:sz w:val="32"/>
          <w:szCs w:val="32"/>
        </w:rPr>
        <w:t xml:space="preserve">人员及设备配备方案：</w:t>
      </w:r>
      <w:r>
        <w:rPr>
          <w:rFonts w:ascii="Cambria Math" w:hAnsi="Cambria Math" w:eastAsia="方正仿宋_GBK" w:cs="Cambria Math"/>
          <w:bCs/>
          <w:color w:val="000000"/>
          <w:sz w:val="32"/>
          <w:szCs w:val="32"/>
        </w:rPr>
        <w:t xml:space="preserve">①</w:t>
      </w:r>
      <w:r>
        <w:rPr>
          <w:rFonts w:eastAsia="方正仿宋_GBK"/>
          <w:bCs/>
          <w:color w:val="000000"/>
          <w:sz w:val="32"/>
          <w:szCs w:val="32"/>
        </w:rPr>
        <w:t xml:space="preserve">为本项目配备具有丰富物业管理经验的服务团队，在不影响本项目服务质量的前提下，按需配置相关人员；</w:t>
      </w:r>
      <w:r>
        <w:rPr>
          <w:rFonts w:ascii="Cambria Math" w:hAnsi="Cambria Math" w:eastAsia="方正仿宋_GBK" w:cs="Cambria Math"/>
          <w:bCs/>
          <w:color w:val="000000"/>
          <w:sz w:val="32"/>
          <w:szCs w:val="32"/>
        </w:rPr>
        <w:t xml:space="preserve">②</w:t>
      </w:r>
      <w:r>
        <w:rPr>
          <w:rFonts w:eastAsia="方正仿宋_GBK"/>
          <w:bCs/>
          <w:color w:val="000000"/>
          <w:sz w:val="32"/>
          <w:szCs w:val="32"/>
        </w:rPr>
        <w:t xml:space="preserve">加强岗位技能、职业素质、服务知识、客户文化等教育培训，人员着装分类统一、佩戴标识，岗前培训、持证上岗，提升人员素质；</w:t>
      </w:r>
      <w:r>
        <w:rPr>
          <w:rFonts w:ascii="Cambria Math" w:hAnsi="Cambria Math" w:eastAsia="方正仿宋_GBK" w:cs="Cambria Math"/>
          <w:bCs/>
          <w:color w:val="000000"/>
          <w:sz w:val="32"/>
          <w:szCs w:val="32"/>
        </w:rPr>
        <w:t xml:space="preserve">③</w:t>
      </w:r>
      <w:r>
        <w:rPr>
          <w:rFonts w:eastAsia="方正仿宋_GBK"/>
          <w:bCs/>
          <w:color w:val="000000"/>
          <w:sz w:val="32"/>
          <w:szCs w:val="32"/>
        </w:rPr>
        <w:t xml:space="preserve">承担与物业管理服务有关的设施、设备、材料等。</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5.</w:t>
      </w:r>
      <w:r>
        <w:rPr>
          <w:rFonts w:eastAsia="方正仿宋_GBK"/>
          <w:bCs/>
          <w:color w:val="000000"/>
          <w:sz w:val="32"/>
          <w:szCs w:val="32"/>
        </w:rPr>
        <w:t xml:space="preserve">保安服务方案：</w:t>
      </w:r>
      <w:r>
        <w:rPr>
          <w:rFonts w:ascii="Cambria Math" w:hAnsi="Cambria Math" w:eastAsia="方正仿宋_GBK" w:cs="Cambria Math"/>
          <w:bCs/>
          <w:color w:val="000000"/>
          <w:sz w:val="32"/>
          <w:szCs w:val="32"/>
        </w:rPr>
        <w:t xml:space="preserve">①</w:t>
      </w:r>
      <w:r>
        <w:rPr>
          <w:rFonts w:eastAsia="方正仿宋_GBK"/>
          <w:bCs/>
          <w:color w:val="000000"/>
          <w:sz w:val="32"/>
          <w:szCs w:val="32"/>
        </w:rPr>
        <w:t xml:space="preserve">建立保安服务相关制度，并按照执行；</w:t>
      </w:r>
      <w:r>
        <w:rPr>
          <w:rFonts w:ascii="Cambria Math" w:hAnsi="Cambria Math" w:eastAsia="方正仿宋_GBK" w:cs="Cambria Math"/>
          <w:bCs/>
          <w:color w:val="000000"/>
          <w:sz w:val="32"/>
          <w:szCs w:val="32"/>
        </w:rPr>
        <w:t xml:space="preserve">②</w:t>
      </w:r>
      <w:r>
        <w:rPr>
          <w:rFonts w:eastAsia="方正仿宋_GBK"/>
          <w:bCs/>
          <w:color w:val="000000"/>
          <w:sz w:val="32"/>
          <w:szCs w:val="32"/>
        </w:rPr>
        <w:t xml:space="preserve">出入管理、值班巡查、监控值守、消防安全管理等实行 24小时值班制，并按服务标准执行，做好相应方案。</w:t>
      </w:r>
      <w:r>
        <w:rPr>
          <w:rFonts w:eastAsia="方正仿宋_GBK"/>
          <w:bCs/>
          <w:color w:val="000000"/>
          <w:sz w:val="32"/>
          <w:szCs w:val="32"/>
        </w:rPr>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6.</w:t>
      </w:r>
      <w:r>
        <w:rPr>
          <w:rFonts w:eastAsia="方正仿宋_GBK"/>
          <w:bCs/>
          <w:color w:val="000000"/>
          <w:sz w:val="32"/>
          <w:szCs w:val="32"/>
        </w:rPr>
        <w:t xml:space="preserve">会</w:t>
      </w:r>
      <w:r>
        <w:rPr>
          <w:rFonts w:hint="eastAsia" w:eastAsia="方正仿宋_GBK"/>
          <w:bCs/>
          <w:color w:val="000000"/>
          <w:sz w:val="32"/>
          <w:szCs w:val="32"/>
        </w:rPr>
        <w:t xml:space="preserve">务</w:t>
      </w:r>
      <w:r>
        <w:rPr>
          <w:rFonts w:eastAsia="方正仿宋_GBK"/>
          <w:bCs/>
          <w:color w:val="000000"/>
          <w:sz w:val="32"/>
          <w:szCs w:val="32"/>
        </w:rPr>
        <w:t xml:space="preserve">服务方案：</w:t>
      </w:r>
      <w:r>
        <w:rPr>
          <w:rFonts w:ascii="Cambria Math" w:hAnsi="Cambria Math" w:eastAsia="方正仿宋_GBK" w:cs="Cambria Math"/>
          <w:bCs/>
          <w:color w:val="000000"/>
          <w:sz w:val="32"/>
          <w:szCs w:val="32"/>
        </w:rPr>
        <w:t xml:space="preserve">①</w:t>
      </w:r>
      <w:r>
        <w:rPr>
          <w:rFonts w:eastAsia="方正仿宋_GBK"/>
          <w:bCs/>
          <w:color w:val="000000"/>
          <w:sz w:val="32"/>
          <w:szCs w:val="32"/>
        </w:rPr>
        <w:t xml:space="preserve">做好会议受理、会前准备、引导服务、会中服务、会后整理方案；</w:t>
      </w:r>
      <w:r>
        <w:rPr>
          <w:rFonts w:ascii="Cambria Math" w:hAnsi="Cambria Math" w:eastAsia="方正仿宋_GBK" w:cs="Cambria Math"/>
          <w:bCs/>
          <w:color w:val="000000"/>
          <w:sz w:val="32"/>
          <w:szCs w:val="32"/>
        </w:rPr>
        <w:t xml:space="preserve">②</w:t>
      </w:r>
      <w:r>
        <w:rPr>
          <w:rFonts w:eastAsia="方正仿宋_GBK"/>
          <w:bCs/>
          <w:color w:val="000000"/>
          <w:sz w:val="32"/>
          <w:szCs w:val="32"/>
        </w:rPr>
        <w:t xml:space="preserve">对临时或紧急会务有快速的响应对策，确保服务工作响应及时、保障有力。</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7.</w:t>
      </w:r>
      <w:r>
        <w:rPr>
          <w:rFonts w:eastAsia="方正仿宋_GBK"/>
          <w:bCs/>
          <w:color w:val="000000"/>
          <w:sz w:val="32"/>
          <w:szCs w:val="32"/>
        </w:rPr>
        <w:t xml:space="preserve">保洁服务方案：</w:t>
      </w:r>
      <w:r>
        <w:rPr>
          <w:rFonts w:ascii="Cambria Math" w:hAnsi="Cambria Math" w:eastAsia="方正仿宋_GBK" w:cs="Cambria Math"/>
          <w:bCs/>
          <w:color w:val="000000"/>
          <w:sz w:val="32"/>
          <w:szCs w:val="32"/>
        </w:rPr>
        <w:t xml:space="preserve">①</w:t>
      </w:r>
      <w:r>
        <w:rPr>
          <w:rFonts w:eastAsia="方正仿宋_GBK"/>
          <w:bCs/>
          <w:color w:val="000000"/>
          <w:sz w:val="32"/>
          <w:szCs w:val="32"/>
        </w:rPr>
        <w:t xml:space="preserve">办公用房区域保洁（大厅、楼内公共通道、电器、消防等设施设备、楼梯及楼梯间、开水间、卫生间、电梯轿厢、平台、屋顶、天沟等）；</w:t>
      </w:r>
      <w:r>
        <w:rPr>
          <w:rFonts w:ascii="Cambria Math" w:hAnsi="Cambria Math" w:eastAsia="方正仿宋_GBK" w:cs="Cambria Math"/>
          <w:bCs/>
          <w:color w:val="000000"/>
          <w:sz w:val="32"/>
          <w:szCs w:val="32"/>
        </w:rPr>
        <w:t xml:space="preserve">②</w:t>
      </w:r>
      <w:r>
        <w:rPr>
          <w:rFonts w:eastAsia="方正仿宋_GBK"/>
          <w:bCs/>
          <w:color w:val="000000"/>
          <w:sz w:val="32"/>
          <w:szCs w:val="32"/>
        </w:rPr>
        <w:t xml:space="preserve">公共场地区域保洁（道路地面、停车场、各种路标、宣传栏、室外照明设备、外立面等）等日常清洁服务；</w:t>
      </w:r>
      <w:bookmarkStart w:id="200" w:name="OLE_LINK10"/>
      <w:r>
        <w:rPr>
          <w:rFonts w:ascii="Cambria Math" w:hAnsi="Cambria Math" w:eastAsia="方正仿宋_GBK" w:cs="Cambria Math"/>
          <w:bCs/>
          <w:color w:val="000000"/>
          <w:sz w:val="32"/>
          <w:szCs w:val="32"/>
        </w:rPr>
        <w:t xml:space="preserve">③</w:t>
      </w:r>
      <w:bookmarkEnd w:id="200"/>
      <w:r>
        <w:rPr>
          <w:rFonts w:eastAsia="方正仿宋_GBK"/>
          <w:bCs/>
          <w:color w:val="000000"/>
          <w:sz w:val="32"/>
          <w:szCs w:val="32"/>
        </w:rPr>
        <w:t xml:space="preserve">垃圾装袋，日产日清，严格执行垃圾分类要求；</w:t>
      </w:r>
      <w:r>
        <w:rPr>
          <w:rFonts w:ascii="Cambria Math" w:hAnsi="Cambria Math" w:eastAsia="方正仿宋_GBK" w:cs="Cambria Math"/>
          <w:bCs/>
          <w:color w:val="000000"/>
          <w:sz w:val="32"/>
          <w:szCs w:val="32"/>
        </w:rPr>
        <w:t xml:space="preserve">④</w:t>
      </w:r>
      <w:r>
        <w:rPr>
          <w:rFonts w:eastAsia="方正仿宋_GBK"/>
          <w:bCs/>
          <w:color w:val="000000"/>
          <w:sz w:val="32"/>
          <w:szCs w:val="32"/>
        </w:rPr>
        <w:t xml:space="preserve">卫生消毒办公用房区域、公共场所区域和周围环境预防性卫生消毒。</w:t>
      </w:r>
      <w:r>
        <w:rPr>
          <w:rFonts w:eastAsia="方正仿宋_GBK"/>
          <w:bCs/>
          <w:color w:val="000000"/>
          <w:sz w:val="32"/>
          <w:szCs w:val="32"/>
        </w:rPr>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8.</w:t>
      </w:r>
      <w:r>
        <w:rPr>
          <w:rFonts w:eastAsia="方正仿宋_GBK"/>
          <w:bCs/>
          <w:color w:val="000000"/>
          <w:sz w:val="32"/>
          <w:szCs w:val="32"/>
        </w:rPr>
        <w:t xml:space="preserve">公用设施设备维护服务方案：</w:t>
      </w:r>
      <w:r>
        <w:rPr>
          <w:rFonts w:ascii="Cambria Math" w:hAnsi="Cambria Math" w:eastAsia="方正仿宋_GBK" w:cs="Cambria Math"/>
          <w:bCs/>
          <w:color w:val="000000"/>
          <w:sz w:val="32"/>
          <w:szCs w:val="32"/>
        </w:rPr>
        <w:t xml:space="preserve">①</w:t>
      </w:r>
      <w:r>
        <w:rPr>
          <w:rFonts w:eastAsia="方正仿宋_GBK"/>
          <w:bCs/>
          <w:color w:val="000000"/>
          <w:sz w:val="32"/>
          <w:szCs w:val="32"/>
        </w:rPr>
        <w:t xml:space="preserve">设备机房门口有机房类别及安全标志，并做好每日巡查；</w:t>
      </w:r>
      <w:r>
        <w:rPr>
          <w:rFonts w:ascii="Cambria Math" w:hAnsi="Cambria Math" w:eastAsia="方正仿宋_GBK" w:cs="Cambria Math"/>
          <w:bCs/>
          <w:color w:val="000000"/>
          <w:sz w:val="32"/>
          <w:szCs w:val="32"/>
        </w:rPr>
        <w:t xml:space="preserve">②</w:t>
      </w:r>
      <w:r>
        <w:rPr>
          <w:rFonts w:eastAsia="方正仿宋_GBK"/>
          <w:bCs/>
          <w:color w:val="000000"/>
          <w:sz w:val="32"/>
          <w:szCs w:val="32"/>
        </w:rPr>
        <w:t xml:space="preserve">给排水系统、电梯系统、空调系统、消防系统、供配电系统、弱电系统、照明系统、锅炉设备、</w:t>
      </w:r>
      <w:r>
        <w:rPr>
          <w:rFonts w:hint="eastAsia" w:eastAsia="方正仿宋_GBK"/>
          <w:bCs/>
          <w:color w:val="000000"/>
          <w:sz w:val="32"/>
          <w:szCs w:val="32"/>
        </w:rPr>
        <w:t xml:space="preserve">制冷</w:t>
      </w:r>
      <w:r>
        <w:rPr>
          <w:rFonts w:eastAsia="方正仿宋_GBK"/>
          <w:bCs/>
          <w:color w:val="000000"/>
          <w:sz w:val="32"/>
          <w:szCs w:val="32"/>
        </w:rPr>
        <w:t xml:space="preserve">系统等设施设备管理方案</w:t>
      </w:r>
      <w:r>
        <w:rPr>
          <w:rFonts w:hint="eastAsia" w:eastAsia="方正仿宋_GBK"/>
          <w:bCs/>
          <w:color w:val="000000"/>
          <w:sz w:val="32"/>
          <w:szCs w:val="32"/>
        </w:rPr>
        <w:t xml:space="preserve">；</w:t>
      </w:r>
      <w:r>
        <w:rPr>
          <w:rFonts w:ascii="Cambria Math" w:hAnsi="Cambria Math" w:eastAsia="方正仿宋_GBK" w:cs="Cambria Math"/>
          <w:bCs/>
          <w:color w:val="000000"/>
          <w:sz w:val="32"/>
          <w:szCs w:val="32"/>
        </w:rPr>
        <w:t xml:space="preserve">③</w:t>
      </w:r>
      <w:r>
        <w:rPr>
          <w:rFonts w:hint="eastAsia" w:eastAsia="方正仿宋_GBK"/>
          <w:bCs/>
          <w:color w:val="000000"/>
          <w:sz w:val="32"/>
          <w:szCs w:val="32"/>
        </w:rPr>
        <w:t xml:space="preserve">监督消防、空调、电梯、绿化等维保单位的维护检查</w:t>
      </w:r>
      <w:r>
        <w:rPr>
          <w:rFonts w:eastAsia="方正仿宋_GBK"/>
          <w:bCs/>
          <w:color w:val="000000"/>
          <w:sz w:val="32"/>
          <w:szCs w:val="32"/>
        </w:rPr>
        <w:t xml:space="preserve">。</w:t>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9.</w:t>
      </w:r>
      <w:r>
        <w:rPr>
          <w:rFonts w:eastAsia="方正仿宋_GBK"/>
          <w:bCs/>
          <w:color w:val="000000"/>
          <w:sz w:val="32"/>
          <w:szCs w:val="32"/>
        </w:rPr>
        <w:t xml:space="preserve">房屋维护服务方案：</w:t>
      </w:r>
      <w:r>
        <w:rPr>
          <w:rFonts w:ascii="Cambria Math" w:hAnsi="Cambria Math" w:eastAsia="方正仿宋_GBK" w:cs="Cambria Math"/>
          <w:bCs/>
          <w:color w:val="000000"/>
          <w:sz w:val="32"/>
          <w:szCs w:val="32"/>
        </w:rPr>
        <w:t xml:space="preserve">①</w:t>
      </w:r>
      <w:r>
        <w:rPr>
          <w:rFonts w:eastAsia="方正仿宋_GBK"/>
          <w:bCs/>
          <w:color w:val="000000"/>
          <w:sz w:val="32"/>
          <w:szCs w:val="32"/>
        </w:rPr>
        <w:t xml:space="preserve">主体结构、围护结构、部品部件安全巡视、巡查，包括外墙砖、窗户玻璃、雨篷、散水、空调室外机支撑构件等检查，公用部位的门、窗、楼梯、通风道、室内地面、墙面、吊顶和室外屋面等巡查；</w:t>
      </w:r>
      <w:r>
        <w:rPr>
          <w:rFonts w:ascii="Cambria Math" w:hAnsi="Cambria Math" w:eastAsia="方正仿宋_GBK" w:cs="Cambria Math"/>
          <w:bCs/>
          <w:color w:val="000000"/>
          <w:sz w:val="32"/>
          <w:szCs w:val="32"/>
        </w:rPr>
        <w:t xml:space="preserve">②</w:t>
      </w:r>
      <w:r>
        <w:rPr>
          <w:rFonts w:eastAsia="方正仿宋_GBK"/>
          <w:bCs/>
          <w:color w:val="000000"/>
          <w:sz w:val="32"/>
          <w:szCs w:val="32"/>
        </w:rPr>
        <w:t xml:space="preserve">其他设施日常巡查，包括大门、围墙、道路、场地、管井、沟渠、雨污水管井、化粪池等巡查；</w:t>
      </w:r>
      <w:r>
        <w:rPr>
          <w:rFonts w:ascii="Cambria Math" w:hAnsi="Cambria Math" w:eastAsia="方正仿宋_GBK" w:cs="Cambria Math"/>
          <w:bCs/>
          <w:color w:val="000000"/>
          <w:sz w:val="32"/>
          <w:szCs w:val="32"/>
        </w:rPr>
        <w:t xml:space="preserve">③</w:t>
      </w:r>
      <w:r>
        <w:rPr>
          <w:rFonts w:eastAsia="方正仿宋_GBK"/>
          <w:bCs/>
          <w:color w:val="000000"/>
          <w:sz w:val="32"/>
          <w:szCs w:val="32"/>
        </w:rPr>
        <w:t xml:space="preserve">装饰装修监督管理；</w:t>
      </w:r>
      <w:r>
        <w:rPr>
          <w:rFonts w:ascii="Cambria Math" w:hAnsi="Cambria Math" w:eastAsia="方正仿宋_GBK" w:cs="Cambria Math"/>
          <w:bCs/>
          <w:color w:val="000000"/>
          <w:sz w:val="32"/>
          <w:szCs w:val="32"/>
        </w:rPr>
        <w:t xml:space="preserve">④</w:t>
      </w:r>
      <w:r>
        <w:rPr>
          <w:rFonts w:eastAsia="方正仿宋_GBK"/>
          <w:bCs/>
          <w:color w:val="000000"/>
          <w:sz w:val="32"/>
          <w:szCs w:val="32"/>
        </w:rPr>
        <w:t xml:space="preserve">标识标牌和消防与安全标识等检查。</w:t>
      </w:r>
      <w:r>
        <w:rPr>
          <w:rFonts w:eastAsia="方正仿宋_GBK"/>
          <w:bCs/>
          <w:color w:val="000000"/>
          <w:sz w:val="32"/>
          <w:szCs w:val="32"/>
        </w:rPr>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10. </w:t>
      </w:r>
      <w:r>
        <w:rPr>
          <w:rFonts w:eastAsia="方正仿宋_GBK"/>
          <w:bCs/>
          <w:color w:val="000000"/>
          <w:sz w:val="32"/>
          <w:szCs w:val="32"/>
        </w:rPr>
        <w:t xml:space="preserve">节能减排服务方案：①做好大楼内用水、用电、用气设备的日常巡查管理，杜绝泡冒滴漏，发现故障及时维修；②执行大楼各项节能管理制度；③做好公共机构能耗统计及能源管理台账工作；④做好能源管理，达到行政机关单位建筑面积综合能耗限定值范围内。</w:t>
      </w:r>
      <w:r>
        <w:rPr>
          <w:rFonts w:eastAsia="方正仿宋_GBK"/>
          <w:bCs/>
          <w:color w:val="000000"/>
          <w:sz w:val="32"/>
          <w:szCs w:val="32"/>
        </w:rPr>
      </w:r>
      <w:r/>
    </w:p>
    <w:p>
      <w:pPr>
        <w:pStyle w:val="877"/>
        <w:ind w:firstLine="640"/>
        <w:spacing w:line="600" w:lineRule="exact"/>
        <w:rPr>
          <w:rFonts w:eastAsia="方正仿宋_GBK"/>
          <w:bCs/>
          <w:color w:val="000000"/>
          <w:sz w:val="32"/>
          <w:szCs w:val="32"/>
        </w:rPr>
      </w:pPr>
      <w:r>
        <w:rPr>
          <w:rFonts w:eastAsia="方正仿宋_GBK"/>
          <w:bCs/>
          <w:color w:val="000000"/>
          <w:sz w:val="32"/>
          <w:szCs w:val="32"/>
        </w:rPr>
        <w:t xml:space="preserve">11.</w:t>
      </w:r>
      <w:r>
        <w:rPr>
          <w:rFonts w:eastAsia="方正仿宋_GBK"/>
          <w:bCs/>
          <w:color w:val="000000"/>
          <w:sz w:val="32"/>
          <w:szCs w:val="32"/>
        </w:rPr>
        <w:t xml:space="preserve">档案及信息安全管理服务方案：</w:t>
      </w:r>
      <w:r>
        <w:rPr>
          <w:rFonts w:ascii="Cambria Math" w:hAnsi="Cambria Math" w:eastAsia="方正仿宋_GBK" w:cs="Cambria Math"/>
          <w:bCs/>
          <w:color w:val="000000"/>
          <w:sz w:val="32"/>
          <w:szCs w:val="32"/>
        </w:rPr>
        <w:t xml:space="preserve">①</w:t>
      </w:r>
      <w:r>
        <w:rPr>
          <w:rFonts w:eastAsia="方正仿宋_GBK"/>
          <w:bCs/>
          <w:color w:val="000000"/>
          <w:sz w:val="32"/>
          <w:szCs w:val="32"/>
        </w:rPr>
        <w:t xml:space="preserve">建立物业信息，准确、及时地对文件资料和服务记录进行归档保存，并确保其物理安全；</w:t>
      </w:r>
      <w:r>
        <w:rPr>
          <w:rFonts w:ascii="Cambria Math" w:hAnsi="Cambria Math" w:eastAsia="方正仿宋_GBK" w:cs="Cambria Math"/>
          <w:bCs/>
          <w:color w:val="000000"/>
          <w:sz w:val="32"/>
          <w:szCs w:val="32"/>
        </w:rPr>
        <w:t xml:space="preserve">②</w:t>
      </w:r>
      <w:r>
        <w:rPr>
          <w:rFonts w:eastAsia="方正仿宋_GBK"/>
          <w:bCs/>
          <w:color w:val="000000"/>
          <w:sz w:val="32"/>
          <w:szCs w:val="32"/>
        </w:rPr>
        <w:t xml:space="preserve">档案内容和记录齐全；</w:t>
      </w:r>
      <w:r>
        <w:rPr>
          <w:rFonts w:ascii="Cambria Math" w:hAnsi="Cambria Math" w:eastAsia="方正仿宋_GBK" w:cs="Cambria Math"/>
          <w:bCs/>
          <w:color w:val="000000"/>
          <w:sz w:val="32"/>
          <w:szCs w:val="32"/>
        </w:rPr>
        <w:t xml:space="preserve">③</w:t>
      </w:r>
      <w:r>
        <w:rPr>
          <w:rFonts w:eastAsia="方正仿宋_GBK"/>
          <w:bCs/>
          <w:color w:val="000000"/>
          <w:sz w:val="32"/>
          <w:szCs w:val="32"/>
        </w:rPr>
        <w:t xml:space="preserve">加强档案保管，建立并落实信息安全管理制度，未经许可和履行规定程序，不得将大楼档案资料转作其他用途或向其他单位、个人提供；</w:t>
      </w:r>
      <w:r>
        <w:rPr>
          <w:rFonts w:ascii="Cambria Math" w:hAnsi="Cambria Math" w:eastAsia="方正仿宋_GBK" w:cs="Cambria Math"/>
          <w:bCs/>
          <w:color w:val="000000"/>
          <w:sz w:val="32"/>
          <w:szCs w:val="32"/>
        </w:rPr>
        <w:t xml:space="preserve">④</w:t>
      </w:r>
      <w:r>
        <w:rPr>
          <w:rFonts w:eastAsia="方正仿宋_GBK"/>
          <w:bCs/>
          <w:color w:val="000000"/>
          <w:sz w:val="32"/>
          <w:szCs w:val="32"/>
        </w:rPr>
        <w:t xml:space="preserve">履约结束后，相关资料交还采购人，采购人按政府采购相关规定存档。</w:t>
      </w:r>
      <w:r/>
    </w:p>
    <w:p>
      <w:pPr>
        <w:pStyle w:val="877"/>
        <w:ind w:firstLine="640"/>
        <w:spacing w:line="600" w:lineRule="exact"/>
        <w:rPr>
          <w:rFonts w:eastAsia="方正仿宋_GBK"/>
          <w:bCs/>
          <w:color w:val="000000"/>
          <w:sz w:val="32"/>
          <w:szCs w:val="32"/>
        </w:rPr>
      </w:pPr>
      <w:r/>
      <w:bookmarkEnd w:id="199"/>
      <w:r>
        <w:rPr>
          <w:rFonts w:hint="eastAsia" w:eastAsia="方正仿宋_GBK"/>
          <w:bCs/>
          <w:color w:val="000000"/>
          <w:sz w:val="32"/>
          <w:szCs w:val="32"/>
        </w:rPr>
        <w:t xml:space="preserve">（九）其他要求</w:t>
      </w:r>
      <w:r>
        <w:rPr>
          <w:rFonts w:eastAsia="方正仿宋_GBK"/>
          <w:bCs/>
          <w:color w:val="000000"/>
          <w:sz w:val="32"/>
          <w:szCs w:val="32"/>
        </w:rPr>
      </w:r>
      <w:r/>
    </w:p>
    <w:p>
      <w:pPr>
        <w:pStyle w:val="877"/>
        <w:ind w:firstLine="640"/>
        <w:spacing w:line="600" w:lineRule="exact"/>
        <w:rPr>
          <w:rFonts w:eastAsia="方正仿宋_GBK"/>
          <w:bCs/>
          <w:color w:val="000000"/>
          <w:sz w:val="32"/>
          <w:szCs w:val="32"/>
        </w:rPr>
      </w:pPr>
      <w:r>
        <w:rPr>
          <w:rFonts w:hint="eastAsia" w:eastAsia="方正仿宋_GBK"/>
          <w:bCs/>
          <w:color w:val="000000"/>
          <w:sz w:val="32"/>
          <w:szCs w:val="32"/>
        </w:rPr>
        <w:t xml:space="preserve">1.2023年7月1日以来，投标人具有与本项目类似的非住宅物业管理项目的业绩，且提供的业绩有被服务单位对物业服务满意或优秀或同等级的评价证明的优先。提供：合同复印件，被服务单位服务满意证明材料，服务内容至少包含安保、工程维修、保洁、会务。</w:t>
      </w:r>
      <w:r>
        <w:rPr>
          <w:rFonts w:eastAsia="方正仿宋_GBK"/>
          <w:bCs/>
          <w:color w:val="000000"/>
          <w:sz w:val="32"/>
          <w:szCs w:val="32"/>
        </w:rPr>
      </w:r>
      <w:r/>
    </w:p>
    <w:p>
      <w:pPr>
        <w:pStyle w:val="877"/>
        <w:ind w:firstLine="210"/>
        <w:widowControl/>
        <w:rPr>
          <w:rFonts w:ascii="仿宋_GB2312"/>
          <w:color w:val="000000"/>
        </w:rPr>
      </w:pPr>
      <w:r/>
      <w:bookmarkStart w:id="201" w:name="_Toc120614281"/>
      <w:r>
        <w:rPr>
          <w:rFonts w:ascii="仿宋_GB2312"/>
          <w:color w:val="000000"/>
        </w:rPr>
      </w:r>
      <w:r/>
    </w:p>
    <w:p>
      <w:pPr>
        <w:pStyle w:val="877"/>
        <w:ind w:firstLine="210"/>
        <w:widowControl/>
        <w:rPr>
          <w:rFonts w:ascii="仿宋_GB2312"/>
          <w:color w:val="000000"/>
        </w:rPr>
      </w:pPr>
      <w:r>
        <w:rPr>
          <w:rFonts w:ascii="仿宋_GB2312"/>
          <w:color w:val="000000"/>
        </w:rPr>
      </w:r>
      <w:r/>
    </w:p>
    <w:p>
      <w:pPr>
        <w:pStyle w:val="877"/>
        <w:ind w:firstLine="210"/>
        <w:widowControl/>
        <w:rPr>
          <w:rFonts w:ascii="仿宋_GB2312"/>
          <w:color w:val="000000"/>
        </w:rPr>
      </w:pPr>
      <w:r>
        <w:rPr>
          <w:rFonts w:ascii="仿宋_GB2312"/>
          <w:color w:val="000000"/>
        </w:rPr>
      </w:r>
      <w:r/>
    </w:p>
    <w:p>
      <w:pPr>
        <w:pStyle w:val="877"/>
        <w:ind w:firstLine="210"/>
        <w:widowControl/>
        <w:rPr>
          <w:rFonts w:ascii="仿宋_GB2312"/>
          <w:color w:val="000000"/>
        </w:rPr>
      </w:pPr>
      <w:r>
        <w:rPr>
          <w:rFonts w:ascii="仿宋_GB2312"/>
          <w:color w:val="000000"/>
        </w:rPr>
      </w:r>
      <w:r/>
    </w:p>
    <w:p>
      <w:pPr>
        <w:pStyle w:val="877"/>
        <w:ind w:firstLine="210"/>
        <w:widowControl/>
        <w:rPr>
          <w:rFonts w:hint="eastAsia" w:ascii="仿宋_GB2312"/>
          <w:color w:val="000000"/>
        </w:rPr>
      </w:pPr>
      <w:r>
        <w:rPr>
          <w:rFonts w:hint="eastAsia" w:ascii="仿宋_GB2312"/>
          <w:color w:val="000000"/>
        </w:rPr>
      </w:r>
      <w:r/>
    </w:p>
    <w:p>
      <w:pPr>
        <w:ind w:firstLine="210"/>
        <w:widowControl/>
        <w:rPr>
          <w:rFonts w:hint="eastAsia" w:ascii="仿宋_GB2312"/>
          <w:color w:val="000000"/>
        </w:rPr>
      </w:pPr>
      <w:r>
        <w:rPr>
          <w:rFonts w:hint="eastAsia" w:ascii="仿宋_GB2312"/>
          <w:color w:val="000000"/>
        </w:rPr>
      </w:r>
      <w:r>
        <w:rPr>
          <w:rFonts w:hint="eastAsia" w:ascii="仿宋_GB2312"/>
          <w:color w:val="000000"/>
        </w:rPr>
      </w:r>
      <w:r/>
    </w:p>
    <w:p>
      <w:pPr>
        <w:ind w:firstLine="210"/>
        <w:widowControl/>
        <w:rPr>
          <w:rFonts w:hint="eastAsia" w:ascii="仿宋_GB2312"/>
          <w:color w:val="000000"/>
        </w:rPr>
      </w:pPr>
      <w:r>
        <w:rPr>
          <w:rFonts w:hint="eastAsia" w:ascii="仿宋_GB2312"/>
          <w:color w:val="000000"/>
        </w:rPr>
      </w:r>
      <w:r>
        <w:rPr>
          <w:rFonts w:hint="eastAsia" w:ascii="仿宋_GB2312"/>
          <w:color w:val="000000"/>
        </w:rPr>
      </w:r>
      <w:r/>
    </w:p>
    <w:p>
      <w:pPr>
        <w:ind w:firstLine="210"/>
        <w:widowControl/>
        <w:rPr>
          <w:rFonts w:hint="eastAsia" w:ascii="仿宋_GB2312"/>
          <w:color w:val="000000"/>
        </w:rPr>
      </w:pPr>
      <w:r>
        <w:rPr>
          <w:rFonts w:hint="eastAsia" w:ascii="仿宋_GB2312"/>
          <w:color w:val="000000"/>
        </w:rPr>
      </w:r>
      <w:r>
        <w:rPr>
          <w:rFonts w:hint="eastAsia" w:ascii="仿宋_GB2312"/>
          <w:color w:val="000000"/>
        </w:rPr>
      </w:r>
      <w:r/>
    </w:p>
    <w:p>
      <w:pPr>
        <w:ind w:firstLine="210"/>
        <w:widowControl/>
        <w:rPr>
          <w:rFonts w:hint="eastAsia" w:ascii="仿宋_GB2312"/>
          <w:color w:val="000000"/>
        </w:rPr>
      </w:pPr>
      <w:r>
        <w:rPr>
          <w:rFonts w:hint="eastAsia" w:ascii="仿宋_GB2312"/>
          <w:color w:val="000000"/>
        </w:rPr>
      </w:r>
      <w:r>
        <w:rPr>
          <w:rFonts w:hint="eastAsia" w:ascii="仿宋_GB2312"/>
          <w:color w:val="000000"/>
        </w:rPr>
      </w:r>
      <w:r/>
    </w:p>
    <w:p>
      <w:pPr>
        <w:ind w:firstLine="210"/>
        <w:widowControl/>
        <w:rPr>
          <w:rFonts w:hint="eastAsia" w:ascii="仿宋_GB2312"/>
          <w:color w:val="000000"/>
        </w:rPr>
      </w:pPr>
      <w:r>
        <w:rPr>
          <w:rFonts w:hint="eastAsia" w:ascii="仿宋_GB2312"/>
          <w:color w:val="000000"/>
        </w:rPr>
      </w:r>
      <w:r>
        <w:rPr>
          <w:rFonts w:hint="eastAsia" w:ascii="仿宋_GB2312"/>
          <w:color w:val="000000"/>
        </w:rPr>
      </w:r>
      <w:r/>
    </w:p>
    <w:p>
      <w:pPr>
        <w:ind w:firstLine="210"/>
        <w:widowControl/>
        <w:rPr>
          <w:rFonts w:hint="eastAsia" w:ascii="仿宋_GB2312"/>
          <w:color w:val="000000"/>
        </w:rPr>
      </w:pPr>
      <w:r>
        <w:rPr>
          <w:rFonts w:hint="eastAsia" w:ascii="仿宋_GB2312"/>
          <w:color w:val="000000"/>
        </w:rPr>
      </w:r>
      <w:r>
        <w:rPr>
          <w:rFonts w:hint="eastAsia" w:ascii="仿宋_GB2312"/>
          <w:color w:val="000000"/>
        </w:rPr>
      </w:r>
      <w:r/>
    </w:p>
    <w:p>
      <w:pPr>
        <w:ind w:firstLine="210"/>
        <w:widowControl/>
        <w:rPr>
          <w:rFonts w:hint="eastAsia" w:ascii="仿宋_GB2312"/>
          <w:color w:val="000000"/>
        </w:rPr>
      </w:pPr>
      <w:r>
        <w:rPr>
          <w:rFonts w:hint="eastAsia" w:ascii="仿宋_GB2312"/>
          <w:color w:val="000000"/>
        </w:rPr>
      </w:r>
      <w:r>
        <w:rPr>
          <w:rFonts w:hint="eastAsia" w:ascii="仿宋_GB2312"/>
          <w:color w:val="000000"/>
        </w:rPr>
      </w:r>
      <w:r/>
    </w:p>
    <w:p>
      <w:pPr>
        <w:ind w:firstLine="210"/>
        <w:widowControl/>
        <w:rPr>
          <w:rFonts w:hint="eastAsia" w:ascii="仿宋_GB2312"/>
          <w:color w:val="000000"/>
        </w:rPr>
      </w:pPr>
      <w:r>
        <w:rPr>
          <w:rFonts w:hint="eastAsia" w:ascii="仿宋_GB2312"/>
          <w:color w:val="000000"/>
        </w:rPr>
      </w:r>
      <w:r>
        <w:rPr>
          <w:rFonts w:hint="eastAsia" w:ascii="仿宋_GB2312"/>
          <w:color w:val="000000"/>
        </w:rPr>
      </w:r>
      <w:r/>
    </w:p>
    <w:p>
      <w:pPr>
        <w:ind w:firstLine="210"/>
        <w:widowControl/>
        <w:rPr>
          <w:rFonts w:hint="eastAsia" w:ascii="仿宋_GB2312"/>
          <w:color w:val="000000"/>
        </w:rPr>
      </w:pPr>
      <w:r>
        <w:rPr>
          <w:rFonts w:hint="eastAsia" w:ascii="仿宋_GB2312"/>
          <w:color w:val="000000"/>
        </w:rPr>
      </w:r>
      <w:r>
        <w:rPr>
          <w:rFonts w:hint="eastAsia" w:ascii="仿宋_GB2312"/>
          <w:color w:val="000000"/>
        </w:rPr>
      </w:r>
      <w:r/>
    </w:p>
    <w:p>
      <w:pPr>
        <w:ind w:firstLine="210"/>
        <w:widowControl/>
        <w:rPr>
          <w:rFonts w:hint="eastAsia" w:ascii="仿宋_GB2312"/>
          <w:color w:val="000000"/>
        </w:rPr>
      </w:pPr>
      <w:r>
        <w:rPr>
          <w:rFonts w:hint="eastAsia" w:ascii="仿宋_GB2312"/>
          <w:color w:val="000000"/>
        </w:rPr>
      </w:r>
      <w:r>
        <w:rPr>
          <w:rFonts w:hint="eastAsia" w:ascii="仿宋_GB2312"/>
          <w:color w:val="000000"/>
        </w:rPr>
      </w:r>
      <w:r/>
    </w:p>
    <w:p>
      <w:pPr>
        <w:ind w:firstLine="210"/>
        <w:widowControl/>
        <w:rPr>
          <w:rFonts w:hint="eastAsia" w:ascii="仿宋_GB2312"/>
          <w:color w:val="000000"/>
        </w:rPr>
      </w:pPr>
      <w:r>
        <w:rPr>
          <w:rFonts w:hint="eastAsia" w:ascii="仿宋_GB2312"/>
          <w:color w:val="000000"/>
        </w:rPr>
      </w:r>
      <w:r>
        <w:rPr>
          <w:rFonts w:hint="eastAsia" w:ascii="仿宋_GB2312"/>
          <w:color w:val="000000"/>
        </w:rPr>
      </w:r>
      <w:r/>
    </w:p>
    <w:p>
      <w:pPr>
        <w:ind w:firstLine="210"/>
        <w:widowControl/>
        <w:rPr>
          <w:rFonts w:hint="eastAsia" w:ascii="仿宋_GB2312"/>
          <w:color w:val="000000"/>
        </w:rPr>
      </w:pPr>
      <w:r>
        <w:rPr>
          <w:rFonts w:hint="eastAsia" w:ascii="仿宋_GB2312"/>
          <w:color w:val="000000"/>
        </w:rPr>
      </w:r>
      <w:r>
        <w:rPr>
          <w:rFonts w:hint="eastAsia" w:ascii="仿宋_GB2312"/>
          <w:color w:val="000000"/>
        </w:rPr>
      </w:r>
      <w:r/>
    </w:p>
    <w:p>
      <w:pPr>
        <w:pStyle w:val="877"/>
        <w:ind w:firstLine="210"/>
        <w:widowControl/>
        <w:rPr>
          <w:rFonts w:hint="eastAsia" w:ascii="仿宋_GB2312"/>
          <w:color w:val="000000"/>
        </w:rPr>
      </w:pPr>
      <w:r>
        <w:rPr>
          <w:rFonts w:hint="eastAsia" w:ascii="仿宋_GB2312"/>
          <w:color w:val="000000"/>
        </w:rPr>
      </w:r>
      <w:r/>
    </w:p>
    <w:p>
      <w:pPr>
        <w:pStyle w:val="877"/>
        <w:ind w:firstLine="210"/>
        <w:widowControl/>
        <w:rPr>
          <w:rFonts w:hint="eastAsia" w:ascii="仿宋_GB2312"/>
          <w:color w:val="000000"/>
        </w:rPr>
      </w:pPr>
      <w:r>
        <w:rPr>
          <w:rFonts w:hint="eastAsia" w:ascii="仿宋_GB2312"/>
          <w:color w:val="000000"/>
        </w:rPr>
      </w:r>
      <w:r/>
    </w:p>
    <w:p>
      <w:pPr>
        <w:pStyle w:val="877"/>
        <w:ind w:firstLine="210"/>
        <w:widowControl/>
        <w:rPr>
          <w:rFonts w:hint="eastAsia" w:ascii="仿宋_GB2312"/>
          <w:color w:val="000000"/>
        </w:rPr>
      </w:pPr>
      <w:r>
        <w:rPr>
          <w:rFonts w:hint="eastAsia" w:ascii="仿宋_GB2312"/>
          <w:color w:val="000000"/>
        </w:rPr>
      </w:r>
      <w:r/>
    </w:p>
    <w:p>
      <w:pPr>
        <w:pStyle w:val="877"/>
        <w:ind w:firstLine="210"/>
        <w:widowControl/>
        <w:rPr>
          <w:rFonts w:hint="eastAsia" w:ascii="仿宋_GB2312"/>
          <w:color w:val="000000"/>
        </w:rPr>
      </w:pPr>
      <w:r>
        <w:rPr>
          <w:rFonts w:hint="eastAsia" w:ascii="仿宋_GB2312"/>
          <w:color w:val="000000"/>
        </w:rPr>
      </w:r>
      <w:r/>
    </w:p>
    <w:p>
      <w:pPr>
        <w:pStyle w:val="877"/>
        <w:ind w:firstLine="210"/>
        <w:widowControl/>
        <w:rPr>
          <w:rFonts w:hint="eastAsia" w:ascii="仿宋_GB2312"/>
          <w:color w:val="000000"/>
        </w:rPr>
      </w:pPr>
      <w:r>
        <w:rPr>
          <w:rFonts w:hint="eastAsia" w:ascii="仿宋_GB2312"/>
          <w:color w:val="000000"/>
        </w:rPr>
      </w:r>
      <w:r/>
    </w:p>
    <w:p>
      <w:pPr>
        <w:pStyle w:val="877"/>
        <w:ind w:firstLine="210"/>
        <w:widowControl/>
        <w:rPr>
          <w:rFonts w:hint="eastAsia" w:ascii="仿宋_GB2312"/>
          <w:color w:val="000000"/>
        </w:rPr>
      </w:pPr>
      <w:r>
        <w:rPr>
          <w:rFonts w:hint="eastAsia" w:ascii="仿宋_GB2312"/>
          <w:color w:val="000000"/>
        </w:rPr>
      </w:r>
      <w:r/>
    </w:p>
    <w:p>
      <w:pPr>
        <w:pStyle w:val="877"/>
        <w:ind w:firstLine="210"/>
        <w:widowControl/>
        <w:rPr>
          <w:rFonts w:ascii="仿宋_GB2312"/>
          <w:color w:val="000000"/>
        </w:rPr>
      </w:pPr>
      <w:r>
        <w:rPr>
          <w:rFonts w:ascii="仿宋_GB2312"/>
          <w:color w:val="000000"/>
        </w:rPr>
      </w:r>
      <w:r/>
    </w:p>
    <w:p>
      <w:pPr>
        <w:pStyle w:val="878"/>
        <w:rPr>
          <w:rFonts w:ascii="黑体" w:eastAsia="黑体"/>
          <w:bCs/>
          <w:sz w:val="44"/>
          <w:lang w:eastAsia="zh-CN"/>
        </w:rPr>
      </w:pPr>
      <w:r>
        <w:rPr>
          <w:rFonts w:hint="eastAsia" w:ascii="黑体" w:eastAsia="黑体"/>
          <w:bCs/>
          <w:sz w:val="44"/>
          <w:lang w:eastAsia="zh-CN"/>
        </w:rPr>
        <w:t xml:space="preserve">第五章  </w:t>
      </w:r>
      <w:r>
        <w:rPr>
          <w:rFonts w:hint="eastAsia" w:ascii="黑体" w:eastAsia="黑体"/>
          <w:b/>
          <w:bCs/>
          <w:sz w:val="44"/>
          <w:lang w:eastAsia="zh-CN"/>
        </w:rPr>
        <w:t xml:space="preserve">评标方法与评标标准</w:t>
      </w:r>
      <w:r>
        <w:rPr>
          <w:rFonts w:ascii="黑体" w:eastAsia="黑体"/>
          <w:bCs/>
          <w:sz w:val="44"/>
          <w:lang w:eastAsia="zh-CN"/>
        </w:rPr>
      </w:r>
      <w:r/>
    </w:p>
    <w:p>
      <w:pPr>
        <w:pStyle w:val="952"/>
        <w:ind w:firstLine="439"/>
        <w:rPr>
          <w:rFonts w:cs="Arial"/>
          <w:lang w:eastAsia="zh-CN"/>
        </w:rPr>
      </w:pPr>
      <w:r>
        <w:rPr>
          <w:rFonts w:cs="Arial"/>
          <w:lang w:eastAsia="zh-CN"/>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77"/>
              <w:jc w:val="center"/>
              <w:rPr>
                <w:rFonts w:ascii="宋体" w:hAnsi="宋体"/>
              </w:rPr>
            </w:pPr>
            <w:r>
              <w:rPr>
                <w:rFonts w:hint="eastAsia" w:ascii="宋体" w:hAnsi="宋体"/>
              </w:rPr>
              <w:t xml:space="preserve">采购包号</w:t>
            </w:r>
            <w:r>
              <w:rPr>
                <w:rFonts w:ascii="宋体" w:hAnsi="宋体"/>
              </w:rPr>
            </w:r>
            <w:r/>
          </w:p>
        </w:tc>
        <w:tc>
          <w:tcPr>
            <w:tcW w:w="1610" w:type="dxa"/>
            <w:vAlign w:val="top"/>
            <w:textDirection w:val="lrTb"/>
            <w:noWrap w:val="false"/>
          </w:tcPr>
          <w:p>
            <w:pPr>
              <w:pStyle w:val="877"/>
              <w:jc w:val="center"/>
              <w:rPr>
                <w:rFonts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pStyle w:val="877"/>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pStyle w:val="877"/>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77"/>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77"/>
              <w:jc w:val="left"/>
              <w:rPr>
                <w:rFonts w:ascii="宋体" w:hAnsi="宋体"/>
              </w:rPr>
            </w:pPr>
            <w:r>
              <w:rPr>
                <w:rFonts w:hint="eastAsia" w:ascii="宋体" w:hAnsi="宋体"/>
              </w:rPr>
              <w:t xml:space="preserve">满足招标文件全部实质性要求，且按照评审因素的量化指标评审得分最高的投标人为中标候选人。</w:t>
            </w:r>
            <w:r>
              <w:rPr>
                <w:rFonts w:ascii="宋体" w:hAnsi="宋体"/>
              </w:rPr>
            </w:r>
            <w:r/>
          </w:p>
        </w:tc>
      </w:tr>
    </w:tbl>
    <w:p>
      <w:pPr>
        <w:pStyle w:val="952"/>
        <w:ind w:firstLine="441"/>
        <w:spacing w:line="0" w:lineRule="atLeast"/>
        <w:rPr>
          <w:rFonts w:ascii="宋体" w:hAnsi="宋体"/>
          <w:b/>
          <w:highlight w:val="yellow"/>
          <w:lang w:eastAsia="zh-CN"/>
        </w:rPr>
      </w:pPr>
      <w:r>
        <w:rPr>
          <w:rFonts w:hint="eastAsia" w:ascii="宋体" w:hAnsi="宋体"/>
          <w:b/>
          <w:lang w:eastAsia="zh-CN"/>
        </w:rPr>
        <w:t xml:space="preserve">政府采购政策功能落实</w:t>
      </w:r>
      <w:r>
        <w:rPr>
          <w:rFonts w:ascii="宋体" w:hAnsi="宋体"/>
          <w:b/>
          <w:highlight w:val="yellow"/>
          <w:lang w:eastAsia="zh-CN"/>
        </w:rPr>
      </w:r>
      <w:r/>
    </w:p>
    <w:p>
      <w:pPr>
        <w:pStyle w:val="952"/>
        <w:spacing w:line="0" w:lineRule="atLeast"/>
        <w:rPr>
          <w:rFonts w:ascii="宋体" w:hAnsi="宋体"/>
          <w:lang w:eastAsia="zh-CN"/>
        </w:rPr>
      </w:pPr>
      <w:r>
        <w:rPr>
          <w:rFonts w:hint="eastAsia" w:ascii="宋体" w:hAnsi="宋体"/>
          <w:lang w:eastAsia="zh-CN"/>
        </w:rPr>
        <w:t xml:space="preserve">1、小微型企业价格扣除</w:t>
      </w:r>
      <w:r>
        <w:rPr>
          <w:rFonts w:ascii="宋体" w:hAnsi="宋体"/>
          <w:lang w:eastAsia="zh-CN"/>
        </w:rPr>
      </w:r>
      <w:r/>
    </w:p>
    <w:p>
      <w:pPr>
        <w:pStyle w:val="952"/>
        <w:ind w:firstLine="360"/>
        <w:spacing w:line="0" w:lineRule="atLeast"/>
        <w:rPr>
          <w:rFonts w:ascii="宋体" w:hAnsi="宋体"/>
          <w:lang w:eastAsia="zh-CN"/>
        </w:rPr>
      </w:pPr>
      <w:r>
        <w:rPr>
          <w:rFonts w:hint="eastAsia" w:ascii="宋体" w:hAnsi="宋体"/>
          <w:lang w:eastAsia="zh-CN"/>
        </w:rPr>
        <w:t xml:space="preserve">（1）本项目对小型和微型企业提供的服务给予</w:t>
      </w:r>
      <w:r>
        <w:rPr>
          <w:rFonts w:hint="eastAsia" w:ascii="宋体" w:hAnsi="宋体"/>
          <w:u w:val="single"/>
          <w:lang w:eastAsia="zh-CN"/>
        </w:rPr>
        <w:t xml:space="preserve">10%</w:t>
      </w:r>
      <w:r>
        <w:rPr>
          <w:rFonts w:hint="eastAsia" w:ascii="宋体" w:hAnsi="宋体"/>
          <w:lang w:eastAsia="zh-CN"/>
        </w:rPr>
        <w:t xml:space="preserve">的扣除价格，用扣除后的价格参与评审。</w:t>
      </w:r>
      <w:r>
        <w:rPr>
          <w:rFonts w:ascii="宋体" w:hAnsi="宋体"/>
          <w:lang w:eastAsia="zh-CN"/>
        </w:rPr>
      </w:r>
      <w:r/>
    </w:p>
    <w:p>
      <w:pPr>
        <w:pStyle w:val="952"/>
        <w:ind w:firstLine="360"/>
        <w:spacing w:line="0" w:lineRule="atLeast"/>
        <w:rPr>
          <w:rFonts w:ascii="宋体" w:hAnsi="宋体"/>
          <w:lang w:eastAsia="zh-CN"/>
        </w:rPr>
      </w:pPr>
      <w:r>
        <w:rPr>
          <w:rFonts w:hint="eastAsia" w:ascii="宋体" w:hAnsi="宋体"/>
          <w:lang w:eastAsia="zh-CN"/>
        </w:rPr>
        <w:t xml:space="preserve">（2）供应商需按照采购文件的要求提供相应的《中小微企业声明函》。</w:t>
      </w:r>
      <w:r>
        <w:rPr>
          <w:rFonts w:ascii="宋体" w:hAnsi="宋体"/>
          <w:lang w:eastAsia="zh-CN"/>
        </w:rPr>
      </w:r>
      <w:r/>
    </w:p>
    <w:p>
      <w:pPr>
        <w:pStyle w:val="952"/>
        <w:spacing w:line="0" w:lineRule="atLeast"/>
        <w:rPr>
          <w:rFonts w:ascii="宋体" w:hAnsi="宋体"/>
          <w:lang w:eastAsia="zh-CN"/>
        </w:rPr>
      </w:pPr>
      <w:r>
        <w:rPr>
          <w:rFonts w:hint="eastAsia" w:ascii="宋体" w:hAnsi="宋体"/>
          <w:lang w:eastAsia="zh-CN"/>
        </w:rPr>
        <w:t xml:space="preserve">2、残疾人福利单位价格扣除</w:t>
      </w:r>
      <w:r>
        <w:rPr>
          <w:rFonts w:ascii="宋体" w:hAnsi="宋体"/>
          <w:lang w:eastAsia="zh-CN"/>
        </w:rPr>
      </w:r>
      <w:r/>
    </w:p>
    <w:p>
      <w:pPr>
        <w:pStyle w:val="952"/>
        <w:ind w:left="120" w:firstLine="360"/>
        <w:spacing w:line="0" w:lineRule="atLeast"/>
        <w:rPr>
          <w:rFonts w:ascii="宋体" w:hAnsi="宋体"/>
          <w:lang w:eastAsia="zh-CN"/>
        </w:rPr>
      </w:pPr>
      <w:r>
        <w:rPr>
          <w:rFonts w:hint="eastAsia" w:ascii="宋体" w:hAnsi="宋体"/>
          <w:lang w:eastAsia="zh-CN"/>
        </w:rPr>
        <w:t xml:space="preserve">（1）本项目对残疾人福利性单位视同小型、微型企业，给予</w:t>
      </w:r>
      <w:r>
        <w:rPr>
          <w:rFonts w:hint="eastAsia" w:ascii="宋体" w:hAnsi="宋体"/>
          <w:u w:val="single"/>
          <w:lang w:eastAsia="zh-CN"/>
        </w:rPr>
        <w:t xml:space="preserve">10%</w:t>
      </w:r>
      <w:r>
        <w:rPr>
          <w:rFonts w:hint="eastAsia" w:ascii="宋体" w:hAnsi="宋体"/>
          <w:lang w:eastAsia="zh-CN"/>
        </w:rPr>
        <w:t xml:space="preserve">的价格扣除，用扣除后的价格参与评审。</w:t>
      </w:r>
      <w:r>
        <w:rPr>
          <w:rFonts w:ascii="宋体" w:hAnsi="宋体"/>
          <w:lang w:eastAsia="zh-CN"/>
        </w:rPr>
      </w:r>
      <w:r/>
    </w:p>
    <w:p>
      <w:pPr>
        <w:pStyle w:val="952"/>
        <w:ind w:left="120" w:firstLine="360"/>
        <w:spacing w:line="0" w:lineRule="atLeast"/>
        <w:rPr>
          <w:rFonts w:ascii="宋体" w:hAnsi="宋体"/>
          <w:lang w:eastAsia="zh-CN"/>
        </w:rPr>
      </w:pPr>
      <w:r>
        <w:rPr>
          <w:rFonts w:hint="eastAsia" w:ascii="宋体" w:hAnsi="宋体"/>
          <w:lang w:eastAsia="zh-CN"/>
        </w:rPr>
        <w:t xml:space="preserve">（2）残疾人福利单位需按照采购文件的要求提供《残疾人福利性单位声明函》。</w:t>
      </w:r>
      <w:r>
        <w:rPr>
          <w:rFonts w:ascii="宋体" w:hAnsi="宋体"/>
          <w:lang w:eastAsia="zh-CN"/>
        </w:rPr>
      </w:r>
      <w:r/>
    </w:p>
    <w:p>
      <w:pPr>
        <w:pStyle w:val="952"/>
        <w:ind w:left="120" w:firstLine="360"/>
        <w:spacing w:line="0" w:lineRule="atLeast"/>
        <w:rPr>
          <w:rFonts w:ascii="宋体" w:hAnsi="宋体"/>
          <w:lang w:eastAsia="zh-CN"/>
        </w:rPr>
      </w:pPr>
      <w:r>
        <w:rPr>
          <w:rFonts w:hint="eastAsia" w:ascii="宋体" w:hAnsi="宋体"/>
          <w:lang w:eastAsia="zh-CN"/>
        </w:rPr>
        <w:t xml:space="preserve">（3）残疾人福利单位标准请参照《关于促进残疾人就业政府采购政策的通知》（财库〔2017〕141号）。</w:t>
      </w:r>
      <w:r>
        <w:rPr>
          <w:rFonts w:ascii="宋体" w:hAnsi="宋体"/>
          <w:lang w:eastAsia="zh-CN"/>
        </w:rPr>
      </w:r>
      <w:r/>
    </w:p>
    <w:p>
      <w:pPr>
        <w:pStyle w:val="952"/>
        <w:spacing w:line="0" w:lineRule="atLeast"/>
        <w:rPr>
          <w:rFonts w:ascii="宋体" w:hAnsi="宋体"/>
          <w:lang w:eastAsia="zh-CN"/>
        </w:rPr>
      </w:pPr>
      <w:r>
        <w:rPr>
          <w:rFonts w:hint="eastAsia" w:ascii="宋体" w:hAnsi="宋体"/>
          <w:lang w:eastAsia="zh-CN"/>
        </w:rPr>
        <w:t xml:space="preserve">3、监狱和戒毒企业价格扣除</w:t>
      </w:r>
      <w:r>
        <w:rPr>
          <w:rFonts w:ascii="宋体" w:hAnsi="宋体"/>
          <w:lang w:eastAsia="zh-CN"/>
        </w:rPr>
      </w:r>
      <w:r/>
    </w:p>
    <w:p>
      <w:pPr>
        <w:pStyle w:val="952"/>
        <w:spacing w:line="0" w:lineRule="atLeast"/>
        <w:rPr>
          <w:rFonts w:ascii="宋体" w:hAnsi="宋体"/>
          <w:lang w:eastAsia="zh-CN"/>
        </w:rPr>
      </w:pPr>
      <w:r>
        <w:rPr>
          <w:rFonts w:hint="eastAsia" w:ascii="宋体" w:hAnsi="宋体"/>
          <w:lang w:eastAsia="zh-CN"/>
        </w:rPr>
        <w:t xml:space="preserve">（1）本项目对监狱和戒毒企业（简称监狱企业）视同小型、微型企业，给予</w:t>
      </w:r>
      <w:r>
        <w:rPr>
          <w:rFonts w:hint="eastAsia" w:ascii="宋体" w:hAnsi="宋体"/>
          <w:u w:val="single"/>
          <w:lang w:eastAsia="zh-CN"/>
        </w:rPr>
        <w:t xml:space="preserve">10%</w:t>
      </w:r>
      <w:r>
        <w:rPr>
          <w:rFonts w:hint="eastAsia" w:ascii="宋体" w:hAnsi="宋体"/>
          <w:lang w:eastAsia="zh-CN"/>
        </w:rPr>
        <w:t xml:space="preserve">的价格扣除，用扣除后的价格参与评审。</w:t>
      </w:r>
      <w:r>
        <w:rPr>
          <w:rFonts w:ascii="宋体" w:hAnsi="宋体"/>
          <w:lang w:eastAsia="zh-CN"/>
        </w:rPr>
      </w:r>
      <w:r/>
    </w:p>
    <w:p>
      <w:pPr>
        <w:pStyle w:val="952"/>
        <w:spacing w:line="0" w:lineRule="atLeast"/>
        <w:rPr>
          <w:rFonts w:ascii="宋体" w:hAnsi="宋体"/>
          <w:lang w:eastAsia="zh-CN"/>
        </w:rPr>
      </w:pPr>
      <w:r>
        <w:rPr>
          <w:rFonts w:hint="eastAsia" w:ascii="宋体" w:hAnsi="宋体"/>
          <w:lang w:eastAsia="zh-CN"/>
        </w:rPr>
        <w:t xml:space="preserve">（2）监狱企业参加政府采购活动时，需提供由省级以上监狱管理局、戒毒管理局(含新疆生产建设兵团)出具的属于监狱企业的证明文件。</w:t>
      </w:r>
      <w:r>
        <w:rPr>
          <w:rFonts w:hint="eastAsia" w:ascii="宋体" w:hAnsi="宋体"/>
          <w:lang w:eastAsia="zh-CN"/>
        </w:rPr>
        <w:t xml:space="preserve">供应商如不提供上述证明文件，价格将不做相应扣除</w:t>
      </w:r>
      <w:r>
        <w:rPr>
          <w:rFonts w:hint="eastAsia" w:ascii="宋体" w:hAnsi="宋体"/>
          <w:lang w:eastAsia="zh-CN"/>
        </w:rPr>
        <w:t xml:space="preserve">。</w:t>
      </w:r>
      <w:r>
        <w:rPr>
          <w:rFonts w:ascii="宋体" w:hAnsi="宋体"/>
          <w:lang w:eastAsia="zh-CN"/>
        </w:rPr>
      </w:r>
      <w:r/>
    </w:p>
    <w:p>
      <w:pPr>
        <w:pStyle w:val="952"/>
        <w:spacing w:line="0" w:lineRule="atLeast"/>
        <w:rPr>
          <w:rFonts w:ascii="宋体" w:hAnsi="宋体"/>
          <w:lang w:eastAsia="zh-CN"/>
        </w:rPr>
      </w:pPr>
      <w:r>
        <w:rPr>
          <w:rFonts w:hint="eastAsia" w:ascii="宋体" w:hAnsi="宋体"/>
          <w:lang w:eastAsia="zh-CN"/>
        </w:rPr>
        <w:t xml:space="preserve">（3）监狱企业标准请参照《关于政府采购支持监狱企业发展有关问题的通知》（</w:t>
      </w:r>
      <w:r>
        <w:rPr>
          <w:rFonts w:ascii="宋体" w:hAnsi="宋体"/>
          <w:lang w:eastAsia="zh-CN"/>
        </w:rPr>
        <w:t xml:space="preserve">财库〔2014〕68号</w:t>
      </w:r>
      <w:r>
        <w:rPr>
          <w:rFonts w:hint="eastAsia" w:ascii="宋体" w:hAnsi="宋体"/>
          <w:lang w:eastAsia="zh-CN"/>
        </w:rPr>
        <w:t xml:space="preserve">）。</w:t>
      </w:r>
      <w:r>
        <w:rPr>
          <w:rFonts w:ascii="宋体" w:hAnsi="宋体"/>
          <w:lang w:eastAsia="zh-CN"/>
        </w:rPr>
      </w:r>
      <w:r/>
    </w:p>
    <w:p>
      <w:pPr>
        <w:pStyle w:val="952"/>
        <w:spacing w:line="400" w:lineRule="exact"/>
        <w:rPr>
          <w:rFonts w:ascii="宋体" w:hAnsi="宋体"/>
          <w:lang w:eastAsia="zh-CN"/>
        </w:rPr>
      </w:pPr>
      <w:r>
        <w:rPr>
          <w:rFonts w:hint="eastAsia" w:ascii="宋体" w:hAnsi="宋体"/>
          <w:lang w:eastAsia="zh-CN"/>
        </w:rPr>
        <w:t xml:space="preserve">4、残疾人福利单位、监狱企业属于小型、微型企业的，不重复享受政策。</w:t>
      </w:r>
      <w:r>
        <w:rPr>
          <w:rFonts w:ascii="宋体" w:hAnsi="宋体"/>
          <w:lang w:eastAsia="zh-CN"/>
        </w:rPr>
      </w:r>
      <w:r/>
    </w:p>
    <w:p>
      <w:pPr>
        <w:pStyle w:val="952"/>
        <w:spacing w:line="400" w:lineRule="exact"/>
        <w:rPr>
          <w:rFonts w:ascii="宋体" w:hAnsi="宋体"/>
          <w:lang w:eastAsia="zh-CN"/>
        </w:rPr>
      </w:pPr>
      <w:r>
        <w:rPr>
          <w:rFonts w:hint="eastAsia" w:ascii="宋体" w:hAnsi="宋体"/>
          <w:lang w:eastAsia="zh-CN"/>
        </w:rPr>
        <w:t xml:space="preserve">5、如果本项目同意联合体投标或同意</w:t>
      </w:r>
      <w:r>
        <w:rPr>
          <w:rFonts w:hint="eastAsia" w:ascii="宋体" w:hAnsi="宋体"/>
          <w:color w:val="000000"/>
          <w:lang w:eastAsia="zh-CN"/>
        </w:rPr>
        <w:t xml:space="preserve">分包</w:t>
      </w:r>
      <w:r>
        <w:rPr>
          <w:rFonts w:hint="eastAsia" w:ascii="宋体" w:hAnsi="宋体"/>
          <w:lang w:eastAsia="zh-CN"/>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lang w:eastAsia="zh-CN"/>
        </w:rPr>
        <w:t xml:space="preserve">分包</w:t>
      </w:r>
      <w:r>
        <w:rPr>
          <w:rFonts w:hint="eastAsia" w:ascii="宋体" w:hAnsi="宋体"/>
          <w:lang w:eastAsia="zh-CN"/>
        </w:rPr>
        <w:t xml:space="preserve">意向协议中约定小微型企业（残疾人福利单位、监狱企业）的合同份额占到合同总金额30%以上的，给予联合体或者大中型企业</w:t>
      </w:r>
      <w:r>
        <w:rPr>
          <w:rFonts w:ascii="宋体" w:hAnsi="宋体"/>
          <w:u w:val="single"/>
          <w:lang w:eastAsia="zh-CN"/>
        </w:rPr>
        <w:t xml:space="preserve">4</w:t>
      </w:r>
      <w:r>
        <w:rPr>
          <w:rFonts w:hint="eastAsia" w:ascii="宋体" w:hAnsi="宋体"/>
          <w:u w:val="single"/>
          <w:lang w:eastAsia="zh-CN"/>
        </w:rPr>
        <w:t xml:space="preserve">%</w:t>
      </w:r>
      <w:r>
        <w:rPr>
          <w:rFonts w:hint="eastAsia" w:ascii="宋体" w:hAnsi="宋体"/>
          <w:lang w:eastAsia="zh-CN"/>
        </w:rPr>
        <w:t xml:space="preserve">的价格扣除，用扣除后的价格参与评审。</w:t>
      </w:r>
      <w:r>
        <w:rPr>
          <w:rFonts w:ascii="宋体" w:hAnsi="宋体"/>
          <w:lang w:eastAsia="zh-CN"/>
        </w:rPr>
      </w:r>
      <w:r/>
    </w:p>
    <w:p>
      <w:pPr>
        <w:pStyle w:val="952"/>
        <w:spacing w:line="400" w:lineRule="exact"/>
        <w:rPr>
          <w:rFonts w:ascii="宋体" w:hAnsi="宋体"/>
          <w:lang w:eastAsia="zh-CN"/>
        </w:rPr>
      </w:pPr>
      <w:r>
        <w:rPr>
          <w:rFonts w:hint="eastAsia" w:ascii="宋体" w:hAnsi="宋体"/>
          <w:lang w:eastAsia="zh-CN"/>
        </w:rPr>
        <w:t xml:space="preserve">6、联合体各方均为小型、微型企业（残疾人福利单位、监狱企业）的，联合体享受</w:t>
      </w:r>
      <w:r>
        <w:rPr>
          <w:rFonts w:hint="eastAsia" w:ascii="宋体" w:hAnsi="宋体"/>
          <w:u w:val="single"/>
          <w:lang w:eastAsia="zh-CN"/>
        </w:rPr>
        <w:t xml:space="preserve">10%</w:t>
      </w:r>
      <w:r>
        <w:rPr>
          <w:rFonts w:hint="eastAsia" w:ascii="宋体" w:hAnsi="宋体"/>
          <w:lang w:eastAsia="zh-CN"/>
        </w:rPr>
        <w:t xml:space="preserve">价格扣除，用扣除后的价格参与评审。</w:t>
      </w:r>
      <w:r>
        <w:rPr>
          <w:rFonts w:ascii="宋体" w:hAnsi="宋体"/>
          <w:lang w:eastAsia="zh-CN"/>
        </w:rPr>
      </w:r>
      <w:r/>
    </w:p>
    <w:p>
      <w:pPr>
        <w:pStyle w:val="952"/>
        <w:spacing w:line="400" w:lineRule="exact"/>
        <w:rPr>
          <w:rFonts w:ascii="宋体" w:hAnsi="宋体"/>
          <w:lang w:eastAsia="zh-CN"/>
        </w:rPr>
      </w:pPr>
      <w:r>
        <w:rPr>
          <w:rFonts w:hint="eastAsia" w:ascii="宋体" w:hAnsi="宋体"/>
          <w:lang w:eastAsia="zh-CN"/>
        </w:rPr>
        <w:t xml:space="preserve">7.采购本国产品的支持政策</w:t>
      </w:r>
      <w:r>
        <w:rPr>
          <w:rFonts w:ascii="宋体" w:hAnsi="宋体"/>
          <w:lang w:eastAsia="zh-CN"/>
        </w:rPr>
      </w:r>
      <w:r/>
    </w:p>
    <w:p>
      <w:pPr>
        <w:pStyle w:val="952"/>
        <w:spacing w:line="400" w:lineRule="exact"/>
        <w:rPr>
          <w:rFonts w:ascii="宋体" w:hAnsi="宋体"/>
          <w:lang w:eastAsia="zh-CN"/>
        </w:rPr>
      </w:pPr>
      <w:r>
        <w:rPr>
          <w:rFonts w:hint="eastAsia" w:ascii="宋体" w:hAnsi="宋体"/>
          <w:lang w:eastAsia="zh-CN"/>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ascii="宋体" w:hAnsi="宋体"/>
          <w:lang w:eastAsia="zh-CN"/>
        </w:rPr>
      </w:r>
      <w:r/>
    </w:p>
    <w:p>
      <w:pPr>
        <w:pStyle w:val="952"/>
        <w:spacing w:line="400" w:lineRule="exact"/>
        <w:rPr>
          <w:rFonts w:ascii="宋体" w:hAnsi="宋体"/>
          <w:lang w:eastAsia="zh-CN"/>
        </w:rPr>
      </w:pPr>
      <w:r>
        <w:rPr>
          <w:rFonts w:hint="eastAsia" w:ascii="宋体" w:hAnsi="宋体"/>
          <w:lang w:eastAsia="zh-CN"/>
        </w:rPr>
        <w:t xml:space="preserve">7.2 供应商需按照招标文件的要求提供《关于符合本国产品标准的声明函》（以下简称《声明函》），如不提供将不享受本国产品价格评审优惠。</w:t>
      </w:r>
      <w:r>
        <w:rPr>
          <w:rFonts w:ascii="宋体" w:hAnsi="宋体"/>
          <w:lang w:eastAsia="zh-CN"/>
        </w:rPr>
      </w:r>
      <w:r/>
    </w:p>
    <w:p>
      <w:pPr>
        <w:pStyle w:val="952"/>
        <w:spacing w:line="400" w:lineRule="exact"/>
        <w:rPr>
          <w:rFonts w:ascii="宋体" w:hAnsi="宋体"/>
          <w:lang w:eastAsia="zh-CN"/>
        </w:rPr>
      </w:pPr>
      <w:r>
        <w:rPr>
          <w:rFonts w:hint="eastAsia" w:ascii="宋体" w:hAnsi="宋体"/>
          <w:lang w:eastAsia="zh-CN"/>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ascii="宋体" w:hAnsi="宋体"/>
          <w:lang w:eastAsia="zh-CN"/>
        </w:rPr>
      </w:r>
      <w:r/>
    </w:p>
    <w:p>
      <w:pPr>
        <w:pStyle w:val="952"/>
        <w:spacing w:line="400" w:lineRule="exact"/>
        <w:rPr>
          <w:rFonts w:ascii="宋体" w:hAnsi="宋体"/>
          <w:lang w:eastAsia="zh-CN"/>
        </w:rPr>
      </w:pPr>
      <w:r>
        <w:rPr>
          <w:rFonts w:hint="eastAsia" w:ascii="宋体" w:hAnsi="宋体"/>
          <w:lang w:eastAsia="zh-CN"/>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lang w:eastAsia="zh-CN"/>
        </w:rPr>
      </w:r>
      <w:r/>
    </w:p>
    <w:p>
      <w:pPr>
        <w:pStyle w:val="952"/>
        <w:spacing w:line="400" w:lineRule="exact"/>
        <w:rPr>
          <w:rFonts w:ascii="宋体" w:hAnsi="宋体"/>
          <w:lang w:eastAsia="zh-CN"/>
        </w:rPr>
      </w:pPr>
      <w:r>
        <w:rPr>
          <w:rFonts w:ascii="宋体" w:hAnsi="宋体"/>
          <w:lang w:eastAsia="zh-CN"/>
        </w:rPr>
      </w:r>
      <w:r/>
    </w:p>
    <w:p>
      <w:pPr>
        <w:pStyle w:val="877"/>
        <w:ind w:firstLine="562"/>
        <w:jc w:val="left"/>
        <w:spacing w:before="120" w:after="120" w:line="400" w:lineRule="atLeast"/>
        <w:widowControl/>
        <w:rPr>
          <w:rFonts w:ascii="方正仿宋_GBK" w:eastAsia="方正仿宋_GBK"/>
          <w:sz w:val="28"/>
          <w:szCs w:val="28"/>
        </w:rPr>
      </w:pPr>
      <w:r>
        <w:rPr>
          <w:rFonts w:hint="eastAsia" w:ascii="方正仿宋_GBK" w:hAnsi="仿宋" w:eastAsia="方正仿宋_GBK" w:cs="仿宋"/>
          <w:b/>
          <w:sz w:val="28"/>
          <w:szCs w:val="28"/>
        </w:rPr>
        <w:t xml:space="preserve">评标方法与评标标准</w:t>
      </w:r>
      <w:r>
        <w:rPr>
          <w:rFonts w:ascii="方正仿宋_GBK" w:eastAsia="方正仿宋_GBK"/>
          <w:sz w:val="28"/>
          <w:szCs w:val="28"/>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（一）投标报价（10分）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1.1价格分采用低价优先法计算，即满足招标文件要求且报价最低的供应商报价为评标基准价，其价格分为满分10分，其他投标人的价格分统一按照以下公式计算：报价得分=（评标基准价/该供应商的投标报价）×10分。（保留小数点后两位）。</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（二）服务方案（4</w:t>
      </w:r>
      <w:r>
        <w:rPr>
          <w:rFonts w:hint="eastAsia" w:ascii="方正仿宋_GBK" w:hAnsi="仿宋" w:eastAsia="方正仿宋_GBK" w:cs="仿宋"/>
          <w:sz w:val="24"/>
          <w:szCs w:val="24"/>
        </w:rPr>
        <w:t xml:space="preserve">0</w:t>
      </w:r>
      <w:r>
        <w:rPr>
          <w:rFonts w:hint="eastAsia" w:ascii="方正仿宋_GBK" w:hAnsi="仿宋" w:eastAsia="方正仿宋_GBK" w:cs="仿宋"/>
          <w:sz w:val="24"/>
          <w:szCs w:val="24"/>
        </w:rPr>
        <w:t xml:space="preserve">分）</w:t>
      </w:r>
      <w:r>
        <w:rPr>
          <w:rFonts w:ascii="方正仿宋_GBK" w:eastAsia="方正仿宋_GBK"/>
          <w:sz w:val="24"/>
          <w:szCs w:val="24"/>
        </w:rPr>
      </w:r>
      <w:r/>
    </w:p>
    <w:p>
      <w:pPr>
        <w:pStyle w:val="877"/>
        <w:ind w:firstLine="560"/>
        <w:spacing w:line="499" w:lineRule="atLeast"/>
        <w:widowControl/>
        <w:rPr>
          <w:rFonts w:ascii="方正仿宋_GBK" w:eastAsia="方正仿宋_GBK"/>
          <w:b/>
          <w:sz w:val="24"/>
          <w:szCs w:val="24"/>
        </w:rPr>
      </w:pPr>
      <w:r>
        <w:rPr>
          <w:rFonts w:hint="eastAsia" w:ascii="方正仿宋_GBK" w:hAnsi="仿宋" w:eastAsia="方正仿宋_GBK" w:cs="仿宋"/>
          <w:b/>
          <w:sz w:val="24"/>
          <w:szCs w:val="24"/>
        </w:rPr>
        <w:t xml:space="preserve">2.1目标与责任服务方案（</w:t>
      </w:r>
      <w:r>
        <w:rPr>
          <w:rFonts w:hint="eastAsia" w:ascii="方正仿宋_GBK" w:hAnsi="仿宋" w:eastAsia="方正仿宋_GBK" w:cs="仿宋"/>
          <w:b/>
          <w:sz w:val="24"/>
          <w:szCs w:val="24"/>
        </w:rPr>
        <w:t xml:space="preserve">5</w:t>
      </w:r>
      <w:r>
        <w:rPr>
          <w:rFonts w:hint="eastAsia" w:ascii="方正仿宋_GBK" w:hAnsi="仿宋" w:eastAsia="方正仿宋_GBK" w:cs="仿宋"/>
          <w:b/>
          <w:sz w:val="24"/>
          <w:szCs w:val="24"/>
        </w:rPr>
        <w:t xml:space="preserve">分）。评委根据投标文件对招标文件第四章“采购需求”中“目标与责任服务方案”要求的响应情况进行评审。</w:t>
      </w:r>
      <w:r>
        <w:rPr>
          <w:rFonts w:ascii="方正仿宋_GBK" w:eastAsia="方正仿宋_GBK"/>
          <w:b/>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（1）投标文件未符合“目标与责任服务方案”中全部条款要求的，视为不符合招标文件，本项得0分。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（2）投标文件符合“目标与责任服务方案”中全部条款要求的，视为符合招标文件，本项得</w:t>
      </w:r>
      <w:r>
        <w:rPr>
          <w:rFonts w:hint="eastAsia" w:ascii="方正仿宋_GBK" w:hAnsi="仿宋" w:eastAsia="方正仿宋_GBK" w:cs="仿宋"/>
          <w:sz w:val="24"/>
          <w:szCs w:val="24"/>
        </w:rPr>
        <w:t xml:space="preserve">3</w:t>
      </w:r>
      <w:r>
        <w:rPr>
          <w:rFonts w:hint="eastAsia" w:ascii="方正仿宋_GBK" w:hAnsi="仿宋" w:eastAsia="方正仿宋_GBK" w:cs="仿宋"/>
          <w:sz w:val="24"/>
          <w:szCs w:val="24"/>
        </w:rPr>
        <w:t xml:space="preserve">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3）投标文件对“目标与责任服务方案”中“项目服务整体设想”要求的响应内容全部优于招标文件要求的（前提是投标文件对“目标与责任服务方案”中除“项目服务整体设想”以外其他要求响应内容符合招标文件要求），本项得</w:t>
      </w:r>
      <w:r>
        <w:rPr>
          <w:rFonts w:hint="eastAsia" w:ascii="方正仿宋_GBK" w:hAnsi="仿宋" w:eastAsia="方正仿宋_GBK" w:cs="仿宋"/>
          <w:sz w:val="24"/>
          <w:szCs w:val="24"/>
        </w:rPr>
        <w:t xml:space="preserve">5</w:t>
      </w:r>
      <w:r>
        <w:rPr>
          <w:rFonts w:hint="eastAsia" w:ascii="方正仿宋_GBK" w:hAnsi="仿宋" w:eastAsia="方正仿宋_GBK" w:cs="仿宋"/>
          <w:sz w:val="24"/>
          <w:szCs w:val="24"/>
        </w:rPr>
        <w:t xml:space="preserve">分。</w:t>
      </w:r>
      <w:r>
        <w:rPr>
          <w:rFonts w:ascii="方正仿宋_GBK" w:eastAsia="方正仿宋_GBK"/>
          <w:sz w:val="24"/>
          <w:szCs w:val="24"/>
        </w:rPr>
      </w:r>
      <w:r/>
    </w:p>
    <w:p>
      <w:pPr>
        <w:pStyle w:val="877"/>
        <w:ind w:firstLine="560"/>
        <w:spacing w:line="499" w:lineRule="atLeast"/>
        <w:widowControl/>
        <w:rPr>
          <w:rFonts w:ascii="方正仿宋_GBK" w:eastAsia="方正仿宋_GBK"/>
          <w:b/>
          <w:sz w:val="24"/>
          <w:szCs w:val="24"/>
        </w:rPr>
      </w:pPr>
      <w:r>
        <w:rPr>
          <w:rFonts w:hint="eastAsia" w:ascii="方正仿宋_GBK" w:hAnsi="仿宋" w:eastAsia="方正仿宋_GBK" w:cs="仿宋"/>
          <w:b/>
          <w:sz w:val="24"/>
          <w:szCs w:val="24"/>
        </w:rPr>
        <w:t xml:space="preserve">2.2</w:t>
      </w:r>
      <w:r>
        <w:rPr>
          <w:rFonts w:hint="eastAsia" w:ascii="方正仿宋_GBK" w:hAnsi="仿宋" w:eastAsia="方正仿宋_GBK" w:cs="仿宋"/>
          <w:b/>
          <w:sz w:val="24"/>
          <w:szCs w:val="24"/>
        </w:rPr>
        <w:t xml:space="preserve">重大活动保障服务方案（</w:t>
      </w:r>
      <w:r>
        <w:rPr>
          <w:rFonts w:hint="eastAsia" w:ascii="方正仿宋_GBK" w:hAnsi="仿宋" w:eastAsia="方正仿宋_GBK" w:cs="仿宋"/>
          <w:b/>
          <w:sz w:val="24"/>
          <w:szCs w:val="24"/>
        </w:rPr>
        <w:t xml:space="preserve">5</w:t>
      </w:r>
      <w:r>
        <w:rPr>
          <w:rFonts w:hint="eastAsia" w:ascii="方正仿宋_GBK" w:hAnsi="仿宋" w:eastAsia="方正仿宋_GBK" w:cs="仿宋"/>
          <w:b/>
          <w:sz w:val="24"/>
          <w:szCs w:val="24"/>
        </w:rPr>
        <w:t xml:space="preserve">分）。评委根据投标文件对招标文件第四章“采购需求”中“重大活动保障服务方案”要求的响应情况进行评审。</w:t>
      </w:r>
      <w:r>
        <w:rPr>
          <w:rFonts w:ascii="方正仿宋_GBK" w:eastAsia="方正仿宋_GBK"/>
          <w:b/>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（1）投标文件未符合“重大活动保障服务方案”中全部条款要求的，视为不符合招标文件，本项得0分。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（2）投标文件符合“重大活动保障服务方案”中全部条款要求的，视为符合招标文件，本项得</w:t>
      </w:r>
      <w:r>
        <w:rPr>
          <w:rFonts w:hint="eastAsia" w:ascii="方正仿宋_GBK" w:hAnsi="仿宋" w:eastAsia="方正仿宋_GBK" w:cs="仿宋"/>
          <w:sz w:val="24"/>
          <w:szCs w:val="24"/>
        </w:rPr>
        <w:t xml:space="preserve">3</w:t>
      </w:r>
      <w:r>
        <w:rPr>
          <w:rFonts w:hint="eastAsia" w:ascii="方正仿宋_GBK" w:hAnsi="仿宋" w:eastAsia="方正仿宋_GBK" w:cs="仿宋"/>
          <w:sz w:val="24"/>
          <w:szCs w:val="24"/>
        </w:rPr>
        <w:t xml:space="preserve">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3）投标文件对“重大活动保障服务方案”中“制订流程”、“实施保障”要求的响应内容全部优于招标文件要求的（前提是投标文件对“重大活动保障服务方案”中除“制订流程”、“实施保障”以外其他要求响应内容符合招标文件要求），本项得</w:t>
      </w:r>
      <w:r>
        <w:rPr>
          <w:rFonts w:hint="eastAsia" w:ascii="方正仿宋_GBK" w:hAnsi="仿宋" w:eastAsia="方正仿宋_GBK" w:cs="仿宋"/>
          <w:sz w:val="24"/>
          <w:szCs w:val="24"/>
        </w:rPr>
        <w:t xml:space="preserve">5</w:t>
      </w:r>
      <w:r>
        <w:rPr>
          <w:rFonts w:hint="eastAsia" w:ascii="方正仿宋_GBK" w:hAnsi="仿宋" w:eastAsia="方正仿宋_GBK" w:cs="仿宋"/>
          <w:sz w:val="24"/>
          <w:szCs w:val="24"/>
        </w:rPr>
        <w:t xml:space="preserve">分。</w:t>
      </w:r>
      <w:r>
        <w:rPr>
          <w:rFonts w:ascii="方正仿宋_GBK" w:eastAsia="方正仿宋_GBK"/>
          <w:sz w:val="24"/>
          <w:szCs w:val="24"/>
        </w:rPr>
      </w:r>
      <w:r/>
    </w:p>
    <w:p>
      <w:pPr>
        <w:pStyle w:val="877"/>
        <w:ind w:firstLine="560"/>
        <w:spacing w:line="499" w:lineRule="atLeast"/>
        <w:widowControl/>
        <w:rPr>
          <w:rFonts w:ascii="方正仿宋_GBK" w:eastAsia="方正仿宋_GBK"/>
          <w:b/>
          <w:sz w:val="24"/>
          <w:szCs w:val="24"/>
        </w:rPr>
      </w:pPr>
      <w:r>
        <w:rPr>
          <w:rFonts w:hint="eastAsia" w:ascii="方正仿宋_GBK" w:hAnsi="仿宋" w:eastAsia="方正仿宋_GBK" w:cs="仿宋"/>
          <w:b/>
          <w:sz w:val="24"/>
          <w:szCs w:val="24"/>
        </w:rPr>
        <w:t xml:space="preserve">2.3</w:t>
      </w:r>
      <w:r>
        <w:rPr>
          <w:rFonts w:hint="eastAsia" w:ascii="方正仿宋_GBK" w:hAnsi="仿宋" w:eastAsia="方正仿宋_GBK" w:cs="仿宋"/>
          <w:b/>
          <w:sz w:val="24"/>
          <w:szCs w:val="24"/>
        </w:rPr>
        <w:t xml:space="preserve">应急保障预案服务方案（</w:t>
      </w:r>
      <w:r>
        <w:rPr>
          <w:rFonts w:hint="eastAsia" w:ascii="方正仿宋_GBK" w:hAnsi="仿宋" w:eastAsia="方正仿宋_GBK" w:cs="仿宋"/>
          <w:b/>
          <w:sz w:val="24"/>
          <w:szCs w:val="24"/>
        </w:rPr>
        <w:t xml:space="preserve">5</w:t>
      </w:r>
      <w:r>
        <w:rPr>
          <w:rFonts w:hint="eastAsia" w:ascii="方正仿宋_GBK" w:hAnsi="仿宋" w:eastAsia="方正仿宋_GBK" w:cs="仿宋"/>
          <w:b/>
          <w:sz w:val="24"/>
          <w:szCs w:val="24"/>
        </w:rPr>
        <w:t xml:space="preserve">分）。评委根据投标文件对招标文件第四章“采购需求”中“应急保障预案服务方案”要求的响应情况进行评审。</w:t>
      </w:r>
      <w:r>
        <w:rPr>
          <w:rFonts w:ascii="方正仿宋_GBK" w:eastAsia="方正仿宋_GBK"/>
          <w:b/>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（1）投标文件未符合“应急保障预案服务方案”中全部条款要求的，视为不符合招标文件，本项得0分。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（2）投标文件符合“应急保障预案服务方案”中全部条款要求的，视为符合招标文件，本项得</w:t>
      </w:r>
      <w:r>
        <w:rPr>
          <w:rFonts w:hint="eastAsia" w:ascii="方正仿宋_GBK" w:hAnsi="仿宋" w:eastAsia="方正仿宋_GBK" w:cs="仿宋"/>
          <w:sz w:val="24"/>
          <w:szCs w:val="24"/>
        </w:rPr>
        <w:t xml:space="preserve">3</w:t>
      </w:r>
      <w:r>
        <w:rPr>
          <w:rFonts w:hint="eastAsia" w:ascii="方正仿宋_GBK" w:hAnsi="仿宋" w:eastAsia="方正仿宋_GBK" w:cs="仿宋"/>
          <w:sz w:val="24"/>
          <w:szCs w:val="24"/>
        </w:rPr>
        <w:t xml:space="preserve">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3）投标文件对“应急保障预案服务方案”中“重点区域及安全隐患排查”、“应急预案的培训和演练”要求的响应内容全部优于招标文件要求的（前提是投标文件对“应急保障预案服务方案”中除“重点区域及安全隐患排查”、</w:t>
      </w:r>
      <w:r>
        <w:rPr>
          <w:rFonts w:hint="eastAsia" w:ascii="方正仿宋_GBK" w:hAnsi="Calibri" w:eastAsia="方正仿宋_GBK" w:cs="Calibri"/>
          <w:sz w:val="24"/>
          <w:szCs w:val="24"/>
        </w:rPr>
        <w:t xml:space="preserve"> </w:t>
      </w:r>
      <w:r>
        <w:rPr>
          <w:rFonts w:hint="eastAsia" w:ascii="方正仿宋_GBK" w:hAnsi="仿宋" w:eastAsia="方正仿宋_GBK" w:cs="仿宋"/>
          <w:sz w:val="24"/>
          <w:szCs w:val="24"/>
        </w:rPr>
        <w:t xml:space="preserve">“应急预案的建立”以外其他要求响应内容符合招标文件要求），本项得</w:t>
      </w:r>
      <w:r>
        <w:rPr>
          <w:rFonts w:hint="eastAsia" w:ascii="方正仿宋_GBK" w:hAnsi="仿宋" w:eastAsia="方正仿宋_GBK" w:cs="仿宋"/>
          <w:sz w:val="24"/>
          <w:szCs w:val="24"/>
        </w:rPr>
        <w:t xml:space="preserve">5</w:t>
      </w:r>
      <w:r>
        <w:rPr>
          <w:rFonts w:hint="eastAsia" w:ascii="方正仿宋_GBK" w:hAnsi="仿宋" w:eastAsia="方正仿宋_GBK" w:cs="仿宋"/>
          <w:sz w:val="24"/>
          <w:szCs w:val="24"/>
        </w:rPr>
        <w:t xml:space="preserve">分。</w:t>
      </w:r>
      <w:r>
        <w:rPr>
          <w:rFonts w:ascii="方正仿宋_GBK" w:eastAsia="方正仿宋_GBK"/>
          <w:sz w:val="24"/>
          <w:szCs w:val="24"/>
        </w:rPr>
      </w:r>
      <w:r/>
    </w:p>
    <w:p>
      <w:pPr>
        <w:pStyle w:val="877"/>
        <w:ind w:firstLine="560"/>
        <w:spacing w:line="499" w:lineRule="atLeast"/>
        <w:widowControl/>
        <w:rPr>
          <w:rFonts w:ascii="方正仿宋_GBK" w:eastAsia="方正仿宋_GBK"/>
          <w:b/>
          <w:sz w:val="24"/>
          <w:szCs w:val="24"/>
        </w:rPr>
      </w:pPr>
      <w:r>
        <w:rPr>
          <w:rFonts w:hint="eastAsia" w:ascii="方正仿宋_GBK" w:hAnsi="仿宋" w:eastAsia="方正仿宋_GBK" w:cs="仿宋"/>
          <w:b/>
          <w:sz w:val="24"/>
          <w:szCs w:val="24"/>
        </w:rPr>
        <w:t xml:space="preserve">2.4</w:t>
      </w:r>
      <w:r>
        <w:rPr>
          <w:rFonts w:hint="eastAsia" w:ascii="方正仿宋_GBK" w:hAnsi="仿宋" w:eastAsia="方正仿宋_GBK" w:cs="仿宋"/>
          <w:b/>
          <w:sz w:val="24"/>
          <w:szCs w:val="24"/>
        </w:rPr>
        <w:t xml:space="preserve">人员及设备配备方案（</w:t>
      </w:r>
      <w:r>
        <w:rPr>
          <w:rFonts w:hint="eastAsia" w:ascii="方正仿宋_GBK" w:hAnsi="仿宋" w:eastAsia="方正仿宋_GBK" w:cs="仿宋"/>
          <w:b/>
          <w:sz w:val="24"/>
          <w:szCs w:val="24"/>
        </w:rPr>
        <w:t xml:space="preserve">4</w:t>
      </w:r>
      <w:r>
        <w:rPr>
          <w:rFonts w:hint="eastAsia" w:ascii="方正仿宋_GBK" w:hAnsi="仿宋" w:eastAsia="方正仿宋_GBK" w:cs="仿宋"/>
          <w:b/>
          <w:sz w:val="24"/>
          <w:szCs w:val="24"/>
        </w:rPr>
        <w:t xml:space="preserve">分）。评委根据投标文件对招标文件第四章“采购需求”中“人员及设备配备方案”要求的响应情况进行评审。</w:t>
      </w:r>
      <w:r>
        <w:rPr>
          <w:rFonts w:ascii="方正仿宋_GBK" w:eastAsia="方正仿宋_GBK"/>
          <w:b/>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（1）投标文件未符合“人员及设备配备方案”中全部条款要求的，视为不符合招标文件，本项得0分。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（2）投标文件符合“人员及设备配备方案”中全部条款要求的，视为符合招标文件，本项得2分。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3）投标文件对“人员及设备配备方案”中“教育培训”、“人员素质”要求的响应内容全部优于招标文件要求的（前提是投标文件对“人员及设备配备方案”中除“教育培训”、“人员素质”以外其他要求响应内容符合招标文件要求），本项得</w:t>
      </w:r>
      <w:r>
        <w:rPr>
          <w:rFonts w:hint="eastAsia" w:ascii="方正仿宋_GBK" w:hAnsi="仿宋" w:eastAsia="方正仿宋_GBK" w:cs="仿宋"/>
          <w:sz w:val="24"/>
          <w:szCs w:val="24"/>
        </w:rPr>
        <w:t xml:space="preserve">4分。</w:t>
      </w:r>
      <w:r>
        <w:rPr>
          <w:rFonts w:ascii="方正仿宋_GBK" w:eastAsia="方正仿宋_GBK"/>
          <w:sz w:val="24"/>
          <w:szCs w:val="24"/>
        </w:rPr>
      </w:r>
      <w:r/>
    </w:p>
    <w:p>
      <w:pPr>
        <w:pStyle w:val="877"/>
        <w:ind w:firstLine="560"/>
        <w:spacing w:line="499" w:lineRule="atLeast"/>
        <w:widowControl/>
        <w:rPr>
          <w:rFonts w:ascii="方正仿宋_GBK" w:eastAsia="方正仿宋_GBK"/>
          <w:b/>
          <w:sz w:val="24"/>
          <w:szCs w:val="24"/>
        </w:rPr>
      </w:pPr>
      <w:r>
        <w:rPr>
          <w:rFonts w:hint="eastAsia" w:ascii="方正仿宋_GBK" w:hAnsi="仿宋" w:eastAsia="方正仿宋_GBK" w:cs="仿宋"/>
          <w:b/>
          <w:sz w:val="24"/>
          <w:szCs w:val="24"/>
        </w:rPr>
        <w:t xml:space="preserve">2.5</w:t>
      </w:r>
      <w:r>
        <w:rPr>
          <w:rFonts w:hint="eastAsia" w:ascii="方正仿宋_GBK" w:hAnsi="仿宋" w:eastAsia="方正仿宋_GBK" w:cs="仿宋"/>
          <w:b/>
          <w:sz w:val="24"/>
          <w:szCs w:val="24"/>
        </w:rPr>
        <w:t xml:space="preserve">保安服务方案（</w:t>
      </w:r>
      <w:r>
        <w:rPr>
          <w:rFonts w:hint="eastAsia" w:ascii="方正仿宋_GBK" w:hAnsi="仿宋" w:eastAsia="方正仿宋_GBK" w:cs="仿宋"/>
          <w:b/>
          <w:sz w:val="24"/>
          <w:szCs w:val="24"/>
        </w:rPr>
        <w:t xml:space="preserve">3</w:t>
      </w:r>
      <w:r>
        <w:rPr>
          <w:rFonts w:hint="eastAsia" w:ascii="方正仿宋_GBK" w:hAnsi="仿宋" w:eastAsia="方正仿宋_GBK" w:cs="仿宋"/>
          <w:b/>
          <w:sz w:val="24"/>
          <w:szCs w:val="24"/>
        </w:rPr>
        <w:t xml:space="preserve">分）。评委根据投标文件对招标文件第四章“采购需求”中“保安服务方案”要求的响应情况进行评审。</w:t>
      </w:r>
      <w:r>
        <w:rPr>
          <w:rFonts w:ascii="方正仿宋_GBK" w:eastAsia="方正仿宋_GBK"/>
          <w:b/>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（1）投标文件未符合“保安服务方案”中全部条款要求的，视为不符合招标文件，本项得0分。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（2）投标文件符合“保安服务方案”中全部条款要求的，视为符合招标文件，本项得2分。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3）投标文件对“保安服务方案”中“出入管理、值班巡查、监控值守、消防安全管理的服务标准”要求的响应内容全部优于招标文件要求的（前提是投标文件对“保安服务方案”中除“出入管理、值班巡查、监控值守、消防安全管理的服务标准”以外其他要求响应内容符合招标文件要求），本项得</w:t>
      </w:r>
      <w:r>
        <w:rPr>
          <w:rFonts w:hint="eastAsia" w:ascii="方正仿宋_GBK" w:hAnsi="仿宋" w:eastAsia="方正仿宋_GBK" w:cs="仿宋"/>
          <w:sz w:val="24"/>
          <w:szCs w:val="24"/>
        </w:rPr>
        <w:t xml:space="preserve">3分。</w:t>
      </w:r>
      <w:r>
        <w:rPr>
          <w:rFonts w:ascii="方正仿宋_GBK" w:eastAsia="方正仿宋_GBK"/>
          <w:sz w:val="24"/>
          <w:szCs w:val="24"/>
        </w:rPr>
      </w:r>
      <w:r/>
    </w:p>
    <w:p>
      <w:pPr>
        <w:pStyle w:val="877"/>
        <w:ind w:firstLine="560"/>
        <w:spacing w:line="499" w:lineRule="atLeast"/>
        <w:widowControl/>
        <w:rPr>
          <w:rFonts w:ascii="方正仿宋_GBK" w:eastAsia="方正仿宋_GBK"/>
          <w:b/>
          <w:sz w:val="24"/>
          <w:szCs w:val="24"/>
        </w:rPr>
      </w:pPr>
      <w:r>
        <w:rPr>
          <w:rFonts w:hint="eastAsia" w:ascii="方正仿宋_GBK" w:hAnsi="仿宋" w:eastAsia="方正仿宋_GBK" w:cs="仿宋"/>
          <w:b/>
          <w:sz w:val="24"/>
          <w:szCs w:val="24"/>
        </w:rPr>
        <w:t xml:space="preserve">2.6</w:t>
      </w:r>
      <w:r>
        <w:rPr>
          <w:rFonts w:hint="eastAsia" w:ascii="方正仿宋_GBK" w:hAnsi="仿宋" w:eastAsia="方正仿宋_GBK" w:cs="仿宋"/>
          <w:b/>
          <w:sz w:val="24"/>
          <w:szCs w:val="24"/>
        </w:rPr>
        <w:t xml:space="preserve">会务服务方案（</w:t>
      </w:r>
      <w:r>
        <w:rPr>
          <w:rFonts w:hint="eastAsia" w:ascii="方正仿宋_GBK" w:hAnsi="仿宋" w:eastAsia="方正仿宋_GBK" w:cs="仿宋"/>
          <w:b/>
          <w:sz w:val="24"/>
          <w:szCs w:val="24"/>
        </w:rPr>
        <w:t xml:space="preserve">3</w:t>
      </w:r>
      <w:r>
        <w:rPr>
          <w:rFonts w:hint="eastAsia" w:ascii="方正仿宋_GBK" w:hAnsi="仿宋" w:eastAsia="方正仿宋_GBK" w:cs="仿宋"/>
          <w:b/>
          <w:sz w:val="24"/>
          <w:szCs w:val="24"/>
        </w:rPr>
        <w:t xml:space="preserve">分）。评委根据投标文件对招标文件第四章“采购需求”中“会议服务方案”要求的响应情况进行评审。</w:t>
      </w:r>
      <w:r>
        <w:rPr>
          <w:rFonts w:ascii="方正仿宋_GBK" w:eastAsia="方正仿宋_GBK"/>
          <w:b/>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（1）投标文件未符合“会议服务方案”中全部条款要求的，视为不符合招标文件，本项得0分。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（2）投标文件符合“会议服务方案”中全部条款要求的，视为符合招标文件，本项得</w:t>
      </w:r>
      <w:r>
        <w:rPr>
          <w:rFonts w:hint="eastAsia" w:ascii="方正仿宋_GBK" w:hAnsi="仿宋" w:eastAsia="方正仿宋_GBK" w:cs="仿宋"/>
          <w:sz w:val="24"/>
          <w:szCs w:val="24"/>
        </w:rPr>
        <w:t xml:space="preserve">2</w:t>
      </w:r>
      <w:r>
        <w:rPr>
          <w:rFonts w:hint="eastAsia" w:ascii="方正仿宋_GBK" w:hAnsi="仿宋" w:eastAsia="方正仿宋_GBK" w:cs="仿宋"/>
          <w:sz w:val="24"/>
          <w:szCs w:val="24"/>
        </w:rPr>
        <w:t xml:space="preserve">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3）投标文件对“会议服务方案”中“会前准备、会中服务的服务标准”要求的响应内容全部优于招标文件要求的（前提是投标文件对“会议服务方案”中除“会前准备、会中服务的服务标准”以外其他要求响应内容符合招标文件要求），本项得</w:t>
      </w:r>
      <w:r>
        <w:rPr>
          <w:rFonts w:hint="eastAsia" w:ascii="方正仿宋_GBK" w:hAnsi="仿宋" w:eastAsia="方正仿宋_GBK" w:cs="仿宋"/>
          <w:sz w:val="24"/>
          <w:szCs w:val="24"/>
        </w:rPr>
        <w:t xml:space="preserve">3分。</w:t>
      </w:r>
      <w:r>
        <w:rPr>
          <w:rFonts w:ascii="方正仿宋_GBK" w:eastAsia="方正仿宋_GBK"/>
          <w:sz w:val="24"/>
          <w:szCs w:val="24"/>
        </w:rPr>
      </w:r>
      <w:r/>
    </w:p>
    <w:p>
      <w:pPr>
        <w:pStyle w:val="877"/>
        <w:ind w:firstLine="560"/>
        <w:spacing w:line="499" w:lineRule="atLeast"/>
        <w:widowControl/>
        <w:rPr>
          <w:rFonts w:ascii="方正仿宋_GBK" w:eastAsia="方正仿宋_GBK"/>
          <w:b/>
          <w:sz w:val="24"/>
          <w:szCs w:val="24"/>
        </w:rPr>
      </w:pPr>
      <w:r>
        <w:rPr>
          <w:rFonts w:hint="eastAsia" w:ascii="方正仿宋_GBK" w:hAnsi="仿宋" w:eastAsia="方正仿宋_GBK" w:cs="仿宋"/>
          <w:b/>
          <w:sz w:val="24"/>
          <w:szCs w:val="24"/>
        </w:rPr>
        <w:t xml:space="preserve">2.7</w:t>
      </w:r>
      <w:r>
        <w:rPr>
          <w:rFonts w:hint="eastAsia" w:ascii="方正仿宋_GBK" w:hAnsi="仿宋" w:eastAsia="方正仿宋_GBK" w:cs="仿宋"/>
          <w:b/>
          <w:sz w:val="24"/>
          <w:szCs w:val="24"/>
        </w:rPr>
        <w:t xml:space="preserve">保洁服务方案（3分）。评委根据投标文件对招标文件第四章“采购需求”中“保洁服务方案”要求的响应情况进行评审。</w:t>
      </w:r>
      <w:r>
        <w:rPr>
          <w:rFonts w:ascii="方正仿宋_GBK" w:eastAsia="方正仿宋_GBK"/>
          <w:b/>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（1）投标文件未符合“保洁服务方案”中全部条款要求的，视为不符合招标文件，本项得0分。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（2）投标文件符合“保洁服务方案”中全部条款要求的，视为符合招标文件，本项得2分。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3）投标文件对“保洁服务方案”中“办公用房区域保洁、公共场地区域保洁的服务标准”要求的响应内容全部优于招标文件要求的（前提是投标文件对“保洁服务方案”中除“办公用房区域保洁、公共场地区域保洁的服务标准”以外其他要求响应内容符合招标文件要求），本项得3分。</w:t>
      </w:r>
      <w:r>
        <w:rPr>
          <w:rFonts w:ascii="方正仿宋_GBK" w:eastAsia="方正仿宋_GBK"/>
          <w:sz w:val="24"/>
          <w:szCs w:val="24"/>
        </w:rPr>
      </w:r>
      <w:r/>
    </w:p>
    <w:p>
      <w:pPr>
        <w:pStyle w:val="877"/>
        <w:ind w:firstLine="560"/>
        <w:spacing w:line="499" w:lineRule="atLeast"/>
        <w:widowControl/>
        <w:rPr>
          <w:rFonts w:ascii="方正仿宋_GBK" w:eastAsia="方正仿宋_GBK"/>
          <w:b/>
          <w:sz w:val="24"/>
          <w:szCs w:val="24"/>
        </w:rPr>
      </w:pPr>
      <w:r>
        <w:rPr>
          <w:rFonts w:hint="eastAsia" w:ascii="方正仿宋_GBK" w:hAnsi="仿宋" w:eastAsia="方正仿宋_GBK" w:cs="仿宋"/>
          <w:b/>
          <w:sz w:val="24"/>
          <w:szCs w:val="24"/>
        </w:rPr>
        <w:t xml:space="preserve">2.8</w:t>
      </w:r>
      <w:r>
        <w:rPr>
          <w:rFonts w:hint="eastAsia" w:ascii="方正仿宋_GBK" w:hAnsi="仿宋" w:eastAsia="方正仿宋_GBK" w:cs="仿宋"/>
          <w:b/>
          <w:sz w:val="24"/>
          <w:szCs w:val="24"/>
        </w:rPr>
        <w:t xml:space="preserve">公用设施设备维护服务方案（3分）。评委根据投标文件对招标文件第四章“采购需求”中“公用设施设备维护服务方案”要求的响应情况进行评审。</w:t>
      </w:r>
      <w:r>
        <w:rPr>
          <w:rFonts w:ascii="方正仿宋_GBK" w:eastAsia="方正仿宋_GBK"/>
          <w:b/>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（1）投标文件未符合“公用设施设备维护服务方案”中全部条款要求的，视为不符合招标文件，本项得0分。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（2）投标文件符合“公用设施设备维护服务方案”中全部条款要求的，视为符合招标文件，本项得2分。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3）投标文件对“公用设施设备维护服务方案”中“设备机房、给排水系统、电梯系统、空调系统、消防系统、供配电系统、锅炉设备的服务标准”要求的响应内容全部优于招标文件要求的（前提是投标文件对“公用设施设备维护服务方案”中除“设备机房、给排水系统、电梯系统、空调系统、消防系统、供配电系统、锅炉设备的服务标准”以外其他要求响应内容符合招标文件要求），本项得3分。</w:t>
      </w:r>
      <w:r>
        <w:rPr>
          <w:rFonts w:ascii="方正仿宋_GBK" w:eastAsia="方正仿宋_GBK"/>
          <w:sz w:val="24"/>
          <w:szCs w:val="24"/>
        </w:rPr>
      </w:r>
      <w:r/>
    </w:p>
    <w:p>
      <w:pPr>
        <w:pStyle w:val="877"/>
        <w:ind w:firstLine="560"/>
        <w:spacing w:line="499" w:lineRule="atLeast"/>
        <w:widowControl/>
        <w:rPr>
          <w:rFonts w:ascii="方正仿宋_GBK" w:eastAsia="方正仿宋_GBK"/>
          <w:b/>
          <w:sz w:val="24"/>
          <w:szCs w:val="24"/>
        </w:rPr>
      </w:pPr>
      <w:r>
        <w:rPr>
          <w:rFonts w:hint="eastAsia" w:ascii="方正仿宋_GBK" w:hAnsi="仿宋" w:eastAsia="方正仿宋_GBK" w:cs="仿宋"/>
          <w:b/>
          <w:sz w:val="24"/>
          <w:szCs w:val="24"/>
        </w:rPr>
        <w:t xml:space="preserve">2.9</w:t>
      </w:r>
      <w:r>
        <w:rPr>
          <w:rFonts w:hint="eastAsia" w:ascii="方正仿宋_GBK" w:hAnsi="仿宋" w:eastAsia="方正仿宋_GBK" w:cs="仿宋"/>
          <w:b/>
          <w:sz w:val="24"/>
          <w:szCs w:val="24"/>
        </w:rPr>
        <w:t xml:space="preserve">房屋维护服务方案（</w:t>
      </w:r>
      <w:r>
        <w:rPr>
          <w:rFonts w:hint="eastAsia" w:ascii="方正仿宋_GBK" w:hAnsi="仿宋" w:eastAsia="方正仿宋_GBK" w:cs="仿宋"/>
          <w:b/>
          <w:sz w:val="24"/>
          <w:szCs w:val="24"/>
        </w:rPr>
        <w:t xml:space="preserve">3</w:t>
      </w:r>
      <w:r>
        <w:rPr>
          <w:rFonts w:hint="eastAsia" w:ascii="方正仿宋_GBK" w:hAnsi="仿宋" w:eastAsia="方正仿宋_GBK" w:cs="仿宋"/>
          <w:b/>
          <w:sz w:val="24"/>
          <w:szCs w:val="24"/>
        </w:rPr>
        <w:t xml:space="preserve">分）。评委根据投标文件对招标文件第四章“采购需求”中“房屋维护服务方案”要求的响应情况进行评审。</w:t>
      </w:r>
      <w:r>
        <w:rPr>
          <w:rFonts w:ascii="方正仿宋_GBK" w:eastAsia="方正仿宋_GBK"/>
          <w:b/>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（1）投标文件未符合“房屋维护服务方案”中全部条款要求的，视为不符合招标文件，本项得0分。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（2）投标文件符合“房屋维护服务方案”中全部条款要求的，视为符合招标文件，本项得2分。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3）投标文件对“房屋维护服务方案”中“主体结构、围护结构、部品部件的服务标准”要求的响应内容全部优于招标文件要求的（前提是投标文件对“房屋维护服务方案”中除“主体结构、围护结构、部品部件的服务标准”以外其他要求响应内容符合招标文件要求），本项得</w:t>
      </w:r>
      <w:r>
        <w:rPr>
          <w:rFonts w:hint="eastAsia" w:ascii="方正仿宋_GBK" w:hAnsi="仿宋" w:eastAsia="方正仿宋_GBK" w:cs="仿宋"/>
          <w:sz w:val="24"/>
          <w:szCs w:val="24"/>
        </w:rPr>
        <w:t xml:space="preserve">3</w:t>
      </w:r>
      <w:r>
        <w:rPr>
          <w:rFonts w:hint="eastAsia" w:ascii="方正仿宋_GBK" w:hAnsi="仿宋" w:eastAsia="方正仿宋_GBK" w:cs="仿宋"/>
          <w:sz w:val="24"/>
          <w:szCs w:val="24"/>
        </w:rPr>
        <w:t xml:space="preserve">分。</w:t>
      </w:r>
      <w:r>
        <w:rPr>
          <w:rFonts w:ascii="方正仿宋_GBK" w:eastAsia="方正仿宋_GBK"/>
          <w:sz w:val="24"/>
          <w:szCs w:val="24"/>
        </w:rPr>
      </w:r>
      <w:r/>
    </w:p>
    <w:p>
      <w:pPr>
        <w:pStyle w:val="877"/>
        <w:ind w:firstLine="560"/>
        <w:spacing w:line="499" w:lineRule="atLeast"/>
        <w:widowControl/>
        <w:rPr>
          <w:rFonts w:ascii="方正仿宋_GBK" w:eastAsia="方正仿宋_GBK"/>
          <w:b/>
          <w:sz w:val="24"/>
          <w:szCs w:val="24"/>
        </w:rPr>
      </w:pPr>
      <w:r>
        <w:rPr>
          <w:rFonts w:hint="eastAsia" w:ascii="方正仿宋_GBK" w:hAnsi="仿宋" w:eastAsia="方正仿宋_GBK" w:cs="仿宋"/>
          <w:b/>
          <w:sz w:val="24"/>
          <w:szCs w:val="24"/>
        </w:rPr>
        <w:t xml:space="preserve">2.10</w:t>
      </w:r>
      <w:r>
        <w:rPr>
          <w:rFonts w:hint="eastAsia" w:ascii="方正仿宋_GBK" w:hAnsi="仿宋" w:eastAsia="方正仿宋_GBK" w:cs="仿宋"/>
          <w:b/>
          <w:sz w:val="24"/>
          <w:szCs w:val="24"/>
        </w:rPr>
        <w:t xml:space="preserve">节能减排服务方案（</w:t>
      </w:r>
      <w:r>
        <w:rPr>
          <w:rFonts w:hint="eastAsia" w:ascii="方正仿宋_GBK" w:hAnsi="仿宋" w:eastAsia="方正仿宋_GBK" w:cs="仿宋"/>
          <w:b/>
          <w:sz w:val="24"/>
          <w:szCs w:val="24"/>
        </w:rPr>
        <w:t xml:space="preserve">3</w:t>
      </w:r>
      <w:r>
        <w:rPr>
          <w:rFonts w:hint="eastAsia" w:ascii="方正仿宋_GBK" w:hAnsi="仿宋" w:eastAsia="方正仿宋_GBK" w:cs="仿宋"/>
          <w:b/>
          <w:sz w:val="24"/>
          <w:szCs w:val="24"/>
        </w:rPr>
        <w:t xml:space="preserve">分）。评委根据投标文件对招标文件第四章“采购需求”中“节能减排服务方案”要求的响应情况进行评审。</w:t>
      </w:r>
      <w:r>
        <w:rPr>
          <w:rFonts w:ascii="方正仿宋_GBK" w:eastAsia="方正仿宋_GBK"/>
          <w:b/>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（1）投标文件未符合“节能减排服务方案”中全部条款要求的，视为不符合招标文件，本项得0分。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（2）投标文件符合“节能减排服务方案”中全部条款要求的，视为符合招标文件，本项得2分。</w:t>
      </w:r>
      <w:r>
        <w:rPr>
          <w:rFonts w:ascii="方正仿宋_GBK" w:eastAsia="方正仿宋_GBK"/>
          <w:sz w:val="24"/>
          <w:szCs w:val="24"/>
        </w:rPr>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3）投标文件对“节能减排服务方案”中“大楼内用水、用电、用气设备的日常巡查管理”要求的响应内容全部优于招标文件要求的（前提是投标文件对“节能减排服务方案”中除“大楼内用水、用电、用气设备的日常巡查管理”以外其他要求响应内容符合招标文件要求），本项得</w:t>
      </w:r>
      <w:r>
        <w:rPr>
          <w:rFonts w:hint="eastAsia" w:ascii="方正仿宋_GBK" w:hAnsi="仿宋" w:eastAsia="方正仿宋_GBK" w:cs="仿宋"/>
          <w:sz w:val="24"/>
          <w:szCs w:val="24"/>
        </w:rPr>
        <w:t xml:space="preserve">3</w:t>
      </w:r>
      <w:r>
        <w:rPr>
          <w:rFonts w:hint="eastAsia" w:ascii="方正仿宋_GBK" w:hAnsi="仿宋" w:eastAsia="方正仿宋_GBK" w:cs="仿宋"/>
          <w:sz w:val="24"/>
          <w:szCs w:val="24"/>
        </w:rPr>
        <w:t xml:space="preserve">分。</w:t>
      </w:r>
      <w:r>
        <w:rPr>
          <w:rFonts w:ascii="方正仿宋_GBK" w:eastAsia="方正仿宋_GBK"/>
          <w:sz w:val="24"/>
          <w:szCs w:val="24"/>
        </w:rPr>
      </w:r>
      <w:r/>
    </w:p>
    <w:p>
      <w:pPr>
        <w:pStyle w:val="877"/>
        <w:ind w:firstLine="560"/>
        <w:spacing w:line="499" w:lineRule="atLeast"/>
        <w:widowControl/>
        <w:rPr>
          <w:rFonts w:ascii="方正仿宋_GBK" w:hAnsi="仿宋" w:eastAsia="方正仿宋_GBK" w:cs="仿宋"/>
          <w:b/>
          <w:sz w:val="24"/>
          <w:szCs w:val="24"/>
        </w:rPr>
      </w:pPr>
      <w:r>
        <w:rPr>
          <w:rFonts w:hint="eastAsia" w:ascii="方正仿宋_GBK" w:hAnsi="仿宋" w:eastAsia="方正仿宋_GBK" w:cs="仿宋"/>
          <w:b/>
          <w:sz w:val="24"/>
          <w:szCs w:val="24"/>
        </w:rPr>
        <w:t xml:space="preserve">2.11</w:t>
      </w:r>
      <w:r>
        <w:rPr>
          <w:rFonts w:ascii="方正仿宋_GBK" w:hAnsi="仿宋" w:eastAsia="方正仿宋_GBK" w:cs="仿宋"/>
          <w:b/>
          <w:sz w:val="24"/>
          <w:szCs w:val="24"/>
        </w:rPr>
        <w:t xml:space="preserve">档案及信息安全管理服务方案（3分）。评委根据投标文件对招标文件第四章“采购需求”中“档案管理及信息安全管理服务方案”要求的响应情况进行评审。</w:t>
      </w:r>
      <w:r/>
    </w:p>
    <w:p>
      <w:pPr>
        <w:pStyle w:val="877"/>
        <w:ind w:firstLine="560"/>
        <w:spacing w:line="499" w:lineRule="atLeast"/>
        <w:widowControl/>
        <w:rPr>
          <w:rFonts w:ascii="方正仿宋_GBK" w:hAnsi="仿宋" w:eastAsia="方正仿宋_GBK" w:cs="仿宋"/>
          <w:sz w:val="24"/>
          <w:szCs w:val="24"/>
        </w:rPr>
      </w:pPr>
      <w:r>
        <w:rPr>
          <w:rFonts w:ascii="方正仿宋_GBK" w:hAnsi="仿宋" w:eastAsia="方正仿宋_GBK" w:cs="仿宋"/>
          <w:sz w:val="24"/>
          <w:szCs w:val="24"/>
        </w:rPr>
        <w:t xml:space="preserve">（1）投标文件未符合“档案及信息安全管理服务方案”中全部条款要求的，视为不符合招标文件，本项得0分。</w:t>
      </w:r>
      <w:r/>
    </w:p>
    <w:p>
      <w:pPr>
        <w:pStyle w:val="877"/>
        <w:ind w:firstLine="560"/>
        <w:spacing w:line="499" w:lineRule="atLeast"/>
        <w:widowControl/>
        <w:rPr>
          <w:rFonts w:ascii="方正仿宋_GBK" w:hAnsi="仿宋" w:eastAsia="方正仿宋_GBK" w:cs="仿宋"/>
          <w:sz w:val="24"/>
          <w:szCs w:val="24"/>
        </w:rPr>
      </w:pPr>
      <w:r>
        <w:rPr>
          <w:rFonts w:ascii="方正仿宋_GBK" w:hAnsi="仿宋" w:eastAsia="方正仿宋_GBK" w:cs="仿宋"/>
          <w:sz w:val="24"/>
          <w:szCs w:val="24"/>
        </w:rPr>
        <w:t xml:space="preserve">（2）投标文件符合“档案及信息安全管理服务方案”中全部条款要求的，视为符合招标文件，本项得2分。</w:t>
      </w:r>
      <w:r/>
    </w:p>
    <w:p>
      <w:pPr>
        <w:pStyle w:val="877"/>
        <w:ind w:firstLine="560"/>
        <w:spacing w:line="499" w:lineRule="atLeast"/>
        <w:widowControl/>
        <w:rPr>
          <w:rFonts w:ascii="方正仿宋_GBK" w:hAnsi="仿宋" w:eastAsia="方正仿宋_GBK" w:cs="仿宋"/>
          <w:sz w:val="24"/>
          <w:szCs w:val="24"/>
        </w:rPr>
      </w:pPr>
      <w:r>
        <w:rPr>
          <w:rFonts w:ascii="方正仿宋_GBK" w:hAnsi="仿宋" w:eastAsia="方正仿宋_GBK" w:cs="仿宋"/>
          <w:sz w:val="24"/>
          <w:szCs w:val="24"/>
        </w:rPr>
        <w:t xml:space="preserve">（3）投标文件对“档案及信息安全管理服务方案”中“档案内容”、“档案保管”要求的响应内容全部优于招标文件要求的（前提是投标文件对“档案及信息安全管理服务方案”中除“档案内容”、“档案保管”以外其他要求响应内容符合招标文件要求），本项得3分。</w:t>
      </w:r>
      <w:r/>
    </w:p>
    <w:p>
      <w:pPr>
        <w:pStyle w:val="877"/>
        <w:ind w:firstLine="56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（三）服务团队（3</w:t>
      </w:r>
      <w:r>
        <w:rPr>
          <w:rFonts w:hint="eastAsia" w:ascii="方正仿宋_GBK" w:hAnsi="仿宋" w:eastAsia="方正仿宋_GBK" w:cs="仿宋"/>
          <w:sz w:val="24"/>
          <w:szCs w:val="24"/>
        </w:rPr>
        <w:t xml:space="preserve">8</w:t>
      </w:r>
      <w:r>
        <w:rPr>
          <w:rFonts w:hint="eastAsia" w:ascii="方正仿宋_GBK" w:hAnsi="仿宋" w:eastAsia="方正仿宋_GBK" w:cs="仿宋"/>
          <w:sz w:val="24"/>
          <w:szCs w:val="24"/>
        </w:rPr>
        <w:t xml:space="preserve">分）</w:t>
      </w:r>
      <w:r>
        <w:rPr>
          <w:rFonts w:ascii="方正仿宋_GBK" w:eastAsia="方正仿宋_GBK"/>
          <w:sz w:val="24"/>
          <w:szCs w:val="24"/>
        </w:rPr>
      </w:r>
      <w:r/>
    </w:p>
    <w:p>
      <w:pPr>
        <w:pStyle w:val="877"/>
        <w:ind w:firstLine="560"/>
        <w:spacing w:line="499" w:lineRule="atLeast"/>
        <w:widowControl/>
        <w:rPr>
          <w:rFonts w:ascii="方正仿宋_GBK" w:eastAsia="方正仿宋_GBK"/>
          <w:color w:val="000000"/>
          <w:sz w:val="24"/>
          <w:szCs w:val="24"/>
        </w:rPr>
      </w:pPr>
      <w:r>
        <w:rPr>
          <w:rFonts w:hint="eastAsia" w:ascii="方正仿宋_GBK" w:hAnsi="仿宋" w:eastAsia="方正仿宋_GBK" w:cs="仿宋"/>
          <w:b/>
          <w:sz w:val="24"/>
          <w:szCs w:val="24"/>
        </w:rPr>
        <w:t xml:space="preserve">3.1项目经理（</w:t>
      </w:r>
      <w:r>
        <w:rPr>
          <w:rFonts w:hint="eastAsia" w:ascii="方正仿宋_GBK" w:hAnsi="仿宋" w:eastAsia="方正仿宋_GBK" w:cs="仿宋"/>
          <w:b/>
          <w:sz w:val="24"/>
          <w:szCs w:val="24"/>
        </w:rPr>
        <w:t xml:space="preserve">6</w:t>
      </w:r>
      <w:r>
        <w:rPr>
          <w:rFonts w:hint="eastAsia" w:ascii="方正仿宋_GBK" w:hAnsi="仿宋" w:eastAsia="方正仿宋_GBK" w:cs="仿宋"/>
          <w:b/>
          <w:sz w:val="24"/>
          <w:szCs w:val="24"/>
        </w:rPr>
        <w:t xml:space="preserve">分）</w:t>
      </w:r>
      <w:r>
        <w:rPr>
          <w:rFonts w:hint="eastAsia" w:ascii="方正仿宋_GBK" w:hAnsi="仿宋" w:eastAsia="方正仿宋_GBK" w:cs="仿宋"/>
          <w:sz w:val="24"/>
          <w:szCs w:val="24"/>
        </w:rPr>
        <w:t xml:space="preserve">。投标人拟派本项目的项目经理：</w:t>
      </w:r>
      <w:r>
        <w:rPr>
          <w:rFonts w:hint="eastAsia" w:ascii="方正仿宋_GBK" w:hAnsi="仿宋" w:eastAsia="方正仿宋_GBK" w:cs="仿宋"/>
          <w:sz w:val="24"/>
          <w:szCs w:val="24"/>
        </w:rPr>
        <w:t xml:space="preserve">①具有大专学历的得1分，具有本科及以上学历的得2分；</w:t>
      </w:r>
      <w:r>
        <w:rPr>
          <w:rFonts w:hint="eastAsia" w:ascii="方正仿宋_GBK" w:hAnsi="仿宋" w:eastAsia="方正仿宋_GBK" w:cs="仿宋"/>
          <w:sz w:val="24"/>
          <w:szCs w:val="24"/>
        </w:rPr>
        <w:t xml:space="preserve">②具备类似本项目经理管理经验5年及以</w:t>
      </w:r>
      <w:r>
        <w:rPr>
          <w:rFonts w:hint="eastAsia" w:ascii="方正仿宋_GBK" w:hAnsi="仿宋" w:eastAsia="方正仿宋_GBK" w:cs="仿宋"/>
          <w:color w:val="000000"/>
          <w:sz w:val="24"/>
          <w:szCs w:val="24"/>
        </w:rPr>
        <w:t xml:space="preserve">上的得1分</w:t>
      </w:r>
      <w:r>
        <w:rPr>
          <w:rFonts w:hint="eastAsia" w:ascii="方正仿宋_GBK" w:hAnsi="仿宋" w:eastAsia="方正仿宋_GBK" w:cs="仿宋"/>
          <w:color w:val="000000"/>
          <w:sz w:val="24"/>
          <w:szCs w:val="24"/>
        </w:rPr>
        <w:t xml:space="preserve">，</w:t>
      </w:r>
      <w:r>
        <w:rPr>
          <w:rFonts w:hint="eastAsia" w:ascii="方正仿宋_GBK" w:hAnsi="仿宋" w:eastAsia="方正仿宋_GBK" w:cs="仿宋"/>
          <w:sz w:val="24"/>
          <w:szCs w:val="24"/>
        </w:rPr>
        <w:t xml:space="preserve">8年及以</w:t>
      </w:r>
      <w:r>
        <w:rPr>
          <w:rFonts w:hint="eastAsia" w:ascii="方正仿宋_GBK" w:hAnsi="仿宋" w:eastAsia="方正仿宋_GBK" w:cs="仿宋"/>
          <w:color w:val="000000"/>
          <w:sz w:val="24"/>
          <w:szCs w:val="24"/>
        </w:rPr>
        <w:t xml:space="preserve">上的得2分</w:t>
      </w:r>
      <w:r>
        <w:rPr>
          <w:rFonts w:hint="eastAsia" w:ascii="方正仿宋_GBK" w:hAnsi="仿宋" w:eastAsia="方正仿宋_GBK" w:cs="仿宋"/>
          <w:color w:val="000000"/>
          <w:sz w:val="24"/>
          <w:szCs w:val="24"/>
        </w:rPr>
        <w:t xml:space="preserve">；③</w:t>
      </w:r>
      <w:bookmarkStart w:id="202" w:name="OLE_LINK15"/>
      <w:r>
        <w:rPr>
          <w:rFonts w:hint="eastAsia" w:ascii="方正仿宋_GBK" w:hAnsi="仿宋" w:eastAsia="方正仿宋_GBK" w:cs="仿宋"/>
          <w:color w:val="000000"/>
          <w:sz w:val="24"/>
          <w:szCs w:val="24"/>
        </w:rPr>
        <w:t xml:space="preserve">具有消防设施操作员证书的得</w:t>
      </w:r>
      <w:r>
        <w:rPr>
          <w:rFonts w:hint="eastAsia" w:ascii="方正仿宋_GBK" w:hAnsi="仿宋" w:eastAsia="方正仿宋_GBK" w:cs="仿宋"/>
          <w:color w:val="000000"/>
          <w:sz w:val="24"/>
          <w:szCs w:val="24"/>
        </w:rPr>
        <w:t xml:space="preserve">1</w:t>
      </w:r>
      <w:r>
        <w:rPr>
          <w:rFonts w:hint="eastAsia" w:ascii="方正仿宋_GBK" w:hAnsi="仿宋" w:eastAsia="方正仿宋_GBK" w:cs="仿宋"/>
          <w:color w:val="000000"/>
          <w:sz w:val="24"/>
          <w:szCs w:val="24"/>
        </w:rPr>
        <w:t xml:space="preserve">分</w:t>
      </w:r>
      <w:bookmarkEnd w:id="202"/>
      <w:r/>
      <w:bookmarkStart w:id="203" w:name="OLE_LINK12"/>
      <w:r/>
      <w:bookmarkStart w:id="204" w:name="OLE_LINK13"/>
      <w:r>
        <w:rPr>
          <w:rFonts w:hint="eastAsia" w:ascii="方正仿宋_GBK" w:hAnsi="仿宋" w:eastAsia="方正仿宋_GBK" w:cs="仿宋"/>
          <w:color w:val="000000"/>
          <w:sz w:val="24"/>
          <w:szCs w:val="24"/>
        </w:rPr>
        <w:t xml:space="preserve">；</w:t>
      </w:r>
      <w:r>
        <w:rPr>
          <w:rFonts w:hint="eastAsia" w:ascii="方正仿宋_GBK" w:hAnsi="仿宋" w:eastAsia="方正仿宋_GBK" w:cs="仿宋"/>
          <w:color w:val="000000"/>
          <w:sz w:val="24"/>
          <w:szCs w:val="24"/>
        </w:rPr>
        <w:t xml:space="preserve">④</w:t>
      </w:r>
      <w:bookmarkEnd w:id="203"/>
      <w:r/>
      <w:bookmarkEnd w:id="204"/>
      <w:r>
        <w:rPr>
          <w:rFonts w:hint="eastAsia" w:ascii="方正仿宋_GBK" w:hAnsi="仿宋" w:eastAsia="方正仿宋_GBK" w:cs="仿宋"/>
          <w:color w:val="000000"/>
          <w:sz w:val="24"/>
          <w:szCs w:val="24"/>
        </w:rPr>
        <w:t xml:space="preserve">具有物业管理师职业资格证书（或职业技能等级证书）的得1分</w:t>
      </w:r>
      <w:r>
        <w:rPr>
          <w:rFonts w:hint="eastAsia" w:ascii="方正仿宋_GBK" w:hAnsi="仿宋" w:eastAsia="方正仿宋_GBK" w:cs="仿宋"/>
          <w:color w:val="000000"/>
          <w:sz w:val="24"/>
          <w:szCs w:val="24"/>
        </w:rPr>
        <w:t xml:space="preserve">。</w:t>
      </w:r>
      <w:r>
        <w:rPr>
          <w:rFonts w:hint="eastAsia" w:ascii="方正仿宋_GBK" w:hAnsi="仿宋" w:eastAsia="方正仿宋_GBK" w:cs="仿宋"/>
          <w:color w:val="000000"/>
          <w:sz w:val="24"/>
          <w:szCs w:val="24"/>
        </w:rPr>
        <w:t xml:space="preserve">本项满分</w:t>
      </w:r>
      <w:r>
        <w:rPr>
          <w:rFonts w:hint="eastAsia" w:ascii="方正仿宋_GBK" w:hAnsi="仿宋" w:eastAsia="方正仿宋_GBK" w:cs="仿宋"/>
          <w:color w:val="000000"/>
          <w:sz w:val="24"/>
          <w:szCs w:val="24"/>
        </w:rPr>
        <w:t xml:space="preserve">6</w:t>
      </w:r>
      <w:r>
        <w:rPr>
          <w:rFonts w:hint="eastAsia" w:ascii="方正仿宋_GBK" w:hAnsi="仿宋" w:eastAsia="方正仿宋_GBK" w:cs="仿宋"/>
          <w:color w:val="000000"/>
          <w:sz w:val="24"/>
          <w:szCs w:val="24"/>
        </w:rPr>
        <w:t xml:space="preserve">分。</w:t>
      </w:r>
      <w:r>
        <w:rPr>
          <w:rFonts w:ascii="方正仿宋_GBK" w:eastAsia="方正仿宋_GBK"/>
          <w:color w:val="000000"/>
          <w:sz w:val="24"/>
          <w:szCs w:val="24"/>
        </w:rPr>
      </w:r>
      <w:r/>
    </w:p>
    <w:p>
      <w:pPr>
        <w:pStyle w:val="877"/>
        <w:ind w:firstLine="560"/>
        <w:spacing w:line="499" w:lineRule="atLeast"/>
        <w:widowControl/>
        <w:rPr>
          <w:rFonts w:ascii="方正仿宋_GBK" w:eastAsia="方正仿宋_GBK"/>
          <w:color w:val="000000"/>
          <w:sz w:val="24"/>
          <w:szCs w:val="24"/>
        </w:rPr>
      </w:pPr>
      <w:r>
        <w:rPr>
          <w:rFonts w:hint="eastAsia" w:ascii="方正仿宋_GBK" w:hAnsi="仿宋" w:eastAsia="方正仿宋_GBK" w:cs="仿宋"/>
          <w:color w:val="000000"/>
          <w:sz w:val="24"/>
          <w:szCs w:val="24"/>
        </w:rPr>
        <w:t xml:space="preserve">①③④需提供相关证书复印件或扫描件，</w:t>
      </w:r>
      <w:bookmarkStart w:id="205" w:name="OLE_LINK20"/>
      <w:r>
        <w:rPr>
          <w:rFonts w:hint="eastAsia" w:ascii="方正仿宋_GBK" w:hAnsi="仿宋" w:eastAsia="方正仿宋_GBK" w:cs="仿宋"/>
          <w:color w:val="000000"/>
          <w:sz w:val="24"/>
          <w:szCs w:val="24"/>
        </w:rPr>
        <w:t xml:space="preserve">②需提供该人员担任项目经理的物业项目合同复印件或扫描件，以及业主单位盖章的工作经验证明材料。</w:t>
      </w:r>
      <w:bookmarkEnd w:id="205"/>
      <w:r/>
      <w:bookmarkStart w:id="206" w:name="OLE_LINK28"/>
      <w:r>
        <w:rPr>
          <w:rFonts w:hint="eastAsia" w:ascii="方正仿宋_GBK" w:hAnsi="仿宋" w:eastAsia="方正仿宋_GBK" w:cs="仿宋"/>
          <w:color w:val="000000"/>
          <w:sz w:val="24"/>
          <w:szCs w:val="24"/>
        </w:rPr>
        <w:t xml:space="preserve">除提供上述材料，</w:t>
      </w:r>
      <w:bookmarkEnd w:id="206"/>
      <w:r/>
      <w:bookmarkStart w:id="207" w:name="OLE_LINK29"/>
      <w:r>
        <w:rPr>
          <w:rFonts w:hint="eastAsia" w:ascii="方正仿宋_GBK" w:hAnsi="仿宋" w:eastAsia="方正仿宋_GBK" w:cs="仿宋"/>
          <w:color w:val="000000"/>
          <w:sz w:val="24"/>
          <w:szCs w:val="24"/>
        </w:rPr>
        <w:t xml:space="preserve">投标人还需提供近3个月内任意1个月为其缴纳社保的证明材料。</w:t>
      </w:r>
      <w:bookmarkEnd w:id="207"/>
      <w:r>
        <w:rPr>
          <w:rFonts w:ascii="方正仿宋_GBK" w:eastAsia="方正仿宋_GBK"/>
          <w:color w:val="000000"/>
          <w:sz w:val="24"/>
          <w:szCs w:val="24"/>
        </w:rPr>
      </w:r>
      <w:r/>
    </w:p>
    <w:p>
      <w:pPr>
        <w:pStyle w:val="877"/>
        <w:ind w:firstLine="560"/>
        <w:spacing w:line="499" w:lineRule="atLeast"/>
        <w:widowControl/>
        <w:rPr>
          <w:rFonts w:ascii="方正仿宋_GBK" w:eastAsia="方正仿宋_GBK"/>
          <w:color w:val="000000"/>
          <w:sz w:val="24"/>
          <w:szCs w:val="24"/>
        </w:rPr>
      </w:pPr>
      <w:r>
        <w:rPr>
          <w:rFonts w:hint="eastAsia" w:ascii="方正仿宋_GBK" w:hAnsi="仿宋" w:eastAsia="方正仿宋_GBK" w:cs="仿宋"/>
          <w:b/>
          <w:color w:val="000000"/>
          <w:sz w:val="24"/>
          <w:szCs w:val="24"/>
        </w:rPr>
        <w:t xml:space="preserve">3.2工程主管（</w:t>
      </w:r>
      <w:r>
        <w:rPr>
          <w:rFonts w:hint="eastAsia" w:ascii="方正仿宋_GBK" w:hAnsi="仿宋" w:eastAsia="方正仿宋_GBK" w:cs="仿宋"/>
          <w:b/>
          <w:color w:val="000000"/>
          <w:sz w:val="24"/>
          <w:szCs w:val="24"/>
        </w:rPr>
        <w:t xml:space="preserve">4</w:t>
      </w:r>
      <w:r>
        <w:rPr>
          <w:rFonts w:hint="eastAsia" w:ascii="方正仿宋_GBK" w:hAnsi="仿宋" w:eastAsia="方正仿宋_GBK" w:cs="仿宋"/>
          <w:b/>
          <w:color w:val="000000"/>
          <w:sz w:val="24"/>
          <w:szCs w:val="24"/>
        </w:rPr>
        <w:t xml:space="preserve">分）</w:t>
      </w:r>
      <w:r>
        <w:rPr>
          <w:rFonts w:hint="eastAsia" w:ascii="方正仿宋_GBK" w:hAnsi="仿宋" w:eastAsia="方正仿宋_GBK" w:cs="仿宋"/>
          <w:color w:val="000000"/>
          <w:sz w:val="24"/>
          <w:szCs w:val="24"/>
        </w:rPr>
        <w:t xml:space="preserve">。投标人拟派本项目的工程主管：①具有大专及以上学历的得1分；</w:t>
      </w:r>
      <w:bookmarkStart w:id="208" w:name="OLE_LINK9"/>
      <w:r>
        <w:rPr>
          <w:rFonts w:hint="eastAsia" w:ascii="方正仿宋_GBK" w:hAnsi="仿宋" w:eastAsia="方正仿宋_GBK" w:cs="仿宋"/>
          <w:color w:val="000000"/>
          <w:sz w:val="24"/>
          <w:szCs w:val="24"/>
        </w:rPr>
        <w:t xml:space="preserve">②</w:t>
      </w:r>
      <w:bookmarkEnd w:id="208"/>
      <w:r/>
      <w:bookmarkStart w:id="209" w:name="OLE_LINK11"/>
      <w:r>
        <w:rPr>
          <w:rFonts w:hint="eastAsia" w:ascii="方正仿宋_GBK" w:hAnsi="仿宋" w:eastAsia="方正仿宋_GBK" w:cs="仿宋"/>
          <w:color w:val="000000"/>
          <w:sz w:val="24"/>
          <w:szCs w:val="24"/>
        </w:rPr>
        <w:t xml:space="preserve">具有5年及以上工程主管工作经验的得1分；</w:t>
      </w:r>
      <w:r>
        <w:rPr>
          <w:rFonts w:hint="eastAsia" w:ascii="方正仿宋_GBK" w:hAnsi="仿宋" w:eastAsia="方正仿宋_GBK" w:cs="仿宋"/>
          <w:color w:val="000000"/>
          <w:sz w:val="24"/>
          <w:szCs w:val="24"/>
        </w:rPr>
        <w:fldChar w:fldCharType="begin"/>
      </w:r>
      <w:r>
        <w:rPr>
          <w:rFonts w:hint="eastAsia" w:ascii="方正仿宋_GBK" w:hAnsi="仿宋" w:eastAsia="方正仿宋_GBK" w:cs="仿宋"/>
          <w:color w:val="000000"/>
          <w:sz w:val="24"/>
          <w:szCs w:val="24"/>
        </w:rPr>
        <w:instrText xml:space="preserve"> = 3 \* GB3 </w:instrText>
      </w:r>
      <w:r>
        <w:rPr>
          <w:rFonts w:hint="eastAsia" w:ascii="方正仿宋_GBK" w:hAnsi="仿宋" w:eastAsia="方正仿宋_GBK" w:cs="仿宋"/>
          <w:color w:val="000000"/>
          <w:sz w:val="24"/>
          <w:szCs w:val="24"/>
        </w:rPr>
        <w:fldChar w:fldCharType="separate"/>
      </w:r>
      <w:r>
        <w:rPr>
          <w:rFonts w:hint="eastAsia" w:ascii="方正仿宋_GBK" w:hAnsi="仿宋" w:eastAsia="方正仿宋_GBK" w:cs="仿宋"/>
          <w:color w:val="000000"/>
          <w:sz w:val="24"/>
          <w:szCs w:val="24"/>
        </w:rPr>
        <w:t xml:space="preserve">③</w:t>
      </w:r>
      <w:r>
        <w:rPr>
          <w:rFonts w:hint="eastAsia" w:ascii="方正仿宋_GBK" w:hAnsi="仿宋" w:eastAsia="方正仿宋_GBK" w:cs="仿宋"/>
          <w:color w:val="000000"/>
          <w:sz w:val="24"/>
          <w:szCs w:val="24"/>
        </w:rPr>
        <w:fldChar w:fldCharType="end"/>
      </w:r>
      <w:r>
        <w:rPr>
          <w:rFonts w:hint="eastAsia" w:ascii="方正仿宋_GBK" w:hAnsi="仿宋" w:eastAsia="方正仿宋_GBK" w:cs="仿宋"/>
          <w:color w:val="000000"/>
          <w:sz w:val="24"/>
          <w:szCs w:val="24"/>
        </w:rPr>
        <w:t xml:space="preserve">具有特种设备管理员证的得1分；</w:t>
      </w:r>
      <w:bookmarkEnd w:id="209"/>
      <w:r>
        <w:rPr>
          <w:rFonts w:ascii="方正仿宋_GBK" w:hAnsi="仿宋" w:eastAsia="方正仿宋_GBK" w:cs="仿宋"/>
          <w:color w:val="000000"/>
          <w:sz w:val="24"/>
          <w:szCs w:val="24"/>
        </w:rPr>
        <w:t xml:space="preserve">④</w:t>
      </w:r>
      <w:r>
        <w:rPr>
          <w:rFonts w:hint="eastAsia" w:ascii="方正仿宋_GBK" w:hAnsi="仿宋" w:eastAsia="方正仿宋_GBK" w:cs="仿宋"/>
          <w:color w:val="000000"/>
          <w:sz w:val="24"/>
          <w:szCs w:val="24"/>
        </w:rPr>
        <w:t xml:space="preserve">具有电工证的得1分。本项满分</w:t>
      </w:r>
      <w:r>
        <w:rPr>
          <w:rFonts w:hint="eastAsia" w:ascii="方正仿宋_GBK" w:hAnsi="仿宋" w:eastAsia="方正仿宋_GBK" w:cs="仿宋"/>
          <w:color w:val="000000"/>
          <w:sz w:val="24"/>
          <w:szCs w:val="24"/>
        </w:rPr>
        <w:t xml:space="preserve">4</w:t>
      </w:r>
      <w:r>
        <w:rPr>
          <w:rFonts w:hint="eastAsia" w:ascii="方正仿宋_GBK" w:hAnsi="仿宋" w:eastAsia="方正仿宋_GBK" w:cs="仿宋"/>
          <w:color w:val="000000"/>
          <w:sz w:val="24"/>
          <w:szCs w:val="24"/>
        </w:rPr>
        <w:t xml:space="preserve">分。</w:t>
      </w:r>
      <w:r>
        <w:rPr>
          <w:rFonts w:ascii="方正仿宋_GBK" w:eastAsia="方正仿宋_GBK"/>
          <w:color w:val="000000"/>
          <w:sz w:val="24"/>
          <w:szCs w:val="24"/>
        </w:rPr>
      </w:r>
      <w:r/>
    </w:p>
    <w:p>
      <w:pPr>
        <w:pStyle w:val="877"/>
        <w:ind w:firstLine="560"/>
        <w:jc w:val="left"/>
        <w:spacing w:before="240" w:after="240" w:line="499" w:lineRule="atLeast"/>
        <w:widowControl/>
        <w:rPr>
          <w:rFonts w:ascii="方正仿宋_GBK" w:eastAsia="方正仿宋_GBK"/>
          <w:color w:val="000000"/>
          <w:sz w:val="24"/>
          <w:szCs w:val="24"/>
        </w:rPr>
      </w:pPr>
      <w:r>
        <w:rPr>
          <w:rFonts w:hint="eastAsia" w:ascii="方正仿宋_GBK" w:hAnsi="仿宋" w:eastAsia="方正仿宋_GBK" w:cs="仿宋"/>
          <w:color w:val="000000"/>
          <w:sz w:val="24"/>
          <w:szCs w:val="24"/>
        </w:rPr>
        <w:t xml:space="preserve">①③</w:t>
      </w:r>
      <w:bookmarkStart w:id="210" w:name="OLE_LINK16"/>
      <w:r>
        <w:rPr>
          <w:rFonts w:hint="eastAsia" w:ascii="方正仿宋_GBK" w:hAnsi="仿宋" w:eastAsia="方正仿宋_GBK" w:cs="仿宋"/>
          <w:color w:val="000000"/>
          <w:sz w:val="24"/>
          <w:szCs w:val="24"/>
        </w:rPr>
        <w:t xml:space="preserve">④</w:t>
      </w:r>
      <w:bookmarkEnd w:id="210"/>
      <w:r>
        <w:rPr>
          <w:rFonts w:hint="eastAsia" w:ascii="方正仿宋_GBK" w:hAnsi="仿宋" w:eastAsia="方正仿宋_GBK" w:cs="仿宋"/>
          <w:color w:val="000000"/>
          <w:sz w:val="24"/>
          <w:szCs w:val="24"/>
        </w:rPr>
        <w:t xml:space="preserve">需提供相关证书复印件或扫描件。</w:t>
      </w:r>
      <w:r>
        <w:rPr>
          <w:rFonts w:hint="eastAsia" w:ascii="方正仿宋_GBK" w:hAnsi="仿宋" w:eastAsia="方正仿宋_GBK" w:cs="仿宋"/>
          <w:color w:val="000000"/>
          <w:sz w:val="24"/>
          <w:szCs w:val="24"/>
        </w:rPr>
        <w:t xml:space="preserve">②需提供业主单位盖章的工作经验证明材料。</w:t>
      </w:r>
      <w:r>
        <w:rPr>
          <w:rFonts w:hint="eastAsia" w:ascii="方正仿宋_GBK" w:hAnsi="仿宋" w:eastAsia="方正仿宋_GBK" w:cs="仿宋"/>
          <w:color w:val="000000"/>
          <w:sz w:val="24"/>
          <w:szCs w:val="24"/>
        </w:rPr>
        <w:t xml:space="preserve">除提供上述材料，投标人还需提供近3个月内任意1个月为其缴纳社保的证明材料。</w:t>
      </w:r>
      <w:r>
        <w:rPr>
          <w:rFonts w:ascii="方正仿宋_GBK" w:eastAsia="方正仿宋_GBK"/>
          <w:color w:val="000000"/>
          <w:sz w:val="24"/>
          <w:szCs w:val="24"/>
        </w:rPr>
      </w:r>
      <w:r/>
    </w:p>
    <w:p>
      <w:pPr>
        <w:ind w:firstLine="560"/>
        <w:jc w:val="left"/>
        <w:spacing w:before="240" w:after="240" w:line="499" w:lineRule="atLeast"/>
        <w:widowControl/>
        <w:rPr>
          <w:rFonts w:hint="eastAsia" w:ascii="方正仿宋_GBK" w:hAnsi="仿宋" w:eastAsia="方正仿宋_GBK" w:cs="仿宋"/>
          <w:color w:val="000000"/>
          <w:sz w:val="24"/>
          <w:szCs w:val="24"/>
          <w14:ligatures w14:val="none"/>
        </w:rPr>
      </w:pPr>
      <w:r>
        <w:rPr>
          <w:rFonts w:hint="eastAsia" w:ascii="方正仿宋_GBK" w:hAnsi="仿宋" w:eastAsia="方正仿宋_GBK" w:cs="仿宋"/>
          <w:b/>
          <w:color w:val="000000"/>
          <w:sz w:val="24"/>
          <w:szCs w:val="24"/>
        </w:rPr>
        <w:t xml:space="preserve">3.3</w:t>
      </w:r>
      <w:r>
        <w:rPr>
          <w:rFonts w:hint="eastAsia" w:ascii="方正仿宋_GBK" w:hAnsi="仿宋" w:eastAsia="方正仿宋_GBK" w:cs="仿宋"/>
          <w:b/>
          <w:color w:val="000000"/>
          <w:sz w:val="24"/>
          <w:szCs w:val="24"/>
        </w:rPr>
        <w:t xml:space="preserve">配电房、锅炉房等工程专业人员（7分）。</w:t>
      </w:r>
      <w:r>
        <w:rPr>
          <w:rFonts w:hint="eastAsia" w:ascii="方正仿宋_GBK" w:hAnsi="仿宋" w:eastAsia="方正仿宋_GBK" w:cs="仿宋"/>
          <w:color w:val="000000"/>
          <w:sz w:val="24"/>
          <w:szCs w:val="24"/>
        </w:rPr>
        <w:t xml:space="preserve">①</w:t>
      </w:r>
      <w:r>
        <w:rPr>
          <w:rFonts w:hint="eastAsia" w:ascii="方正仿宋_GBK" w:hAnsi="仿宋" w:eastAsia="方正仿宋_GBK" w:cs="仿宋"/>
          <w:color w:val="000000"/>
          <w:sz w:val="24"/>
          <w:szCs w:val="24"/>
        </w:rPr>
        <w:t xml:space="preserve">投标人拟派本项目的综合维修人员具有低压电工证的，每个得0.5分；具有高压电工证的，每个得1分，一人不重复计分，最高得4分；</w:t>
      </w:r>
      <w:r>
        <w:rPr>
          <w:rFonts w:hint="eastAsia" w:ascii="方正仿宋_GBK" w:hAnsi="仿宋" w:eastAsia="方正仿宋_GBK" w:cs="仿宋"/>
          <w:color w:val="000000"/>
          <w:sz w:val="24"/>
          <w:szCs w:val="24"/>
        </w:rPr>
        <w:t xml:space="preserve">②</w:t>
      </w:r>
      <w:r>
        <w:rPr>
          <w:rFonts w:hint="eastAsia" w:ascii="方正仿宋_GBK" w:hAnsi="仿宋" w:eastAsia="方正仿宋_GBK" w:cs="仿宋"/>
          <w:color w:val="000000"/>
          <w:sz w:val="24"/>
          <w:szCs w:val="24"/>
        </w:rPr>
        <w:t xml:space="preserve">具有锅炉工操作证的，每个得1分，最高得3分。</w:t>
      </w:r>
      <w:r>
        <w:rPr>
          <w:rFonts w:hint="eastAsia" w:ascii="方正仿宋_GBK" w:hAnsi="仿宋" w:eastAsia="方正仿宋_GBK" w:cs="仿宋"/>
          <w:color w:val="000000"/>
          <w:sz w:val="24"/>
          <w:szCs w:val="24"/>
        </w:rPr>
        <w:t xml:space="preserve">本项满分7分。</w:t>
      </w:r>
      <w:r>
        <w:rPr>
          <w:rFonts w:hint="eastAsia" w:ascii="方正仿宋_GBK" w:hAnsi="仿宋" w:eastAsia="方正仿宋_GBK" w:cs="仿宋"/>
          <w:color w:val="000000"/>
          <w:sz w:val="24"/>
          <w:szCs w:val="24"/>
          <w14:ligatures w14:val="none"/>
        </w:rPr>
      </w:r>
      <w:r/>
    </w:p>
    <w:p>
      <w:pPr>
        <w:ind w:firstLine="560"/>
        <w:jc w:val="left"/>
        <w:spacing w:before="240" w:after="240" w:line="499" w:lineRule="atLeast"/>
        <w:widowControl/>
        <w:rPr>
          <w:rFonts w:hint="eastAsia" w:ascii="方正仿宋_GBK" w:hAnsi="仿宋" w:eastAsia="方正仿宋_GBK" w:cs="仿宋"/>
          <w:color w:val="000000"/>
          <w:sz w:val="24"/>
          <w:szCs w:val="24"/>
          <w14:ligatures w14:val="none"/>
        </w:rPr>
      </w:pPr>
      <w:r>
        <w:rPr>
          <w:rFonts w:hint="eastAsia" w:ascii="方正仿宋_GBK" w:hAnsi="仿宋" w:eastAsia="方正仿宋_GBK" w:cs="仿宋"/>
          <w:color w:val="000000"/>
          <w:sz w:val="24"/>
          <w:szCs w:val="24"/>
        </w:rPr>
      </w:r>
      <w:r>
        <w:rPr>
          <w:rFonts w:hint="eastAsia" w:ascii="方正仿宋_GBK" w:hAnsi="仿宋" w:eastAsia="方正仿宋_GBK" w:cs="仿宋"/>
          <w:color w:val="000000"/>
          <w:sz w:val="24"/>
          <w:szCs w:val="24"/>
        </w:rPr>
        <w:t xml:space="preserve">需提供相关证书复印件或扫描件，以及投标人近3个月内任意1个月为相关人员缴纳社保的证明材料。</w:t>
      </w:r>
      <w:r>
        <w:rPr>
          <w:rFonts w:hint="eastAsia" w:ascii="方正仿宋_GBK" w:hAnsi="仿宋" w:eastAsia="方正仿宋_GBK" w:cs="仿宋"/>
          <w:color w:val="000000"/>
          <w:sz w:val="24"/>
          <w:szCs w:val="24"/>
          <w14:ligatures w14:val="none"/>
        </w:rPr>
      </w:r>
      <w:r/>
    </w:p>
    <w:p>
      <w:pPr>
        <w:pStyle w:val="877"/>
        <w:ind w:firstLine="560"/>
        <w:spacing w:line="499" w:lineRule="atLeast"/>
        <w:widowControl/>
        <w:rPr>
          <w:rFonts w:ascii="方正仿宋_GBK" w:eastAsia="方正仿宋_GBK"/>
          <w:color w:val="000000"/>
          <w:sz w:val="24"/>
          <w:szCs w:val="24"/>
        </w:rPr>
      </w:pPr>
      <w:r>
        <w:rPr>
          <w:rFonts w:hint="eastAsia" w:ascii="方正仿宋_GBK" w:hAnsi="仿宋" w:eastAsia="方正仿宋_GBK" w:cs="仿宋"/>
          <w:b/>
          <w:color w:val="000000"/>
          <w:sz w:val="24"/>
          <w:szCs w:val="24"/>
        </w:rPr>
        <w:t xml:space="preserve">3.4保安主管（3分）。</w:t>
      </w:r>
      <w:r>
        <w:rPr>
          <w:rFonts w:hint="eastAsia" w:ascii="方正仿宋_GBK" w:hAnsi="仿宋" w:eastAsia="方正仿宋_GBK" w:cs="仿宋"/>
          <w:color w:val="000000"/>
          <w:sz w:val="24"/>
          <w:szCs w:val="24"/>
        </w:rPr>
        <w:t xml:space="preserve">投标人拟派本项目的保安主管：</w:t>
      </w:r>
      <w:bookmarkStart w:id="211" w:name="OLE_LINK18"/>
      <w:r>
        <w:rPr>
          <w:rFonts w:hint="eastAsia" w:ascii="方正仿宋_GBK" w:hAnsi="仿宋" w:eastAsia="方正仿宋_GBK" w:cs="仿宋"/>
          <w:color w:val="000000"/>
          <w:sz w:val="24"/>
          <w:szCs w:val="24"/>
        </w:rPr>
        <w:t xml:space="preserve">①具有大专及以上学历的得1分</w:t>
      </w:r>
      <w:bookmarkEnd w:id="211"/>
      <w:r>
        <w:rPr>
          <w:rFonts w:hint="eastAsia" w:ascii="方正仿宋_GBK" w:hAnsi="仿宋" w:eastAsia="方正仿宋_GBK" w:cs="仿宋"/>
          <w:color w:val="000000"/>
          <w:sz w:val="24"/>
          <w:szCs w:val="24"/>
        </w:rPr>
        <w:t xml:space="preserve">；</w:t>
      </w:r>
      <w:bookmarkStart w:id="212" w:name="OLE_LINK14"/>
      <w:r/>
      <w:bookmarkStart w:id="213" w:name="OLE_LINK21"/>
      <w:r>
        <w:rPr>
          <w:rFonts w:hint="eastAsia" w:ascii="方正仿宋_GBK" w:hAnsi="仿宋" w:eastAsia="方正仿宋_GBK" w:cs="仿宋"/>
          <w:color w:val="000000"/>
          <w:sz w:val="24"/>
          <w:szCs w:val="24"/>
        </w:rPr>
        <w:t xml:space="preserve">②具有5年及以上保安主管工作经验的得1分</w:t>
      </w:r>
      <w:bookmarkStart w:id="214" w:name="OLE_LINK17"/>
      <w:r>
        <w:rPr>
          <w:rFonts w:hint="eastAsia" w:ascii="方正仿宋_GBK" w:hAnsi="仿宋" w:eastAsia="方正仿宋_GBK" w:cs="仿宋"/>
          <w:color w:val="000000"/>
          <w:sz w:val="24"/>
          <w:szCs w:val="24"/>
        </w:rPr>
        <w:t xml:space="preserve">；</w:t>
      </w:r>
      <w:bookmarkEnd w:id="213"/>
      <w:r/>
      <w:bookmarkStart w:id="215" w:name="OLE_LINK27"/>
      <w:r/>
      <w:bookmarkStart w:id="216" w:name="OLE_LINK30"/>
      <w:r>
        <w:rPr>
          <w:rFonts w:hint="eastAsia" w:ascii="方正仿宋_GBK" w:hAnsi="仿宋" w:eastAsia="方正仿宋_GBK" w:cs="仿宋"/>
          <w:color w:val="000000"/>
          <w:sz w:val="24"/>
          <w:szCs w:val="24"/>
        </w:rPr>
        <w:fldChar w:fldCharType="begin"/>
      </w:r>
      <w:r>
        <w:rPr>
          <w:rFonts w:hint="eastAsia" w:ascii="方正仿宋_GBK" w:hAnsi="仿宋" w:eastAsia="方正仿宋_GBK" w:cs="仿宋"/>
          <w:color w:val="000000"/>
          <w:sz w:val="24"/>
          <w:szCs w:val="24"/>
        </w:rPr>
        <w:instrText xml:space="preserve"> = 3 \* GB3 </w:instrText>
      </w:r>
      <w:r>
        <w:rPr>
          <w:rFonts w:hint="eastAsia" w:ascii="方正仿宋_GBK" w:hAnsi="仿宋" w:eastAsia="方正仿宋_GBK" w:cs="仿宋"/>
          <w:color w:val="000000"/>
          <w:sz w:val="24"/>
          <w:szCs w:val="24"/>
        </w:rPr>
        <w:fldChar w:fldCharType="separate"/>
      </w:r>
      <w:r>
        <w:rPr>
          <w:rFonts w:hint="eastAsia" w:ascii="方正仿宋_GBK" w:hAnsi="仿宋" w:eastAsia="方正仿宋_GBK" w:cs="仿宋"/>
          <w:color w:val="000000"/>
          <w:sz w:val="24"/>
          <w:szCs w:val="24"/>
        </w:rPr>
        <w:t xml:space="preserve">③</w:t>
      </w:r>
      <w:r>
        <w:rPr>
          <w:rFonts w:hint="eastAsia" w:ascii="方正仿宋_GBK" w:hAnsi="仿宋" w:eastAsia="方正仿宋_GBK" w:cs="仿宋"/>
          <w:color w:val="000000"/>
          <w:sz w:val="24"/>
          <w:szCs w:val="24"/>
        </w:rPr>
        <w:fldChar w:fldCharType="end"/>
      </w:r>
      <w:bookmarkEnd w:id="212"/>
      <w:r/>
      <w:bookmarkEnd w:id="214"/>
      <w:r/>
      <w:bookmarkEnd w:id="215"/>
      <w:r>
        <w:rPr>
          <w:rFonts w:hint="eastAsia" w:ascii="方正仿宋_GBK" w:hAnsi="仿宋" w:eastAsia="方正仿宋_GBK" w:cs="仿宋"/>
          <w:color w:val="000000"/>
          <w:sz w:val="24"/>
          <w:szCs w:val="24"/>
        </w:rPr>
        <w:t xml:space="preserve">具有物业管理师职业资格证书（或职业技能等级证书）的得1分。</w:t>
      </w:r>
      <w:bookmarkStart w:id="217" w:name="OLE_LINK26"/>
      <w:r>
        <w:rPr>
          <w:rFonts w:hint="eastAsia" w:ascii="方正仿宋_GBK" w:hAnsi="仿宋" w:eastAsia="方正仿宋_GBK" w:cs="仿宋"/>
          <w:color w:val="000000"/>
          <w:sz w:val="24"/>
          <w:szCs w:val="24"/>
        </w:rPr>
        <w:t xml:space="preserve">本项满分3分。</w:t>
      </w:r>
      <w:bookmarkEnd w:id="217"/>
      <w:r>
        <w:rPr>
          <w:rFonts w:ascii="方正仿宋_GBK" w:eastAsia="方正仿宋_GBK"/>
          <w:color w:val="000000"/>
          <w:sz w:val="24"/>
          <w:szCs w:val="24"/>
        </w:rPr>
      </w:r>
      <w:r/>
    </w:p>
    <w:p>
      <w:pPr>
        <w:pStyle w:val="877"/>
        <w:ind w:firstLine="560"/>
        <w:spacing w:line="499" w:lineRule="atLeast"/>
        <w:widowControl/>
        <w:rPr>
          <w:rFonts w:ascii="方正仿宋_GBK" w:eastAsia="方正仿宋_GBK"/>
          <w:color w:val="000000"/>
          <w:sz w:val="24"/>
          <w:szCs w:val="24"/>
        </w:rPr>
      </w:pPr>
      <w:r/>
      <w:bookmarkEnd w:id="216"/>
      <w:r>
        <w:rPr>
          <w:rFonts w:hint="eastAsia" w:ascii="方正仿宋_GBK" w:hAnsi="仿宋" w:eastAsia="方正仿宋_GBK" w:cs="仿宋"/>
          <w:color w:val="000000"/>
          <w:sz w:val="24"/>
          <w:szCs w:val="24"/>
        </w:rPr>
        <w:t xml:space="preserve">①</w:t>
      </w:r>
      <w:r>
        <w:rPr>
          <w:rFonts w:hint="eastAsia" w:ascii="方正仿宋_GBK" w:hAnsi="仿宋" w:eastAsia="方正仿宋_GBK" w:cs="仿宋"/>
          <w:color w:val="000000"/>
          <w:sz w:val="24"/>
          <w:szCs w:val="24"/>
        </w:rPr>
        <w:fldChar w:fldCharType="begin"/>
      </w:r>
      <w:r>
        <w:rPr>
          <w:rFonts w:hint="eastAsia" w:ascii="方正仿宋_GBK" w:hAnsi="仿宋" w:eastAsia="方正仿宋_GBK" w:cs="仿宋"/>
          <w:color w:val="000000"/>
          <w:sz w:val="24"/>
          <w:szCs w:val="24"/>
        </w:rPr>
        <w:instrText xml:space="preserve"> = 3 \* GB3 </w:instrText>
      </w:r>
      <w:r>
        <w:rPr>
          <w:rFonts w:hint="eastAsia" w:ascii="方正仿宋_GBK" w:hAnsi="仿宋" w:eastAsia="方正仿宋_GBK" w:cs="仿宋"/>
          <w:color w:val="000000"/>
          <w:sz w:val="24"/>
          <w:szCs w:val="24"/>
        </w:rPr>
        <w:fldChar w:fldCharType="separate"/>
      </w:r>
      <w:r>
        <w:rPr>
          <w:rFonts w:hint="eastAsia" w:ascii="方正仿宋_GBK" w:hAnsi="仿宋" w:eastAsia="方正仿宋_GBK" w:cs="仿宋"/>
          <w:color w:val="000000"/>
          <w:sz w:val="24"/>
          <w:szCs w:val="24"/>
        </w:rPr>
        <w:t xml:space="preserve">③</w:t>
      </w:r>
      <w:r>
        <w:rPr>
          <w:rFonts w:hint="eastAsia" w:ascii="方正仿宋_GBK" w:hAnsi="仿宋" w:eastAsia="方正仿宋_GBK" w:cs="仿宋"/>
          <w:color w:val="000000"/>
          <w:sz w:val="24"/>
          <w:szCs w:val="24"/>
        </w:rPr>
        <w:fldChar w:fldCharType="end"/>
      </w:r>
      <w:r>
        <w:rPr>
          <w:rFonts w:hint="eastAsia" w:ascii="方正仿宋_GBK" w:hAnsi="仿宋" w:eastAsia="方正仿宋_GBK" w:cs="仿宋"/>
          <w:color w:val="000000"/>
          <w:sz w:val="24"/>
          <w:szCs w:val="24"/>
        </w:rPr>
        <w:t xml:space="preserve">需提供相关证书复印件或扫描件。</w:t>
      </w:r>
      <w:bookmarkStart w:id="218" w:name="OLE_LINK19"/>
      <w:r/>
      <w:bookmarkStart w:id="219" w:name="OLE_LINK23"/>
      <w:r>
        <w:rPr>
          <w:rFonts w:hint="eastAsia" w:ascii="方正仿宋_GBK" w:hAnsi="仿宋" w:eastAsia="方正仿宋_GBK" w:cs="仿宋"/>
          <w:color w:val="000000"/>
          <w:sz w:val="24"/>
          <w:szCs w:val="24"/>
        </w:rPr>
        <w:t xml:space="preserve">②</w:t>
      </w:r>
      <w:bookmarkEnd w:id="218"/>
      <w:r>
        <w:rPr>
          <w:rFonts w:hint="eastAsia" w:ascii="方正仿宋_GBK" w:hAnsi="仿宋" w:eastAsia="方正仿宋_GBK" w:cs="仿宋"/>
          <w:color w:val="000000"/>
          <w:sz w:val="24"/>
          <w:szCs w:val="24"/>
        </w:rPr>
        <w:t xml:space="preserve">需提供业主单位盖章的工作经验证明材料。</w:t>
      </w:r>
      <w:bookmarkEnd w:id="219"/>
      <w:r>
        <w:rPr>
          <w:rFonts w:hint="eastAsia" w:ascii="方正仿宋_GBK" w:hAnsi="仿宋" w:eastAsia="方正仿宋_GBK" w:cs="仿宋"/>
          <w:color w:val="000000"/>
          <w:sz w:val="24"/>
          <w:szCs w:val="24"/>
        </w:rPr>
        <w:t xml:space="preserve">除提供上述材料，投标人还需提供近3个月内任意1个月为其缴纳社保的证明材料。</w:t>
      </w:r>
      <w:r>
        <w:rPr>
          <w:rFonts w:ascii="方正仿宋_GBK" w:eastAsia="方正仿宋_GBK"/>
          <w:color w:val="000000"/>
          <w:sz w:val="24"/>
          <w:szCs w:val="24"/>
        </w:rPr>
      </w:r>
      <w:r/>
    </w:p>
    <w:p>
      <w:pPr>
        <w:ind w:firstLine="560"/>
        <w:spacing w:line="499" w:lineRule="atLeast"/>
        <w:widowControl/>
        <w:rPr>
          <w:rFonts w:ascii="方正仿宋_GBK" w:hAnsi="仿宋" w:eastAsia="方正仿宋_GBK" w:cs="仿宋"/>
          <w:sz w:val="24"/>
          <w:szCs w:val="24"/>
        </w:rPr>
      </w:pPr>
      <w:r>
        <w:rPr>
          <w:rFonts w:hint="eastAsia" w:ascii="方正仿宋_GBK" w:hAnsi="仿宋" w:eastAsia="方正仿宋_GBK" w:cs="仿宋"/>
          <w:b/>
          <w:sz w:val="24"/>
          <w:szCs w:val="24"/>
        </w:rPr>
        <w:t xml:space="preserve">3.5安保人员（6</w:t>
      </w:r>
      <w:r>
        <w:rPr>
          <w:rFonts w:hint="eastAsia" w:ascii="方正仿宋_GBK" w:hAnsi="仿宋" w:eastAsia="方正仿宋_GBK" w:cs="仿宋"/>
          <w:b/>
          <w:sz w:val="24"/>
          <w:szCs w:val="24"/>
        </w:rPr>
        <w:t xml:space="preserve">分）。</w:t>
      </w:r>
      <w:r>
        <w:rPr>
          <w:rFonts w:hint="eastAsia" w:ascii="方正仿宋_GBK" w:hAnsi="仿宋" w:eastAsia="方正仿宋_GBK" w:cs="仿宋"/>
          <w:color w:val="000000"/>
          <w:sz w:val="24"/>
          <w:szCs w:val="24"/>
        </w:rPr>
        <w:t xml:space="preserve">安保人员</w:t>
      </w:r>
      <w:r>
        <w:rPr>
          <w:rFonts w:hint="eastAsia" w:ascii="方正仿宋_GBK" w:hAnsi="仿宋" w:eastAsia="方正仿宋_GBK" w:cs="仿宋"/>
          <w:color w:val="000000"/>
          <w:sz w:val="24"/>
          <w:szCs w:val="24"/>
        </w:rPr>
        <w:t xml:space="preserve">聘用退伍军人的，每聘用一名得1分，最高6分。需提供退役军人优待证复印件或扫描件</w:t>
      </w:r>
      <w:r>
        <w:rPr>
          <w:rFonts w:hint="eastAsia" w:ascii="方正仿宋_GBK" w:hAnsi="仿宋" w:eastAsia="方正仿宋_GBK" w:cs="仿宋"/>
          <w:color w:val="000000"/>
          <w:sz w:val="24"/>
          <w:szCs w:val="24"/>
        </w:rPr>
        <w:t xml:space="preserve">，以及投标人近3个月内任意1个月为相关人员缴纳社保的证明材料。本项满分6分。</w:t>
      </w:r>
      <w:r>
        <w:rPr>
          <w:rFonts w:hint="eastAsia" w:ascii="方正仿宋_GBK" w:hAnsi="仿宋" w:eastAsia="方正仿宋_GBK" w:cs="仿宋"/>
          <w:color w:val="000000"/>
          <w:sz w:val="24"/>
          <w:szCs w:val="24"/>
        </w:rPr>
      </w:r>
      <w:r/>
    </w:p>
    <w:p>
      <w:pPr>
        <w:pStyle w:val="877"/>
        <w:ind w:firstLine="560"/>
        <w:spacing w:line="499" w:lineRule="atLeast"/>
        <w:widowControl/>
        <w:rPr>
          <w:rFonts w:ascii="方正仿宋_GBK" w:hAnsi="仿宋" w:eastAsia="方正仿宋_GBK" w:cs="仿宋"/>
          <w:sz w:val="24"/>
          <w:szCs w:val="24"/>
        </w:rPr>
      </w:pPr>
      <w:r>
        <w:rPr>
          <w:rFonts w:hint="eastAsia" w:ascii="方正仿宋_GBK" w:hAnsi="仿宋" w:eastAsia="方正仿宋_GBK" w:cs="仿宋"/>
          <w:b/>
          <w:sz w:val="24"/>
          <w:szCs w:val="24"/>
        </w:rPr>
        <w:t xml:space="preserve">3.6消防控制室人员（6分）。</w:t>
      </w:r>
      <w:r>
        <w:rPr>
          <w:rFonts w:hint="eastAsia" w:ascii="方正仿宋_GBK" w:hAnsi="仿宋" w:eastAsia="方正仿宋_GBK" w:cs="仿宋"/>
          <w:sz w:val="24"/>
          <w:szCs w:val="24"/>
        </w:rPr>
        <w:t xml:space="preserve">具有</w:t>
      </w:r>
      <w:r>
        <w:rPr>
          <w:rFonts w:hint="eastAsia" w:ascii="方正仿宋_GBK" w:hAnsi="仿宋" w:eastAsia="方正仿宋_GBK" w:cs="仿宋"/>
          <w:bCs/>
          <w:sz w:val="24"/>
          <w:szCs w:val="24"/>
        </w:rPr>
        <w:t xml:space="preserve">《建（构）筑物消防员职业资格证书》或者《消防设施操作员职业资格证书》</w:t>
      </w:r>
      <w:r>
        <w:rPr>
          <w:rFonts w:hint="eastAsia" w:ascii="方正仿宋_GBK" w:hAnsi="仿宋" w:eastAsia="方正仿宋_GBK" w:cs="仿宋"/>
          <w:sz w:val="24"/>
          <w:szCs w:val="24"/>
        </w:rPr>
        <w:t xml:space="preserve">的，每提供1个初级证书的得0.5分、中级证书的得1分，一人不重复计分，最高得6分。需提供相关证书复印件或扫描件，以及投标人近3个月内任意1个月为相关人员缴纳社保的证明材料。</w:t>
      </w:r>
      <w:r>
        <w:rPr>
          <w:rFonts w:ascii="方正仿宋_GBK" w:hAnsi="仿宋" w:eastAsia="方正仿宋_GBK" w:cs="仿宋"/>
          <w:sz w:val="24"/>
          <w:szCs w:val="24"/>
        </w:rPr>
        <w:t xml:space="preserve">本项满分</w:t>
      </w:r>
      <w:r>
        <w:rPr>
          <w:rFonts w:hint="eastAsia" w:ascii="方正仿宋_GBK" w:hAnsi="仿宋" w:eastAsia="方正仿宋_GBK" w:cs="仿宋"/>
          <w:sz w:val="24"/>
          <w:szCs w:val="24"/>
        </w:rPr>
        <w:t xml:space="preserve">6</w:t>
      </w:r>
      <w:r>
        <w:rPr>
          <w:rFonts w:ascii="方正仿宋_GBK" w:hAnsi="仿宋" w:eastAsia="方正仿宋_GBK" w:cs="仿宋"/>
          <w:sz w:val="24"/>
          <w:szCs w:val="24"/>
        </w:rPr>
        <w:t xml:space="preserve">分。</w:t>
      </w:r>
      <w:r>
        <w:rPr>
          <w:rFonts w:ascii="方正仿宋_GBK" w:hAnsi="仿宋" w:eastAsia="方正仿宋_GBK" w:cs="仿宋"/>
          <w:sz w:val="24"/>
          <w:szCs w:val="24"/>
        </w:rPr>
      </w:r>
      <w:r/>
    </w:p>
    <w:p>
      <w:pPr>
        <w:pStyle w:val="877"/>
        <w:ind w:firstLine="560"/>
        <w:spacing w:line="499" w:lineRule="atLeast"/>
        <w:widowControl/>
        <w:rPr>
          <w:rFonts w:ascii="方正仿宋_GBK" w:eastAsia="方正仿宋_GBK"/>
          <w:color w:val="000000"/>
          <w:sz w:val="24"/>
          <w:szCs w:val="24"/>
        </w:rPr>
      </w:pPr>
      <w:r>
        <w:rPr>
          <w:rFonts w:hint="eastAsia" w:ascii="方正仿宋_GBK" w:hAnsi="仿宋" w:eastAsia="方正仿宋_GBK" w:cs="仿宋"/>
          <w:b/>
          <w:sz w:val="24"/>
          <w:szCs w:val="24"/>
        </w:rPr>
        <w:t xml:space="preserve">3.7会务主管（</w:t>
      </w:r>
      <w:r>
        <w:rPr>
          <w:rFonts w:hint="eastAsia" w:ascii="方正仿宋_GBK" w:hAnsi="仿宋" w:eastAsia="方正仿宋_GBK" w:cs="仿宋"/>
          <w:b/>
          <w:sz w:val="24"/>
          <w:szCs w:val="24"/>
        </w:rPr>
        <w:t xml:space="preserve">3</w:t>
      </w:r>
      <w:r>
        <w:rPr>
          <w:rFonts w:hint="eastAsia" w:ascii="方正仿宋_GBK" w:hAnsi="仿宋" w:eastAsia="方正仿宋_GBK" w:cs="仿宋"/>
          <w:b/>
          <w:sz w:val="24"/>
          <w:szCs w:val="24"/>
        </w:rPr>
        <w:t xml:space="preserve">分）。</w:t>
      </w:r>
      <w:bookmarkStart w:id="220" w:name="OLE_LINK22"/>
      <w:r>
        <w:rPr>
          <w:rFonts w:hint="eastAsia" w:ascii="方正仿宋_GBK" w:hAnsi="仿宋" w:eastAsia="方正仿宋_GBK" w:cs="仿宋"/>
          <w:sz w:val="24"/>
          <w:szCs w:val="24"/>
        </w:rPr>
        <w:t xml:space="preserve">①</w:t>
      </w:r>
      <w:bookmarkEnd w:id="220"/>
      <w:r>
        <w:rPr>
          <w:rFonts w:hint="eastAsia" w:ascii="方正仿宋_GBK" w:hAnsi="仿宋" w:eastAsia="方正仿宋_GBK" w:cs="仿宋"/>
          <w:sz w:val="24"/>
          <w:szCs w:val="24"/>
        </w:rPr>
        <w:t xml:space="preserve">具有大专及以上学历的得1分；</w:t>
      </w:r>
      <w:r>
        <w:rPr>
          <w:rFonts w:hint="eastAsia" w:ascii="方正仿宋_GBK" w:hAnsi="仿宋" w:eastAsia="方正仿宋_GBK" w:cs="仿宋"/>
          <w:sz w:val="24"/>
          <w:szCs w:val="24"/>
        </w:rPr>
        <w:t xml:space="preserve">②</w:t>
      </w:r>
      <w:bookmarkStart w:id="221" w:name="OLE_LINK25"/>
      <w:r>
        <w:rPr>
          <w:rFonts w:hint="eastAsia" w:ascii="方正仿宋_GBK" w:hAnsi="仿宋" w:eastAsia="方正仿宋_GBK" w:cs="仿宋"/>
          <w:sz w:val="24"/>
          <w:szCs w:val="24"/>
        </w:rPr>
        <w:t xml:space="preserve">具有5年及以上</w:t>
      </w:r>
      <w:r>
        <w:rPr>
          <w:rFonts w:hint="eastAsia" w:ascii="方正仿宋_GBK" w:hAnsi="仿宋" w:eastAsia="方正仿宋_GBK" w:cs="仿宋"/>
          <w:sz w:val="24"/>
          <w:szCs w:val="24"/>
        </w:rPr>
        <w:t xml:space="preserve">会务</w:t>
      </w:r>
      <w:r>
        <w:rPr>
          <w:rFonts w:hint="eastAsia" w:ascii="方正仿宋_GBK" w:hAnsi="仿宋" w:eastAsia="方正仿宋_GBK" w:cs="仿宋"/>
          <w:sz w:val="24"/>
          <w:szCs w:val="24"/>
        </w:rPr>
        <w:t xml:space="preserve">主管工作经验的得1分</w:t>
      </w:r>
      <w:r>
        <w:rPr>
          <w:rFonts w:hint="eastAsia" w:ascii="方正仿宋_GBK" w:hAnsi="仿宋" w:eastAsia="方正仿宋_GBK" w:cs="仿宋"/>
          <w:sz w:val="24"/>
          <w:szCs w:val="24"/>
        </w:rPr>
        <w:t xml:space="preserve">；</w:t>
      </w:r>
      <w:bookmarkStart w:id="222" w:name="OLE_LINK31"/>
      <w:r>
        <w:rPr>
          <w:rFonts w:hint="eastAsia" w:ascii="方正仿宋_GBK" w:hAnsi="仿宋" w:eastAsia="方正仿宋_GBK" w:cs="仿宋"/>
          <w:color w:val="000000"/>
          <w:sz w:val="24"/>
          <w:szCs w:val="24"/>
        </w:rPr>
        <w:fldChar w:fldCharType="begin"/>
      </w:r>
      <w:r>
        <w:rPr>
          <w:rFonts w:hint="eastAsia" w:ascii="方正仿宋_GBK" w:hAnsi="仿宋" w:eastAsia="方正仿宋_GBK" w:cs="仿宋"/>
          <w:color w:val="000000"/>
          <w:sz w:val="24"/>
          <w:szCs w:val="24"/>
        </w:rPr>
        <w:instrText xml:space="preserve"> = 3 \* GB3 </w:instrText>
      </w:r>
      <w:r>
        <w:rPr>
          <w:rFonts w:hint="eastAsia" w:ascii="方正仿宋_GBK" w:hAnsi="仿宋" w:eastAsia="方正仿宋_GBK" w:cs="仿宋"/>
          <w:color w:val="000000"/>
          <w:sz w:val="24"/>
          <w:szCs w:val="24"/>
        </w:rPr>
        <w:fldChar w:fldCharType="separate"/>
      </w:r>
      <w:r>
        <w:rPr>
          <w:rFonts w:hint="eastAsia" w:ascii="方正仿宋_GBK" w:hAnsi="仿宋" w:eastAsia="方正仿宋_GBK" w:cs="仿宋"/>
          <w:color w:val="000000"/>
          <w:sz w:val="24"/>
          <w:szCs w:val="24"/>
        </w:rPr>
        <w:t xml:space="preserve">③</w:t>
      </w:r>
      <w:r>
        <w:rPr>
          <w:rFonts w:hint="eastAsia" w:ascii="方正仿宋_GBK" w:hAnsi="仿宋" w:eastAsia="方正仿宋_GBK" w:cs="仿宋"/>
          <w:color w:val="000000"/>
          <w:sz w:val="24"/>
          <w:szCs w:val="24"/>
        </w:rPr>
        <w:fldChar w:fldCharType="end"/>
      </w:r>
      <w:bookmarkEnd w:id="222"/>
      <w:r>
        <w:rPr>
          <w:rFonts w:hint="eastAsia" w:ascii="方正仿宋_GBK" w:hAnsi="仿宋" w:eastAsia="方正仿宋_GBK" w:cs="仿宋"/>
          <w:color w:val="000000"/>
          <w:sz w:val="24"/>
          <w:szCs w:val="24"/>
        </w:rPr>
        <w:t xml:space="preserve">具有物业管理师职业资格证书（或职业技能等级证书）的得1分。本项满分3分。</w:t>
      </w:r>
      <w:r>
        <w:rPr>
          <w:rFonts w:ascii="方正仿宋_GBK" w:eastAsia="方正仿宋_GBK"/>
          <w:color w:val="000000"/>
          <w:sz w:val="24"/>
          <w:szCs w:val="24"/>
        </w:rPr>
      </w:r>
      <w:r/>
    </w:p>
    <w:p>
      <w:pPr>
        <w:pStyle w:val="877"/>
        <w:ind w:firstLine="480"/>
        <w:spacing w:line="499" w:lineRule="atLeast"/>
        <w:widowControl/>
        <w:rPr>
          <w:rFonts w:ascii="方正仿宋_GBK" w:hAnsi="仿宋" w:eastAsia="方正仿宋_GBK" w:cs="仿宋"/>
          <w:sz w:val="24"/>
          <w:szCs w:val="24"/>
        </w:rPr>
      </w:pPr>
      <w:r/>
      <w:bookmarkEnd w:id="221"/>
      <w:r>
        <w:rPr>
          <w:rFonts w:hint="eastAsia" w:ascii="方正仿宋_GBK" w:hAnsi="仿宋" w:eastAsia="方正仿宋_GBK" w:cs="仿宋"/>
          <w:sz w:val="24"/>
          <w:szCs w:val="24"/>
        </w:rPr>
        <w:t xml:space="preserve">①</w:t>
      </w:r>
      <w:r>
        <w:rPr>
          <w:rFonts w:hint="eastAsia" w:ascii="方正仿宋_GBK" w:hAnsi="仿宋" w:eastAsia="方正仿宋_GBK" w:cs="仿宋"/>
          <w:color w:val="000000"/>
          <w:sz w:val="24"/>
          <w:szCs w:val="24"/>
        </w:rPr>
        <w:fldChar w:fldCharType="begin"/>
      </w:r>
      <w:r>
        <w:rPr>
          <w:rFonts w:hint="eastAsia" w:ascii="方正仿宋_GBK" w:hAnsi="仿宋" w:eastAsia="方正仿宋_GBK" w:cs="仿宋"/>
          <w:color w:val="000000"/>
          <w:sz w:val="24"/>
          <w:szCs w:val="24"/>
        </w:rPr>
        <w:instrText xml:space="preserve"> = 3 \* GB3 </w:instrText>
      </w:r>
      <w:r>
        <w:rPr>
          <w:rFonts w:hint="eastAsia" w:ascii="方正仿宋_GBK" w:hAnsi="仿宋" w:eastAsia="方正仿宋_GBK" w:cs="仿宋"/>
          <w:color w:val="000000"/>
          <w:sz w:val="24"/>
          <w:szCs w:val="24"/>
        </w:rPr>
        <w:fldChar w:fldCharType="separate"/>
      </w:r>
      <w:r>
        <w:rPr>
          <w:rFonts w:hint="eastAsia" w:ascii="方正仿宋_GBK" w:hAnsi="仿宋" w:eastAsia="方正仿宋_GBK" w:cs="仿宋"/>
          <w:color w:val="000000"/>
          <w:sz w:val="24"/>
          <w:szCs w:val="24"/>
        </w:rPr>
        <w:t xml:space="preserve">③</w:t>
      </w:r>
      <w:r>
        <w:rPr>
          <w:rFonts w:hint="eastAsia" w:ascii="方正仿宋_GBK" w:hAnsi="仿宋" w:eastAsia="方正仿宋_GBK" w:cs="仿宋"/>
          <w:color w:val="000000"/>
          <w:sz w:val="24"/>
          <w:szCs w:val="24"/>
        </w:rPr>
        <w:fldChar w:fldCharType="end"/>
      </w:r>
      <w:r>
        <w:rPr>
          <w:rFonts w:hint="eastAsia" w:ascii="方正仿宋_GBK" w:hAnsi="仿宋" w:eastAsia="方正仿宋_GBK" w:cs="仿宋"/>
          <w:sz w:val="24"/>
          <w:szCs w:val="24"/>
        </w:rPr>
        <w:t xml:space="preserve">需提供相关证书复印件或扫描件，</w:t>
      </w:r>
      <w:r>
        <w:rPr>
          <w:rFonts w:hint="eastAsia" w:ascii="方正仿宋_GBK" w:hAnsi="仿宋" w:eastAsia="方正仿宋_GBK" w:cs="仿宋"/>
          <w:sz w:val="24"/>
          <w:szCs w:val="24"/>
        </w:rPr>
        <w:t xml:space="preserve">②需提供业主单位盖章的工作经验证明材料。</w:t>
      </w:r>
      <w:r>
        <w:rPr>
          <w:rFonts w:hint="eastAsia" w:ascii="方正仿宋_GBK" w:hAnsi="仿宋" w:eastAsia="方正仿宋_GBK" w:cs="仿宋"/>
          <w:sz w:val="24"/>
          <w:szCs w:val="24"/>
        </w:rPr>
        <w:t xml:space="preserve">除提供上述材料，</w:t>
      </w:r>
      <w:r>
        <w:rPr>
          <w:rFonts w:ascii="方正仿宋_GBK" w:hAnsi="仿宋" w:eastAsia="方正仿宋_GBK" w:cs="仿宋"/>
          <w:sz w:val="24"/>
          <w:szCs w:val="24"/>
        </w:rPr>
        <w:t xml:space="preserve">投标人还需提供近3个月内任意1个月为其缴纳社保的证明材料。</w:t>
      </w:r>
      <w:r>
        <w:rPr>
          <w:rFonts w:ascii="方正仿宋_GBK" w:hAnsi="仿宋" w:eastAsia="方正仿宋_GBK" w:cs="仿宋"/>
          <w:sz w:val="24"/>
          <w:szCs w:val="24"/>
        </w:rPr>
      </w:r>
      <w:r/>
    </w:p>
    <w:p>
      <w:pPr>
        <w:pStyle w:val="877"/>
        <w:ind w:firstLine="482"/>
        <w:spacing w:line="499" w:lineRule="atLeast"/>
        <w:widowControl/>
        <w:rPr>
          <w:rFonts w:ascii="方正仿宋_GBK" w:hAnsi="仿宋" w:eastAsia="方正仿宋_GBK" w:cs="仿宋"/>
          <w:sz w:val="24"/>
          <w:szCs w:val="24"/>
        </w:rPr>
      </w:pPr>
      <w:r>
        <w:rPr>
          <w:rFonts w:hint="eastAsia" w:ascii="方正仿宋_GBK" w:hAnsi="仿宋" w:eastAsia="方正仿宋_GBK" w:cs="仿宋"/>
          <w:b/>
          <w:sz w:val="24"/>
          <w:szCs w:val="24"/>
        </w:rPr>
        <w:t xml:space="preserve">3.8保洁主管（</w:t>
      </w:r>
      <w:r>
        <w:rPr>
          <w:rFonts w:hint="eastAsia" w:ascii="方正仿宋_GBK" w:hAnsi="仿宋" w:eastAsia="方正仿宋_GBK" w:cs="仿宋"/>
          <w:b/>
          <w:sz w:val="24"/>
          <w:szCs w:val="24"/>
        </w:rPr>
        <w:t xml:space="preserve">3</w:t>
      </w:r>
      <w:r>
        <w:rPr>
          <w:rFonts w:hint="eastAsia" w:ascii="方正仿宋_GBK" w:hAnsi="仿宋" w:eastAsia="方正仿宋_GBK" w:cs="仿宋"/>
          <w:b/>
          <w:sz w:val="24"/>
          <w:szCs w:val="24"/>
        </w:rPr>
        <w:t xml:space="preserve">分）。</w:t>
      </w:r>
      <w:bookmarkStart w:id="223" w:name="OLE_LINK24"/>
      <w:r>
        <w:rPr>
          <w:rFonts w:hint="eastAsia" w:ascii="方正仿宋_GBK" w:hAnsi="仿宋" w:eastAsia="方正仿宋_GBK" w:cs="仿宋"/>
          <w:sz w:val="24"/>
          <w:szCs w:val="24"/>
        </w:rPr>
        <w:t xml:space="preserve">①具有大专及以上学历的得1分；②</w:t>
      </w:r>
      <w:bookmarkEnd w:id="223"/>
      <w:r>
        <w:rPr>
          <w:rFonts w:hint="eastAsia" w:ascii="方正仿宋_GBK" w:hAnsi="仿宋" w:eastAsia="方正仿宋_GBK" w:cs="仿宋"/>
          <w:sz w:val="24"/>
          <w:szCs w:val="24"/>
        </w:rPr>
        <w:t xml:space="preserve">具有5年及以上</w:t>
      </w:r>
      <w:r>
        <w:rPr>
          <w:rFonts w:hint="eastAsia" w:ascii="方正仿宋_GBK" w:hAnsi="仿宋" w:eastAsia="方正仿宋_GBK" w:cs="仿宋"/>
          <w:sz w:val="24"/>
          <w:szCs w:val="24"/>
        </w:rPr>
        <w:t xml:space="preserve">保洁</w:t>
      </w:r>
      <w:r>
        <w:rPr>
          <w:rFonts w:hint="eastAsia" w:ascii="方正仿宋_GBK" w:hAnsi="仿宋" w:eastAsia="方正仿宋_GBK" w:cs="仿宋"/>
          <w:sz w:val="24"/>
          <w:szCs w:val="24"/>
        </w:rPr>
        <w:t xml:space="preserve">主管工作经验的得1分</w:t>
      </w:r>
      <w:r>
        <w:rPr>
          <w:rFonts w:hint="eastAsia" w:ascii="方正仿宋_GBK" w:hAnsi="仿宋" w:eastAsia="方正仿宋_GBK" w:cs="仿宋"/>
          <w:sz w:val="24"/>
          <w:szCs w:val="24"/>
        </w:rPr>
        <w:t xml:space="preserve">；</w:t>
      </w:r>
      <w:r>
        <w:rPr>
          <w:rFonts w:hint="eastAsia" w:ascii="方正仿宋_GBK" w:hAnsi="仿宋" w:eastAsia="方正仿宋_GBK" w:cs="仿宋"/>
          <w:sz w:val="24"/>
          <w:szCs w:val="24"/>
        </w:rPr>
        <w:fldChar w:fldCharType="begin"/>
      </w:r>
      <w:r>
        <w:rPr>
          <w:rFonts w:hint="eastAsia" w:ascii="方正仿宋_GBK" w:hAnsi="仿宋" w:eastAsia="方正仿宋_GBK" w:cs="仿宋"/>
          <w:sz w:val="24"/>
          <w:szCs w:val="24"/>
        </w:rPr>
        <w:instrText xml:space="preserve"> = 3 \* GB3 </w:instrText>
      </w:r>
      <w:r>
        <w:rPr>
          <w:rFonts w:hint="eastAsia" w:ascii="方正仿宋_GBK" w:hAnsi="仿宋" w:eastAsia="方正仿宋_GBK" w:cs="仿宋"/>
          <w:sz w:val="24"/>
          <w:szCs w:val="24"/>
        </w:rPr>
        <w:fldChar w:fldCharType="separate"/>
      </w:r>
      <w:r>
        <w:rPr>
          <w:rFonts w:hint="eastAsia" w:ascii="方正仿宋_GBK" w:hAnsi="仿宋" w:eastAsia="方正仿宋_GBK" w:cs="仿宋"/>
          <w:sz w:val="24"/>
          <w:szCs w:val="24"/>
        </w:rPr>
        <w:t xml:space="preserve">③</w:t>
      </w:r>
      <w:r>
        <w:rPr>
          <w:rFonts w:hint="eastAsia" w:ascii="方正仿宋_GBK" w:hAnsi="仿宋" w:eastAsia="方正仿宋_GBK" w:cs="仿宋"/>
          <w:sz w:val="24"/>
          <w:szCs w:val="24"/>
        </w:rPr>
        <w:fldChar w:fldCharType="end"/>
      </w:r>
      <w:r>
        <w:rPr>
          <w:rFonts w:hint="eastAsia" w:ascii="方正仿宋_GBK" w:hAnsi="仿宋" w:eastAsia="方正仿宋_GBK" w:cs="仿宋"/>
          <w:sz w:val="24"/>
          <w:szCs w:val="24"/>
        </w:rPr>
        <w:t xml:space="preserve">具有</w:t>
      </w:r>
      <w:r>
        <w:rPr>
          <w:rFonts w:hint="eastAsia" w:ascii="方正仿宋_GBK" w:hAnsi="仿宋" w:eastAsia="方正仿宋_GBK" w:cs="仿宋"/>
          <w:sz w:val="24"/>
          <w:szCs w:val="24"/>
        </w:rPr>
        <w:t xml:space="preserve">保</w:t>
      </w:r>
      <w:r>
        <w:rPr>
          <w:rFonts w:hint="eastAsia" w:ascii="方正仿宋_GBK" w:hAnsi="仿宋" w:eastAsia="方正仿宋_GBK" w:cs="仿宋"/>
          <w:sz w:val="24"/>
          <w:szCs w:val="24"/>
        </w:rPr>
        <w:t xml:space="preserve">洁员三级证（</w:t>
      </w:r>
      <w:r>
        <w:rPr>
          <w:rFonts w:hint="eastAsia" w:ascii="方正仿宋_GBK" w:hAnsi="仿宋" w:eastAsia="方正仿宋_GBK" w:cs="仿宋"/>
          <w:sz w:val="24"/>
          <w:szCs w:val="24"/>
        </w:rPr>
        <w:t xml:space="preserve">高</w:t>
      </w:r>
      <w:r>
        <w:rPr>
          <w:rFonts w:hint="eastAsia" w:ascii="方正仿宋_GBK" w:hAnsi="仿宋" w:eastAsia="方正仿宋_GBK" w:cs="仿宋"/>
          <w:sz w:val="24"/>
          <w:szCs w:val="24"/>
        </w:rPr>
        <w:t xml:space="preserve">级）及以上的得1分</w:t>
      </w:r>
      <w:r>
        <w:rPr>
          <w:rFonts w:hint="eastAsia" w:ascii="方正仿宋_GBK" w:hAnsi="仿宋" w:eastAsia="方正仿宋_GBK" w:cs="仿宋"/>
          <w:sz w:val="24"/>
          <w:szCs w:val="24"/>
        </w:rPr>
        <w:t xml:space="preserve">。</w:t>
      </w:r>
      <w:r>
        <w:rPr>
          <w:rFonts w:ascii="方正仿宋_GBK" w:hAnsi="仿宋" w:eastAsia="方正仿宋_GBK" w:cs="仿宋"/>
          <w:sz w:val="24"/>
          <w:szCs w:val="24"/>
        </w:rPr>
        <w:t xml:space="preserve">本项满分3分。</w:t>
      </w:r>
      <w:r>
        <w:rPr>
          <w:rFonts w:ascii="方正仿宋_GBK" w:hAnsi="仿宋" w:eastAsia="方正仿宋_GBK" w:cs="仿宋"/>
          <w:sz w:val="24"/>
          <w:szCs w:val="24"/>
        </w:rPr>
      </w:r>
      <w:r/>
    </w:p>
    <w:p>
      <w:pPr>
        <w:pStyle w:val="877"/>
        <w:ind w:firstLine="480"/>
        <w:spacing w:line="499" w:lineRule="atLeast"/>
        <w:widowControl/>
        <w:rPr>
          <w:rFonts w:ascii="方正仿宋_GBK" w:hAnsi="仿宋" w:eastAsia="方正仿宋_GBK" w:cs="仿宋"/>
          <w:sz w:val="24"/>
          <w:szCs w:val="24"/>
        </w:rPr>
      </w:pPr>
      <w:r>
        <w:rPr>
          <w:rFonts w:hint="eastAsia" w:ascii="方正仿宋_GBK" w:hAnsi="仿宋" w:eastAsia="方正仿宋_GBK" w:cs="仿宋"/>
          <w:sz w:val="24"/>
          <w:szCs w:val="24"/>
        </w:rPr>
        <w:t xml:space="preserve">①</w:t>
      </w:r>
      <w:r>
        <w:rPr>
          <w:rFonts w:ascii="方正仿宋_GBK" w:hAnsi="仿宋" w:eastAsia="方正仿宋_GBK" w:cs="仿宋"/>
          <w:sz w:val="24"/>
          <w:szCs w:val="24"/>
        </w:rPr>
        <w:fldChar w:fldCharType="begin"/>
      </w:r>
      <w:r>
        <w:rPr>
          <w:rFonts w:ascii="方正仿宋_GBK" w:hAnsi="仿宋" w:eastAsia="方正仿宋_GBK" w:cs="仿宋"/>
          <w:sz w:val="24"/>
          <w:szCs w:val="24"/>
        </w:rPr>
        <w:instrText xml:space="preserve"> = 3 \* GB3 </w:instrText>
      </w:r>
      <w:r>
        <w:rPr>
          <w:rFonts w:ascii="方正仿宋_GBK" w:hAnsi="仿宋" w:eastAsia="方正仿宋_GBK" w:cs="仿宋"/>
          <w:sz w:val="24"/>
          <w:szCs w:val="24"/>
        </w:rPr>
        <w:fldChar w:fldCharType="separate"/>
      </w:r>
      <w:r>
        <w:rPr>
          <w:rFonts w:ascii="方正仿宋_GBK" w:hAnsi="仿宋" w:eastAsia="方正仿宋_GBK" w:cs="仿宋"/>
          <w:sz w:val="24"/>
          <w:szCs w:val="24"/>
        </w:rPr>
        <w:t xml:space="preserve">③</w:t>
      </w:r>
      <w:r>
        <w:rPr>
          <w:rFonts w:ascii="方正仿宋_GBK" w:hAnsi="仿宋" w:eastAsia="方正仿宋_GBK" w:cs="仿宋"/>
          <w:sz w:val="24"/>
          <w:szCs w:val="24"/>
        </w:rPr>
        <w:fldChar w:fldCharType="end"/>
      </w:r>
      <w:r>
        <w:rPr>
          <w:rFonts w:hint="eastAsia" w:ascii="方正仿宋_GBK" w:hAnsi="仿宋" w:eastAsia="方正仿宋_GBK" w:cs="仿宋"/>
          <w:sz w:val="24"/>
          <w:szCs w:val="24"/>
        </w:rPr>
        <w:t xml:space="preserve">需提供相关证书复印件或扫描件，②需提供业主单位盖章的工作经验证明材料。</w:t>
      </w:r>
      <w:r>
        <w:rPr>
          <w:rFonts w:hint="eastAsia" w:ascii="方正仿宋_GBK" w:hAnsi="仿宋" w:eastAsia="方正仿宋_GBK" w:cs="仿宋"/>
          <w:sz w:val="24"/>
          <w:szCs w:val="24"/>
        </w:rPr>
        <w:t xml:space="preserve">除提供上述材料，</w:t>
      </w:r>
      <w:r>
        <w:rPr>
          <w:rFonts w:ascii="方正仿宋_GBK" w:hAnsi="仿宋" w:eastAsia="方正仿宋_GBK" w:cs="仿宋"/>
          <w:sz w:val="24"/>
          <w:szCs w:val="24"/>
        </w:rPr>
        <w:t xml:space="preserve">投标人还需提供近3个月内任意1个月为其缴纳社保的证明材料。</w:t>
      </w:r>
      <w:r>
        <w:rPr>
          <w:rFonts w:ascii="方正仿宋_GBK" w:hAnsi="仿宋" w:eastAsia="方正仿宋_GBK" w:cs="仿宋"/>
          <w:sz w:val="24"/>
          <w:szCs w:val="24"/>
        </w:rPr>
      </w:r>
      <w:r/>
    </w:p>
    <w:p>
      <w:pPr>
        <w:pStyle w:val="877"/>
        <w:ind w:firstLine="48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（四）类似案例及服务评价（12分）</w:t>
      </w:r>
      <w:r>
        <w:rPr>
          <w:rFonts w:ascii="方正仿宋_GBK" w:eastAsia="方正仿宋_GBK"/>
          <w:sz w:val="24"/>
          <w:szCs w:val="24"/>
        </w:rPr>
      </w:r>
      <w:r/>
    </w:p>
    <w:p>
      <w:pPr>
        <w:pStyle w:val="877"/>
        <w:ind w:firstLine="482"/>
        <w:spacing w:line="499" w:lineRule="atLeast"/>
        <w:widowControl/>
        <w:rPr>
          <w:rFonts w:ascii="方正仿宋_GBK" w:eastAsia="方正仿宋_GBK"/>
          <w:sz w:val="24"/>
          <w:szCs w:val="24"/>
        </w:rPr>
      </w:pPr>
      <w:r>
        <w:rPr>
          <w:rFonts w:hint="eastAsia" w:ascii="方正仿宋_GBK" w:hAnsi="仿宋" w:eastAsia="方正仿宋_GBK" w:cs="仿宋"/>
          <w:b/>
          <w:sz w:val="24"/>
          <w:szCs w:val="24"/>
        </w:rPr>
        <w:t xml:space="preserve">4.1类似案例（10分）。</w:t>
      </w:r>
      <w:r>
        <w:rPr>
          <w:rFonts w:hint="eastAsia" w:ascii="方正仿宋_GBK" w:hAnsi="仿宋" w:eastAsia="方正仿宋_GBK" w:cs="仿宋"/>
          <w:sz w:val="24"/>
          <w:szCs w:val="24"/>
        </w:rPr>
        <w:t xml:space="preserve">投标人自2023年7月1日（以合同签订日期为准）以来具有与本项目类似的非住宅类物业管理服务项目的案例（服务内容须同时包含保洁、保安、会议服务</w:t>
      </w:r>
      <w:r>
        <w:rPr>
          <w:rFonts w:hint="eastAsia" w:ascii="方正仿宋_GBK" w:hAnsi="仿宋" w:eastAsia="方正仿宋_GBK" w:cs="仿宋"/>
          <w:sz w:val="24"/>
          <w:szCs w:val="24"/>
        </w:rPr>
        <w:t xml:space="preserve">等</w:t>
      </w:r>
      <w:r>
        <w:rPr>
          <w:rFonts w:hint="eastAsia" w:ascii="方正仿宋_GBK" w:hAnsi="仿宋" w:eastAsia="方正仿宋_GBK" w:cs="仿宋"/>
          <w:sz w:val="24"/>
          <w:szCs w:val="24"/>
        </w:rPr>
        <w:t xml:space="preserve">上述所有内容），每提供一个案例证明的得2分，最高得10分。</w:t>
      </w:r>
      <w:r>
        <w:rPr>
          <w:rFonts w:ascii="方正仿宋_GBK" w:eastAsia="方正仿宋_GBK"/>
          <w:sz w:val="24"/>
          <w:szCs w:val="24"/>
        </w:rPr>
      </w:r>
      <w:r/>
    </w:p>
    <w:p>
      <w:pPr>
        <w:pStyle w:val="877"/>
        <w:ind w:firstLine="480"/>
        <w:spacing w:line="499" w:lineRule="atLeast"/>
        <w:widowControl/>
        <w:rPr>
          <w:rFonts w:ascii="方正仿宋_GBK" w:eastAsia="方正仿宋_GBK"/>
          <w:sz w:val="24"/>
          <w:szCs w:val="24"/>
        </w:rPr>
      </w:pPr>
      <w:r>
        <w:rPr>
          <w:rFonts w:hint="eastAsia" w:ascii="方正仿宋_GBK" w:hAnsi="仿宋" w:eastAsia="方正仿宋_GBK" w:cs="仿宋"/>
          <w:sz w:val="24"/>
          <w:szCs w:val="24"/>
        </w:rPr>
        <w:t xml:space="preserve">需提供物业服务合同复印件或扫描件并加盖投标人公章，合同应清晰反映出合同双方单位名称、合同金额、服务内容、签字盖章等信息，合同中不能体现相关信息的，另需提供由业主单位盖章的证明材料，同一业主单位业绩不可重复计算。</w:t>
      </w:r>
      <w:r>
        <w:rPr>
          <w:rFonts w:ascii="方正仿宋_GBK" w:eastAsia="方正仿宋_GBK"/>
          <w:sz w:val="24"/>
          <w:szCs w:val="24"/>
        </w:rPr>
      </w:r>
      <w:r/>
    </w:p>
    <w:p>
      <w:pPr>
        <w:pStyle w:val="877"/>
        <w:ind w:firstLine="482"/>
        <w:spacing w:before="240" w:after="240" w:line="499" w:lineRule="atLeast"/>
        <w:widowControl/>
        <w:rPr>
          <w:rFonts w:hint="eastAsia" w:ascii="方正仿宋_GBK" w:hAnsi="仿宋" w:eastAsia="方正仿宋_GBK" w:cs="仿宋"/>
          <w:sz w:val="24"/>
          <w:szCs w:val="24"/>
        </w:rPr>
      </w:pPr>
      <w:r>
        <w:rPr>
          <w:rFonts w:hint="eastAsia" w:ascii="方正仿宋_GBK" w:hAnsi="仿宋" w:eastAsia="方正仿宋_GBK" w:cs="仿宋"/>
          <w:b/>
          <w:sz w:val="24"/>
          <w:szCs w:val="24"/>
        </w:rPr>
        <w:t xml:space="preserve">4.2服务评价（2分）。</w:t>
      </w:r>
      <w:r>
        <w:rPr>
          <w:rFonts w:hint="eastAsia" w:ascii="方正仿宋_GBK" w:hAnsi="仿宋" w:eastAsia="方正仿宋_GBK" w:cs="仿宋"/>
          <w:sz w:val="24"/>
          <w:szCs w:val="24"/>
        </w:rPr>
        <w:t xml:space="preserve">投标人提供与前述案例相对应的业主单位出具的对物业服务满意或优秀或同等级的评价证明材料，每提供一个证明材料得0.5分，最高得2分。（评价证明材料需业主单位盖章，提供出具单位联系人和联系方式）</w:t>
      </w:r>
      <w:r/>
    </w:p>
    <w:p>
      <w:pPr>
        <w:pStyle w:val="877"/>
        <w:ind w:firstLine="640"/>
        <w:spacing w:before="240" w:after="240" w:line="499" w:lineRule="atLeast"/>
        <w:widowControl/>
        <w:rPr>
          <w:rFonts w:hint="eastAsia" w:ascii="方正仿宋_GBK" w:hAnsi="仿宋" w:eastAsia="方正仿宋_GBK" w:cs="仿宋"/>
          <w:sz w:val="32"/>
          <w:szCs w:val="32"/>
        </w:rPr>
      </w:pPr>
      <w:r>
        <w:rPr>
          <w:rFonts w:hint="eastAsia" w:ascii="方正仿宋_GBK" w:hAnsi="仿宋" w:eastAsia="方正仿宋_GBK" w:cs="仿宋"/>
          <w:sz w:val="32"/>
          <w:szCs w:val="32"/>
        </w:rPr>
      </w:r>
      <w:r/>
    </w:p>
    <w:p>
      <w:pPr>
        <w:pStyle w:val="877"/>
        <w:ind w:firstLine="640"/>
        <w:spacing w:before="240" w:after="240" w:line="499" w:lineRule="atLeast"/>
        <w:widowControl/>
        <w:rPr>
          <w:rFonts w:hint="eastAsia" w:ascii="方正仿宋_GBK" w:hAnsi="仿宋" w:eastAsia="方正仿宋_GBK" w:cs="仿宋"/>
          <w:sz w:val="32"/>
          <w:szCs w:val="32"/>
        </w:rPr>
      </w:pPr>
      <w:r>
        <w:rPr>
          <w:rFonts w:hint="eastAsia" w:ascii="方正仿宋_GBK" w:hAnsi="仿宋" w:eastAsia="方正仿宋_GBK" w:cs="仿宋"/>
          <w:sz w:val="32"/>
          <w:szCs w:val="32"/>
        </w:rPr>
      </w:r>
      <w:r/>
    </w:p>
    <w:p>
      <w:pPr>
        <w:pStyle w:val="877"/>
        <w:ind w:firstLine="640"/>
        <w:spacing w:before="240" w:after="240" w:line="499" w:lineRule="atLeast"/>
        <w:widowControl/>
        <w:rPr>
          <w:rFonts w:hint="eastAsia" w:ascii="方正仿宋_GBK" w:hAnsi="仿宋" w:eastAsia="方正仿宋_GBK" w:cs="仿宋"/>
          <w:sz w:val="32"/>
          <w:szCs w:val="32"/>
        </w:rPr>
      </w:pPr>
      <w:r>
        <w:rPr>
          <w:rFonts w:hint="eastAsia" w:ascii="方正仿宋_GBK" w:hAnsi="仿宋" w:eastAsia="方正仿宋_GBK" w:cs="仿宋"/>
          <w:sz w:val="32"/>
          <w:szCs w:val="32"/>
        </w:rPr>
      </w:r>
      <w:r/>
    </w:p>
    <w:p>
      <w:pPr>
        <w:pStyle w:val="877"/>
        <w:ind w:firstLine="640"/>
        <w:spacing w:before="240" w:after="240" w:line="499" w:lineRule="atLeast"/>
        <w:widowControl/>
        <w:rPr>
          <w:rFonts w:ascii="方正仿宋_GBK" w:eastAsia="方正仿宋_GBK"/>
          <w:sz w:val="32"/>
          <w:szCs w:val="32"/>
        </w:rPr>
      </w:pPr>
      <w:r>
        <w:rPr>
          <w:rFonts w:ascii="方正仿宋_GBK" w:eastAsia="方正仿宋_GBK"/>
          <w:sz w:val="32"/>
          <w:szCs w:val="32"/>
        </w:rPr>
      </w:r>
      <w:r/>
    </w:p>
    <w:p>
      <w:pPr>
        <w:pStyle w:val="878"/>
        <w:rPr>
          <w:rFonts w:ascii="黑体" w:eastAsia="黑体"/>
          <w:bCs/>
          <w:sz w:val="44"/>
          <w:lang w:val="en-US" w:eastAsia="zh-CN"/>
        </w:rPr>
      </w:pPr>
      <w:r>
        <w:rPr>
          <w:rFonts w:ascii="黑体" w:eastAsia="黑体"/>
          <w:bCs/>
          <w:sz w:val="44"/>
          <w:lang w:val="en-US" w:eastAsia="zh-CN"/>
        </w:rPr>
      </w:r>
      <w:r/>
    </w:p>
    <w:p>
      <w:pPr>
        <w:pStyle w:val="878"/>
        <w:rPr>
          <w:rFonts w:ascii="黑体" w:eastAsia="黑体"/>
          <w:bCs/>
          <w:sz w:val="44"/>
          <w:lang w:eastAsia="zh-CN"/>
        </w:rPr>
      </w:pPr>
      <w:r>
        <w:rPr>
          <w:rFonts w:ascii="黑体" w:eastAsia="黑体"/>
          <w:bCs/>
          <w:sz w:val="44"/>
          <w:lang w:eastAsia="zh-CN"/>
        </w:rPr>
      </w:r>
      <w:r/>
    </w:p>
    <w:p>
      <w:pPr>
        <w:pStyle w:val="878"/>
        <w:rPr>
          <w:rFonts w:ascii="黑体" w:eastAsia="黑体"/>
          <w:bCs/>
          <w:sz w:val="44"/>
          <w:lang w:eastAsia="zh-CN"/>
        </w:rPr>
      </w:pPr>
      <w:r>
        <w:rPr>
          <w:rFonts w:hint="eastAsia" w:ascii="黑体" w:eastAsia="黑体"/>
          <w:bCs/>
          <w:sz w:val="44"/>
          <w:lang w:eastAsia="zh-CN"/>
        </w:rPr>
        <w:t xml:space="preserve">第六章  投标</w:t>
      </w:r>
      <w:bookmarkEnd w:id="191"/>
      <w:r/>
      <w:bookmarkEnd w:id="192"/>
      <w:r/>
      <w:bookmarkEnd w:id="201"/>
      <w:r>
        <w:rPr>
          <w:rFonts w:hint="eastAsia" w:ascii="黑体" w:eastAsia="黑体"/>
          <w:bCs/>
          <w:sz w:val="44"/>
          <w:lang w:eastAsia="zh-CN"/>
        </w:rPr>
        <w:t xml:space="preserve">文件格式 </w:t>
      </w:r>
      <w:r>
        <w:rPr>
          <w:rFonts w:ascii="黑体" w:eastAsia="黑体"/>
          <w:bCs/>
          <w:sz w:val="44"/>
          <w:lang w:eastAsia="zh-CN"/>
        </w:rPr>
      </w:r>
      <w:r/>
    </w:p>
    <w:p>
      <w:pPr>
        <w:pStyle w:val="877"/>
        <w:jc w:val="center"/>
        <w:rPr>
          <w:rFonts w:ascii="宋体" w:hAnsi="宋体"/>
          <w:b/>
          <w:sz w:val="72"/>
        </w:rPr>
      </w:pPr>
      <w:r/>
      <w:bookmarkStart w:id="224" w:name="_Hlt26955039"/>
      <w:r/>
      <w:bookmarkEnd w:id="224"/>
      <w:r/>
      <w:bookmarkStart w:id="225" w:name="_Hlt26671244"/>
      <w:r/>
      <w:bookmarkEnd w:id="225"/>
      <w:r/>
      <w:bookmarkStart w:id="226" w:name="_Toc49090576"/>
      <w:r/>
      <w:bookmarkStart w:id="227" w:name="_Toc120614282"/>
      <w:r/>
      <w:bookmarkStart w:id="228" w:name="_Toc26554094"/>
      <w:r>
        <w:rPr>
          <w:rFonts w:ascii="宋体" w:hAnsi="宋体"/>
          <w:b/>
          <w:sz w:val="72"/>
        </w:rPr>
      </w:r>
      <w:r/>
    </w:p>
    <w:p>
      <w:pPr>
        <w:pStyle w:val="877"/>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877"/>
        <w:jc w:val="center"/>
        <w:rPr>
          <w:rFonts w:ascii="宋体" w:hAnsi="宋体"/>
          <w:b/>
          <w:sz w:val="72"/>
        </w:rPr>
      </w:pPr>
      <w:r>
        <w:rPr>
          <w:rFonts w:ascii="宋体" w:hAnsi="宋体"/>
          <w:b/>
          <w:sz w:val="72"/>
        </w:rPr>
      </w:r>
      <w:r/>
    </w:p>
    <w:p>
      <w:pPr>
        <w:pStyle w:val="877"/>
        <w:jc w:val="center"/>
        <w:rPr>
          <w:rFonts w:ascii="宋体" w:hAnsi="宋体"/>
          <w:b/>
          <w:sz w:val="72"/>
        </w:rPr>
      </w:pPr>
      <w:r>
        <w:rPr>
          <w:rFonts w:ascii="宋体" w:hAnsi="宋体"/>
          <w:b/>
          <w:sz w:val="72"/>
        </w:rPr>
      </w:r>
      <w:r/>
    </w:p>
    <w:p>
      <w:pPr>
        <w:pStyle w:val="877"/>
        <w:jc w:val="center"/>
        <w:rPr>
          <w:rFonts w:ascii="宋体" w:hAnsi="宋体"/>
          <w:b/>
          <w:sz w:val="36"/>
        </w:rPr>
      </w:pPr>
      <w:r>
        <w:rPr>
          <w:rFonts w:ascii="宋体" w:hAnsi="宋体"/>
          <w:b/>
          <w:sz w:val="36"/>
        </w:rPr>
      </w:r>
      <w:r/>
    </w:p>
    <w:p>
      <w:pPr>
        <w:pStyle w:val="877"/>
        <w:jc w:val="center"/>
        <w:rPr>
          <w:rFonts w:ascii="宋体" w:hAnsi="宋体"/>
          <w:b/>
          <w:sz w:val="36"/>
        </w:rPr>
      </w:pPr>
      <w:r>
        <w:rPr>
          <w:rFonts w:ascii="宋体" w:hAnsi="宋体"/>
          <w:b/>
          <w:sz w:val="36"/>
        </w:rPr>
      </w:r>
      <w:r/>
    </w:p>
    <w:p>
      <w:pPr>
        <w:pStyle w:val="877"/>
        <w:jc w:val="center"/>
        <w:rPr>
          <w:rFonts w:ascii="宋体" w:hAnsi="宋体"/>
          <w:b/>
          <w:sz w:val="36"/>
        </w:rPr>
      </w:pPr>
      <w:r>
        <w:rPr>
          <w:rFonts w:ascii="宋体" w:hAnsi="宋体"/>
          <w:b/>
          <w:sz w:val="36"/>
        </w:rPr>
      </w:r>
      <w:r/>
    </w:p>
    <w:p>
      <w:pPr>
        <w:pStyle w:val="87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77"/>
        <w:ind w:firstLine="1084"/>
        <w:rPr>
          <w:rFonts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ascii="宋体" w:hAnsi="宋体"/>
          <w:b/>
          <w:sz w:val="36"/>
          <w:u w:val="single"/>
        </w:rPr>
      </w:r>
      <w:r/>
    </w:p>
    <w:p>
      <w:pPr>
        <w:pStyle w:val="877"/>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ascii="宋体" w:hAnsi="宋体"/>
          <w:b/>
          <w:sz w:val="36"/>
          <w:u w:val="single"/>
        </w:rPr>
      </w:r>
      <w:r/>
    </w:p>
    <w:p>
      <w:pPr>
        <w:pStyle w:val="877"/>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77"/>
        <w:jc w:val="center"/>
        <w:spacing w:line="440" w:lineRule="exact"/>
        <w:rPr>
          <w:rFonts w:ascii="宋体" w:hAnsi="宋体"/>
          <w:b/>
          <w:bCs/>
          <w:sz w:val="32"/>
          <w:szCs w:val="32"/>
        </w:rPr>
      </w:pPr>
      <w:r>
        <w:rPr>
          <w:rFonts w:ascii="宋体" w:hAnsi="宋体"/>
          <w:b/>
          <w:bCs/>
          <w:sz w:val="32"/>
          <w:szCs w:val="32"/>
        </w:rPr>
      </w:r>
      <w:r/>
    </w:p>
    <w:p>
      <w:pPr>
        <w:pStyle w:val="877"/>
        <w:spacing w:line="440" w:lineRule="exact"/>
        <w:rPr>
          <w:rFonts w:ascii="宋体" w:hAnsi="宋体"/>
        </w:rPr>
      </w:pPr>
      <w:r>
        <w:rPr>
          <w:rFonts w:ascii="宋体" w:hAnsi="宋体"/>
        </w:rPr>
      </w:r>
      <w:r/>
    </w:p>
    <w:p>
      <w:pPr>
        <w:pStyle w:val="87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77"/>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pStyle w:val="877"/>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77"/>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ascii="宋体" w:hAnsi="宋体"/>
          <w:sz w:val="24"/>
        </w:rPr>
      </w:r>
      <w:r/>
    </w:p>
    <w:p>
      <w:pPr>
        <w:pStyle w:val="877"/>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77"/>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77"/>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77"/>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pStyle w:val="877"/>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ascii="宋体" w:hAnsi="宋体"/>
          <w:sz w:val="24"/>
        </w:rPr>
      </w:r>
      <w:r/>
    </w:p>
    <w:p>
      <w:pPr>
        <w:pStyle w:val="877"/>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ascii="宋体" w:hAnsi="宋体"/>
          <w:sz w:val="24"/>
        </w:rPr>
      </w:r>
      <w:r/>
    </w:p>
    <w:p>
      <w:pPr>
        <w:pStyle w:val="877"/>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77"/>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ascii="宋体" w:hAnsi="宋体"/>
          <w:sz w:val="24"/>
        </w:rPr>
      </w:r>
      <w:r/>
    </w:p>
    <w:p>
      <w:pPr>
        <w:pStyle w:val="877"/>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77"/>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77"/>
        <w:spacing w:line="400" w:lineRule="exact"/>
        <w:rPr>
          <w:rFonts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ascii="宋体" w:hAnsi="宋体"/>
          <w:sz w:val="24"/>
        </w:rPr>
      </w:r>
      <w:r/>
    </w:p>
    <w:p>
      <w:pPr>
        <w:pStyle w:val="877"/>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ascii="宋体" w:hAnsi="宋体"/>
          <w:sz w:val="24"/>
        </w:rPr>
      </w:r>
      <w:r/>
    </w:p>
    <w:p>
      <w:pPr>
        <w:pStyle w:val="877"/>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77"/>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ascii="宋体" w:hAnsi="宋体"/>
          <w:sz w:val="24"/>
        </w:rPr>
      </w:r>
      <w:r/>
    </w:p>
    <w:p>
      <w:pPr>
        <w:pStyle w:val="877"/>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ascii="宋体" w:hAnsi="宋体"/>
          <w:sz w:val="24"/>
        </w:rPr>
      </w:r>
      <w:r/>
    </w:p>
    <w:p>
      <w:pPr>
        <w:pStyle w:val="877"/>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77"/>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pStyle w:val="877"/>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ascii="宋体" w:hAnsi="宋体"/>
          <w:sz w:val="24"/>
        </w:rPr>
      </w:r>
      <w:r/>
    </w:p>
    <w:p>
      <w:pPr>
        <w:pStyle w:val="877"/>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77"/>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ascii="宋体" w:hAnsi="宋体"/>
          <w:sz w:val="24"/>
        </w:rPr>
      </w:r>
      <w:r/>
    </w:p>
    <w:p>
      <w:pPr>
        <w:pStyle w:val="877"/>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ascii="宋体" w:hAnsi="宋体"/>
          <w:sz w:val="24"/>
        </w:rPr>
      </w:r>
      <w:r/>
    </w:p>
    <w:p>
      <w:pPr>
        <w:pStyle w:val="877"/>
        <w:ind w:firstLine="480"/>
        <w:spacing w:line="400" w:lineRule="exact"/>
        <w:rPr>
          <w:rFonts w:ascii="宋体" w:hAnsi="宋体"/>
          <w:sz w:val="24"/>
        </w:rPr>
      </w:pPr>
      <w:r>
        <w:rPr>
          <w:rFonts w:hint="eastAsia" w:ascii="宋体" w:hAnsi="宋体"/>
          <w:sz w:val="24"/>
        </w:rPr>
        <w:t xml:space="preserve">3.关于符合本国产品标准的声明函（格式见附件13）</w:t>
      </w:r>
      <w:r>
        <w:rPr>
          <w:rFonts w:ascii="宋体" w:hAnsi="宋体"/>
          <w:sz w:val="24"/>
        </w:rPr>
      </w:r>
      <w:r/>
    </w:p>
    <w:p>
      <w:pPr>
        <w:pStyle w:val="877"/>
        <w:rPr>
          <w:rFonts w:eastAsia="仿宋_GB2312"/>
          <w:sz w:val="24"/>
          <w:szCs w:val="20"/>
        </w:rPr>
      </w:pPr>
      <w:r>
        <w:rPr>
          <w:rFonts w:hint="eastAsia" w:ascii="宋体" w:hAnsi="宋体"/>
          <w:b/>
          <w:sz w:val="24"/>
          <w:szCs w:val="24"/>
        </w:rPr>
        <w:t xml:space="preserve">附件1 开标一览表</w:t>
      </w:r>
      <w:r>
        <w:rPr>
          <w:rFonts w:eastAsia="仿宋_GB2312"/>
          <w:sz w:val="24"/>
          <w:szCs w:val="20"/>
        </w:rPr>
      </w:r>
      <w:r/>
    </w:p>
    <w:p>
      <w:pPr>
        <w:pStyle w:val="877"/>
        <w:ind w:firstLine="482"/>
        <w:spacing w:line="0" w:lineRule="atLeast"/>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877"/>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77"/>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77"/>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7"/>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tcW w:w="8206" w:type="dxa"/>
            <w:vAlign w:val="center"/>
            <w:textDirection w:val="lrTb"/>
            <w:noWrap w:val="false"/>
          </w:tcPr>
          <w:p>
            <w:pPr>
              <w:pStyle w:val="952"/>
              <w:ind w:firstLine="0"/>
              <w:spacing w:before="0" w:after="0" w:line="500" w:lineRule="exact"/>
              <w:rPr>
                <w:rFonts w:ascii="宋体" w:hAnsi="宋体"/>
                <w:szCs w:val="21"/>
                <w:lang w:val="en-US" w:eastAsia="zh-CN"/>
              </w:rPr>
            </w:pPr>
            <w:r>
              <w:rPr>
                <w:rFonts w:hint="eastAsia" w:ascii="宋体" w:hAnsi="宋体" w:cs="宋体"/>
                <w:lang w:val="en-US" w:eastAsia="zh-CN"/>
              </w:rPr>
              <w:t xml:space="preserve">小写：                             （人民币：元）</w:t>
            </w:r>
            <w:r>
              <w:rPr>
                <w:rFonts w:ascii="宋体" w:hAnsi="宋体"/>
                <w:szCs w:val="21"/>
                <w:lang w:val="en-US" w:eastAsia="zh-CN"/>
              </w:rPr>
            </w:r>
            <w:r/>
          </w:p>
        </w:tc>
      </w:tr>
    </w:tbl>
    <w:p>
      <w:pPr>
        <w:pStyle w:val="877"/>
        <w:rPr>
          <w:rFonts w:ascii="宋体" w:hAnsi="宋体"/>
          <w:sz w:val="24"/>
          <w:szCs w:val="24"/>
        </w:rPr>
      </w:pPr>
      <w:r>
        <w:rPr>
          <w:rFonts w:ascii="宋体" w:hAnsi="宋体"/>
          <w:sz w:val="24"/>
          <w:szCs w:val="24"/>
        </w:rPr>
      </w:r>
      <w:r/>
    </w:p>
    <w:p>
      <w:pPr>
        <w:pStyle w:val="877"/>
        <w:jc w:val="center"/>
        <w:rPr>
          <w:rFonts w:ascii="宋体" w:hAnsi="宋体"/>
          <w:b/>
          <w:sz w:val="24"/>
          <w:szCs w:val="24"/>
        </w:rPr>
      </w:pPr>
      <w:r>
        <w:rPr>
          <w:rFonts w:ascii="宋体" w:hAnsi="宋体"/>
          <w:b/>
          <w:sz w:val="24"/>
          <w:szCs w:val="24"/>
        </w:rPr>
      </w:r>
      <w:r/>
    </w:p>
    <w:p>
      <w:pPr>
        <w:pStyle w:val="877"/>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rPr>
          <w:rFonts w:ascii="方正黑体_GBK" w:hAnsi="方正黑体_GBK" w:eastAsia="方正黑体_GBK" w:cs="方正黑体_GBK"/>
          <w:bCs/>
          <w:sz w:val="32"/>
          <w:szCs w:val="32"/>
        </w:rPr>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序号</w:t>
            </w:r>
            <w:r>
              <w:rPr>
                <w:rFonts w:ascii="方正魏碑_GBK" w:hAnsi="方正魏碑_GBK" w:eastAsia="方正魏碑_GBK" w:cs="方正魏碑_GBK"/>
                <w:color w:val="000000"/>
                <w:sz w:val="24"/>
                <w:szCs w:val="24"/>
              </w:rPr>
            </w:r>
            <w:r/>
          </w:p>
        </w:tc>
        <w:tc>
          <w:tcPr>
            <w:tcW w:w="1106"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ascii="方正魏碑_GBK" w:hAnsi="方正魏碑_GBK" w:eastAsia="方正魏碑_GBK" w:cs="方正魏碑_GBK"/>
                <w:color w:val="000000"/>
                <w:sz w:val="24"/>
                <w:szCs w:val="24"/>
              </w:rPr>
            </w:r>
            <w:r/>
          </w:p>
        </w:tc>
        <w:tc>
          <w:tcPr>
            <w:tcW w:w="1064"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rPr>
                <w:rFonts w:ascii="方正魏碑_GBK" w:hAnsi="方正魏碑_GBK" w:eastAsia="方正魏碑_GBK" w:cs="方正魏碑_GBK"/>
                <w:color w:val="000000"/>
                <w:sz w:val="24"/>
                <w:szCs w:val="24"/>
              </w:rPr>
            </w:r>
            <w:r/>
          </w:p>
        </w:tc>
        <w:tc>
          <w:tcPr>
            <w:tcW w:w="106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rPr>
                <w:rFonts w:ascii="方正魏碑_GBK" w:hAnsi="方正魏碑_GBK" w:eastAsia="方正魏碑_GBK" w:cs="方正魏碑_GBK"/>
                <w:color w:val="000000"/>
                <w:sz w:val="24"/>
                <w:szCs w:val="24"/>
              </w:rPr>
            </w:r>
            <w:r/>
          </w:p>
        </w:tc>
        <w:tc>
          <w:tcPr>
            <w:tcW w:w="98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rPr>
                <w:rFonts w:ascii="方正魏碑_GBK" w:hAnsi="方正魏碑_GBK" w:eastAsia="方正魏碑_GBK" w:cs="方正魏碑_GBK"/>
                <w:color w:val="000000"/>
                <w:sz w:val="24"/>
                <w:szCs w:val="24"/>
              </w:rPr>
            </w:r>
            <w:r/>
          </w:p>
        </w:tc>
        <w:tc>
          <w:tcPr>
            <w:tcW w:w="104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5</w:t>
            </w:r>
            <w:r>
              <w:rPr>
                <w:rFonts w:ascii="方正魏碑_GBK" w:hAnsi="方正魏碑_GBK" w:eastAsia="方正魏碑_GBK" w:cs="方正魏碑_GBK"/>
                <w:color w:val="000000"/>
                <w:sz w:val="24"/>
                <w:szCs w:val="24"/>
              </w:rPr>
            </w:r>
            <w:r/>
          </w:p>
        </w:tc>
        <w:tc>
          <w:tcPr>
            <w:tcW w:w="125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6</w:t>
            </w:r>
            <w:r>
              <w:rPr>
                <w:rFonts w:ascii="方正魏碑_GBK" w:hAnsi="方正魏碑_GBK" w:eastAsia="方正魏碑_GBK" w:cs="方正魏碑_GBK"/>
                <w:color w:val="000000"/>
                <w:sz w:val="24"/>
                <w:szCs w:val="24"/>
              </w:rPr>
            </w:r>
            <w:r/>
          </w:p>
        </w:tc>
        <w:tc>
          <w:tcPr>
            <w:tcW w:w="86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w:t>
            </w:r>
            <w:r>
              <w:rPr>
                <w:rFonts w:ascii="方正魏碑_GBK" w:hAnsi="方正魏碑_GBK" w:eastAsia="方正魏碑_GBK" w:cs="方正魏碑_GBK"/>
                <w:color w:val="000000"/>
                <w:sz w:val="24"/>
                <w:szCs w:val="24"/>
              </w:rPr>
            </w:r>
            <w:r/>
          </w:p>
        </w:tc>
        <w:tc>
          <w:tcPr>
            <w:tcW w:w="92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8</w:t>
            </w:r>
            <w:r>
              <w:rPr>
                <w:rFonts w:ascii="方正魏碑_GBK" w:hAnsi="方正魏碑_GBK" w:eastAsia="方正魏碑_GBK" w:cs="方正魏碑_GBK"/>
                <w:color w:val="000000"/>
                <w:sz w:val="24"/>
                <w:szCs w:val="24"/>
              </w:rPr>
            </w:r>
            <w:r/>
          </w:p>
        </w:tc>
        <w:tc>
          <w:tcPr>
            <w:tcW w:w="861"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9</w:t>
            </w:r>
            <w:r>
              <w:rPr>
                <w:rFonts w:ascii="方正魏碑_GBK" w:hAnsi="方正魏碑_GBK" w:eastAsia="方正魏碑_GBK" w:cs="方正魏碑_GBK"/>
                <w:color w:val="000000"/>
                <w:sz w:val="24"/>
                <w:szCs w:val="24"/>
              </w:rPr>
            </w:r>
            <w:r/>
          </w:p>
        </w:tc>
      </w:tr>
      <w:tr>
        <w:trPr>
          <w:cantSplit/>
          <w:trHeight w:val="294"/>
        </w:trPr>
        <w:tc>
          <w:tcPr>
            <w:tcW w:w="72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ascii="方正魏碑_GBK" w:hAnsi="方正魏碑_GBK" w:eastAsia="方正魏碑_GBK" w:cs="方正魏碑_GBK"/>
                <w:color w:val="000000"/>
                <w:sz w:val="24"/>
                <w:szCs w:val="24"/>
              </w:rPr>
            </w:r>
            <w:r/>
          </w:p>
        </w:tc>
        <w:tc>
          <w:tcPr>
            <w:tcW w:w="1106" w:type="dxa"/>
            <w:vAlign w:val="center"/>
            <w:textDirection w:val="lrTb"/>
            <w:noWrap w:val="false"/>
          </w:tcPr>
          <w:p>
            <w:pPr>
              <w:pStyle w:val="877"/>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分项服务名称/货物名称</w:t>
            </w:r>
            <w:r>
              <w:rPr>
                <w:rFonts w:ascii="方正魏碑_GBK" w:hAnsi="方正魏碑_GBK" w:eastAsia="方正魏碑_GBK" w:cs="方正魏碑_GBK"/>
                <w:color w:val="000000"/>
                <w:sz w:val="24"/>
                <w:szCs w:val="24"/>
              </w:rPr>
            </w:r>
            <w:r/>
          </w:p>
        </w:tc>
        <w:tc>
          <w:tcPr>
            <w:tcW w:w="1064"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品牌</w:t>
            </w:r>
            <w:r>
              <w:rPr>
                <w:rFonts w:ascii="方正魏碑_GBK" w:hAnsi="方正魏碑_GBK" w:eastAsia="方正魏碑_GBK" w:cs="方正魏碑_GBK"/>
                <w:color w:val="000000"/>
                <w:sz w:val="24"/>
                <w:szCs w:val="24"/>
              </w:rPr>
            </w:r>
            <w:r/>
          </w:p>
        </w:tc>
        <w:tc>
          <w:tcPr>
            <w:tcW w:w="106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规格</w:t>
            </w:r>
            <w:r>
              <w:rPr>
                <w:rFonts w:ascii="方正魏碑_GBK" w:hAnsi="方正魏碑_GBK" w:eastAsia="方正魏碑_GBK" w:cs="方正魏碑_GBK"/>
                <w:color w:val="000000"/>
                <w:sz w:val="24"/>
                <w:szCs w:val="24"/>
              </w:rPr>
            </w:r>
            <w:r/>
          </w:p>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型号</w:t>
            </w:r>
            <w:r>
              <w:rPr>
                <w:rFonts w:ascii="方正魏碑_GBK" w:hAnsi="方正魏碑_GBK" w:eastAsia="方正魏碑_GBK" w:cs="方正魏碑_GBK"/>
                <w:color w:val="000000"/>
                <w:sz w:val="24"/>
                <w:szCs w:val="24"/>
              </w:rPr>
            </w:r>
            <w:r/>
          </w:p>
        </w:tc>
        <w:tc>
          <w:tcPr>
            <w:tcW w:w="98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制造商名称</w:t>
            </w:r>
            <w:r>
              <w:rPr>
                <w:rFonts w:ascii="方正魏碑_GBK" w:hAnsi="方正魏碑_GBK" w:eastAsia="方正魏碑_GBK" w:cs="方正魏碑_GBK"/>
                <w:color w:val="000000"/>
                <w:sz w:val="24"/>
                <w:szCs w:val="24"/>
              </w:rPr>
            </w:r>
            <w:r/>
          </w:p>
        </w:tc>
        <w:tc>
          <w:tcPr>
            <w:tcW w:w="104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产地</w:t>
            </w:r>
            <w:r>
              <w:rPr>
                <w:rFonts w:ascii="方正魏碑_GBK" w:hAnsi="方正魏碑_GBK" w:eastAsia="方正魏碑_GBK" w:cs="方正魏碑_GBK"/>
                <w:color w:val="000000"/>
                <w:sz w:val="24"/>
                <w:szCs w:val="24"/>
              </w:rPr>
            </w:r>
            <w:r/>
          </w:p>
        </w:tc>
        <w:tc>
          <w:tcPr>
            <w:tcW w:w="125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交付期/服务期</w:t>
            </w:r>
            <w:r>
              <w:rPr>
                <w:rFonts w:ascii="方正魏碑_GBK" w:hAnsi="方正魏碑_GBK" w:eastAsia="方正魏碑_GBK" w:cs="方正魏碑_GBK"/>
                <w:color w:val="000000"/>
                <w:sz w:val="24"/>
                <w:szCs w:val="24"/>
              </w:rPr>
            </w:r>
            <w:r/>
          </w:p>
        </w:tc>
        <w:tc>
          <w:tcPr>
            <w:tcW w:w="86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数量</w:t>
            </w:r>
            <w:r>
              <w:rPr>
                <w:rFonts w:ascii="方正魏碑_GBK" w:hAnsi="方正魏碑_GBK" w:eastAsia="方正魏碑_GBK" w:cs="方正魏碑_GBK"/>
                <w:color w:val="000000"/>
                <w:sz w:val="24"/>
                <w:szCs w:val="24"/>
              </w:rPr>
            </w:r>
            <w:r/>
          </w:p>
        </w:tc>
        <w:tc>
          <w:tcPr>
            <w:tcW w:w="92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rPr>
                <w:rFonts w:ascii="方正魏碑_GBK" w:hAnsi="方正魏碑_GBK" w:eastAsia="方正魏碑_GBK" w:cs="方正魏碑_GBK"/>
                <w:color w:val="000000"/>
                <w:sz w:val="24"/>
                <w:szCs w:val="24"/>
              </w:rPr>
            </w:r>
            <w:r/>
          </w:p>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单价</w:t>
            </w:r>
            <w:r>
              <w:rPr>
                <w:rFonts w:ascii="方正魏碑_GBK" w:hAnsi="方正魏碑_GBK" w:eastAsia="方正魏碑_GBK" w:cs="方正魏碑_GBK"/>
                <w:color w:val="000000"/>
                <w:sz w:val="24"/>
                <w:szCs w:val="24"/>
              </w:rPr>
            </w:r>
            <w:r/>
          </w:p>
        </w:tc>
        <w:tc>
          <w:tcPr>
            <w:tcW w:w="861"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rPr>
                <w:rFonts w:ascii="方正魏碑_GBK" w:hAnsi="方正魏碑_GBK" w:eastAsia="方正魏碑_GBK" w:cs="方正魏碑_GBK"/>
                <w:color w:val="000000"/>
                <w:sz w:val="24"/>
                <w:szCs w:val="24"/>
              </w:rPr>
            </w:r>
            <w:r/>
          </w:p>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总价</w:t>
            </w:r>
            <w:r>
              <w:rPr>
                <w:rFonts w:ascii="方正魏碑_GBK" w:hAnsi="方正魏碑_GBK" w:eastAsia="方正魏碑_GBK" w:cs="方正魏碑_GBK"/>
                <w:color w:val="000000"/>
                <w:sz w:val="24"/>
                <w:szCs w:val="24"/>
              </w:rPr>
            </w:r>
            <w:r/>
          </w:p>
        </w:tc>
      </w:tr>
      <w:tr>
        <w:trPr>
          <w:cantSplit/>
          <w:trHeight w:val="696"/>
        </w:trPr>
        <w:tc>
          <w:tcPr>
            <w:tcW w:w="72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rPr>
                <w:rFonts w:ascii="方正魏碑_GBK" w:hAnsi="方正魏碑_GBK" w:eastAsia="方正魏碑_GBK" w:cs="方正魏碑_GBK"/>
                <w:color w:val="000000"/>
                <w:sz w:val="24"/>
                <w:szCs w:val="24"/>
              </w:rPr>
            </w:r>
            <w:r/>
          </w:p>
        </w:tc>
        <w:tc>
          <w:tcPr>
            <w:tcW w:w="1106"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064"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06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98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highlight w:val="cyan"/>
              </w:rPr>
            </w:pPr>
            <w:r>
              <w:rPr>
                <w:rFonts w:ascii="方正魏碑_GBK" w:hAnsi="方正魏碑_GBK" w:eastAsia="方正魏碑_GBK" w:cs="方正魏碑_GBK"/>
                <w:color w:val="000000"/>
                <w:sz w:val="24"/>
                <w:szCs w:val="24"/>
                <w:highlight w:val="cyan"/>
              </w:rPr>
            </w:r>
            <w:r/>
          </w:p>
        </w:tc>
        <w:tc>
          <w:tcPr>
            <w:tcW w:w="1040" w:type="dxa"/>
            <w:vAlign w:val="top"/>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25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合同签订后</w:t>
            </w:r>
            <w:r>
              <w:rPr>
                <w:rFonts w:hint="eastAsia" w:ascii="方正魏碑_GBK" w:hAnsi="方正魏碑_GBK" w:eastAsia="方正魏碑_GBK" w:cs="方正魏碑_GBK"/>
                <w:color w:val="000000"/>
                <w:sz w:val="24"/>
                <w:szCs w:val="24"/>
                <w:u w:val="single"/>
              </w:rPr>
              <w:t xml:space="preserve">  </w:t>
            </w:r>
            <w:r>
              <w:rPr>
                <w:rFonts w:hint="eastAsia" w:ascii="方正魏碑_GBK" w:hAnsi="方正魏碑_GBK" w:eastAsia="方正魏碑_GBK" w:cs="方正魏碑_GBK"/>
                <w:color w:val="000000"/>
                <w:sz w:val="24"/>
                <w:szCs w:val="24"/>
              </w:rPr>
              <w:t xml:space="preserve">日</w:t>
            </w:r>
            <w:r>
              <w:rPr>
                <w:rFonts w:ascii="方正魏碑_GBK" w:hAnsi="方正魏碑_GBK" w:eastAsia="方正魏碑_GBK" w:cs="方正魏碑_GBK"/>
                <w:color w:val="000000"/>
                <w:sz w:val="24"/>
                <w:szCs w:val="24"/>
                <w:u w:val="single"/>
              </w:rPr>
            </w:r>
            <w:r/>
          </w:p>
        </w:tc>
        <w:tc>
          <w:tcPr>
            <w:tcW w:w="86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92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861"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r>
      <w:tr>
        <w:trPr>
          <w:cantSplit/>
          <w:trHeight w:val="724"/>
        </w:trPr>
        <w:tc>
          <w:tcPr>
            <w:tcW w:w="72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rPr>
                <w:rFonts w:ascii="方正魏碑_GBK" w:hAnsi="方正魏碑_GBK" w:eastAsia="方正魏碑_GBK" w:cs="方正魏碑_GBK"/>
                <w:color w:val="000000"/>
                <w:sz w:val="24"/>
                <w:szCs w:val="24"/>
              </w:rPr>
            </w:r>
            <w:r/>
          </w:p>
        </w:tc>
        <w:tc>
          <w:tcPr>
            <w:tcW w:w="1106"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064"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06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98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040" w:type="dxa"/>
            <w:vAlign w:val="top"/>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25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86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92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861"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r>
      <w:tr>
        <w:trPr>
          <w:cantSplit/>
          <w:trHeight w:val="640"/>
        </w:trPr>
        <w:tc>
          <w:tcPr>
            <w:tcW w:w="72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rPr>
                <w:rFonts w:ascii="方正魏碑_GBK" w:hAnsi="方正魏碑_GBK" w:eastAsia="方正魏碑_GBK" w:cs="方正魏碑_GBK"/>
                <w:color w:val="000000"/>
                <w:sz w:val="24"/>
                <w:szCs w:val="24"/>
              </w:rPr>
            </w:r>
            <w:r/>
          </w:p>
        </w:tc>
        <w:tc>
          <w:tcPr>
            <w:tcW w:w="1106"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064"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06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98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040" w:type="dxa"/>
            <w:vAlign w:val="top"/>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25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86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92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861"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r>
      <w:tr>
        <w:trPr>
          <w:cantSplit/>
          <w:trHeight w:val="580"/>
        </w:trPr>
        <w:tc>
          <w:tcPr>
            <w:tcW w:w="72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rPr>
                <w:rFonts w:ascii="方正魏碑_GBK" w:hAnsi="方正魏碑_GBK" w:eastAsia="方正魏碑_GBK" w:cs="方正魏碑_GBK"/>
                <w:color w:val="000000"/>
                <w:sz w:val="24"/>
                <w:szCs w:val="24"/>
              </w:rPr>
            </w:r>
            <w:r/>
          </w:p>
        </w:tc>
        <w:tc>
          <w:tcPr>
            <w:tcW w:w="1106"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rPr>
                <w:rFonts w:ascii="方正魏碑_GBK" w:hAnsi="方正魏碑_GBK" w:eastAsia="方正魏碑_GBK" w:cs="方正魏碑_GBK"/>
                <w:color w:val="000000"/>
                <w:sz w:val="24"/>
                <w:szCs w:val="24"/>
              </w:rPr>
            </w:r>
            <w:r/>
          </w:p>
        </w:tc>
        <w:tc>
          <w:tcPr>
            <w:tcW w:w="1064"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06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98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040" w:type="dxa"/>
            <w:vAlign w:val="top"/>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125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86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920"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c>
          <w:tcPr>
            <w:tcW w:w="861" w:type="dxa"/>
            <w:vAlign w:val="center"/>
            <w:textDirection w:val="lrTb"/>
            <w:noWrap w:val="false"/>
          </w:tcPr>
          <w:p>
            <w:pPr>
              <w:pStyle w:val="877"/>
              <w:jc w:val="center"/>
              <w:spacing w:line="0" w:lineRule="atLeast"/>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tc>
      </w:tr>
      <w:tr>
        <w:trPr>
          <w:cantSplit/>
          <w:trHeight w:val="434"/>
        </w:trPr>
        <w:tc>
          <w:tcPr>
            <w:gridSpan w:val="10"/>
            <w:tcW w:w="9861" w:type="dxa"/>
            <w:vAlign w:val="top"/>
            <w:textDirection w:val="lrTb"/>
            <w:noWrap w:val="false"/>
          </w:tcPr>
          <w:p>
            <w:pPr>
              <w:pStyle w:val="877"/>
              <w:spacing w:line="0" w:lineRule="atLeast"/>
              <w:rPr>
                <w:rFonts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投标总报价（人民币：元）</w:t>
            </w:r>
            <w:r>
              <w:rPr>
                <w:rFonts w:hint="eastAsia" w:ascii="方正魏碑_GBK" w:hAnsi="方正魏碑_GBK" w:eastAsia="方正魏碑_GBK" w:cs="方正魏碑_GBK"/>
                <w:color w:val="000000"/>
                <w:sz w:val="24"/>
                <w:szCs w:val="24"/>
                <w:u w:val="single"/>
              </w:rPr>
              <w:t xml:space="preserve">                             </w:t>
            </w:r>
            <w:r>
              <w:rPr>
                <w:rFonts w:ascii="方正魏碑_GBK" w:hAnsi="方正魏碑_GBK" w:eastAsia="方正魏碑_GBK" w:cs="方正魏碑_GBK"/>
                <w:color w:val="000000"/>
                <w:sz w:val="24"/>
                <w:szCs w:val="24"/>
                <w:u w:val="single"/>
              </w:rPr>
            </w:r>
            <w:r/>
          </w:p>
        </w:tc>
      </w:tr>
      <w:tr>
        <w:trPr>
          <w:cantSplit/>
          <w:trHeight w:val="757"/>
        </w:trPr>
        <w:tc>
          <w:tcPr>
            <w:gridSpan w:val="10"/>
            <w:tcW w:w="9861" w:type="dxa"/>
            <w:vAlign w:val="top"/>
            <w:textDirection w:val="lrTb"/>
            <w:noWrap w:val="false"/>
          </w:tcPr>
          <w:p>
            <w:pPr>
              <w:pStyle w:val="930"/>
              <w:spacing w:before="0" w:beforeAutospacing="0" w:after="0" w:afterAutospacing="0" w:line="0" w:lineRule="atLeas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u w:val="single"/>
              </w:rPr>
              <w:t xml:space="preserve">XX</w:t>
            </w:r>
            <w:r>
              <w:rPr>
                <w:rFonts w:hint="eastAsia" w:ascii="方正魏碑_GBK" w:hAnsi="方正魏碑_GBK" w:eastAsia="方正魏碑_GBK" w:cs="方正魏碑_GBK"/>
                <w:color w:val="000000"/>
              </w:rPr>
              <w:t xml:space="preserve">%。</w:t>
            </w:r>
            <w:r>
              <w:rPr>
                <w:rFonts w:ascii="方正魏碑_GBK" w:hAnsi="方正魏碑_GBK" w:eastAsia="方正魏碑_GBK" w:cs="方正魏碑_GBK"/>
                <w:color w:val="000000"/>
              </w:rPr>
            </w:r>
            <w:r/>
          </w:p>
        </w:tc>
      </w:tr>
    </w:tbl>
    <w:p>
      <w:pPr>
        <w:pStyle w:val="877"/>
        <w:ind w:firstLine="482"/>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ascii="方正仿宋_GBK" w:hAnsi="方正仿宋_GBK" w:eastAsia="方正仿宋_GBK" w:cs="方正仿宋_GBK"/>
          <w:sz w:val="28"/>
          <w:szCs w:val="28"/>
        </w:rPr>
      </w:r>
      <w:r/>
    </w:p>
    <w:p>
      <w:pPr>
        <w:pStyle w:val="877"/>
        <w:ind w:firstLine="482"/>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ascii="方正仿宋_GBK" w:hAnsi="方正仿宋_GBK" w:eastAsia="方正仿宋_GBK" w:cs="方正仿宋_GBK"/>
          <w:sz w:val="28"/>
          <w:szCs w:val="28"/>
        </w:rPr>
      </w:r>
      <w:r/>
    </w:p>
    <w:p>
      <w:pPr>
        <w:pStyle w:val="877"/>
        <w:ind w:firstLine="482"/>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ascii="方正仿宋_GBK" w:hAnsi="方正仿宋_GBK" w:eastAsia="方正仿宋_GBK" w:cs="方正仿宋_GBK"/>
          <w:sz w:val="28"/>
          <w:szCs w:val="28"/>
        </w:rPr>
      </w:r>
      <w:r/>
    </w:p>
    <w:p>
      <w:pPr>
        <w:pStyle w:val="877"/>
        <w:ind w:firstLine="482"/>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ascii="方正仿宋_GBK" w:hAnsi="方正仿宋_GBK" w:eastAsia="方正仿宋_GBK" w:cs="方正仿宋_GBK"/>
          <w:sz w:val="28"/>
          <w:szCs w:val="28"/>
        </w:rPr>
      </w:r>
      <w:r/>
    </w:p>
    <w:p>
      <w:pPr>
        <w:pStyle w:val="877"/>
        <w:ind w:firstLine="482"/>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ascii="方正仿宋_GBK" w:hAnsi="方正仿宋_GBK" w:eastAsia="方正仿宋_GBK" w:cs="方正仿宋_GBK"/>
          <w:sz w:val="28"/>
          <w:szCs w:val="28"/>
        </w:rPr>
      </w:r>
      <w:r/>
    </w:p>
    <w:p>
      <w:pPr>
        <w:pStyle w:val="877"/>
        <w:spacing w:line="0" w:lineRule="atLeast"/>
        <w:rPr>
          <w:rFonts w:ascii="宋体" w:hAnsi="宋体"/>
          <w:sz w:val="24"/>
          <w:szCs w:val="24"/>
        </w:rPr>
      </w:pPr>
      <w:r>
        <w:rPr>
          <w:rFonts w:ascii="宋体" w:hAnsi="宋体"/>
          <w:sz w:val="24"/>
          <w:szCs w:val="24"/>
        </w:rPr>
      </w:r>
      <w:r/>
    </w:p>
    <w:p>
      <w:pPr>
        <w:pStyle w:val="877"/>
        <w:spacing w:line="0" w:lineRule="atLeast"/>
        <w:rPr>
          <w:rFonts w:ascii="宋体" w:hAnsi="宋体"/>
          <w:sz w:val="24"/>
          <w:szCs w:val="24"/>
        </w:rPr>
      </w:pPr>
      <w:r>
        <w:rPr>
          <w:rFonts w:ascii="宋体" w:hAnsi="宋体"/>
          <w:sz w:val="24"/>
          <w:szCs w:val="24"/>
        </w:rPr>
      </w:r>
      <w:r/>
    </w:p>
    <w:p>
      <w:pPr>
        <w:pStyle w:val="877"/>
        <w:jc w:val="center"/>
        <w:spacing w:line="0" w:lineRule="atLeast"/>
        <w:rPr>
          <w:rFonts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ascii="宋体" w:hAnsi="宋体" w:cs="宋体"/>
          <w:b/>
          <w:sz w:val="24"/>
          <w:szCs w:val="24"/>
        </w:rPr>
      </w:r>
      <w:r/>
    </w:p>
    <w:tbl>
      <w:tblPr>
        <w:tblW w:w="4889"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cantSplit/>
          <w:trHeight w:val="369"/>
        </w:trPr>
        <w:tc>
          <w:tcPr>
            <w:tcW w:w="61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520"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rPr>
                <w:rFonts w:ascii="宋体" w:hAnsi="宋体" w:cs="宋体"/>
                <w:b/>
                <w:bCs/>
                <w:sz w:val="24"/>
                <w:szCs w:val="24"/>
              </w:rPr>
            </w:r>
            <w:r/>
          </w:p>
        </w:tc>
        <w:tc>
          <w:tcPr>
            <w:tcW w:w="723"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rPr>
                <w:rFonts w:ascii="宋体" w:hAnsi="宋体" w:cs="宋体"/>
                <w:b/>
                <w:bCs/>
                <w:sz w:val="24"/>
                <w:szCs w:val="24"/>
              </w:rPr>
            </w:r>
            <w:r/>
          </w:p>
        </w:tc>
        <w:tc>
          <w:tcPr>
            <w:tcW w:w="96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rPr>
                <w:rFonts w:ascii="宋体" w:hAnsi="宋体" w:cs="宋体"/>
                <w:b/>
                <w:bCs/>
                <w:sz w:val="24"/>
                <w:szCs w:val="24"/>
              </w:rPr>
            </w:r>
            <w:r/>
          </w:p>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rPr>
                <w:rFonts w:ascii="宋体" w:hAnsi="宋体" w:cs="宋体"/>
                <w:b/>
                <w:bCs/>
                <w:sz w:val="24"/>
                <w:szCs w:val="24"/>
              </w:rPr>
            </w:r>
            <w:r/>
          </w:p>
        </w:tc>
        <w:tc>
          <w:tcPr>
            <w:tcW w:w="1122"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期 限</w:t>
            </w:r>
            <w:r>
              <w:rPr>
                <w:rFonts w:ascii="宋体" w:hAnsi="宋体" w:cs="宋体"/>
                <w:b/>
                <w:bCs/>
                <w:sz w:val="24"/>
                <w:szCs w:val="24"/>
              </w:rPr>
            </w:r>
            <w:r/>
          </w:p>
        </w:tc>
        <w:tc>
          <w:tcPr>
            <w:tcW w:w="113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rPr>
                <w:rFonts w:ascii="宋体" w:hAnsi="宋体" w:cs="宋体"/>
                <w:b/>
                <w:bCs/>
                <w:sz w:val="24"/>
                <w:szCs w:val="24"/>
              </w:rPr>
            </w:r>
            <w:r/>
          </w:p>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总价1</w:t>
            </w:r>
            <w:r>
              <w:rPr>
                <w:rFonts w:ascii="宋体" w:hAnsi="宋体" w:cs="宋体"/>
                <w:b/>
                <w:bCs/>
                <w:sz w:val="24"/>
                <w:szCs w:val="24"/>
              </w:rPr>
            </w:r>
            <w:r/>
          </w:p>
        </w:tc>
        <w:tc>
          <w:tcPr>
            <w:tcW w:w="2885" w:type="dxa"/>
            <w:vAlign w:val="center"/>
            <w:vMerge w:val="restart"/>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rPr>
                <w:rFonts w:ascii="宋体" w:hAnsi="宋体" w:cs="宋体"/>
                <w:b/>
                <w:bCs/>
                <w:sz w:val="24"/>
                <w:szCs w:val="24"/>
              </w:rPr>
            </w:r>
            <w:r/>
          </w:p>
        </w:tc>
      </w:tr>
      <w:tr>
        <w:trPr>
          <w:cantSplit/>
          <w:trHeight w:val="369"/>
        </w:trPr>
        <w:tc>
          <w:tcPr>
            <w:tcW w:w="61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r>
            <w:r/>
          </w:p>
        </w:tc>
        <w:tc>
          <w:tcPr>
            <w:tcW w:w="1520"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人员工资</w:t>
            </w:r>
            <w:r>
              <w:rPr>
                <w:rFonts w:ascii="宋体" w:hAnsi="宋体" w:cs="宋体"/>
                <w:b/>
                <w:bCs/>
                <w:sz w:val="24"/>
                <w:szCs w:val="24"/>
              </w:rPr>
            </w:r>
            <w:r/>
          </w:p>
        </w:tc>
        <w:tc>
          <w:tcPr>
            <w:tcW w:w="723"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人数</w:t>
            </w:r>
            <w:r>
              <w:rPr>
                <w:rFonts w:ascii="宋体" w:hAnsi="宋体" w:cs="宋体"/>
                <w:b/>
                <w:bCs/>
                <w:sz w:val="24"/>
                <w:szCs w:val="24"/>
              </w:rPr>
            </w:r>
            <w:r/>
          </w:p>
        </w:tc>
        <w:tc>
          <w:tcPr>
            <w:tcW w:w="96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元/月·人</w:t>
            </w:r>
            <w:r>
              <w:rPr>
                <w:rFonts w:ascii="宋体" w:hAnsi="宋体" w:cs="宋体"/>
                <w:b/>
                <w:bCs/>
                <w:sz w:val="24"/>
                <w:szCs w:val="24"/>
              </w:rPr>
            </w:r>
            <w:r/>
          </w:p>
        </w:tc>
        <w:tc>
          <w:tcPr>
            <w:tcW w:w="1122"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rPr>
                <w:rFonts w:ascii="宋体" w:hAnsi="宋体" w:cs="宋体"/>
                <w:b/>
                <w:bCs/>
                <w:sz w:val="24"/>
                <w:szCs w:val="24"/>
              </w:rPr>
            </w:r>
            <w:r/>
          </w:p>
        </w:tc>
        <w:tc>
          <w:tcPr>
            <w:tcW w:w="113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rPr>
                <w:rFonts w:ascii="宋体" w:hAnsi="宋体" w:cs="宋体"/>
                <w:b/>
                <w:bCs/>
                <w:sz w:val="24"/>
                <w:szCs w:val="24"/>
              </w:rPr>
            </w:r>
            <w:r/>
          </w:p>
        </w:tc>
        <w:tc>
          <w:tcPr>
            <w:tcW w:w="2885" w:type="dxa"/>
            <w:vAlign w:val="center"/>
            <w:vMerge w:val="continue"/>
            <w:textDirection w:val="lrTb"/>
            <w:noWrap w:val="false"/>
          </w:tcPr>
          <w:p>
            <w:pPr>
              <w:pStyle w:val="877"/>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W w:w="1520"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岗位1（如：保洁员1）</w:t>
            </w:r>
            <w:r>
              <w:rPr>
                <w:rFonts w:ascii="宋体" w:hAnsi="宋体" w:cs="宋体"/>
                <w:sz w:val="24"/>
                <w:szCs w:val="24"/>
              </w:rPr>
            </w:r>
            <w:r/>
          </w:p>
        </w:tc>
        <w:tc>
          <w:tcPr>
            <w:tcW w:w="723" w:type="dxa"/>
            <w:vAlign w:val="center"/>
            <w:textDirection w:val="lrTb"/>
            <w:noWrap w:val="false"/>
          </w:tcPr>
          <w:p>
            <w:pPr>
              <w:pStyle w:val="877"/>
              <w:jc w:val="center"/>
              <w:spacing w:line="0" w:lineRule="atLeast"/>
              <w:rPr>
                <w:rFonts w:ascii="宋体" w:hAnsi="宋体" w:cs="宋体"/>
                <w:bCs/>
                <w:sz w:val="24"/>
                <w:szCs w:val="24"/>
              </w:rPr>
            </w:pPr>
            <w:r>
              <w:rPr>
                <w:rFonts w:ascii="宋体" w:hAnsi="宋体" w:cs="宋体"/>
                <w:bCs/>
                <w:sz w:val="24"/>
                <w:szCs w:val="24"/>
              </w:rPr>
            </w:r>
            <w:r/>
          </w:p>
        </w:tc>
        <w:tc>
          <w:tcPr>
            <w:tcW w:w="965" w:type="dxa"/>
            <w:vAlign w:val="center"/>
            <w:textDirection w:val="lrTb"/>
            <w:noWrap w:val="false"/>
          </w:tcPr>
          <w:p>
            <w:pPr>
              <w:pStyle w:val="877"/>
              <w:jc w:val="center"/>
              <w:spacing w:line="0" w:lineRule="atLeast"/>
              <w:rPr>
                <w:rFonts w:ascii="宋体" w:hAnsi="宋体" w:cs="宋体"/>
                <w:b/>
                <w:bCs/>
                <w:sz w:val="24"/>
                <w:szCs w:val="24"/>
              </w:rPr>
            </w:pPr>
            <w:r>
              <w:rPr>
                <w:rFonts w:ascii="宋体" w:hAnsi="宋体" w:cs="宋体"/>
                <w:b/>
                <w:bCs/>
                <w:sz w:val="24"/>
                <w:szCs w:val="24"/>
              </w:rPr>
            </w:r>
            <w:r/>
          </w:p>
        </w:tc>
        <w:tc>
          <w:tcPr>
            <w:tcW w:w="1122" w:type="dxa"/>
            <w:vAlign w:val="top"/>
            <w:textDirection w:val="lrTb"/>
            <w:noWrap w:val="false"/>
          </w:tcPr>
          <w:p>
            <w:pPr>
              <w:pStyle w:val="877"/>
              <w:jc w:val="center"/>
              <w:spacing w:line="0" w:lineRule="atLeast"/>
              <w:rPr>
                <w:rFonts w:ascii="宋体" w:hAnsi="宋体" w:cs="宋体"/>
                <w:b/>
                <w:bCs/>
                <w:sz w:val="24"/>
                <w:szCs w:val="24"/>
              </w:rPr>
            </w:pPr>
            <w:r>
              <w:rPr>
                <w:rFonts w:ascii="宋体" w:hAnsi="宋体" w:cs="宋体"/>
                <w:b/>
                <w:bCs/>
                <w:sz w:val="24"/>
                <w:szCs w:val="24"/>
              </w:rPr>
            </w:r>
            <w:r/>
          </w:p>
        </w:tc>
        <w:tc>
          <w:tcPr>
            <w:tcW w:w="1135" w:type="dxa"/>
            <w:vAlign w:val="center"/>
            <w:textDirection w:val="lrTb"/>
            <w:noWrap w:val="false"/>
          </w:tcPr>
          <w:p>
            <w:pPr>
              <w:pStyle w:val="877"/>
              <w:jc w:val="center"/>
              <w:spacing w:line="0" w:lineRule="atLeast"/>
              <w:rPr>
                <w:rFonts w:ascii="宋体" w:hAnsi="宋体" w:cs="宋体"/>
                <w:b/>
                <w:bCs/>
                <w:sz w:val="24"/>
                <w:szCs w:val="24"/>
              </w:rPr>
            </w:pPr>
            <w:r>
              <w:rPr>
                <w:rFonts w:ascii="宋体" w:hAnsi="宋体" w:cs="宋体"/>
                <w:b/>
                <w:bCs/>
                <w:sz w:val="24"/>
                <w:szCs w:val="24"/>
              </w:rPr>
            </w:r>
            <w:r/>
          </w:p>
        </w:tc>
        <w:tc>
          <w:tcPr>
            <w:tcW w:w="2885" w:type="dxa"/>
            <w:vAlign w:val="center"/>
            <w:textDirection w:val="lrTb"/>
            <w:noWrap w:val="false"/>
          </w:tcPr>
          <w:p>
            <w:pPr>
              <w:pStyle w:val="877"/>
              <w:jc w:val="left"/>
              <w:spacing w:line="0" w:lineRule="atLeast"/>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1520"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岗位2（如：保洁员2）</w:t>
            </w:r>
            <w:r>
              <w:rPr>
                <w:rFonts w:ascii="宋体" w:hAnsi="宋体" w:cs="宋体"/>
                <w:sz w:val="24"/>
                <w:szCs w:val="24"/>
              </w:rPr>
            </w:r>
            <w:r/>
          </w:p>
        </w:tc>
        <w:tc>
          <w:tcPr>
            <w:tcW w:w="723" w:type="dxa"/>
            <w:vAlign w:val="center"/>
            <w:textDirection w:val="lrTb"/>
            <w:noWrap w:val="false"/>
          </w:tcPr>
          <w:p>
            <w:pPr>
              <w:pStyle w:val="877"/>
              <w:jc w:val="center"/>
              <w:spacing w:line="0" w:lineRule="atLeast"/>
              <w:rPr>
                <w:rFonts w:ascii="宋体" w:hAnsi="宋体" w:cs="宋体"/>
                <w:bCs/>
                <w:sz w:val="24"/>
                <w:szCs w:val="24"/>
              </w:rPr>
            </w:pPr>
            <w:r>
              <w:rPr>
                <w:rFonts w:ascii="宋体" w:hAnsi="宋体" w:cs="宋体"/>
                <w:bCs/>
                <w:sz w:val="24"/>
                <w:szCs w:val="24"/>
              </w:rPr>
            </w:r>
            <w:r/>
          </w:p>
        </w:tc>
        <w:tc>
          <w:tcPr>
            <w:tcW w:w="965" w:type="dxa"/>
            <w:vAlign w:val="center"/>
            <w:textDirection w:val="lrTb"/>
            <w:noWrap w:val="false"/>
          </w:tcPr>
          <w:p>
            <w:pPr>
              <w:pStyle w:val="877"/>
              <w:jc w:val="center"/>
              <w:spacing w:line="0" w:lineRule="atLeast"/>
              <w:rPr>
                <w:rFonts w:ascii="宋体" w:hAnsi="宋体" w:cs="宋体"/>
                <w:b/>
                <w:bCs/>
                <w:sz w:val="24"/>
                <w:szCs w:val="24"/>
              </w:rPr>
            </w:pPr>
            <w:r>
              <w:rPr>
                <w:rFonts w:ascii="宋体" w:hAnsi="宋体" w:cs="宋体"/>
                <w:b/>
                <w:bCs/>
                <w:sz w:val="24"/>
                <w:szCs w:val="24"/>
              </w:rPr>
            </w:r>
            <w:r/>
          </w:p>
        </w:tc>
        <w:tc>
          <w:tcPr>
            <w:tcW w:w="1122" w:type="dxa"/>
            <w:vAlign w:val="top"/>
            <w:textDirection w:val="lrTb"/>
            <w:noWrap w:val="false"/>
          </w:tcPr>
          <w:p>
            <w:pPr>
              <w:pStyle w:val="877"/>
              <w:jc w:val="center"/>
              <w:spacing w:line="0" w:lineRule="atLeast"/>
              <w:rPr>
                <w:rFonts w:ascii="宋体" w:hAnsi="宋体" w:cs="宋体"/>
                <w:b/>
                <w:bCs/>
                <w:sz w:val="24"/>
                <w:szCs w:val="24"/>
              </w:rPr>
            </w:pPr>
            <w:r>
              <w:rPr>
                <w:rFonts w:ascii="宋体" w:hAnsi="宋体" w:cs="宋体"/>
                <w:b/>
                <w:bCs/>
                <w:sz w:val="24"/>
                <w:szCs w:val="24"/>
              </w:rPr>
            </w:r>
            <w:r/>
          </w:p>
        </w:tc>
        <w:tc>
          <w:tcPr>
            <w:tcW w:w="1135" w:type="dxa"/>
            <w:vAlign w:val="center"/>
            <w:textDirection w:val="lrTb"/>
            <w:noWrap w:val="false"/>
          </w:tcPr>
          <w:p>
            <w:pPr>
              <w:pStyle w:val="877"/>
              <w:jc w:val="center"/>
              <w:spacing w:line="0" w:lineRule="atLeast"/>
              <w:rPr>
                <w:rFonts w:ascii="宋体" w:hAnsi="宋体" w:cs="宋体"/>
                <w:b/>
                <w:bCs/>
                <w:sz w:val="24"/>
                <w:szCs w:val="24"/>
              </w:rPr>
            </w:pPr>
            <w:r>
              <w:rPr>
                <w:rFonts w:ascii="宋体" w:hAnsi="宋体" w:cs="宋体"/>
                <w:b/>
                <w:bCs/>
                <w:sz w:val="24"/>
                <w:szCs w:val="24"/>
              </w:rPr>
            </w:r>
            <w:r/>
          </w:p>
        </w:tc>
        <w:tc>
          <w:tcPr>
            <w:tcW w:w="2885" w:type="dxa"/>
            <w:vAlign w:val="center"/>
            <w:textDirection w:val="lrTb"/>
            <w:noWrap w:val="false"/>
          </w:tcPr>
          <w:p>
            <w:pPr>
              <w:pStyle w:val="877"/>
              <w:jc w:val="left"/>
              <w:spacing w:line="0" w:lineRule="atLeast"/>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1520"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723" w:type="dxa"/>
            <w:vAlign w:val="center"/>
            <w:textDirection w:val="lrTb"/>
            <w:noWrap w:val="false"/>
          </w:tcPr>
          <w:p>
            <w:pPr>
              <w:pStyle w:val="877"/>
              <w:jc w:val="center"/>
              <w:spacing w:line="0" w:lineRule="atLeast"/>
              <w:rPr>
                <w:rFonts w:ascii="宋体" w:hAnsi="宋体" w:cs="宋体"/>
                <w:bCs/>
                <w:sz w:val="24"/>
                <w:szCs w:val="24"/>
              </w:rPr>
            </w:pPr>
            <w:r>
              <w:rPr>
                <w:rFonts w:ascii="宋体" w:hAnsi="宋体" w:cs="宋体"/>
                <w:bCs/>
                <w:sz w:val="24"/>
                <w:szCs w:val="24"/>
              </w:rPr>
            </w:r>
            <w:r/>
          </w:p>
        </w:tc>
        <w:tc>
          <w:tcPr>
            <w:tcW w:w="965" w:type="dxa"/>
            <w:vAlign w:val="center"/>
            <w:textDirection w:val="lrTb"/>
            <w:noWrap w:val="false"/>
          </w:tcPr>
          <w:p>
            <w:pPr>
              <w:pStyle w:val="877"/>
              <w:jc w:val="center"/>
              <w:spacing w:line="0" w:lineRule="atLeast"/>
              <w:rPr>
                <w:rFonts w:ascii="宋体" w:hAnsi="宋体" w:cs="宋体"/>
                <w:b/>
                <w:bCs/>
                <w:sz w:val="24"/>
                <w:szCs w:val="24"/>
              </w:rPr>
            </w:pPr>
            <w:r>
              <w:rPr>
                <w:rFonts w:ascii="宋体" w:hAnsi="宋体" w:cs="宋体"/>
                <w:b/>
                <w:bCs/>
                <w:sz w:val="24"/>
                <w:szCs w:val="24"/>
              </w:rPr>
            </w:r>
            <w:r/>
          </w:p>
        </w:tc>
        <w:tc>
          <w:tcPr>
            <w:tcW w:w="1122" w:type="dxa"/>
            <w:vAlign w:val="top"/>
            <w:textDirection w:val="lrTb"/>
            <w:noWrap w:val="false"/>
          </w:tcPr>
          <w:p>
            <w:pPr>
              <w:pStyle w:val="877"/>
              <w:jc w:val="center"/>
              <w:spacing w:line="0" w:lineRule="atLeast"/>
              <w:rPr>
                <w:rFonts w:ascii="宋体" w:hAnsi="宋体" w:cs="宋体"/>
                <w:b/>
                <w:bCs/>
                <w:sz w:val="24"/>
                <w:szCs w:val="24"/>
              </w:rPr>
            </w:pPr>
            <w:r>
              <w:rPr>
                <w:rFonts w:ascii="宋体" w:hAnsi="宋体" w:cs="宋体"/>
                <w:b/>
                <w:bCs/>
                <w:sz w:val="24"/>
                <w:szCs w:val="24"/>
              </w:rPr>
            </w:r>
            <w:r/>
          </w:p>
        </w:tc>
        <w:tc>
          <w:tcPr>
            <w:tcW w:w="1135" w:type="dxa"/>
            <w:vAlign w:val="center"/>
            <w:textDirection w:val="lrTb"/>
            <w:noWrap w:val="false"/>
          </w:tcPr>
          <w:p>
            <w:pPr>
              <w:pStyle w:val="877"/>
              <w:jc w:val="center"/>
              <w:spacing w:line="0" w:lineRule="atLeast"/>
              <w:rPr>
                <w:rFonts w:ascii="宋体" w:hAnsi="宋体" w:cs="宋体"/>
                <w:b/>
                <w:bCs/>
                <w:sz w:val="24"/>
                <w:szCs w:val="24"/>
              </w:rPr>
            </w:pPr>
            <w:r>
              <w:rPr>
                <w:rFonts w:ascii="宋体" w:hAnsi="宋体" w:cs="宋体"/>
                <w:b/>
                <w:bCs/>
                <w:sz w:val="24"/>
                <w:szCs w:val="24"/>
              </w:rPr>
            </w:r>
            <w:r/>
          </w:p>
        </w:tc>
        <w:tc>
          <w:tcPr>
            <w:tcW w:w="2885" w:type="dxa"/>
            <w:vAlign w:val="center"/>
            <w:textDirection w:val="lrTb"/>
            <w:noWrap w:val="false"/>
          </w:tcPr>
          <w:p>
            <w:pPr>
              <w:pStyle w:val="877"/>
              <w:jc w:val="left"/>
              <w:spacing w:line="0" w:lineRule="atLeast"/>
              <w:rPr>
                <w:rFonts w:ascii="宋体" w:hAnsi="宋体" w:cs="宋体"/>
                <w:sz w:val="24"/>
                <w:szCs w:val="24"/>
              </w:rPr>
            </w:pPr>
            <w:r>
              <w:rPr>
                <w:rFonts w:ascii="宋体" w:hAnsi="宋体" w:cs="宋体"/>
                <w:sz w:val="24"/>
                <w:szCs w:val="24"/>
              </w:rPr>
            </w:r>
            <w:r/>
          </w:p>
        </w:tc>
      </w:tr>
      <w:tr>
        <w:trPr>
          <w:trHeight w:val="369"/>
        </w:trPr>
        <w:tc>
          <w:tcPr>
            <w:gridSpan w:val="7"/>
            <w:tcW w:w="8965" w:type="dxa"/>
            <w:vAlign w:val="center"/>
            <w:textDirection w:val="lrTb"/>
            <w:noWrap w:val="false"/>
          </w:tcPr>
          <w:p>
            <w:pPr>
              <w:pStyle w:val="877"/>
              <w:jc w:val="left"/>
              <w:spacing w:line="0" w:lineRule="atLeast"/>
              <w:rPr>
                <w:rFonts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ascii="宋体" w:hAnsi="宋体" w:cs="宋体"/>
                <w:b/>
                <w:sz w:val="24"/>
                <w:szCs w:val="24"/>
              </w:rPr>
            </w:r>
            <w:r/>
          </w:p>
        </w:tc>
      </w:tr>
      <w:tr>
        <w:trPr>
          <w:cantSplit/>
          <w:trHeight w:val="369"/>
        </w:trPr>
        <w:tc>
          <w:tcPr>
            <w:tcW w:w="61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520"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rPr>
                <w:rFonts w:ascii="宋体" w:hAnsi="宋体" w:cs="宋体"/>
                <w:b/>
                <w:bCs/>
                <w:sz w:val="24"/>
                <w:szCs w:val="24"/>
              </w:rPr>
            </w:r>
            <w:r/>
          </w:p>
        </w:tc>
        <w:tc>
          <w:tcPr>
            <w:tcW w:w="723"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rPr>
                <w:rFonts w:ascii="宋体" w:hAnsi="宋体" w:cs="宋体"/>
                <w:b/>
                <w:bCs/>
                <w:sz w:val="24"/>
                <w:szCs w:val="24"/>
              </w:rPr>
            </w:r>
            <w:r/>
          </w:p>
        </w:tc>
        <w:tc>
          <w:tcPr>
            <w:tcW w:w="96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rPr>
                <w:rFonts w:ascii="宋体" w:hAnsi="宋体" w:cs="宋体"/>
                <w:b/>
                <w:bCs/>
                <w:sz w:val="24"/>
                <w:szCs w:val="24"/>
              </w:rPr>
            </w:r>
            <w:r/>
          </w:p>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rPr>
                <w:rFonts w:ascii="宋体" w:hAnsi="宋体" w:cs="宋体"/>
                <w:b/>
                <w:bCs/>
                <w:sz w:val="24"/>
                <w:szCs w:val="24"/>
              </w:rPr>
            </w:r>
            <w:r/>
          </w:p>
        </w:tc>
        <w:tc>
          <w:tcPr>
            <w:tcW w:w="1122"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 期 限</w:t>
            </w:r>
            <w:r>
              <w:rPr>
                <w:rFonts w:ascii="宋体" w:hAnsi="宋体" w:cs="宋体"/>
                <w:b/>
                <w:bCs/>
                <w:sz w:val="24"/>
                <w:szCs w:val="24"/>
              </w:rPr>
            </w:r>
            <w:r/>
          </w:p>
        </w:tc>
        <w:tc>
          <w:tcPr>
            <w:tcW w:w="113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rPr>
                <w:rFonts w:ascii="宋体" w:hAnsi="宋体" w:cs="宋体"/>
                <w:b/>
                <w:bCs/>
                <w:sz w:val="24"/>
                <w:szCs w:val="24"/>
              </w:rPr>
            </w:r>
            <w:r/>
          </w:p>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总价2</w:t>
            </w:r>
            <w:r>
              <w:rPr>
                <w:rFonts w:ascii="宋体" w:hAnsi="宋体" w:cs="宋体"/>
                <w:b/>
                <w:bCs/>
                <w:sz w:val="24"/>
                <w:szCs w:val="24"/>
              </w:rPr>
            </w:r>
            <w:r/>
          </w:p>
        </w:tc>
        <w:tc>
          <w:tcPr>
            <w:tcW w:w="2885" w:type="dxa"/>
            <w:vAlign w:val="center"/>
            <w:vMerge w:val="restart"/>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rPr>
                <w:rFonts w:ascii="宋体" w:hAnsi="宋体" w:cs="宋体"/>
                <w:b/>
                <w:bCs/>
                <w:sz w:val="24"/>
                <w:szCs w:val="24"/>
              </w:rPr>
            </w:r>
            <w:r/>
          </w:p>
        </w:tc>
      </w:tr>
      <w:tr>
        <w:trPr>
          <w:cantSplit/>
          <w:trHeight w:val="628"/>
        </w:trPr>
        <w:tc>
          <w:tcPr>
            <w:tcW w:w="61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r>
            <w:r/>
          </w:p>
        </w:tc>
        <w:tc>
          <w:tcPr>
            <w:tcW w:w="1520"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社会保险</w:t>
            </w:r>
            <w:r>
              <w:rPr>
                <w:rFonts w:ascii="宋体" w:hAnsi="宋体" w:cs="宋体"/>
                <w:b/>
                <w:bCs/>
                <w:sz w:val="24"/>
                <w:szCs w:val="24"/>
              </w:rPr>
            </w:r>
            <w:r/>
          </w:p>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费用</w:t>
            </w:r>
            <w:r>
              <w:rPr>
                <w:rFonts w:ascii="宋体" w:hAnsi="宋体" w:cs="宋体"/>
                <w:b/>
                <w:bCs/>
                <w:sz w:val="24"/>
                <w:szCs w:val="24"/>
              </w:rPr>
            </w:r>
            <w:r/>
          </w:p>
        </w:tc>
        <w:tc>
          <w:tcPr>
            <w:tcW w:w="723" w:type="dxa"/>
            <w:vAlign w:val="center"/>
            <w:textDirection w:val="lrTb"/>
            <w:noWrap w:val="false"/>
          </w:tcPr>
          <w:p>
            <w:pPr>
              <w:pStyle w:val="877"/>
              <w:jc w:val="center"/>
              <w:spacing w:line="0" w:lineRule="atLeast"/>
              <w:rPr>
                <w:rFonts w:ascii="宋体" w:hAnsi="宋体" w:cs="宋体"/>
                <w:b/>
                <w:bCs/>
                <w:sz w:val="24"/>
                <w:szCs w:val="24"/>
              </w:rPr>
            </w:pPr>
            <w:r>
              <w:rPr>
                <w:rFonts w:hint="eastAsia" w:ascii="宋体" w:hAnsi="宋体" w:cs="宋体"/>
                <w:b/>
                <w:bCs/>
                <w:sz w:val="24"/>
                <w:szCs w:val="24"/>
              </w:rPr>
              <w:t xml:space="preserve">人数</w:t>
            </w:r>
            <w:r>
              <w:rPr>
                <w:rFonts w:ascii="宋体" w:hAnsi="宋体" w:cs="宋体"/>
                <w:b/>
                <w:bCs/>
                <w:sz w:val="24"/>
                <w:szCs w:val="24"/>
              </w:rPr>
            </w:r>
            <w:r/>
          </w:p>
        </w:tc>
        <w:tc>
          <w:tcPr>
            <w:tcW w:w="965" w:type="dxa"/>
            <w:vAlign w:val="center"/>
            <w:textDirection w:val="lrTb"/>
            <w:noWrap w:val="false"/>
          </w:tcPr>
          <w:p>
            <w:pPr>
              <w:pStyle w:val="877"/>
              <w:jc w:val="center"/>
              <w:spacing w:line="0" w:lineRule="atLeast"/>
              <w:rPr>
                <w:rFonts w:ascii="宋体" w:hAnsi="宋体" w:cs="宋体"/>
                <w:b/>
                <w:bCs/>
                <w:sz w:val="24"/>
                <w:szCs w:val="24"/>
              </w:rPr>
            </w:pPr>
            <w:r>
              <w:rPr>
                <w:rFonts w:hint="eastAsia" w:ascii="宋体" w:hAnsi="宋体" w:cs="宋体"/>
                <w:b/>
                <w:bCs/>
                <w:sz w:val="24"/>
                <w:szCs w:val="24"/>
              </w:rPr>
              <w:t xml:space="preserve">元/月·人</w:t>
            </w:r>
            <w:r>
              <w:rPr>
                <w:rFonts w:ascii="宋体" w:hAnsi="宋体" w:cs="宋体"/>
                <w:b/>
                <w:bCs/>
                <w:sz w:val="24"/>
                <w:szCs w:val="24"/>
              </w:rPr>
            </w:r>
            <w:r/>
          </w:p>
        </w:tc>
        <w:tc>
          <w:tcPr>
            <w:tcW w:w="1122"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rPr>
                <w:rFonts w:ascii="宋体" w:hAnsi="宋体" w:cs="宋体"/>
                <w:b/>
                <w:bCs/>
                <w:sz w:val="24"/>
                <w:szCs w:val="24"/>
              </w:rPr>
            </w:r>
            <w:r/>
          </w:p>
        </w:tc>
        <w:tc>
          <w:tcPr>
            <w:tcW w:w="113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rPr>
                <w:rFonts w:ascii="宋体" w:hAnsi="宋体" w:cs="宋体"/>
                <w:b/>
                <w:bCs/>
                <w:sz w:val="24"/>
                <w:szCs w:val="24"/>
              </w:rPr>
            </w:r>
            <w:r/>
          </w:p>
        </w:tc>
        <w:tc>
          <w:tcPr>
            <w:tcW w:w="2885" w:type="dxa"/>
            <w:vAlign w:val="center"/>
            <w:vMerge w:val="continue"/>
            <w:textDirection w:val="lrTb"/>
            <w:noWrap w:val="false"/>
          </w:tcPr>
          <w:p>
            <w:pPr>
              <w:pStyle w:val="877"/>
              <w:jc w:val="left"/>
              <w:spacing w:line="0" w:lineRule="atLeast"/>
              <w:rPr>
                <w:rFonts w:ascii="宋体" w:hAnsi="宋体" w:cs="宋体"/>
                <w:i/>
                <w:sz w:val="24"/>
                <w:szCs w:val="24"/>
                <w:u w:val="single"/>
              </w:rPr>
            </w:pPr>
            <w:r>
              <w:rPr>
                <w:rFonts w:ascii="宋体" w:hAnsi="宋体" w:cs="宋体"/>
                <w:i/>
                <w:sz w:val="24"/>
                <w:szCs w:val="24"/>
                <w:u w:val="single"/>
              </w:rPr>
            </w:r>
            <w:r/>
          </w:p>
        </w:tc>
      </w:tr>
      <w:tr>
        <w:trPr>
          <w:cantSplit/>
          <w:trHeight w:val="563"/>
        </w:trPr>
        <w:tc>
          <w:tcPr>
            <w:tcW w:w="615"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r>
            <w:r/>
          </w:p>
        </w:tc>
        <w:tc>
          <w:tcPr>
            <w:tcW w:w="1520"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岗位1（如：保洁员1）</w:t>
            </w:r>
            <w:r>
              <w:rPr>
                <w:rFonts w:ascii="宋体" w:hAnsi="宋体" w:cs="宋体"/>
                <w:sz w:val="24"/>
                <w:szCs w:val="24"/>
              </w:rPr>
            </w:r>
            <w:r/>
          </w:p>
        </w:tc>
        <w:tc>
          <w:tcPr>
            <w:tcW w:w="723"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122"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vMerge w:val="restart"/>
            <w:textDirection w:val="lrTb"/>
            <w:noWrap w:val="false"/>
          </w:tcPr>
          <w:p>
            <w:pPr>
              <w:pStyle w:val="877"/>
              <w:jc w:val="center"/>
              <w:spacing w:line="0" w:lineRule="atLeast"/>
              <w:widowControl/>
              <w:rPr>
                <w:rFonts w:ascii="宋体" w:hAnsi="宋体" w:cs="宋体"/>
              </w:rPr>
            </w:pPr>
            <w:r>
              <w:rPr>
                <w:rFonts w:hint="eastAsia" w:ascii="宋体" w:hAnsi="宋体" w:cs="宋体"/>
              </w:rPr>
              <w:t xml:space="preserve">该人员正常缴纳社会保险/</w:t>
            </w:r>
            <w:r>
              <w:rPr>
                <w:rFonts w:ascii="宋体" w:hAnsi="宋体" w:cs="宋体"/>
              </w:rPr>
            </w:r>
            <w:r/>
          </w:p>
          <w:p>
            <w:pPr>
              <w:pStyle w:val="877"/>
              <w:jc w:val="left"/>
              <w:spacing w:line="0" w:lineRule="atLeast"/>
              <w:rPr>
                <w:rFonts w:ascii="宋体" w:hAnsi="宋体" w:cs="宋体"/>
              </w:rPr>
            </w:pPr>
            <w:r>
              <w:rPr>
                <w:rFonts w:hint="eastAsia" w:ascii="宋体" w:hAnsi="宋体" w:cs="宋体"/>
                <w:iCs/>
              </w:rPr>
              <w:t xml:space="preserve">如该人员依法享受社会保险费用缴纳减免政策，请在此框内进行说明</w:t>
            </w:r>
            <w:r>
              <w:rPr>
                <w:rFonts w:ascii="宋体" w:hAnsi="宋体" w:cs="宋体"/>
              </w:rPr>
            </w:r>
            <w:r/>
          </w:p>
        </w:tc>
      </w:tr>
      <w:tr>
        <w:trPr>
          <w:cantSplit/>
          <w:trHeight w:val="261"/>
        </w:trPr>
        <w:tc>
          <w:tcPr>
            <w:tcW w:w="615"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r>
            <w:r/>
          </w:p>
        </w:tc>
        <w:tc>
          <w:tcPr>
            <w:tcW w:w="1520"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岗位2（如：保洁员2）</w:t>
            </w:r>
            <w:r>
              <w:rPr>
                <w:rFonts w:ascii="宋体" w:hAnsi="宋体" w:cs="宋体"/>
                <w:sz w:val="24"/>
                <w:szCs w:val="24"/>
              </w:rPr>
            </w:r>
            <w:r/>
          </w:p>
        </w:tc>
        <w:tc>
          <w:tcPr>
            <w:tcW w:w="723"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122"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vMerge w:val="continue"/>
            <w:textDirection w:val="lrTb"/>
            <w:noWrap w:val="false"/>
          </w:tcPr>
          <w:p>
            <w:pPr>
              <w:pStyle w:val="877"/>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261"/>
        </w:trPr>
        <w:tc>
          <w:tcPr>
            <w:tcW w:w="61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520"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723"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122"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textDirection w:val="lrTb"/>
            <w:noWrap w:val="false"/>
          </w:tcPr>
          <w:p>
            <w:pPr>
              <w:pStyle w:val="877"/>
              <w:jc w:val="left"/>
              <w:spacing w:line="0" w:lineRule="atLeast"/>
              <w:widowControl/>
              <w:rPr>
                <w:rFonts w:ascii="宋体" w:hAnsi="宋体" w:cs="宋体"/>
                <w:sz w:val="24"/>
                <w:szCs w:val="24"/>
              </w:rPr>
            </w:pPr>
            <w:r>
              <w:rPr>
                <w:rFonts w:ascii="宋体" w:hAnsi="宋体" w:cs="宋体"/>
                <w:sz w:val="24"/>
                <w:szCs w:val="24"/>
              </w:rPr>
            </w:r>
            <w:r/>
          </w:p>
        </w:tc>
      </w:tr>
      <w:tr>
        <w:trPr>
          <w:trHeight w:val="261"/>
        </w:trPr>
        <w:tc>
          <w:tcPr>
            <w:gridSpan w:val="7"/>
            <w:tcW w:w="8965" w:type="dxa"/>
            <w:vAlign w:val="center"/>
            <w:textDirection w:val="lrTb"/>
            <w:noWrap w:val="false"/>
          </w:tcPr>
          <w:p>
            <w:pPr>
              <w:pStyle w:val="877"/>
              <w:jc w:val="left"/>
              <w:spacing w:line="0" w:lineRule="atLeast"/>
              <w:rPr>
                <w:rFonts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ascii="宋体" w:hAnsi="宋体" w:cs="宋体"/>
                <w:b/>
                <w:sz w:val="24"/>
                <w:szCs w:val="24"/>
              </w:rPr>
            </w:r>
            <w:r/>
          </w:p>
        </w:tc>
      </w:tr>
      <w:tr>
        <w:trPr>
          <w:cantSplit/>
          <w:trHeight w:val="261"/>
        </w:trPr>
        <w:tc>
          <w:tcPr>
            <w:tcW w:w="61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520"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rPr>
                <w:rFonts w:ascii="宋体" w:hAnsi="宋体" w:cs="宋体"/>
                <w:b/>
                <w:bCs/>
                <w:sz w:val="24"/>
                <w:szCs w:val="24"/>
              </w:rPr>
            </w:r>
            <w:r/>
          </w:p>
        </w:tc>
        <w:tc>
          <w:tcPr>
            <w:tcW w:w="723"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rPr>
                <w:rFonts w:ascii="宋体" w:hAnsi="宋体" w:cs="宋体"/>
                <w:b/>
                <w:bCs/>
                <w:sz w:val="24"/>
                <w:szCs w:val="24"/>
              </w:rPr>
            </w:r>
            <w:r/>
          </w:p>
        </w:tc>
        <w:tc>
          <w:tcPr>
            <w:tcW w:w="96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rPr>
                <w:rFonts w:ascii="宋体" w:hAnsi="宋体" w:cs="宋体"/>
                <w:b/>
                <w:bCs/>
                <w:sz w:val="24"/>
                <w:szCs w:val="24"/>
              </w:rPr>
            </w:r>
            <w:r/>
          </w:p>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rPr>
                <w:rFonts w:ascii="宋体" w:hAnsi="宋体" w:cs="宋体"/>
                <w:b/>
                <w:bCs/>
                <w:sz w:val="24"/>
                <w:szCs w:val="24"/>
              </w:rPr>
            </w:r>
            <w:r/>
          </w:p>
        </w:tc>
        <w:tc>
          <w:tcPr>
            <w:tcW w:w="1122"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期 限</w:t>
            </w:r>
            <w:r>
              <w:rPr>
                <w:rFonts w:ascii="宋体" w:hAnsi="宋体" w:cs="宋体"/>
                <w:b/>
                <w:bCs/>
                <w:sz w:val="24"/>
                <w:szCs w:val="24"/>
              </w:rPr>
            </w:r>
            <w:r/>
          </w:p>
        </w:tc>
        <w:tc>
          <w:tcPr>
            <w:tcW w:w="113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rPr>
                <w:rFonts w:ascii="宋体" w:hAnsi="宋体" w:cs="宋体"/>
                <w:b/>
                <w:bCs/>
                <w:sz w:val="24"/>
                <w:szCs w:val="24"/>
              </w:rPr>
            </w:r>
            <w:r/>
          </w:p>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总价3</w:t>
            </w:r>
            <w:r>
              <w:rPr>
                <w:rFonts w:ascii="宋体" w:hAnsi="宋体" w:cs="宋体"/>
                <w:b/>
                <w:bCs/>
                <w:sz w:val="24"/>
                <w:szCs w:val="24"/>
              </w:rPr>
            </w:r>
            <w:r/>
          </w:p>
        </w:tc>
        <w:tc>
          <w:tcPr>
            <w:tcW w:w="2885" w:type="dxa"/>
            <w:vAlign w:val="center"/>
            <w:vMerge w:val="restart"/>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rPr>
                <w:rFonts w:ascii="宋体" w:hAnsi="宋体" w:cs="宋体"/>
                <w:b/>
                <w:bCs/>
                <w:sz w:val="24"/>
                <w:szCs w:val="24"/>
              </w:rPr>
            </w:r>
            <w:r/>
          </w:p>
        </w:tc>
      </w:tr>
      <w:tr>
        <w:trPr>
          <w:cantSplit/>
          <w:trHeight w:val="261"/>
        </w:trPr>
        <w:tc>
          <w:tcPr>
            <w:tcW w:w="615" w:type="dxa"/>
            <w:vAlign w:val="center"/>
            <w:textDirection w:val="lrTb"/>
            <w:noWrap w:val="false"/>
          </w:tcPr>
          <w:p>
            <w:pPr>
              <w:pStyle w:val="877"/>
              <w:jc w:val="center"/>
              <w:spacing w:line="0" w:lineRule="atLeast"/>
              <w:widowControl/>
              <w:rPr>
                <w:rFonts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r>
            <w:r/>
          </w:p>
        </w:tc>
        <w:tc>
          <w:tcPr>
            <w:tcW w:w="1520" w:type="dxa"/>
            <w:vAlign w:val="center"/>
            <w:textDirection w:val="lrTb"/>
            <w:noWrap w:val="false"/>
          </w:tcPr>
          <w:p>
            <w:pPr>
              <w:pStyle w:val="877"/>
              <w:jc w:val="center"/>
              <w:spacing w:line="0" w:lineRule="atLeast"/>
              <w:widowControl/>
              <w:rPr>
                <w:rFonts w:ascii="宋体" w:hAnsi="宋体" w:cs="宋体"/>
                <w:b/>
                <w:sz w:val="24"/>
                <w:szCs w:val="24"/>
              </w:rPr>
            </w:pPr>
            <w:r>
              <w:rPr>
                <w:rFonts w:hint="eastAsia" w:ascii="宋体" w:hAnsi="宋体" w:cs="宋体"/>
                <w:b/>
                <w:sz w:val="24"/>
                <w:szCs w:val="24"/>
              </w:rPr>
              <w:t xml:space="preserve">住房公积金</w:t>
            </w:r>
            <w:r>
              <w:rPr>
                <w:rFonts w:ascii="宋体" w:hAnsi="宋体" w:cs="宋体"/>
                <w:b/>
                <w:sz w:val="24"/>
                <w:szCs w:val="24"/>
              </w:rPr>
            </w:r>
            <w:r/>
          </w:p>
        </w:tc>
        <w:tc>
          <w:tcPr>
            <w:tcW w:w="723" w:type="dxa"/>
            <w:vAlign w:val="center"/>
            <w:textDirection w:val="lrTb"/>
            <w:noWrap w:val="false"/>
          </w:tcPr>
          <w:p>
            <w:pPr>
              <w:pStyle w:val="877"/>
              <w:jc w:val="center"/>
              <w:spacing w:line="0" w:lineRule="atLeast"/>
              <w:rPr>
                <w:rFonts w:ascii="宋体" w:hAnsi="宋体" w:cs="宋体"/>
                <w:b/>
                <w:bCs/>
                <w:sz w:val="24"/>
                <w:szCs w:val="24"/>
              </w:rPr>
            </w:pPr>
            <w:r>
              <w:rPr>
                <w:rFonts w:hint="eastAsia" w:ascii="宋体" w:hAnsi="宋体" w:cs="宋体"/>
                <w:b/>
                <w:bCs/>
                <w:sz w:val="24"/>
                <w:szCs w:val="24"/>
              </w:rPr>
              <w:t xml:space="preserve">人数</w:t>
            </w:r>
            <w:r>
              <w:rPr>
                <w:rFonts w:ascii="宋体" w:hAnsi="宋体" w:cs="宋体"/>
                <w:b/>
                <w:bCs/>
                <w:sz w:val="24"/>
                <w:szCs w:val="24"/>
              </w:rPr>
            </w:r>
            <w:r/>
          </w:p>
        </w:tc>
        <w:tc>
          <w:tcPr>
            <w:tcW w:w="965" w:type="dxa"/>
            <w:vAlign w:val="center"/>
            <w:textDirection w:val="lrTb"/>
            <w:noWrap w:val="false"/>
          </w:tcPr>
          <w:p>
            <w:pPr>
              <w:pStyle w:val="877"/>
              <w:jc w:val="center"/>
              <w:spacing w:line="0" w:lineRule="atLeast"/>
              <w:rPr>
                <w:rFonts w:ascii="宋体" w:hAnsi="宋体" w:cs="宋体"/>
                <w:b/>
                <w:bCs/>
                <w:sz w:val="24"/>
                <w:szCs w:val="24"/>
              </w:rPr>
            </w:pPr>
            <w:r>
              <w:rPr>
                <w:rFonts w:hint="eastAsia" w:ascii="宋体" w:hAnsi="宋体" w:cs="宋体"/>
                <w:b/>
                <w:bCs/>
                <w:sz w:val="24"/>
                <w:szCs w:val="24"/>
              </w:rPr>
              <w:t xml:space="preserve">元/月·人</w:t>
            </w:r>
            <w:r>
              <w:rPr>
                <w:rFonts w:ascii="宋体" w:hAnsi="宋体" w:cs="宋体"/>
                <w:b/>
                <w:bCs/>
                <w:sz w:val="24"/>
                <w:szCs w:val="24"/>
              </w:rPr>
            </w:r>
            <w:r/>
          </w:p>
        </w:tc>
        <w:tc>
          <w:tcPr>
            <w:tcW w:w="1122"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rPr>
                <w:rFonts w:ascii="宋体" w:hAnsi="宋体" w:cs="宋体"/>
                <w:b/>
                <w:bCs/>
                <w:sz w:val="24"/>
                <w:szCs w:val="24"/>
              </w:rPr>
            </w:r>
            <w:r/>
          </w:p>
        </w:tc>
        <w:tc>
          <w:tcPr>
            <w:tcW w:w="1135" w:type="dxa"/>
            <w:vAlign w:val="center"/>
            <w:textDirection w:val="lrTb"/>
            <w:noWrap w:val="false"/>
          </w:tcPr>
          <w:p>
            <w:pPr>
              <w:pStyle w:val="877"/>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rPr>
                <w:rFonts w:ascii="宋体" w:hAnsi="宋体" w:cs="宋体"/>
                <w:b/>
                <w:bCs/>
                <w:sz w:val="24"/>
                <w:szCs w:val="24"/>
              </w:rPr>
            </w:r>
            <w:r/>
          </w:p>
        </w:tc>
        <w:tc>
          <w:tcPr>
            <w:tcW w:w="2885" w:type="dxa"/>
            <w:vAlign w:val="center"/>
            <w:vMerge w:val="continue"/>
            <w:textDirection w:val="lrTb"/>
            <w:noWrap w:val="false"/>
          </w:tcPr>
          <w:p>
            <w:pPr>
              <w:pStyle w:val="877"/>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cantSplit/>
          <w:trHeight w:val="369"/>
        </w:trPr>
        <w:tc>
          <w:tcPr>
            <w:tcW w:w="615"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W w:w="1520"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岗位1（如：保洁员1）</w:t>
            </w:r>
            <w:r>
              <w:rPr>
                <w:rFonts w:ascii="宋体" w:hAnsi="宋体" w:cs="宋体"/>
                <w:sz w:val="24"/>
                <w:szCs w:val="24"/>
              </w:rPr>
            </w:r>
            <w:r/>
          </w:p>
        </w:tc>
        <w:tc>
          <w:tcPr>
            <w:tcW w:w="723"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122" w:type="dxa"/>
            <w:vAlign w:val="top"/>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vMerge w:val="restart"/>
            <w:textDirection w:val="lrTb"/>
            <w:noWrap w:val="false"/>
          </w:tcPr>
          <w:p>
            <w:pPr>
              <w:pStyle w:val="877"/>
              <w:jc w:val="center"/>
              <w:spacing w:line="0" w:lineRule="atLeast"/>
              <w:widowControl/>
              <w:rPr>
                <w:rFonts w:ascii="宋体" w:hAnsi="宋体" w:cs="宋体"/>
                <w:i/>
                <w:u w:val="single"/>
              </w:rPr>
            </w:pPr>
            <w:r>
              <w:rPr>
                <w:rFonts w:hint="eastAsia" w:ascii="宋体" w:hAnsi="宋体" w:cs="宋体"/>
              </w:rPr>
              <w:t xml:space="preserve">该人员正常缴存住房公积金/</w:t>
            </w:r>
            <w:r>
              <w:rPr>
                <w:rFonts w:ascii="宋体" w:hAnsi="宋体" w:cs="宋体"/>
                <w:i/>
                <w:u w:val="single"/>
              </w:rPr>
            </w:r>
            <w:r/>
          </w:p>
          <w:p>
            <w:pPr>
              <w:pStyle w:val="877"/>
              <w:jc w:val="left"/>
              <w:spacing w:line="0" w:lineRule="atLeast"/>
              <w:rPr>
                <w:rFonts w:ascii="宋体" w:hAnsi="宋体" w:cs="宋体"/>
                <w:i/>
                <w:u w:val="single"/>
              </w:rPr>
            </w:pPr>
            <w:r>
              <w:rPr>
                <w:rFonts w:hint="eastAsia" w:ascii="宋体" w:hAnsi="宋体" w:cs="宋体"/>
                <w:iCs/>
              </w:rPr>
              <w:t xml:space="preserve">如该人员依法享受住房公积金缴存减免政策，请在此框内进行说明</w:t>
            </w:r>
            <w:r>
              <w:rPr>
                <w:rFonts w:ascii="宋体" w:hAnsi="宋体" w:cs="宋体"/>
                <w:i/>
                <w:u w:val="single"/>
              </w:rPr>
            </w:r>
            <w:r/>
          </w:p>
        </w:tc>
      </w:tr>
      <w:tr>
        <w:trPr>
          <w:cantSplit/>
          <w:trHeight w:val="369"/>
        </w:trPr>
        <w:tc>
          <w:tcPr>
            <w:tcW w:w="615"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r>
            <w:r/>
          </w:p>
        </w:tc>
        <w:tc>
          <w:tcPr>
            <w:tcW w:w="1520"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岗位2（如：保洁员2）</w:t>
            </w:r>
            <w:r>
              <w:rPr>
                <w:rFonts w:ascii="宋体" w:hAnsi="宋体" w:cs="宋体"/>
                <w:sz w:val="24"/>
                <w:szCs w:val="24"/>
              </w:rPr>
            </w:r>
            <w:r/>
          </w:p>
        </w:tc>
        <w:tc>
          <w:tcPr>
            <w:tcW w:w="723"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122" w:type="dxa"/>
            <w:vAlign w:val="top"/>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vMerge w:val="continue"/>
            <w:textDirection w:val="lrTb"/>
            <w:noWrap w:val="false"/>
          </w:tcPr>
          <w:p>
            <w:pPr>
              <w:pStyle w:val="877"/>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520" w:type="dxa"/>
            <w:vAlign w:val="center"/>
            <w:textDirection w:val="lrTb"/>
            <w:noWrap w:val="false"/>
          </w:tcPr>
          <w:p>
            <w:pPr>
              <w:pStyle w:val="877"/>
              <w:jc w:val="center"/>
              <w:spacing w:line="0" w:lineRule="atLeast"/>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723"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122" w:type="dxa"/>
            <w:vAlign w:val="top"/>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pStyle w:val="877"/>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textDirection w:val="lrTb"/>
            <w:noWrap w:val="false"/>
          </w:tcPr>
          <w:p>
            <w:pPr>
              <w:pStyle w:val="877"/>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gridSpan w:val="7"/>
            <w:tcW w:w="8965" w:type="dxa"/>
            <w:vAlign w:val="center"/>
            <w:textDirection w:val="lrTb"/>
            <w:noWrap w:val="false"/>
          </w:tcPr>
          <w:p>
            <w:pPr>
              <w:pStyle w:val="877"/>
              <w:jc w:val="left"/>
              <w:spacing w:line="0" w:lineRule="atLeast"/>
              <w:widowControl/>
              <w:rPr>
                <w:rFonts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ascii="宋体" w:hAnsi="宋体" w:cs="宋体"/>
                <w:sz w:val="24"/>
                <w:szCs w:val="24"/>
              </w:rPr>
            </w:r>
            <w:r/>
          </w:p>
        </w:tc>
      </w:tr>
    </w:tbl>
    <w:p>
      <w:pPr>
        <w:pStyle w:val="877"/>
        <w:spacing w:line="0" w:lineRule="atLeas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p>
      <w:pPr>
        <w:pStyle w:val="877"/>
        <w:spacing w:line="0" w:lineRule="atLeast"/>
        <w:rPr>
          <w:rFonts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ascii="宋体" w:hAnsi="宋体" w:cs="宋体"/>
          <w:iCs/>
          <w:sz w:val="24"/>
          <w:szCs w:val="24"/>
        </w:rPr>
      </w:r>
      <w:r/>
    </w:p>
    <w:p>
      <w:pPr>
        <w:pStyle w:val="877"/>
        <w:spacing w:line="0" w:lineRule="atLeast"/>
        <w:rPr>
          <w:rFonts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ascii="宋体" w:hAnsi="宋体" w:cs="宋体"/>
          <w:i/>
          <w:sz w:val="24"/>
          <w:szCs w:val="24"/>
          <w:u w:val="single"/>
        </w:rPr>
      </w:r>
      <w:r/>
    </w:p>
    <w:p>
      <w:pPr>
        <w:pStyle w:val="877"/>
        <w:spacing w:line="400" w:lineRule="exact"/>
        <w:rPr>
          <w:rFonts w:ascii="方正魏碑_GBK" w:hAnsi="方正魏碑_GBK" w:eastAsia="方正魏碑_GBK" w:cs="方正魏碑_GBK"/>
          <w:b/>
          <w:bCs/>
          <w:color w:val="ff0000"/>
          <w:sz w:val="28"/>
          <w:szCs w:val="28"/>
        </w:rPr>
      </w:pPr>
      <w:r>
        <w:rPr>
          <w:rFonts w:ascii="方正魏碑_GBK" w:hAnsi="方正魏碑_GBK" w:eastAsia="方正魏碑_GBK" w:cs="方正魏碑_GBK"/>
          <w:b/>
          <w:bCs/>
          <w:color w:val="ff0000"/>
          <w:sz w:val="28"/>
          <w:szCs w:val="28"/>
        </w:rPr>
      </w:r>
      <w:r/>
    </w:p>
    <w:p>
      <w:pPr>
        <w:pStyle w:val="877"/>
      </w:pPr>
      <w:r/>
      <w:r/>
    </w:p>
    <w:p>
      <w:pPr>
        <w:pStyle w:val="877"/>
        <w:spacing w:line="0" w:lineRule="atLeast"/>
        <w:rPr>
          <w:rFonts w:ascii="宋体" w:hAnsi="宋体"/>
          <w:sz w:val="24"/>
          <w:szCs w:val="24"/>
        </w:rPr>
      </w:pP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77"/>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ascii="宋体" w:hAnsi="宋体"/>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63" w:type="dxa"/>
            <w:vAlign w:val="center"/>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技术要求</w:t>
            </w:r>
            <w:r>
              <w:rPr>
                <w:rFonts w:ascii="宋体" w:hAnsi="宋体"/>
                <w:sz w:val="24"/>
                <w:szCs w:val="24"/>
              </w:rPr>
            </w:r>
            <w:r/>
          </w:p>
        </w:tc>
        <w:tc>
          <w:tcPr>
            <w:tcW w:w="3191" w:type="dxa"/>
            <w:vAlign w:val="center"/>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2128" w:type="dxa"/>
            <w:vAlign w:val="center"/>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063"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3191"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2128"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3063"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t xml:space="preserve">……</w:t>
            </w:r>
            <w:r/>
          </w:p>
        </w:tc>
        <w:tc>
          <w:tcPr>
            <w:tcW w:w="3191"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2128"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r>
    </w:tbl>
    <w:p>
      <w:pPr>
        <w:pStyle w:val="87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77"/>
        <w:spacing w:line="400" w:lineRule="exact"/>
        <w:rPr>
          <w:rFonts w:ascii="宋体" w:hAnsi="宋体"/>
          <w:sz w:val="24"/>
          <w:szCs w:val="24"/>
        </w:rPr>
      </w:pP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77"/>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77"/>
        <w:spacing w:line="400" w:lineRule="exact"/>
        <w:rPr>
          <w:rFonts w:ascii="宋体" w:hAnsi="宋体"/>
          <w:sz w:val="24"/>
          <w:szCs w:val="24"/>
        </w:rPr>
      </w:pPr>
      <w:r>
        <w:rPr>
          <w:rFonts w:ascii="宋体" w:hAnsi="宋体"/>
          <w:sz w:val="24"/>
          <w:szCs w:val="24"/>
        </w:rPr>
      </w:r>
      <w:r/>
    </w:p>
    <w:p>
      <w:pPr>
        <w:pStyle w:val="877"/>
        <w:spacing w:line="400" w:lineRule="exact"/>
        <w:rPr>
          <w:rFonts w:ascii="宋体" w:hAnsi="宋体"/>
          <w:sz w:val="24"/>
          <w:szCs w:val="24"/>
        </w:rPr>
      </w:pPr>
      <w:r>
        <w:rPr>
          <w:rFonts w:ascii="宋体" w:hAnsi="宋体"/>
          <w:sz w:val="24"/>
          <w:szCs w:val="24"/>
        </w:rPr>
      </w:r>
      <w:r/>
    </w:p>
    <w:p>
      <w:pPr>
        <w:pStyle w:val="877"/>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ascii="宋体" w:hAnsi="宋体"/>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63" w:type="dxa"/>
            <w:vAlign w:val="center"/>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商务要求 </w:t>
            </w:r>
            <w:r>
              <w:rPr>
                <w:rFonts w:ascii="宋体" w:hAnsi="宋体"/>
                <w:sz w:val="24"/>
                <w:szCs w:val="24"/>
              </w:rPr>
            </w:r>
            <w:r/>
          </w:p>
        </w:tc>
        <w:tc>
          <w:tcPr>
            <w:tcW w:w="3191" w:type="dxa"/>
            <w:vAlign w:val="center"/>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2128" w:type="dxa"/>
            <w:vAlign w:val="center"/>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063"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3191"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2128"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3063"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t xml:space="preserve">……</w:t>
            </w:r>
            <w:r/>
          </w:p>
        </w:tc>
        <w:tc>
          <w:tcPr>
            <w:tcW w:w="3191"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2128"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r>
    </w:tbl>
    <w:p>
      <w:pPr>
        <w:pStyle w:val="87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77"/>
        <w:spacing w:line="400" w:lineRule="exact"/>
        <w:rPr>
          <w:rFonts w:ascii="宋体" w:hAnsi="宋体"/>
          <w:sz w:val="24"/>
          <w:szCs w:val="24"/>
        </w:rPr>
      </w:pP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77"/>
        <w:spacing w:line="400" w:lineRule="exact"/>
        <w:rPr>
          <w:rFonts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ascii="宋体" w:hAnsi="宋体" w:cs="宋体"/>
          <w:sz w:val="24"/>
          <w:szCs w:val="24"/>
        </w:rPr>
      </w:r>
      <w:r/>
    </w:p>
    <w:p>
      <w:pPr>
        <w:pStyle w:val="87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77"/>
        <w:rPr>
          <w:rFonts w:ascii="宋体" w:hAnsi="宋体"/>
          <w:b/>
          <w:sz w:val="24"/>
        </w:rPr>
      </w:pPr>
      <w:r>
        <w:rPr>
          <w:rFonts w:ascii="宋体" w:hAnsi="宋体"/>
          <w:b/>
          <w:sz w:val="24"/>
        </w:rPr>
      </w:r>
      <w:r/>
    </w:p>
    <w:p>
      <w:pPr>
        <w:pStyle w:val="877"/>
        <w:ind w:firstLine="480"/>
        <w:spacing w:line="440" w:lineRule="exact"/>
        <w:rPr>
          <w:rFonts w:ascii="宋体" w:hAnsi="宋体"/>
          <w:sz w:val="24"/>
        </w:rPr>
      </w:pPr>
      <w:r>
        <w:rPr>
          <w:rFonts w:ascii="宋体" w:hAnsi="宋体"/>
          <w:sz w:val="24"/>
        </w:rPr>
      </w:r>
      <w:r/>
    </w:p>
    <w:p>
      <w:pPr>
        <w:pStyle w:val="877"/>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ascii="宋体" w:hAnsi="宋体"/>
          <w:b/>
          <w:color w:val="000000"/>
          <w:sz w:val="24"/>
        </w:rPr>
      </w:r>
      <w:r/>
    </w:p>
    <w:p>
      <w:pPr>
        <w:pStyle w:val="877"/>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rPr>
      </w:r>
      <w:r/>
    </w:p>
    <w:p>
      <w:pPr>
        <w:pStyle w:val="877"/>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877"/>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877"/>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877"/>
        <w:ind w:left="480"/>
        <w:rPr>
          <w:rFonts w:ascii="宋体" w:hAnsi="宋体"/>
          <w:b/>
          <w:color w:val="000000"/>
          <w:sz w:val="24"/>
        </w:rPr>
      </w:pPr>
      <w:r>
        <w:rPr>
          <w:rFonts w:ascii="宋体" w:hAnsi="宋体"/>
          <w:b/>
          <w:color w:val="000000"/>
          <w:sz w:val="24"/>
        </w:rPr>
      </w:r>
      <w:r/>
    </w:p>
    <w:p>
      <w:pPr>
        <w:pStyle w:val="877"/>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ascii="宋体" w:hAnsi="宋体"/>
          <w:b/>
          <w:color w:val="000000"/>
          <w:sz w:val="24"/>
        </w:rPr>
      </w:r>
      <w:r/>
    </w:p>
    <w:p>
      <w:pPr>
        <w:pStyle w:val="877"/>
        <w:jc w:val="center"/>
        <w:spacing w:line="460" w:lineRule="exact"/>
        <w:rPr>
          <w:rFonts w:ascii="宋体" w:hAnsi="宋体"/>
          <w:b/>
          <w:bCs/>
          <w:color w:val="000000"/>
          <w:sz w:val="24"/>
        </w:rPr>
      </w:pPr>
      <w:r>
        <w:rPr>
          <w:rFonts w:ascii="宋体" w:hAnsi="宋体"/>
          <w:b/>
          <w:bCs/>
          <w:color w:val="000000"/>
          <w:sz w:val="24"/>
        </w:rPr>
      </w:r>
      <w:r/>
    </w:p>
    <w:p>
      <w:pPr>
        <w:pStyle w:val="877"/>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77"/>
        <w:ind w:left="480"/>
        <w:rPr>
          <w:rFonts w:ascii="宋体" w:hAnsi="宋体"/>
          <w:b/>
          <w:color w:val="ff0000"/>
          <w:sz w:val="24"/>
        </w:rPr>
      </w:pPr>
      <w:r>
        <w:rPr>
          <w:rFonts w:ascii="宋体" w:hAnsi="宋体"/>
          <w:b/>
          <w:color w:val="ff0000"/>
          <w:sz w:val="24"/>
        </w:rPr>
      </w:r>
      <w:r/>
    </w:p>
    <w:p>
      <w:pPr>
        <w:pStyle w:val="877"/>
        <w:ind w:firstLine="480"/>
        <w:spacing w:line="460" w:lineRule="exact"/>
        <w:rPr>
          <w:rFonts w:ascii="宋体" w:hAnsi="宋体"/>
          <w:b/>
          <w:color w:val="000000"/>
          <w:sz w:val="24"/>
        </w:rPr>
      </w:pPr>
      <w:r>
        <w:rPr>
          <w:rFonts w:ascii="宋体" w:hAnsi="宋体"/>
          <w:b/>
          <w:color w:val="000000"/>
          <w:sz w:val="24"/>
        </w:rPr>
      </w:r>
      <w:r/>
    </w:p>
    <w:p>
      <w:pPr>
        <w:pStyle w:val="877"/>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ascii="宋体" w:hAnsi="宋体"/>
          <w:bCs/>
          <w:color w:val="000000"/>
          <w:sz w:val="24"/>
        </w:rPr>
      </w:r>
      <w:r/>
    </w:p>
    <w:p>
      <w:pPr>
        <w:pStyle w:val="877"/>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color w:val="000000"/>
          <w:sz w:val="24"/>
          <w:szCs w:val="24"/>
        </w:rPr>
      </w:r>
      <w:r/>
    </w:p>
    <w:p>
      <w:pPr>
        <w:pStyle w:val="877"/>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rPr>
          <w:color w:val="000000"/>
          <w:sz w:val="24"/>
          <w:szCs w:val="24"/>
        </w:rPr>
      </w:r>
      <w:r/>
    </w:p>
    <w:p>
      <w:pPr>
        <w:pStyle w:val="877"/>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color w:val="000000"/>
          <w:sz w:val="24"/>
          <w:szCs w:val="24"/>
          <w:u w:val="single"/>
        </w:rPr>
      </w:r>
      <w:r/>
    </w:p>
    <w:p>
      <w:pPr>
        <w:pStyle w:val="877"/>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sz w:val="24"/>
          <w:szCs w:val="24"/>
          <w:u w:val="single"/>
        </w:rPr>
      </w:r>
      <w:r/>
    </w:p>
    <w:p>
      <w:pPr>
        <w:pStyle w:val="877"/>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877"/>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877"/>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rPr>
          <w:sz w:val="24"/>
          <w:szCs w:val="24"/>
          <w:u w:val="single"/>
        </w:rPr>
      </w:r>
      <w:r/>
    </w:p>
    <w:p>
      <w:pPr>
        <w:pStyle w:val="877"/>
        <w:ind w:firstLine="480"/>
        <w:spacing w:line="400" w:lineRule="exact"/>
        <w:tabs>
          <w:tab w:val="left" w:pos="360" w:leader="none"/>
        </w:tabs>
        <w:rPr>
          <w:sz w:val="24"/>
          <w:szCs w:val="24"/>
        </w:rPr>
      </w:pPr>
      <w:r>
        <w:rPr>
          <w:rFonts w:hint="eastAsia"/>
          <w:sz w:val="24"/>
          <w:szCs w:val="24"/>
        </w:rPr>
        <w:t xml:space="preserve">      日期：</w:t>
      </w:r>
      <w:r>
        <w:rPr>
          <w:rFonts w:hint="eastAsia"/>
          <w:sz w:val="24"/>
          <w:szCs w:val="24"/>
          <w:u w:val="single"/>
        </w:rPr>
        <w:t xml:space="preserve">                                         </w:t>
      </w:r>
      <w:r>
        <w:rPr>
          <w:sz w:val="24"/>
          <w:szCs w:val="24"/>
        </w:rPr>
      </w:r>
      <w:r/>
    </w:p>
    <w:p>
      <w:pPr>
        <w:pStyle w:val="877"/>
        <w:ind w:firstLine="360"/>
        <w:spacing w:line="400" w:lineRule="exact"/>
        <w:rPr>
          <w:rFonts w:hint="eastAsia" w:ascii="楷体" w:hAnsi="楷体" w:eastAsia="楷体"/>
          <w:color w:val="000000"/>
          <w:sz w:val="24"/>
          <w:szCs w:val="24"/>
          <w:highlight w:val="yellow"/>
        </w:rPr>
      </w:pPr>
      <w:r>
        <w:rPr>
          <w:rFonts w:hint="eastAsia" w:ascii="楷体" w:hAnsi="楷体" w:eastAsia="楷体"/>
          <w:color w:val="000000"/>
          <w:sz w:val="24"/>
          <w:szCs w:val="24"/>
          <w:highlight w:val="yellow"/>
        </w:rPr>
      </w:r>
      <w:r/>
    </w:p>
    <w:p>
      <w:pPr>
        <w:pStyle w:val="877"/>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77"/>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77"/>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52"/>
        <w:spacing w:before="0" w:after="0" w:line="420" w:lineRule="exact"/>
        <w:rPr>
          <w:rFonts w:ascii="宋体" w:hAnsi="宋体"/>
          <w:szCs w:val="21"/>
          <w:lang w:eastAsia="zh-CN"/>
        </w:rPr>
      </w:pPr>
      <w:r>
        <w:rPr>
          <w:rFonts w:hint="eastAsia" w:ascii="宋体" w:hAnsi="宋体"/>
          <w:color w:val="000000"/>
          <w:szCs w:val="21"/>
          <w:lang w:eastAsia="zh-CN"/>
        </w:rPr>
        <w:t xml:space="preserve">根据贵方</w:t>
      </w:r>
      <w:r>
        <w:rPr>
          <w:rFonts w:hint="eastAsia" w:ascii="宋体" w:hAnsi="宋体"/>
          <w:lang w:eastAsia="zh-CN"/>
        </w:rPr>
        <w:t xml:space="preserve">采购编号为</w:t>
      </w:r>
      <w:r>
        <w:rPr>
          <w:rFonts w:hint="eastAsia" w:ascii="Times New Roman" w:hAnsi="Times New Roman"/>
          <w:color w:val="000000"/>
          <w:lang w:eastAsia="zh-CN"/>
        </w:rPr>
        <w:t xml:space="preserve">JSZC-320000-SCZX-G20**-****</w:t>
      </w:r>
      <w:r>
        <w:rPr>
          <w:rFonts w:hint="eastAsia" w:ascii="宋体" w:hAnsi="宋体"/>
          <w:lang w:eastAsia="zh-CN"/>
        </w:rPr>
        <w:t xml:space="preserve">，</w:t>
      </w:r>
      <w:r>
        <w:rPr>
          <w:rFonts w:hint="eastAsia" w:ascii="宋体" w:hAnsi="宋体"/>
          <w:u w:val="single"/>
          <w:lang w:eastAsia="zh-CN"/>
        </w:rPr>
        <w:t xml:space="preserve">      </w:t>
      </w:r>
      <w:r>
        <w:rPr>
          <w:rFonts w:hint="eastAsia" w:ascii="宋体" w:hAnsi="宋体"/>
          <w:lang w:eastAsia="zh-CN"/>
        </w:rPr>
        <w:t xml:space="preserve">项目（项目名称）的</w:t>
      </w:r>
      <w:r>
        <w:rPr>
          <w:rFonts w:hint="eastAsia" w:ascii="宋体" w:hAnsi="宋体"/>
          <w:color w:val="000000"/>
          <w:szCs w:val="21"/>
          <w:lang w:eastAsia="zh-CN"/>
        </w:rPr>
        <w:t xml:space="preserve">招标文件</w:t>
      </w:r>
      <w:r>
        <w:rPr>
          <w:rFonts w:hint="eastAsia" w:ascii="宋体" w:hAnsi="宋体"/>
          <w:szCs w:val="21"/>
          <w:lang w:eastAsia="zh-CN"/>
        </w:rPr>
        <w:t xml:space="preserve">，正式授权下述签字人______(姓名)代表我方______________（投标人的名称），全权处理本次项目投标的有关事宜。</w:t>
      </w:r>
      <w:r>
        <w:rPr>
          <w:rFonts w:ascii="宋体" w:hAnsi="宋体"/>
          <w:szCs w:val="21"/>
          <w:lang w:eastAsia="zh-CN"/>
        </w:rPr>
      </w:r>
      <w:r/>
    </w:p>
    <w:p>
      <w:pPr>
        <w:pStyle w:val="952"/>
        <w:spacing w:before="0" w:after="0" w:line="420" w:lineRule="exact"/>
        <w:rPr>
          <w:rFonts w:ascii="宋体" w:hAnsi="宋体"/>
          <w:szCs w:val="21"/>
          <w:lang w:eastAsia="zh-CN"/>
        </w:rPr>
      </w:pPr>
      <w:r>
        <w:rPr>
          <w:rFonts w:hint="eastAsia" w:ascii="宋体" w:hAnsi="宋体"/>
          <w:szCs w:val="21"/>
          <w:lang w:eastAsia="zh-CN"/>
        </w:rPr>
        <w:t xml:space="preserve">据此函，__________签字人兹宣布同意如下：</w:t>
      </w:r>
      <w:r>
        <w:rPr>
          <w:rFonts w:ascii="宋体" w:hAnsi="宋体"/>
          <w:szCs w:val="21"/>
          <w:lang w:eastAsia="zh-CN"/>
        </w:rPr>
      </w:r>
      <w:r/>
    </w:p>
    <w:p>
      <w:pPr>
        <w:pStyle w:val="952"/>
        <w:spacing w:before="0" w:after="0" w:line="420" w:lineRule="exact"/>
        <w:rPr>
          <w:rFonts w:ascii="宋体" w:hAnsi="宋体"/>
          <w:szCs w:val="21"/>
          <w:lang w:eastAsia="zh-CN"/>
        </w:rPr>
      </w:pPr>
      <w:r>
        <w:rPr>
          <w:rFonts w:hint="eastAsia" w:ascii="宋体" w:hAnsi="宋体"/>
          <w:szCs w:val="21"/>
          <w:lang w:eastAsia="zh-CN"/>
        </w:rPr>
        <w:t xml:space="preserve">1.按招标文件规定的各项要求，向买方提供所需服务（包含与服务相关的货物）。</w:t>
      </w:r>
      <w:r>
        <w:rPr>
          <w:rFonts w:ascii="宋体" w:hAnsi="宋体"/>
          <w:szCs w:val="21"/>
          <w:lang w:eastAsia="zh-CN"/>
        </w:rPr>
      </w:r>
      <w:r/>
    </w:p>
    <w:p>
      <w:pPr>
        <w:pStyle w:val="952"/>
        <w:spacing w:before="0" w:after="0" w:line="420" w:lineRule="exact"/>
        <w:rPr>
          <w:rFonts w:ascii="宋体" w:hAnsi="宋体"/>
          <w:szCs w:val="21"/>
          <w:lang w:eastAsia="zh-CN"/>
        </w:rPr>
      </w:pPr>
      <w:r>
        <w:rPr>
          <w:rFonts w:hint="eastAsia" w:ascii="宋体" w:hAnsi="宋体"/>
          <w:szCs w:val="21"/>
          <w:lang w:eastAsia="zh-CN"/>
        </w:rPr>
        <w:t xml:space="preserve">2.我们完全理解贵方不一定将合同授予最低报价的投标人。</w:t>
      </w:r>
      <w:r>
        <w:rPr>
          <w:rFonts w:ascii="宋体" w:hAnsi="宋体"/>
          <w:szCs w:val="21"/>
          <w:lang w:eastAsia="zh-CN"/>
        </w:rPr>
      </w:r>
      <w:r/>
    </w:p>
    <w:p>
      <w:pPr>
        <w:pStyle w:val="952"/>
        <w:spacing w:before="0" w:after="0" w:line="420" w:lineRule="exact"/>
        <w:rPr>
          <w:rFonts w:ascii="宋体" w:hAnsi="宋体"/>
          <w:szCs w:val="21"/>
          <w:lang w:eastAsia="zh-CN"/>
        </w:rPr>
      </w:pPr>
      <w:r>
        <w:rPr>
          <w:rFonts w:hint="eastAsia" w:ascii="宋体" w:hAnsi="宋体"/>
          <w:szCs w:val="21"/>
          <w:lang w:eastAsia="zh-CN"/>
        </w:rPr>
        <w:t xml:space="preserve">3.我们已详细审核全部招标文件及其有效补充文件。</w:t>
      </w:r>
      <w:r>
        <w:rPr>
          <w:rFonts w:ascii="宋体" w:hAnsi="宋体"/>
          <w:szCs w:val="21"/>
          <w:lang w:eastAsia="zh-CN"/>
        </w:rPr>
      </w:r>
      <w:r/>
    </w:p>
    <w:p>
      <w:pPr>
        <w:pStyle w:val="952"/>
        <w:spacing w:before="0" w:after="0" w:line="420" w:lineRule="exact"/>
        <w:rPr>
          <w:rFonts w:ascii="宋体" w:hAnsi="宋体"/>
          <w:szCs w:val="21"/>
          <w:lang w:eastAsia="zh-CN"/>
        </w:rPr>
      </w:pPr>
      <w:r>
        <w:rPr>
          <w:rFonts w:hint="eastAsia" w:ascii="宋体" w:hAnsi="宋体"/>
          <w:szCs w:val="21"/>
          <w:lang w:eastAsia="zh-CN"/>
        </w:rPr>
        <w:t xml:space="preserve">4.我们同意从规定的开标日期起遵循本投标文件，并在规定的投标有效期期满之前均具有约束力。</w:t>
      </w:r>
      <w:r>
        <w:rPr>
          <w:rFonts w:ascii="宋体" w:hAnsi="宋体"/>
          <w:szCs w:val="21"/>
          <w:lang w:eastAsia="zh-CN"/>
        </w:rPr>
      </w:r>
      <w:r/>
    </w:p>
    <w:p>
      <w:pPr>
        <w:pStyle w:val="952"/>
        <w:spacing w:before="0" w:after="0" w:line="420" w:lineRule="exact"/>
        <w:rPr>
          <w:rFonts w:ascii="宋体" w:hAnsi="宋体"/>
          <w:szCs w:val="21"/>
          <w:lang w:eastAsia="zh-CN"/>
        </w:rPr>
      </w:pPr>
      <w:r>
        <w:rPr>
          <w:rFonts w:ascii="宋体" w:hAnsi="宋体"/>
          <w:szCs w:val="21"/>
          <w:lang w:eastAsia="zh-CN"/>
        </w:rPr>
        <w:t xml:space="preserve">5</w:t>
      </w:r>
      <w:r>
        <w:rPr>
          <w:rFonts w:hint="eastAsia" w:ascii="宋体" w:hAnsi="宋体"/>
          <w:szCs w:val="21"/>
          <w:lang w:eastAsia="zh-CN"/>
        </w:rPr>
        <w:t xml:space="preserve">.同意向贵方提供贵方可能另外要求的与投标有关的任何证据或资料，并保证我方已提供和将要提供的文件是真实的、准确的。</w:t>
      </w:r>
      <w:r>
        <w:rPr>
          <w:rFonts w:ascii="宋体" w:hAnsi="宋体"/>
          <w:szCs w:val="21"/>
          <w:lang w:eastAsia="zh-CN"/>
        </w:rPr>
      </w:r>
      <w:r/>
    </w:p>
    <w:p>
      <w:pPr>
        <w:pStyle w:val="952"/>
        <w:spacing w:before="0" w:after="0" w:line="420" w:lineRule="exact"/>
        <w:rPr>
          <w:rFonts w:ascii="宋体" w:hAnsi="宋体"/>
          <w:szCs w:val="21"/>
          <w:lang w:eastAsia="zh-CN"/>
        </w:rPr>
      </w:pPr>
      <w:r>
        <w:rPr>
          <w:rFonts w:ascii="宋体" w:hAnsi="宋体"/>
          <w:szCs w:val="21"/>
          <w:lang w:eastAsia="zh-CN"/>
        </w:rPr>
        <w:t xml:space="preserve">6</w:t>
      </w:r>
      <w:r>
        <w:rPr>
          <w:rFonts w:hint="eastAsia" w:ascii="宋体" w:hAnsi="宋体"/>
          <w:szCs w:val="21"/>
          <w:lang w:eastAsia="zh-CN"/>
        </w:rPr>
        <w:t xml:space="preserve">.一旦我方中标,我方将根据招标文件的规定，严格履行合同的责任和义务,并保证在招标文件规定的时间完成项目，交付买方验收、使用。</w:t>
      </w:r>
      <w:r>
        <w:rPr>
          <w:rFonts w:ascii="宋体" w:hAnsi="宋体"/>
          <w:szCs w:val="21"/>
          <w:lang w:eastAsia="zh-CN"/>
        </w:rPr>
      </w:r>
      <w:r/>
    </w:p>
    <w:p>
      <w:pPr>
        <w:pStyle w:val="952"/>
        <w:spacing w:before="0" w:after="0" w:line="420" w:lineRule="exact"/>
        <w:rPr>
          <w:rFonts w:ascii="宋体" w:hAnsi="宋体"/>
          <w:szCs w:val="21"/>
          <w:lang w:eastAsia="zh-CN"/>
        </w:rPr>
      </w:pPr>
      <w:r>
        <w:rPr>
          <w:rFonts w:ascii="宋体" w:hAnsi="宋体"/>
          <w:szCs w:val="21"/>
          <w:lang w:eastAsia="zh-CN"/>
        </w:rPr>
        <w:t xml:space="preserve">7</w:t>
      </w:r>
      <w:r>
        <w:rPr>
          <w:rFonts w:hint="eastAsia" w:ascii="宋体" w:hAnsi="宋体"/>
          <w:szCs w:val="21"/>
          <w:lang w:eastAsia="zh-CN"/>
        </w:rPr>
        <w:t xml:space="preserve">.与本投标有关的正式通讯地址为：</w:t>
      </w:r>
      <w:r>
        <w:rPr>
          <w:rFonts w:ascii="宋体" w:hAnsi="宋体"/>
          <w:szCs w:val="21"/>
          <w:lang w:eastAsia="zh-CN"/>
        </w:rPr>
      </w:r>
      <w:r/>
    </w:p>
    <w:p>
      <w:pPr>
        <w:pStyle w:val="952"/>
        <w:ind w:left="420"/>
        <w:spacing w:before="0" w:after="0" w:line="420" w:lineRule="exact"/>
        <w:rPr>
          <w:rFonts w:ascii="宋体" w:hAnsi="宋体"/>
          <w:szCs w:val="21"/>
          <w:lang w:eastAsia="zh-CN"/>
        </w:rPr>
      </w:pPr>
      <w:r>
        <w:rPr>
          <w:rFonts w:hint="eastAsia" w:ascii="宋体" w:hAnsi="宋体"/>
          <w:szCs w:val="21"/>
          <w:lang w:eastAsia="zh-CN"/>
        </w:rPr>
        <w:t xml:space="preserve">地          址：</w:t>
      </w:r>
      <w:r>
        <w:rPr>
          <w:rFonts w:ascii="宋体" w:hAnsi="宋体"/>
          <w:szCs w:val="21"/>
          <w:lang w:eastAsia="zh-CN"/>
        </w:rPr>
      </w:r>
      <w:r/>
    </w:p>
    <w:p>
      <w:pPr>
        <w:pStyle w:val="952"/>
        <w:ind w:left="420"/>
        <w:spacing w:before="0" w:after="0" w:line="420" w:lineRule="exact"/>
        <w:rPr>
          <w:rFonts w:ascii="宋体" w:hAnsi="宋体"/>
          <w:szCs w:val="21"/>
          <w:lang w:eastAsia="zh-CN"/>
        </w:rPr>
      </w:pPr>
      <w:r>
        <w:rPr>
          <w:rFonts w:hint="eastAsia" w:ascii="宋体" w:hAnsi="宋体"/>
          <w:szCs w:val="21"/>
          <w:lang w:eastAsia="zh-CN"/>
        </w:rPr>
        <w:t xml:space="preserve">邮          编：</w:t>
      </w:r>
      <w:r>
        <w:rPr>
          <w:rFonts w:ascii="宋体" w:hAnsi="宋体"/>
          <w:szCs w:val="21"/>
          <w:lang w:eastAsia="zh-CN"/>
        </w:rPr>
      </w:r>
      <w:r/>
    </w:p>
    <w:p>
      <w:pPr>
        <w:pStyle w:val="952"/>
        <w:ind w:left="420"/>
        <w:spacing w:before="0" w:after="0" w:line="420" w:lineRule="exact"/>
        <w:rPr>
          <w:rFonts w:ascii="宋体" w:hAnsi="宋体"/>
          <w:szCs w:val="21"/>
          <w:lang w:eastAsia="zh-CN"/>
        </w:rPr>
      </w:pPr>
      <w:r>
        <w:rPr>
          <w:rFonts w:hint="eastAsia" w:ascii="宋体" w:hAnsi="宋体"/>
          <w:szCs w:val="21"/>
          <w:lang w:eastAsia="zh-CN"/>
        </w:rPr>
        <w:t xml:space="preserve">电          话：</w:t>
      </w:r>
      <w:r>
        <w:rPr>
          <w:rFonts w:ascii="宋体" w:hAnsi="宋体"/>
          <w:szCs w:val="21"/>
          <w:lang w:eastAsia="zh-CN"/>
        </w:rPr>
      </w:r>
      <w:r/>
    </w:p>
    <w:p>
      <w:pPr>
        <w:pStyle w:val="952"/>
        <w:ind w:left="420"/>
        <w:spacing w:before="0" w:after="0" w:line="420" w:lineRule="exact"/>
        <w:rPr>
          <w:rFonts w:ascii="宋体" w:hAnsi="宋体"/>
          <w:szCs w:val="21"/>
          <w:lang w:eastAsia="zh-CN"/>
        </w:rPr>
      </w:pPr>
      <w:r>
        <w:rPr>
          <w:rFonts w:hint="eastAsia" w:ascii="宋体" w:hAnsi="宋体"/>
          <w:szCs w:val="21"/>
          <w:lang w:eastAsia="zh-CN"/>
        </w:rPr>
        <w:t xml:space="preserve">传          真：</w:t>
      </w:r>
      <w:r>
        <w:rPr>
          <w:rFonts w:ascii="宋体" w:hAnsi="宋体"/>
          <w:szCs w:val="21"/>
          <w:lang w:eastAsia="zh-CN"/>
        </w:rPr>
      </w:r>
      <w:r/>
    </w:p>
    <w:p>
      <w:pPr>
        <w:pStyle w:val="952"/>
        <w:ind w:left="420"/>
        <w:spacing w:before="0" w:after="0" w:line="420" w:lineRule="exact"/>
        <w:rPr>
          <w:rFonts w:ascii="宋体" w:hAnsi="宋体"/>
          <w:szCs w:val="21"/>
          <w:lang w:eastAsia="zh-CN"/>
        </w:rPr>
      </w:pPr>
      <w:r>
        <w:rPr>
          <w:rFonts w:hint="eastAsia" w:ascii="宋体" w:hAnsi="宋体"/>
          <w:szCs w:val="21"/>
          <w:lang w:eastAsia="zh-CN"/>
        </w:rPr>
        <w:t xml:space="preserve">投标人开户行：</w:t>
      </w:r>
      <w:r>
        <w:rPr>
          <w:rFonts w:ascii="宋体" w:hAnsi="宋体"/>
          <w:szCs w:val="21"/>
          <w:lang w:eastAsia="zh-CN"/>
        </w:rPr>
      </w:r>
      <w:r/>
    </w:p>
    <w:p>
      <w:pPr>
        <w:pStyle w:val="952"/>
        <w:ind w:left="420"/>
        <w:spacing w:before="0" w:after="0" w:line="420" w:lineRule="exact"/>
        <w:rPr>
          <w:rFonts w:ascii="宋体" w:hAnsi="宋体"/>
          <w:szCs w:val="21"/>
          <w:lang w:eastAsia="zh-CN"/>
        </w:rPr>
      </w:pPr>
      <w:r>
        <w:rPr>
          <w:rFonts w:hint="eastAsia" w:ascii="宋体" w:hAnsi="宋体"/>
          <w:szCs w:val="21"/>
          <w:lang w:eastAsia="zh-CN"/>
        </w:rPr>
        <w:t xml:space="preserve">账          号： </w:t>
      </w:r>
      <w:r>
        <w:rPr>
          <w:rFonts w:ascii="宋体" w:hAnsi="宋体"/>
          <w:szCs w:val="21"/>
          <w:lang w:eastAsia="zh-CN"/>
        </w:rPr>
      </w:r>
      <w:r/>
    </w:p>
    <w:p>
      <w:pPr>
        <w:pStyle w:val="877"/>
        <w:jc w:val="right"/>
        <w:spacing w:line="420" w:lineRule="exact"/>
        <w:rPr>
          <w:rFonts w:ascii="方正魏碑_GBK" w:hAnsi="方正魏碑_GBK" w:eastAsia="方正魏碑_GBK" w:cs="方正魏碑_GBK"/>
          <w:color w:val="ff0000"/>
          <w:sz w:val="32"/>
          <w:szCs w:val="32"/>
        </w:rPr>
      </w:pPr>
      <w:r>
        <w:rPr>
          <w:rFonts w:ascii="方正魏碑_GBK" w:hAnsi="方正魏碑_GBK" w:eastAsia="方正魏碑_GBK" w:cs="方正魏碑_GBK"/>
          <w:color w:val="ff0000"/>
          <w:sz w:val="32"/>
          <w:szCs w:val="32"/>
        </w:rPr>
      </w:r>
      <w:r/>
    </w:p>
    <w:p>
      <w:pPr>
        <w:pStyle w:val="952"/>
        <w:ind w:left="420" w:firstLine="643"/>
        <w:jc w:val="right"/>
        <w:spacing w:before="0" w:after="0" w:line="420" w:lineRule="exact"/>
        <w:rPr>
          <w:rFonts w:ascii="宋体" w:hAnsi="宋体"/>
          <w:b/>
          <w:sz w:val="32"/>
          <w:szCs w:val="32"/>
          <w:lang w:eastAsia="zh-CN"/>
        </w:rPr>
      </w:pPr>
      <w:r>
        <w:rPr>
          <w:rFonts w:hint="eastAsia" w:ascii="宋体" w:hAnsi="宋体"/>
          <w:b/>
          <w:sz w:val="32"/>
          <w:szCs w:val="32"/>
          <w:lang w:eastAsia="zh-CN"/>
        </w:rPr>
        <w:t xml:space="preserve">供应商全称（加盖CA电子公章）：</w:t>
      </w:r>
      <w:r>
        <w:rPr>
          <w:rFonts w:ascii="宋体" w:hAnsi="宋体"/>
          <w:b/>
          <w:sz w:val="32"/>
          <w:szCs w:val="32"/>
          <w:lang w:eastAsia="zh-CN"/>
        </w:rPr>
      </w:r>
      <w:r/>
    </w:p>
    <w:p>
      <w:pPr>
        <w:pStyle w:val="952"/>
        <w:ind w:left="420" w:firstLine="0"/>
        <w:jc w:val="right"/>
        <w:spacing w:before="0" w:after="0" w:line="420" w:lineRule="exact"/>
        <w:rPr>
          <w:rFonts w:ascii="宋体" w:hAnsi="宋体"/>
          <w:szCs w:val="21"/>
          <w:lang w:eastAsia="zh-CN"/>
        </w:rPr>
      </w:pPr>
      <w:r>
        <w:rPr>
          <w:rFonts w:hint="eastAsia" w:ascii="宋体" w:hAnsi="宋体"/>
          <w:szCs w:val="21"/>
          <w:lang w:eastAsia="zh-CN"/>
        </w:rPr>
        <w:t xml:space="preserve">日           期：___年____月____日</w:t>
      </w:r>
      <w:r>
        <w:rPr>
          <w:rFonts w:ascii="宋体" w:hAnsi="宋体"/>
          <w:szCs w:val="21"/>
          <w:lang w:eastAsia="zh-CN"/>
        </w:rPr>
      </w:r>
      <w:r/>
    </w:p>
    <w:p>
      <w:pPr>
        <w:pStyle w:val="877"/>
        <w:spacing w:line="460" w:lineRule="exact"/>
        <w:rPr>
          <w:rFonts w:ascii="黑体" w:hAnsi="黑体" w:eastAsia="黑体"/>
          <w:b/>
          <w:sz w:val="32"/>
          <w:szCs w:val="32"/>
        </w:rPr>
      </w:pPr>
      <w:r/>
      <w:bookmarkEnd w:id="226"/>
      <w:r/>
      <w:bookmarkEnd w:id="227"/>
      <w:r/>
      <w:bookmarkEnd w:id="228"/>
      <w:r/>
      <w:bookmarkStart w:id="229" w:name="_Toc120614284"/>
      <w:r>
        <w:rPr>
          <w:rFonts w:ascii="黑体" w:hAnsi="黑体" w:eastAsia="黑体"/>
          <w:b/>
          <w:sz w:val="32"/>
          <w:szCs w:val="32"/>
        </w:rPr>
      </w:r>
      <w:r/>
    </w:p>
    <w:p>
      <w:pPr>
        <w:pStyle w:val="877"/>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ascii="宋体" w:hAnsi="宋体"/>
          <w:b/>
          <w:sz w:val="24"/>
          <w:szCs w:val="24"/>
        </w:rPr>
      </w:r>
      <w:r/>
    </w:p>
    <w:p>
      <w:pPr>
        <w:pStyle w:val="877"/>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ascii="宋体" w:hAnsi="宋体"/>
          <w:sz w:val="24"/>
          <w:szCs w:val="24"/>
        </w:rPr>
      </w:r>
      <w:r/>
    </w:p>
    <w:p>
      <w:pPr>
        <w:pStyle w:val="877"/>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ascii="宋体" w:hAnsi="宋体"/>
          <w:i/>
          <w:sz w:val="24"/>
          <w:szCs w:val="24"/>
          <w:u w:val="single"/>
        </w:rPr>
      </w:r>
      <w:r/>
    </w:p>
    <w:p>
      <w:pPr>
        <w:pStyle w:val="877"/>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ascii="宋体" w:hAnsi="宋体"/>
          <w:i/>
          <w:sz w:val="24"/>
          <w:szCs w:val="24"/>
          <w:u w:val="single"/>
        </w:rPr>
      </w:r>
      <w:r/>
    </w:p>
    <w:p>
      <w:pPr>
        <w:pStyle w:val="877"/>
        <w:ind w:firstLine="360"/>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77"/>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877"/>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877"/>
        <w:ind w:right="720"/>
        <w:spacing w:line="400" w:lineRule="exact"/>
        <w:rPr>
          <w:rFonts w:ascii="宋体" w:hAnsi="宋体"/>
          <w:sz w:val="24"/>
          <w:szCs w:val="24"/>
        </w:rPr>
      </w:pPr>
      <w:r>
        <w:rPr>
          <w:rFonts w:ascii="宋体" w:hAnsi="宋体"/>
          <w:sz w:val="24"/>
          <w:szCs w:val="24"/>
        </w:rPr>
      </w:r>
      <w:r/>
    </w:p>
    <w:p>
      <w:pPr>
        <w:pStyle w:val="877"/>
        <w:ind w:right="180" w:firstLine="360"/>
        <w:jc w:val="center"/>
        <w:spacing w:line="400" w:lineRule="exact"/>
        <w:rPr>
          <w:rFonts w:ascii="宋体" w:hAnsi="宋体"/>
          <w:sz w:val="24"/>
          <w:szCs w:val="24"/>
        </w:rPr>
      </w:pPr>
      <w:r>
        <w:rPr>
          <w:rFonts w:hint="eastAsia" w:ascii="宋体" w:hAnsi="宋体"/>
          <w:sz w:val="24"/>
          <w:szCs w:val="24"/>
        </w:rPr>
        <w:t xml:space="preserve">                                   企业名称（加盖CA电子公章）：</w:t>
      </w:r>
      <w:r>
        <w:rPr>
          <w:rFonts w:ascii="宋体" w:hAnsi="宋体"/>
          <w:sz w:val="24"/>
          <w:szCs w:val="24"/>
        </w:rPr>
      </w:r>
      <w:r/>
    </w:p>
    <w:p>
      <w:pPr>
        <w:pStyle w:val="877"/>
        <w:ind w:right="180" w:firstLine="360"/>
        <w:jc w:val="center"/>
        <w:spacing w:line="400" w:lineRule="exact"/>
        <w:rPr>
          <w:rFonts w:ascii="宋体" w:hAnsi="宋体"/>
          <w:sz w:val="24"/>
          <w:szCs w:val="24"/>
        </w:rPr>
      </w:pPr>
      <w:r>
        <w:rPr>
          <w:rFonts w:hint="eastAsia" w:ascii="宋体" w:hAnsi="宋体" w:cs="宋体"/>
          <w:sz w:val="24"/>
          <w:szCs w:val="24"/>
          <w:shd w:val="clear" w:color="auto" w:fill="ffffff"/>
        </w:rPr>
        <w:t xml:space="preserve">                               日期：___年____月____日 </w:t>
      </w:r>
      <w:r>
        <w:rPr>
          <w:rFonts w:ascii="宋体" w:hAnsi="宋体"/>
          <w:sz w:val="24"/>
          <w:szCs w:val="24"/>
        </w:rPr>
      </w:r>
      <w:r/>
    </w:p>
    <w:p>
      <w:pPr>
        <w:pStyle w:val="877"/>
        <w:ind w:firstLine="480"/>
        <w:spacing w:line="400" w:lineRule="exact"/>
        <w:rPr>
          <w:rFonts w:ascii="宋体" w:hAnsi="宋体"/>
          <w:sz w:val="24"/>
          <w:szCs w:val="24"/>
        </w:rPr>
      </w:pP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77"/>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77"/>
        <w:spacing w:line="400" w:lineRule="exact"/>
        <w:rPr>
          <w:rFonts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ascii="宋体" w:hAnsi="宋体"/>
          <w:color w:val="ff0000"/>
          <w:sz w:val="24"/>
          <w:szCs w:val="24"/>
        </w:rPr>
      </w:r>
      <w:r/>
    </w:p>
    <w:p>
      <w:pPr>
        <w:pStyle w:val="877"/>
        <w:ind w:firstLine="480"/>
        <w:spacing w:line="0" w:lineRule="atLeas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ascii="宋体" w:hAnsi="宋体"/>
          <w:sz w:val="24"/>
        </w:rPr>
      </w:r>
      <w:r/>
    </w:p>
    <w:p>
      <w:pPr>
        <w:pStyle w:val="877"/>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77"/>
        <w:ind w:firstLine="480"/>
        <w:spacing w:line="0" w:lineRule="atLeast"/>
        <w:rPr>
          <w:rFonts w:ascii="宋体" w:hAnsi="宋体"/>
          <w:sz w:val="24"/>
        </w:rPr>
      </w:pPr>
      <w:r>
        <w:rPr>
          <w:rFonts w:ascii="宋体" w:hAnsi="宋体"/>
          <w:sz w:val="24"/>
        </w:rPr>
      </w:r>
      <w:r/>
    </w:p>
    <w:p>
      <w:pPr>
        <w:pStyle w:val="877"/>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77"/>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77"/>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77"/>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7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77"/>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77"/>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77"/>
        <w:jc w:val="center"/>
        <w:spacing w:line="560" w:lineRule="exact"/>
        <w:rPr>
          <w:rFonts w:ascii="黑体" w:hAnsi="黑体" w:eastAsia="黑体"/>
          <w:b/>
          <w:sz w:val="32"/>
          <w:szCs w:val="32"/>
        </w:rPr>
      </w:pPr>
      <w:r>
        <w:rPr>
          <w:rFonts w:ascii="黑体" w:hAnsi="黑体" w:eastAsia="黑体"/>
          <w:b/>
          <w:sz w:val="32"/>
          <w:szCs w:val="32"/>
        </w:rPr>
      </w:r>
      <w:r/>
    </w:p>
    <w:p>
      <w:pPr>
        <w:pStyle w:val="877"/>
        <w:jc w:val="center"/>
        <w:spacing w:line="560" w:lineRule="exact"/>
        <w:rPr>
          <w:rFonts w:ascii="黑体" w:hAnsi="黑体" w:eastAsia="黑体"/>
          <w:b/>
          <w:sz w:val="32"/>
          <w:szCs w:val="32"/>
        </w:rPr>
      </w:pPr>
      <w:r>
        <w:rPr>
          <w:rFonts w:ascii="黑体" w:hAnsi="黑体" w:eastAsia="黑体"/>
          <w:b/>
          <w:sz w:val="32"/>
          <w:szCs w:val="32"/>
        </w:rPr>
      </w:r>
      <w:r/>
    </w:p>
    <w:p>
      <w:pPr>
        <w:pStyle w:val="877"/>
        <w:spacing w:line="560" w:lineRule="exact"/>
        <w:rPr>
          <w:rFonts w:ascii="黑体" w:hAnsi="黑体" w:eastAsia="黑体"/>
          <w:b/>
          <w:sz w:val="32"/>
          <w:szCs w:val="32"/>
        </w:rPr>
      </w:pPr>
      <w:r>
        <w:rPr>
          <w:rFonts w:ascii="黑体" w:hAnsi="黑体" w:eastAsia="黑体"/>
          <w:b/>
          <w:sz w:val="32"/>
          <w:szCs w:val="32"/>
        </w:rPr>
      </w:r>
      <w:r/>
    </w:p>
    <w:p>
      <w:pPr>
        <w:pStyle w:val="877"/>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77"/>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7"/>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77"/>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77"/>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ascii="宋体" w:hAnsi="宋体"/>
          <w:sz w:val="24"/>
        </w:rPr>
      </w:r>
      <w:r/>
    </w:p>
    <w:p>
      <w:pPr>
        <w:pStyle w:val="877"/>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r>
      <w:r/>
    </w:p>
    <w:p>
      <w:pPr>
        <w:pStyle w:val="877"/>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77"/>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77"/>
        <w:ind w:firstLine="645"/>
        <w:spacing w:line="0" w:lineRule="atLeast"/>
        <w:rPr>
          <w:rFonts w:ascii="宋体" w:hAnsi="宋体"/>
          <w:sz w:val="24"/>
        </w:rPr>
      </w:pPr>
      <w:r>
        <w:rPr>
          <w:rFonts w:ascii="宋体" w:hAnsi="宋体"/>
          <w:sz w:val="24"/>
        </w:rPr>
      </w:r>
      <w:r/>
    </w:p>
    <w:p>
      <w:pPr>
        <w:pStyle w:val="877"/>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77"/>
        <w:ind w:firstLine="645"/>
        <w:spacing w:line="560" w:lineRule="exact"/>
        <w:rPr>
          <w:rFonts w:ascii="宋体" w:hAnsi="宋体"/>
          <w:sz w:val="24"/>
        </w:rPr>
      </w:pPr>
      <w:r>
        <w:rPr>
          <w:rFonts w:ascii="宋体" w:hAnsi="宋体"/>
          <w:sz w:val="24"/>
        </w:rPr>
      </w:r>
      <w:r/>
    </w:p>
    <w:p>
      <w:pPr>
        <w:pStyle w:val="877"/>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ascii="宋体" w:hAnsi="宋体"/>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609" w:type="dxa"/>
            <w:vAlign w:val="center"/>
            <w:textDirection w:val="lrTb"/>
            <w:noWrap w:val="false"/>
          </w:tcPr>
          <w:p>
            <w:pPr>
              <w:pStyle w:val="877"/>
              <w:jc w:val="center"/>
              <w:spacing w:line="400" w:lineRule="exact"/>
              <w:rPr>
                <w:rFonts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szCs w:val="24"/>
              </w:rPr>
            </w:r>
            <w:r/>
          </w:p>
        </w:tc>
        <w:tc>
          <w:tcPr>
            <w:tcW w:w="3317" w:type="dxa"/>
            <w:vAlign w:val="center"/>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526" w:type="dxa"/>
            <w:vAlign w:val="center"/>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609"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3317"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1526"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609"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3317"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1526"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3609"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t xml:space="preserve">……</w:t>
            </w:r>
            <w:r/>
          </w:p>
        </w:tc>
        <w:tc>
          <w:tcPr>
            <w:tcW w:w="3317"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c>
          <w:tcPr>
            <w:tcW w:w="1526" w:type="dxa"/>
            <w:vAlign w:val="top"/>
            <w:textDirection w:val="lrTb"/>
            <w:noWrap w:val="false"/>
          </w:tcPr>
          <w:p>
            <w:pPr>
              <w:pStyle w:val="877"/>
              <w:jc w:val="center"/>
              <w:spacing w:line="400" w:lineRule="exact"/>
              <w:rPr>
                <w:rFonts w:ascii="宋体" w:hAnsi="宋体"/>
                <w:sz w:val="24"/>
                <w:szCs w:val="24"/>
              </w:rPr>
            </w:pPr>
            <w:r>
              <w:rPr>
                <w:rFonts w:ascii="宋体" w:hAnsi="宋体"/>
                <w:sz w:val="24"/>
                <w:szCs w:val="24"/>
              </w:rPr>
            </w:r>
            <w:r/>
          </w:p>
        </w:tc>
      </w:tr>
    </w:tbl>
    <w:p>
      <w:pPr>
        <w:pStyle w:val="87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77"/>
        <w:spacing w:line="400" w:lineRule="exact"/>
        <w:rPr>
          <w:rFonts w:ascii="宋体" w:hAnsi="宋体"/>
          <w:sz w:val="24"/>
          <w:szCs w:val="24"/>
        </w:rPr>
      </w:pP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7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77"/>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ascii="宋体" w:hAnsi="宋体"/>
          <w:sz w:val="24"/>
          <w:szCs w:val="24"/>
        </w:rPr>
      </w:r>
      <w:r/>
    </w:p>
    <w:p>
      <w:pPr>
        <w:pStyle w:val="877"/>
        <w:spacing w:line="400" w:lineRule="exact"/>
        <w:rPr>
          <w:rFonts w:ascii="宋体" w:hAnsi="宋体"/>
          <w:color w:val="ff0000"/>
          <w:sz w:val="24"/>
          <w:szCs w:val="24"/>
        </w:rPr>
      </w:pPr>
      <w:r>
        <w:rPr>
          <w:rFonts w:ascii="宋体" w:hAnsi="宋体"/>
          <w:color w:val="ff0000"/>
          <w:sz w:val="24"/>
          <w:szCs w:val="24"/>
        </w:rPr>
      </w:r>
      <w:r/>
    </w:p>
    <w:p>
      <w:pPr>
        <w:pStyle w:val="877"/>
        <w:spacing w:line="460" w:lineRule="exact"/>
        <w:rPr>
          <w:rFonts w:ascii="宋体" w:hAnsi="宋体"/>
          <w:bCs/>
          <w:sz w:val="24"/>
        </w:rPr>
      </w:pPr>
      <w:r>
        <w:rPr>
          <w:rFonts w:ascii="宋体" w:hAnsi="宋体"/>
          <w:bCs/>
          <w:sz w:val="24"/>
        </w:rPr>
      </w:r>
      <w:r/>
    </w:p>
    <w:p>
      <w:pPr>
        <w:pStyle w:val="877"/>
        <w:jc w:val="center"/>
        <w:rPr>
          <w:rFonts w:ascii="宋体" w:hAnsi="宋体"/>
          <w:b/>
          <w:sz w:val="24"/>
          <w:szCs w:val="24"/>
        </w:rPr>
      </w:pPr>
      <w:r>
        <w:rPr>
          <w:rFonts w:ascii="宋体" w:hAnsi="宋体"/>
          <w:b/>
          <w:sz w:val="24"/>
          <w:szCs w:val="24"/>
        </w:rPr>
      </w:r>
      <w:r/>
    </w:p>
    <w:p>
      <w:pPr>
        <w:pStyle w:val="877"/>
        <w:jc w:val="center"/>
        <w:rPr>
          <w:rFonts w:ascii="宋体" w:hAnsi="宋体"/>
          <w:b/>
          <w:sz w:val="24"/>
          <w:szCs w:val="24"/>
        </w:rPr>
      </w:pPr>
      <w:r>
        <w:rPr>
          <w:rFonts w:hint="eastAsia" w:ascii="宋体" w:hAnsi="宋体"/>
          <w:b/>
          <w:sz w:val="24"/>
          <w:szCs w:val="24"/>
        </w:rPr>
        <w:t xml:space="preserve">附件13  关于符合本国产品标准的声明函（采购包号：XX）</w:t>
      </w:r>
      <w:r>
        <w:rPr>
          <w:rFonts w:ascii="宋体" w:hAnsi="宋体"/>
          <w:b/>
          <w:sz w:val="24"/>
          <w:szCs w:val="24"/>
        </w:rPr>
      </w:r>
      <w:r/>
    </w:p>
    <w:p>
      <w:pPr>
        <w:pStyle w:val="930"/>
        <w:ind w:firstLine="480"/>
        <w:spacing w:before="0" w:beforeAutospacing="0" w:after="0" w:afterAutospacing="0" w:line="560" w:lineRule="exact"/>
        <w:rPr>
          <w:rFonts w:ascii="仿宋" w:hAnsi="仿宋" w:eastAsia="仿宋" w:cs="方正魏碑_GBK"/>
          <w:color w:val="000000"/>
        </w:rPr>
      </w:pPr>
      <w:r>
        <w:rPr>
          <w:rFonts w:hint="eastAsia" w:ascii="仿宋" w:hAnsi="仿宋" w:eastAsia="仿宋"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ascii="仿宋" w:hAnsi="仿宋" w:eastAsia="仿宋" w:cs="方正魏碑_GBK"/>
          <w:color w:val="000000"/>
        </w:rPr>
      </w:r>
      <w:r/>
    </w:p>
    <w:p>
      <w:pPr>
        <w:pStyle w:val="930"/>
        <w:ind w:firstLine="480"/>
        <w:spacing w:before="30" w:beforeAutospacing="0" w:after="30" w:afterAutospacing="0" w:line="560" w:lineRule="exact"/>
        <w:rPr>
          <w:rFonts w:ascii="仿宋" w:hAnsi="仿宋" w:eastAsia="仿宋" w:cs="方正魏碑_GBK"/>
          <w:color w:val="000000"/>
        </w:rPr>
      </w:pPr>
      <w:r>
        <w:rPr>
          <w:rFonts w:hint="eastAsia" w:ascii="仿宋" w:hAnsi="仿宋" w:eastAsia="仿宋" w:cs="方正魏碑_GBK"/>
          <w:color w:val="000000"/>
          <w:shd w:val="clear" w:color="auto" w:fill="ffffff"/>
        </w:rPr>
        <w:t xml:space="preserve">1.</w:t>
      </w:r>
      <w:r>
        <w:rPr>
          <w:rStyle w:val="976"/>
          <w:rFonts w:hint="eastAsia" w:ascii="仿宋" w:hAnsi="仿宋" w:eastAsia="仿宋" w:cs="方正魏碑_GBK"/>
          <w:color w:val="000000"/>
          <w:shd w:val="clear" w:color="auto" w:fill="ffffff"/>
        </w:rPr>
        <w:t xml:space="preserve">（产品名称1）</w:t>
      </w:r>
      <w:r>
        <w:rPr>
          <w:rStyle w:val="976"/>
          <w:rFonts w:hint="eastAsia" w:ascii="仿宋" w:hAnsi="仿宋" w:eastAsia="仿宋" w:cs="方正魏碑_GBK"/>
          <w:color w:val="000000"/>
          <w:shd w:val="clear" w:color="auto" w:fill="ffffff"/>
          <w:vertAlign w:val="superscript"/>
        </w:rPr>
        <w:t xml:space="preserve">1</w:t>
      </w:r>
      <w:r>
        <w:rPr>
          <w:rFonts w:hint="eastAsia" w:ascii="仿宋" w:hAnsi="仿宋" w:eastAsia="仿宋" w:cs="方正魏碑_GBK"/>
          <w:color w:val="000000"/>
          <w:shd w:val="clear" w:color="auto" w:fill="ffffff"/>
        </w:rPr>
        <w:t xml:space="preserve">，生产厂为</w:t>
      </w:r>
      <w:r>
        <w:rPr>
          <w:rStyle w:val="976"/>
          <w:rFonts w:hint="eastAsia" w:ascii="仿宋" w:hAnsi="仿宋" w:eastAsia="仿宋" w:cs="方正魏碑_GBK"/>
          <w:color w:val="000000"/>
          <w:shd w:val="clear" w:color="auto" w:fill="ffffff"/>
        </w:rPr>
        <w:t xml:space="preserve">（厂名）</w:t>
      </w:r>
      <w:r>
        <w:rPr>
          <w:rStyle w:val="976"/>
          <w:rFonts w:hint="eastAsia" w:ascii="仿宋" w:hAnsi="仿宋" w:eastAsia="仿宋" w:cs="方正魏碑_GBK"/>
          <w:color w:val="000000"/>
          <w:shd w:val="clear" w:color="auto" w:fill="ffffff"/>
          <w:vertAlign w:val="superscript"/>
        </w:rPr>
        <w:t xml:space="preserve">2</w:t>
      </w:r>
      <w:r>
        <w:rPr>
          <w:rFonts w:hint="eastAsia" w:ascii="仿宋" w:hAnsi="仿宋" w:eastAsia="仿宋" w:cs="方正魏碑_GBK"/>
          <w:color w:val="000000"/>
          <w:shd w:val="clear" w:color="auto" w:fill="ffffff"/>
        </w:rPr>
        <w:t xml:space="preserve">，厂址为</w:t>
      </w:r>
      <w:r>
        <w:rPr>
          <w:rStyle w:val="976"/>
          <w:rFonts w:hint="eastAsia" w:ascii="仿宋" w:hAnsi="仿宋" w:eastAsia="仿宋" w:cs="方正魏碑_GBK"/>
          <w:color w:val="000000"/>
          <w:shd w:val="clear" w:color="auto" w:fill="ffffff"/>
        </w:rPr>
        <w:t xml:space="preserve">（生产厂址）</w:t>
      </w:r>
      <w:r>
        <w:rPr>
          <w:rFonts w:hint="eastAsia" w:ascii="仿宋" w:hAnsi="仿宋" w:eastAsia="仿宋" w:cs="方正魏碑_GBK"/>
          <w:color w:val="000000"/>
          <w:shd w:val="clear" w:color="auto" w:fill="ffffff"/>
        </w:rPr>
        <w:t xml:space="preserve">。</w:t>
      </w:r>
      <w:r>
        <w:rPr>
          <w:rFonts w:hint="eastAsia" w:ascii="仿宋" w:hAnsi="仿宋" w:eastAsia="仿宋" w:cs="方正魏碑_GBK"/>
          <w:color w:val="000000"/>
          <w:u w:val="single"/>
          <w:shd w:val="clear" w:color="auto" w:fill="ffffff"/>
        </w:rPr>
        <w:t xml:space="preserve"> </w:t>
      </w:r>
      <w:r>
        <w:rPr>
          <w:rStyle w:val="976"/>
          <w:rFonts w:hint="eastAsia" w:ascii="仿宋" w:hAnsi="仿宋" w:eastAsia="仿宋" w:cs="方正魏碑_GBK"/>
          <w:color w:val="000000"/>
          <w:shd w:val="clear" w:color="auto" w:fill="ffffff"/>
        </w:rPr>
        <w:t xml:space="preserve">/ </w:t>
      </w:r>
      <w:r>
        <w:rPr>
          <w:rFonts w:hint="eastAsia" w:ascii="仿宋" w:hAnsi="仿宋" w:eastAsia="仿宋" w:cs="方正魏碑_GBK"/>
          <w:color w:val="000000"/>
          <w:shd w:val="clear" w:color="auto" w:fill="ffffff"/>
        </w:rPr>
        <w:t xml:space="preserve">的中国境内生产的组件成本占比≥</w:t>
      </w:r>
      <w:r>
        <w:rPr>
          <w:rFonts w:hint="eastAsia" w:ascii="仿宋" w:hAnsi="仿宋" w:eastAsia="仿宋" w:cs="方正魏碑_GBK"/>
          <w:color w:val="000000"/>
          <w:u w:val="single"/>
          <w:shd w:val="clear" w:color="auto" w:fill="ffffff"/>
        </w:rPr>
        <w:t xml:space="preserve">  </w:t>
      </w:r>
      <w:r>
        <w:rPr>
          <w:rStyle w:val="976"/>
          <w:rFonts w:hint="eastAsia" w:ascii="仿宋" w:hAnsi="仿宋" w:eastAsia="仿宋" w:cs="方正魏碑_GBK"/>
          <w:color w:val="000000"/>
          <w:shd w:val="clear" w:color="auto" w:fill="ffffff"/>
        </w:rPr>
        <w:t xml:space="preserve">/  </w:t>
      </w:r>
      <w:r>
        <w:rPr>
          <w:rStyle w:val="976"/>
          <w:rFonts w:hint="eastAsia" w:ascii="仿宋" w:hAnsi="仿宋" w:eastAsia="仿宋" w:cs="方正魏碑_GBK"/>
          <w:color w:val="000000"/>
          <w:shd w:val="clear" w:color="auto" w:fill="ffffff"/>
          <w:vertAlign w:val="superscript"/>
        </w:rPr>
        <w:t xml:space="preserve">3</w:t>
      </w:r>
      <w:r>
        <w:rPr>
          <w:rFonts w:hint="eastAsia" w:ascii="仿宋" w:hAnsi="仿宋" w:eastAsia="仿宋" w:cs="方正魏碑_GBK"/>
          <w:color w:val="000000"/>
          <w:shd w:val="clear" w:color="auto" w:fill="ffffff"/>
        </w:rPr>
        <w:t xml:space="preserve">。</w:t>
      </w:r>
      <w:r>
        <w:rPr>
          <w:rFonts w:hint="eastAsia" w:ascii="仿宋" w:hAnsi="仿宋" w:eastAsia="仿宋" w:cs="方正魏碑_GBK"/>
          <w:color w:val="000000"/>
          <w:u w:val="single"/>
          <w:shd w:val="clear" w:color="auto" w:fill="ffffff"/>
        </w:rPr>
        <w:t xml:space="preserve">  </w:t>
      </w:r>
      <w:r>
        <w:rPr>
          <w:rStyle w:val="976"/>
          <w:rFonts w:hint="eastAsia" w:ascii="仿宋" w:hAnsi="仿宋" w:eastAsia="仿宋" w:cs="方正魏碑_GBK"/>
          <w:color w:val="000000"/>
          <w:shd w:val="clear" w:color="auto" w:fill="ffffff"/>
        </w:rPr>
        <w:t xml:space="preserve">/  </w:t>
      </w:r>
      <w:r>
        <w:rPr>
          <w:rFonts w:hint="eastAsia" w:ascii="仿宋" w:hAnsi="仿宋" w:eastAsia="仿宋" w:cs="方正魏碑_GBK"/>
          <w:color w:val="000000"/>
          <w:shd w:val="clear" w:color="auto" w:fill="ffffff"/>
        </w:rPr>
        <w:t xml:space="preserve">的</w:t>
      </w:r>
      <w:r>
        <w:rPr>
          <w:rFonts w:hint="eastAsia" w:ascii="仿宋" w:hAnsi="仿宋" w:eastAsia="仿宋" w:cs="方正魏碑_GBK"/>
          <w:color w:val="000000"/>
          <w:u w:val="single"/>
          <w:shd w:val="clear" w:color="auto" w:fill="ffffff"/>
        </w:rPr>
        <w:t xml:space="preserve">  </w:t>
      </w:r>
      <w:r>
        <w:rPr>
          <w:rStyle w:val="976"/>
          <w:rFonts w:hint="eastAsia" w:ascii="仿宋" w:hAnsi="仿宋" w:eastAsia="仿宋" w:cs="方正魏碑_GBK"/>
          <w:color w:val="000000"/>
          <w:shd w:val="clear" w:color="auto" w:fill="ffffff"/>
        </w:rPr>
        <w:t xml:space="preserve">/  </w:t>
      </w:r>
      <w:r>
        <w:rPr>
          <w:rStyle w:val="976"/>
          <w:rFonts w:hint="eastAsia" w:ascii="仿宋" w:hAnsi="仿宋" w:eastAsia="仿宋" w:cs="方正魏碑_GBK"/>
          <w:color w:val="000000"/>
          <w:shd w:val="clear" w:color="auto" w:fill="ffffff"/>
          <w:vertAlign w:val="superscript"/>
        </w:rPr>
        <w:t xml:space="preserve">4</w:t>
      </w:r>
      <w:r>
        <w:rPr>
          <w:rFonts w:hint="eastAsia" w:ascii="仿宋" w:hAnsi="仿宋" w:eastAsia="仿宋" w:cs="方正魏碑_GBK"/>
          <w:color w:val="000000"/>
          <w:shd w:val="clear" w:color="auto" w:fill="ffffff"/>
        </w:rPr>
        <w:t xml:space="preserve">在中国境内生产。</w:t>
      </w:r>
      <w:r>
        <w:rPr>
          <w:rFonts w:hint="eastAsia" w:ascii="仿宋" w:hAnsi="仿宋" w:eastAsia="仿宋" w:cs="方正魏碑_GBK"/>
          <w:color w:val="000000"/>
          <w:u w:val="single"/>
          <w:shd w:val="clear" w:color="auto" w:fill="ffffff"/>
        </w:rPr>
        <w:t xml:space="preserve">  </w:t>
      </w:r>
      <w:r>
        <w:rPr>
          <w:rStyle w:val="976"/>
          <w:rFonts w:hint="eastAsia" w:ascii="仿宋" w:hAnsi="仿宋" w:eastAsia="仿宋" w:cs="方正魏碑_GBK"/>
          <w:color w:val="000000"/>
          <w:shd w:val="clear" w:color="auto" w:fill="ffffff"/>
        </w:rPr>
        <w:t xml:space="preserve">/  </w:t>
      </w:r>
      <w:r>
        <w:rPr>
          <w:rFonts w:hint="eastAsia" w:ascii="仿宋" w:hAnsi="仿宋" w:eastAsia="仿宋" w:cs="方正魏碑_GBK"/>
          <w:color w:val="000000"/>
          <w:shd w:val="clear" w:color="auto" w:fill="ffffff"/>
        </w:rPr>
        <w:t xml:space="preserve">的</w:t>
      </w:r>
      <w:r>
        <w:rPr>
          <w:rFonts w:hint="eastAsia" w:ascii="仿宋" w:hAnsi="仿宋" w:eastAsia="仿宋" w:cs="方正魏碑_GBK"/>
          <w:color w:val="000000"/>
          <w:u w:val="single"/>
          <w:shd w:val="clear" w:color="auto" w:fill="ffffff"/>
        </w:rPr>
        <w:t xml:space="preserve">  </w:t>
      </w:r>
      <w:r>
        <w:rPr>
          <w:rStyle w:val="976"/>
          <w:rFonts w:hint="eastAsia" w:ascii="仿宋" w:hAnsi="仿宋" w:eastAsia="仿宋" w:cs="方正魏碑_GBK"/>
          <w:color w:val="000000"/>
          <w:shd w:val="clear" w:color="auto" w:fill="ffffff"/>
        </w:rPr>
        <w:t xml:space="preserve">/  </w:t>
      </w:r>
      <w:r>
        <w:rPr>
          <w:rStyle w:val="976"/>
          <w:rFonts w:hint="eastAsia" w:ascii="仿宋" w:hAnsi="仿宋" w:eastAsia="仿宋" w:cs="方正魏碑_GBK"/>
          <w:color w:val="000000"/>
          <w:shd w:val="clear" w:color="auto" w:fill="ffffff"/>
          <w:vertAlign w:val="superscript"/>
        </w:rPr>
        <w:t xml:space="preserve">5</w:t>
      </w:r>
      <w:r>
        <w:rPr>
          <w:rFonts w:hint="eastAsia" w:ascii="仿宋" w:hAnsi="仿宋" w:eastAsia="仿宋" w:cs="方正魏碑_GBK"/>
          <w:color w:val="000000"/>
          <w:shd w:val="clear" w:color="auto" w:fill="ffffff"/>
        </w:rPr>
        <w:t xml:space="preserve">在中国境内完成。</w:t>
      </w:r>
      <w:r>
        <w:rPr>
          <w:rFonts w:ascii="仿宋" w:hAnsi="仿宋" w:eastAsia="仿宋" w:cs="方正魏碑_GBK"/>
          <w:color w:val="000000"/>
        </w:rPr>
      </w:r>
      <w:r/>
    </w:p>
    <w:p>
      <w:pPr>
        <w:pStyle w:val="930"/>
        <w:ind w:firstLine="480"/>
        <w:spacing w:before="30" w:beforeAutospacing="0" w:after="30" w:afterAutospacing="0" w:line="560" w:lineRule="exact"/>
        <w:rPr>
          <w:rFonts w:ascii="仿宋" w:hAnsi="仿宋" w:eastAsia="仿宋" w:cs="方正魏碑_GBK"/>
          <w:color w:val="000000"/>
        </w:rPr>
      </w:pPr>
      <w:r>
        <w:rPr>
          <w:rFonts w:hint="eastAsia" w:ascii="仿宋" w:hAnsi="仿宋" w:eastAsia="仿宋" w:cs="方正魏碑_GBK"/>
          <w:color w:val="000000"/>
          <w:shd w:val="clear" w:color="auto" w:fill="ffffff"/>
        </w:rPr>
        <w:t xml:space="preserve">2.</w:t>
      </w:r>
      <w:r>
        <w:rPr>
          <w:rStyle w:val="976"/>
          <w:rFonts w:hint="eastAsia" w:ascii="仿宋" w:hAnsi="仿宋" w:eastAsia="仿宋" w:cs="方正魏碑_GBK"/>
          <w:color w:val="000000"/>
          <w:shd w:val="clear" w:color="auto" w:fill="ffffff"/>
        </w:rPr>
        <w:t xml:space="preserve">（产品名称2）</w:t>
      </w:r>
      <w:r>
        <w:rPr>
          <w:rFonts w:hint="eastAsia" w:ascii="仿宋" w:hAnsi="仿宋" w:eastAsia="仿宋" w:cs="方正魏碑_GBK"/>
          <w:color w:val="000000"/>
          <w:shd w:val="clear" w:color="auto" w:fill="ffffff"/>
        </w:rPr>
        <w:t xml:space="preserve">，生产厂为</w:t>
      </w:r>
      <w:r>
        <w:rPr>
          <w:rStyle w:val="976"/>
          <w:rFonts w:hint="eastAsia" w:ascii="仿宋" w:hAnsi="仿宋" w:eastAsia="仿宋" w:cs="方正魏碑_GBK"/>
          <w:color w:val="000000"/>
          <w:shd w:val="clear" w:color="auto" w:fill="ffffff"/>
        </w:rPr>
        <w:t xml:space="preserve">（厂名）</w:t>
      </w:r>
      <w:r>
        <w:rPr>
          <w:rFonts w:hint="eastAsia" w:ascii="仿宋" w:hAnsi="仿宋" w:eastAsia="仿宋" w:cs="方正魏碑_GBK"/>
          <w:color w:val="000000"/>
          <w:shd w:val="clear" w:color="auto" w:fill="ffffff"/>
        </w:rPr>
        <w:t xml:space="preserve">，厂址为</w:t>
      </w:r>
      <w:r>
        <w:rPr>
          <w:rStyle w:val="976"/>
          <w:rFonts w:hint="eastAsia" w:ascii="仿宋" w:hAnsi="仿宋" w:eastAsia="仿宋" w:cs="方正魏碑_GBK"/>
          <w:color w:val="000000"/>
          <w:shd w:val="clear" w:color="auto" w:fill="ffffff"/>
        </w:rPr>
        <w:t xml:space="preserve">（生产厂址）</w:t>
      </w:r>
      <w:r>
        <w:rPr>
          <w:rFonts w:hint="eastAsia" w:ascii="仿宋" w:hAnsi="仿宋" w:eastAsia="仿宋" w:cs="方正魏碑_GBK"/>
          <w:color w:val="000000"/>
          <w:shd w:val="clear" w:color="auto" w:fill="ffffff"/>
        </w:rPr>
        <w:t xml:space="preserve">。</w:t>
      </w:r>
      <w:r>
        <w:rPr>
          <w:rFonts w:hint="eastAsia" w:ascii="仿宋" w:hAnsi="仿宋" w:eastAsia="仿宋" w:cs="方正魏碑_GBK"/>
          <w:color w:val="000000"/>
          <w:u w:val="single"/>
          <w:shd w:val="clear" w:color="auto" w:fill="ffffff"/>
        </w:rPr>
        <w:t xml:space="preserve"> </w:t>
      </w:r>
      <w:r>
        <w:rPr>
          <w:rStyle w:val="976"/>
          <w:rFonts w:hint="eastAsia" w:ascii="仿宋" w:hAnsi="仿宋" w:eastAsia="仿宋" w:cs="方正魏碑_GBK"/>
          <w:color w:val="000000"/>
          <w:shd w:val="clear" w:color="auto" w:fill="ffffff"/>
        </w:rPr>
        <w:t xml:space="preserve">/  </w:t>
      </w:r>
      <w:r>
        <w:rPr>
          <w:rFonts w:hint="eastAsia" w:ascii="仿宋" w:hAnsi="仿宋" w:eastAsia="仿宋" w:cs="方正魏碑_GBK"/>
          <w:color w:val="000000"/>
          <w:shd w:val="clear" w:color="auto" w:fill="ffffff"/>
        </w:rPr>
        <w:t xml:space="preserve">的中国境内生产的组件成本占比≥</w:t>
      </w:r>
      <w:r>
        <w:rPr>
          <w:rFonts w:hint="eastAsia" w:ascii="仿宋" w:hAnsi="仿宋" w:eastAsia="仿宋" w:cs="方正魏碑_GBK"/>
          <w:color w:val="000000"/>
          <w:u w:val="single"/>
          <w:shd w:val="clear" w:color="auto" w:fill="ffffff"/>
        </w:rPr>
        <w:t xml:space="preserve">  </w:t>
      </w:r>
      <w:r>
        <w:rPr>
          <w:rStyle w:val="976"/>
          <w:rFonts w:hint="eastAsia" w:ascii="仿宋" w:hAnsi="仿宋" w:eastAsia="仿宋" w:cs="方正魏碑_GBK"/>
          <w:color w:val="000000"/>
          <w:shd w:val="clear" w:color="auto" w:fill="ffffff"/>
        </w:rPr>
        <w:t xml:space="preserve">/  </w:t>
      </w:r>
      <w:r>
        <w:rPr>
          <w:rFonts w:hint="eastAsia" w:ascii="仿宋" w:hAnsi="仿宋" w:eastAsia="仿宋" w:cs="方正魏碑_GBK"/>
          <w:color w:val="000000"/>
          <w:shd w:val="clear" w:color="auto" w:fill="ffffff"/>
        </w:rPr>
        <w:t xml:space="preserve">。</w:t>
      </w:r>
      <w:r>
        <w:rPr>
          <w:rFonts w:hint="eastAsia" w:ascii="仿宋" w:hAnsi="仿宋" w:eastAsia="仿宋" w:cs="方正魏碑_GBK"/>
          <w:color w:val="000000"/>
          <w:u w:val="single"/>
          <w:shd w:val="clear" w:color="auto" w:fill="ffffff"/>
        </w:rPr>
        <w:t xml:space="preserve">  </w:t>
      </w:r>
      <w:r>
        <w:rPr>
          <w:rStyle w:val="976"/>
          <w:rFonts w:hint="eastAsia" w:ascii="仿宋" w:hAnsi="仿宋" w:eastAsia="仿宋" w:cs="方正魏碑_GBK"/>
          <w:color w:val="000000"/>
          <w:shd w:val="clear" w:color="auto" w:fill="ffffff"/>
        </w:rPr>
        <w:t xml:space="preserve">/  </w:t>
      </w:r>
      <w:r>
        <w:rPr>
          <w:rFonts w:hint="eastAsia" w:ascii="仿宋" w:hAnsi="仿宋" w:eastAsia="仿宋" w:cs="方正魏碑_GBK"/>
          <w:color w:val="000000"/>
          <w:shd w:val="clear" w:color="auto" w:fill="ffffff"/>
        </w:rPr>
        <w:t xml:space="preserve">的</w:t>
      </w:r>
      <w:r>
        <w:rPr>
          <w:rFonts w:hint="eastAsia" w:ascii="仿宋" w:hAnsi="仿宋" w:eastAsia="仿宋" w:cs="方正魏碑_GBK"/>
          <w:color w:val="000000"/>
          <w:u w:val="single"/>
          <w:shd w:val="clear" w:color="auto" w:fill="ffffff"/>
        </w:rPr>
        <w:t xml:space="preserve">  </w:t>
      </w:r>
      <w:r>
        <w:rPr>
          <w:rStyle w:val="976"/>
          <w:rFonts w:hint="eastAsia" w:ascii="仿宋" w:hAnsi="仿宋" w:eastAsia="仿宋" w:cs="方正魏碑_GBK"/>
          <w:color w:val="000000"/>
          <w:shd w:val="clear" w:color="auto" w:fill="ffffff"/>
        </w:rPr>
        <w:t xml:space="preserve">/  </w:t>
      </w:r>
      <w:r>
        <w:rPr>
          <w:rFonts w:hint="eastAsia" w:ascii="仿宋" w:hAnsi="仿宋" w:eastAsia="仿宋" w:cs="方正魏碑_GBK"/>
          <w:color w:val="000000"/>
          <w:shd w:val="clear" w:color="auto" w:fill="ffffff"/>
        </w:rPr>
        <w:t xml:space="preserve">在中国境内生产。</w:t>
      </w:r>
      <w:r>
        <w:rPr>
          <w:rFonts w:hint="eastAsia" w:ascii="仿宋" w:hAnsi="仿宋" w:eastAsia="仿宋" w:cs="方正魏碑_GBK"/>
          <w:color w:val="000000"/>
          <w:u w:val="single"/>
          <w:shd w:val="clear" w:color="auto" w:fill="ffffff"/>
        </w:rPr>
        <w:t xml:space="preserve">  </w:t>
      </w:r>
      <w:r>
        <w:rPr>
          <w:rStyle w:val="976"/>
          <w:rFonts w:hint="eastAsia" w:ascii="仿宋" w:hAnsi="仿宋" w:eastAsia="仿宋" w:cs="方正魏碑_GBK"/>
          <w:color w:val="000000"/>
          <w:shd w:val="clear" w:color="auto" w:fill="ffffff"/>
        </w:rPr>
        <w:t xml:space="preserve">/  </w:t>
      </w:r>
      <w:r>
        <w:rPr>
          <w:rFonts w:hint="eastAsia" w:ascii="仿宋" w:hAnsi="仿宋" w:eastAsia="仿宋" w:cs="方正魏碑_GBK"/>
          <w:color w:val="000000"/>
          <w:shd w:val="clear" w:color="auto" w:fill="ffffff"/>
        </w:rPr>
        <w:t xml:space="preserve">的</w:t>
      </w:r>
      <w:r>
        <w:rPr>
          <w:rFonts w:hint="eastAsia" w:ascii="仿宋" w:hAnsi="仿宋" w:eastAsia="仿宋" w:cs="方正魏碑_GBK"/>
          <w:color w:val="000000"/>
          <w:u w:val="single"/>
          <w:shd w:val="clear" w:color="auto" w:fill="ffffff"/>
        </w:rPr>
        <w:t xml:space="preserve">  </w:t>
      </w:r>
      <w:r>
        <w:rPr>
          <w:rStyle w:val="976"/>
          <w:rFonts w:hint="eastAsia" w:ascii="仿宋" w:hAnsi="仿宋" w:eastAsia="仿宋" w:cs="方正魏碑_GBK"/>
          <w:color w:val="000000"/>
          <w:shd w:val="clear" w:color="auto" w:fill="ffffff"/>
        </w:rPr>
        <w:t xml:space="preserve">/  </w:t>
      </w:r>
      <w:r>
        <w:rPr>
          <w:rFonts w:hint="eastAsia" w:ascii="仿宋" w:hAnsi="仿宋" w:eastAsia="仿宋" w:cs="方正魏碑_GBK"/>
          <w:color w:val="000000"/>
          <w:shd w:val="clear" w:color="auto" w:fill="ffffff"/>
        </w:rPr>
        <w:t xml:space="preserve">在中国境内完成。</w:t>
      </w:r>
      <w:r>
        <w:rPr>
          <w:rFonts w:ascii="仿宋" w:hAnsi="仿宋" w:eastAsia="仿宋" w:cs="方正魏碑_GBK"/>
          <w:color w:val="000000"/>
        </w:rPr>
      </w:r>
      <w:r/>
    </w:p>
    <w:p>
      <w:pPr>
        <w:pStyle w:val="930"/>
        <w:ind w:firstLine="480"/>
        <w:spacing w:before="30" w:beforeAutospacing="0" w:after="30" w:afterAutospacing="0" w:line="560" w:lineRule="exact"/>
        <w:rPr>
          <w:rFonts w:ascii="仿宋" w:hAnsi="仿宋" w:eastAsia="仿宋" w:cs="方正魏碑_GBK"/>
          <w:color w:val="000000"/>
        </w:rPr>
      </w:pPr>
      <w:r>
        <w:rPr>
          <w:rFonts w:hint="eastAsia" w:ascii="仿宋" w:hAnsi="仿宋" w:eastAsia="仿宋" w:cs="方正魏碑_GBK"/>
          <w:color w:val="000000"/>
          <w:shd w:val="clear" w:color="auto" w:fill="ffffff"/>
        </w:rPr>
        <w:t xml:space="preserve">……</w:t>
      </w:r>
      <w:r>
        <w:rPr>
          <w:rFonts w:ascii="仿宋" w:hAnsi="仿宋" w:eastAsia="仿宋" w:cs="方正魏碑_GBK"/>
          <w:color w:val="000000"/>
        </w:rPr>
      </w:r>
      <w:r/>
    </w:p>
    <w:p>
      <w:pPr>
        <w:pStyle w:val="930"/>
        <w:ind w:firstLine="480"/>
        <w:spacing w:before="30" w:beforeAutospacing="0" w:after="30" w:afterAutospacing="0" w:line="560" w:lineRule="exact"/>
        <w:rPr>
          <w:rFonts w:ascii="仿宋" w:hAnsi="仿宋" w:eastAsia="仿宋" w:cs="方正魏碑_GBK"/>
          <w:color w:val="000000"/>
        </w:rPr>
      </w:pPr>
      <w:r>
        <w:rPr>
          <w:rFonts w:hint="eastAsia" w:ascii="仿宋" w:hAnsi="仿宋" w:eastAsia="仿宋" w:cs="方正魏碑_GBK"/>
          <w:color w:val="000000"/>
          <w:shd w:val="clear" w:color="auto" w:fill="ffffff"/>
        </w:rPr>
        <w:t xml:space="preserve">本公司（单位）对上述声明内容的真实性负责。如有虚假，愿承担相应法律责任。</w:t>
      </w:r>
      <w:r>
        <w:rPr>
          <w:rFonts w:ascii="仿宋" w:hAnsi="仿宋" w:eastAsia="仿宋" w:cs="方正魏碑_GBK"/>
          <w:color w:val="000000"/>
        </w:rPr>
      </w:r>
      <w:r/>
    </w:p>
    <w:p>
      <w:pPr>
        <w:pStyle w:val="930"/>
        <w:ind w:firstLine="480"/>
        <w:spacing w:before="30" w:beforeAutospacing="0" w:after="30" w:afterAutospacing="0" w:line="560" w:lineRule="exact"/>
        <w:rPr>
          <w:rFonts w:ascii="仿宋" w:hAnsi="仿宋" w:eastAsia="仿宋" w:cs="方正魏碑_GBK"/>
          <w:color w:val="000000"/>
        </w:rPr>
      </w:pPr>
      <w:r>
        <w:rPr>
          <w:rFonts w:ascii="仿宋" w:hAnsi="仿宋" w:eastAsia="仿宋" w:cs="方正魏碑_GBK"/>
          <w:color w:val="000000"/>
        </w:rPr>
      </w:r>
      <w:r/>
    </w:p>
    <w:p>
      <w:pPr>
        <w:pStyle w:val="930"/>
        <w:ind w:firstLine="480"/>
        <w:jc w:val="right"/>
        <w:spacing w:before="30" w:beforeAutospacing="0" w:after="30" w:afterAutospacing="0" w:line="560" w:lineRule="exact"/>
        <w:rPr>
          <w:rFonts w:ascii="仿宋" w:hAnsi="仿宋" w:eastAsia="仿宋" w:cs="方正魏碑_GBK"/>
          <w:color w:val="000000"/>
        </w:rPr>
      </w:pPr>
      <w:r>
        <w:rPr>
          <w:rFonts w:hint="eastAsia" w:ascii="仿宋" w:hAnsi="仿宋" w:eastAsia="仿宋" w:cs="方正魏碑_GBK"/>
          <w:color w:val="000000"/>
          <w:shd w:val="clear" w:color="auto" w:fill="ffffff"/>
        </w:rPr>
        <w:t xml:space="preserve">    公司（单位）名称（加盖CA电子公章）：　        </w:t>
      </w:r>
      <w:r>
        <w:rPr>
          <w:rFonts w:ascii="仿宋" w:hAnsi="仿宋" w:eastAsia="仿宋" w:cs="方正魏碑_GBK"/>
          <w:color w:val="000000"/>
        </w:rPr>
      </w:r>
      <w:r/>
    </w:p>
    <w:p>
      <w:pPr>
        <w:pStyle w:val="930"/>
        <w:ind w:firstLine="480"/>
        <w:jc w:val="center"/>
        <w:spacing w:before="30" w:beforeAutospacing="0" w:after="30" w:afterAutospacing="0" w:line="560" w:lineRule="exact"/>
        <w:rPr>
          <w:rFonts w:ascii="仿宋" w:hAnsi="仿宋" w:eastAsia="仿宋" w:cs="方正魏碑_GBK"/>
          <w:color w:val="000000"/>
        </w:rPr>
      </w:pPr>
      <w:r>
        <w:rPr>
          <w:rFonts w:hint="eastAsia" w:ascii="仿宋" w:hAnsi="仿宋" w:eastAsia="仿宋" w:cs="方正魏碑_GBK"/>
          <w:color w:val="000000"/>
          <w:shd w:val="clear" w:color="auto" w:fill="ffffff"/>
        </w:rPr>
        <w:t xml:space="preserve">          日期：</w:t>
      </w:r>
      <w:r>
        <w:rPr>
          <w:rFonts w:hint="eastAsia" w:ascii="仿宋" w:hAnsi="仿宋" w:eastAsia="仿宋" w:cs="方正魏碑_GBK"/>
          <w:color w:val="000000"/>
        </w:rPr>
        <w:t xml:space="preserve">___年____月____日</w:t>
      </w:r>
      <w:r>
        <w:rPr>
          <w:rFonts w:hint="eastAsia" w:ascii="仿宋" w:hAnsi="仿宋" w:eastAsia="仿宋" w:cs="方正魏碑_GBK"/>
          <w:color w:val="000000"/>
          <w:shd w:val="clear" w:color="auto" w:fill="ffffff"/>
        </w:rPr>
        <w:t xml:space="preserve">        </w:t>
      </w:r>
      <w:r>
        <w:rPr>
          <w:rFonts w:ascii="仿宋" w:hAnsi="仿宋" w:eastAsia="仿宋" w:cs="方正魏碑_GBK"/>
          <w:color w:val="000000"/>
        </w:rPr>
      </w:r>
      <w:r/>
    </w:p>
    <w:p>
      <w:pPr>
        <w:pStyle w:val="930"/>
        <w:ind w:firstLine="480"/>
        <w:spacing w:before="30" w:beforeAutospacing="0" w:after="30" w:afterAutospacing="0" w:line="560" w:lineRule="exact"/>
        <w:rPr>
          <w:rFonts w:ascii="仿宋" w:hAnsi="仿宋" w:eastAsia="仿宋" w:cs="方正魏碑_GBK"/>
          <w:color w:val="000000"/>
        </w:rPr>
      </w:pPr>
      <w:r>
        <w:rPr>
          <w:rFonts w:hint="eastAsia" w:ascii="仿宋" w:hAnsi="仿宋" w:eastAsia="仿宋" w:cs="方正魏碑_GBK"/>
          <w:color w:val="000000"/>
          <w:shd w:val="clear" w:color="auto" w:fill="ffffff"/>
        </w:rPr>
        <w:t xml:space="preserve">__________________</w:t>
      </w:r>
      <w:r>
        <w:rPr>
          <w:rFonts w:ascii="仿宋" w:hAnsi="仿宋" w:eastAsia="仿宋" w:cs="方正魏碑_GBK"/>
          <w:color w:val="000000"/>
        </w:rPr>
      </w:r>
      <w:r/>
    </w:p>
    <w:p>
      <w:pPr>
        <w:pStyle w:val="930"/>
        <w:ind w:firstLine="480"/>
        <w:spacing w:before="30" w:beforeAutospacing="0" w:after="30" w:afterAutospacing="0" w:line="560" w:lineRule="exact"/>
        <w:rPr>
          <w:rFonts w:ascii="仿宋" w:hAnsi="仿宋" w:eastAsia="仿宋" w:cs="方正魏碑_GBK"/>
          <w:color w:val="000000"/>
        </w:rPr>
      </w:pPr>
      <w:r>
        <w:rPr>
          <w:rFonts w:hint="eastAsia" w:ascii="仿宋" w:hAnsi="仿宋" w:eastAsia="仿宋" w:cs="方正魏碑_GBK"/>
          <w:color w:val="000000"/>
          <w:shd w:val="clear" w:color="auto" w:fill="ffffff"/>
        </w:rPr>
        <w:t xml:space="preserve">1.产品如有型号，请在“产品名称”栏一并填写。</w:t>
      </w:r>
      <w:r>
        <w:rPr>
          <w:rFonts w:ascii="仿宋" w:hAnsi="仿宋" w:eastAsia="仿宋" w:cs="方正魏碑_GBK"/>
          <w:color w:val="000000"/>
        </w:rPr>
      </w:r>
      <w:r/>
    </w:p>
    <w:p>
      <w:pPr>
        <w:pStyle w:val="930"/>
        <w:ind w:firstLine="480"/>
        <w:spacing w:before="30" w:beforeAutospacing="0" w:after="30" w:afterAutospacing="0" w:line="560" w:lineRule="exact"/>
        <w:rPr>
          <w:rFonts w:ascii="仿宋" w:hAnsi="仿宋" w:eastAsia="仿宋" w:cs="方正魏碑_GBK"/>
          <w:color w:val="000000"/>
        </w:rPr>
      </w:pPr>
      <w:r>
        <w:rPr>
          <w:rFonts w:hint="eastAsia" w:ascii="仿宋" w:hAnsi="仿宋" w:eastAsia="仿宋" w:cs="方正魏碑_GBK"/>
          <w:color w:val="000000"/>
          <w:shd w:val="clear" w:color="auto" w:fill="ffffff"/>
        </w:rPr>
        <w:t xml:space="preserve">2.生产厂名与厂址应与生产厂营业执照载明的相关信息保持一致。</w:t>
      </w:r>
      <w:r>
        <w:rPr>
          <w:rFonts w:ascii="仿宋" w:hAnsi="仿宋" w:eastAsia="仿宋" w:cs="方正魏碑_GBK"/>
          <w:color w:val="000000"/>
        </w:rPr>
      </w:r>
      <w:r/>
    </w:p>
    <w:p>
      <w:pPr>
        <w:pStyle w:val="930"/>
        <w:ind w:firstLine="480"/>
        <w:spacing w:before="30" w:beforeAutospacing="0" w:after="30" w:afterAutospacing="0" w:line="560" w:lineRule="exact"/>
        <w:rPr>
          <w:rFonts w:ascii="仿宋" w:hAnsi="仿宋" w:eastAsia="仿宋" w:cs="方正魏碑_GBK"/>
          <w:color w:val="000000"/>
        </w:rPr>
      </w:pPr>
      <w:r>
        <w:rPr>
          <w:rFonts w:hint="eastAsia" w:ascii="仿宋" w:hAnsi="仿宋" w:eastAsia="仿宋" w:cs="方正魏碑_GBK"/>
          <w:color w:val="000000"/>
          <w:shd w:val="clear" w:color="auto" w:fill="ffffff"/>
        </w:rPr>
        <w:t xml:space="preserve">3.该产品的中国境内生产的组件成本占比相关要求实施前，“规定比例”栏可不填，下同。</w:t>
      </w:r>
      <w:r>
        <w:rPr>
          <w:rFonts w:ascii="仿宋" w:hAnsi="仿宋" w:eastAsia="仿宋" w:cs="方正魏碑_GBK"/>
          <w:color w:val="000000"/>
        </w:rPr>
      </w:r>
      <w:r/>
    </w:p>
    <w:p>
      <w:pPr>
        <w:pStyle w:val="930"/>
        <w:ind w:firstLine="480"/>
        <w:spacing w:before="30" w:beforeAutospacing="0" w:after="30" w:afterAutospacing="0" w:line="560" w:lineRule="exact"/>
        <w:rPr>
          <w:rFonts w:ascii="仿宋" w:hAnsi="仿宋" w:eastAsia="仿宋" w:cs="方正魏碑_GBK"/>
          <w:color w:val="000000"/>
        </w:rPr>
      </w:pPr>
      <w:r>
        <w:rPr>
          <w:rFonts w:hint="eastAsia" w:ascii="仿宋" w:hAnsi="仿宋" w:eastAsia="仿宋" w:cs="方正魏碑_GBK"/>
          <w:color w:val="000000"/>
          <w:shd w:val="clear" w:color="auto" w:fill="ffffff"/>
        </w:rPr>
        <w:t xml:space="preserve">4.该产品的关键组件要求实施前，“关键组件”栏可不填，下同。</w:t>
      </w:r>
      <w:r>
        <w:rPr>
          <w:rFonts w:ascii="仿宋" w:hAnsi="仿宋" w:eastAsia="仿宋" w:cs="方正魏碑_GBK"/>
          <w:color w:val="000000"/>
        </w:rPr>
      </w:r>
      <w:r/>
    </w:p>
    <w:p>
      <w:pPr>
        <w:pStyle w:val="930"/>
        <w:ind w:firstLine="480"/>
        <w:spacing w:before="30" w:beforeAutospacing="0" w:after="30" w:afterAutospacing="0" w:line="560" w:lineRule="exact"/>
        <w:rPr>
          <w:rFonts w:ascii="仿宋" w:hAnsi="仿宋" w:eastAsia="仿宋" w:cs="方正魏碑_GBK"/>
          <w:color w:val="000000"/>
          <w:shd w:val="clear" w:color="auto" w:fill="ffffff"/>
        </w:rPr>
      </w:pPr>
      <w:r>
        <w:rPr>
          <w:rFonts w:hint="eastAsia" w:ascii="仿宋" w:hAnsi="仿宋" w:eastAsia="仿宋" w:cs="方正魏碑_GBK"/>
          <w:color w:val="000000"/>
          <w:shd w:val="clear" w:color="auto" w:fill="ffffff"/>
        </w:rPr>
        <w:t xml:space="preserve">5.该产品的关键工序要求实施前，“关键工序”栏可不填，下同。</w:t>
      </w:r>
      <w:r>
        <w:rPr>
          <w:rFonts w:ascii="仿宋" w:hAnsi="仿宋" w:eastAsia="仿宋" w:cs="方正魏碑_GBK"/>
          <w:color w:val="000000"/>
          <w:shd w:val="clear" w:color="auto" w:fill="ffffff"/>
        </w:rPr>
      </w:r>
      <w:r/>
    </w:p>
    <w:p>
      <w:pPr>
        <w:pStyle w:val="930"/>
        <w:ind w:firstLine="480"/>
        <w:spacing w:before="30" w:beforeAutospacing="0" w:after="30" w:afterAutospacing="0" w:line="560" w:lineRule="exact"/>
        <w:rPr>
          <w:rFonts w:ascii="方正魏碑_GBK" w:hAnsi="方正魏碑_GBK" w:eastAsia="方正魏碑_GBK" w:cs="方正魏碑_GBK"/>
          <w:color w:val="000000"/>
          <w:shd w:val="clear" w:color="auto" w:fill="ffffff"/>
        </w:rPr>
      </w:pPr>
      <w:r>
        <w:rPr>
          <w:rFonts w:hint="eastAsia" w:ascii="仿宋" w:hAnsi="仿宋" w:eastAsia="仿宋" w:cs="方正魏碑_GBK"/>
          <w:color w:val="000000"/>
          <w:shd w:val="clear" w:color="auto" w:fill="ffffff"/>
        </w:rPr>
        <w:t xml:space="preserve">6.《声明函》中标注“</w:t>
      </w:r>
      <w:r>
        <w:rPr>
          <w:rFonts w:hint="eastAsia" w:ascii="仿宋" w:hAnsi="仿宋" w:eastAsia="仿宋" w:cs="方正魏碑_GBK"/>
          <w:color w:val="000000"/>
          <w:u w:val="single"/>
          <w:shd w:val="clear" w:color="auto" w:fill="ffffff"/>
        </w:rPr>
        <w:t xml:space="preserve">  </w:t>
      </w:r>
      <w:r>
        <w:rPr>
          <w:rStyle w:val="976"/>
          <w:rFonts w:hint="eastAsia" w:ascii="仿宋" w:hAnsi="仿宋" w:eastAsia="仿宋" w:cs="方正魏碑_GBK"/>
          <w:color w:val="000000"/>
          <w:shd w:val="clear" w:color="auto" w:fill="ffffff"/>
        </w:rPr>
        <w:t xml:space="preserve">/  </w:t>
      </w:r>
      <w:r>
        <w:rPr>
          <w:rFonts w:hint="eastAsia" w:ascii="仿宋" w:hAnsi="仿宋" w:eastAsia="仿宋" w:cs="方正魏碑_GBK"/>
          <w:color w:val="000000"/>
          <w:shd w:val="clear" w:color="auto" w:fill="ffffff"/>
        </w:rPr>
        <w:t xml:space="preserve">”的地方无需填写。</w:t>
      </w:r>
      <w:r>
        <w:rPr>
          <w:rFonts w:ascii="方正魏碑_GBK" w:hAnsi="方正魏碑_GBK" w:eastAsia="方正魏碑_GBK" w:cs="方正魏碑_GBK"/>
          <w:color w:val="000000"/>
          <w:shd w:val="clear" w:color="auto" w:fill="ffffff"/>
        </w:rPr>
      </w:r>
      <w:r/>
    </w:p>
    <w:p>
      <w:pPr>
        <w:pStyle w:val="877"/>
        <w:spacing w:line="460" w:lineRule="exact"/>
        <w:rPr>
          <w:rFonts w:ascii="方正魏碑_GBK" w:hAnsi="方正魏碑_GBK" w:eastAsia="方正魏碑_GBK" w:cs="方正魏碑_GBK"/>
          <w:bCs/>
          <w:color w:val="ff0000"/>
          <w:sz w:val="24"/>
        </w:rPr>
      </w:pPr>
      <w:r>
        <w:rPr>
          <w:rFonts w:ascii="方正魏碑_GBK" w:hAnsi="方正魏碑_GBK" w:eastAsia="方正魏碑_GBK" w:cs="方正魏碑_GBK"/>
          <w:bCs/>
          <w:color w:val="ff0000"/>
          <w:sz w:val="24"/>
        </w:rPr>
      </w:r>
      <w:r/>
    </w:p>
    <w:p>
      <w:pPr>
        <w:pStyle w:val="877"/>
        <w:jc w:val="center"/>
        <w:rPr>
          <w:rFonts w:ascii="黑体" w:hAnsi="黑体" w:eastAsia="黑体"/>
          <w:b/>
          <w:sz w:val="32"/>
          <w:szCs w:val="32"/>
        </w:rPr>
      </w:pPr>
      <w:r>
        <w:rPr>
          <w:rFonts w:ascii="黑体" w:hAnsi="黑体" w:eastAsia="黑体"/>
          <w:b/>
          <w:sz w:val="32"/>
          <w:szCs w:val="32"/>
        </w:rPr>
      </w:r>
      <w:r/>
    </w:p>
    <w:p>
      <w:pPr>
        <w:pStyle w:val="877"/>
        <w:rPr>
          <w:rFonts w:ascii="宋体" w:hAnsi="宋体" w:cs="仿宋"/>
          <w:b/>
          <w:bCs/>
          <w:sz w:val="32"/>
          <w:szCs w:val="32"/>
        </w:rPr>
      </w:pPr>
      <w:r/>
      <w:bookmarkEnd w:id="187"/>
      <w:r/>
      <w:bookmarkEnd w:id="188"/>
      <w:r/>
      <w:bookmarkEnd w:id="229"/>
      <w:r>
        <w:rPr>
          <w:rFonts w:ascii="宋体" w:hAnsi="宋体" w:cs="仿宋"/>
          <w:b/>
          <w:bCs/>
          <w:sz w:val="32"/>
          <w:szCs w:val="32"/>
        </w:rPr>
      </w:r>
      <w:r/>
    </w:p>
    <w:p>
      <w:pPr>
        <w:pStyle w:val="87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7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华文新魏">
    <w:panose1 w:val="02010800040101010101"/>
  </w:font>
  <w:font w:name="Showcard Gothic">
    <w:panose1 w:val="04020904020102020604"/>
  </w:font>
  <w:font w:name="Wingdings">
    <w:panose1 w:val="05000000000000000000"/>
  </w:font>
  <w:font w:name="Tahoma">
    <w:panose1 w:val="020B0604030504040204"/>
  </w:font>
  <w:font w:name="永中宋体">
    <w:panose1 w:val="020B0503020202020204"/>
  </w:font>
  <w:font w:name="方正魏碑_GBK">
    <w:panose1 w:val="020B0503020202020204"/>
  </w:font>
  <w:font w:name="Cambria Math">
    <w:panose1 w:val="02040503050406030204"/>
  </w:font>
  <w:font w:name="Calibri Light">
    <w:panose1 w:val="020F0302020204030204"/>
  </w:font>
  <w:font w:name="Symbol">
    <w:panose1 w:val="05050102010706020507"/>
  </w:font>
  <w:font w:name="Lucida Sans Typewriter">
    <w:panose1 w:val="020B0509030504030204"/>
  </w:font>
  <w:font w:name="Segoe UI">
    <w:panose1 w:val="020B0502040204020203"/>
  </w:font>
  <w:font w:name="华文细黑">
    <w:panose1 w:val="02010600040101010101"/>
  </w:font>
  <w:font w:name="KNLe">
    <w:panose1 w:val="020B0503020202020204"/>
  </w:font>
  <w:font w:name="等线">
    <w:panose1 w:val="02010600030101010101"/>
  </w:font>
  <w:font w:name="仿宋">
    <w:panose1 w:val="02010609060101010101"/>
  </w:font>
  <w:font w:name="方正黑体_GBK">
    <w:panose1 w:val="020B0503020202020204"/>
  </w:font>
  <w:font w:name="方正仿宋_GBK">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Microsoft YaHei UI">
    <w:panose1 w:val="020B0503020204020204"/>
  </w:font>
  <w:font w:name="长城仿宋">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39"/>
        <w:rFonts w:ascii="宋体" w:hAnsi="宋体"/>
      </w:rPr>
      <w:framePr w:wrap="around" w:vAnchor="text" w:hAnchor="margin" w:xAlign="center" w:y="1"/>
    </w:pPr>
    <w:r>
      <w:rPr>
        <w:rFonts w:ascii="宋体" w:hAnsi="宋体"/>
      </w:rPr>
      <w:fldChar w:fldCharType="begin"/>
    </w:r>
    <w:r>
      <w:rPr>
        <w:rStyle w:val="939"/>
        <w:rFonts w:ascii="宋体" w:hAnsi="宋体"/>
      </w:rPr>
      <w:instrText xml:space="preserve">PAGE  </w:instrText>
    </w:r>
    <w:r>
      <w:rPr>
        <w:rFonts w:ascii="宋体" w:hAnsi="宋体"/>
      </w:rPr>
      <w:fldChar w:fldCharType="separate"/>
    </w:r>
    <w:r>
      <w:rPr>
        <w:rStyle w:val="939"/>
        <w:rFonts w:ascii="宋体" w:hAnsi="宋体"/>
      </w:rPr>
      <w:t xml:space="preserve">48</w:t>
    </w:r>
    <w:r>
      <w:rPr>
        <w:rFonts w:ascii="宋体" w:hAnsi="宋体"/>
      </w:rPr>
      <w:fldChar w:fldCharType="end"/>
    </w:r>
    <w:r>
      <w:rPr>
        <w:rStyle w:val="939"/>
        <w:rFonts w:ascii="宋体" w:hAnsi="宋体"/>
      </w:rPr>
    </w:r>
    <w:r/>
  </w:p>
  <w:p>
    <w:pPr>
      <w:pStyle w:val="903"/>
      <w:jc w:val="center"/>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1</w:t>
    </w:r>
    <w:r>
      <w:fldChar w:fldCharType="end"/>
    </w:r>
    <w:r>
      <w:rPr>
        <w:rStyle w:val="939"/>
      </w:rPr>
    </w:r>
    <w:r/>
  </w:p>
  <w:p>
    <w:pPr>
      <w:pStyle w:val="9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fldChar w:fldCharType="begin"/>
    </w:r>
    <w:r>
      <w:instrText xml:space="preserve">PAGE   \* MERGEFORMAT</w:instrText>
    </w:r>
    <w:r>
      <w:fldChar w:fldCharType="separate"/>
    </w:r>
    <w:r>
      <w:rPr>
        <w:lang w:val="zh-CN"/>
      </w:rPr>
      <w:t xml:space="preserve">1</w:t>
    </w:r>
    <w:r>
      <w:fldChar w:fldCharType="end"/>
    </w:r>
    <w:r/>
  </w:p>
  <w:p>
    <w:pPr>
      <w:pStyle w:val="9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5"/>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4"/>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2">
    <w:multiLevelType w:val="hybridMultilevel"/>
    <w:lvl w:ilvl="0">
      <w:start w:val="4"/>
      <w:numFmt w:val="chineseCounting"/>
      <w:isLgl w:val="false"/>
      <w:suff w:val="space"/>
      <w:lvlText w:val="第%1章"/>
      <w:lvlJc w:val="left"/>
      <w:pPr>
        <w:pStyle w:val="877"/>
      </w:pPr>
      <w:rPr>
        <w:rFonts w:hint="eastAsia"/>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3">
    <w:multiLevelType w:val="hybridMultilevel"/>
    <w:lvl w:ilvl="0">
      <w:start w:val="1"/>
      <w:numFmt w:val="decimal"/>
      <w:pStyle w:val="961"/>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992"/>
      <w:isLgl w:val="false"/>
      <w:suff w:val="nothing"/>
      <w:lvlText w:val=""/>
      <w:lvlJc w:val="left"/>
      <w:pPr>
        <w:pStyle w:val="877"/>
        <w:ind w:left="0" w:firstLine="0"/>
      </w:pPr>
      <w:rPr>
        <w:rFonts w:hint="eastAsia"/>
      </w:rPr>
    </w:lvl>
    <w:lvl w:ilvl="6">
      <w:start w:val="1"/>
      <w:numFmt w:val="decimal"/>
      <w:pStyle w:val="994"/>
      <w:isLgl w:val="false"/>
      <w:suff w:val="nothing"/>
      <w:lvlText w:val=""/>
      <w:lvlJc w:val="left"/>
      <w:pPr>
        <w:pStyle w:val="877"/>
        <w:ind w:left="0" w:firstLine="0"/>
      </w:pPr>
      <w:rPr>
        <w:rFonts w:hint="eastAsia"/>
      </w:rPr>
    </w:lvl>
    <w:lvl w:ilvl="7">
      <w:start w:val="1"/>
      <w:numFmt w:val="decimal"/>
      <w:pStyle w:val="996"/>
      <w:isLgl w:val="false"/>
      <w:suff w:val="nothing"/>
      <w:lvlText w:val=""/>
      <w:lvlJc w:val="left"/>
      <w:pPr>
        <w:pStyle w:val="877"/>
        <w:ind w:left="0" w:firstLine="0"/>
      </w:pPr>
      <w:rPr>
        <w:rFonts w:hint="eastAsia"/>
      </w:rPr>
    </w:lvl>
    <w:lvl w:ilvl="8">
      <w:start w:val="1"/>
      <w:numFmt w:val="decimal"/>
      <w:pStyle w:val="998"/>
      <w:isLgl w:val="false"/>
      <w:suff w:val="nothing"/>
      <w:lvlText w:val=""/>
      <w:lvlJc w:val="left"/>
      <w:pPr>
        <w:pStyle w:val="877"/>
        <w:ind w:left="0" w:firstLine="0"/>
      </w:pPr>
      <w:rPr>
        <w:rFonts w:hint="eastAsia"/>
      </w:rPr>
    </w:lvl>
  </w:abstractNum>
  <w:abstractNum w:abstractNumId="7">
    <w:multiLevelType w:val="hybridMultilevel"/>
    <w:lvl w:ilvl="0">
      <w:start w:val="1"/>
      <w:numFmt w:val="chineseCountingThousand"/>
      <w:pStyle w:val="1166"/>
      <w:isLgl w:val="false"/>
      <w:suff w:val="tab"/>
      <w:lvlText w:val="%1"/>
      <w:lvlJc w:val="left"/>
      <w:pPr>
        <w:pStyle w:val="877"/>
        <w:ind w:left="425" w:hanging="425"/>
      </w:pPr>
      <w:rPr>
        <w:rFonts w:hint="eastAsia" w:ascii="Arial Unicode MS" w:hAnsi="Arial Unicode MS" w:eastAsia="微软雅黑"/>
        <w:b/>
        <w:i w:val="0"/>
        <w:lang w:val="en-US"/>
      </w:rPr>
    </w:lvl>
    <w:lvl w:ilvl="1">
      <w:start w:val="1"/>
      <w:numFmt w:val="decimal"/>
      <w:pStyle w:val="1165"/>
      <w:isLgl w:val="false"/>
      <w:suff w:val="tab"/>
      <w:lvlText w:val="%1.%2"/>
      <w:lvlJc w:val="left"/>
      <w:pPr>
        <w:pStyle w:val="877"/>
        <w:ind w:left="425" w:hanging="425"/>
      </w:pPr>
      <w:rPr>
        <w:rFonts w:hint="eastAsia" w:ascii="Arial Unicode MS" w:hAnsi="Arial Unicode MS" w:eastAsia="微软雅黑"/>
        <w:b/>
        <w:i w:val="0"/>
      </w:rPr>
    </w:lvl>
    <w:lvl w:ilvl="2">
      <w:start w:val="1"/>
      <w:numFmt w:val="decimal"/>
      <w:pStyle w:val="1217"/>
      <w:isLgl w:val="false"/>
      <w:suff w:val="tab"/>
      <w:lvlText w:val="%1.%2.%3"/>
      <w:lvlJc w:val="left"/>
      <w:pPr>
        <w:pStyle w:val="877"/>
        <w:ind w:left="425" w:hanging="425"/>
      </w:pPr>
      <w:rPr>
        <w:rFonts w:hint="eastAsia" w:ascii="Arial Unicode MS" w:hAnsi="Arial Unicode MS" w:eastAsia="微软雅黑"/>
        <w:b/>
        <w:i w:val="0"/>
      </w:rPr>
    </w:lvl>
    <w:lvl w:ilvl="3">
      <w:start w:val="1"/>
      <w:numFmt w:val="decimal"/>
      <w:isLgl w:val="false"/>
      <w:suff w:val="tab"/>
      <w:lvlText w:val="%1.%2.%3.%4"/>
      <w:lvlJc w:val="left"/>
      <w:pPr>
        <w:pStyle w:val="877"/>
        <w:ind w:left="425" w:hanging="425"/>
      </w:pPr>
      <w:rPr>
        <w:rFonts w:hint="eastAsia" w:ascii="Arial Unicode MS" w:hAnsi="Arial Unicode MS" w:eastAsia="微软雅黑"/>
        <w:b/>
        <w:i w:val="0"/>
      </w:rPr>
    </w:lvl>
    <w:lvl w:ilvl="4">
      <w:start w:val="1"/>
      <w:numFmt w:val="decimal"/>
      <w:isLgl w:val="false"/>
      <w:suff w:val="tab"/>
      <w:lvlText w:val="%1.%2.%3.%4.%5"/>
      <w:lvlJc w:val="left"/>
      <w:pPr>
        <w:pStyle w:val="877"/>
        <w:ind w:left="425" w:hanging="425"/>
      </w:pPr>
      <w:rPr>
        <w:rFonts w:hint="eastAsia" w:ascii="Arial Unicode MS" w:hAnsi="Arial Unicode MS" w:eastAsia="微软雅黑"/>
        <w:b/>
        <w:i w:val="0"/>
      </w:rPr>
    </w:lvl>
    <w:lvl w:ilvl="5">
      <w:start w:val="1"/>
      <w:numFmt w:val="decimal"/>
      <w:isLgl w:val="false"/>
      <w:suff w:val="tab"/>
      <w:lvlText w:val="%1.%2.%3.%4.%5.%6"/>
      <w:lvlJc w:val="left"/>
      <w:pPr>
        <w:pStyle w:val="877"/>
        <w:ind w:left="425" w:hanging="425"/>
      </w:pPr>
      <w:rPr>
        <w:rFonts w:hint="eastAsia"/>
      </w:rPr>
    </w:lvl>
    <w:lvl w:ilvl="6">
      <w:start w:val="1"/>
      <w:numFmt w:val="decimal"/>
      <w:isLgl w:val="false"/>
      <w:suff w:val="tab"/>
      <w:lvlText w:val="%1.%2.%3.%4.%5.%6.%7"/>
      <w:lvlJc w:val="left"/>
      <w:pPr>
        <w:pStyle w:val="877"/>
        <w:ind w:left="425" w:hanging="425"/>
      </w:pPr>
      <w:rPr>
        <w:rFonts w:hint="eastAsia"/>
      </w:rPr>
    </w:lvl>
    <w:lvl w:ilvl="7">
      <w:start w:val="1"/>
      <w:numFmt w:val="decimal"/>
      <w:isLgl w:val="false"/>
      <w:suff w:val="tab"/>
      <w:lvlText w:val="%1.%2.%3.%4.%5.%6.%7.%8"/>
      <w:lvlJc w:val="left"/>
      <w:pPr>
        <w:pStyle w:val="877"/>
        <w:ind w:left="425" w:hanging="425"/>
      </w:pPr>
      <w:rPr>
        <w:rFonts w:hint="eastAsia"/>
      </w:rPr>
    </w:lvl>
    <w:lvl w:ilvl="8">
      <w:start w:val="1"/>
      <w:numFmt w:val="decimal"/>
      <w:isLgl w:val="false"/>
      <w:suff w:val="tab"/>
      <w:lvlText w:val="%1.%2.%3.%4.%5.%6.%7.%8.%9"/>
      <w:lvlJc w:val="left"/>
      <w:pPr>
        <w:pStyle w:val="877"/>
        <w:ind w:left="425" w:hanging="425"/>
      </w:pPr>
      <w:rPr>
        <w:rFonts w:hint="eastAsia"/>
      </w:rPr>
    </w:lvl>
  </w:abstractNum>
  <w:num w:numId="1">
    <w:abstractNumId w:val="4"/>
  </w:num>
  <w:num w:numId="2">
    <w:abstractNumId w:val="0"/>
  </w:num>
  <w:num w:numId="3">
    <w:abstractNumId w:val="3"/>
  </w:num>
  <w:num w:numId="4">
    <w:abstractNumId w:val="5"/>
  </w:num>
  <w:num w:numId="5">
    <w:abstractNumId w:val="6"/>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77"/>
    <w:next w:val="877"/>
    <w:link w:val="1000"/>
    <w:uiPriority w:val="9"/>
    <w:qFormat/>
    <w:pPr>
      <w:keepLines/>
      <w:keepNext/>
      <w:spacing w:before="480" w:after="200"/>
      <w:outlineLvl w:val="0"/>
    </w:pPr>
    <w:rPr>
      <w:rFonts w:ascii="Arial" w:hAnsi="Arial" w:eastAsia="Arial" w:cs="Arial"/>
      <w:sz w:val="40"/>
      <w:szCs w:val="40"/>
    </w:rPr>
  </w:style>
  <w:style w:type="paragraph" w:styleId="718">
    <w:name w:val="Heading 2"/>
    <w:basedOn w:val="877"/>
    <w:next w:val="877"/>
    <w:link w:val="1001"/>
    <w:uiPriority w:val="9"/>
    <w:unhideWhenUsed/>
    <w:qFormat/>
    <w:pPr>
      <w:keepLines/>
      <w:keepNext/>
      <w:spacing w:before="360" w:after="200"/>
      <w:outlineLvl w:val="1"/>
    </w:pPr>
    <w:rPr>
      <w:rFonts w:ascii="Arial" w:hAnsi="Arial" w:eastAsia="Arial" w:cs="Arial"/>
      <w:sz w:val="34"/>
    </w:rPr>
  </w:style>
  <w:style w:type="paragraph" w:styleId="719">
    <w:name w:val="Heading 3"/>
    <w:basedOn w:val="877"/>
    <w:next w:val="877"/>
    <w:link w:val="1002"/>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877"/>
    <w:next w:val="877"/>
    <w:link w:val="1003"/>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877"/>
    <w:next w:val="877"/>
    <w:link w:val="1004"/>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877"/>
    <w:next w:val="877"/>
    <w:link w:val="1005"/>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877"/>
    <w:next w:val="877"/>
    <w:link w:val="1006"/>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877"/>
    <w:next w:val="877"/>
    <w:link w:val="1007"/>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877"/>
    <w:next w:val="877"/>
    <w:link w:val="1008"/>
    <w:uiPriority w:val="9"/>
    <w:unhideWhenUsed/>
    <w:qFormat/>
    <w:pPr>
      <w:keepLines/>
      <w:keepNext/>
      <w:spacing w:before="320" w:after="200"/>
      <w:outlineLvl w:val="8"/>
    </w:pPr>
    <w:rPr>
      <w:rFonts w:ascii="Arial" w:hAnsi="Arial" w:eastAsia="Arial" w:cs="Arial"/>
      <w:i/>
      <w:iCs/>
      <w:sz w:val="21"/>
      <w:szCs w:val="21"/>
    </w:rPr>
  </w:style>
  <w:style w:type="paragraph" w:styleId="726">
    <w:name w:val="List Paragraph"/>
    <w:basedOn w:val="877"/>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77"/>
    <w:next w:val="877"/>
    <w:link w:val="1011"/>
    <w:uiPriority w:val="10"/>
    <w:qFormat/>
    <w:pPr>
      <w:contextualSpacing/>
      <w:spacing w:before="300" w:after="200"/>
    </w:pPr>
    <w:rPr>
      <w:sz w:val="48"/>
      <w:szCs w:val="48"/>
    </w:rPr>
  </w:style>
  <w:style w:type="paragraph" w:styleId="729">
    <w:name w:val="Subtitle"/>
    <w:basedOn w:val="877"/>
    <w:next w:val="877"/>
    <w:link w:val="1014"/>
    <w:uiPriority w:val="11"/>
    <w:qFormat/>
    <w:pPr>
      <w:spacing w:before="200" w:after="200"/>
    </w:pPr>
    <w:rPr>
      <w:sz w:val="24"/>
      <w:szCs w:val="24"/>
    </w:rPr>
  </w:style>
  <w:style w:type="paragraph" w:styleId="730">
    <w:name w:val="Quote"/>
    <w:basedOn w:val="877"/>
    <w:next w:val="877"/>
    <w:link w:val="980"/>
    <w:uiPriority w:val="29"/>
    <w:qFormat/>
    <w:pPr>
      <w:ind w:left="720" w:right="720"/>
    </w:pPr>
    <w:rPr>
      <w:i/>
    </w:rPr>
  </w:style>
  <w:style w:type="paragraph" w:styleId="731">
    <w:name w:val="Intense Quote"/>
    <w:basedOn w:val="877"/>
    <w:next w:val="877"/>
    <w:link w:val="9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2">
    <w:name w:val="Header"/>
    <w:basedOn w:val="877"/>
    <w:link w:val="1025"/>
    <w:uiPriority w:val="99"/>
    <w:unhideWhenUsed/>
    <w:pPr>
      <w:spacing w:after="0" w:line="240" w:lineRule="auto"/>
      <w:tabs>
        <w:tab w:val="center" w:pos="7143" w:leader="none"/>
        <w:tab w:val="right" w:pos="14287" w:leader="none"/>
      </w:tabs>
    </w:pPr>
  </w:style>
  <w:style w:type="paragraph" w:styleId="733">
    <w:name w:val="Footer"/>
    <w:basedOn w:val="877"/>
    <w:link w:val="1030"/>
    <w:uiPriority w:val="99"/>
    <w:unhideWhenUsed/>
    <w:pPr>
      <w:spacing w:after="0" w:line="240" w:lineRule="auto"/>
      <w:tabs>
        <w:tab w:val="center" w:pos="7143" w:leader="none"/>
        <w:tab w:val="right" w:pos="14287" w:leader="none"/>
      </w:tabs>
    </w:pPr>
  </w:style>
  <w:style w:type="paragraph" w:styleId="734">
    <w:name w:val="Caption"/>
    <w:basedOn w:val="877"/>
    <w:next w:val="877"/>
    <w:uiPriority w:val="35"/>
    <w:semiHidden/>
    <w:unhideWhenUsed/>
    <w:qFormat/>
    <w:pPr>
      <w:spacing w:line="276" w:lineRule="auto"/>
    </w:pPr>
    <w:rPr>
      <w:b/>
      <w:bCs/>
      <w:color w:val="4f81bd" w:themeColor="accent1"/>
      <w:sz w:val="18"/>
      <w:szCs w:val="18"/>
    </w:rPr>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7"/>
    <w:link w:val="982"/>
    <w:uiPriority w:val="99"/>
    <w:semiHidden/>
    <w:unhideWhenUsed/>
    <w:pPr>
      <w:spacing w:after="40" w:line="240" w:lineRule="auto"/>
    </w:pPr>
    <w:rPr>
      <w:sz w:val="18"/>
    </w:rPr>
  </w:style>
  <w:style w:type="character" w:styleId="863">
    <w:name w:val="footnote reference"/>
    <w:uiPriority w:val="99"/>
    <w:unhideWhenUsed/>
    <w:rPr>
      <w:vertAlign w:val="superscript"/>
    </w:rPr>
  </w:style>
  <w:style w:type="paragraph" w:styleId="864">
    <w:name w:val="endnote text"/>
    <w:basedOn w:val="877"/>
    <w:link w:val="983"/>
    <w:uiPriority w:val="99"/>
    <w:semiHidden/>
    <w:unhideWhenUsed/>
    <w:pPr>
      <w:spacing w:after="0" w:line="240" w:lineRule="auto"/>
    </w:pPr>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rFonts w:ascii="Times New Roman" w:hAnsi="Times New Roman"/>
      <w:sz w:val="21"/>
      <w:szCs w:val="21"/>
      <w:lang w:val="en-US" w:eastAsia="zh-CN" w:bidi="ar-SA"/>
    </w:rPr>
  </w:style>
  <w:style w:type="paragraph" w:styleId="878">
    <w:name w:val="标题 1"/>
    <w:basedOn w:val="877"/>
    <w:next w:val="877"/>
    <w:link w:val="890"/>
    <w:qFormat/>
    <w:pPr>
      <w:jc w:val="center"/>
      <w:keepNext/>
      <w:outlineLvl w:val="0"/>
    </w:pPr>
    <w:rPr>
      <w:rFonts w:ascii="楷体_GB2312" w:eastAsia="楷体_GB2312"/>
      <w:sz w:val="28"/>
      <w:szCs w:val="28"/>
      <w:lang w:val="en-US" w:eastAsia="en-US"/>
    </w:rPr>
  </w:style>
  <w:style w:type="paragraph" w:styleId="879">
    <w:name w:val="标题 2"/>
    <w:basedOn w:val="877"/>
    <w:next w:val="891"/>
    <w:link w:val="893"/>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80">
    <w:name w:val="标题 3"/>
    <w:basedOn w:val="877"/>
    <w:next w:val="891"/>
    <w:link w:val="894"/>
    <w:qFormat/>
    <w:pPr>
      <w:keepLines/>
      <w:keepNext/>
      <w:spacing w:before="260" w:after="260" w:line="416" w:lineRule="auto"/>
      <w:outlineLvl w:val="2"/>
    </w:pPr>
    <w:rPr>
      <w:b/>
      <w:bCs/>
      <w:sz w:val="32"/>
      <w:szCs w:val="32"/>
      <w:lang w:val="en-US" w:eastAsia="en-US"/>
    </w:rPr>
  </w:style>
  <w:style w:type="paragraph" w:styleId="881">
    <w:name w:val="标题 4"/>
    <w:basedOn w:val="877"/>
    <w:next w:val="891"/>
    <w:link w:val="895"/>
    <w:qFormat/>
    <w:pPr>
      <w:keepLines/>
      <w:keepNext/>
      <w:spacing w:before="280" w:after="290" w:line="376" w:lineRule="auto"/>
      <w:outlineLvl w:val="3"/>
    </w:pPr>
    <w:rPr>
      <w:rFonts w:ascii="Arial" w:hAnsi="Arial" w:eastAsia="黑体"/>
      <w:b/>
      <w:bCs/>
      <w:sz w:val="28"/>
      <w:szCs w:val="28"/>
      <w:lang w:val="en-US" w:eastAsia="en-US"/>
    </w:rPr>
  </w:style>
  <w:style w:type="paragraph" w:styleId="882">
    <w:name w:val="标题 5"/>
    <w:basedOn w:val="877"/>
    <w:next w:val="891"/>
    <w:link w:val="896"/>
    <w:qFormat/>
    <w:pPr>
      <w:keepNext/>
      <w:outlineLvl w:val="4"/>
    </w:pPr>
    <w:rPr>
      <w:rFonts w:ascii="宋体"/>
      <w:color w:val="000000"/>
      <w:sz w:val="28"/>
      <w:szCs w:val="28"/>
      <w:lang w:val="en-US" w:eastAsia="en-US"/>
    </w:rPr>
  </w:style>
  <w:style w:type="paragraph" w:styleId="883">
    <w:name w:val="标题 6"/>
    <w:basedOn w:val="877"/>
    <w:next w:val="877"/>
    <w:link w:val="89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84">
    <w:name w:val="标题 7"/>
    <w:basedOn w:val="877"/>
    <w:next w:val="877"/>
    <w:link w:val="898"/>
    <w:qFormat/>
    <w:pPr>
      <w:numPr>
        <w:ilvl w:val="6"/>
        <w:numId w:val="1"/>
      </w:numPr>
      <w:keepLines/>
      <w:keepNext/>
      <w:spacing w:before="240" w:after="64" w:line="320" w:lineRule="auto"/>
      <w:outlineLvl w:val="6"/>
    </w:pPr>
    <w:rPr>
      <w:b/>
      <w:bCs/>
      <w:sz w:val="24"/>
      <w:szCs w:val="24"/>
      <w:lang w:val="en-US" w:eastAsia="en-US"/>
    </w:rPr>
  </w:style>
  <w:style w:type="paragraph" w:styleId="885">
    <w:name w:val="标题 8"/>
    <w:basedOn w:val="877"/>
    <w:next w:val="877"/>
    <w:link w:val="89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86">
    <w:name w:val="标题 9"/>
    <w:basedOn w:val="877"/>
    <w:next w:val="877"/>
    <w:link w:val="90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87">
    <w:name w:val="默认段落字体"/>
    <w:next w:val="887"/>
    <w:link w:val="877"/>
    <w:uiPriority w:val="1"/>
    <w:unhideWhenUsed/>
  </w:style>
  <w:style w:type="table" w:styleId="888">
    <w:name w:val="普通表格"/>
    <w:next w:val="888"/>
    <w:link w:val="877"/>
    <w:uiPriority w:val="99"/>
    <w:semiHidden/>
    <w:unhideWhenUsed/>
    <w:qFormat/>
    <w:tblPr/>
  </w:style>
  <w:style w:type="numbering" w:styleId="889">
    <w:name w:val="无列表"/>
    <w:next w:val="889"/>
    <w:link w:val="877"/>
    <w:uiPriority w:val="99"/>
    <w:semiHidden/>
    <w:unhideWhenUsed/>
  </w:style>
  <w:style w:type="character" w:styleId="890">
    <w:name w:val="标题 1 Char"/>
    <w:next w:val="890"/>
    <w:link w:val="878"/>
    <w:rPr>
      <w:rFonts w:ascii="楷体_GB2312" w:hAnsi="Times New Roman" w:eastAsia="楷体_GB2312" w:cs="Times New Roman"/>
      <w:sz w:val="28"/>
      <w:szCs w:val="28"/>
      <w:lang w:val="en-US" w:eastAsia="en-US"/>
    </w:rPr>
  </w:style>
  <w:style w:type="paragraph" w:styleId="891">
    <w:name w:val="正文缩进"/>
    <w:basedOn w:val="877"/>
    <w:next w:val="891"/>
    <w:link w:val="892"/>
    <w:qFormat/>
    <w:pPr>
      <w:ind w:firstLine="420"/>
    </w:pPr>
    <w:rPr>
      <w:sz w:val="20"/>
      <w:lang w:val="en-US" w:eastAsia="en-US"/>
    </w:rPr>
  </w:style>
  <w:style w:type="character" w:styleId="892">
    <w:name w:val="正文缩进 Char"/>
    <w:next w:val="892"/>
    <w:link w:val="891"/>
    <w:qFormat/>
    <w:rPr>
      <w:rFonts w:ascii="Times New Roman" w:hAnsi="Times New Roman" w:eastAsia="宋体" w:cs="Times New Roman"/>
      <w:sz w:val="20"/>
      <w:szCs w:val="21"/>
      <w:lang w:val="en-US" w:eastAsia="en-US"/>
    </w:rPr>
  </w:style>
  <w:style w:type="character" w:styleId="893">
    <w:name w:val="标题 2 Char"/>
    <w:next w:val="893"/>
    <w:link w:val="879"/>
    <w:qFormat/>
    <w:rPr>
      <w:rFonts w:ascii="Arial" w:hAnsi="Arial" w:eastAsia="幼圆" w:cs="Times New Roman"/>
      <w:b/>
      <w:bCs/>
      <w:sz w:val="44"/>
      <w:szCs w:val="44"/>
      <w:lang w:val="en-US" w:eastAsia="en-US"/>
    </w:rPr>
  </w:style>
  <w:style w:type="character" w:styleId="894">
    <w:name w:val="标题 3 Char"/>
    <w:next w:val="894"/>
    <w:link w:val="880"/>
    <w:rPr>
      <w:rFonts w:ascii="Times New Roman" w:hAnsi="Times New Roman" w:eastAsia="宋体" w:cs="Times New Roman"/>
      <w:b/>
      <w:bCs/>
      <w:sz w:val="32"/>
      <w:szCs w:val="32"/>
      <w:lang w:val="en-US" w:eastAsia="en-US"/>
    </w:rPr>
  </w:style>
  <w:style w:type="character" w:styleId="895">
    <w:name w:val="标题 4 Char"/>
    <w:next w:val="895"/>
    <w:link w:val="881"/>
    <w:qFormat/>
    <w:rPr>
      <w:rFonts w:ascii="Arial" w:hAnsi="Arial" w:eastAsia="黑体" w:cs="Times New Roman"/>
      <w:b/>
      <w:bCs/>
      <w:sz w:val="28"/>
      <w:szCs w:val="28"/>
      <w:lang w:val="en-US" w:eastAsia="en-US"/>
    </w:rPr>
  </w:style>
  <w:style w:type="character" w:styleId="896">
    <w:name w:val="标题 5 Char"/>
    <w:next w:val="896"/>
    <w:link w:val="882"/>
    <w:rPr>
      <w:rFonts w:ascii="宋体" w:hAnsi="Times New Roman" w:eastAsia="宋体" w:cs="Times New Roman"/>
      <w:color w:val="000000"/>
      <w:sz w:val="28"/>
      <w:szCs w:val="28"/>
      <w:lang w:val="en-US" w:eastAsia="en-US"/>
    </w:rPr>
  </w:style>
  <w:style w:type="character" w:styleId="897">
    <w:name w:val="标题 6 Char"/>
    <w:next w:val="897"/>
    <w:link w:val="883"/>
    <w:rPr>
      <w:rFonts w:ascii="Arial" w:hAnsi="Arial" w:eastAsia="黑体" w:cs="Times New Roman"/>
      <w:b/>
      <w:bCs/>
      <w:sz w:val="24"/>
      <w:szCs w:val="24"/>
      <w:lang w:val="en-US" w:eastAsia="en-US"/>
    </w:rPr>
  </w:style>
  <w:style w:type="character" w:styleId="898">
    <w:name w:val="标题 7 Char"/>
    <w:next w:val="898"/>
    <w:link w:val="884"/>
    <w:rPr>
      <w:rFonts w:ascii="Times New Roman" w:hAnsi="Times New Roman" w:eastAsia="宋体" w:cs="Times New Roman"/>
      <w:b/>
      <w:bCs/>
      <w:sz w:val="24"/>
      <w:szCs w:val="24"/>
      <w:lang w:val="en-US" w:eastAsia="en-US"/>
    </w:rPr>
  </w:style>
  <w:style w:type="character" w:styleId="899">
    <w:name w:val="标题 8 Char"/>
    <w:next w:val="899"/>
    <w:link w:val="885"/>
    <w:rPr>
      <w:rFonts w:ascii="Arial" w:hAnsi="Arial" w:eastAsia="黑体" w:cs="Times New Roman"/>
      <w:sz w:val="24"/>
      <w:szCs w:val="24"/>
      <w:lang w:val="en-US" w:eastAsia="en-US"/>
    </w:rPr>
  </w:style>
  <w:style w:type="character" w:styleId="900">
    <w:name w:val="标题 9 Char"/>
    <w:next w:val="900"/>
    <w:link w:val="886"/>
    <w:rPr>
      <w:rFonts w:ascii="Arial" w:hAnsi="Arial" w:eastAsia="黑体" w:cs="Times New Roman"/>
      <w:sz w:val="20"/>
      <w:szCs w:val="21"/>
      <w:lang w:val="en-US" w:eastAsia="en-US"/>
    </w:rPr>
  </w:style>
  <w:style w:type="paragraph" w:styleId="901">
    <w:name w:val="页眉"/>
    <w:basedOn w:val="877"/>
    <w:next w:val="901"/>
    <w:link w:val="902"/>
    <w:uiPriority w:val="99"/>
    <w:unhideWhenUsed/>
    <w:pPr>
      <w:jc w:val="center"/>
      <w:tabs>
        <w:tab w:val="center" w:pos="4153" w:leader="none"/>
        <w:tab w:val="right" w:pos="8306" w:leader="none"/>
      </w:tabs>
      <w:pBdr>
        <w:bottom w:val="single" w:color="000000" w:sz="6" w:space="1"/>
      </w:pBdr>
    </w:pPr>
    <w:rPr>
      <w:rFonts w:ascii="Calibri" w:hAnsi="Calibri"/>
      <w:sz w:val="18"/>
      <w:szCs w:val="18"/>
      <w:lang w:val="en-US" w:eastAsia="en-US"/>
    </w:rPr>
  </w:style>
  <w:style w:type="character" w:styleId="902">
    <w:name w:val="页眉 Char"/>
    <w:next w:val="902"/>
    <w:link w:val="901"/>
    <w:uiPriority w:val="99"/>
    <w:rPr>
      <w:sz w:val="18"/>
      <w:szCs w:val="18"/>
    </w:rPr>
  </w:style>
  <w:style w:type="paragraph" w:styleId="903">
    <w:name w:val="页脚"/>
    <w:basedOn w:val="877"/>
    <w:next w:val="903"/>
    <w:link w:val="904"/>
    <w:uiPriority w:val="99"/>
    <w:unhideWhenUsed/>
    <w:pPr>
      <w:jc w:val="left"/>
      <w:tabs>
        <w:tab w:val="center" w:pos="4153" w:leader="none"/>
        <w:tab w:val="right" w:pos="8306" w:leader="none"/>
      </w:tabs>
    </w:pPr>
    <w:rPr>
      <w:rFonts w:ascii="Calibri" w:hAnsi="Calibri"/>
      <w:sz w:val="18"/>
      <w:szCs w:val="18"/>
      <w:lang w:val="en-US" w:eastAsia="en-US"/>
    </w:rPr>
  </w:style>
  <w:style w:type="character" w:styleId="904">
    <w:name w:val="页脚 Char"/>
    <w:next w:val="904"/>
    <w:link w:val="903"/>
    <w:uiPriority w:val="99"/>
    <w:rPr>
      <w:sz w:val="18"/>
      <w:szCs w:val="18"/>
    </w:rPr>
  </w:style>
  <w:style w:type="paragraph" w:styleId="905">
    <w:name w:val="列表 3"/>
    <w:basedOn w:val="877"/>
    <w:next w:val="905"/>
    <w:link w:val="877"/>
    <w:uiPriority w:val="99"/>
    <w:qFormat/>
    <w:pPr>
      <w:ind w:left="100" w:hanging="200"/>
    </w:pPr>
  </w:style>
  <w:style w:type="paragraph" w:styleId="906">
    <w:name w:val="文档结构图"/>
    <w:basedOn w:val="877"/>
    <w:next w:val="906"/>
    <w:link w:val="907"/>
    <w:qFormat/>
    <w:pPr>
      <w:shd w:val="clear" w:color="auto" w:fill="000080"/>
    </w:pPr>
    <w:rPr>
      <w:sz w:val="20"/>
      <w:lang w:val="en-US" w:eastAsia="en-US"/>
    </w:rPr>
  </w:style>
  <w:style w:type="character" w:styleId="907">
    <w:name w:val="文档结构图 Char"/>
    <w:next w:val="907"/>
    <w:link w:val="906"/>
    <w:qFormat/>
    <w:rPr>
      <w:rFonts w:ascii="Times New Roman" w:hAnsi="Times New Roman" w:eastAsia="宋体" w:cs="Times New Roman"/>
      <w:sz w:val="20"/>
      <w:szCs w:val="21"/>
      <w:shd w:val="clear" w:color="auto" w:fill="000080"/>
      <w:lang w:val="en-US" w:eastAsia="en-US"/>
    </w:rPr>
  </w:style>
  <w:style w:type="paragraph" w:styleId="908">
    <w:name w:val="批注文字"/>
    <w:basedOn w:val="877"/>
    <w:next w:val="908"/>
    <w:link w:val="909"/>
    <w:uiPriority w:val="99"/>
    <w:qFormat/>
    <w:pPr>
      <w:jc w:val="left"/>
    </w:pPr>
    <w:rPr>
      <w:sz w:val="20"/>
      <w:lang w:val="en-US" w:eastAsia="en-US"/>
    </w:rPr>
  </w:style>
  <w:style w:type="character" w:styleId="909">
    <w:name w:val="批注文字 Char"/>
    <w:next w:val="909"/>
    <w:link w:val="908"/>
    <w:uiPriority w:val="99"/>
    <w:qFormat/>
    <w:rPr>
      <w:rFonts w:ascii="Times New Roman" w:hAnsi="Times New Roman" w:eastAsia="宋体" w:cs="Times New Roman"/>
      <w:sz w:val="20"/>
      <w:szCs w:val="21"/>
      <w:lang w:val="en-US" w:eastAsia="en-US"/>
    </w:rPr>
  </w:style>
  <w:style w:type="paragraph" w:styleId="910">
    <w:name w:val="正文文本 3"/>
    <w:basedOn w:val="877"/>
    <w:next w:val="910"/>
    <w:link w:val="911"/>
    <w:qFormat/>
    <w:rPr>
      <w:rFonts w:ascii="仿宋_GB2312" w:hAnsi="Arial" w:eastAsia="仿宋_GB2312"/>
      <w:sz w:val="32"/>
      <w:szCs w:val="32"/>
      <w:lang w:val="en-US" w:eastAsia="en-US"/>
    </w:rPr>
  </w:style>
  <w:style w:type="character" w:styleId="911">
    <w:name w:val="正文文本 3 Char"/>
    <w:next w:val="911"/>
    <w:link w:val="910"/>
    <w:qFormat/>
    <w:rPr>
      <w:rFonts w:ascii="仿宋_GB2312" w:hAnsi="Arial" w:eastAsia="仿宋_GB2312" w:cs="Times New Roman"/>
      <w:sz w:val="32"/>
      <w:szCs w:val="32"/>
      <w:lang w:val="en-US" w:eastAsia="en-US"/>
    </w:rPr>
  </w:style>
  <w:style w:type="paragraph" w:styleId="912">
    <w:name w:val="正文文本"/>
    <w:basedOn w:val="877"/>
    <w:next w:val="912"/>
    <w:link w:val="913"/>
    <w:qFormat/>
    <w:rPr>
      <w:rFonts w:ascii="楷体_GB2312" w:hAnsi="Arial" w:eastAsia="楷体_GB2312"/>
      <w:sz w:val="28"/>
      <w:szCs w:val="28"/>
      <w:lang w:val="en-US" w:eastAsia="en-US"/>
    </w:rPr>
  </w:style>
  <w:style w:type="character" w:styleId="913">
    <w:name w:val="正文文本 Char"/>
    <w:next w:val="913"/>
    <w:link w:val="912"/>
    <w:qFormat/>
    <w:rPr>
      <w:rFonts w:ascii="楷体_GB2312" w:hAnsi="Arial" w:eastAsia="楷体_GB2312" w:cs="Times New Roman"/>
      <w:sz w:val="28"/>
      <w:szCs w:val="28"/>
      <w:lang w:val="en-US" w:eastAsia="en-US"/>
    </w:rPr>
  </w:style>
  <w:style w:type="paragraph" w:styleId="914">
    <w:name w:val="正文文本缩进"/>
    <w:basedOn w:val="877"/>
    <w:next w:val="914"/>
    <w:link w:val="915"/>
    <w:qFormat/>
    <w:pPr>
      <w:ind w:firstLine="645"/>
    </w:pPr>
    <w:rPr>
      <w:rFonts w:ascii="楷体_GB2312" w:eastAsia="楷体_GB2312"/>
      <w:sz w:val="32"/>
      <w:szCs w:val="32"/>
      <w:lang w:val="en-US" w:eastAsia="en-US"/>
    </w:rPr>
  </w:style>
  <w:style w:type="character" w:styleId="915">
    <w:name w:val="正文文本缩进 Char"/>
    <w:next w:val="915"/>
    <w:link w:val="914"/>
    <w:qFormat/>
    <w:rPr>
      <w:rFonts w:ascii="楷体_GB2312" w:hAnsi="Times New Roman" w:eastAsia="楷体_GB2312" w:cs="Times New Roman"/>
      <w:sz w:val="32"/>
      <w:szCs w:val="32"/>
      <w:lang w:val="en-US" w:eastAsia="en-US"/>
    </w:rPr>
  </w:style>
  <w:style w:type="paragraph" w:styleId="916">
    <w:name w:val="列表 2"/>
    <w:basedOn w:val="877"/>
    <w:next w:val="916"/>
    <w:link w:val="877"/>
    <w:qFormat/>
    <w:pPr>
      <w:ind w:left="100" w:hanging="200"/>
    </w:pPr>
  </w:style>
  <w:style w:type="paragraph" w:styleId="917">
    <w:name w:val="纯文本"/>
    <w:basedOn w:val="877"/>
    <w:next w:val="917"/>
    <w:link w:val="918"/>
    <w:qFormat/>
    <w:rPr>
      <w:rFonts w:ascii="宋体" w:hAnsi="Courier New"/>
      <w:sz w:val="20"/>
      <w:lang w:val="en-US" w:eastAsia="en-US"/>
    </w:rPr>
  </w:style>
  <w:style w:type="character" w:styleId="918">
    <w:name w:val="纯文本 Char"/>
    <w:next w:val="918"/>
    <w:link w:val="917"/>
    <w:qFormat/>
    <w:rPr>
      <w:rFonts w:ascii="宋体" w:hAnsi="Courier New" w:eastAsia="宋体" w:cs="Times New Roman"/>
      <w:sz w:val="20"/>
      <w:szCs w:val="21"/>
      <w:lang w:val="en-US" w:eastAsia="en-US"/>
    </w:rPr>
  </w:style>
  <w:style w:type="paragraph" w:styleId="919">
    <w:name w:val="日期"/>
    <w:basedOn w:val="877"/>
    <w:next w:val="877"/>
    <w:link w:val="920"/>
    <w:qFormat/>
    <w:rPr>
      <w:sz w:val="24"/>
      <w:szCs w:val="24"/>
      <w:lang w:val="en-US" w:eastAsia="en-US"/>
    </w:rPr>
  </w:style>
  <w:style w:type="character" w:styleId="920">
    <w:name w:val="日期 Char"/>
    <w:next w:val="920"/>
    <w:link w:val="919"/>
    <w:qFormat/>
    <w:rPr>
      <w:rFonts w:ascii="Times New Roman" w:hAnsi="Times New Roman" w:eastAsia="宋体" w:cs="Times New Roman"/>
      <w:sz w:val="24"/>
      <w:szCs w:val="24"/>
      <w:lang w:val="en-US" w:eastAsia="en-US"/>
    </w:rPr>
  </w:style>
  <w:style w:type="paragraph" w:styleId="921">
    <w:name w:val="正文文本缩进 2"/>
    <w:basedOn w:val="877"/>
    <w:next w:val="921"/>
    <w:link w:val="922"/>
    <w:uiPriority w:val="99"/>
    <w:qFormat/>
    <w:pPr>
      <w:ind w:left="630" w:firstLine="645"/>
    </w:pPr>
    <w:rPr>
      <w:rFonts w:ascii="Arial" w:hAnsi="Arial" w:eastAsia="仿宋_GB2312"/>
      <w:sz w:val="32"/>
      <w:szCs w:val="32"/>
      <w:lang w:val="en-US" w:eastAsia="en-US"/>
    </w:rPr>
  </w:style>
  <w:style w:type="character" w:styleId="922">
    <w:name w:val="正文文本缩进 2 Char"/>
    <w:next w:val="922"/>
    <w:link w:val="921"/>
    <w:uiPriority w:val="99"/>
    <w:qFormat/>
    <w:rPr>
      <w:rFonts w:ascii="Arial" w:hAnsi="Arial" w:eastAsia="仿宋_GB2312" w:cs="Times New Roman"/>
      <w:sz w:val="32"/>
      <w:szCs w:val="32"/>
      <w:lang w:val="en-US" w:eastAsia="en-US"/>
    </w:rPr>
  </w:style>
  <w:style w:type="paragraph" w:styleId="923">
    <w:name w:val="批注框文本"/>
    <w:basedOn w:val="877"/>
    <w:next w:val="923"/>
    <w:link w:val="924"/>
    <w:qFormat/>
    <w:rPr>
      <w:sz w:val="18"/>
      <w:szCs w:val="18"/>
      <w:lang w:val="en-US" w:eastAsia="en-US"/>
    </w:rPr>
  </w:style>
  <w:style w:type="character" w:styleId="924">
    <w:name w:val="批注框文本 Char"/>
    <w:next w:val="924"/>
    <w:link w:val="923"/>
    <w:qFormat/>
    <w:rPr>
      <w:rFonts w:ascii="Times New Roman" w:hAnsi="Times New Roman" w:eastAsia="宋体" w:cs="Times New Roman"/>
      <w:sz w:val="18"/>
      <w:szCs w:val="18"/>
      <w:lang w:val="en-US" w:eastAsia="en-US"/>
    </w:rPr>
  </w:style>
  <w:style w:type="paragraph" w:styleId="925">
    <w:name w:val="列表"/>
    <w:basedOn w:val="877"/>
    <w:next w:val="925"/>
    <w:link w:val="877"/>
    <w:qFormat/>
    <w:pPr>
      <w:ind w:left="200" w:hanging="200"/>
    </w:pPr>
  </w:style>
  <w:style w:type="paragraph" w:styleId="926">
    <w:name w:val="正文文本缩进 3"/>
    <w:basedOn w:val="877"/>
    <w:next w:val="926"/>
    <w:link w:val="927"/>
    <w:qFormat/>
    <w:pPr>
      <w:ind w:left="645" w:firstLine="645"/>
    </w:pPr>
    <w:rPr>
      <w:rFonts w:ascii="Arial" w:hAnsi="Arial" w:eastAsia="仿宋_GB2312"/>
      <w:color w:val="ffff00"/>
      <w:sz w:val="32"/>
      <w:szCs w:val="32"/>
      <w:lang w:val="en-US" w:eastAsia="en-US"/>
    </w:rPr>
  </w:style>
  <w:style w:type="character" w:styleId="927">
    <w:name w:val="正文文本缩进 3 Char"/>
    <w:next w:val="927"/>
    <w:link w:val="926"/>
    <w:qFormat/>
    <w:rPr>
      <w:rFonts w:ascii="Arial" w:hAnsi="Arial" w:eastAsia="仿宋_GB2312" w:cs="Times New Roman"/>
      <w:color w:val="ffff00"/>
      <w:sz w:val="32"/>
      <w:szCs w:val="32"/>
      <w:lang w:val="en-US" w:eastAsia="en-US"/>
    </w:rPr>
  </w:style>
  <w:style w:type="paragraph" w:styleId="928">
    <w:name w:val="正文文本 2"/>
    <w:basedOn w:val="877"/>
    <w:next w:val="928"/>
    <w:link w:val="929"/>
    <w:qFormat/>
    <w:pPr>
      <w:jc w:val="center"/>
      <w:widowControl/>
    </w:pPr>
    <w:rPr>
      <w:rFonts w:ascii="楷体_GB2312" w:eastAsia="楷体_GB2312"/>
      <w:sz w:val="28"/>
      <w:szCs w:val="28"/>
      <w:lang w:val="en-US" w:eastAsia="en-US"/>
    </w:rPr>
  </w:style>
  <w:style w:type="character" w:styleId="929">
    <w:name w:val="正文文本 2 Char"/>
    <w:next w:val="929"/>
    <w:link w:val="928"/>
    <w:qFormat/>
    <w:rPr>
      <w:rFonts w:ascii="楷体_GB2312" w:hAnsi="Times New Roman" w:eastAsia="楷体_GB2312" w:cs="Times New Roman"/>
      <w:sz w:val="28"/>
      <w:szCs w:val="28"/>
      <w:lang w:val="en-US" w:eastAsia="en-US"/>
    </w:rPr>
  </w:style>
  <w:style w:type="paragraph" w:styleId="930">
    <w:name w:val="普通(网站)"/>
    <w:basedOn w:val="877"/>
    <w:next w:val="930"/>
    <w:link w:val="877"/>
    <w:uiPriority w:val="99"/>
    <w:qFormat/>
    <w:pPr>
      <w:jc w:val="left"/>
      <w:spacing w:before="100" w:beforeAutospacing="1" w:after="100" w:afterAutospacing="1"/>
      <w:widowControl/>
    </w:pPr>
    <w:rPr>
      <w:rFonts w:ascii="宋体" w:hAnsi="宋体" w:cs="宋体"/>
      <w:sz w:val="24"/>
      <w:szCs w:val="24"/>
    </w:rPr>
  </w:style>
  <w:style w:type="paragraph" w:styleId="931">
    <w:name w:val="索引 1"/>
    <w:basedOn w:val="877"/>
    <w:next w:val="877"/>
    <w:link w:val="877"/>
    <w:qFormat/>
    <w:pPr>
      <w:spacing w:line="240" w:lineRule="atLeast"/>
    </w:pPr>
    <w:rPr>
      <w:b/>
      <w:bCs/>
    </w:rPr>
  </w:style>
  <w:style w:type="paragraph" w:styleId="932">
    <w:name w:val="批注主题"/>
    <w:basedOn w:val="908"/>
    <w:next w:val="908"/>
    <w:link w:val="933"/>
    <w:qFormat/>
    <w:rPr>
      <w:b/>
      <w:bCs/>
    </w:rPr>
  </w:style>
  <w:style w:type="character" w:styleId="933">
    <w:name w:val="批注主题 Char"/>
    <w:next w:val="933"/>
    <w:link w:val="932"/>
    <w:qFormat/>
    <w:rPr>
      <w:rFonts w:ascii="Times New Roman" w:hAnsi="Times New Roman" w:eastAsia="宋体" w:cs="Times New Roman"/>
      <w:b/>
      <w:bCs/>
      <w:sz w:val="20"/>
      <w:szCs w:val="21"/>
      <w:lang w:val="en-US" w:eastAsia="en-US"/>
    </w:rPr>
  </w:style>
  <w:style w:type="paragraph" w:styleId="934">
    <w:name w:val="正文首行缩进1"/>
    <w:basedOn w:val="877"/>
    <w:next w:val="934"/>
    <w:link w:val="935"/>
    <w:pPr>
      <w:ind w:firstLine="200"/>
      <w:spacing w:line="360" w:lineRule="auto"/>
    </w:pPr>
    <w:rPr>
      <w:rFonts w:ascii="仿宋_GB2312" w:eastAsia="仿宋_GB2312"/>
      <w:sz w:val="30"/>
      <w:szCs w:val="30"/>
      <w:lang w:val="en-US" w:eastAsia="en-US"/>
    </w:rPr>
  </w:style>
  <w:style w:type="character" w:styleId="935">
    <w:name w:val="正文首行缩进 Char"/>
    <w:next w:val="935"/>
    <w:link w:val="934"/>
    <w:rPr>
      <w:rFonts w:ascii="仿宋_GB2312" w:hAnsi="Times New Roman" w:eastAsia="仿宋_GB2312" w:cs="Times New Roman"/>
      <w:sz w:val="30"/>
      <w:szCs w:val="30"/>
      <w:lang w:val="en-US" w:eastAsia="en-US"/>
    </w:rPr>
  </w:style>
  <w:style w:type="paragraph" w:styleId="936">
    <w:name w:val="正文首行缩进 21"/>
    <w:basedOn w:val="914"/>
    <w:next w:val="936"/>
    <w:link w:val="937"/>
    <w:pPr>
      <w:ind w:firstLine="420"/>
      <w:spacing w:line="360" w:lineRule="auto"/>
    </w:pPr>
    <w:rPr>
      <w:rFonts w:ascii="宋体" w:hAnsi="宋体" w:eastAsia="宋体"/>
      <w:szCs w:val="20"/>
    </w:rPr>
  </w:style>
  <w:style w:type="character" w:styleId="937">
    <w:name w:val="正文首行缩进 2 Char"/>
    <w:next w:val="937"/>
    <w:link w:val="936"/>
    <w:rPr>
      <w:rFonts w:ascii="宋体" w:hAnsi="宋体" w:eastAsia="宋体" w:cs="Times New Roman"/>
      <w:sz w:val="32"/>
      <w:szCs w:val="20"/>
      <w:lang w:val="en-US" w:eastAsia="en-US"/>
    </w:rPr>
  </w:style>
  <w:style w:type="character" w:styleId="938">
    <w:name w:val="要点"/>
    <w:next w:val="938"/>
    <w:link w:val="877"/>
    <w:qFormat/>
    <w:rPr>
      <w:b/>
      <w:bCs/>
    </w:rPr>
  </w:style>
  <w:style w:type="character" w:styleId="939">
    <w:name w:val="页码"/>
    <w:next w:val="939"/>
    <w:link w:val="877"/>
    <w:qFormat/>
  </w:style>
  <w:style w:type="character" w:styleId="940">
    <w:name w:val="已访问的超链接1"/>
    <w:next w:val="940"/>
    <w:link w:val="877"/>
    <w:rPr>
      <w:color w:val="800080"/>
      <w:u w:val="single"/>
    </w:rPr>
  </w:style>
  <w:style w:type="character" w:styleId="941">
    <w:name w:val="超链接"/>
    <w:next w:val="941"/>
    <w:link w:val="877"/>
    <w:uiPriority w:val="99"/>
    <w:qFormat/>
    <w:rPr>
      <w:color w:val="0000ff"/>
      <w:u w:val="single"/>
    </w:rPr>
  </w:style>
  <w:style w:type="character" w:styleId="942">
    <w:name w:val="批注引用"/>
    <w:next w:val="942"/>
    <w:link w:val="877"/>
    <w:qFormat/>
    <w:rPr>
      <w:sz w:val="21"/>
      <w:szCs w:val="21"/>
    </w:rPr>
  </w:style>
  <w:style w:type="character" w:styleId="943">
    <w:name w:val="font5 Char"/>
    <w:next w:val="943"/>
    <w:link w:val="877"/>
    <w:qFormat/>
    <w:rPr>
      <w:rFonts w:ascii="宋体" w:hAnsi="宋体" w:eastAsia="宋体"/>
      <w:sz w:val="28"/>
      <w:szCs w:val="28"/>
      <w:lang w:val="en-US" w:eastAsia="zh-CN" w:bidi="ar-SA"/>
    </w:rPr>
  </w:style>
  <w:style w:type="character" w:styleId="944">
    <w:name w:val="二级目录 Char"/>
    <w:next w:val="944"/>
    <w:link w:val="945"/>
    <w:qFormat/>
    <w:rPr>
      <w:b/>
      <w:sz w:val="30"/>
      <w:szCs w:val="28"/>
      <w:lang w:val="en-US" w:eastAsia="zh-CN" w:bidi="ar-SA"/>
    </w:rPr>
  </w:style>
  <w:style w:type="paragraph" w:styleId="945">
    <w:name w:val="二级目录"/>
    <w:next w:val="877"/>
    <w:link w:val="944"/>
    <w:qFormat/>
    <w:pPr>
      <w:numPr>
        <w:ilvl w:val="0"/>
        <w:numId w:val="2"/>
      </w:numPr>
      <w:tabs>
        <w:tab w:val="left" w:pos="907" w:leader="none"/>
        <w:tab w:val="left" w:pos="1145" w:leader="none"/>
      </w:tabs>
      <w:outlineLvl w:val="1"/>
    </w:pPr>
    <w:rPr>
      <w:b/>
      <w:sz w:val="30"/>
      <w:szCs w:val="28"/>
      <w:lang w:val="en-US" w:eastAsia="zh-CN" w:bidi="ar-SA"/>
    </w:rPr>
  </w:style>
  <w:style w:type="character" w:styleId="946">
    <w:name w:val="列出段落 Char,Bullet List Char,numbered Char,FooterText Char,List Paragraph1 Char,Paragraphe de liste1 Char"/>
    <w:next w:val="946"/>
    <w:link w:val="947"/>
    <w:uiPriority w:val="99"/>
    <w:qFormat/>
    <w:rPr>
      <w:rFonts w:ascii="Calibri" w:hAnsi="Calibri"/>
      <w:sz w:val="24"/>
      <w:szCs w:val="24"/>
      <w:lang w:eastAsia="en-US" w:bidi="en-US"/>
    </w:rPr>
  </w:style>
  <w:style w:type="paragraph" w:styleId="947">
    <w:name w:val="列出段落1"/>
    <w:basedOn w:val="877"/>
    <w:next w:val="947"/>
    <w:link w:val="946"/>
    <w:uiPriority w:val="99"/>
    <w:qFormat/>
    <w:pPr>
      <w:contextualSpacing/>
      <w:ind w:left="720"/>
      <w:jc w:val="left"/>
      <w:widowControl/>
    </w:pPr>
    <w:rPr>
      <w:rFonts w:ascii="Calibri" w:hAnsi="Calibri"/>
      <w:sz w:val="24"/>
      <w:szCs w:val="24"/>
      <w:lang w:val="en-US" w:eastAsia="en-US" w:bidi="en-US"/>
    </w:rPr>
  </w:style>
  <w:style w:type="paragraph" w:styleId="948">
    <w:name w:val="Body Text(ch)"/>
    <w:basedOn w:val="877"/>
    <w:next w:val="912"/>
    <w:link w:val="877"/>
    <w:qFormat/>
    <w:pPr>
      <w:spacing w:after="120"/>
    </w:pPr>
    <w:rPr>
      <w:rFonts w:ascii="宋体" w:hAnsi="Arial"/>
      <w:bCs/>
      <w:iCs/>
      <w:szCs w:val="24"/>
    </w:rPr>
  </w:style>
  <w:style w:type="paragraph" w:styleId="949">
    <w:name w:val="xl27"/>
    <w:basedOn w:val="877"/>
    <w:next w:val="949"/>
    <w:link w:val="8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name w:val="xl26"/>
    <w:basedOn w:val="877"/>
    <w:next w:val="950"/>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1">
    <w:name w:val="Char"/>
    <w:basedOn w:val="877"/>
    <w:next w:val="951"/>
    <w:link w:val="877"/>
    <w:qFormat/>
    <w:pPr>
      <w:ind w:firstLine="200"/>
      <w:tabs>
        <w:tab w:val="left" w:pos="360" w:leader="none"/>
      </w:tabs>
    </w:pPr>
    <w:rPr>
      <w:sz w:val="28"/>
      <w:szCs w:val="30"/>
    </w:rPr>
  </w:style>
  <w:style w:type="paragraph" w:styleId="952">
    <w:name w:val="普通正文"/>
    <w:basedOn w:val="877"/>
    <w:next w:val="952"/>
    <w:link w:val="953"/>
    <w:qFormat/>
    <w:pPr>
      <w:ind w:firstLine="480"/>
      <w:jc w:val="left"/>
      <w:spacing w:before="120" w:after="120" w:line="360" w:lineRule="auto"/>
    </w:pPr>
    <w:rPr>
      <w:rFonts w:ascii="Arial" w:hAnsi="Arial"/>
      <w:sz w:val="24"/>
      <w:szCs w:val="24"/>
      <w:lang w:val="en-US" w:eastAsia="en-US"/>
    </w:rPr>
  </w:style>
  <w:style w:type="character" w:styleId="953">
    <w:name w:val="普通正文 Char"/>
    <w:next w:val="953"/>
    <w:link w:val="952"/>
    <w:qFormat/>
    <w:rPr>
      <w:rFonts w:ascii="Arial" w:hAnsi="Arial" w:eastAsia="宋体" w:cs="Times New Roman"/>
      <w:sz w:val="24"/>
      <w:szCs w:val="24"/>
      <w:lang w:val="en-US" w:eastAsia="en-US"/>
    </w:rPr>
  </w:style>
  <w:style w:type="paragraph" w:styleId="954">
    <w:name w:val="table_lines"/>
    <w:basedOn w:val="877"/>
    <w:next w:val="954"/>
    <w:link w:val="877"/>
    <w:qFormat/>
    <w:pPr>
      <w:jc w:val="left"/>
      <w:widowControl/>
    </w:pPr>
    <w:rPr>
      <w:sz w:val="20"/>
      <w:szCs w:val="20"/>
      <w:lang w:val="de-DE" w:eastAsia="de-DE"/>
    </w:rPr>
  </w:style>
  <w:style w:type="paragraph" w:styleId="955">
    <w:name w:val="附录1"/>
    <w:next w:val="955"/>
    <w:link w:val="877"/>
    <w:qFormat/>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956">
    <w:name w:val="font7"/>
    <w:basedOn w:val="877"/>
    <w:next w:val="956"/>
    <w:link w:val="877"/>
    <w:qFormat/>
    <w:pPr>
      <w:jc w:val="left"/>
      <w:spacing w:before="100" w:beforeAutospacing="1" w:after="100" w:afterAutospacing="1"/>
      <w:widowControl/>
    </w:pPr>
    <w:rPr>
      <w:rFonts w:hint="eastAsia" w:ascii="宋体" w:hAnsi="宋体"/>
      <w:sz w:val="18"/>
      <w:szCs w:val="18"/>
    </w:rPr>
  </w:style>
  <w:style w:type="paragraph" w:styleId="957">
    <w:name w:val="列出段落2"/>
    <w:basedOn w:val="877"/>
    <w:next w:val="957"/>
    <w:link w:val="958"/>
    <w:uiPriority w:val="99"/>
    <w:qFormat/>
    <w:pPr>
      <w:contextualSpacing/>
      <w:ind w:left="720"/>
      <w:jc w:val="left"/>
      <w:widowControl/>
    </w:pPr>
    <w:rPr>
      <w:rFonts w:ascii="Calibri" w:hAnsi="Calibri"/>
      <w:sz w:val="24"/>
      <w:szCs w:val="24"/>
      <w:lang w:val="en-US" w:eastAsia="en-US" w:bidi="en-US"/>
    </w:rPr>
  </w:style>
  <w:style w:type="character" w:styleId="958">
    <w:name w:val="列出段落 Char1"/>
    <w:next w:val="958"/>
    <w:link w:val="957"/>
    <w:uiPriority w:val="99"/>
    <w:qFormat/>
    <w:rPr>
      <w:rFonts w:ascii="Calibri" w:hAnsi="Calibri" w:eastAsia="宋体" w:cs="Times New Roman"/>
      <w:sz w:val="24"/>
      <w:szCs w:val="24"/>
      <w:lang w:val="en-US" w:eastAsia="en-US" w:bidi="en-US"/>
    </w:rPr>
  </w:style>
  <w:style w:type="paragraph" w:styleId="959">
    <w:name w:val="4"/>
    <w:basedOn w:val="877"/>
    <w:next w:val="926"/>
    <w:link w:val="877"/>
    <w:qFormat/>
    <w:pPr>
      <w:ind w:firstLine="420"/>
      <w:spacing w:line="360" w:lineRule="auto"/>
    </w:pPr>
    <w:rPr>
      <w:color w:val="ff0000"/>
      <w:sz w:val="24"/>
      <w:szCs w:val="24"/>
    </w:rPr>
  </w:style>
  <w:style w:type="paragraph" w:styleId="960">
    <w:name w:val="普通 (Web)"/>
    <w:basedOn w:val="877"/>
    <w:next w:val="960"/>
    <w:link w:val="877"/>
    <w:qFormat/>
    <w:pPr>
      <w:jc w:val="left"/>
      <w:spacing w:before="100" w:beforeAutospacing="1" w:after="100" w:afterAutospacing="1"/>
      <w:widowControl/>
    </w:pPr>
    <w:rPr>
      <w:rFonts w:ascii="宋体" w:hAnsi="宋体"/>
      <w:sz w:val="24"/>
      <w:szCs w:val="24"/>
    </w:rPr>
  </w:style>
  <w:style w:type="paragraph" w:styleId="961">
    <w:name w:val="样式1"/>
    <w:basedOn w:val="877"/>
    <w:next w:val="961"/>
    <w:link w:val="877"/>
    <w:qFormat/>
    <w:pPr>
      <w:numPr>
        <w:ilvl w:val="0"/>
        <w:numId w:val="3"/>
      </w:numPr>
      <w:tabs>
        <w:tab w:val="left" w:pos="709" w:leader="none"/>
      </w:tabs>
    </w:pPr>
    <w:rPr>
      <w:rFonts w:ascii="宋体" w:hAnsi="宋体"/>
    </w:rPr>
  </w:style>
  <w:style w:type="paragraph" w:styleId="962">
    <w:name w:val="font6"/>
    <w:basedOn w:val="877"/>
    <w:next w:val="962"/>
    <w:link w:val="877"/>
    <w:qFormat/>
    <w:pPr>
      <w:jc w:val="left"/>
      <w:spacing w:before="100" w:beforeAutospacing="1" w:after="100" w:afterAutospacing="1"/>
      <w:widowControl/>
    </w:pPr>
    <w:rPr>
      <w:rFonts w:hint="eastAsia" w:ascii="宋体" w:hAnsi="宋体"/>
      <w:sz w:val="28"/>
      <w:szCs w:val="28"/>
      <w:u w:val="single"/>
    </w:rPr>
  </w:style>
  <w:style w:type="paragraph" w:styleId="963">
    <w:name w:val="xl25"/>
    <w:basedOn w:val="877"/>
    <w:next w:val="963"/>
    <w:link w:val="87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name w:val="图标"/>
    <w:basedOn w:val="877"/>
    <w:next w:val="877"/>
    <w:link w:val="87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5">
    <w:name w:val="标题3"/>
    <w:basedOn w:val="877"/>
    <w:next w:val="877"/>
    <w:link w:val="877"/>
    <w:qFormat/>
    <w:pPr>
      <w:ind w:firstLine="624"/>
      <w:spacing w:line="590" w:lineRule="atLeast"/>
    </w:pPr>
    <w:rPr>
      <w:rFonts w:ascii="方正黑体_GBK" w:eastAsia="方正黑体_GBK"/>
      <w:sz w:val="32"/>
      <w:szCs w:val="32"/>
    </w:rPr>
  </w:style>
  <w:style w:type="paragraph" w:styleId="966">
    <w:name w:val="xl24"/>
    <w:basedOn w:val="877"/>
    <w:next w:val="966"/>
    <w:link w:val="8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9"/>
    <w:basedOn w:val="877"/>
    <w:next w:val="967"/>
    <w:link w:val="87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8">
    <w:name w:val="Char Char Char Char Char Char Char Char"/>
    <w:basedOn w:val="877"/>
    <w:next w:val="968"/>
    <w:link w:val="877"/>
    <w:qFormat/>
    <w:pPr>
      <w:jc w:val="left"/>
      <w:spacing w:after="160" w:line="240" w:lineRule="exact"/>
      <w:widowControl/>
    </w:pPr>
    <w:rPr>
      <w:rFonts w:ascii="Verdana" w:hAnsi="Verdana"/>
      <w:sz w:val="20"/>
      <w:szCs w:val="20"/>
      <w:lang w:eastAsia="en-US"/>
    </w:rPr>
  </w:style>
  <w:style w:type="paragraph" w:styleId="969">
    <w:name w:val="xl28"/>
    <w:basedOn w:val="877"/>
    <w:next w:val="969"/>
    <w:link w:val="87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0">
    <w:name w:val="xl30"/>
    <w:basedOn w:val="877"/>
    <w:next w:val="970"/>
    <w:link w:val="877"/>
    <w:qFormat/>
    <w:pPr>
      <w:jc w:val="center"/>
      <w:spacing w:before="100" w:beforeAutospacing="1" w:after="100" w:afterAutospacing="1"/>
      <w:widowControl/>
    </w:pPr>
    <w:rPr>
      <w:rFonts w:ascii="宋体" w:hAnsi="宋体"/>
      <w:b/>
      <w:bCs/>
      <w:sz w:val="36"/>
      <w:szCs w:val="36"/>
    </w:rPr>
  </w:style>
  <w:style w:type="paragraph" w:styleId="971">
    <w:name w:val="table_1stline"/>
    <w:basedOn w:val="877"/>
    <w:next w:val="971"/>
    <w:link w:val="877"/>
    <w:qFormat/>
    <w:pPr>
      <w:jc w:val="left"/>
      <w:spacing w:before="120"/>
      <w:widowControl/>
    </w:pPr>
    <w:rPr>
      <w:bCs/>
      <w:sz w:val="20"/>
      <w:szCs w:val="20"/>
      <w:lang w:val="de-DE" w:eastAsia="de-DE"/>
    </w:rPr>
  </w:style>
  <w:style w:type="paragraph" w:styleId="972">
    <w:name w:val="font5"/>
    <w:basedOn w:val="877"/>
    <w:next w:val="972"/>
    <w:link w:val="877"/>
    <w:qFormat/>
    <w:pPr>
      <w:jc w:val="left"/>
      <w:spacing w:before="100" w:beforeAutospacing="1" w:after="100" w:afterAutospacing="1"/>
      <w:widowControl/>
    </w:pPr>
    <w:rPr>
      <w:rFonts w:hint="eastAsia" w:ascii="宋体" w:hAnsi="宋体"/>
      <w:sz w:val="28"/>
      <w:szCs w:val="28"/>
    </w:rPr>
  </w:style>
  <w:style w:type="paragraph" w:styleId="973">
    <w:name w:val="标题1"/>
    <w:basedOn w:val="877"/>
    <w:next w:val="877"/>
    <w:link w:val="87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name w:val="修订"/>
    <w:next w:val="974"/>
    <w:link w:val="877"/>
    <w:uiPriority w:val="99"/>
    <w:semiHidden/>
    <w:rPr>
      <w:rFonts w:ascii="Times New Roman" w:hAnsi="Times New Roman"/>
      <w:sz w:val="21"/>
      <w:szCs w:val="21"/>
      <w:lang w:val="en-US" w:eastAsia="zh-CN" w:bidi="ar-SA"/>
    </w:rPr>
  </w:style>
  <w:style w:type="paragraph" w:styleId="975">
    <w:name w:val="无间隔"/>
    <w:next w:val="975"/>
    <w:link w:val="877"/>
    <w:uiPriority w:val="99"/>
    <w:qFormat/>
    <w:pPr>
      <w:jc w:val="both"/>
      <w:widowControl w:val="off"/>
    </w:pPr>
    <w:rPr>
      <w:rFonts w:ascii="Times New Roman" w:hAnsi="Times New Roman"/>
      <w:sz w:val="21"/>
      <w:szCs w:val="21"/>
      <w:lang w:val="en-US" w:eastAsia="zh-CN" w:bidi="ar-SA"/>
    </w:rPr>
  </w:style>
  <w:style w:type="character" w:styleId="976">
    <w:name w:val="强调"/>
    <w:next w:val="976"/>
    <w:link w:val="877"/>
    <w:qFormat/>
    <w:rPr>
      <w:i/>
    </w:rPr>
  </w:style>
  <w:style w:type="paragraph" w:styleId="977">
    <w:name w:val="标题 11"/>
    <w:basedOn w:val="877"/>
    <w:next w:val="877"/>
    <w:link w:val="978"/>
    <w:qFormat/>
    <w:pPr>
      <w:jc w:val="center"/>
      <w:keepNext/>
      <w:outlineLvl w:val="0"/>
    </w:pPr>
    <w:rPr>
      <w:rFonts w:ascii="楷体_GB2312" w:eastAsia="楷体_GB2312"/>
      <w:sz w:val="28"/>
      <w:szCs w:val="28"/>
      <w:lang w:val="en-US" w:eastAsia="en-US"/>
    </w:rPr>
  </w:style>
  <w:style w:type="character" w:styleId="978">
    <w:name w:val="标题 1 字符1"/>
    <w:next w:val="978"/>
    <w:link w:val="977"/>
    <w:qFormat/>
    <w:rPr>
      <w:rFonts w:ascii="楷体_GB2312" w:hAnsi="Times New Roman" w:eastAsia="楷体_GB2312" w:cs="Times New Roman"/>
      <w:sz w:val="28"/>
      <w:szCs w:val="28"/>
      <w:lang w:val="en-US" w:eastAsia="en-US"/>
    </w:rPr>
  </w:style>
  <w:style w:type="character" w:styleId="979">
    <w:name w:val="纯文本 Char1"/>
    <w:next w:val="979"/>
    <w:link w:val="877"/>
    <w:qFormat/>
    <w:rPr>
      <w:rFonts w:ascii="宋体" w:hAnsi="Courier New" w:cs="Courier New"/>
      <w:sz w:val="21"/>
      <w:szCs w:val="21"/>
    </w:rPr>
  </w:style>
  <w:style w:type="character" w:styleId="980">
    <w:name w:val="Quote Char"/>
    <w:next w:val="980"/>
    <w:link w:val="877"/>
    <w:uiPriority w:val="29"/>
    <w:rPr>
      <w:i/>
    </w:rPr>
  </w:style>
  <w:style w:type="character" w:styleId="981">
    <w:name w:val="Intense Quote Char"/>
    <w:next w:val="981"/>
    <w:link w:val="877"/>
    <w:uiPriority w:val="30"/>
    <w:rPr>
      <w:i/>
    </w:rPr>
  </w:style>
  <w:style w:type="character" w:styleId="982">
    <w:name w:val="Footnote Text Char"/>
    <w:next w:val="982"/>
    <w:link w:val="877"/>
    <w:uiPriority w:val="99"/>
    <w:rPr>
      <w:sz w:val="18"/>
    </w:rPr>
  </w:style>
  <w:style w:type="character" w:styleId="983">
    <w:name w:val="Endnote Text Char"/>
    <w:next w:val="983"/>
    <w:link w:val="877"/>
    <w:uiPriority w:val="99"/>
    <w:rPr>
      <w:sz w:val="20"/>
    </w:rPr>
  </w:style>
  <w:style w:type="paragraph" w:styleId="984">
    <w:name w:val="标题 21"/>
    <w:basedOn w:val="877"/>
    <w:next w:val="891"/>
    <w:link w:val="985"/>
    <w:uiPriority w:val="99"/>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985">
    <w:name w:val="标题 2 字符1"/>
    <w:next w:val="985"/>
    <w:link w:val="984"/>
    <w:uiPriority w:val="99"/>
    <w:qFormat/>
    <w:rPr>
      <w:rFonts w:ascii="Arial" w:hAnsi="Arial" w:eastAsia="幼圆" w:cs="Times New Roman"/>
      <w:b/>
      <w:bCs/>
      <w:sz w:val="44"/>
      <w:szCs w:val="44"/>
      <w:lang w:val="en-US" w:eastAsia="en-US"/>
    </w:rPr>
  </w:style>
  <w:style w:type="paragraph" w:styleId="986">
    <w:name w:val="标题 31"/>
    <w:basedOn w:val="877"/>
    <w:next w:val="891"/>
    <w:link w:val="987"/>
    <w:qFormat/>
    <w:pPr>
      <w:keepLines/>
      <w:keepNext/>
      <w:spacing w:before="260" w:after="260" w:line="416" w:lineRule="auto"/>
      <w:outlineLvl w:val="2"/>
    </w:pPr>
    <w:rPr>
      <w:b/>
      <w:bCs/>
      <w:sz w:val="32"/>
      <w:szCs w:val="32"/>
      <w:lang w:val="en-US" w:eastAsia="en-US"/>
    </w:rPr>
  </w:style>
  <w:style w:type="character" w:styleId="987">
    <w:name w:val="标题 3 字符1"/>
    <w:next w:val="987"/>
    <w:link w:val="986"/>
    <w:qFormat/>
    <w:rPr>
      <w:rFonts w:ascii="Times New Roman" w:hAnsi="Times New Roman" w:eastAsia="宋体" w:cs="Times New Roman"/>
      <w:b/>
      <w:bCs/>
      <w:sz w:val="32"/>
      <w:szCs w:val="32"/>
      <w:lang w:val="en-US" w:eastAsia="en-US"/>
    </w:rPr>
  </w:style>
  <w:style w:type="paragraph" w:styleId="988">
    <w:name w:val="标题 41"/>
    <w:basedOn w:val="877"/>
    <w:next w:val="891"/>
    <w:link w:val="989"/>
    <w:qFormat/>
    <w:pPr>
      <w:keepLines/>
      <w:keepNext/>
      <w:spacing w:before="280" w:after="290" w:line="376" w:lineRule="auto"/>
      <w:outlineLvl w:val="3"/>
    </w:pPr>
    <w:rPr>
      <w:rFonts w:ascii="Arial" w:hAnsi="Arial" w:eastAsia="黑体"/>
      <w:b/>
      <w:bCs/>
      <w:sz w:val="28"/>
      <w:szCs w:val="28"/>
      <w:lang w:val="en-US" w:eastAsia="en-US"/>
    </w:rPr>
  </w:style>
  <w:style w:type="character" w:styleId="989">
    <w:name w:val="标题 4 字符"/>
    <w:next w:val="989"/>
    <w:link w:val="988"/>
    <w:qFormat/>
    <w:rPr>
      <w:rFonts w:ascii="Arial" w:hAnsi="Arial" w:eastAsia="黑体" w:cs="Times New Roman"/>
      <w:b/>
      <w:bCs/>
      <w:sz w:val="28"/>
      <w:szCs w:val="28"/>
      <w:lang w:val="en-US" w:eastAsia="en-US"/>
    </w:rPr>
  </w:style>
  <w:style w:type="paragraph" w:styleId="990">
    <w:name w:val="标题 51"/>
    <w:basedOn w:val="877"/>
    <w:next w:val="891"/>
    <w:link w:val="991"/>
    <w:qFormat/>
    <w:pPr>
      <w:keepNext/>
      <w:outlineLvl w:val="4"/>
    </w:pPr>
    <w:rPr>
      <w:rFonts w:ascii="宋体"/>
      <w:color w:val="000000"/>
      <w:sz w:val="28"/>
      <w:szCs w:val="28"/>
      <w:lang w:val="en-US" w:eastAsia="en-US"/>
    </w:rPr>
  </w:style>
  <w:style w:type="character" w:styleId="991">
    <w:name w:val="标题 5 字符1"/>
    <w:next w:val="991"/>
    <w:link w:val="990"/>
    <w:qFormat/>
    <w:rPr>
      <w:rFonts w:ascii="宋体" w:hAnsi="Times New Roman" w:eastAsia="宋体" w:cs="Times New Roman"/>
      <w:color w:val="000000"/>
      <w:sz w:val="28"/>
      <w:szCs w:val="28"/>
      <w:lang w:val="en-US" w:eastAsia="en-US"/>
    </w:rPr>
  </w:style>
  <w:style w:type="paragraph" w:styleId="992">
    <w:name w:val="标题 61"/>
    <w:basedOn w:val="877"/>
    <w:next w:val="877"/>
    <w:link w:val="993"/>
    <w:uiPriority w:val="99"/>
    <w:qFormat/>
    <w:pPr>
      <w:numPr>
        <w:ilvl w:val="5"/>
        <w:numId w:val="5"/>
      </w:numPr>
      <w:keepLines/>
      <w:keepNext/>
      <w:spacing w:before="240" w:after="64" w:line="320" w:lineRule="auto"/>
      <w:outlineLvl w:val="5"/>
    </w:pPr>
    <w:rPr>
      <w:rFonts w:ascii="Arial" w:hAnsi="Arial" w:eastAsia="黑体"/>
      <w:b/>
      <w:bCs/>
      <w:sz w:val="24"/>
      <w:szCs w:val="24"/>
      <w:lang w:val="en-US" w:eastAsia="en-US"/>
    </w:rPr>
  </w:style>
  <w:style w:type="character" w:styleId="993">
    <w:name w:val="标题 6 字符1"/>
    <w:next w:val="993"/>
    <w:link w:val="992"/>
    <w:uiPriority w:val="99"/>
    <w:qFormat/>
    <w:rPr>
      <w:rFonts w:ascii="Arial" w:hAnsi="Arial" w:eastAsia="黑体" w:cs="Times New Roman"/>
      <w:b/>
      <w:bCs/>
      <w:sz w:val="24"/>
      <w:szCs w:val="24"/>
      <w:lang w:val="en-US" w:eastAsia="en-US"/>
    </w:rPr>
  </w:style>
  <w:style w:type="paragraph" w:styleId="994">
    <w:name w:val="标题 71"/>
    <w:basedOn w:val="877"/>
    <w:next w:val="877"/>
    <w:link w:val="995"/>
    <w:uiPriority w:val="99"/>
    <w:qFormat/>
    <w:pPr>
      <w:numPr>
        <w:ilvl w:val="6"/>
        <w:numId w:val="5"/>
      </w:numPr>
      <w:keepLines/>
      <w:keepNext/>
      <w:spacing w:before="240" w:after="64" w:line="320" w:lineRule="auto"/>
      <w:outlineLvl w:val="6"/>
    </w:pPr>
    <w:rPr>
      <w:b/>
      <w:bCs/>
      <w:sz w:val="24"/>
      <w:szCs w:val="24"/>
      <w:lang w:val="en-US" w:eastAsia="en-US"/>
    </w:rPr>
  </w:style>
  <w:style w:type="character" w:styleId="995">
    <w:name w:val="标题 7 字符1"/>
    <w:next w:val="995"/>
    <w:link w:val="994"/>
    <w:uiPriority w:val="99"/>
    <w:qFormat/>
    <w:rPr>
      <w:rFonts w:ascii="Times New Roman" w:hAnsi="Times New Roman" w:eastAsia="宋体" w:cs="Times New Roman"/>
      <w:b/>
      <w:bCs/>
      <w:sz w:val="24"/>
      <w:szCs w:val="24"/>
      <w:lang w:val="en-US" w:eastAsia="en-US"/>
    </w:rPr>
  </w:style>
  <w:style w:type="paragraph" w:styleId="996">
    <w:name w:val="标题 81"/>
    <w:basedOn w:val="877"/>
    <w:next w:val="877"/>
    <w:link w:val="997"/>
    <w:uiPriority w:val="99"/>
    <w:qFormat/>
    <w:pPr>
      <w:numPr>
        <w:ilvl w:val="7"/>
        <w:numId w:val="5"/>
      </w:numPr>
      <w:keepLines/>
      <w:keepNext/>
      <w:spacing w:before="240" w:after="64" w:line="320" w:lineRule="auto"/>
      <w:outlineLvl w:val="7"/>
    </w:pPr>
    <w:rPr>
      <w:rFonts w:ascii="Arial" w:hAnsi="Arial" w:eastAsia="黑体"/>
      <w:sz w:val="24"/>
      <w:szCs w:val="24"/>
      <w:lang w:val="en-US" w:eastAsia="en-US"/>
    </w:rPr>
  </w:style>
  <w:style w:type="character" w:styleId="997">
    <w:name w:val="标题 8 字符1"/>
    <w:next w:val="997"/>
    <w:link w:val="996"/>
    <w:uiPriority w:val="99"/>
    <w:qFormat/>
    <w:rPr>
      <w:rFonts w:ascii="Arial" w:hAnsi="Arial" w:eastAsia="黑体" w:cs="Times New Roman"/>
      <w:sz w:val="24"/>
      <w:szCs w:val="24"/>
      <w:lang w:val="en-US" w:eastAsia="en-US"/>
    </w:rPr>
  </w:style>
  <w:style w:type="paragraph" w:styleId="998">
    <w:name w:val="标题 91"/>
    <w:basedOn w:val="877"/>
    <w:next w:val="877"/>
    <w:link w:val="999"/>
    <w:uiPriority w:val="99"/>
    <w:qFormat/>
    <w:pPr>
      <w:numPr>
        <w:ilvl w:val="8"/>
        <w:numId w:val="5"/>
      </w:numPr>
      <w:keepLines/>
      <w:keepNext/>
      <w:spacing w:before="240" w:after="64" w:line="320" w:lineRule="auto"/>
      <w:outlineLvl w:val="8"/>
    </w:pPr>
    <w:rPr>
      <w:rFonts w:ascii="Arial" w:hAnsi="Arial" w:eastAsia="黑体"/>
      <w:sz w:val="20"/>
      <w:lang w:val="en-US" w:eastAsia="en-US"/>
    </w:rPr>
  </w:style>
  <w:style w:type="character" w:styleId="999">
    <w:name w:val="标题 9 字符1"/>
    <w:next w:val="999"/>
    <w:link w:val="998"/>
    <w:uiPriority w:val="99"/>
    <w:qFormat/>
    <w:rPr>
      <w:rFonts w:ascii="Arial" w:hAnsi="Arial" w:eastAsia="黑体" w:cs="Times New Roman"/>
      <w:szCs w:val="21"/>
      <w:lang w:val="en-US" w:eastAsia="en-US"/>
    </w:rPr>
  </w:style>
  <w:style w:type="character" w:styleId="1000">
    <w:name w:val="Heading 1 Char"/>
    <w:next w:val="1000"/>
    <w:link w:val="877"/>
    <w:uiPriority w:val="9"/>
    <w:rPr>
      <w:rFonts w:ascii="Arial" w:hAnsi="Arial" w:eastAsia="Arial" w:cs="Arial"/>
      <w:sz w:val="40"/>
      <w:szCs w:val="40"/>
    </w:rPr>
  </w:style>
  <w:style w:type="character" w:styleId="1001">
    <w:name w:val="Heading 2 Char"/>
    <w:next w:val="1001"/>
    <w:link w:val="877"/>
    <w:uiPriority w:val="9"/>
    <w:rPr>
      <w:rFonts w:ascii="Arial" w:hAnsi="Arial" w:eastAsia="Arial" w:cs="Arial"/>
      <w:sz w:val="34"/>
    </w:rPr>
  </w:style>
  <w:style w:type="character" w:styleId="1002">
    <w:name w:val="Heading 3 Char"/>
    <w:next w:val="1002"/>
    <w:link w:val="877"/>
    <w:uiPriority w:val="9"/>
    <w:rPr>
      <w:rFonts w:ascii="Arial" w:hAnsi="Arial" w:eastAsia="Arial" w:cs="Arial"/>
      <w:sz w:val="30"/>
      <w:szCs w:val="30"/>
    </w:rPr>
  </w:style>
  <w:style w:type="character" w:styleId="1003">
    <w:name w:val="Heading 4 Char"/>
    <w:next w:val="1003"/>
    <w:link w:val="877"/>
    <w:uiPriority w:val="9"/>
    <w:rPr>
      <w:rFonts w:ascii="Arial" w:hAnsi="Arial" w:eastAsia="Arial" w:cs="Arial"/>
      <w:b/>
      <w:bCs/>
      <w:sz w:val="26"/>
      <w:szCs w:val="26"/>
    </w:rPr>
  </w:style>
  <w:style w:type="character" w:styleId="1004">
    <w:name w:val="Heading 5 Char"/>
    <w:next w:val="1004"/>
    <w:link w:val="877"/>
    <w:uiPriority w:val="9"/>
    <w:rPr>
      <w:rFonts w:ascii="Arial" w:hAnsi="Arial" w:eastAsia="Arial" w:cs="Arial"/>
      <w:b/>
      <w:bCs/>
      <w:sz w:val="24"/>
      <w:szCs w:val="24"/>
    </w:rPr>
  </w:style>
  <w:style w:type="character" w:styleId="1005">
    <w:name w:val="Heading 6 Char"/>
    <w:next w:val="1005"/>
    <w:link w:val="877"/>
    <w:uiPriority w:val="9"/>
    <w:rPr>
      <w:rFonts w:ascii="Arial" w:hAnsi="Arial" w:eastAsia="Arial" w:cs="Arial"/>
      <w:b/>
      <w:bCs/>
      <w:sz w:val="22"/>
      <w:szCs w:val="22"/>
    </w:rPr>
  </w:style>
  <w:style w:type="character" w:styleId="1006">
    <w:name w:val="Heading 7 Char"/>
    <w:next w:val="1006"/>
    <w:link w:val="877"/>
    <w:uiPriority w:val="9"/>
    <w:rPr>
      <w:rFonts w:ascii="Arial" w:hAnsi="Arial" w:eastAsia="Arial" w:cs="Arial"/>
      <w:b/>
      <w:bCs/>
      <w:i/>
      <w:iCs/>
      <w:sz w:val="22"/>
      <w:szCs w:val="22"/>
    </w:rPr>
  </w:style>
  <w:style w:type="character" w:styleId="1007">
    <w:name w:val="Heading 8 Char"/>
    <w:next w:val="1007"/>
    <w:link w:val="877"/>
    <w:uiPriority w:val="9"/>
    <w:rPr>
      <w:rFonts w:ascii="Arial" w:hAnsi="Arial" w:eastAsia="Arial" w:cs="Arial"/>
      <w:i/>
      <w:iCs/>
      <w:sz w:val="22"/>
      <w:szCs w:val="22"/>
    </w:rPr>
  </w:style>
  <w:style w:type="character" w:styleId="1008">
    <w:name w:val="Heading 9 Char"/>
    <w:next w:val="1008"/>
    <w:link w:val="877"/>
    <w:uiPriority w:val="9"/>
    <w:rPr>
      <w:rFonts w:ascii="Arial" w:hAnsi="Arial" w:eastAsia="Arial" w:cs="Arial"/>
      <w:i/>
      <w:iCs/>
      <w:sz w:val="21"/>
      <w:szCs w:val="21"/>
    </w:rPr>
  </w:style>
  <w:style w:type="paragraph" w:styleId="1009">
    <w:name w:val="标题"/>
    <w:basedOn w:val="877"/>
    <w:next w:val="1009"/>
    <w:link w:val="1010"/>
    <w:qFormat/>
    <w:pPr>
      <w:jc w:val="center"/>
      <w:spacing w:before="240" w:after="60" w:line="420" w:lineRule="atLeast"/>
      <w:outlineLvl w:val="0"/>
    </w:pPr>
    <w:rPr>
      <w:rFonts w:ascii="Arial" w:hAnsi="Arial"/>
      <w:b/>
      <w:sz w:val="32"/>
      <w:szCs w:val="20"/>
      <w:lang w:val="en-US" w:eastAsia="en-US"/>
    </w:rPr>
  </w:style>
  <w:style w:type="character" w:styleId="1010">
    <w:name w:val="标题 Char"/>
    <w:next w:val="1010"/>
    <w:link w:val="1009"/>
    <w:qFormat/>
    <w:rPr>
      <w:rFonts w:ascii="Arial" w:hAnsi="Arial" w:eastAsia="宋体" w:cs="Times New Roman"/>
      <w:b/>
      <w:sz w:val="32"/>
      <w:szCs w:val="20"/>
    </w:rPr>
  </w:style>
  <w:style w:type="character" w:styleId="1011">
    <w:name w:val="Title Char"/>
    <w:next w:val="1011"/>
    <w:link w:val="877"/>
    <w:uiPriority w:val="10"/>
    <w:rPr>
      <w:sz w:val="48"/>
      <w:szCs w:val="48"/>
    </w:rPr>
  </w:style>
  <w:style w:type="paragraph" w:styleId="1012">
    <w:name w:val="副标题"/>
    <w:basedOn w:val="877"/>
    <w:next w:val="877"/>
    <w:link w:val="1013"/>
    <w:qFormat/>
    <w:pPr>
      <w:jc w:val="center"/>
      <w:spacing w:before="240" w:after="60" w:line="312" w:lineRule="auto"/>
      <w:outlineLvl w:val="1"/>
    </w:pPr>
    <w:rPr>
      <w:rFonts w:ascii="Cambria" w:hAnsi="Cambria"/>
      <w:b/>
      <w:bCs/>
      <w:sz w:val="32"/>
      <w:szCs w:val="32"/>
      <w:lang w:val="en-US" w:eastAsia="en-US"/>
    </w:rPr>
  </w:style>
  <w:style w:type="character" w:styleId="1013">
    <w:name w:val="副标题 Char"/>
    <w:next w:val="1013"/>
    <w:link w:val="1012"/>
    <w:qFormat/>
    <w:rPr>
      <w:rFonts w:ascii="Cambria" w:hAnsi="Cambria" w:eastAsia="宋体" w:cs="Times New Roman"/>
      <w:b/>
      <w:bCs/>
      <w:sz w:val="32"/>
      <w:szCs w:val="32"/>
    </w:rPr>
  </w:style>
  <w:style w:type="character" w:styleId="1014">
    <w:name w:val="Subtitle Char"/>
    <w:next w:val="1014"/>
    <w:link w:val="877"/>
    <w:uiPriority w:val="11"/>
    <w:rPr>
      <w:sz w:val="24"/>
      <w:szCs w:val="24"/>
    </w:rPr>
  </w:style>
  <w:style w:type="paragraph" w:styleId="1015">
    <w:name w:val="引用"/>
    <w:basedOn w:val="877"/>
    <w:next w:val="877"/>
    <w:link w:val="1016"/>
    <w:uiPriority w:val="29"/>
    <w:qFormat/>
    <w:pPr>
      <w:ind w:left="720" w:right="720"/>
    </w:pPr>
    <w:rPr>
      <w:i/>
      <w:sz w:val="20"/>
      <w:lang w:val="en-US" w:eastAsia="en-US"/>
    </w:rPr>
  </w:style>
  <w:style w:type="character" w:styleId="1016">
    <w:name w:val="引用 Char3"/>
    <w:next w:val="1016"/>
    <w:link w:val="1015"/>
    <w:uiPriority w:val="29"/>
    <w:rPr>
      <w:rFonts w:ascii="Times New Roman" w:hAnsi="Times New Roman" w:eastAsia="宋体" w:cs="Times New Roman"/>
      <w:i/>
      <w:szCs w:val="21"/>
      <w:lang w:val="en-US" w:eastAsia="en-US"/>
    </w:rPr>
  </w:style>
  <w:style w:type="character" w:styleId="1017">
    <w:name w:val="引用 Char"/>
    <w:next w:val="1017"/>
    <w:link w:val="1018"/>
    <w:qFormat/>
    <w:rPr>
      <w:rFonts w:ascii="Times New Roman" w:hAnsi="Times New Roman" w:eastAsia="宋体" w:cs="Times New Roman"/>
      <w:i/>
      <w:iCs/>
      <w:color w:val="000000"/>
      <w:szCs w:val="21"/>
    </w:rPr>
  </w:style>
  <w:style w:type="paragraph" w:styleId="1018">
    <w:name w:val="引用1"/>
    <w:basedOn w:val="877"/>
    <w:next w:val="877"/>
    <w:link w:val="1017"/>
    <w:qFormat/>
    <w:rPr>
      <w:i/>
      <w:iCs/>
      <w:color w:val="000000"/>
      <w:sz w:val="20"/>
      <w:lang w:val="en-US" w:eastAsia="en-US"/>
    </w:rPr>
  </w:style>
  <w:style w:type="paragraph" w:styleId="1019">
    <w:name w:val="明显引用"/>
    <w:basedOn w:val="877"/>
    <w:next w:val="877"/>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lang w:val="en-US" w:eastAsia="en-US"/>
    </w:rPr>
  </w:style>
  <w:style w:type="character" w:styleId="1020">
    <w:name w:val="明显引用 Char3"/>
    <w:next w:val="1020"/>
    <w:link w:val="1019"/>
    <w:uiPriority w:val="30"/>
    <w:rPr>
      <w:rFonts w:ascii="Times New Roman" w:hAnsi="Times New Roman" w:eastAsia="宋体" w:cs="Times New Roman"/>
      <w:i/>
      <w:szCs w:val="21"/>
      <w:shd w:val="clear" w:color="auto" w:fill="f2f2f2"/>
      <w:lang w:val="en-US" w:eastAsia="en-US"/>
    </w:rPr>
  </w:style>
  <w:style w:type="character" w:styleId="1021">
    <w:name w:val="明显引用 Char"/>
    <w:next w:val="1021"/>
    <w:link w:val="1022"/>
    <w:qFormat/>
    <w:rPr>
      <w:rFonts w:ascii="Times New Roman" w:hAnsi="Times New Roman" w:eastAsia="宋体" w:cs="Times New Roman"/>
      <w:b/>
      <w:bCs/>
      <w:i/>
      <w:iCs/>
      <w:color w:val="4f81bd"/>
      <w:szCs w:val="21"/>
    </w:rPr>
  </w:style>
  <w:style w:type="paragraph" w:styleId="1022">
    <w:name w:val="明显引用1"/>
    <w:basedOn w:val="877"/>
    <w:next w:val="877"/>
    <w:link w:val="1021"/>
    <w:qFormat/>
    <w:pPr>
      <w:ind w:left="936" w:right="936"/>
      <w:spacing w:before="200" w:after="280"/>
      <w:pBdr>
        <w:bottom w:val="single" w:color="4F81BD" w:sz="4" w:space="4"/>
      </w:pBdr>
    </w:pPr>
    <w:rPr>
      <w:b/>
      <w:bCs/>
      <w:i/>
      <w:iCs/>
      <w:color w:val="4f81bd"/>
      <w:sz w:val="20"/>
      <w:lang w:val="en-US" w:eastAsia="en-US"/>
    </w:rPr>
  </w:style>
  <w:style w:type="paragraph" w:styleId="1023">
    <w:name w:val="页眉1"/>
    <w:basedOn w:val="877"/>
    <w:next w:val="1023"/>
    <w:link w:val="1024"/>
    <w:qFormat/>
    <w:pPr>
      <w:jc w:val="center"/>
      <w:tabs>
        <w:tab w:val="center" w:pos="4153" w:leader="none"/>
        <w:tab w:val="right" w:pos="8306" w:leader="none"/>
      </w:tabs>
      <w:pBdr>
        <w:bottom w:val="single" w:color="000000" w:sz="6" w:space="1"/>
      </w:pBdr>
    </w:pPr>
    <w:rPr>
      <w:sz w:val="18"/>
      <w:szCs w:val="18"/>
      <w:lang w:val="en-US" w:eastAsia="en-US"/>
    </w:rPr>
  </w:style>
  <w:style w:type="character" w:styleId="1024">
    <w:name w:val="页眉 字符1"/>
    <w:next w:val="1024"/>
    <w:link w:val="1023"/>
    <w:qFormat/>
    <w:rPr>
      <w:rFonts w:ascii="Times New Roman" w:hAnsi="Times New Roman" w:eastAsia="宋体" w:cs="Times New Roman"/>
      <w:sz w:val="18"/>
      <w:szCs w:val="18"/>
      <w:lang w:val="en-US" w:eastAsia="en-US"/>
    </w:rPr>
  </w:style>
  <w:style w:type="character" w:styleId="1025">
    <w:name w:val="Header Char"/>
    <w:next w:val="1025"/>
    <w:link w:val="877"/>
    <w:uiPriority w:val="99"/>
  </w:style>
  <w:style w:type="paragraph" w:styleId="1026">
    <w:name w:val="页脚1"/>
    <w:basedOn w:val="877"/>
    <w:next w:val="1026"/>
    <w:link w:val="1027"/>
    <w:qFormat/>
    <w:pPr>
      <w:jc w:val="left"/>
      <w:tabs>
        <w:tab w:val="center" w:pos="4153" w:leader="none"/>
        <w:tab w:val="right" w:pos="8306" w:leader="none"/>
      </w:tabs>
    </w:pPr>
    <w:rPr>
      <w:sz w:val="18"/>
      <w:szCs w:val="18"/>
      <w:lang w:val="en-US" w:eastAsia="en-US"/>
    </w:rPr>
  </w:style>
  <w:style w:type="character" w:styleId="1027">
    <w:name w:val="页脚 字符2"/>
    <w:next w:val="1027"/>
    <w:link w:val="1026"/>
    <w:qFormat/>
    <w:rPr>
      <w:rFonts w:ascii="Times New Roman" w:hAnsi="Times New Roman" w:eastAsia="宋体" w:cs="Times New Roman"/>
      <w:sz w:val="18"/>
      <w:szCs w:val="18"/>
      <w:lang w:val="en-US" w:eastAsia="en-US"/>
    </w:rPr>
  </w:style>
  <w:style w:type="character" w:styleId="1028">
    <w:name w:val="Footer Char"/>
    <w:next w:val="1028"/>
    <w:link w:val="877"/>
    <w:uiPriority w:val="99"/>
  </w:style>
  <w:style w:type="paragraph" w:styleId="1029">
    <w:name w:val="题注1"/>
    <w:basedOn w:val="877"/>
    <w:next w:val="877"/>
    <w:link w:val="877"/>
    <w:qFormat/>
    <w:rPr>
      <w:rFonts w:ascii="Arial" w:hAnsi="Arial" w:eastAsia="黑体" w:cs="Arial"/>
      <w:sz w:val="20"/>
      <w:szCs w:val="20"/>
    </w:rPr>
  </w:style>
  <w:style w:type="character" w:styleId="1030">
    <w:name w:val="Caption Char"/>
    <w:next w:val="1030"/>
    <w:link w:val="877"/>
    <w:uiPriority w:val="99"/>
  </w:style>
  <w:style w:type="character" w:styleId="1031">
    <w:name w:val="脚注文本 Char"/>
    <w:next w:val="1031"/>
    <w:link w:val="1032"/>
    <w:uiPriority w:val="99"/>
    <w:semiHidden/>
    <w:rPr>
      <w:rFonts w:ascii="Times New Roman" w:hAnsi="Times New Roman"/>
      <w:sz w:val="18"/>
      <w:szCs w:val="21"/>
    </w:rPr>
  </w:style>
  <w:style w:type="paragraph" w:styleId="1032">
    <w:name w:val="脚注文本"/>
    <w:basedOn w:val="877"/>
    <w:next w:val="1032"/>
    <w:link w:val="1031"/>
    <w:uiPriority w:val="99"/>
    <w:semiHidden/>
    <w:unhideWhenUsed/>
    <w:pPr>
      <w:spacing w:after="40"/>
    </w:pPr>
    <w:rPr>
      <w:sz w:val="18"/>
      <w:lang w:val="en-US" w:eastAsia="en-US"/>
    </w:rPr>
  </w:style>
  <w:style w:type="character" w:styleId="1033">
    <w:name w:val="脚注文本 Char1"/>
    <w:next w:val="1033"/>
    <w:link w:val="877"/>
    <w:uiPriority w:val="99"/>
    <w:semiHidden/>
    <w:rPr>
      <w:rFonts w:ascii="Times New Roman" w:hAnsi="Times New Roman" w:eastAsia="宋体" w:cs="Times New Roman"/>
      <w:sz w:val="18"/>
      <w:szCs w:val="18"/>
    </w:rPr>
  </w:style>
  <w:style w:type="character" w:styleId="1034">
    <w:name w:val="脚注引用"/>
    <w:next w:val="1034"/>
    <w:link w:val="877"/>
    <w:uiPriority w:val="99"/>
    <w:unhideWhenUsed/>
    <w:rPr>
      <w:vertAlign w:val="superscript"/>
    </w:rPr>
  </w:style>
  <w:style w:type="character" w:styleId="1035">
    <w:name w:val="尾注文本 Char"/>
    <w:next w:val="1035"/>
    <w:link w:val="1036"/>
    <w:uiPriority w:val="99"/>
    <w:semiHidden/>
    <w:rPr>
      <w:rFonts w:ascii="Times New Roman" w:hAnsi="Times New Roman"/>
      <w:szCs w:val="21"/>
    </w:rPr>
  </w:style>
  <w:style w:type="paragraph" w:styleId="1036">
    <w:name w:val="尾注文本"/>
    <w:basedOn w:val="877"/>
    <w:next w:val="1036"/>
    <w:link w:val="1035"/>
    <w:uiPriority w:val="99"/>
    <w:semiHidden/>
    <w:unhideWhenUsed/>
    <w:rPr>
      <w:sz w:val="20"/>
      <w:lang w:val="en-US" w:eastAsia="en-US"/>
    </w:rPr>
  </w:style>
  <w:style w:type="character" w:styleId="1037">
    <w:name w:val="尾注文本 Char1"/>
    <w:next w:val="1037"/>
    <w:link w:val="877"/>
    <w:uiPriority w:val="99"/>
    <w:semiHidden/>
    <w:rPr>
      <w:rFonts w:ascii="Times New Roman" w:hAnsi="Times New Roman" w:eastAsia="宋体" w:cs="Times New Roman"/>
      <w:szCs w:val="21"/>
    </w:rPr>
  </w:style>
  <w:style w:type="paragraph" w:styleId="1038">
    <w:name w:val="TOC 标题"/>
    <w:next w:val="1038"/>
    <w:link w:val="877"/>
    <w:uiPriority w:val="39"/>
    <w:unhideWhenUsed/>
    <w:rPr>
      <w:rFonts w:ascii="Times New Roman" w:hAnsi="Times New Roman"/>
      <w:lang w:val="en-US" w:eastAsia="zh-CN" w:bidi="ar-SA"/>
    </w:rPr>
  </w:style>
  <w:style w:type="character" w:styleId="1039">
    <w:name w:val="标题 8 字符"/>
    <w:next w:val="1039"/>
    <w:link w:val="877"/>
    <w:qFormat/>
    <w:rPr>
      <w:rFonts w:ascii="Arial" w:hAnsi="Arial" w:eastAsia="黑体"/>
      <w:sz w:val="24"/>
      <w:szCs w:val="24"/>
    </w:rPr>
  </w:style>
  <w:style w:type="character" w:styleId="1040">
    <w:name w:val="列表段落 字符"/>
    <w:next w:val="1040"/>
    <w:link w:val="877"/>
    <w:uiPriority w:val="34"/>
    <w:qFormat/>
    <w:rPr>
      <w:sz w:val="24"/>
      <w:szCs w:val="24"/>
      <w:lang w:eastAsia="en-US" w:bidi="en-US"/>
    </w:rPr>
  </w:style>
  <w:style w:type="character" w:styleId="1041">
    <w:name w:val="__正文 Char"/>
    <w:next w:val="1041"/>
    <w:link w:val="1042"/>
    <w:qFormat/>
    <w:rPr>
      <w:sz w:val="24"/>
      <w:szCs w:val="22"/>
      <w:lang w:val="en-US" w:eastAsia="zh-CN" w:bidi="ar-SA"/>
    </w:rPr>
  </w:style>
  <w:style w:type="paragraph" w:styleId="1042">
    <w:name w:val="__正文"/>
    <w:next w:val="1042"/>
    <w:link w:val="1041"/>
    <w:qFormat/>
    <w:pPr>
      <w:ind w:firstLine="200"/>
      <w:spacing w:line="360" w:lineRule="auto"/>
    </w:pPr>
    <w:rPr>
      <w:sz w:val="24"/>
      <w:szCs w:val="22"/>
      <w:lang w:val="en-US" w:eastAsia="zh-CN" w:bidi="ar-SA"/>
    </w:rPr>
  </w:style>
  <w:style w:type="character" w:styleId="1043">
    <w:name w:val="HTML 引文"/>
    <w:next w:val="1043"/>
    <w:link w:val="877"/>
    <w:qFormat/>
    <w:rPr>
      <w:color w:val="008000"/>
    </w:rPr>
  </w:style>
  <w:style w:type="character" w:styleId="1044">
    <w:name w:val="正文文本缩进 Char1"/>
    <w:next w:val="1044"/>
    <w:link w:val="877"/>
    <w:qFormat/>
    <w:rPr>
      <w:rFonts w:ascii="楷体_GB2312" w:eastAsia="楷体_GB2312"/>
      <w:sz w:val="32"/>
      <w:szCs w:val="32"/>
    </w:rPr>
  </w:style>
  <w:style w:type="character" w:styleId="1045">
    <w:name w:val="正文文本 3 Char2"/>
    <w:next w:val="1045"/>
    <w:link w:val="877"/>
    <w:qFormat/>
    <w:rPr>
      <w:rFonts w:ascii="仿宋_GB2312" w:hAnsi="Arial" w:eastAsia="仿宋_GB2312"/>
      <w:sz w:val="32"/>
      <w:szCs w:val="32"/>
    </w:rPr>
  </w:style>
  <w:style w:type="character" w:styleId="1046">
    <w:name w:val="表格文字 字符"/>
    <w:next w:val="1046"/>
    <w:link w:val="1047"/>
    <w:qFormat/>
  </w:style>
  <w:style w:type="paragraph" w:styleId="1047">
    <w:name w:val="表格文字"/>
    <w:basedOn w:val="877"/>
    <w:next w:val="1047"/>
    <w:link w:val="1046"/>
    <w:qFormat/>
    <w:pPr>
      <w:jc w:val="left"/>
      <w:spacing w:line="420" w:lineRule="atLeast"/>
    </w:pPr>
    <w:rPr>
      <w:rFonts w:ascii="Calibri" w:hAnsi="Calibri" w:eastAsia="宋体" w:cs="Times New Roman"/>
      <w:szCs w:val="22"/>
    </w:rPr>
  </w:style>
  <w:style w:type="character" w:styleId="1048">
    <w:name w:val="日期 Char3"/>
    <w:next w:val="1048"/>
    <w:link w:val="877"/>
    <w:qFormat/>
    <w:rPr>
      <w:sz w:val="24"/>
      <w:szCs w:val="24"/>
    </w:rPr>
  </w:style>
  <w:style w:type="character" w:styleId="1049">
    <w:name w:val="00正文 Char Char"/>
    <w:next w:val="1049"/>
    <w:link w:val="1050"/>
    <w:qFormat/>
    <w:rPr>
      <w:rFonts w:ascii="仿宋" w:hAnsi="仿宋" w:eastAsia="仿宋"/>
      <w:sz w:val="28"/>
      <w:szCs w:val="28"/>
    </w:rPr>
  </w:style>
  <w:style w:type="paragraph" w:styleId="1050">
    <w:name w:val="00正文"/>
    <w:basedOn w:val="877"/>
    <w:next w:val="1050"/>
    <w:link w:val="1049"/>
    <w:qFormat/>
    <w:pPr>
      <w:ind w:firstLine="560"/>
      <w:jc w:val="left"/>
      <w:spacing w:line="580" w:lineRule="exact"/>
      <w:widowControl/>
    </w:pPr>
    <w:rPr>
      <w:rFonts w:ascii="仿宋" w:hAnsi="仿宋" w:eastAsia="仿宋"/>
      <w:sz w:val="28"/>
      <w:szCs w:val="28"/>
      <w:lang w:val="en-US" w:eastAsia="en-US"/>
    </w:rPr>
  </w:style>
  <w:style w:type="character" w:styleId="1051">
    <w:name w:val="批注主题 Char2"/>
    <w:next w:val="1051"/>
    <w:link w:val="877"/>
    <w:qFormat/>
    <w:rPr>
      <w:b/>
      <w:bCs/>
      <w:sz w:val="21"/>
    </w:rPr>
  </w:style>
  <w:style w:type="character" w:styleId="1052">
    <w:name w:val="标题5 Char Char"/>
    <w:next w:val="1052"/>
    <w:link w:val="1053"/>
    <w:qFormat/>
    <w:rPr>
      <w:rFonts w:ascii="Arial" w:hAnsi="Arial"/>
      <w:b/>
      <w:bCs/>
      <w:sz w:val="24"/>
      <w:szCs w:val="32"/>
    </w:rPr>
  </w:style>
  <w:style w:type="paragraph" w:styleId="1053">
    <w:name w:val="标题5"/>
    <w:basedOn w:val="986"/>
    <w:next w:val="1053"/>
    <w:link w:val="1052"/>
    <w:qFormat/>
    <w:pPr>
      <w:spacing w:line="413" w:lineRule="auto"/>
    </w:pPr>
    <w:rPr>
      <w:rFonts w:ascii="Arial" w:hAnsi="Arial"/>
      <w:sz w:val="24"/>
    </w:rPr>
  </w:style>
  <w:style w:type="character" w:styleId="1054">
    <w:name w:val="标题 7 字符"/>
    <w:next w:val="1054"/>
    <w:link w:val="877"/>
    <w:qFormat/>
    <w:rPr>
      <w:b/>
      <w:bCs/>
      <w:sz w:val="24"/>
      <w:szCs w:val="24"/>
    </w:rPr>
  </w:style>
  <w:style w:type="character" w:styleId="1055">
    <w:name w:val="正文文本 字符"/>
    <w:next w:val="1055"/>
    <w:link w:val="877"/>
    <w:qFormat/>
    <w:rPr>
      <w:rFonts w:ascii="楷体_GB2312" w:hAnsi="Arial" w:eastAsia="楷体_GB2312"/>
      <w:sz w:val="28"/>
      <w:szCs w:val="28"/>
    </w:rPr>
  </w:style>
  <w:style w:type="character" w:styleId="1056">
    <w:name w:val="页脚 字符"/>
    <w:next w:val="1056"/>
    <w:link w:val="877"/>
    <w:uiPriority w:val="99"/>
    <w:qFormat/>
    <w:rPr>
      <w:rFonts w:ascii="Times New Roman" w:hAnsi="Times New Roman"/>
      <w:sz w:val="18"/>
      <w:szCs w:val="18"/>
    </w:rPr>
  </w:style>
  <w:style w:type="character" w:styleId="1057">
    <w:name w:val="_正文 Char"/>
    <w:next w:val="1057"/>
    <w:link w:val="1058"/>
    <w:qFormat/>
    <w:rPr>
      <w:rFonts w:ascii="仿宋" w:hAnsi="仿宋" w:eastAsia="仿宋"/>
      <w:sz w:val="32"/>
      <w:szCs w:val="21"/>
    </w:rPr>
  </w:style>
  <w:style w:type="paragraph" w:styleId="1058">
    <w:name w:val="_正文"/>
    <w:basedOn w:val="877"/>
    <w:next w:val="1058"/>
    <w:link w:val="1057"/>
    <w:qFormat/>
    <w:pPr>
      <w:ind w:firstLine="200"/>
      <w:spacing w:line="360" w:lineRule="auto"/>
    </w:pPr>
    <w:rPr>
      <w:rFonts w:ascii="仿宋" w:hAnsi="仿宋" w:eastAsia="仿宋"/>
      <w:sz w:val="32"/>
      <w:lang w:val="en-US" w:eastAsia="en-US"/>
    </w:rPr>
  </w:style>
  <w:style w:type="character" w:styleId="1059">
    <w:name w:val="标题 1 Char1"/>
    <w:next w:val="1059"/>
    <w:link w:val="877"/>
    <w:qFormat/>
    <w:rPr>
      <w:rFonts w:ascii="楷体_GB2312" w:hAnsi="Times New Roman" w:eastAsia="楷体_GB2312" w:cs="Times New Roman"/>
      <w:sz w:val="28"/>
      <w:szCs w:val="28"/>
    </w:rPr>
  </w:style>
  <w:style w:type="character" w:styleId="1060">
    <w:name w:val="font161"/>
    <w:next w:val="1060"/>
    <w:link w:val="877"/>
    <w:qFormat/>
    <w:rPr>
      <w:b/>
      <w:sz w:val="32"/>
    </w:rPr>
  </w:style>
  <w:style w:type="character" w:styleId="1061">
    <w:name w:val="批注文字 字符"/>
    <w:next w:val="1061"/>
    <w:link w:val="877"/>
    <w:qFormat/>
    <w:rPr>
      <w:rFonts w:ascii="Calibri" w:hAnsi="Calibri" w:eastAsia="宋体" w:cs="Times New Roman"/>
    </w:rPr>
  </w:style>
  <w:style w:type="character" w:styleId="1062">
    <w:name w:val="不明显强调2"/>
    <w:next w:val="1062"/>
    <w:link w:val="877"/>
    <w:uiPriority w:val="19"/>
    <w:qFormat/>
    <w:rPr>
      <w:i/>
      <w:iCs/>
      <w:color w:val="404040"/>
    </w:rPr>
  </w:style>
  <w:style w:type="character" w:styleId="1063">
    <w:name w:val="副标题 Char2"/>
    <w:next w:val="1063"/>
    <w:link w:val="877"/>
    <w:uiPriority w:val="11"/>
    <w:qFormat/>
    <w:rPr>
      <w:rFonts w:ascii="Cambria" w:hAnsi="Cambria" w:cs="Times New Roman"/>
      <w:b/>
      <w:bCs/>
      <w:sz w:val="32"/>
      <w:szCs w:val="32"/>
    </w:rPr>
  </w:style>
  <w:style w:type="character" w:styleId="1064">
    <w:name w:val="标书_正文 Char"/>
    <w:next w:val="1064"/>
    <w:link w:val="1065"/>
    <w:qFormat/>
    <w:rPr>
      <w:rFonts w:ascii="宋体" w:hAnsi="宋体"/>
      <w:color w:val="000000"/>
      <w:sz w:val="24"/>
    </w:rPr>
  </w:style>
  <w:style w:type="paragraph" w:styleId="1065">
    <w:name w:val="标书_正文"/>
    <w:basedOn w:val="877"/>
    <w:next w:val="1065"/>
    <w:link w:val="1064"/>
    <w:qFormat/>
    <w:pPr>
      <w:ind w:firstLine="480"/>
      <w:spacing w:line="360" w:lineRule="auto"/>
    </w:pPr>
    <w:rPr>
      <w:rFonts w:ascii="宋体" w:hAnsi="宋体"/>
      <w:color w:val="000000"/>
      <w:sz w:val="24"/>
      <w:szCs w:val="20"/>
      <w:lang w:val="en-US" w:eastAsia="en-US"/>
    </w:rPr>
  </w:style>
  <w:style w:type="character" w:styleId="1066">
    <w:name w:val="GP正文(首行缩进) Char"/>
    <w:next w:val="1066"/>
    <w:link w:val="1067"/>
    <w:qFormat/>
    <w:rPr>
      <w:rFonts w:ascii="宋体" w:hAnsi="宋体" w:eastAsia="仿宋_GB2312"/>
      <w:bCs/>
      <w:sz w:val="28"/>
      <w:szCs w:val="24"/>
      <w:lang w:bidi="en-US"/>
    </w:rPr>
  </w:style>
  <w:style w:type="paragraph" w:styleId="1067">
    <w:name w:val="GP正文(首行缩进)"/>
    <w:basedOn w:val="877"/>
    <w:next w:val="1067"/>
    <w:link w:val="1066"/>
    <w:qFormat/>
    <w:pPr>
      <w:ind w:firstLine="560"/>
      <w:jc w:val="left"/>
      <w:spacing w:line="360" w:lineRule="auto"/>
      <w:widowControl/>
    </w:pPr>
    <w:rPr>
      <w:rFonts w:ascii="宋体" w:hAnsi="宋体" w:eastAsia="仿宋_GB2312"/>
      <w:bCs/>
      <w:sz w:val="28"/>
      <w:szCs w:val="24"/>
      <w:lang w:val="en-US" w:eastAsia="en-US" w:bidi="en-US"/>
    </w:rPr>
  </w:style>
  <w:style w:type="character" w:styleId="1068">
    <w:name w:val="标题 2 Char_0"/>
    <w:next w:val="1068"/>
    <w:link w:val="1069"/>
    <w:qFormat/>
    <w:rPr>
      <w:rFonts w:ascii="Cambria" w:hAnsi="Cambria"/>
      <w:b/>
      <w:bCs/>
      <w:sz w:val="32"/>
      <w:szCs w:val="32"/>
    </w:rPr>
  </w:style>
  <w:style w:type="paragraph" w:styleId="1069">
    <w:name w:val="标题 2_0"/>
    <w:basedOn w:val="1070"/>
    <w:next w:val="1070"/>
    <w:link w:val="1068"/>
    <w:unhideWhenUsed/>
    <w:qFormat/>
    <w:pPr>
      <w:keepLines/>
      <w:keepNext/>
      <w:spacing w:before="260" w:after="260" w:line="416" w:lineRule="auto"/>
      <w:outlineLvl w:val="1"/>
    </w:pPr>
    <w:rPr>
      <w:rFonts w:ascii="Cambria" w:hAnsi="Cambria"/>
      <w:b/>
      <w:bCs/>
      <w:sz w:val="32"/>
      <w:szCs w:val="32"/>
      <w:lang w:val="en-US" w:eastAsia="en-US"/>
    </w:rPr>
  </w:style>
  <w:style w:type="paragraph" w:styleId="1070">
    <w:name w:val="正文_0"/>
    <w:next w:val="1070"/>
    <w:link w:val="877"/>
    <w:qFormat/>
    <w:pPr>
      <w:jc w:val="both"/>
      <w:widowControl w:val="off"/>
    </w:pPr>
    <w:rPr>
      <w:rFonts w:ascii="Times New Roman" w:hAnsi="Times New Roman"/>
      <w:sz w:val="21"/>
      <w:szCs w:val="24"/>
      <w:lang w:val="en-US" w:eastAsia="zh-CN" w:bidi="ar-SA"/>
    </w:rPr>
  </w:style>
  <w:style w:type="character" w:styleId="1071">
    <w:name w:val="标题 5 字符"/>
    <w:next w:val="1071"/>
    <w:link w:val="877"/>
    <w:uiPriority w:val="9"/>
    <w:qFormat/>
    <w:rPr>
      <w:rFonts w:ascii="宋体" w:hAnsi="Times New Roman"/>
      <w:color w:val="000000"/>
      <w:sz w:val="28"/>
      <w:szCs w:val="28"/>
    </w:rPr>
  </w:style>
  <w:style w:type="character" w:styleId="1072">
    <w:name w:val="正文文本缩进 2 Char1"/>
    <w:next w:val="1072"/>
    <w:link w:val="877"/>
    <w:qFormat/>
    <w:rPr>
      <w:rFonts w:ascii="Arial" w:hAnsi="Arial" w:eastAsia="仿宋_GB2312" w:cs="Arial"/>
      <w:sz w:val="32"/>
      <w:szCs w:val="32"/>
    </w:rPr>
  </w:style>
  <w:style w:type="character" w:styleId="1073">
    <w:name w:val="引用 Char2"/>
    <w:next w:val="1073"/>
    <w:link w:val="877"/>
    <w:uiPriority w:val="99"/>
    <w:qFormat/>
    <w:rPr>
      <w:i/>
      <w:iCs/>
      <w:color w:val="000000"/>
      <w:sz w:val="21"/>
      <w:szCs w:val="24"/>
    </w:rPr>
  </w:style>
  <w:style w:type="character" w:styleId="1074">
    <w:name w:val="批注主题 Char1"/>
    <w:next w:val="1074"/>
    <w:link w:val="877"/>
    <w:qFormat/>
    <w:rPr>
      <w:b/>
      <w:bCs/>
      <w:sz w:val="21"/>
      <w:szCs w:val="22"/>
    </w:rPr>
  </w:style>
  <w:style w:type="character" w:styleId="1075">
    <w:name w:val="font11"/>
    <w:next w:val="1075"/>
    <w:link w:val="877"/>
    <w:qFormat/>
    <w:rPr>
      <w:rFonts w:hint="eastAsia" w:ascii="方正仿宋_GBK" w:hAnsi="方正仿宋_GBK" w:eastAsia="方正仿宋_GBK" w:cs="方正仿宋_GBK"/>
      <w:color w:val="000000"/>
      <w:sz w:val="24"/>
      <w:szCs w:val="24"/>
      <w:u w:val="none"/>
    </w:rPr>
  </w:style>
  <w:style w:type="character" w:styleId="1076">
    <w:name w:val="HTML 预设格式 Char"/>
    <w:next w:val="1076"/>
    <w:link w:val="1077"/>
    <w:uiPriority w:val="99"/>
    <w:qFormat/>
    <w:rPr>
      <w:rFonts w:ascii="宋体" w:hAnsi="宋体"/>
      <w:sz w:val="24"/>
      <w:szCs w:val="24"/>
    </w:rPr>
  </w:style>
  <w:style w:type="paragraph" w:styleId="1077">
    <w:name w:val="HTML 预设格式"/>
    <w:basedOn w:val="877"/>
    <w:next w:val="1077"/>
    <w:link w:val="107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1078">
    <w:name w:val="HTML 预设格式 Char1"/>
    <w:next w:val="1078"/>
    <w:link w:val="877"/>
    <w:uiPriority w:val="99"/>
    <w:semiHidden/>
    <w:rPr>
      <w:rFonts w:ascii="Courier New" w:hAnsi="Courier New" w:eastAsia="宋体" w:cs="Courier New"/>
      <w:sz w:val="20"/>
      <w:szCs w:val="20"/>
    </w:rPr>
  </w:style>
  <w:style w:type="character" w:styleId="1079">
    <w:name w:val="明显引用 Char2"/>
    <w:next w:val="1079"/>
    <w:link w:val="877"/>
    <w:uiPriority w:val="99"/>
    <w:qFormat/>
    <w:rPr>
      <w:b/>
      <w:bCs/>
      <w:i/>
      <w:iCs/>
      <w:color w:val="4f81bd"/>
      <w:sz w:val="21"/>
      <w:szCs w:val="24"/>
    </w:rPr>
  </w:style>
  <w:style w:type="character" w:styleId="1080">
    <w:name w:val="rvts11"/>
    <w:next w:val="1080"/>
    <w:link w:val="877"/>
    <w:qFormat/>
    <w:rPr>
      <w:rFonts w:ascii="KNLe" w:hAnsi="KNLe"/>
      <w:sz w:val="24"/>
      <w:szCs w:val="24"/>
      <w:u w:val="single"/>
    </w:rPr>
  </w:style>
  <w:style w:type="character" w:styleId="1081">
    <w:name w:val="标题4 Char Char"/>
    <w:next w:val="1081"/>
    <w:link w:val="877"/>
    <w:qFormat/>
    <w:rPr>
      <w:rFonts w:ascii="Arial" w:hAnsi="Arial"/>
      <w:b/>
      <w:bCs/>
      <w:sz w:val="24"/>
      <w:szCs w:val="32"/>
    </w:rPr>
  </w:style>
  <w:style w:type="character" w:styleId="1082">
    <w:name w:val="标题 3 Char_0"/>
    <w:next w:val="1082"/>
    <w:link w:val="1083"/>
    <w:qFormat/>
    <w:rPr>
      <w:b/>
      <w:bCs/>
      <w:sz w:val="32"/>
      <w:szCs w:val="32"/>
    </w:rPr>
  </w:style>
  <w:style w:type="paragraph" w:styleId="1083">
    <w:name w:val="标题 3_0"/>
    <w:basedOn w:val="1070"/>
    <w:next w:val="1070"/>
    <w:link w:val="1082"/>
    <w:qFormat/>
    <w:pPr>
      <w:keepLines/>
      <w:keepNext/>
      <w:spacing w:before="260" w:after="260" w:line="416" w:lineRule="auto"/>
      <w:outlineLvl w:val="2"/>
    </w:pPr>
    <w:rPr>
      <w:rFonts w:ascii="Calibri" w:hAnsi="Calibri"/>
      <w:b/>
      <w:bCs/>
      <w:sz w:val="32"/>
      <w:szCs w:val="32"/>
      <w:lang w:val="en-US" w:eastAsia="en-US"/>
    </w:rPr>
  </w:style>
  <w:style w:type="character" w:styleId="1084">
    <w:name w:val="标题 6 字符"/>
    <w:next w:val="1084"/>
    <w:link w:val="877"/>
    <w:qFormat/>
    <w:rPr>
      <w:rFonts w:ascii="Arial" w:hAnsi="Arial" w:eastAsia="黑体"/>
      <w:b/>
      <w:bCs/>
      <w:sz w:val="24"/>
      <w:szCs w:val="24"/>
    </w:rPr>
  </w:style>
  <w:style w:type="character" w:styleId="1085">
    <w:name w:val="标题 1 字符"/>
    <w:next w:val="1085"/>
    <w:link w:val="877"/>
    <w:uiPriority w:val="9"/>
    <w:qFormat/>
    <w:rPr>
      <w:rFonts w:ascii="楷体_GB2312" w:hAnsi="Times New Roman" w:eastAsia="楷体_GB2312"/>
      <w:sz w:val="28"/>
      <w:szCs w:val="28"/>
    </w:rPr>
  </w:style>
  <w:style w:type="character" w:styleId="1086">
    <w:name w:val="批注框文本 Char1"/>
    <w:next w:val="1086"/>
    <w:link w:val="877"/>
    <w:qFormat/>
    <w:rPr>
      <w:sz w:val="18"/>
      <w:szCs w:val="18"/>
    </w:rPr>
  </w:style>
  <w:style w:type="character" w:styleId="1087">
    <w:name w:val="正文文本缩进 3 Char2"/>
    <w:next w:val="1087"/>
    <w:link w:val="877"/>
    <w:qFormat/>
    <w:rPr>
      <w:rFonts w:ascii="Arial" w:hAnsi="Arial" w:eastAsia="仿宋_GB2312" w:cs="Arial"/>
      <w:color w:val="ffff00"/>
      <w:sz w:val="32"/>
      <w:szCs w:val="32"/>
    </w:rPr>
  </w:style>
  <w:style w:type="character" w:styleId="1088">
    <w:name w:val="不明显参考1"/>
    <w:next w:val="1088"/>
    <w:link w:val="877"/>
    <w:qFormat/>
    <w:rPr>
      <w:smallCaps/>
      <w:color w:val="c0504d"/>
      <w:u w:val="single"/>
    </w:rPr>
  </w:style>
  <w:style w:type="character" w:styleId="1089">
    <w:name w:val="批注文字 Char3"/>
    <w:next w:val="1089"/>
    <w:link w:val="877"/>
    <w:qFormat/>
    <w:rPr>
      <w:sz w:val="21"/>
      <w:szCs w:val="21"/>
    </w:rPr>
  </w:style>
  <w:style w:type="character" w:styleId="1090">
    <w:name w:val="标题 5 Char_0"/>
    <w:next w:val="1090"/>
    <w:link w:val="1091"/>
    <w:qFormat/>
    <w:rPr>
      <w:b/>
      <w:bCs/>
      <w:sz w:val="28"/>
      <w:szCs w:val="28"/>
    </w:rPr>
  </w:style>
  <w:style w:type="paragraph" w:styleId="1091">
    <w:name w:val="标题 5_0"/>
    <w:basedOn w:val="1070"/>
    <w:next w:val="1070"/>
    <w:link w:val="1090"/>
    <w:qFormat/>
    <w:pPr>
      <w:keepLines/>
      <w:keepNext/>
      <w:spacing w:before="280" w:after="290" w:line="372" w:lineRule="auto"/>
      <w:outlineLvl w:val="4"/>
    </w:pPr>
    <w:rPr>
      <w:rFonts w:ascii="Calibri" w:hAnsi="Calibri"/>
      <w:b/>
      <w:bCs/>
      <w:sz w:val="28"/>
      <w:szCs w:val="28"/>
      <w:lang w:val="en-US" w:eastAsia="en-US"/>
    </w:rPr>
  </w:style>
  <w:style w:type="character" w:styleId="1092">
    <w:name w:val="正文段落内容 Char"/>
    <w:next w:val="1092"/>
    <w:link w:val="1093"/>
    <w:qFormat/>
    <w:rPr>
      <w:rFonts w:ascii="宋体" w:hAnsi="宋体"/>
      <w:sz w:val="24"/>
      <w:szCs w:val="24"/>
    </w:rPr>
  </w:style>
  <w:style w:type="paragraph" w:styleId="1093">
    <w:name w:val="正文段落内容"/>
    <w:basedOn w:val="877"/>
    <w:next w:val="1093"/>
    <w:link w:val="1092"/>
    <w:qFormat/>
    <w:pPr>
      <w:ind w:firstLine="425"/>
      <w:jc w:val="left"/>
      <w:spacing w:line="360" w:lineRule="auto"/>
      <w:widowControl/>
    </w:pPr>
    <w:rPr>
      <w:rFonts w:ascii="宋体" w:hAnsi="宋体"/>
      <w:sz w:val="24"/>
      <w:szCs w:val="24"/>
      <w:lang w:val="en-US" w:eastAsia="en-US"/>
    </w:rPr>
  </w:style>
  <w:style w:type="character" w:styleId="1094">
    <w:name w:val="font01"/>
    <w:next w:val="1094"/>
    <w:link w:val="877"/>
    <w:qFormat/>
    <w:rPr>
      <w:rFonts w:hint="eastAsia" w:ascii="宋体" w:hAnsi="宋体" w:eastAsia="宋体" w:cs="宋体"/>
      <w:color w:val="ff0000"/>
      <w:sz w:val="21"/>
      <w:szCs w:val="21"/>
      <w:u w:val="none"/>
    </w:rPr>
  </w:style>
  <w:style w:type="character" w:styleId="1095">
    <w:name w:val="正文文本首行缩进 字符"/>
    <w:next w:val="1095"/>
    <w:link w:val="877"/>
    <w:qFormat/>
    <w:rPr>
      <w:rFonts w:ascii="仿宋_GB2312" w:eastAsia="仿宋_GB2312"/>
      <w:sz w:val="30"/>
      <w:szCs w:val="30"/>
    </w:rPr>
  </w:style>
  <w:style w:type="character" w:styleId="1096">
    <w:name w:val="标题 4 Char_0"/>
    <w:next w:val="1096"/>
    <w:link w:val="1097"/>
    <w:qFormat/>
    <w:rPr>
      <w:rFonts w:ascii="Arial" w:hAnsi="Arial" w:eastAsia="黑体"/>
      <w:b/>
      <w:bCs/>
      <w:sz w:val="28"/>
      <w:szCs w:val="28"/>
    </w:rPr>
  </w:style>
  <w:style w:type="paragraph" w:styleId="1097">
    <w:name w:val="标题 4_0"/>
    <w:basedOn w:val="1070"/>
    <w:next w:val="1070"/>
    <w:link w:val="1096"/>
    <w:qFormat/>
    <w:pPr>
      <w:keepLines/>
      <w:keepNext/>
      <w:spacing w:before="280" w:after="290" w:line="376" w:lineRule="auto"/>
      <w:outlineLvl w:val="3"/>
    </w:pPr>
    <w:rPr>
      <w:rFonts w:ascii="Arial" w:hAnsi="Arial" w:eastAsia="黑体"/>
      <w:b/>
      <w:bCs/>
      <w:sz w:val="28"/>
      <w:szCs w:val="28"/>
      <w:lang w:val="en-US" w:eastAsia="en-US"/>
    </w:rPr>
  </w:style>
  <w:style w:type="character" w:styleId="1098">
    <w:name w:val="font31"/>
    <w:next w:val="1098"/>
    <w:link w:val="877"/>
    <w:qFormat/>
    <w:rPr>
      <w:rFonts w:hint="eastAsia" w:ascii="宋体" w:hAnsi="宋体" w:eastAsia="宋体" w:cs="宋体"/>
      <w:color w:val="000000"/>
      <w:sz w:val="20"/>
      <w:szCs w:val="20"/>
      <w:u w:val="none"/>
    </w:rPr>
  </w:style>
  <w:style w:type="character" w:styleId="1099">
    <w:name w:val="引用 Char1"/>
    <w:next w:val="1099"/>
    <w:link w:val="877"/>
    <w:uiPriority w:val="29"/>
    <w:qFormat/>
    <w:rPr>
      <w:i/>
      <w:iCs/>
      <w:color w:val="000000"/>
      <w:sz w:val="21"/>
    </w:rPr>
  </w:style>
  <w:style w:type="character" w:styleId="1100">
    <w:name w:val="正文缩进 字符"/>
    <w:next w:val="1100"/>
    <w:link w:val="877"/>
    <w:qFormat/>
    <w:rPr>
      <w:rFonts w:ascii="楷体_GB2312" w:hAnsi="Times New Roman" w:eastAsia="楷体_GB2312"/>
      <w:sz w:val="28"/>
    </w:rPr>
  </w:style>
  <w:style w:type="character" w:styleId="1101">
    <w:name w:val="textcontents"/>
    <w:next w:val="1101"/>
    <w:link w:val="877"/>
    <w:qFormat/>
    <w:rPr>
      <w:rFonts w:cs="Times New Roman"/>
    </w:rPr>
  </w:style>
  <w:style w:type="character" w:styleId="1102">
    <w:name w:val="副标题 Char1"/>
    <w:next w:val="1102"/>
    <w:link w:val="877"/>
    <w:uiPriority w:val="11"/>
    <w:qFormat/>
    <w:rPr>
      <w:rFonts w:ascii="Cambria" w:hAnsi="Cambria" w:cs="Times New Roman"/>
      <w:b/>
      <w:bCs/>
      <w:sz w:val="32"/>
      <w:szCs w:val="32"/>
    </w:rPr>
  </w:style>
  <w:style w:type="character" w:styleId="1103">
    <w:name w:val="font21"/>
    <w:next w:val="1103"/>
    <w:link w:val="877"/>
    <w:qFormat/>
    <w:rPr>
      <w:rFonts w:hint="eastAsia" w:ascii="宋体" w:hAnsi="宋体" w:eastAsia="宋体" w:cs="宋体"/>
      <w:color w:val="000000"/>
      <w:sz w:val="20"/>
      <w:szCs w:val="20"/>
      <w:u w:val="none"/>
    </w:rPr>
  </w:style>
  <w:style w:type="character" w:styleId="1104">
    <w:name w:val="正文缩进 字符2"/>
    <w:next w:val="1104"/>
    <w:link w:val="877"/>
    <w:qFormat/>
    <w:rPr>
      <w:rFonts w:ascii="Times New Roman" w:hAnsi="Times New Roman"/>
      <w:sz w:val="21"/>
      <w:szCs w:val="21"/>
    </w:rPr>
  </w:style>
  <w:style w:type="character" w:styleId="1105">
    <w:name w:val="正文缩进 字符1"/>
    <w:next w:val="1105"/>
    <w:link w:val="877"/>
    <w:qFormat/>
    <w:rPr>
      <w:rFonts w:ascii="Times New Roman" w:hAnsi="Times New Roman"/>
      <w:sz w:val="21"/>
      <w:szCs w:val="21"/>
    </w:rPr>
  </w:style>
  <w:style w:type="character" w:styleId="1106">
    <w:name w:val="文档结构图 Char1"/>
    <w:next w:val="1106"/>
    <w:link w:val="877"/>
    <w:qFormat/>
    <w:rPr>
      <w:rFonts w:ascii="宋体" w:hAnsi="Calibri" w:eastAsia="宋体" w:cs="Times New Roman"/>
      <w:sz w:val="18"/>
      <w:szCs w:val="18"/>
    </w:rPr>
  </w:style>
  <w:style w:type="character" w:styleId="1107">
    <w:name w:val="明显参考1"/>
    <w:next w:val="1107"/>
    <w:link w:val="877"/>
    <w:qFormat/>
    <w:rPr>
      <w:b/>
      <w:bCs/>
      <w:smallCaps/>
      <w:color w:val="c0504d"/>
      <w:spacing w:val="5"/>
      <w:u w:val="single"/>
    </w:rPr>
  </w:style>
  <w:style w:type="character" w:styleId="1108">
    <w:name w:val="明显强调1"/>
    <w:next w:val="1108"/>
    <w:link w:val="877"/>
    <w:qFormat/>
    <w:rPr>
      <w:b/>
      <w:bCs/>
      <w:i/>
      <w:iCs/>
      <w:color w:val="4f81bd"/>
    </w:rPr>
  </w:style>
  <w:style w:type="character" w:styleId="1109">
    <w:name w:val="日期 Char1"/>
    <w:next w:val="1109"/>
    <w:link w:val="877"/>
    <w:qFormat/>
    <w:rPr>
      <w:rFonts w:ascii="Calibri" w:hAnsi="Calibri" w:eastAsia="宋体" w:cs="Times New Roman"/>
    </w:rPr>
  </w:style>
  <w:style w:type="character" w:styleId="1110">
    <w:name w:val="bookmark"/>
    <w:next w:val="1110"/>
    <w:link w:val="877"/>
    <w:qFormat/>
  </w:style>
  <w:style w:type="character" w:styleId="1111">
    <w:name w:val="页脚 字符1"/>
    <w:next w:val="1111"/>
    <w:link w:val="877"/>
    <w:qFormat/>
    <w:rPr>
      <w:sz w:val="18"/>
      <w:szCs w:val="18"/>
    </w:rPr>
  </w:style>
  <w:style w:type="character" w:styleId="1112">
    <w:name w:val="批注文字 Char2"/>
    <w:next w:val="1112"/>
    <w:link w:val="877"/>
    <w:qFormat/>
    <w:rPr>
      <w:sz w:val="21"/>
    </w:rPr>
  </w:style>
  <w:style w:type="character" w:styleId="1113">
    <w:name w:val="1109 字符"/>
    <w:next w:val="1113"/>
    <w:link w:val="1114"/>
    <w:qFormat/>
    <w:rPr>
      <w:rFonts w:cs="宋体"/>
      <w:sz w:val="24"/>
      <w:szCs w:val="24"/>
    </w:rPr>
  </w:style>
  <w:style w:type="paragraph" w:styleId="1114">
    <w:name w:val="1109"/>
    <w:basedOn w:val="877"/>
    <w:next w:val="1114"/>
    <w:link w:val="1113"/>
    <w:qFormat/>
    <w:pPr>
      <w:ind w:firstLine="200"/>
      <w:spacing w:line="360" w:lineRule="auto"/>
      <w:widowControl/>
    </w:pPr>
    <w:rPr>
      <w:rFonts w:ascii="Calibri" w:hAnsi="Calibri"/>
      <w:sz w:val="24"/>
      <w:szCs w:val="24"/>
      <w:lang w:val="en-US" w:eastAsia="en-US"/>
    </w:rPr>
  </w:style>
  <w:style w:type="character" w:styleId="1115">
    <w:name w:val="标题 Char2"/>
    <w:next w:val="1115"/>
    <w:link w:val="877"/>
    <w:uiPriority w:val="10"/>
    <w:qFormat/>
    <w:rPr>
      <w:rFonts w:ascii="Cambria" w:hAnsi="Cambria" w:cs="Times New Roman"/>
      <w:b/>
      <w:bCs/>
      <w:sz w:val="32"/>
      <w:szCs w:val="32"/>
    </w:rPr>
  </w:style>
  <w:style w:type="character" w:styleId="1116">
    <w:name w:val="批注文字 Char1"/>
    <w:next w:val="1116"/>
    <w:link w:val="877"/>
    <w:qFormat/>
    <w:rPr>
      <w:rFonts w:ascii="Calibri" w:hAnsi="Calibri" w:eastAsia="宋体" w:cs="Times New Roman"/>
    </w:rPr>
  </w:style>
  <w:style w:type="character" w:styleId="1117">
    <w:name w:val="标题 2 字符"/>
    <w:next w:val="1117"/>
    <w:link w:val="877"/>
    <w:qFormat/>
    <w:rPr>
      <w:rFonts w:ascii="Arial" w:hAnsi="Arial" w:eastAsia="幼圆"/>
      <w:b/>
      <w:bCs/>
      <w:sz w:val="44"/>
      <w:szCs w:val="44"/>
    </w:rPr>
  </w:style>
  <w:style w:type="character" w:styleId="1118">
    <w:name w:val="正文文本首行缩进 2 字符"/>
    <w:next w:val="1118"/>
    <w:link w:val="1119"/>
    <w:qFormat/>
    <w:rPr>
      <w:rFonts w:ascii="宋体" w:hAnsi="宋体" w:eastAsia="楷体_GB2312"/>
      <w:szCs w:val="32"/>
    </w:rPr>
  </w:style>
  <w:style w:type="paragraph" w:styleId="1119">
    <w:name w:val="_Style 81"/>
    <w:basedOn w:val="914"/>
    <w:next w:val="936"/>
    <w:link w:val="1118"/>
    <w:qFormat/>
    <w:pPr>
      <w:ind w:firstLine="420"/>
      <w:spacing w:line="360" w:lineRule="auto"/>
    </w:pPr>
    <w:rPr>
      <w:rFonts w:ascii="宋体" w:hAnsi="宋体"/>
      <w:sz w:val="20"/>
    </w:rPr>
  </w:style>
  <w:style w:type="character" w:styleId="1120">
    <w:name w:val="font41"/>
    <w:next w:val="1120"/>
    <w:link w:val="877"/>
    <w:qFormat/>
    <w:rPr>
      <w:rFonts w:ascii="Times New Roman" w:hAnsi="Times New Roman" w:cs="Times New Roman"/>
      <w:color w:val="000000"/>
      <w:sz w:val="21"/>
      <w:szCs w:val="21"/>
      <w:u w:val="none"/>
    </w:rPr>
  </w:style>
  <w:style w:type="character" w:styleId="1121">
    <w:name w:val="标题 1 Char_0"/>
    <w:next w:val="1121"/>
    <w:link w:val="1122"/>
    <w:qFormat/>
    <w:rPr>
      <w:b/>
      <w:bCs/>
      <w:sz w:val="44"/>
      <w:szCs w:val="44"/>
    </w:rPr>
  </w:style>
  <w:style w:type="paragraph" w:styleId="1122">
    <w:name w:val="标题 1_0"/>
    <w:basedOn w:val="1070"/>
    <w:next w:val="1070"/>
    <w:link w:val="1121"/>
    <w:qFormat/>
    <w:pPr>
      <w:keepLines/>
      <w:keepNext/>
      <w:spacing w:before="340" w:after="330" w:line="578" w:lineRule="auto"/>
      <w:outlineLvl w:val="0"/>
    </w:pPr>
    <w:rPr>
      <w:rFonts w:ascii="Calibri" w:hAnsi="Calibri"/>
      <w:b/>
      <w:bCs/>
      <w:sz w:val="44"/>
      <w:szCs w:val="44"/>
      <w:lang w:val="en-US" w:eastAsia="en-US"/>
    </w:rPr>
  </w:style>
  <w:style w:type="character" w:styleId="1123">
    <w:name w:val="标题 Char1"/>
    <w:next w:val="1123"/>
    <w:link w:val="877"/>
    <w:uiPriority w:val="10"/>
    <w:qFormat/>
    <w:rPr>
      <w:rFonts w:ascii="Cambria" w:hAnsi="Cambria" w:eastAsia="宋体" w:cs="Times New Roman"/>
      <w:b/>
      <w:bCs/>
      <w:sz w:val="32"/>
      <w:szCs w:val="32"/>
    </w:rPr>
  </w:style>
  <w:style w:type="character" w:styleId="1124">
    <w:name w:val="书籍标题1"/>
    <w:next w:val="1124"/>
    <w:link w:val="877"/>
    <w:qFormat/>
    <w:rPr>
      <w:b/>
      <w:bCs/>
      <w:smallCaps/>
      <w:spacing w:val="5"/>
    </w:rPr>
  </w:style>
  <w:style w:type="character" w:styleId="1125">
    <w:name w:val="超链接_0"/>
    <w:next w:val="1125"/>
    <w:link w:val="877"/>
    <w:uiPriority w:val="99"/>
    <w:qFormat/>
    <w:rPr>
      <w:rFonts w:ascii="Calibri" w:hAnsi="Calibri"/>
      <w:color w:val="0000ff"/>
      <w:u w:val="single"/>
    </w:rPr>
  </w:style>
  <w:style w:type="character" w:styleId="1126">
    <w:name w:val="不明显强调1"/>
    <w:next w:val="1126"/>
    <w:link w:val="877"/>
    <w:qFormat/>
    <w:rPr>
      <w:i/>
      <w:iCs/>
      <w:color w:val="808080"/>
    </w:rPr>
  </w:style>
  <w:style w:type="character" w:styleId="1127">
    <w:name w:val="页眉 字符"/>
    <w:next w:val="1127"/>
    <w:link w:val="877"/>
    <w:qFormat/>
    <w:rPr>
      <w:rFonts w:ascii="Times New Roman" w:hAnsi="Times New Roman"/>
      <w:sz w:val="18"/>
      <w:szCs w:val="18"/>
    </w:rPr>
  </w:style>
  <w:style w:type="character" w:styleId="1128">
    <w:name w:val="标题 9 字符"/>
    <w:next w:val="1128"/>
    <w:link w:val="877"/>
    <w:qFormat/>
    <w:rPr>
      <w:rFonts w:ascii="Arial" w:hAnsi="Arial" w:eastAsia="黑体"/>
      <w:sz w:val="21"/>
      <w:szCs w:val="21"/>
    </w:rPr>
  </w:style>
  <w:style w:type="character" w:styleId="1129">
    <w:name w:val="正文文本 Char_0"/>
    <w:next w:val="1129"/>
    <w:link w:val="1130"/>
    <w:qFormat/>
    <w:rPr>
      <w:szCs w:val="24"/>
    </w:rPr>
  </w:style>
  <w:style w:type="paragraph" w:styleId="1130">
    <w:name w:val="正文文本_0"/>
    <w:basedOn w:val="1070"/>
    <w:next w:val="1130"/>
    <w:link w:val="1129"/>
    <w:qFormat/>
    <w:pPr>
      <w:spacing w:after="120"/>
    </w:pPr>
    <w:rPr>
      <w:rFonts w:ascii="Calibri" w:hAnsi="Calibri"/>
      <w:sz w:val="20"/>
      <w:lang w:val="en-US" w:eastAsia="en-US"/>
    </w:rPr>
  </w:style>
  <w:style w:type="character" w:styleId="1131">
    <w:name w:val="标题 3 字符"/>
    <w:next w:val="1131"/>
    <w:link w:val="877"/>
    <w:uiPriority w:val="9"/>
    <w:qFormat/>
    <w:rPr>
      <w:rFonts w:ascii="Times New Roman" w:hAnsi="Times New Roman"/>
      <w:b/>
      <w:bCs/>
      <w:sz w:val="32"/>
      <w:szCs w:val="32"/>
    </w:rPr>
  </w:style>
  <w:style w:type="character" w:styleId="1132">
    <w:name w:val="☆ 正文 Char"/>
    <w:next w:val="1132"/>
    <w:link w:val="1133"/>
    <w:qFormat/>
    <w:rPr>
      <w:rFonts w:ascii="Times New Roman" w:hAnsi="Times New Roman"/>
    </w:rPr>
  </w:style>
  <w:style w:type="paragraph" w:styleId="1133">
    <w:name w:val="☆ 正文"/>
    <w:basedOn w:val="877"/>
    <w:next w:val="1133"/>
    <w:link w:val="1132"/>
    <w:qFormat/>
    <w:rPr>
      <w:sz w:val="20"/>
      <w:szCs w:val="20"/>
      <w:lang w:val="en-US" w:eastAsia="en-US"/>
    </w:rPr>
  </w:style>
  <w:style w:type="character" w:styleId="1134">
    <w:name w:val="正文文本 Char1"/>
    <w:next w:val="1134"/>
    <w:link w:val="877"/>
    <w:qFormat/>
    <w:rPr>
      <w:rFonts w:ascii="宋体" w:hAnsi="宋体" w:cs="宋体"/>
      <w:sz w:val="24"/>
      <w:szCs w:val="24"/>
    </w:rPr>
  </w:style>
  <w:style w:type="character" w:styleId="1135">
    <w:name w:val="font51"/>
    <w:next w:val="1135"/>
    <w:link w:val="877"/>
    <w:qFormat/>
    <w:rPr>
      <w:rFonts w:hint="eastAsia" w:ascii="宋体" w:hAnsi="宋体" w:eastAsia="宋体" w:cs="宋体"/>
      <w:color w:val="000000"/>
      <w:sz w:val="21"/>
      <w:szCs w:val="21"/>
      <w:u w:val="none"/>
    </w:rPr>
  </w:style>
  <w:style w:type="character" w:styleId="1136">
    <w:name w:val="样式 正文缩进 + 首行缩进:  2 字符 Char"/>
    <w:next w:val="1136"/>
    <w:link w:val="1137"/>
    <w:qFormat/>
    <w:rPr>
      <w:sz w:val="24"/>
    </w:rPr>
  </w:style>
  <w:style w:type="paragraph" w:styleId="1137">
    <w:name w:val="样式 正文缩进 + 首行缩进:  2 字符"/>
    <w:basedOn w:val="891"/>
    <w:next w:val="1137"/>
    <w:link w:val="1136"/>
    <w:qFormat/>
    <w:pPr>
      <w:ind w:firstLine="200"/>
      <w:spacing w:line="360" w:lineRule="auto"/>
    </w:pPr>
    <w:rPr>
      <w:rFonts w:ascii="Calibri" w:hAnsi="Calibri"/>
      <w:sz w:val="24"/>
      <w:szCs w:val="20"/>
    </w:rPr>
  </w:style>
  <w:style w:type="character" w:styleId="1138">
    <w:name w:val="工可正文 Char"/>
    <w:next w:val="1138"/>
    <w:link w:val="1139"/>
    <w:qFormat/>
    <w:rPr>
      <w:rFonts w:ascii="宋体" w:hAnsi="Courier New" w:eastAsia="仿宋"/>
      <w:sz w:val="28"/>
    </w:rPr>
  </w:style>
  <w:style w:type="paragraph" w:styleId="1139">
    <w:name w:val="工可正文"/>
    <w:basedOn w:val="877"/>
    <w:next w:val="1139"/>
    <w:link w:val="1138"/>
    <w:qFormat/>
    <w:pPr>
      <w:ind w:firstLine="560"/>
      <w:jc w:val="left"/>
      <w:spacing w:line="360" w:lineRule="auto"/>
      <w:widowControl/>
    </w:pPr>
    <w:rPr>
      <w:rFonts w:ascii="宋体" w:hAnsi="Courier New" w:eastAsia="仿宋"/>
      <w:sz w:val="28"/>
      <w:szCs w:val="20"/>
      <w:lang w:val="en-US" w:eastAsia="en-US"/>
    </w:rPr>
  </w:style>
  <w:style w:type="character" w:styleId="1140">
    <w:name w:val="明显引用 Char1"/>
    <w:next w:val="1140"/>
    <w:link w:val="877"/>
    <w:uiPriority w:val="30"/>
    <w:qFormat/>
    <w:rPr>
      <w:b/>
      <w:bCs/>
      <w:i/>
      <w:iCs/>
      <w:color w:val="4f81bd"/>
      <w:sz w:val="21"/>
    </w:rPr>
  </w:style>
  <w:style w:type="character" w:styleId="1141">
    <w:name w:val="纯文本 字符1"/>
    <w:next w:val="1141"/>
    <w:link w:val="877"/>
    <w:qFormat/>
    <w:rPr>
      <w:rFonts w:ascii="宋体" w:hAnsi="Courier New" w:eastAsia="宋体" w:cs="Courier New"/>
      <w:szCs w:val="21"/>
    </w:rPr>
  </w:style>
  <w:style w:type="paragraph" w:styleId="1142">
    <w:name w:val="表内文字居左"/>
    <w:next w:val="1142"/>
    <w:link w:val="877"/>
    <w:qFormat/>
    <w:pPr>
      <w:jc w:val="both"/>
      <w:widowControl w:val="off"/>
    </w:pPr>
    <w:rPr>
      <w:rFonts w:ascii="Times New Roman" w:hAnsi="Times New Roman"/>
      <w:sz w:val="24"/>
      <w:szCs w:val="24"/>
      <w:lang w:val="en-US" w:eastAsia="zh-CN" w:bidi="ar-SA"/>
    </w:rPr>
  </w:style>
  <w:style w:type="paragraph" w:styleId="1143">
    <w:name w:val="表格"/>
    <w:basedOn w:val="877"/>
    <w:next w:val="1143"/>
    <w:link w:val="877"/>
    <w:qFormat/>
    <w:pPr>
      <w:jc w:val="center"/>
    </w:pPr>
    <w:rPr>
      <w:rFonts w:ascii="华文细黑" w:hAnsi="华文细黑"/>
      <w:szCs w:val="22"/>
    </w:rPr>
  </w:style>
  <w:style w:type="paragraph" w:styleId="1144">
    <w:name w:val="空半行"/>
    <w:basedOn w:val="877"/>
    <w:next w:val="1144"/>
    <w:link w:val="877"/>
    <w:qFormat/>
    <w:pPr>
      <w:spacing w:line="120" w:lineRule="exact"/>
    </w:pPr>
    <w:rPr>
      <w:rFonts w:ascii="Calibri" w:hAnsi="Calibri" w:eastAsia="仿宋_GB2312"/>
      <w:color w:val="ffffff"/>
      <w:sz w:val="30"/>
      <w:szCs w:val="22"/>
    </w:rPr>
  </w:style>
  <w:style w:type="paragraph" w:styleId="1145">
    <w:name w:val="样式 标题 2 + Times New Roman 四号 非加粗 段前: 5 磅 段后: 0 磅 行距: 固定值 20..._0"/>
    <w:basedOn w:val="877"/>
    <w:next w:val="1145"/>
    <w:link w:val="877"/>
    <w:qFormat/>
    <w:pPr>
      <w:keepLines/>
      <w:keepNext/>
      <w:spacing w:before="100" w:line="360" w:lineRule="auto"/>
      <w:outlineLvl w:val="1"/>
    </w:pPr>
    <w:rPr>
      <w:rFonts w:eastAsia="Times New Roman" w:cs="宋体"/>
      <w:sz w:val="28"/>
      <w:szCs w:val="20"/>
    </w:rPr>
  </w:style>
  <w:style w:type="paragraph" w:styleId="1146">
    <w:name w:val="寄信人地址"/>
    <w:basedOn w:val="877"/>
    <w:next w:val="1146"/>
    <w:link w:val="877"/>
    <w:qFormat/>
    <w:rPr>
      <w:rFonts w:ascii="Cambria" w:hAnsi="Cambria"/>
    </w:rPr>
  </w:style>
  <w:style w:type="paragraph" w:styleId="1147">
    <w:name w:val="文本块"/>
    <w:basedOn w:val="877"/>
    <w:next w:val="1147"/>
    <w:link w:val="877"/>
    <w:uiPriority w:val="99"/>
    <w:unhideWhenUsed/>
    <w:qFormat/>
    <w:pPr>
      <w:ind w:left="1440" w:right="1440"/>
      <w:spacing w:after="120"/>
    </w:pPr>
  </w:style>
  <w:style w:type="paragraph" w:styleId="1148">
    <w:name w:val="样式 列表段落列出段落符号列表大项lp1List Paragraph11List ParagraphList Pa..."/>
    <w:basedOn w:val="957"/>
    <w:next w:val="1148"/>
    <w:link w:val="877"/>
    <w:qFormat/>
    <w:pPr>
      <w:ind w:left="0" w:firstLine="200"/>
      <w:spacing w:line="360" w:lineRule="auto"/>
    </w:pPr>
    <w:rPr>
      <w:rFonts w:ascii="等线" w:hAnsi="等线" w:cs="宋体"/>
      <w:szCs w:val="20"/>
    </w:rPr>
  </w:style>
  <w:style w:type="paragraph" w:styleId="1149">
    <w:name w:val="索引 4"/>
    <w:basedOn w:val="877"/>
    <w:next w:val="877"/>
    <w:link w:val="877"/>
    <w:qFormat/>
    <w:pPr>
      <w:ind w:left="600"/>
    </w:pPr>
  </w:style>
  <w:style w:type="paragraph" w:styleId="1150">
    <w:name w:val="段"/>
    <w:next w:val="1150"/>
    <w:link w:val="877"/>
    <w:qFormat/>
    <w:pPr>
      <w:ind w:firstLine="200"/>
      <w:jc w:val="both"/>
      <w:spacing w:before="50" w:after="50"/>
    </w:pPr>
    <w:rPr>
      <w:rFonts w:ascii="Microsoft YaHei UI" w:hAnsi="Lucida Sans Typewriter" w:eastAsia="Microsoft YaHei UI" w:cs="Lucida Sans Typewriter"/>
      <w:sz w:val="21"/>
      <w:lang w:val="en-US" w:eastAsia="zh-CN" w:bidi="ar-SA"/>
    </w:rPr>
  </w:style>
  <w:style w:type="paragraph" w:styleId="1151">
    <w:name w:val="四号正文"/>
    <w:basedOn w:val="877"/>
    <w:next w:val="1151"/>
    <w:link w:val="877"/>
    <w:qFormat/>
    <w:pPr>
      <w:ind w:firstLine="560"/>
      <w:jc w:val="left"/>
      <w:spacing w:line="360" w:lineRule="auto"/>
      <w:widowControl/>
    </w:pPr>
    <w:rPr>
      <w:sz w:val="28"/>
      <w:szCs w:val="28"/>
    </w:rPr>
  </w:style>
  <w:style w:type="paragraph" w:styleId="1152">
    <w:name w:val="TOC 标题1"/>
    <w:basedOn w:val="977"/>
    <w:next w:val="877"/>
    <w:link w:val="877"/>
    <w:qFormat/>
    <w:pPr>
      <w:jc w:val="left"/>
      <w:keepLines/>
      <w:spacing w:before="480" w:line="276" w:lineRule="auto"/>
      <w:widowControl/>
      <w:outlineLvl w:val="9"/>
    </w:pPr>
    <w:rPr>
      <w:rFonts w:ascii="Cambria" w:hAnsi="Cambria" w:eastAsia="宋体"/>
      <w:b/>
      <w:bCs/>
      <w:color w:val="365f91"/>
    </w:rPr>
  </w:style>
  <w:style w:type="paragraph" w:styleId="1153">
    <w:name w:val="样式 标题 3 + 段前: 7.8 磅 段后: 7.8 磅 行距: 1.5 倍行距 首行缩进:  1.55 字符"/>
    <w:basedOn w:val="986"/>
    <w:next w:val="1153"/>
    <w:link w:val="877"/>
    <w:qFormat/>
    <w:pPr>
      <w:spacing w:before="156" w:after="156" w:line="360" w:lineRule="auto"/>
    </w:pPr>
    <w:rPr>
      <w:rFonts w:cs="宋体"/>
      <w:szCs w:val="20"/>
    </w:rPr>
  </w:style>
  <w:style w:type="paragraph" w:styleId="1154">
    <w:name w:val="paragraph"/>
    <w:basedOn w:val="877"/>
    <w:next w:val="1154"/>
    <w:link w:val="877"/>
    <w:qFormat/>
    <w:pPr>
      <w:jc w:val="left"/>
      <w:spacing w:before="100" w:beforeAutospacing="1" w:after="100" w:afterAutospacing="1"/>
      <w:widowControl/>
    </w:pPr>
    <w:rPr>
      <w:rFonts w:ascii="宋体" w:hAnsi="宋体" w:cs="宋体"/>
      <w:sz w:val="24"/>
      <w:szCs w:val="24"/>
    </w:rPr>
  </w:style>
  <w:style w:type="paragraph" w:styleId="1155">
    <w:name w:val="正文空2字"/>
    <w:basedOn w:val="877"/>
    <w:next w:val="1155"/>
    <w:link w:val="877"/>
    <w:qFormat/>
    <w:pPr>
      <w:ind w:firstLine="200"/>
      <w:spacing w:line="360" w:lineRule="auto"/>
    </w:pPr>
    <w:rPr>
      <w:sz w:val="24"/>
      <w:szCs w:val="24"/>
      <w:lang w:bidi="en-US"/>
    </w:rPr>
  </w:style>
  <w:style w:type="paragraph" w:styleId="1156">
    <w:name w:val="flNote"/>
    <w:basedOn w:val="877"/>
    <w:next w:val="1156"/>
    <w:link w:val="877"/>
    <w:qFormat/>
    <w:pPr>
      <w:jc w:val="center"/>
      <w:spacing w:before="320" w:after="160" w:line="360" w:lineRule="atLeast"/>
    </w:pPr>
    <w:rPr>
      <w:rFonts w:ascii="Arial" w:hAnsi="Calibri" w:eastAsia="黑体"/>
      <w:sz w:val="30"/>
      <w:szCs w:val="22"/>
    </w:rPr>
  </w:style>
  <w:style w:type="paragraph" w:styleId="1157">
    <w:name w:val="无间隔1"/>
    <w:next w:val="1157"/>
    <w:link w:val="877"/>
    <w:qFormat/>
    <w:pPr>
      <w:jc w:val="both"/>
      <w:widowControl w:val="off"/>
    </w:pPr>
    <w:rPr>
      <w:rFonts w:ascii="Times New Roman" w:hAnsi="Times New Roman" w:cs="Calibri"/>
      <w:sz w:val="21"/>
      <w:szCs w:val="21"/>
      <w:lang w:val="en-US" w:eastAsia="zh-CN" w:bidi="ar-SA"/>
    </w:rPr>
  </w:style>
  <w:style w:type="paragraph" w:styleId="1158">
    <w:name w:val="表体"/>
    <w:next w:val="1158"/>
    <w:link w:val="877"/>
    <w:qFormat/>
    <w:rPr>
      <w:rFonts w:ascii="仿宋_GB2312" w:hAnsi="仿宋_GB2312" w:eastAsia="仿宋_GB2312" w:cs="仿宋_GB2312"/>
      <w:sz w:val="21"/>
      <w:szCs w:val="21"/>
      <w:lang w:val="zh-CN" w:eastAsia="zh-CN" w:bidi="ar-SA"/>
    </w:rPr>
  </w:style>
  <w:style w:type="paragraph" w:styleId="1159">
    <w:name w:val="WPSOffice手动目录 1"/>
    <w:next w:val="1159"/>
    <w:link w:val="877"/>
    <w:qFormat/>
    <w:rPr>
      <w:rFonts w:ascii="Times New Roman" w:hAnsi="Times New Roman"/>
      <w:lang w:val="en-US" w:eastAsia="zh-CN" w:bidi="ar-SA"/>
    </w:rPr>
  </w:style>
  <w:style w:type="paragraph" w:styleId="1160">
    <w:name w:val="Fließtext"/>
    <w:basedOn w:val="877"/>
    <w:next w:val="1160"/>
    <w:link w:val="877"/>
    <w:uiPriority w:val="99"/>
    <w:qFormat/>
    <w:pPr>
      <w:jc w:val="left"/>
      <w:spacing w:line="360" w:lineRule="atLeast"/>
    </w:pPr>
    <w:rPr>
      <w:rFonts w:ascii="Calibri" w:hAnsi="Calibri"/>
      <w:sz w:val="24"/>
      <w:szCs w:val="22"/>
    </w:rPr>
  </w:style>
  <w:style w:type="paragraph" w:styleId="1161">
    <w:name w:val="样式 标题 1 + 黑体 三号 非加粗 居中 段前: 6 磅 段后: 6 磅 行距: 固定值 20 磅"/>
    <w:basedOn w:val="977"/>
    <w:next w:val="1161"/>
    <w:link w:val="877"/>
    <w:qFormat/>
    <w:pPr>
      <w:keepLines/>
      <w:spacing w:before="120" w:after="120" w:line="400" w:lineRule="exact"/>
    </w:pPr>
    <w:rPr>
      <w:rFonts w:ascii="黑体" w:hAnsi="黑体" w:eastAsia="黑体"/>
      <w:sz w:val="32"/>
      <w:szCs w:val="20"/>
    </w:rPr>
  </w:style>
  <w:style w:type="paragraph" w:styleId="1162">
    <w:name w:val="样式3"/>
    <w:basedOn w:val="877"/>
    <w:next w:val="1162"/>
    <w:link w:val="877"/>
    <w:qFormat/>
    <w:pPr>
      <w:jc w:val="left"/>
      <w:spacing w:before="120" w:after="120" w:line="360" w:lineRule="auto"/>
      <w:outlineLvl w:val="2"/>
    </w:pPr>
    <w:rPr>
      <w:rFonts w:ascii="宋体" w:hAnsi="宋体" w:eastAsia="黑体" w:cs="Calibri"/>
      <w:sz w:val="24"/>
      <w:szCs w:val="28"/>
    </w:rPr>
  </w:style>
  <w:style w:type="paragraph" w:styleId="1163">
    <w:name w:val="Char Char Char Char Char Char Char Char1"/>
    <w:basedOn w:val="877"/>
    <w:next w:val="1163"/>
    <w:link w:val="877"/>
    <w:qFormat/>
    <w:pPr>
      <w:jc w:val="left"/>
      <w:spacing w:after="160" w:line="240" w:lineRule="exact"/>
      <w:widowControl/>
    </w:pPr>
    <w:rPr>
      <w:rFonts w:ascii="Verdana" w:hAnsi="Verdana"/>
      <w:sz w:val="20"/>
      <w:szCs w:val="20"/>
      <w:lang w:eastAsia="en-US"/>
    </w:rPr>
  </w:style>
  <w:style w:type="paragraph" w:styleId="1164">
    <w:name w:val="格式３"/>
    <w:basedOn w:val="877"/>
    <w:next w:val="1164"/>
    <w:link w:val="877"/>
    <w:qFormat/>
    <w:pPr>
      <w:ind w:left="600" w:hanging="600"/>
      <w:spacing w:line="420" w:lineRule="exact"/>
    </w:pPr>
    <w:rPr>
      <w:rFonts w:ascii="宋体" w:hAnsi="宋体"/>
      <w:color w:val="000000"/>
      <w:sz w:val="24"/>
      <w:szCs w:val="20"/>
    </w:rPr>
  </w:style>
  <w:style w:type="paragraph" w:styleId="1165">
    <w:name w:val="2方案格式2"/>
    <w:basedOn w:val="1166"/>
    <w:next w:val="1165"/>
    <w:link w:val="877"/>
    <w:qFormat/>
    <w:pPr>
      <w:numPr>
        <w:ilvl w:val="1"/>
        <w:numId w:val="7"/>
      </w:numPr>
      <w:spacing w:before="50" w:after="50" w:line="240" w:lineRule="auto"/>
      <w:outlineLvl w:val="1"/>
    </w:pPr>
    <w:rPr>
      <w:sz w:val="44"/>
    </w:rPr>
  </w:style>
  <w:style w:type="paragraph" w:styleId="1166">
    <w:name w:val="1方案格式1"/>
    <w:basedOn w:val="977"/>
    <w:next w:val="1166"/>
    <w:link w:val="877"/>
    <w:qFormat/>
    <w:pPr>
      <w:numPr>
        <w:ilvl w:val="0"/>
        <w:numId w:val="7"/>
      </w:numPr>
      <w:ind w:left="0" w:firstLine="0"/>
      <w:keepLines/>
      <w:spacing w:line="360" w:lineRule="auto"/>
      <w:tabs>
        <w:tab w:val="left" w:pos="360" w:leader="none"/>
      </w:tabs>
    </w:pPr>
    <w:rPr>
      <w:rFonts w:ascii="Times New Roman" w:eastAsia="微软雅黑"/>
      <w:b/>
      <w:sz w:val="48"/>
      <w:szCs w:val="44"/>
    </w:rPr>
  </w:style>
  <w:style w:type="paragraph" w:styleId="1167">
    <w:name w:val="修订1"/>
    <w:next w:val="1167"/>
    <w:link w:val="877"/>
    <w:uiPriority w:val="99"/>
    <w:qFormat/>
    <w:rPr>
      <w:rFonts w:ascii="Times New Roman" w:hAnsi="Times New Roman"/>
      <w:sz w:val="21"/>
      <w:szCs w:val="21"/>
      <w:lang w:val="en-US" w:eastAsia="zh-CN" w:bidi="ar-SA"/>
    </w:rPr>
  </w:style>
  <w:style w:type="paragraph" w:styleId="1168">
    <w:name w:val="正文1"/>
    <w:next w:val="1168"/>
    <w:link w:val="877"/>
    <w:qFormat/>
    <w:pPr>
      <w:jc w:val="both"/>
      <w:widowControl w:val="off"/>
    </w:pPr>
    <w:rPr>
      <w:lang w:val="en-US" w:eastAsia="zh-CN" w:bidi="ar-SA"/>
    </w:rPr>
  </w:style>
  <w:style w:type="paragraph" w:styleId="1169">
    <w:name w:val="Default"/>
    <w:next w:val="1169"/>
    <w:link w:val="877"/>
    <w:qFormat/>
    <w:pPr>
      <w:widowControl w:val="off"/>
    </w:pPr>
    <w:rPr>
      <w:rFonts w:ascii="宋体" w:hAnsi="Times New Roman" w:cs="宋体"/>
      <w:color w:val="000000"/>
      <w:sz w:val="24"/>
      <w:szCs w:val="24"/>
      <w:lang w:val="en-US" w:eastAsia="zh-CN" w:bidi="ar-SA"/>
    </w:rPr>
  </w:style>
  <w:style w:type="paragraph" w:styleId="1170">
    <w:name w:val="trs_editor"/>
    <w:basedOn w:val="877"/>
    <w:next w:val="1170"/>
    <w:link w:val="877"/>
    <w:qFormat/>
    <w:pPr>
      <w:jc w:val="left"/>
      <w:spacing w:before="100" w:beforeAutospacing="1" w:after="100" w:afterAutospacing="1"/>
      <w:widowControl/>
    </w:pPr>
    <w:rPr>
      <w:rFonts w:ascii="宋体" w:hAnsi="宋体" w:cs="宋体"/>
      <w:sz w:val="24"/>
      <w:szCs w:val="24"/>
    </w:rPr>
  </w:style>
  <w:style w:type="paragraph" w:styleId="1171">
    <w:name w:val="正文 + 行距: 固定值 20 磅"/>
    <w:basedOn w:val="877"/>
    <w:next w:val="1171"/>
    <w:link w:val="877"/>
    <w:qFormat/>
    <w:pPr>
      <w:ind w:firstLine="716"/>
      <w:spacing w:line="400" w:lineRule="exact"/>
    </w:pPr>
    <w:rPr>
      <w:rFonts w:ascii="Calibri" w:hAnsi="Calibri"/>
      <w:szCs w:val="22"/>
    </w:rPr>
  </w:style>
  <w:style w:type="paragraph" w:styleId="1172">
    <w:name w:val="样式 标题 3 + (中文) 黑体 小四 非加粗 段前: 7.8 磅 段后: 0 磅 行距: 固定值 20 磅"/>
    <w:basedOn w:val="986"/>
    <w:next w:val="877"/>
    <w:link w:val="877"/>
    <w:qFormat/>
    <w:pPr>
      <w:spacing w:before="0" w:after="0" w:line="400" w:lineRule="exact"/>
    </w:pPr>
    <w:rPr>
      <w:rFonts w:eastAsia="黑体" w:cs="宋体"/>
      <w:b w:val="0"/>
      <w:bCs w:val="0"/>
      <w:sz w:val="24"/>
      <w:szCs w:val="20"/>
    </w:rPr>
  </w:style>
  <w:style w:type="paragraph" w:styleId="1173">
    <w:name w:val="列出段落111"/>
    <w:basedOn w:val="877"/>
    <w:next w:val="1173"/>
    <w:link w:val="877"/>
    <w:uiPriority w:val="99"/>
    <w:qFormat/>
    <w:pPr>
      <w:contextualSpacing/>
      <w:ind w:left="720"/>
      <w:jc w:val="left"/>
      <w:widowControl/>
    </w:pPr>
    <w:rPr>
      <w:rFonts w:ascii="Arial" w:hAnsi="Arial" w:eastAsia="黑体"/>
      <w:sz w:val="24"/>
      <w:szCs w:val="24"/>
      <w:lang w:eastAsia="en-US"/>
    </w:rPr>
  </w:style>
  <w:style w:type="paragraph" w:styleId="1174">
    <w:name w:val="星点正文"/>
    <w:basedOn w:val="1151"/>
    <w:next w:val="1174"/>
    <w:link w:val="877"/>
    <w:qFormat/>
    <w:pPr>
      <w:numPr>
        <w:ilvl w:val="0"/>
        <w:numId w:val="6"/>
      </w:numPr>
      <w:ind w:left="1133" w:hanging="608"/>
      <w:tabs>
        <w:tab w:val="left" w:pos="709" w:leader="none"/>
        <w:tab w:val="left" w:pos="1134" w:leader="none"/>
      </w:tabs>
    </w:pPr>
  </w:style>
  <w:style w:type="paragraph" w:styleId="1175">
    <w:name w:val="目录 4_0"/>
    <w:basedOn w:val="1070"/>
    <w:next w:val="1070"/>
    <w:link w:val="877"/>
    <w:uiPriority w:val="39"/>
    <w:qFormat/>
    <w:pPr>
      <w:ind w:left="1260"/>
    </w:pPr>
    <w:rPr>
      <w:rFonts w:ascii="Calibri" w:hAnsi="Calibri"/>
    </w:rPr>
  </w:style>
  <w:style w:type="paragraph" w:styleId="1176">
    <w:name w:val="txt"/>
    <w:basedOn w:val="877"/>
    <w:next w:val="1176"/>
    <w:link w:val="877"/>
    <w:qFormat/>
    <w:pPr>
      <w:jc w:val="left"/>
      <w:spacing w:before="100" w:beforeAutospacing="1" w:after="100" w:afterAutospacing="1"/>
      <w:widowControl/>
    </w:pPr>
    <w:rPr>
      <w:rFonts w:ascii="宋体" w:hAnsi="宋体" w:cs="宋体"/>
      <w:sz w:val="24"/>
      <w:szCs w:val="24"/>
    </w:rPr>
  </w:style>
  <w:style w:type="paragraph" w:styleId="1177">
    <w:name w:val="列出段落11"/>
    <w:basedOn w:val="877"/>
    <w:next w:val="1177"/>
    <w:link w:val="877"/>
    <w:qFormat/>
    <w:pPr>
      <w:contextualSpacing/>
      <w:ind w:left="720"/>
      <w:jc w:val="left"/>
      <w:widowControl/>
    </w:pPr>
    <w:rPr>
      <w:rFonts w:ascii="Arial" w:hAnsi="Arial" w:eastAsia="黑体"/>
      <w:sz w:val="24"/>
      <w:szCs w:val="24"/>
      <w:lang w:eastAsia="en-US"/>
    </w:rPr>
  </w:style>
  <w:style w:type="paragraph" w:styleId="1178">
    <w:name w:val="文章正文"/>
    <w:basedOn w:val="877"/>
    <w:next w:val="1178"/>
    <w:link w:val="877"/>
    <w:uiPriority w:val="99"/>
    <w:qFormat/>
    <w:pPr>
      <w:ind w:firstLine="480"/>
      <w:spacing w:line="360" w:lineRule="auto"/>
    </w:pPr>
    <w:rPr>
      <w:rFonts w:ascii="仿宋_GB2312" w:hAnsi="宋体" w:eastAsia="仿宋_GB2312"/>
      <w:color w:val="ff0000"/>
      <w:sz w:val="24"/>
      <w:szCs w:val="24"/>
    </w:rPr>
  </w:style>
  <w:style w:type="paragraph" w:styleId="1179">
    <w:name w:val="纯文本1"/>
    <w:basedOn w:val="877"/>
    <w:next w:val="1179"/>
    <w:link w:val="877"/>
    <w:qFormat/>
    <w:rPr>
      <w:rFonts w:ascii="宋体" w:hAnsi="Courier New"/>
      <w:sz w:val="20"/>
    </w:rPr>
  </w:style>
  <w:style w:type="paragraph" w:styleId="1180">
    <w:name w:val="标题2"/>
    <w:basedOn w:val="877"/>
    <w:next w:val="877"/>
    <w:link w:val="877"/>
    <w:qFormat/>
    <w:pPr>
      <w:ind w:firstLine="1680"/>
      <w:jc w:val="center"/>
      <w:spacing w:before="240" w:after="60" w:line="312" w:lineRule="auto"/>
      <w:outlineLvl w:val="0"/>
    </w:pPr>
    <w:rPr>
      <w:rFonts w:ascii="Calibri Light" w:hAnsi="Calibri Light"/>
      <w:b/>
      <w:bCs/>
      <w:sz w:val="32"/>
      <w:szCs w:val="32"/>
    </w:rPr>
  </w:style>
  <w:style w:type="paragraph" w:styleId="1181">
    <w:name w:val="正文2"/>
    <w:next w:val="1181"/>
    <w:link w:val="877"/>
    <w:qFormat/>
    <w:rPr>
      <w:rFonts w:ascii="Times New Roman" w:hAnsi="Times New Roman" w:eastAsia="微软雅黑"/>
      <w:sz w:val="24"/>
      <w:szCs w:val="24"/>
      <w:lang w:val="en-US" w:eastAsia="zh-CN" w:bidi="ar-SA"/>
    </w:rPr>
  </w:style>
  <w:style w:type="paragraph" w:styleId="1182">
    <w:name w:val="正文_3"/>
    <w:next w:val="1182"/>
    <w:link w:val="877"/>
    <w:qFormat/>
    <w:pPr>
      <w:jc w:val="both"/>
      <w:widowControl w:val="off"/>
    </w:pPr>
    <w:rPr>
      <w:rFonts w:ascii="Times New Roman" w:hAnsi="Times New Roman"/>
      <w:sz w:val="21"/>
      <w:szCs w:val="22"/>
      <w:lang w:val="en-US" w:eastAsia="zh-CN" w:bidi="ar-SA"/>
    </w:rPr>
  </w:style>
  <w:style w:type="paragraph" w:styleId="1183">
    <w:name w:val="Blockquote"/>
    <w:basedOn w:val="877"/>
    <w:next w:val="1183"/>
    <w:link w:val="877"/>
    <w:qFormat/>
    <w:pPr>
      <w:ind w:left="360" w:right="360"/>
      <w:jc w:val="left"/>
      <w:spacing w:before="100" w:after="100"/>
    </w:pPr>
    <w:rPr>
      <w:rFonts w:ascii="Calibri" w:hAnsi="Calibri"/>
      <w:sz w:val="24"/>
      <w:szCs w:val="22"/>
    </w:rPr>
  </w:style>
  <w:style w:type="paragraph" w:styleId="1184">
    <w:name w:val="插图"/>
    <w:basedOn w:val="877"/>
    <w:next w:val="877"/>
    <w:link w:val="877"/>
    <w:qFormat/>
    <w:pPr>
      <w:jc w:val="center"/>
    </w:pPr>
    <w:rPr>
      <w:rFonts w:ascii="仿宋_GB2312" w:hAnsi="仿宋_GB2312" w:eastAsia="仿宋_GB2312" w:cs="仿宋_GB2312"/>
      <w:sz w:val="32"/>
      <w:szCs w:val="32"/>
      <w:lang w:val="zh-CN"/>
    </w:rPr>
  </w:style>
  <w:style w:type="paragraph" w:styleId="1185">
    <w:name w:val="一级目录"/>
    <w:next w:val="877"/>
    <w:link w:val="877"/>
    <w:qFormat/>
    <w:pPr>
      <w:jc w:val="center"/>
      <w:outlineLvl w:val="0"/>
    </w:pPr>
    <w:rPr>
      <w:rFonts w:ascii="黑体" w:hAnsi="永中宋体" w:eastAsia="黑体"/>
      <w:b/>
      <w:sz w:val="44"/>
      <w:szCs w:val="44"/>
      <w:lang w:val="en-US" w:eastAsia="zh-CN" w:bidi="ar-SA"/>
    </w:rPr>
  </w:style>
  <w:style w:type="paragraph" w:styleId="1186">
    <w:name w:val="列出段落4"/>
    <w:basedOn w:val="877"/>
    <w:next w:val="1186"/>
    <w:link w:val="877"/>
    <w:uiPriority w:val="34"/>
    <w:qFormat/>
    <w:pPr>
      <w:ind w:firstLine="420"/>
    </w:pPr>
    <w:rPr>
      <w:rFonts w:ascii="Calibri" w:hAnsi="Calibri" w:cs="Calibri"/>
    </w:rPr>
  </w:style>
  <w:style w:type="paragraph" w:styleId="1187">
    <w:name w:val="_Style 98"/>
    <w:basedOn w:val="914"/>
    <w:next w:val="936"/>
    <w:link w:val="877"/>
    <w:qFormat/>
    <w:pPr>
      <w:ind w:firstLine="420"/>
      <w:spacing w:line="360" w:lineRule="auto"/>
    </w:pPr>
    <w:rPr>
      <w:rFonts w:ascii="宋体" w:hAnsi="宋体" w:eastAsia="宋体"/>
      <w:sz w:val="21"/>
      <w:szCs w:val="20"/>
      <w:lang w:val="en-US" w:eastAsia="zh-CN"/>
    </w:rPr>
  </w:style>
  <w:style w:type="paragraph" w:styleId="1188">
    <w:name w:val="p0"/>
    <w:basedOn w:val="877"/>
    <w:next w:val="1188"/>
    <w:link w:val="877"/>
    <w:qFormat/>
    <w:pPr>
      <w:widowControl/>
    </w:pPr>
    <w:rPr>
      <w:b/>
      <w:bCs/>
      <w:sz w:val="24"/>
      <w:szCs w:val="24"/>
    </w:rPr>
  </w:style>
  <w:style w:type="paragraph" w:styleId="1189">
    <w:name w:val="HPC正文"/>
    <w:basedOn w:val="877"/>
    <w:next w:val="1189"/>
    <w:link w:val="877"/>
    <w:qFormat/>
    <w:pPr>
      <w:ind w:firstLine="424"/>
      <w:spacing w:line="360" w:lineRule="auto"/>
    </w:pPr>
    <w:rPr>
      <w:sz w:val="24"/>
      <w:szCs w:val="22"/>
    </w:rPr>
  </w:style>
  <w:style w:type="paragraph" w:styleId="1190">
    <w:name w:val="op_mapdots_left"/>
    <w:basedOn w:val="877"/>
    <w:next w:val="1190"/>
    <w:link w:val="877"/>
    <w:qFormat/>
    <w:pPr>
      <w:jc w:val="left"/>
      <w:spacing w:before="100" w:beforeAutospacing="1" w:after="100" w:afterAutospacing="1"/>
      <w:widowControl/>
    </w:pPr>
    <w:rPr>
      <w:rFonts w:ascii="宋体" w:hAnsi="宋体" w:cs="宋体"/>
      <w:sz w:val="24"/>
      <w:szCs w:val="24"/>
    </w:rPr>
  </w:style>
  <w:style w:type="paragraph" w:styleId="1191">
    <w:name w:val="修订11"/>
    <w:next w:val="1191"/>
    <w:link w:val="877"/>
    <w:qFormat/>
    <w:rPr>
      <w:rFonts w:ascii="Times New Roman" w:hAnsi="Times New Roman"/>
      <w:sz w:val="21"/>
      <w:szCs w:val="24"/>
      <w:lang w:val="en-US" w:eastAsia="zh-CN" w:bidi="ar-SA"/>
    </w:rPr>
  </w:style>
  <w:style w:type="paragraph" w:styleId="1192">
    <w:name w:val="文档正文"/>
    <w:basedOn w:val="877"/>
    <w:next w:val="1192"/>
    <w:link w:val="877"/>
    <w:qFormat/>
    <w:pPr>
      <w:ind w:firstLine="567"/>
      <w:spacing w:line="480" w:lineRule="atLeast"/>
    </w:pPr>
    <w:rPr>
      <w:rFonts w:ascii="长城仿宋" w:eastAsia="长城仿宋"/>
      <w:sz w:val="28"/>
      <w:szCs w:val="20"/>
    </w:rPr>
  </w:style>
  <w:style w:type="paragraph" w:styleId="1193">
    <w:name w:val="样式 表体 + 居中"/>
    <w:basedOn w:val="1158"/>
    <w:next w:val="1193"/>
    <w:link w:val="877"/>
    <w:qFormat/>
    <w:pPr>
      <w:jc w:val="center"/>
    </w:pPr>
    <w:rPr>
      <w:rFonts w:cs="宋体"/>
      <w:sz w:val="28"/>
      <w:szCs w:val="20"/>
    </w:rPr>
  </w:style>
  <w:style w:type="paragraph" w:styleId="1194">
    <w:name w:val="Char1"/>
    <w:basedOn w:val="877"/>
    <w:next w:val="1194"/>
    <w:link w:val="877"/>
    <w:qFormat/>
    <w:pPr>
      <w:ind w:firstLine="200"/>
      <w:tabs>
        <w:tab w:val="left" w:pos="360" w:leader="none"/>
      </w:tabs>
    </w:pPr>
    <w:rPr>
      <w:sz w:val="28"/>
      <w:szCs w:val="30"/>
    </w:rPr>
  </w:style>
  <w:style w:type="paragraph" w:styleId="1195">
    <w:name w:val="列表段落1"/>
    <w:basedOn w:val="877"/>
    <w:next w:val="1195"/>
    <w:link w:val="877"/>
    <w:uiPriority w:val="34"/>
    <w:qFormat/>
    <w:pPr>
      <w:ind w:firstLine="420"/>
    </w:pPr>
    <w:rPr>
      <w:szCs w:val="24"/>
    </w:rPr>
  </w:style>
  <w:style w:type="paragraph" w:styleId="1196">
    <w:name w:val="正文_1"/>
    <w:next w:val="1196"/>
    <w:link w:val="877"/>
    <w:qFormat/>
    <w:pPr>
      <w:jc w:val="both"/>
      <w:widowControl w:val="off"/>
    </w:pPr>
    <w:rPr>
      <w:rFonts w:ascii="Times New Roman" w:hAnsi="Times New Roman"/>
      <w:sz w:val="21"/>
      <w:szCs w:val="22"/>
      <w:lang w:val="en-US" w:eastAsia="zh-CN" w:bidi="ar-SA"/>
    </w:rPr>
  </w:style>
  <w:style w:type="paragraph" w:styleId="1197">
    <w:name w:val="_Style 34"/>
    <w:next w:val="877"/>
    <w:link w:val="877"/>
    <w:qFormat/>
    <w:pPr>
      <w:jc w:val="both"/>
      <w:widowControl w:val="off"/>
    </w:pPr>
    <w:rPr>
      <w:rFonts w:ascii="Times New Roman" w:hAnsi="Times New Roman"/>
      <w:sz w:val="21"/>
      <w:lang w:val="en-US" w:eastAsia="zh-CN" w:bidi="ar-SA"/>
    </w:rPr>
  </w:style>
  <w:style w:type="paragraph" w:styleId="1198">
    <w:name w:val="Blockquote_0"/>
    <w:basedOn w:val="1070"/>
    <w:next w:val="1198"/>
    <w:link w:val="877"/>
    <w:qFormat/>
    <w:pPr>
      <w:ind w:left="360" w:right="360"/>
      <w:jc w:val="left"/>
      <w:spacing w:before="100" w:after="100"/>
    </w:pPr>
    <w:rPr>
      <w:rFonts w:ascii="Calibri" w:hAnsi="Calibri" w:eastAsia="Times New Roman"/>
      <w:sz w:val="24"/>
      <w:szCs w:val="20"/>
    </w:rPr>
  </w:style>
  <w:style w:type="paragraph" w:styleId="1199">
    <w:name w:val="目录 3_0"/>
    <w:basedOn w:val="1070"/>
    <w:next w:val="1070"/>
    <w:link w:val="877"/>
    <w:uiPriority w:val="39"/>
    <w:qFormat/>
    <w:pPr>
      <w:ind w:left="840"/>
    </w:pPr>
    <w:rPr>
      <w:rFonts w:ascii="Calibri" w:hAnsi="Calibri"/>
    </w:rPr>
  </w:style>
  <w:style w:type="paragraph" w:styleId="1200">
    <w:name w:val="列出段落3"/>
    <w:basedOn w:val="877"/>
    <w:next w:val="1200"/>
    <w:link w:val="877"/>
    <w:qFormat/>
    <w:pPr>
      <w:ind w:firstLine="420"/>
      <w:jc w:val="left"/>
      <w:spacing w:after="200"/>
      <w:widowControl/>
    </w:pPr>
    <w:rPr>
      <w:rFonts w:ascii="Tahoma" w:hAnsi="Tahoma" w:eastAsia="微软雅黑"/>
      <w:sz w:val="22"/>
      <w:szCs w:val="22"/>
    </w:rPr>
  </w:style>
  <w:style w:type="paragraph" w:styleId="1201">
    <w:name w:val="样式 标题 3 + 段前: 0 磅 段后: 0 磅 行距: 固定值 23 磅 首行缩进:  1.55 字符"/>
    <w:basedOn w:val="986"/>
    <w:next w:val="1201"/>
    <w:link w:val="877"/>
    <w:qFormat/>
    <w:pPr>
      <w:spacing w:before="0" w:after="0" w:line="460" w:lineRule="exact"/>
    </w:pPr>
    <w:rPr>
      <w:rFonts w:cs="宋体"/>
      <w:szCs w:val="20"/>
    </w:rPr>
  </w:style>
  <w:style w:type="paragraph" w:styleId="1202">
    <w:name w:val="修订3"/>
    <w:next w:val="1202"/>
    <w:link w:val="877"/>
    <w:uiPriority w:val="99"/>
    <w:unhideWhenUsed/>
    <w:qFormat/>
    <w:rPr>
      <w:rFonts w:ascii="Times New Roman" w:hAnsi="Times New Roman"/>
      <w:sz w:val="21"/>
      <w:szCs w:val="21"/>
      <w:lang w:val="en-US" w:eastAsia="zh-CN" w:bidi="ar-SA"/>
    </w:rPr>
  </w:style>
  <w:style w:type="paragraph" w:styleId="1203">
    <w:name w:val="Char Char Char Char1"/>
    <w:basedOn w:val="906"/>
    <w:next w:val="1203"/>
    <w:link w:val="877"/>
    <w:qFormat/>
    <w:pPr>
      <w:spacing w:line="360" w:lineRule="auto"/>
    </w:pPr>
    <w:rPr>
      <w:rFonts w:ascii="Tahoma" w:hAnsi="Tahoma"/>
      <w:sz w:val="24"/>
      <w:szCs w:val="24"/>
      <w:lang w:val="en-US" w:eastAsia="zh-CN"/>
    </w:rPr>
  </w:style>
  <w:style w:type="paragraph" w:styleId="1204">
    <w:name w:val="目录 5_0"/>
    <w:basedOn w:val="1070"/>
    <w:next w:val="1070"/>
    <w:link w:val="877"/>
    <w:uiPriority w:val="39"/>
    <w:qFormat/>
    <w:pPr>
      <w:ind w:left="1680"/>
    </w:pPr>
    <w:rPr>
      <w:rFonts w:ascii="Calibri" w:hAnsi="Calibri"/>
    </w:rPr>
  </w:style>
  <w:style w:type="paragraph" w:styleId="1205">
    <w:name w:val="077-正文格式"/>
    <w:basedOn w:val="877"/>
    <w:next w:val="1205"/>
    <w:link w:val="877"/>
    <w:qFormat/>
    <w:pPr>
      <w:ind w:firstLine="480"/>
      <w:jc w:val="left"/>
      <w:spacing w:line="360" w:lineRule="auto"/>
      <w:widowControl/>
    </w:pPr>
    <w:rPr>
      <w:rFonts w:cs="宋体"/>
      <w:sz w:val="24"/>
      <w:szCs w:val="20"/>
    </w:rPr>
  </w:style>
  <w:style w:type="paragraph" w:styleId="1206">
    <w:name w:val="修订2"/>
    <w:next w:val="1206"/>
    <w:link w:val="877"/>
    <w:uiPriority w:val="99"/>
    <w:unhideWhenUsed/>
    <w:qFormat/>
    <w:rPr>
      <w:rFonts w:ascii="Times New Roman" w:hAnsi="Times New Roman"/>
      <w:sz w:val="21"/>
      <w:szCs w:val="24"/>
      <w:lang w:val="en-US" w:eastAsia="zh-CN" w:bidi="ar-SA"/>
    </w:rPr>
  </w:style>
  <w:style w:type="paragraph" w:styleId="1207">
    <w:name w:val="6'"/>
    <w:basedOn w:val="877"/>
    <w:next w:val="1207"/>
    <w:link w:val="877"/>
    <w:qFormat/>
    <w:pPr>
      <w:jc w:val="center"/>
      <w:spacing w:line="320" w:lineRule="exact"/>
    </w:pPr>
    <w:rPr>
      <w:rFonts w:ascii="Calibri" w:hAnsi="Calibri"/>
      <w:spacing w:val="20"/>
      <w:szCs w:val="22"/>
    </w:rPr>
  </w:style>
  <w:style w:type="paragraph" w:styleId="1208">
    <w:name w:val="Body Text_2"/>
    <w:basedOn w:val="877"/>
    <w:next w:val="1208"/>
    <w:link w:val="877"/>
    <w:uiPriority w:val="1"/>
    <w:qFormat/>
    <w:pPr>
      <w:jc w:val="left"/>
      <w:widowControl/>
    </w:pPr>
    <w:rPr>
      <w:rFonts w:ascii="宋体" w:hAnsi="宋体" w:cs="宋体"/>
      <w:szCs w:val="20"/>
      <w:lang w:eastAsia="en-US"/>
    </w:rPr>
  </w:style>
  <w:style w:type="paragraph" w:styleId="1209">
    <w:name w:val="_Style 36"/>
    <w:next w:val="877"/>
    <w:link w:val="877"/>
    <w:qFormat/>
    <w:pPr>
      <w:jc w:val="both"/>
      <w:widowControl w:val="off"/>
    </w:pPr>
    <w:rPr>
      <w:rFonts w:ascii="Times New Roman" w:hAnsi="Times New Roman"/>
      <w:sz w:val="21"/>
      <w:lang w:val="en-US" w:eastAsia="zh-CN" w:bidi="ar-SA"/>
    </w:rPr>
  </w:style>
  <w:style w:type="paragraph" w:styleId="1210">
    <w:name w:val="正文_0_0_0"/>
    <w:next w:val="1210"/>
    <w:link w:val="877"/>
    <w:qFormat/>
    <w:pPr>
      <w:jc w:val="both"/>
      <w:widowControl w:val="off"/>
    </w:pPr>
    <w:rPr>
      <w:rFonts w:ascii="Times New Roman" w:hAnsi="Times New Roman"/>
      <w:lang w:val="en-US" w:eastAsia="zh-CN" w:bidi="ar-SA"/>
    </w:rPr>
  </w:style>
  <w:style w:type="paragraph" w:styleId="1211">
    <w:name w:val="纯文本2"/>
    <w:basedOn w:val="877"/>
    <w:next w:val="1211"/>
    <w:link w:val="877"/>
    <w:qFormat/>
    <w:pPr>
      <w:jc w:val="left"/>
    </w:pPr>
    <w:rPr>
      <w:rFonts w:hint="eastAsia" w:ascii="宋体" w:hAnsi="宋体" w:cs="Courier New"/>
      <w:sz w:val="24"/>
      <w:szCs w:val="20"/>
      <w:lang w:bidi="hi-IN"/>
    </w:rPr>
  </w:style>
  <w:style w:type="paragraph" w:styleId="1212">
    <w:name w:val="正文11"/>
    <w:next w:val="1212"/>
    <w:link w:val="877"/>
    <w:qFormat/>
    <w:rPr>
      <w:rFonts w:cs="Calibri"/>
      <w:sz w:val="24"/>
      <w:szCs w:val="24"/>
      <w:lang w:val="en-US" w:eastAsia="zh-CN" w:bidi="ar-SA"/>
    </w:rPr>
  </w:style>
  <w:style w:type="paragraph" w:styleId="1213">
    <w:name w:val="样式 标题 2 + Times New Roman 四号 非加粗 段前: 5 磅 段后: 0 磅 行距: 固定值 20..."/>
    <w:basedOn w:val="984"/>
    <w:next w:val="1213"/>
    <w:link w:val="877"/>
    <w:qFormat/>
    <w:pPr>
      <w:jc w:val="both"/>
      <w:spacing w:before="100" w:after="0" w:line="400" w:lineRule="exact"/>
    </w:pPr>
    <w:rPr>
      <w:rFonts w:ascii="Times New Roman" w:hAnsi="Times New Roman" w:eastAsia="黑体"/>
      <w:b w:val="0"/>
      <w:bCs w:val="0"/>
      <w:sz w:val="28"/>
      <w:szCs w:val="20"/>
    </w:rPr>
  </w:style>
  <w:style w:type="paragraph" w:styleId="1214">
    <w:name w:val="Char Char Char Char Char Char Char"/>
    <w:basedOn w:val="877"/>
    <w:next w:val="1214"/>
    <w:link w:val="877"/>
    <w:qFormat/>
    <w:pPr>
      <w:spacing w:line="360" w:lineRule="auto"/>
    </w:pPr>
    <w:rPr>
      <w:sz w:val="24"/>
      <w:szCs w:val="20"/>
    </w:rPr>
  </w:style>
  <w:style w:type="paragraph" w:styleId="1215">
    <w:name w:val="1正文"/>
    <w:basedOn w:val="877"/>
    <w:next w:val="1215"/>
    <w:link w:val="877"/>
    <w:qFormat/>
    <w:pPr>
      <w:ind w:firstLine="480"/>
      <w:spacing w:line="360" w:lineRule="auto"/>
    </w:pPr>
    <w:rPr>
      <w:rFonts w:ascii="宋体" w:hAnsi="宋体"/>
      <w:sz w:val="24"/>
      <w:szCs w:val="22"/>
    </w:rPr>
  </w:style>
  <w:style w:type="paragraph" w:styleId="1216">
    <w:name w:val="1"/>
    <w:basedOn w:val="877"/>
    <w:next w:val="877"/>
    <w:link w:val="877"/>
    <w:qFormat/>
    <w:rPr>
      <w:rFonts w:ascii="Calibri" w:hAnsi="Calibri"/>
      <w:szCs w:val="22"/>
    </w:rPr>
  </w:style>
  <w:style w:type="paragraph" w:styleId="1217">
    <w:name w:val="3方案格式3"/>
    <w:basedOn w:val="1165"/>
    <w:next w:val="1217"/>
    <w:link w:val="877"/>
    <w:qFormat/>
    <w:pPr>
      <w:numPr>
        <w:ilvl w:val="2"/>
        <w:numId w:val="7"/>
      </w:numPr>
      <w:outlineLvl w:val="2"/>
    </w:pPr>
    <w:rPr>
      <w:sz w:val="32"/>
    </w:rPr>
  </w:style>
  <w:style w:type="paragraph" w:styleId="1218">
    <w:name w:val="无间隔2"/>
    <w:next w:val="1218"/>
    <w:link w:val="877"/>
    <w:uiPriority w:val="1"/>
    <w:qFormat/>
    <w:rPr>
      <w:rFonts w:ascii="Tahoma" w:hAnsi="Tahoma" w:eastAsia="微软雅黑" w:cs="黑体"/>
      <w:sz w:val="22"/>
      <w:szCs w:val="22"/>
      <w:lang w:val="en-US" w:eastAsia="zh-CN" w:bidi="ar-SA"/>
    </w:rPr>
  </w:style>
  <w:style w:type="paragraph" w:styleId="1219">
    <w:name w:val="Char Char Char Char Char Char Char Char Char Char1"/>
    <w:basedOn w:val="877"/>
    <w:next w:val="1219"/>
    <w:link w:val="877"/>
    <w:qFormat/>
    <w:pPr>
      <w:spacing w:line="360" w:lineRule="auto"/>
    </w:pPr>
    <w:rPr>
      <w:sz w:val="24"/>
      <w:szCs w:val="20"/>
    </w:rPr>
  </w:style>
  <w:style w:type="paragraph" w:styleId="1220">
    <w:name w:val="正文51"/>
    <w:basedOn w:val="877"/>
    <w:next w:val="1220"/>
    <w:link w:val="877"/>
    <w:qFormat/>
    <w:pPr>
      <w:ind w:firstLine="359"/>
      <w:spacing w:before="120" w:after="120" w:line="360" w:lineRule="auto"/>
    </w:pPr>
    <w:rPr>
      <w:rFonts w:hint="eastAsia" w:ascii="微软雅黑" w:hAnsi="微软雅黑" w:eastAsia="微软雅黑" w:cs="Arial"/>
      <w:sz w:val="24"/>
      <w:szCs w:val="24"/>
    </w:rPr>
  </w:style>
  <w:style w:type="paragraph" w:styleId="1221">
    <w:name w:val="首行缩进"/>
    <w:basedOn w:val="877"/>
    <w:next w:val="1221"/>
    <w:link w:val="877"/>
    <w:uiPriority w:val="99"/>
    <w:qFormat/>
    <w:pPr>
      <w:ind w:firstLine="480"/>
    </w:pPr>
    <w:rPr>
      <w:rFonts w:ascii="等线" w:hAnsi="等线" w:eastAsia="等线"/>
      <w:szCs w:val="22"/>
      <w:lang w:val="zh-CN"/>
    </w:rPr>
  </w:style>
  <w:style w:type="paragraph" w:styleId="1222">
    <w:name w:val="样式 表头 + 居中"/>
    <w:basedOn w:val="1223"/>
    <w:next w:val="1222"/>
    <w:link w:val="877"/>
    <w:qFormat/>
    <w:pPr>
      <w:jc w:val="center"/>
    </w:pPr>
    <w:rPr>
      <w:rFonts w:eastAsia="仿宋_GB2312" w:cs="宋体"/>
      <w:b/>
      <w:sz w:val="28"/>
      <w:szCs w:val="20"/>
    </w:rPr>
  </w:style>
  <w:style w:type="paragraph" w:styleId="1223">
    <w:name w:val="表头"/>
    <w:next w:val="1223"/>
    <w:link w:val="877"/>
    <w:qFormat/>
    <w:rPr>
      <w:rFonts w:ascii="黑体" w:hAnsi="黑体" w:eastAsia="黑体" w:cs="黑体"/>
      <w:sz w:val="21"/>
      <w:szCs w:val="21"/>
      <w:lang w:val="zh-CN" w:eastAsia="zh-CN" w:bidi="ar-SA"/>
    </w:rPr>
  </w:style>
  <w:style w:type="character" w:styleId="1224" w:default="1">
    <w:name w:val="Default Paragraph Font"/>
    <w:uiPriority w:val="1"/>
    <w:semiHidden/>
    <w:unhideWhenUsed/>
  </w:style>
  <w:style w:type="numbering" w:styleId="1225" w:default="1">
    <w:name w:val="No List"/>
    <w:uiPriority w:val="99"/>
    <w:semiHidden/>
    <w:unhideWhenUsed/>
  </w:style>
  <w:style w:type="table" w:styleId="12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4</cp:revision>
  <dcterms:modified xsi:type="dcterms:W3CDTF">2026-10-19T08:16:09Z</dcterms:modified>
</cp:coreProperties>
</file>