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white"/>
        </w:rPr>
      </w:pPr>
      <w:r>
        <w:rPr>
          <w:color w:val="auto"/>
          <w:highlight w:val="white"/>
        </w:rPr>
      </w:r>
      <w:bookmarkStart w:id="0" w:name="_Hlk45004360"/>
      <w:r>
        <w:rPr>
          <w:color w:val="auto"/>
          <w:highlight w:val="white"/>
        </w:rPr>
      </w:r>
      <w:bookmarkStart w:id="1" w:name="_Toc13642114"/>
      <w:r>
        <w:rPr>
          <w:color w:val="auto"/>
          <w:highlight w:val="white"/>
        </w:rPr>
      </w:r>
      <w:bookmarkStart w:id="2" w:name="_Toc142194265"/>
      <w:r>
        <w:rPr>
          <w:rFonts w:hint="eastAsia" w:ascii="宋体" w:hAnsi="宋体" w:cs="宋体"/>
          <w:b/>
          <w:color w:val="auto"/>
          <w:sz w:val="32"/>
          <w:highlight w:val="white"/>
        </w:rPr>
        <w:t xml:space="preserve">招标公告 </w:t>
      </w:r>
      <w:r>
        <w:rPr>
          <w:color w:val="auto"/>
          <w:highlight w:val="white"/>
        </w:rP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color w:val="auto"/>
          <w:highlight w:val="white"/>
        </w:rPr>
      </w:r>
      <w:bookmarkStart w:id="3" w:name="_Hlk45004396"/>
      <w:r>
        <w:rPr>
          <w:rFonts w:hint="eastAsia" w:ascii="宋体" w:hAnsi="宋体"/>
          <w:color w:val="auto"/>
          <w:sz w:val="24"/>
          <w:szCs w:val="24"/>
          <w:highlight w:val="white"/>
        </w:rPr>
        <w:t xml:space="preserve">项目概况</w:t>
      </w:r>
      <w:r>
        <w:rPr>
          <w:color w:val="auto"/>
          <w:highlight w:val="white"/>
        </w:rPr>
      </w:r>
    </w:p>
    <w:p>
      <w:pPr>
        <w:ind w:firstLine="480"/>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u w:val="single"/>
          <w:lang w:eastAsia="zh-CN"/>
        </w:rPr>
        <w:t xml:space="preserve">飞利浦IQON CT及FD20 DSA维保服务</w:t>
      </w:r>
      <w:r>
        <w:rPr>
          <w:rFonts w:hint="eastAsia" w:ascii="宋体" w:hAnsi="宋体"/>
          <w:color w:val="auto"/>
          <w:sz w:val="24"/>
          <w:szCs w:val="24"/>
          <w:highlight w:val="white"/>
        </w:rPr>
        <w:t xml:space="preserve">招标项目的潜在投标人应在苏采云系统通过网上获取获取招标文件，并于</w:t>
      </w:r>
      <w:r>
        <w:rPr>
          <w:rFonts w:hint="eastAsia" w:ascii="宋体" w:hAnsi="宋体"/>
          <w:color w:val="auto"/>
          <w:sz w:val="24"/>
          <w:szCs w:val="24"/>
          <w:highlight w:val="white"/>
          <w:u w:val="single"/>
          <w:lang w:eastAsia="zh-CN"/>
        </w:rPr>
        <w:t xml:space="preserve">2026年10月15日13点30分</w:t>
      </w:r>
      <w:r>
        <w:rPr>
          <w:rFonts w:hint="eastAsia" w:ascii="宋体" w:hAnsi="宋体"/>
          <w:color w:val="auto"/>
          <w:sz w:val="24"/>
          <w:szCs w:val="24"/>
          <w:highlight w:val="white"/>
        </w:rPr>
        <w:t xml:space="preserve">（北京时间）前在系统中上传电子投标文件。 </w:t>
      </w:r>
      <w:r>
        <w:rPr>
          <w:color w:val="auto"/>
          <w:highlight w:val="white"/>
        </w:rP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一、项目基本情况</w:t>
      </w:r>
      <w:bookmarkEnd w:id="3"/>
      <w:r>
        <w:rPr>
          <w:color w:val="auto"/>
          <w:highlight w:val="white"/>
        </w:rPr>
      </w:r>
      <w:r>
        <w:rPr>
          <w:color w:val="auto"/>
          <w:highlight w:val="white"/>
        </w:rP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JSZC-320585-SZWK-G2026-0272</w:t>
      </w:r>
      <w:r>
        <w:rPr>
          <w:color w:val="auto"/>
          <w:highlight w:val="white"/>
        </w:rP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飞利浦IQON CT及FD20 DSA维保服务</w:t>
      </w:r>
      <w:r>
        <w:rPr>
          <w:color w:val="auto"/>
          <w:highlight w:val="white"/>
        </w:rPr>
      </w:r>
    </w:p>
    <w:p>
      <w:pPr>
        <w:ind w:firstLine="480"/>
        <w:rPr>
          <w:rFonts w:ascii="宋体" w:hAnsi="宋体" w:eastAsia="宋体" w:cs="宋体"/>
          <w:color w:val="auto"/>
          <w:sz w:val="24"/>
          <w:szCs w:val="24"/>
          <w:highlight w:val="white"/>
        </w:rPr>
      </w:pPr>
      <w:r>
        <w:rPr>
          <w:rFonts w:hint="eastAsia" w:ascii="宋体" w:hAnsi="宋体" w:cs="宋体"/>
          <w:color w:val="auto"/>
          <w:sz w:val="24"/>
          <w:szCs w:val="24"/>
          <w:highlight w:val="white"/>
        </w:rPr>
        <w:t xml:space="preserve">3、采购预算：</w:t>
      </w:r>
      <w:r>
        <w:rPr>
          <w:rFonts w:hint="eastAsia" w:ascii="宋体" w:hAnsi="宋体" w:cs="宋体"/>
          <w:color w:val="auto"/>
          <w:sz w:val="24"/>
          <w:szCs w:val="24"/>
          <w:highlight w:val="white"/>
          <w:lang w:eastAsia="zh-CN"/>
        </w:rPr>
        <w:t xml:space="preserve">504万元；</w:t>
      </w:r>
      <w:r>
        <w:rPr>
          <w:rFonts w:hint="eastAsia" w:ascii="宋体" w:hAnsi="宋体" w:cs="宋体"/>
          <w:color w:val="auto"/>
          <w:sz w:val="24"/>
          <w:szCs w:val="24"/>
          <w:highlight w:val="white"/>
        </w:rPr>
        <w:t xml:space="preserve">最高限价</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497.7万元</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4、采购需求的简要说明：</w:t>
      </w:r>
      <w:r>
        <w:rPr>
          <w:color w:val="auto"/>
          <w:highlight w:val="white"/>
        </w:rP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对</w:t>
      </w:r>
      <w:r>
        <w:rPr>
          <w:rFonts w:hint="eastAsia" w:ascii="宋体" w:hAnsi="宋体" w:cs="宋体"/>
          <w:color w:val="auto"/>
          <w:sz w:val="24"/>
          <w:szCs w:val="24"/>
          <w:highlight w:val="white"/>
          <w:lang w:eastAsia="zh-CN"/>
        </w:rPr>
        <w:t xml:space="preserve">飞利浦IQON CT及FD20 DSA</w:t>
      </w:r>
      <w:r>
        <w:rPr>
          <w:rFonts w:hint="eastAsia" w:ascii="宋体" w:hAnsi="宋体" w:cs="宋体"/>
          <w:color w:val="auto"/>
          <w:sz w:val="24"/>
          <w:szCs w:val="24"/>
          <w:highlight w:val="white"/>
        </w:rPr>
        <w:t xml:space="preserve">设备提供整机保修</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包含CT球管、探测器、高压、工作站等除第三方产品外的设备全保</w:t>
      </w:r>
      <w:r>
        <w:rPr>
          <w:rFonts w:hint="eastAsia" w:ascii="宋体" w:hAnsi="宋体" w:cs="宋体"/>
          <w:color w:val="auto"/>
          <w:sz w:val="24"/>
          <w:szCs w:val="24"/>
          <w:highlight w:val="white"/>
          <w:lang w:eastAsia="zh-CN"/>
        </w:rPr>
        <w:t xml:space="preserve">）。</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5、合同履行期限</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（1）维保年限：合同签订之日起3年。</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（2）验收标准：采购方根据采购文件要求进行质量验收。</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6、本项目不接受联合体投标。</w:t>
      </w:r>
      <w:r>
        <w:rPr>
          <w:color w:val="auto"/>
          <w:highlight w:val="white"/>
        </w:rP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二、申请人的资格要求</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1、满足《中华人民共和国政府采购法》第二十二条规定，即：</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1.1具有独立承担民事责任的能力；</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1.2具有良好的商业信誉和健全的财务会计制度；</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1.3具有履行合同所必需的设备和专业技术能力；</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1.4有依法缴纳税收和社会保障资金的良好记录；</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1.5参加政府采购活动前三年内，在经营活动中没有重大违法记录；</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1.6法律、行政法规规定的其他条件。</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2、落实政府采购政策需满足的资格要求：</w:t>
      </w:r>
      <w:r>
        <w:rPr>
          <w:rFonts w:hint="eastAsia" w:ascii="宋体" w:hAnsi="宋体" w:eastAsia="宋体" w:cs="宋体"/>
          <w:color w:val="auto"/>
          <w:sz w:val="24"/>
          <w:szCs w:val="24"/>
          <w:highlight w:val="white"/>
        </w:rPr>
        <w:t xml:space="preserve">本项目专门面向中小企业采购，所属行业为</w:t>
      </w:r>
      <w:r>
        <w:rPr>
          <w:rFonts w:hint="eastAsia" w:ascii="宋体" w:hAnsi="宋体" w:eastAsia="宋体" w:cs="宋体"/>
          <w:color w:val="auto"/>
          <w:sz w:val="24"/>
          <w:szCs w:val="24"/>
          <w:highlight w:val="white"/>
          <w:lang w:val="en-US" w:eastAsia="zh-CN"/>
        </w:rPr>
        <w:t xml:space="preserve">工</w:t>
      </w:r>
      <w:r>
        <w:rPr>
          <w:rFonts w:hint="eastAsia" w:ascii="宋体" w:hAnsi="宋体" w:eastAsia="宋体" w:cs="宋体"/>
          <w:color w:val="auto"/>
          <w:sz w:val="24"/>
          <w:szCs w:val="24"/>
          <w:highlight w:val="white"/>
        </w:rPr>
        <w:t xml:space="preserve">业</w:t>
      </w:r>
      <w:r>
        <w:rPr>
          <w:rFonts w:hint="eastAsia" w:ascii="宋体" w:hAnsi="宋体" w:cs="宋体"/>
          <w:color w:val="auto"/>
          <w:sz w:val="24"/>
          <w:szCs w:val="24"/>
          <w:highlight w:val="white"/>
        </w:rPr>
        <w:t xml:space="preserve">；</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3、本项目的特定资格要求：投标人具备《辐射安全许可证》</w:t>
      </w:r>
      <w:r>
        <w:rPr>
          <w:rFonts w:hint="eastAsia" w:ascii="宋体" w:hAnsi="宋体" w:cs="宋体"/>
          <w:color w:val="auto"/>
          <w:sz w:val="24"/>
          <w:szCs w:val="24"/>
          <w:highlight w:val="white"/>
          <w:lang w:eastAsia="zh-CN"/>
        </w:rPr>
        <w:t xml:space="preserve">；</w:t>
      </w:r>
      <w:r>
        <w:rPr>
          <w:color w:val="auto"/>
          <w:highlight w:val="white"/>
        </w:rPr>
      </w:r>
    </w:p>
    <w:p>
      <w:pPr>
        <w:ind w:firstLine="480"/>
        <w:jc w:val="left"/>
        <w:widowControl/>
        <w:rPr>
          <w:rFonts w:hint="eastAsia" w:ascii="宋体" w:hAnsi="宋体" w:eastAsia="宋体" w:cs="宋体"/>
          <w:color w:val="auto"/>
          <w:sz w:val="24"/>
          <w:szCs w:val="20"/>
          <w:highlight w:val="white"/>
        </w:rPr>
      </w:pPr>
      <w:r>
        <w:rPr>
          <w:rFonts w:hint="eastAsia" w:ascii="宋体" w:hAnsi="宋体" w:eastAsia="宋体" w:cs="宋体"/>
          <w:color w:val="auto"/>
          <w:sz w:val="24"/>
          <w:szCs w:val="20"/>
          <w:highlight w:val="white"/>
        </w:rPr>
        <w:t xml:space="preserve">注：</w:t>
      </w:r>
      <w:r>
        <w:rPr>
          <w:color w:val="auto"/>
          <w:highlight w:val="white"/>
        </w:rP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（1）供应商须未被“信用中国”网站或“中国政府采购网”网站列入失信被执行人、重大税收违法案件当事人名单、政府采购严重失信行为记录名单。</w:t>
      </w:r>
      <w:r>
        <w:rPr>
          <w:color w:val="auto"/>
          <w:highlight w:val="white"/>
        </w:rP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white"/>
        </w:rPr>
      </w:r>
    </w:p>
    <w:p>
      <w:pPr>
        <w:ind w:firstLine="480"/>
        <w:jc w:val="both"/>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Times New Roman"/>
          <w:color w:val="auto"/>
          <w:sz w:val="24"/>
          <w:szCs w:val="24"/>
          <w:highlight w:val="white"/>
        </w:rPr>
        <w:t xml:space="preserve">法人的分支机构不得参加投标（除银行、保险、石油石化、电力、电信等行业特殊情况外）。</w:t>
      </w:r>
      <w:r>
        <w:rPr>
          <w:color w:val="auto"/>
          <w:highlight w:val="white"/>
        </w:rPr>
      </w:r>
    </w:p>
    <w:p>
      <w:pPr>
        <w:ind w:firstLine="480"/>
        <w:jc w:val="lef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auto"/>
          <w:highlight w:val="white"/>
        </w:rPr>
      </w:r>
    </w:p>
    <w:p>
      <w:pPr>
        <w:ind w:firstLine="482"/>
        <w:rPr>
          <w:rFonts w:hint="eastAsia" w:ascii="宋体" w:hAnsi="宋体"/>
          <w:b/>
          <w:bCs/>
          <w:color w:val="auto"/>
          <w:sz w:val="24"/>
          <w:szCs w:val="24"/>
          <w:highlight w:val="white"/>
        </w:rPr>
      </w:pPr>
      <w:r>
        <w:rPr>
          <w:rFonts w:ascii="宋体" w:hAnsi="宋体"/>
          <w:b/>
          <w:bCs/>
          <w:color w:val="auto"/>
          <w:sz w:val="24"/>
          <w:szCs w:val="24"/>
          <w:highlight w:val="white"/>
        </w:rPr>
        <w:t xml:space="preserve">三、获取招标文件</w:t>
      </w:r>
      <w:r>
        <w:rPr>
          <w:color w:val="auto"/>
          <w:highlight w:val="white"/>
        </w:rPr>
      </w:r>
    </w:p>
    <w:p>
      <w:pPr>
        <w:ind w:firstLine="480"/>
        <w:jc w:val="lef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1、获取时间：自采购公告发布之日起至五个工作日</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2、地点：苏采云系统</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3、获取方式：自行下载</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4、售价：无</w:t>
      </w:r>
      <w:r>
        <w:rPr>
          <w:color w:val="auto"/>
          <w:highlight w:val="white"/>
        </w:rPr>
      </w:r>
    </w:p>
    <w:p>
      <w:pPr>
        <w:ind w:firstLine="482"/>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四、上传投标文件截止时间、开标时间和地点</w:t>
      </w:r>
      <w:r>
        <w:rPr>
          <w:color w:val="auto"/>
          <w:highlight w:val="white"/>
        </w:rP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1、上传投标文件截止时间：</w:t>
      </w:r>
      <w:r>
        <w:rPr>
          <w:rFonts w:hint="eastAsia" w:ascii="宋体" w:hAnsi="宋体" w:cs="宋体"/>
          <w:color w:val="auto"/>
          <w:sz w:val="24"/>
          <w:szCs w:val="24"/>
          <w:highlight w:val="white"/>
          <w:lang w:eastAsia="zh-CN"/>
        </w:rPr>
        <w:t xml:space="preserve">2026年10月15日13点30分</w:t>
      </w:r>
      <w:r>
        <w:rPr>
          <w:color w:val="auto"/>
          <w:highlight w:val="white"/>
        </w:rPr>
      </w:r>
    </w:p>
    <w:p>
      <w:pPr>
        <w:ind w:firstLine="480"/>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2、开标时间：</w:t>
      </w:r>
      <w:r>
        <w:rPr>
          <w:rFonts w:hint="eastAsia" w:ascii="宋体" w:hAnsi="宋体" w:cs="宋体"/>
          <w:color w:val="auto"/>
          <w:sz w:val="24"/>
          <w:szCs w:val="24"/>
          <w:highlight w:val="white"/>
          <w:lang w:eastAsia="zh-CN"/>
        </w:rPr>
        <w:t xml:space="preserve">2026年10月15日13点30分</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3、开标地点：苏采云政府采购一体化平台开标大厅（网上不见面开标）</w:t>
      </w:r>
      <w:r>
        <w:rPr>
          <w:color w:val="auto"/>
          <w:highlight w:val="white"/>
        </w:rP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五、公告期限</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rPr>
          <w:color w:val="auto"/>
          <w:highlight w:val="white"/>
        </w:rPr>
      </w:r>
    </w:p>
    <w:p>
      <w:pPr>
        <w:ind w:firstLine="482"/>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六、其他补充事宜</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1、本项目需要使用CA数字证书制作、上传电子投标文件完成电子投标，请供应商在参加投标活动前办理好CA数字证书申领及电子签章等操作。</w:t>
      </w:r>
      <w:r>
        <w:rPr>
          <w:color w:val="auto"/>
          <w:highlight w:val="white"/>
        </w:rP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3、采购文件获取（网上获取）</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3.1申领CA证书：</w:t>
      </w:r>
      <w:r>
        <w:rPr>
          <w:color w:val="auto"/>
          <w:highlight w:val="white"/>
        </w:rP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color w:val="auto"/>
          <w:highlight w:val="white"/>
        </w:rP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CA办理电话0512-65737699，CA现场办理地址：苏州市高新区邓尉路105号狮山科技馆一楼服务大厅。</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4、制作、提交电子响应文件：</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4.4有关电子投标制作技术疑问，请咨询苏采云软件公司客服：18261002950、0512-69820854、0519-86722802</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5、开标</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5.1本项目采用不见面开标，投标人开标时无需到开标现场进行解密，采取网上开标大厅解密电子投标文件，投标人远程解密要求如下：</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1）投标人使用CA数字证书进行远程解密，解密的CA数字证书与生成加密电子投标文件时的CA数字证书需为同一个CA数字证书，否则无法解密，造成的后果由投标人自行负责。</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2）投标人登录苏采云系统，点击开标大厅，选择开标项目，完成不见面开标流程。</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3）投标截止时间后根据系统提示解密电子投标文件。解密时间为15分钟，未在规定时间内完成解密，其投标文件将被拒绝，不参与后续投标流程。</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4）在开标、评标过程中投标单位代表须在网上不见面开标系统中保持在线状态，以应对可能发生的澄清、说明等回复，由于投标单位代表不在线所造成的一切后果由投标人自行承担。</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color w:val="auto"/>
          <w:highlight w:val="white"/>
        </w:rPr>
      </w:r>
    </w:p>
    <w:p>
      <w:pPr>
        <w:ind w:firstLine="480"/>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7、投标保证金：本项目无需缴纳投标保证金。</w:t>
      </w:r>
      <w:r>
        <w:rPr>
          <w:color w:val="auto"/>
          <w:highlight w:val="white"/>
        </w:rPr>
      </w:r>
    </w:p>
    <w:p>
      <w:pPr>
        <w:ind w:firstLine="480"/>
        <w:rPr>
          <w:rFonts w:hint="eastAsia"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bidi="ar-SA"/>
        </w:rPr>
        <w:t xml:space="preserve">8、政府采购监督电话：</w:t>
      </w:r>
      <w:r>
        <w:rPr>
          <w:rFonts w:ascii="Times New Roman" w:hAnsi="Times New Roman" w:eastAsia="宋体" w:cs="Times New Roman"/>
          <w:color w:val="auto"/>
          <w:sz w:val="24"/>
          <w:szCs w:val="24"/>
          <w:highlight w:val="white"/>
          <w:lang w:val="en-US" w:eastAsia="zh-CN" w:bidi="ar-SA"/>
        </w:rPr>
        <w:t xml:space="preserve">0512-53890318</w:t>
      </w:r>
      <w:r>
        <w:rPr>
          <w:rFonts w:hint="eastAsia" w:ascii="Times New Roman" w:hAnsi="Times New Roman" w:eastAsia="宋体" w:cs="Times New Roman"/>
          <w:color w:val="auto"/>
          <w:sz w:val="24"/>
          <w:szCs w:val="24"/>
          <w:highlight w:val="white"/>
          <w:lang w:val="en-US" w:eastAsia="zh-CN" w:bidi="ar-SA"/>
        </w:rPr>
        <w:t xml:space="preserve">。</w:t>
      </w:r>
      <w:r>
        <w:rPr>
          <w:color w:val="auto"/>
          <w:highlight w:val="white"/>
        </w:rPr>
      </w:r>
    </w:p>
    <w:p>
      <w:pPr>
        <w:ind w:firstLine="480"/>
        <w:rPr>
          <w:rFonts w:hint="eastAsia" w:ascii="宋体" w:hAnsi="宋体" w:cs="宋体"/>
          <w:color w:val="auto"/>
          <w:sz w:val="24"/>
          <w:szCs w:val="24"/>
          <w:highlight w:val="white"/>
        </w:rPr>
      </w:pPr>
      <w:r>
        <w:rPr>
          <w:rFonts w:hint="eastAsia" w:ascii="Times New Roman" w:hAnsi="Times New Roman" w:eastAsia="宋体" w:cs="Times New Roman"/>
          <w:color w:val="auto"/>
          <w:sz w:val="24"/>
          <w:highlight w:val="white"/>
          <w:lang w:val="en-US" w:eastAsia="zh-CN" w:bidi="ar-SA"/>
        </w:rPr>
        <w:t xml:space="preserve">9、政府采购履约资金扶持政策：中标供应商可凭政府采购合同办理融资贷款，详情请见江苏政府采购网“政采贷”专栏。</w:t>
      </w:r>
      <w:r>
        <w:rPr>
          <w:color w:val="auto"/>
          <w:highlight w:val="white"/>
        </w:rPr>
      </w:r>
    </w:p>
    <w:p>
      <w:pPr>
        <w:ind w:firstLine="482"/>
        <w:jc w:val="lef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七、对本次招标提出询问，请按以下方式联系。</w:t>
      </w:r>
      <w:bookmarkEnd w:id="0"/>
      <w:r>
        <w:rPr>
          <w:color w:val="auto"/>
          <w:highlight w:val="white"/>
        </w:rPr>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1、采购人信息</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名称：太仓市中医医院</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地址：太仓市城厢镇人民南路140号</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联系人：周彩虹，电话：0512-53728202</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2、采购代理机构信息</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名称：苏州市卫康招投标咨询服务有限公司</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地址：苏州市干将西路1296号1幢17层</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前台联系方式：0512-69165625</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3、项目联系方式</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项目联系人：陈璐佳、李晶晶</w:t>
      </w:r>
      <w:r>
        <w:rPr>
          <w:color w:val="auto"/>
          <w:highlight w:val="white"/>
        </w:rPr>
      </w:r>
    </w:p>
    <w:p>
      <w:pPr>
        <w:ind w:firstLine="480"/>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电话：0512-69165615</w:t>
      </w:r>
      <w:r>
        <w:rPr>
          <w:color w:val="auto"/>
          <w:highlight w:val="white"/>
        </w:rPr>
      </w:r>
    </w:p>
    <w:p>
      <w:pPr>
        <w:pStyle w:val="1021"/>
        <w:ind w:left="0" w:firstLine="420"/>
        <w:jc w:val="left"/>
        <w:rPr>
          <w:rFonts w:hint="eastAsia" w:ascii="宋体" w:hAnsi="宋体"/>
          <w:color w:val="auto"/>
          <w:sz w:val="24"/>
          <w:szCs w:val="24"/>
          <w:highlight w:val="white"/>
        </w:rPr>
      </w:pPr>
      <w:r>
        <w:rPr>
          <w:rFonts w:hint="eastAsia" w:ascii="宋体" w:hAnsi="宋体"/>
          <w:color w:val="auto"/>
          <w:sz w:val="24"/>
          <w:szCs w:val="24"/>
          <w:highlight w:val="white"/>
        </w:rPr>
      </w:r>
      <w:r>
        <w:rPr>
          <w:color w:val="auto"/>
          <w:highlight w:val="white"/>
        </w:rPr>
      </w:r>
    </w:p>
    <w:p>
      <w:pPr>
        <w:jc w:val="center"/>
        <w:rPr>
          <w:rFonts w:hint="eastAsia" w:ascii="宋体" w:hAnsi="宋体"/>
          <w:b/>
          <w:bCs/>
          <w:color w:val="auto"/>
          <w:spacing w:val="60"/>
          <w:sz w:val="100"/>
          <w:szCs w:val="100"/>
          <w:highlight w:val="white"/>
        </w:rPr>
      </w:pPr>
      <w:r>
        <w:rPr>
          <w:rFonts w:ascii="宋体" w:hAnsi="宋体"/>
          <w:b/>
          <w:bCs/>
          <w:color w:val="auto"/>
          <w:spacing w:val="60"/>
          <w:sz w:val="100"/>
          <w:szCs w:val="100"/>
          <w:highlight w:val="white"/>
        </w:rPr>
        <w:br w:type="page" w:clear="all"/>
      </w:r>
      <w:r>
        <w:rPr>
          <w:color w:val="auto"/>
          <w:highlight w:val="white"/>
        </w:rP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r>
      <w:r>
        <w:rPr>
          <w:color w:val="auto"/>
          <w:highlight w:val="white"/>
        </w:rPr>
      </w:r>
    </w:p>
    <w:p>
      <w:pPr>
        <w:jc w:val="center"/>
        <w:rPr>
          <w:rFonts w:hint="eastAsia" w:ascii="宋体" w:hAnsi="宋体"/>
          <w:b/>
          <w:bCs/>
          <w:color w:val="auto"/>
          <w:spacing w:val="60"/>
          <w:sz w:val="100"/>
          <w:szCs w:val="100"/>
          <w:highlight w:val="white"/>
        </w:rPr>
      </w:pPr>
      <w:r>
        <w:rPr>
          <w:rFonts w:hint="eastAsia" w:ascii="宋体" w:hAnsi="宋体"/>
          <w:b/>
          <w:bCs/>
          <w:color w:val="auto"/>
          <w:spacing w:val="60"/>
          <w:sz w:val="100"/>
          <w:szCs w:val="100"/>
          <w:highlight w:val="white"/>
        </w:rPr>
        <w:t xml:space="preserve">政府采购</w:t>
      </w:r>
      <w:r>
        <w:rPr>
          <w:rFonts w:hint="eastAsia" w:ascii="宋体" w:hAnsi="宋体"/>
          <w:b/>
          <w:bCs/>
          <w:color w:val="auto"/>
          <w:sz w:val="100"/>
          <w:szCs w:val="100"/>
          <w:highlight w:val="white"/>
        </w:rPr>
        <w:t xml:space="preserve">文件</w:t>
      </w:r>
      <w:r>
        <w:rPr>
          <w:rFonts w:hint="eastAsia" w:ascii="宋体" w:hAnsi="宋体"/>
          <w:b/>
          <w:bCs/>
          <w:color w:val="auto"/>
          <w:sz w:val="100"/>
          <w:szCs w:val="100"/>
          <w:highlight w:val="white"/>
        </w:rPr>
        <w:tab/>
      </w:r>
      <w:r>
        <w:rPr>
          <w:color w:val="auto"/>
          <w:highlight w:val="white"/>
        </w:rPr>
      </w:r>
    </w:p>
    <w:p>
      <w:pPr>
        <w:rPr>
          <w:rFonts w:hint="eastAsia" w:ascii="宋体" w:hAnsi="宋体"/>
          <w:color w:val="auto"/>
          <w:sz w:val="24"/>
          <w:szCs w:val="24"/>
          <w:highlight w:val="white"/>
        </w:rPr>
      </w:pPr>
      <w:r>
        <w:rPr>
          <w:rFonts w:hint="eastAsia" w:ascii="宋体" w:hAnsi="宋体"/>
          <w:color w:val="auto"/>
          <w:sz w:val="24"/>
          <w:szCs w:val="24"/>
          <w:highlight w:val="white"/>
        </w:rPr>
      </w:r>
      <w:r>
        <w:rPr>
          <w:color w:val="auto"/>
          <w:highlight w:val="white"/>
        </w:rPr>
      </w:r>
    </w:p>
    <w:p>
      <w:pPr>
        <w:rPr>
          <w:rFonts w:hint="eastAsia" w:ascii="宋体" w:hAnsi="宋体"/>
          <w:color w:val="auto"/>
          <w:highlight w:val="white"/>
        </w:rPr>
      </w:pPr>
      <w:r>
        <w:rPr>
          <w:rFonts w:hint="eastAsia" w:ascii="宋体" w:hAnsi="宋体"/>
          <w:color w:val="auto"/>
          <w:highlight w:val="white"/>
        </w:rPr>
      </w:r>
      <w:r>
        <w:rPr>
          <w:color w:val="auto"/>
          <w:highlight w:val="white"/>
        </w:rPr>
      </w:r>
    </w:p>
    <w:p>
      <w:pPr>
        <w:jc w:val="center"/>
        <w:spacing w:line="480" w:lineRule="auto"/>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spacing w:line="480" w:lineRule="auto"/>
        <w:rPr>
          <w:rFonts w:hint="eastAsia" w:ascii="宋体" w:hAnsi="宋体" w:eastAsia="宋体"/>
          <w:color w:val="auto"/>
          <w:sz w:val="30"/>
          <w:szCs w:val="30"/>
          <w:highlight w:val="white"/>
        </w:rPr>
      </w:pPr>
      <w:r>
        <w:rPr>
          <w:rFonts w:hint="eastAsia" w:ascii="宋体" w:hAnsi="宋体"/>
          <w:color w:val="auto"/>
          <w:sz w:val="30"/>
          <w:highlight w:val="white"/>
        </w:rPr>
        <w:t xml:space="preserve">            </w:t>
      </w:r>
      <w:r>
        <w:rPr>
          <w:rFonts w:hint="eastAsia" w:ascii="宋体" w:hAnsi="宋体"/>
          <w:color w:val="auto"/>
          <w:sz w:val="30"/>
          <w:szCs w:val="30"/>
          <w:highlight w:val="white"/>
        </w:rPr>
        <w:t xml:space="preserve">采购编号：</w:t>
      </w:r>
      <w:r>
        <w:rPr>
          <w:rFonts w:hint="eastAsia" w:ascii="宋体" w:hAnsi="宋体"/>
          <w:color w:val="auto"/>
          <w:sz w:val="30"/>
          <w:szCs w:val="30"/>
          <w:highlight w:val="white"/>
          <w:lang w:eastAsia="zh-CN"/>
        </w:rPr>
        <w:t xml:space="preserve">JSZC-320585-SZWK-G2026-0272</w:t>
      </w:r>
      <w:r>
        <w:rPr>
          <w:color w:val="auto"/>
          <w:highlight w:val="white"/>
        </w:rPr>
      </w:r>
    </w:p>
    <w:p>
      <w:pPr>
        <w:ind w:firstLine="1800"/>
        <w:spacing w:line="480" w:lineRule="auto"/>
        <w:rPr>
          <w:rFonts w:hint="eastAsia" w:eastAsia="宋体"/>
          <w:color w:val="auto"/>
          <w:sz w:val="30"/>
          <w:szCs w:val="30"/>
          <w:highlight w:val="white"/>
        </w:rPr>
      </w:pPr>
      <w:r>
        <w:rPr>
          <w:rFonts w:hint="eastAsia"/>
          <w:color w:val="auto"/>
          <w:sz w:val="30"/>
          <w:szCs w:val="30"/>
          <w:highlight w:val="white"/>
        </w:rPr>
        <w:t xml:space="preserve">采购项目：</w:t>
      </w:r>
      <w:r>
        <w:rPr>
          <w:rFonts w:hint="eastAsia"/>
          <w:color w:val="auto"/>
          <w:sz w:val="30"/>
          <w:szCs w:val="30"/>
          <w:highlight w:val="white"/>
          <w:lang w:eastAsia="zh-CN"/>
        </w:rPr>
        <w:t xml:space="preserve">飞利浦IQON CT及FD20 DSA维保服务</w:t>
      </w:r>
      <w:r>
        <w:rPr>
          <w:color w:val="auto"/>
          <w:highlight w:val="white"/>
        </w:rPr>
      </w:r>
    </w:p>
    <w:p>
      <w:pPr>
        <w:ind w:left="3289" w:hanging="1500"/>
        <w:spacing w:line="480" w:lineRule="auto"/>
        <w:rPr>
          <w:rFonts w:hint="eastAsia" w:ascii="宋体" w:hAnsi="宋体" w:cs="宋体"/>
          <w:color w:val="auto"/>
          <w:sz w:val="30"/>
          <w:szCs w:val="30"/>
          <w:highlight w:val="white"/>
        </w:rPr>
      </w:pPr>
      <w:r>
        <w:rPr>
          <w:rFonts w:hint="eastAsia" w:ascii="宋体" w:hAnsi="宋体"/>
          <w:color w:val="auto"/>
          <w:sz w:val="30"/>
          <w:szCs w:val="30"/>
          <w:highlight w:val="white"/>
        </w:rPr>
        <w:t xml:space="preserve">采购单位：太仓市中医医院</w:t>
      </w:r>
      <w:r>
        <w:rPr>
          <w:color w:val="auto"/>
          <w:highlight w:val="white"/>
        </w:rPr>
      </w:r>
    </w:p>
    <w:p>
      <w:pPr>
        <w:ind w:right="-159"/>
        <w:spacing w:line="480" w:lineRule="auto"/>
        <w:rPr>
          <w:rFonts w:hint="eastAsia" w:ascii="宋体" w:hAnsi="宋体"/>
          <w:color w:val="auto"/>
          <w:sz w:val="30"/>
          <w:highlight w:val="white"/>
        </w:rPr>
      </w:pPr>
      <w:r>
        <w:rPr>
          <w:rFonts w:hint="eastAsia" w:ascii="宋体" w:hAnsi="宋体"/>
          <w:color w:val="auto"/>
          <w:sz w:val="30"/>
          <w:highlight w:val="white"/>
        </w:rPr>
        <w:t xml:space="preserve">            </w:t>
      </w:r>
      <w:r>
        <w:rPr>
          <w:rFonts w:hint="eastAsia" w:ascii="宋体" w:hAnsi="宋体"/>
          <w:color w:val="auto"/>
          <w:sz w:val="30"/>
          <w:highlight w:val="white"/>
          <w:lang w:val="en-US" w:eastAsia="zh-CN"/>
        </w:rPr>
        <w:t xml:space="preserve">采购类型：服务类</w:t>
      </w:r>
      <w:r>
        <w:rPr>
          <w:color w:val="auto"/>
          <w:highlight w:val="white"/>
        </w:rPr>
      </w:r>
    </w:p>
    <w:p>
      <w:pPr>
        <w:ind w:right="-159"/>
        <w:spacing w:line="480" w:lineRule="auto"/>
        <w:rPr>
          <w:rFonts w:ascii="宋体" w:hAnsi="宋体" w:eastAsia="宋体" w:cs="Times New Roman"/>
          <w:color w:val="auto"/>
          <w:sz w:val="30"/>
          <w:highlight w:val="white"/>
        </w:rPr>
      </w:pPr>
      <w:r>
        <w:rPr>
          <w:rFonts w:hint="eastAsia" w:ascii="宋体" w:hAnsi="宋体"/>
          <w:color w:val="auto"/>
          <w:sz w:val="30"/>
          <w:highlight w:val="white"/>
        </w:rPr>
        <w:t xml:space="preserve">            </w:t>
      </w:r>
      <w:r>
        <w:rPr>
          <w:rFonts w:hint="eastAsia" w:ascii="宋体" w:hAnsi="宋体" w:eastAsia="宋体" w:cs="Times New Roman"/>
          <w:color w:val="auto"/>
          <w:sz w:val="30"/>
          <w:highlight w:val="white"/>
          <w:lang w:val="en-US" w:eastAsia="zh-CN"/>
        </w:rPr>
        <w:t xml:space="preserve">所属行业：工业</w:t>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jc w:val="center"/>
        <w:rPr>
          <w:rFonts w:hint="eastAsia" w:ascii="宋体" w:hAnsi="宋体"/>
          <w:color w:val="auto"/>
          <w:sz w:val="30"/>
          <w:highlight w:val="white"/>
        </w:rPr>
      </w:pPr>
      <w:r>
        <w:rPr>
          <w:rFonts w:hint="eastAsia" w:ascii="宋体" w:hAnsi="宋体" w:cs="宋体"/>
          <w:b/>
          <w:color w:val="auto"/>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1683385</wp:posOffset>
                </wp:positionH>
                <wp:positionV relativeFrom="paragraph">
                  <wp:posOffset>143510</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2.5pt;mso-position-horizontal:absolute;mso-position-vertical-relative:text;margin-top:11.3pt;mso-position-vertical:absolute;width:170.5pt;height:80.0pt;mso-wrap-distance-left:0.0pt;mso-wrap-distance-top:0.0pt;mso-wrap-distance-right:0.0pt;mso-wrap-distance-bottom:0.0pt;" stroked="f">
                <v:path textboxrect="0,0,0,0"/>
                <w10:wrap type="square"/>
                <v:imagedata r:id="rId13" o:title=""/>
              </v:shape>
            </w:pict>
          </mc:Fallback>
        </mc:AlternateContent>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r>
      <w:r>
        <w:rPr>
          <w:color w:val="auto"/>
          <w:highlight w:val="white"/>
        </w:rPr>
      </w:r>
    </w:p>
    <w:p>
      <w:pPr>
        <w:jc w:val="center"/>
        <w:rPr>
          <w:rFonts w:ascii="宋体" w:hAnsi="宋体"/>
          <w:color w:val="auto"/>
          <w:sz w:val="30"/>
          <w:highlight w:val="white"/>
        </w:rPr>
      </w:pPr>
      <w:r>
        <w:rPr>
          <w:rFonts w:ascii="宋体" w:hAnsi="宋体"/>
          <w:color w:val="auto"/>
          <w:sz w:val="30"/>
          <w:highlight w:val="white"/>
        </w:rPr>
      </w:r>
      <w:r>
        <w:rPr>
          <w:color w:val="auto"/>
          <w:highlight w:val="white"/>
        </w:rPr>
      </w:r>
    </w:p>
    <w:p>
      <w:pPr>
        <w:jc w:val="center"/>
        <w:rPr>
          <w:rFonts w:hint="eastAsia" w:ascii="宋体" w:hAnsi="宋体"/>
          <w:color w:val="auto"/>
          <w:sz w:val="30"/>
          <w:highlight w:val="white"/>
        </w:rPr>
      </w:pPr>
      <w:r>
        <w:rPr>
          <w:rFonts w:hint="eastAsia" w:ascii="宋体" w:hAnsi="宋体"/>
          <w:color w:val="auto"/>
          <w:sz w:val="30"/>
          <w:highlight w:val="white"/>
        </w:rPr>
        <w:t xml:space="preserve">苏州市卫康招投标咨询服务有限公司</w:t>
      </w:r>
      <w:r>
        <w:rPr>
          <w:color w:val="auto"/>
          <w:highlight w:val="white"/>
        </w:rPr>
      </w:r>
    </w:p>
    <w:p>
      <w:pPr>
        <w:jc w:val="center"/>
        <w:spacing w:line="300" w:lineRule="auto"/>
        <w:rPr>
          <w:rFonts w:ascii="宋体" w:hAnsi="宋体"/>
          <w:color w:val="auto"/>
          <w:sz w:val="30"/>
          <w:highlight w:val="white"/>
        </w:rPr>
      </w:pPr>
      <w:r>
        <w:rPr>
          <w:rFonts w:ascii="宋体" w:hAnsi="宋体"/>
          <w:color w:val="auto"/>
          <w:sz w:val="30"/>
          <w:highlight w:val="white"/>
        </w:rPr>
      </w:r>
      <w:r>
        <w:rPr>
          <w:color w:val="auto"/>
          <w:highlight w:val="white"/>
        </w:rPr>
      </w:r>
    </w:p>
    <w:p>
      <w:pPr>
        <w:jc w:val="center"/>
        <w:spacing w:line="300" w:lineRule="auto"/>
        <w:rPr>
          <w:rFonts w:hint="eastAsia" w:ascii="宋体" w:hAnsi="宋体"/>
          <w:b/>
          <w:bCs/>
          <w:color w:val="auto"/>
          <w:sz w:val="30"/>
          <w:highlight w:val="white"/>
        </w:rPr>
      </w:pPr>
      <w:r>
        <w:rPr>
          <w:rFonts w:hint="eastAsia" w:ascii="宋体" w:hAnsi="宋体"/>
          <w:color w:val="auto"/>
          <w:sz w:val="30"/>
          <w:highlight w:val="white"/>
        </w:rPr>
        <w:t xml:space="preserve">二〇二</w:t>
      </w:r>
      <w:r>
        <w:rPr>
          <w:rFonts w:hint="eastAsia" w:ascii="宋体" w:hAnsi="宋体"/>
          <w:color w:val="auto"/>
          <w:sz w:val="30"/>
          <w:highlight w:val="white"/>
          <w:lang w:val="en-US" w:eastAsia="zh-CN"/>
        </w:rPr>
        <w:t xml:space="preserve">六</w:t>
      </w:r>
      <w:r>
        <w:rPr>
          <w:rFonts w:hint="eastAsia" w:ascii="宋体" w:hAnsi="宋体"/>
          <w:color w:val="auto"/>
          <w:sz w:val="30"/>
          <w:highlight w:val="white"/>
        </w:rPr>
        <w:t xml:space="preserve">年</w:t>
      </w:r>
      <w:r>
        <w:rPr>
          <w:rFonts w:hint="eastAsia" w:ascii="宋体" w:hAnsi="宋体"/>
          <w:color w:val="auto"/>
          <w:sz w:val="30"/>
          <w:highlight w:val="white"/>
          <w:lang w:val="en-US" w:eastAsia="zh-CN"/>
        </w:rPr>
        <w:t xml:space="preserve">九</w:t>
      </w:r>
      <w:r>
        <w:rPr>
          <w:rFonts w:hint="eastAsia" w:ascii="宋体" w:hAnsi="宋体"/>
          <w:color w:val="auto"/>
          <w:sz w:val="30"/>
          <w:highlight w:val="white"/>
        </w:rPr>
        <w:t xml:space="preserve">月</w:t>
      </w:r>
      <w:r>
        <w:rPr>
          <w:color w:val="auto"/>
          <w:highlight w:val="white"/>
        </w:rPr>
      </w:r>
    </w:p>
    <w:p>
      <w:pPr>
        <w:jc w:val="center"/>
        <w:rPr>
          <w:b/>
          <w:bCs/>
          <w:color w:val="auto"/>
          <w:spacing w:val="20"/>
          <w:sz w:val="30"/>
          <w:szCs w:val="20"/>
          <w:highlight w:val="white"/>
        </w:rPr>
      </w:pPr>
      <w:r>
        <w:rPr>
          <w:color w:val="auto"/>
          <w:highlight w:val="white"/>
        </w:rPr>
        <w:br w:type="page" w:clear="all"/>
      </w:r>
      <w:r>
        <w:rPr>
          <w:rFonts w:hint="eastAsia"/>
          <w:b/>
          <w:bCs/>
          <w:color w:val="auto"/>
          <w:spacing w:val="20"/>
          <w:sz w:val="30"/>
          <w:szCs w:val="20"/>
          <w:highlight w:val="white"/>
        </w:rPr>
        <w:t xml:space="preserve">前 附 表</w:t>
      </w:r>
      <w:r>
        <w:rPr>
          <w:color w:val="auto"/>
          <w:highlight w:val="white"/>
        </w:rPr>
      </w:r>
    </w:p>
    <w:p>
      <w:pPr>
        <w:ind w:right="-159" w:firstLine="420"/>
        <w:rPr>
          <w:rFonts w:hint="eastAsia" w:ascii="宋体" w:hAnsi="宋体"/>
          <w:color w:val="auto"/>
          <w:szCs w:val="21"/>
          <w:highlight w:val="white"/>
        </w:rPr>
      </w:pPr>
      <w:r>
        <w:rPr>
          <w:rFonts w:hint="eastAsia" w:ascii="宋体" w:hAnsi="宋体"/>
          <w:color w:val="auto"/>
          <w:szCs w:val="21"/>
          <w:highlight w:val="white"/>
        </w:rPr>
        <w:t xml:space="preserve">（下列附表说明是对采购文件的具体补充和修正，如有矛盾之处以本附表为准）</w:t>
      </w:r>
      <w:r>
        <w:rPr>
          <w:color w:val="auto"/>
          <w:highlight w:val="white"/>
        </w:rP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项号</w:t>
            </w:r>
            <w:r>
              <w:rPr>
                <w:color w:val="auto"/>
                <w:highlight w:val="white"/>
              </w:rPr>
            </w:r>
          </w:p>
        </w:tc>
        <w:tc>
          <w:tcPr>
            <w:tcW w:w="1620"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名称</w:t>
            </w:r>
            <w:r>
              <w:rPr>
                <w:color w:val="auto"/>
                <w:highlight w:val="white"/>
              </w:rPr>
            </w:r>
          </w:p>
        </w:tc>
        <w:tc>
          <w:tcPr>
            <w:tcW w:w="6345" w:type="dxa"/>
            <w:vAlign w:val="center"/>
            <w:textDirection w:val="lrTb"/>
            <w:noWrap w:val="false"/>
          </w:tcPr>
          <w:p>
            <w:pPr>
              <w:jc w:val="center"/>
              <w:spacing w:line="360" w:lineRule="exact"/>
              <w:rPr>
                <w:rFonts w:hint="eastAsia" w:ascii="宋体" w:hAnsi="宋体" w:cs="宋体"/>
                <w:b/>
                <w:bCs/>
                <w:color w:val="auto"/>
                <w:szCs w:val="21"/>
                <w:highlight w:val="white"/>
              </w:rPr>
            </w:pPr>
            <w:r>
              <w:rPr>
                <w:rFonts w:hint="eastAsia" w:ascii="宋体" w:hAnsi="宋体" w:cs="宋体"/>
                <w:b/>
                <w:bCs/>
                <w:color w:val="auto"/>
                <w:szCs w:val="21"/>
                <w:highlight w:val="white"/>
                <w:lang w:val="zh-CN"/>
              </w:rPr>
              <w:t xml:space="preserve">内      容</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1</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采购编号</w:t>
            </w:r>
            <w:r>
              <w:rPr>
                <w:color w:val="auto"/>
                <w:highlight w:val="white"/>
              </w:rPr>
            </w:r>
          </w:p>
        </w:tc>
        <w:tc>
          <w:tcPr>
            <w:tcW w:w="6345" w:type="dxa"/>
            <w:vAlign w:val="center"/>
            <w:textDirection w:val="lrTb"/>
            <w:noWrap w:val="false"/>
          </w:tcPr>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eastAsia="zh-CN"/>
              </w:rPr>
              <w:t xml:space="preserve">JSZC-320585-SZWK-G2026-0272</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2</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采购项目名称</w:t>
            </w:r>
            <w:r>
              <w:rPr>
                <w:color w:val="auto"/>
                <w:highlight w:val="white"/>
              </w:rPr>
            </w:r>
          </w:p>
        </w:tc>
        <w:tc>
          <w:tcPr>
            <w:tcW w:w="6345" w:type="dxa"/>
            <w:vAlign w:val="center"/>
            <w:textDirection w:val="lrTb"/>
            <w:noWrap w:val="false"/>
          </w:tcPr>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eastAsia="zh-CN"/>
              </w:rPr>
              <w:t xml:space="preserve">飞利浦IQON CT及FD20 DSA维保服务</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3</w:t>
            </w:r>
            <w:r>
              <w:rPr>
                <w:color w:val="auto"/>
                <w:highlight w:val="white"/>
              </w:rPr>
            </w:r>
          </w:p>
        </w:tc>
        <w:tc>
          <w:tcPr>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采购人</w:t>
            </w:r>
            <w:r>
              <w:rPr>
                <w:color w:val="auto"/>
                <w:highlight w:val="white"/>
              </w:rPr>
            </w:r>
          </w:p>
        </w:tc>
        <w:tc>
          <w:tcPr>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太仓市中医医院</w:t>
            </w:r>
            <w:r>
              <w:rPr>
                <w:color w:val="auto"/>
                <w:highlight w:val="white"/>
              </w:rPr>
            </w:r>
          </w:p>
          <w:p>
            <w:pPr>
              <w:spacing w:line="400" w:lineRule="exact"/>
              <w:tabs>
                <w:tab w:val="left" w:pos="360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联系人：周彩虹           联系电话：0512-53728202 </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4</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采购代理机构</w:t>
            </w:r>
            <w:r>
              <w:rPr>
                <w:color w:val="auto"/>
                <w:highlight w:val="white"/>
              </w:rP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苏州市卫康招投标咨询服务有限公司</w:t>
            </w:r>
            <w:r>
              <w:rPr>
                <w:color w:val="auto"/>
                <w:highlight w:val="white"/>
              </w:rPr>
            </w:r>
          </w:p>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地</w:t>
            </w:r>
            <w:r>
              <w:rPr>
                <w:rFonts w:hint="eastAsia" w:ascii="宋体" w:hAnsi="宋体" w:cs="宋体"/>
                <w:color w:val="auto"/>
                <w:szCs w:val="21"/>
                <w:highlight w:val="white"/>
              </w:rPr>
              <w:t xml:space="preserve">  </w:t>
            </w:r>
            <w:r>
              <w:rPr>
                <w:rFonts w:hint="eastAsia" w:ascii="宋体" w:hAnsi="宋体" w:cs="宋体"/>
                <w:color w:val="auto"/>
                <w:szCs w:val="21"/>
                <w:highlight w:val="white"/>
                <w:lang w:val="zh-CN"/>
              </w:rPr>
              <w:t xml:space="preserve">址：苏州市干将西路1296号深业姑苏中心17层</w:t>
            </w:r>
            <w:r>
              <w:rPr>
                <w:color w:val="auto"/>
                <w:highlight w:val="white"/>
              </w:rPr>
            </w:r>
          </w:p>
          <w:p>
            <w:pP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val="zh-CN"/>
              </w:rPr>
              <w:t xml:space="preserve">电话：</w:t>
            </w:r>
            <w:r>
              <w:rPr>
                <w:rFonts w:hint="eastAsia" w:ascii="宋体" w:hAnsi="宋体" w:cs="宋体"/>
                <w:color w:val="auto"/>
                <w:szCs w:val="21"/>
                <w:highlight w:val="white"/>
              </w:rPr>
              <w:t xml:space="preserve">0512-69165615  联系</w:t>
            </w:r>
            <w:r>
              <w:rPr>
                <w:rFonts w:hint="eastAsia" w:ascii="宋体" w:hAnsi="宋体" w:cs="宋体"/>
                <w:color w:val="auto"/>
                <w:szCs w:val="21"/>
                <w:highlight w:val="white"/>
                <w:lang w:val="zh-CN"/>
              </w:rPr>
              <w:t xml:space="preserve">人：李晶晶、</w:t>
            </w:r>
            <w:r>
              <w:rPr>
                <w:rFonts w:hint="eastAsia" w:ascii="宋体" w:hAnsi="宋体" w:cs="宋体"/>
                <w:color w:val="auto"/>
                <w:szCs w:val="21"/>
                <w:highlight w:val="white"/>
                <w:lang w:val="en-US" w:eastAsia="zh-CN"/>
              </w:rPr>
              <w:t xml:space="preserve">陈璐佳</w:t>
            </w:r>
            <w:r>
              <w:rPr>
                <w:color w:val="auto"/>
                <w:highlight w:val="white"/>
              </w:rPr>
            </w:r>
          </w:p>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传真</w:t>
            </w:r>
            <w:r>
              <w:rPr>
                <w:rFonts w:hint="eastAsia" w:ascii="宋体" w:hAnsi="宋体" w:cs="宋体"/>
                <w:color w:val="auto"/>
                <w:szCs w:val="21"/>
                <w:highlight w:val="white"/>
              </w:rPr>
              <w:t xml:space="preserve">：0512- 65153553</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5</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投标有效期</w:t>
            </w:r>
            <w:r>
              <w:rPr>
                <w:color w:val="auto"/>
                <w:highlight w:val="white"/>
              </w:rP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90天（日历日）</w:t>
            </w:r>
            <w:r>
              <w:rPr>
                <w:color w:val="auto"/>
                <w:highlight w:val="white"/>
              </w:rPr>
            </w:r>
          </w:p>
        </w:tc>
      </w:tr>
      <w:tr>
        <w:trPr>
          <w:jc w:val="center"/>
          <w:trHeight w:val="457"/>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6</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投标保证金</w:t>
            </w:r>
            <w:r>
              <w:rPr>
                <w:color w:val="auto"/>
                <w:highlight w:val="white"/>
              </w:rP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无</w:t>
            </w:r>
            <w:r>
              <w:rPr>
                <w:color w:val="auto"/>
                <w:highlight w:val="white"/>
              </w:rPr>
            </w:r>
          </w:p>
        </w:tc>
      </w:tr>
      <w:tr>
        <w:trPr>
          <w:jc w:val="center"/>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7</w:t>
            </w:r>
            <w:r>
              <w:rPr>
                <w:color w:val="auto"/>
                <w:highlight w:val="white"/>
              </w:rPr>
            </w:r>
          </w:p>
        </w:tc>
        <w:tc>
          <w:tcPr>
            <w:tcW w:w="1620"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依法获取采购文件截止时间</w:t>
            </w:r>
            <w:r>
              <w:rPr>
                <w:color w:val="auto"/>
                <w:highlight w:val="white"/>
              </w:rPr>
            </w:r>
          </w:p>
        </w:tc>
        <w:tc>
          <w:tcPr>
            <w:tcW w:w="6345" w:type="dxa"/>
            <w:vAlign w:val="center"/>
            <w:textDirection w:val="lrTb"/>
            <w:noWrap w:val="false"/>
          </w:tcPr>
          <w:p>
            <w:pP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2026年9月24日</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lang w:val="zh-CN"/>
              </w:rPr>
              <w:t xml:space="preserve">8</w:t>
            </w:r>
            <w:r>
              <w:rPr>
                <w:color w:val="auto"/>
                <w:highlight w:val="white"/>
              </w:rP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b/>
                <w:bCs/>
                <w:color w:val="auto"/>
                <w:sz w:val="21"/>
                <w:szCs w:val="21"/>
                <w:highlight w:val="white"/>
                <w:lang w:val="zh-CN"/>
              </w:rPr>
              <w:t xml:space="preserve">电子投标文件制作要求</w:t>
            </w:r>
            <w:r>
              <w:rPr>
                <w:color w:val="auto"/>
                <w:highlight w:val="white"/>
              </w:rPr>
            </w:r>
          </w:p>
        </w:tc>
        <w:tc>
          <w:tcPr>
            <w:tcW w:w="6345" w:type="dxa"/>
            <w:vAlign w:val="center"/>
            <w:textDirection w:val="lrTb"/>
            <w:noWrap w:val="false"/>
          </w:tcPr>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电子投标文件</w:t>
            </w:r>
            <w:r>
              <w:rPr>
                <w:rFonts w:hint="eastAsia" w:ascii="宋体" w:hAnsi="宋体"/>
                <w:b/>
                <w:bCs/>
                <w:color w:val="auto"/>
                <w:sz w:val="21"/>
                <w:szCs w:val="21"/>
                <w:highlight w:val="white"/>
              </w:rPr>
              <w:t xml:space="preserve">制作</w:t>
            </w:r>
            <w:r>
              <w:rPr>
                <w:rFonts w:hint="eastAsia" w:ascii="宋体" w:hAnsi="宋体"/>
                <w:b/>
                <w:bCs/>
                <w:color w:val="auto"/>
                <w:sz w:val="21"/>
                <w:szCs w:val="21"/>
                <w:highlight w:val="white"/>
                <w:lang w:val="zh-CN"/>
              </w:rPr>
              <w:t xml:space="preserve">要求</w:t>
            </w:r>
            <w:r>
              <w:rPr>
                <w:color w:val="auto"/>
                <w:highlight w:val="white"/>
              </w:rP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（1）</w:t>
            </w:r>
            <w:r>
              <w:rPr>
                <w:rFonts w:hint="eastAsia" w:ascii="宋体" w:hAnsi="宋体"/>
                <w:b/>
                <w:bCs/>
                <w:color w:val="auto"/>
                <w:sz w:val="21"/>
                <w:szCs w:val="21"/>
                <w:highlight w:val="white"/>
              </w:rPr>
              <w:t xml:space="preserve">系统中下载招标文件后，点击“客户端下载地址”，下载投标文件客户端，查看客户端使用说明。</w:t>
            </w:r>
            <w:r>
              <w:rPr>
                <w:color w:val="auto"/>
                <w:highlight w:val="white"/>
              </w:rP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（2）将下载的采购文件导入投标文件客户端，按照使用说明完成投标文件的编制和加盖电子签章。</w:t>
            </w:r>
            <w:r>
              <w:rPr>
                <w:color w:val="auto"/>
                <w:highlight w:val="white"/>
              </w:rPr>
            </w:r>
          </w:p>
          <w:p>
            <w:pPr>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（3）导出制作完成的投标文件，上传至苏采云系统。</w:t>
            </w:r>
            <w:r>
              <w:rPr>
                <w:color w:val="auto"/>
                <w:highlight w:val="white"/>
              </w:rPr>
            </w:r>
          </w:p>
          <w:p>
            <w:pPr>
              <w:spacing w:line="400" w:lineRule="exact"/>
              <w:rPr>
                <w:rFonts w:hint="eastAsia" w:ascii="宋体" w:hAnsi="宋体"/>
                <w:color w:val="auto"/>
                <w:szCs w:val="21"/>
                <w:highlight w:val="white"/>
              </w:rPr>
            </w:pPr>
            <w:r>
              <w:rPr>
                <w:rFonts w:hint="eastAsia" w:ascii="宋体" w:hAnsi="宋体"/>
                <w:color w:val="auto"/>
                <w:sz w:val="21"/>
                <w:szCs w:val="21"/>
                <w:highlight w:val="white"/>
              </w:rPr>
              <w:t xml:space="preserve">供应商应充分考虑到网络环境、网络带宽等风险因素，如因供应商自身原因造成的电子投标文件上传不成功由供应商自行承担全部责任。</w:t>
            </w:r>
            <w:r>
              <w:rPr>
                <w:color w:val="auto"/>
                <w:highlight w:val="white"/>
              </w:rPr>
            </w:r>
          </w:p>
        </w:tc>
      </w:tr>
      <w:tr>
        <w:trPr>
          <w:jc w:val="center"/>
          <w:trHeight w:val="480"/>
        </w:trPr>
        <w:tc>
          <w:tcPr>
            <w:tcW w:w="791" w:type="dxa"/>
            <w:vAlign w:val="center"/>
            <w:textDirection w:val="lrTb"/>
            <w:noWrap w:val="false"/>
          </w:tcPr>
          <w:p>
            <w:pPr>
              <w:jc w:val="center"/>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9</w:t>
            </w:r>
            <w:r>
              <w:rPr>
                <w:color w:val="auto"/>
                <w:highlight w:val="white"/>
              </w:rP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上传投标文件截止时间</w:t>
            </w:r>
            <w:r>
              <w:rPr>
                <w:color w:val="auto"/>
                <w:highlight w:val="white"/>
              </w:rPr>
            </w:r>
          </w:p>
        </w:tc>
        <w:tc>
          <w:tcPr>
            <w:tcW w:w="6345" w:type="dxa"/>
            <w:vAlign w:val="center"/>
            <w:textDirection w:val="lrTb"/>
            <w:noWrap w:val="false"/>
          </w:tcPr>
          <w:p>
            <w:pPr>
              <w:spacing w:line="400" w:lineRule="exact"/>
              <w:rPr>
                <w:color w:val="auto"/>
                <w:highlight w:val="white"/>
              </w:rPr>
            </w:pPr>
            <w:r>
              <w:rPr>
                <w:rFonts w:hint="eastAsia" w:ascii="宋体" w:hAnsi="宋体"/>
                <w:color w:val="auto"/>
                <w:sz w:val="21"/>
                <w:szCs w:val="21"/>
                <w:highlight w:val="white"/>
                <w:lang w:eastAsia="zh-CN"/>
              </w:rPr>
              <w:t xml:space="preserve">2026年10月15日13点30分</w:t>
            </w:r>
            <w:r>
              <w:rPr>
                <w:color w:val="auto"/>
                <w:highlight w:val="white"/>
              </w:rPr>
            </w:r>
          </w:p>
        </w:tc>
      </w:tr>
      <w:tr>
        <w:trPr>
          <w:jc w:val="center"/>
          <w:trHeight w:val="440"/>
        </w:trPr>
        <w:tc>
          <w:tcPr>
            <w:tcW w:w="791" w:type="dxa"/>
            <w:vAlign w:val="center"/>
            <w:textDirection w:val="lrTb"/>
            <w:noWrap w:val="false"/>
          </w:tcPr>
          <w:p>
            <w:pPr>
              <w:jc w:val="center"/>
              <w:spacing w:line="400" w:lineRule="exact"/>
              <w:rPr>
                <w:rFonts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10</w:t>
            </w:r>
            <w:r>
              <w:rPr>
                <w:color w:val="auto"/>
                <w:highlight w:val="white"/>
              </w:rPr>
            </w:r>
          </w:p>
        </w:tc>
        <w:tc>
          <w:tcPr>
            <w:tcW w:w="1620" w:type="dxa"/>
            <w:vAlign w:val="center"/>
            <w:textDirection w:val="lrTb"/>
            <w:noWrap w:val="false"/>
          </w:tcPr>
          <w:p>
            <w:pPr>
              <w:jc w:val="center"/>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开标、评标</w:t>
            </w:r>
            <w:r>
              <w:rPr>
                <w:rFonts w:ascii="宋体" w:hAnsi="宋体"/>
                <w:color w:val="auto"/>
                <w:sz w:val="21"/>
                <w:szCs w:val="21"/>
                <w:highlight w:val="white"/>
                <w:lang w:val="zh-CN"/>
              </w:rPr>
              <w:t xml:space="preserve">时间</w:t>
            </w:r>
            <w:r>
              <w:rPr>
                <w:rFonts w:hint="eastAsia" w:ascii="宋体" w:hAnsi="宋体"/>
                <w:color w:val="auto"/>
                <w:sz w:val="21"/>
                <w:szCs w:val="21"/>
                <w:highlight w:val="white"/>
                <w:lang w:val="zh-CN"/>
              </w:rPr>
              <w:t xml:space="preserve">、地点</w:t>
            </w:r>
            <w:r>
              <w:rPr>
                <w:color w:val="auto"/>
                <w:highlight w:val="white"/>
              </w:rP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开标</w:t>
            </w:r>
            <w:r>
              <w:rPr>
                <w:rFonts w:ascii="宋体" w:hAnsi="宋体"/>
                <w:color w:val="auto"/>
                <w:sz w:val="21"/>
                <w:szCs w:val="21"/>
                <w:highlight w:val="white"/>
                <w:lang w:val="zh-CN"/>
              </w:rPr>
              <w:t xml:space="preserve">时间</w:t>
            </w:r>
            <w:r>
              <w:rPr>
                <w:rFonts w:hint="eastAsia" w:ascii="宋体" w:hAnsi="宋体"/>
                <w:color w:val="auto"/>
                <w:sz w:val="21"/>
                <w:szCs w:val="21"/>
                <w:highlight w:val="white"/>
                <w:lang w:val="zh-CN"/>
              </w:rPr>
              <w:t xml:space="preserve">：</w:t>
            </w:r>
            <w:r>
              <w:rPr>
                <w:rFonts w:hint="eastAsia" w:ascii="宋体" w:hAnsi="宋体"/>
                <w:color w:val="auto"/>
                <w:sz w:val="21"/>
                <w:szCs w:val="21"/>
                <w:highlight w:val="white"/>
                <w:lang w:eastAsia="zh-CN"/>
              </w:rPr>
              <w:t xml:space="preserve">2026年10月15日13点30分</w:t>
            </w:r>
            <w:r>
              <w:rPr>
                <w:color w:val="auto"/>
                <w:highlight w:val="white"/>
              </w:rPr>
            </w:r>
          </w:p>
          <w:p>
            <w:pPr>
              <w:jc w:val="both"/>
              <w:spacing w:line="400" w:lineRule="exact"/>
              <w:widowControl w:val="off"/>
              <w:rPr>
                <w:rFonts w:hint="eastAsia" w:ascii="宋体" w:hAnsi="宋体"/>
                <w:color w:val="auto"/>
                <w:sz w:val="21"/>
                <w:szCs w:val="21"/>
                <w:highlight w:val="white"/>
                <w:u w:val="single"/>
              </w:rPr>
            </w:pPr>
            <w:r>
              <w:rPr>
                <w:rFonts w:hint="eastAsia" w:ascii="宋体" w:hAnsi="宋体"/>
                <w:color w:val="auto"/>
                <w:sz w:val="21"/>
                <w:szCs w:val="21"/>
                <w:highlight w:val="white"/>
                <w:u w:val="single"/>
              </w:rPr>
              <w:t xml:space="preserve">开标</w:t>
            </w:r>
            <w:r>
              <w:rPr>
                <w:rFonts w:hint="eastAsia" w:ascii="宋体" w:hAnsi="宋体"/>
                <w:color w:val="auto"/>
                <w:sz w:val="21"/>
                <w:szCs w:val="21"/>
                <w:highlight w:val="white"/>
                <w:u w:val="single"/>
                <w:lang w:val="zh-CN"/>
              </w:rPr>
              <w:t xml:space="preserve">地点：苏采云政府采购一体化平台开标大厅（网上不见面开标）</w:t>
            </w:r>
            <w:r>
              <w:rPr>
                <w:color w:val="auto"/>
                <w:highlight w:val="white"/>
              </w:rPr>
            </w:r>
          </w:p>
          <w:p>
            <w:pPr>
              <w:jc w:val="both"/>
              <w:spacing w:line="400" w:lineRule="exact"/>
              <w:widowControl w:val="off"/>
              <w:rPr>
                <w:rFonts w:hint="eastAsia" w:ascii="宋体" w:hAnsi="宋体"/>
                <w:color w:val="auto"/>
                <w:sz w:val="21"/>
                <w:szCs w:val="21"/>
                <w:highlight w:val="white"/>
                <w:u w:val="single"/>
              </w:rPr>
            </w:pPr>
            <w:r>
              <w:rPr>
                <w:rFonts w:hint="eastAsia" w:ascii="宋体" w:hAnsi="宋体"/>
                <w:color w:val="auto"/>
                <w:sz w:val="21"/>
                <w:szCs w:val="21"/>
                <w:highlight w:val="white"/>
                <w:u w:val="single"/>
                <w:lang w:val="zh-CN"/>
              </w:rPr>
              <w:t xml:space="preserve">请供应商确保电脑、系统及其他设备（视频输入输出设备等）无误，且开启直至项目结束始终保持系统在线状态。</w:t>
            </w:r>
            <w:r>
              <w:rPr>
                <w:color w:val="auto"/>
                <w:highlight w:val="white"/>
              </w:rPr>
            </w:r>
          </w:p>
          <w:p>
            <w:pPr>
              <w:jc w:val="both"/>
              <w:spacing w:line="400" w:lineRule="exact"/>
              <w:widowControl w:val="off"/>
              <w:rPr>
                <w:rFonts w:hint="eastAsia" w:ascii="宋体" w:hAnsi="宋体" w:cs="宋体"/>
                <w:color w:val="auto"/>
                <w:szCs w:val="21"/>
                <w:highlight w:val="white"/>
              </w:rPr>
            </w:pPr>
            <w:r>
              <w:rPr>
                <w:rFonts w:hint="eastAsia" w:ascii="宋体" w:hAnsi="宋体"/>
                <w:color w:val="auto"/>
                <w:sz w:val="21"/>
                <w:szCs w:val="21"/>
                <w:highlight w:val="white"/>
                <w:lang w:val="zh-CN"/>
              </w:rPr>
              <w:t xml:space="preserve">评标地址：太仓市陆渡街道万金北路88号4栋（</w:t>
            </w:r>
            <w:r>
              <w:rPr>
                <w:rFonts w:hint="eastAsia" w:ascii="宋体" w:hAnsi="宋体"/>
                <w:color w:val="auto"/>
                <w:sz w:val="21"/>
                <w:szCs w:val="21"/>
                <w:highlight w:val="white"/>
              </w:rPr>
              <w:t xml:space="preserve">投标人无需到场</w:t>
            </w:r>
            <w:r>
              <w:rPr>
                <w:rFonts w:hint="eastAsia" w:ascii="宋体" w:hAnsi="宋体"/>
                <w:color w:val="auto"/>
                <w:sz w:val="21"/>
                <w:szCs w:val="21"/>
                <w:highlight w:val="white"/>
                <w:lang w:val="zh-CN"/>
              </w:rPr>
              <w:t xml:space="preserve">）</w:t>
            </w:r>
            <w:r>
              <w:rPr>
                <w:color w:val="auto"/>
                <w:highlight w:val="white"/>
              </w:rPr>
            </w:r>
          </w:p>
        </w:tc>
      </w:tr>
      <w:tr>
        <w:trPr>
          <w:jc w:val="center"/>
          <w:trHeight w:val="440"/>
        </w:trPr>
        <w:tc>
          <w:tcPr>
            <w:tcW w:w="791" w:type="dxa"/>
            <w:vAlign w:val="center"/>
            <w:textDirection w:val="lrTb"/>
            <w:noWrap w:val="false"/>
          </w:tcPr>
          <w:p>
            <w:pPr>
              <w:jc w:val="center"/>
              <w:spacing w:line="400" w:lineRule="exact"/>
              <w:rPr>
                <w:rFonts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11</w:t>
            </w:r>
            <w:r>
              <w:rPr>
                <w:color w:val="auto"/>
                <w:highlight w:val="white"/>
              </w:rP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招标代理</w:t>
            </w:r>
            <w:r>
              <w:rPr>
                <w:color w:val="auto"/>
                <w:highlight w:val="white"/>
              </w:rPr>
            </w:r>
          </w:p>
          <w:p>
            <w:pPr>
              <w:jc w:val="center"/>
              <w:spacing w:line="400" w:lineRule="exact"/>
              <w:widowControl w:val="off"/>
              <w:rPr>
                <w:rFonts w:hint="eastAsia" w:ascii="宋体" w:hAnsi="宋体"/>
                <w:color w:val="auto"/>
                <w:sz w:val="21"/>
                <w:szCs w:val="21"/>
                <w:highlight w:val="white"/>
              </w:rPr>
            </w:pPr>
            <w:r>
              <w:rPr>
                <w:rFonts w:ascii="宋体" w:hAnsi="宋体"/>
                <w:b/>
                <w:bCs/>
                <w:color w:val="auto"/>
                <w:sz w:val="21"/>
                <w:szCs w:val="21"/>
                <w:highlight w:val="white"/>
                <w:lang w:val="zh-CN"/>
              </w:rPr>
              <w:t xml:space="preserve">服务费</w:t>
            </w:r>
            <w:r>
              <w:rPr>
                <w:color w:val="auto"/>
                <w:highlight w:val="white"/>
              </w:rPr>
            </w:r>
          </w:p>
        </w:tc>
        <w:tc>
          <w:tcPr>
            <w:tcW w:w="6345" w:type="dxa"/>
            <w:vAlign w:val="center"/>
            <w:textDirection w:val="lrTb"/>
            <w:noWrap w:val="false"/>
          </w:tcPr>
          <w:p>
            <w:pPr>
              <w:pStyle w:val="1270"/>
              <w:spacing w:line="400" w:lineRule="exact"/>
              <w:rPr>
                <w:rFonts w:eastAsia="宋体"/>
                <w:b/>
                <w:bCs/>
                <w:color w:val="auto"/>
                <w:sz w:val="21"/>
                <w:szCs w:val="21"/>
                <w:highlight w:val="white"/>
              </w:rPr>
            </w:pPr>
            <w:r>
              <w:rPr>
                <w:rFonts w:hint="eastAsia" w:eastAsia="宋体"/>
                <w:b/>
                <w:bCs/>
                <w:color w:val="auto"/>
                <w:sz w:val="21"/>
                <w:szCs w:val="21"/>
                <w:highlight w:val="white"/>
                <w:lang w:val="en-US" w:eastAsia="zh-CN"/>
              </w:rPr>
              <w:t xml:space="preserve">本项目招标代理服务费由采购单位支付：代理服务费：59320元；</w:t>
            </w:r>
            <w:r>
              <w:rPr>
                <w:color w:val="auto"/>
                <w:highlight w:val="white"/>
              </w:rPr>
            </w:r>
          </w:p>
          <w:p>
            <w:pPr>
              <w:pStyle w:val="1270"/>
              <w:spacing w:line="400" w:lineRule="exact"/>
              <w:rPr>
                <w:rFonts w:eastAsia="宋体"/>
                <w:color w:val="auto"/>
                <w:sz w:val="21"/>
                <w:szCs w:val="21"/>
                <w:highlight w:val="white"/>
              </w:rPr>
            </w:pPr>
            <w:r>
              <w:rPr>
                <w:rFonts w:hint="eastAsia" w:eastAsia="宋体"/>
                <w:color w:val="auto"/>
                <w:sz w:val="21"/>
                <w:szCs w:val="21"/>
                <w:highlight w:val="white"/>
              </w:rPr>
              <w:t xml:space="preserve">收费标准</w:t>
            </w:r>
            <w:r>
              <w:rPr>
                <w:rFonts w:hint="eastAsia" w:eastAsia="宋体"/>
                <w:color w:val="auto"/>
                <w:sz w:val="21"/>
                <w:szCs w:val="21"/>
                <w:highlight w:val="white"/>
                <w:lang w:val="en-US" w:eastAsia="zh-CN"/>
              </w:rPr>
              <w:t xml:space="preserve">按以下比例收取：</w:t>
            </w:r>
            <w:r>
              <w:rPr>
                <w:color w:val="auto"/>
                <w:highlight w:val="white"/>
              </w:rP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预算金额的100万（含）以下部分费率为1.5%；</w:t>
            </w:r>
            <w:r>
              <w:rPr>
                <w:color w:val="auto"/>
                <w:highlight w:val="white"/>
              </w:rP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预算金额的100万以上至500万（含）以下部分费率为1.1%；</w:t>
            </w:r>
            <w:r>
              <w:rPr>
                <w:color w:val="auto"/>
                <w:highlight w:val="white"/>
              </w:rPr>
            </w:r>
          </w:p>
          <w:p>
            <w:pPr>
              <w:jc w:val="both"/>
              <w:spacing w:line="400" w:lineRule="exact"/>
              <w:widowControl w:val="off"/>
              <w:rPr>
                <w:rFonts w:hint="eastAsia"/>
                <w:color w:val="auto"/>
                <w:highlight w:val="white"/>
              </w:rPr>
            </w:pPr>
            <w:r>
              <w:rPr>
                <w:rFonts w:hint="eastAsia" w:ascii="宋体" w:hAnsi="宋体" w:eastAsia="宋体" w:cs="Times New Roman"/>
                <w:color w:val="auto"/>
                <w:sz w:val="21"/>
                <w:szCs w:val="21"/>
                <w:highlight w:val="white"/>
                <w:lang w:val="en-US" w:eastAsia="zh-CN" w:bidi="ar-SA"/>
              </w:rPr>
              <w:t xml:space="preserve">预算金额的500万以上至1000万（含）以下部分费率为0.8%；</w:t>
            </w:r>
            <w:r>
              <w:rPr>
                <w:color w:val="auto"/>
                <w:highlight w:val="white"/>
              </w:rP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服务费交纳账户：苏州市卫康招投标咨询服务有限公司太仓分公司</w:t>
            </w:r>
            <w:r>
              <w:rPr>
                <w:color w:val="auto"/>
                <w:highlight w:val="white"/>
              </w:rP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账  号：1102242309100062231</w:t>
            </w:r>
            <w:r>
              <w:rPr>
                <w:color w:val="auto"/>
                <w:highlight w:val="white"/>
              </w:rPr>
            </w:r>
          </w:p>
          <w:p>
            <w:pPr>
              <w:pStyle w:val="1270"/>
              <w:spacing w:line="400" w:lineRule="exact"/>
              <w:rPr>
                <w:rFonts w:hint="eastAsia" w:eastAsia="宋体"/>
                <w:color w:val="auto"/>
                <w:sz w:val="21"/>
                <w:szCs w:val="21"/>
                <w:highlight w:val="white"/>
              </w:rPr>
            </w:pPr>
            <w:r>
              <w:rPr>
                <w:rFonts w:hint="eastAsia" w:eastAsia="宋体"/>
                <w:color w:val="auto"/>
                <w:sz w:val="21"/>
                <w:szCs w:val="21"/>
                <w:highlight w:val="white"/>
              </w:rPr>
              <w:t xml:space="preserve">开户行：中国工商银行股份有限公司太仓常胜南路支行</w:t>
            </w:r>
            <w:r>
              <w:rPr>
                <w:color w:val="auto"/>
                <w:highlight w:val="white"/>
              </w:rPr>
            </w:r>
          </w:p>
          <w:p>
            <w:pPr>
              <w:pStyle w:val="1270"/>
              <w:spacing w:line="400" w:lineRule="exact"/>
              <w:rPr>
                <w:rFonts w:hint="eastAsia" w:ascii="宋体" w:hAnsi="宋体"/>
                <w:color w:val="auto"/>
                <w:sz w:val="21"/>
                <w:szCs w:val="21"/>
                <w:highlight w:val="white"/>
              </w:rPr>
            </w:pPr>
            <w:r>
              <w:rPr>
                <w:rFonts w:hint="eastAsia" w:eastAsia="宋体"/>
                <w:b/>
                <w:bCs/>
                <w:color w:val="auto"/>
                <w:sz w:val="21"/>
                <w:szCs w:val="21"/>
                <w:highlight w:val="white"/>
                <w:lang w:val="en-US" w:eastAsia="zh-CN"/>
              </w:rPr>
              <w:t xml:space="preserve">评审专家费用由采购单位按实支付；</w:t>
            </w:r>
            <w:r>
              <w:rPr>
                <w:color w:val="auto"/>
                <w:highlight w:val="white"/>
              </w:rPr>
            </w:r>
          </w:p>
        </w:tc>
      </w:tr>
      <w:tr>
        <w:trPr>
          <w:jc w:val="center"/>
          <w:trHeight w:val="429"/>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12</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ascii="宋体" w:hAnsi="宋体"/>
                <w:b/>
                <w:color w:val="auto"/>
                <w:szCs w:val="21"/>
                <w:highlight w:val="white"/>
                <w:lang w:val="zh-CN"/>
              </w:rPr>
              <w:t xml:space="preserve">导致废标因素</w:t>
            </w:r>
            <w:r>
              <w:rPr>
                <w:color w:val="auto"/>
                <w:highlight w:val="white"/>
              </w:rPr>
            </w:r>
          </w:p>
        </w:tc>
        <w:tc>
          <w:tcPr>
            <w:tcW w:w="6345"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出现下列情形之一的，为废标： </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（一）符合专业条件的供应商或者对采购文件作实质响应的供应商不足三家的； </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（二）出现影响采购公正的违法、违规行为的； </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（三）投标人的报价均超过了采购预算或者最高限价，采购人不能支付的； </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rPr>
              <w:t xml:space="preserve">（四）因重大变故，采购任务</w:t>
            </w:r>
            <w:r>
              <w:rPr>
                <w:color w:val="auto"/>
                <w:highlight w:val="white"/>
              </w:rPr>
            </w:r>
          </w:p>
          <w:p>
            <w:pPr>
              <w:spacing w:line="400" w:lineRule="exact"/>
              <w:rPr>
                <w:rFonts w:hint="eastAsia" w:ascii="宋体" w:hAnsi="宋体" w:cs="宋体"/>
                <w:color w:val="auto"/>
                <w:szCs w:val="21"/>
                <w:highlight w:val="white"/>
              </w:rPr>
            </w:pPr>
            <w:r>
              <w:rPr>
                <w:rFonts w:hint="eastAsia" w:ascii="宋体" w:hAnsi="宋体" w:cs="宋体"/>
                <w:b/>
                <w:color w:val="auto"/>
                <w:szCs w:val="21"/>
                <w:highlight w:val="white"/>
              </w:rPr>
              <w:t xml:space="preserve">取消的。 </w:t>
            </w:r>
            <w:r>
              <w:rPr>
                <w:color w:val="auto"/>
                <w:highlight w:val="white"/>
              </w:rPr>
            </w:r>
          </w:p>
        </w:tc>
      </w:tr>
      <w:tr>
        <w:trPr>
          <w:jc w:val="center"/>
          <w:trHeight w:val="349"/>
        </w:trPr>
        <w:tc>
          <w:tcPr>
            <w:tcW w:w="791" w:type="dxa"/>
            <w:vAlign w:val="center"/>
            <w:textDirection w:val="lrTb"/>
            <w:noWrap w:val="false"/>
          </w:tcPr>
          <w:p>
            <w:pPr>
              <w:jc w:val="center"/>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13</w:t>
            </w:r>
            <w:r>
              <w:rPr>
                <w:color w:val="auto"/>
                <w:highlight w:val="white"/>
              </w:rPr>
            </w:r>
          </w:p>
        </w:tc>
        <w:tc>
          <w:tcPr>
            <w:tcW w:w="1620" w:type="dxa"/>
            <w:vAlign w:val="center"/>
            <w:textDirection w:val="lrTb"/>
            <w:noWrap w:val="false"/>
          </w:tcPr>
          <w:p>
            <w:pPr>
              <w:jc w:val="center"/>
              <w:spacing w:line="400" w:lineRule="exact"/>
              <w:rPr>
                <w:rFonts w:hint="eastAsia" w:ascii="宋体" w:hAnsi="宋体" w:cs="宋体"/>
                <w:color w:val="auto"/>
                <w:szCs w:val="21"/>
                <w:highlight w:val="white"/>
              </w:rPr>
            </w:pPr>
            <w:r>
              <w:rPr>
                <w:rFonts w:ascii="宋体" w:hAnsi="宋体"/>
                <w:b/>
                <w:color w:val="auto"/>
                <w:szCs w:val="21"/>
                <w:highlight w:val="white"/>
                <w:lang w:val="zh-CN"/>
              </w:rPr>
              <w:t xml:space="preserve">导致无效标因素</w:t>
            </w:r>
            <w:r>
              <w:rPr>
                <w:color w:val="auto"/>
                <w:highlight w:val="white"/>
              </w:rPr>
            </w:r>
          </w:p>
        </w:tc>
        <w:tc>
          <w:tcPr>
            <w:tcW w:w="6345" w:type="dxa"/>
            <w:vAlign w:val="center"/>
            <w:textDirection w:val="lrTb"/>
            <w:noWrap w:val="false"/>
          </w:tcPr>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投标文件属下列情况之一的，在资格性、符合性检查时按照无效投标处理：</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（一）投标文件未按采购文件要求</w:t>
            </w:r>
            <w:r>
              <w:rPr>
                <w:rFonts w:hint="eastAsia" w:ascii="宋体" w:hAnsi="宋体" w:cs="宋体"/>
                <w:b/>
                <w:color w:val="auto"/>
                <w:szCs w:val="21"/>
                <w:highlight w:val="white"/>
              </w:rPr>
              <w:t xml:space="preserve">制作电子投标文件及签章</w:t>
            </w:r>
            <w:r>
              <w:rPr>
                <w:rFonts w:hint="eastAsia" w:ascii="宋体" w:hAnsi="宋体" w:cs="宋体"/>
                <w:b/>
                <w:color w:val="auto"/>
                <w:szCs w:val="21"/>
                <w:highlight w:val="white"/>
                <w:lang w:val="zh-CN"/>
              </w:rPr>
              <w:t xml:space="preserve">的；</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（二）不具备采购文件中规定的资格要求的；</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（三）报价超过采购文件中规定的预算金额或者最高限价的；</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（四）不同投标人的电子投标文件制作机器码一致；</w:t>
            </w:r>
            <w:r>
              <w:rPr>
                <w:color w:val="auto"/>
                <w:highlight w:val="white"/>
              </w:rPr>
            </w:r>
          </w:p>
          <w:p>
            <w:pPr>
              <w:spacing w:line="400" w:lineRule="exact"/>
              <w:rPr>
                <w:rFonts w:hint="eastAsia" w:ascii="宋体" w:hAnsi="宋体" w:cs="宋体"/>
                <w:b/>
                <w:color w:val="auto"/>
                <w:szCs w:val="21"/>
                <w:highlight w:val="white"/>
              </w:rPr>
            </w:pPr>
            <w:r>
              <w:rPr>
                <w:rFonts w:hint="eastAsia" w:ascii="宋体" w:hAnsi="宋体" w:cs="宋体"/>
                <w:b/>
                <w:color w:val="auto"/>
                <w:szCs w:val="21"/>
                <w:highlight w:val="white"/>
                <w:lang w:val="zh-CN"/>
              </w:rPr>
              <w:t xml:space="preserve">（五）投标文件含有采购人不能接受的附加条件的；</w:t>
            </w:r>
            <w:r>
              <w:rPr>
                <w:color w:val="auto"/>
                <w:highlight w:val="white"/>
              </w:rPr>
            </w:r>
          </w:p>
          <w:p>
            <w:pPr>
              <w:spacing w:line="400" w:lineRule="exact"/>
              <w:rPr>
                <w:color w:val="auto"/>
                <w:szCs w:val="21"/>
                <w:highlight w:val="white"/>
              </w:rPr>
            </w:pPr>
            <w:r>
              <w:rPr>
                <w:rFonts w:hint="eastAsia" w:ascii="宋体" w:hAnsi="宋体" w:cs="宋体"/>
                <w:b/>
                <w:color w:val="auto"/>
                <w:szCs w:val="21"/>
                <w:highlight w:val="white"/>
                <w:lang w:val="zh-CN"/>
              </w:rPr>
              <w:t xml:space="preserve">（六）法律、法规和采购文件规定的其他无效情形。</w:t>
            </w:r>
            <w:r>
              <w:rPr>
                <w:color w:val="auto"/>
                <w:highlight w:val="white"/>
              </w:rPr>
            </w:r>
          </w:p>
        </w:tc>
      </w:tr>
    </w:tbl>
    <w:p>
      <w:pPr>
        <w:ind w:right="-159" w:firstLine="420"/>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rPr>
          <w:color w:val="auto"/>
          <w:highlight w:val="white"/>
        </w:rPr>
      </w:pPr>
      <w:r>
        <w:rPr>
          <w:color w:val="auto"/>
          <w:highlight w:val="white"/>
        </w:rPr>
      </w:r>
      <w:r>
        <w:rPr>
          <w:color w:val="auto"/>
          <w:highlight w:val="white"/>
        </w:rPr>
      </w:r>
    </w:p>
    <w:p>
      <w:pPr>
        <w:jc w:val="center"/>
        <w:rPr>
          <w:rFonts w:hint="eastAsia" w:ascii="宋体" w:hAnsi="宋体"/>
          <w:b/>
          <w:bCs/>
          <w:color w:val="auto"/>
          <w:spacing w:val="-14"/>
          <w:sz w:val="30"/>
          <w:highlight w:val="white"/>
        </w:rPr>
      </w:pPr>
      <w:r>
        <w:rPr>
          <w:rFonts w:ascii="宋体" w:hAnsi="宋体"/>
          <w:b/>
          <w:bCs/>
          <w:color w:val="auto"/>
          <w:spacing w:val="-14"/>
          <w:sz w:val="30"/>
          <w:highlight w:val="white"/>
        </w:rPr>
        <w:br w:type="page" w:clear="all"/>
      </w:r>
      <w:r>
        <w:rPr>
          <w:color w:val="auto"/>
          <w:highlight w:val="white"/>
        </w:rPr>
      </w:r>
    </w:p>
    <w:p>
      <w:pPr>
        <w:jc w:val="center"/>
        <w:rPr>
          <w:rFonts w:hint="eastAsia" w:ascii="宋体" w:hAnsi="宋体"/>
          <w:color w:val="auto"/>
          <w:sz w:val="52"/>
          <w:highlight w:val="white"/>
        </w:rPr>
      </w:pPr>
      <w:r>
        <w:rPr>
          <w:rFonts w:hint="eastAsia" w:ascii="宋体" w:hAnsi="宋体"/>
          <w:color w:val="auto"/>
          <w:sz w:val="52"/>
          <w:highlight w:val="white"/>
        </w:rPr>
      </w:r>
      <w:r>
        <w:rPr>
          <w:color w:val="auto"/>
          <w:highlight w:val="white"/>
        </w:rPr>
      </w:r>
    </w:p>
    <w:p>
      <w:pPr>
        <w:jc w:val="center"/>
        <w:rPr>
          <w:rFonts w:hint="eastAsia" w:ascii="宋体" w:hAnsi="宋体"/>
          <w:color w:val="auto"/>
          <w:sz w:val="52"/>
          <w:highlight w:val="white"/>
        </w:rPr>
      </w:pPr>
      <w:r>
        <w:rPr>
          <w:rFonts w:hint="eastAsia" w:ascii="宋体" w:hAnsi="宋体"/>
          <w:color w:val="auto"/>
          <w:sz w:val="52"/>
          <w:highlight w:val="white"/>
        </w:rPr>
        <w:t xml:space="preserve">目     录</w:t>
      </w:r>
      <w:r>
        <w:rPr>
          <w:color w:val="auto"/>
          <w:highlight w:val="white"/>
        </w:rPr>
      </w:r>
    </w:p>
    <w:p>
      <w:pPr>
        <w:pStyle w:val="969"/>
        <w:ind w:firstLine="0"/>
        <w:jc w:val="center"/>
        <w:rPr>
          <w:rFonts w:hint="eastAsia" w:ascii="宋体" w:hAnsi="宋体"/>
          <w:color w:val="auto"/>
          <w:sz w:val="36"/>
          <w:szCs w:val="24"/>
          <w:highlight w:val="white"/>
        </w:rPr>
      </w:pPr>
      <w:r>
        <w:rPr>
          <w:rFonts w:hint="eastAsia" w:ascii="宋体" w:hAnsi="宋体"/>
          <w:color w:val="auto"/>
          <w:sz w:val="36"/>
          <w:szCs w:val="24"/>
          <w:highlight w:val="white"/>
        </w:rPr>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第一章  投标邀请函</w:t>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第二章  投标人须知</w:t>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第三章  电子投标文件格式</w:t>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第四章  采购书</w:t>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第五章  合同主要条款</w:t>
      </w:r>
      <w:r>
        <w:rPr>
          <w:color w:val="auto"/>
          <w:highlight w:val="white"/>
        </w:rPr>
      </w:r>
    </w:p>
    <w:p>
      <w:pPr>
        <w:pStyle w:val="1029"/>
        <w:spacing w:after="312" w:afterAutospacing="0" w:line="480" w:lineRule="auto"/>
        <w:tabs>
          <w:tab w:val="right" w:pos="8302" w:leader="dot"/>
        </w:tabs>
        <w:rPr>
          <w:rFonts w:hint="eastAsia"/>
          <w:color w:val="auto"/>
          <w:sz w:val="36"/>
          <w:highlight w:val="white"/>
        </w:rPr>
      </w:pPr>
      <w:r>
        <w:rPr>
          <w:rFonts w:hint="eastAsia"/>
          <w:color w:val="auto"/>
          <w:sz w:val="36"/>
          <w:highlight w:val="white"/>
        </w:rPr>
        <w:t xml:space="preserve">第六章  评标办法及评分标准</w:t>
      </w:r>
      <w:r>
        <w:rPr>
          <w:color w:val="auto"/>
          <w:highlight w:val="white"/>
        </w:rPr>
      </w:r>
    </w:p>
    <w:p>
      <w:pPr>
        <w:pStyle w:val="1029"/>
        <w:jc w:val="center"/>
        <w:spacing w:line="360" w:lineRule="auto"/>
        <w:tabs>
          <w:tab w:val="right" w:pos="8302" w:leader="dot"/>
        </w:tabs>
        <w:rPr>
          <w:rFonts w:hint="eastAsia"/>
          <w:b/>
          <w:bCs/>
          <w:color w:val="auto"/>
          <w:spacing w:val="20"/>
          <w:sz w:val="30"/>
          <w:szCs w:val="20"/>
          <w:highlight w:val="white"/>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color w:val="auto"/>
          <w:spacing w:val="20"/>
          <w:sz w:val="30"/>
          <w:szCs w:val="20"/>
          <w:highlight w:val="white"/>
        </w:rPr>
      </w:r>
      <w:r>
        <w:rPr>
          <w:color w:val="auto"/>
          <w:highlight w:val="white"/>
        </w:rPr>
      </w:r>
    </w:p>
    <w:p>
      <w:pPr>
        <w:pStyle w:val="1029"/>
        <w:jc w:val="center"/>
        <w:spacing w:line="360" w:lineRule="auto"/>
        <w:tabs>
          <w:tab w:val="right" w:pos="8302" w:leader="dot"/>
        </w:tabs>
        <w:rPr>
          <w:rFonts w:hint="eastAsia"/>
          <w:color w:val="auto"/>
          <w:sz w:val="21"/>
          <w:szCs w:val="21"/>
          <w:highlight w:val="white"/>
        </w:rPr>
      </w:pPr>
      <w:r>
        <w:rPr>
          <w:rFonts w:hint="eastAsia"/>
          <w:b/>
          <w:bCs/>
          <w:color w:val="auto"/>
          <w:sz w:val="32"/>
          <w:szCs w:val="20"/>
          <w:highlight w:val="white"/>
        </w:rPr>
        <w:t xml:space="preserve">第一章 投标邀请函</w:t>
      </w:r>
      <w:r>
        <w:rPr>
          <w:color w:val="auto"/>
          <w:highlight w:val="white"/>
        </w:rPr>
      </w:r>
    </w:p>
    <w:p>
      <w:pPr>
        <w:ind w:firstLine="360"/>
        <w:spacing w:before="240" w:after="240" w:line="400" w:lineRule="exact"/>
        <w:rPr>
          <w:rFonts w:hint="eastAsia" w:ascii="宋体" w:hAnsi="宋体"/>
          <w:color w:val="auto"/>
          <w:sz w:val="18"/>
          <w:szCs w:val="24"/>
          <w:highlight w:val="white"/>
          <w:u w:val="single"/>
        </w:rPr>
      </w:pPr>
      <w:r>
        <w:rPr>
          <w:rFonts w:hint="eastAsia" w:ascii="宋体" w:hAnsi="宋体"/>
          <w:color w:val="auto"/>
          <w:sz w:val="18"/>
          <w:highlight w:val="white"/>
          <w:u w:val="single"/>
        </w:rPr>
        <w:t xml:space="preserve">                               ：</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苏州市卫康招投标咨询服务有限公司受太仓市中医医院委托，对其飞利浦IQON CT及FD20 DSA维保服务进行国内公开招标采购，欢迎符合招标公告投标资格条件的各公司前来参加投标。</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1、采购编号：JSZC-320585-SZWK-G2026-0272</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2、采购项目名称：飞利浦IQON CT及FD20 DSA维保服务</w:t>
      </w:r>
      <w:r>
        <w:rPr>
          <w:color w:val="auto"/>
          <w:highlight w:val="white"/>
        </w:rPr>
      </w:r>
    </w:p>
    <w:p>
      <w:pPr>
        <w:ind w:firstLine="420"/>
        <w:spacing w:line="400" w:lineRule="exact"/>
        <w:rPr>
          <w:rFonts w:hint="eastAsia" w:ascii="宋体" w:hAnsi="宋体" w:eastAsia="宋体"/>
          <w:color w:val="auto"/>
          <w:szCs w:val="21"/>
          <w:highlight w:val="white"/>
        </w:rPr>
      </w:pPr>
      <w:r>
        <w:rPr>
          <w:rFonts w:hint="eastAsia" w:ascii="宋体" w:hAnsi="宋体"/>
          <w:color w:val="auto"/>
          <w:szCs w:val="21"/>
          <w:highlight w:val="white"/>
          <w:lang w:val="zh-CN"/>
        </w:rPr>
        <w:t xml:space="preserve">3、采购预算：504万元；最高限价：497.7万元</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lang w:val="zh-CN"/>
        </w:rPr>
        <w:t xml:space="preserve">4、服务内容：详见采购文件</w:t>
      </w:r>
      <w:bookmarkStart w:id="12" w:name="_GoBack"/>
      <w:r>
        <w:rPr>
          <w:color w:val="auto"/>
          <w:highlight w:val="white"/>
        </w:rPr>
      </w:r>
      <w:bookmarkEnd w:id="12"/>
      <w:r>
        <w:rPr>
          <w:color w:val="auto"/>
          <w:highlight w:val="white"/>
        </w:rPr>
      </w:r>
      <w:r>
        <w:rPr>
          <w:color w:val="auto"/>
          <w:highlight w:val="white"/>
        </w:rP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5、依法获取采购文件截止时间：</w:t>
      </w:r>
      <w:r>
        <w:rPr>
          <w:rFonts w:hint="eastAsia" w:ascii="宋体" w:hAnsi="宋体" w:cs="宋体"/>
          <w:color w:val="auto"/>
          <w:szCs w:val="21"/>
          <w:highlight w:val="white"/>
          <w:lang w:val="zh-CN"/>
        </w:rPr>
        <w:t xml:space="preserve">2026年9月24日</w:t>
      </w:r>
      <w:r>
        <w:rPr>
          <w:color w:val="auto"/>
          <w:highlight w:val="white"/>
        </w:rPr>
      </w:r>
    </w:p>
    <w:p>
      <w:pPr>
        <w:ind w:firstLine="420"/>
        <w:spacing w:line="400" w:lineRule="exact"/>
        <w:rPr>
          <w:rFonts w:hint="eastAsia" w:ascii="宋体" w:hAnsi="宋体"/>
          <w:color w:val="auto"/>
          <w:highlight w:val="white"/>
        </w:rPr>
      </w:pPr>
      <w:r>
        <w:rPr>
          <w:rFonts w:hint="eastAsia" w:ascii="宋体" w:hAnsi="宋体"/>
          <w:color w:val="auto"/>
          <w:highlight w:val="white"/>
        </w:rPr>
        <w:t xml:space="preserve">6</w:t>
      </w:r>
      <w:r>
        <w:rPr>
          <w:rFonts w:ascii="宋体" w:hAnsi="宋体"/>
          <w:color w:val="auto"/>
          <w:highlight w:val="white"/>
        </w:rPr>
        <w:t xml:space="preserve">、</w:t>
      </w:r>
      <w:r>
        <w:rPr>
          <w:rFonts w:hint="eastAsia" w:ascii="宋体" w:hAnsi="宋体" w:cs="宋体"/>
          <w:color w:val="auto"/>
          <w:szCs w:val="21"/>
          <w:highlight w:val="white"/>
        </w:rPr>
        <w:t xml:space="preserve">开标时间：</w:t>
      </w:r>
      <w:r>
        <w:rPr>
          <w:rFonts w:hint="eastAsia" w:ascii="宋体" w:hAnsi="宋体" w:cs="宋体"/>
          <w:color w:val="auto"/>
          <w:szCs w:val="21"/>
          <w:highlight w:val="white"/>
          <w:lang w:eastAsia="zh-CN"/>
        </w:rPr>
        <w:t xml:space="preserve">2026年10月15日13点30分</w:t>
      </w:r>
      <w:r>
        <w:rPr>
          <w:rFonts w:hint="eastAsia" w:ascii="宋体" w:hAnsi="宋体"/>
          <w:color w:val="auto"/>
          <w:highlight w:val="white"/>
        </w:rPr>
        <w:t xml:space="preserve">（北京时间）</w:t>
      </w:r>
      <w:r>
        <w:rPr>
          <w:color w:val="auto"/>
          <w:highlight w:val="white"/>
        </w:rPr>
      </w:r>
    </w:p>
    <w:p>
      <w:pPr>
        <w:ind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Cs w:val="21"/>
          <w:highlight w:val="white"/>
        </w:rPr>
        <w:t xml:space="preserve">7、</w:t>
      </w:r>
      <w:r>
        <w:rPr>
          <w:rFonts w:hint="eastAsia" w:ascii="宋体" w:hAnsi="宋体" w:eastAsia="宋体" w:cs="宋体"/>
          <w:color w:val="auto"/>
          <w:sz w:val="21"/>
          <w:szCs w:val="21"/>
          <w:highlight w:val="white"/>
        </w:rPr>
        <w:t xml:space="preserve">投标人远程解密地点：苏采云政府采购一体化平台开标大厅（网上不见面开标）</w:t>
      </w:r>
      <w:r>
        <w:rPr>
          <w:color w:val="auto"/>
          <w:highlight w:val="white"/>
        </w:rPr>
      </w:r>
    </w:p>
    <w:p>
      <w:pPr>
        <w:ind w:firstLine="420"/>
        <w:spacing w:line="400" w:lineRule="exact"/>
        <w:rPr>
          <w:rFonts w:hint="eastAsia" w:ascii="宋体" w:hAnsi="宋体" w:eastAsia="宋体" w:cs="Times New Roman"/>
          <w:color w:val="auto"/>
          <w:highlight w:val="white"/>
        </w:rPr>
      </w:pPr>
      <w:r>
        <w:rPr>
          <w:rFonts w:hint="eastAsia" w:ascii="宋体" w:hAnsi="宋体" w:eastAsia="宋体" w:cs="Times New Roman"/>
          <w:color w:val="auto"/>
          <w:highlight w:val="white"/>
        </w:rPr>
        <w:t xml:space="preserve">注：</w:t>
      </w:r>
      <w:r>
        <w:rPr>
          <w:rFonts w:hint="eastAsia" w:ascii="宋体" w:hAnsi="宋体" w:eastAsia="宋体" w:cs="Times New Roman"/>
          <w:color w:val="auto"/>
          <w:highlight w:val="white"/>
          <w:lang w:val="zh-CN"/>
        </w:rPr>
        <w:t xml:space="preserve">本项目为不见面开标项目，</w:t>
      </w:r>
      <w:r>
        <w:rPr>
          <w:rFonts w:hint="eastAsia" w:ascii="宋体" w:hAnsi="宋体" w:eastAsia="宋体" w:cs="Times New Roman"/>
          <w:color w:val="auto"/>
          <w:highlight w:val="white"/>
        </w:rPr>
        <w:t xml:space="preserve">参与投标的单位代表必须使用CA证书至开标大厅解密。在开标、评标过程中投标单位代表须在网上不见面开标系统中保持在线状态，</w:t>
      </w:r>
      <w:r>
        <w:rPr>
          <w:rFonts w:hint="eastAsia" w:ascii="宋体" w:hAnsi="宋体" w:eastAsia="宋体" w:cs="Times New Roman"/>
          <w:color w:val="auto"/>
          <w:highlight w:val="white"/>
          <w:lang w:val="zh-CN"/>
        </w:rPr>
        <w:t xml:space="preserve">请供应商确保电脑、系统及其他设备（视频输入输出设备等）无误，直至项目结束始终保持系统在线状态。</w:t>
      </w:r>
      <w:r>
        <w:rPr>
          <w:rFonts w:hint="eastAsia" w:ascii="宋体" w:hAnsi="宋体" w:eastAsia="宋体" w:cs="Times New Roman"/>
          <w:color w:val="auto"/>
          <w:highlight w:val="white"/>
        </w:rPr>
        <w:t xml:space="preserve">解密完成后及时关注开标大厅，等待答疑澄清（如有）等提示。由于投标单位代表不在线所造成的一切后果由投标人自行承担。</w:t>
      </w:r>
      <w:r>
        <w:rPr>
          <w:color w:val="auto"/>
          <w:highlight w:val="white"/>
        </w:rPr>
      </w:r>
    </w:p>
    <w:p>
      <w:pPr>
        <w:ind w:firstLine="420"/>
        <w:spacing w:line="400" w:lineRule="exact"/>
        <w:rPr>
          <w:rFonts w:hint="eastAsia" w:ascii="宋体" w:hAnsi="宋体" w:eastAsia="宋体" w:cs="Times New Roman"/>
          <w:color w:val="auto"/>
          <w:highlight w:val="white"/>
        </w:rPr>
      </w:pPr>
      <w:r>
        <w:rPr>
          <w:rFonts w:hint="eastAsia" w:ascii="宋体" w:hAnsi="宋体" w:eastAsia="宋体" w:cs="Times New Roman"/>
          <w:color w:val="auto"/>
          <w:highlight w:val="white"/>
          <w:lang w:val="en-US" w:eastAsia="zh-CN"/>
        </w:rPr>
        <w:t xml:space="preserve">8、</w:t>
      </w:r>
      <w:r>
        <w:rPr>
          <w:rFonts w:hint="eastAsia" w:ascii="宋体" w:hAnsi="宋体" w:eastAsia="宋体" w:cs="Times New Roman"/>
          <w:color w:val="auto"/>
          <w:highlight w:val="white"/>
        </w:rPr>
        <w:t xml:space="preserve">采购项目联系人及联系方式：</w:t>
      </w:r>
      <w:r>
        <w:rPr>
          <w:color w:val="auto"/>
          <w:highlight w:val="white"/>
        </w:rP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（1）太仓市中医医院</w:t>
      </w:r>
      <w:r>
        <w:rPr>
          <w:color w:val="auto"/>
          <w:highlight w:val="white"/>
        </w:rPr>
      </w:r>
    </w:p>
    <w:p>
      <w:pPr>
        <w:ind w:right="-159"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联系人：周彩虹   联系电话：0512-53728202</w:t>
      </w:r>
      <w:r>
        <w:rPr>
          <w:color w:val="auto"/>
          <w:highlight w:val="white"/>
        </w:rP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（2）采购代理机构：苏州市卫康招投标咨询服务有限公司</w:t>
      </w:r>
      <w:r>
        <w:rPr>
          <w:color w:val="auto"/>
          <w:highlight w:val="white"/>
        </w:rP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地址：苏州市干将西路1296号深业姑苏中心17层</w:t>
      </w:r>
      <w:r>
        <w:rPr>
          <w:rFonts w:ascii="宋体" w:hAnsi="宋体" w:cs="宋体"/>
          <w:color w:val="auto"/>
          <w:szCs w:val="21"/>
          <w:highlight w:val="white"/>
        </w:rPr>
        <w:t xml:space="preserve">     </w:t>
      </w:r>
      <w:r>
        <w:rPr>
          <w:rFonts w:hint="eastAsia" w:ascii="宋体" w:hAnsi="宋体" w:cs="宋体"/>
          <w:color w:val="auto"/>
          <w:szCs w:val="21"/>
          <w:highlight w:val="white"/>
        </w:rPr>
        <w:t xml:space="preserve"> 邮编：215005</w:t>
      </w:r>
      <w:r>
        <w:rPr>
          <w:color w:val="auto"/>
          <w:highlight w:val="white"/>
        </w:rPr>
      </w:r>
    </w:p>
    <w:p>
      <w:pPr>
        <w:ind w:right="-159" w:firstLine="420"/>
        <w:spacing w:line="400" w:lineRule="exact"/>
        <w:rPr>
          <w:rFonts w:hint="eastAsia" w:ascii="宋体" w:hAnsi="宋体" w:eastAsia="宋体" w:cs="宋体"/>
          <w:color w:val="auto"/>
          <w:szCs w:val="21"/>
          <w:highlight w:val="white"/>
        </w:rPr>
      </w:pPr>
      <w:r>
        <w:rPr>
          <w:rFonts w:hint="eastAsia" w:ascii="宋体" w:hAnsi="宋体" w:cs="宋体"/>
          <w:color w:val="auto"/>
          <w:szCs w:val="21"/>
          <w:highlight w:val="white"/>
        </w:rPr>
        <w:t xml:space="preserve">联系人：李晶晶、</w:t>
      </w:r>
      <w:r>
        <w:rPr>
          <w:rFonts w:hint="eastAsia" w:ascii="宋体" w:hAnsi="宋体" w:cs="宋体"/>
          <w:color w:val="auto"/>
          <w:szCs w:val="21"/>
          <w:highlight w:val="white"/>
          <w:lang w:val="en-US" w:eastAsia="zh-CN"/>
        </w:rPr>
        <w:t xml:space="preserve">陈璐佳</w:t>
      </w:r>
      <w:r>
        <w:rPr>
          <w:color w:val="auto"/>
          <w:highlight w:val="white"/>
        </w:rPr>
      </w:r>
    </w:p>
    <w:p>
      <w:pPr>
        <w:ind w:right="-159"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联系电话：0512-69165615，0512-65153553 （FAX）</w:t>
      </w:r>
      <w:r>
        <w:rPr>
          <w:color w:val="auto"/>
          <w:highlight w:val="white"/>
        </w:rPr>
      </w:r>
    </w:p>
    <w:p>
      <w:pPr>
        <w:ind w:right="-159" w:firstLine="420"/>
        <w:spacing w:line="400" w:lineRule="exact"/>
        <w:rPr>
          <w:rFonts w:hint="eastAsia" w:ascii="宋体" w:hAnsi="宋体" w:cs="宋体"/>
          <w:color w:val="auto"/>
          <w:highlight w:val="white"/>
        </w:rPr>
      </w:pPr>
      <w:r>
        <w:rPr>
          <w:rFonts w:hint="eastAsia" w:ascii="宋体" w:hAnsi="宋体" w:cs="宋体"/>
          <w:color w:val="auto"/>
          <w:highlight w:val="white"/>
        </w:rPr>
        <w:t xml:space="preserve">请贵单位</w:t>
      </w:r>
      <w:r>
        <w:rPr>
          <w:rFonts w:hint="eastAsia" w:ascii="宋体" w:hAnsi="宋体" w:cs="宋体"/>
          <w:color w:val="auto"/>
          <w:szCs w:val="21"/>
          <w:highlight w:val="white"/>
        </w:rPr>
        <w:t xml:space="preserve">获取本次</w:t>
      </w:r>
      <w:r>
        <w:rPr>
          <w:rFonts w:hint="eastAsia" w:ascii="宋体" w:hAnsi="宋体" w:cs="宋体"/>
          <w:color w:val="auto"/>
          <w:highlight w:val="white"/>
        </w:rPr>
        <w:t xml:space="preserve">采购文件后，认真阅读各项内容，进行必要的投标准备，并按采购文件的要求详细填写和编制投标文件，并按“前附表”确定的时间、地点准时参加投标。</w:t>
      </w:r>
      <w:r>
        <w:rPr>
          <w:color w:val="auto"/>
          <w:highlight w:val="white"/>
        </w:rPr>
      </w:r>
    </w:p>
    <w:p>
      <w:pPr>
        <w:rPr>
          <w:rFonts w:hint="eastAsia" w:ascii="宋体" w:hAnsi="宋体"/>
          <w:b/>
          <w:bCs/>
          <w:color w:val="auto"/>
          <w:sz w:val="32"/>
          <w:highlight w:val="white"/>
        </w:rPr>
      </w:pPr>
      <w:r>
        <w:rPr>
          <w:color w:val="auto"/>
          <w:highlight w:val="white"/>
        </w:rPr>
      </w:r>
      <w:bookmarkStart w:id="4" w:name="_Hlk99527734"/>
      <w:r>
        <w:rPr>
          <w:rFonts w:hint="eastAsia" w:ascii="宋体" w:hAnsi="宋体"/>
          <w:b/>
          <w:bCs/>
          <w:color w:val="auto"/>
          <w:sz w:val="32"/>
          <w:highlight w:val="white"/>
        </w:rPr>
        <w:br w:type="page" w:clear="all"/>
      </w:r>
      <w:r>
        <w:rPr>
          <w:color w:val="auto"/>
          <w:highlight w:val="white"/>
        </w:rPr>
      </w:r>
    </w:p>
    <w:p>
      <w:pPr>
        <w:jc w:val="center"/>
        <w:rPr>
          <w:rFonts w:hint="eastAsia" w:ascii="宋体" w:hAnsi="宋体"/>
          <w:b/>
          <w:bCs/>
          <w:color w:val="auto"/>
          <w:sz w:val="32"/>
          <w:highlight w:val="white"/>
        </w:rPr>
      </w:pPr>
      <w:r>
        <w:rPr>
          <w:rFonts w:hint="eastAsia" w:ascii="宋体" w:hAnsi="宋体"/>
          <w:b/>
          <w:bCs/>
          <w:color w:val="auto"/>
          <w:sz w:val="32"/>
          <w:highlight w:val="white"/>
        </w:rPr>
        <w:t xml:space="preserve">第二章 投标人须知</w:t>
      </w:r>
      <w:r>
        <w:rPr>
          <w:color w:val="auto"/>
          <w:highlight w:val="white"/>
        </w:rPr>
      </w:r>
    </w:p>
    <w:p>
      <w:pPr>
        <w:rPr>
          <w:rFonts w:hint="eastAsia" w:ascii="宋体" w:hAnsi="宋体"/>
          <w:b/>
          <w:bCs/>
          <w:color w:val="auto"/>
          <w:sz w:val="24"/>
          <w:highlight w:val="white"/>
        </w:rPr>
      </w:pPr>
      <w:r>
        <w:rPr>
          <w:rFonts w:hint="eastAsia" w:ascii="宋体" w:hAnsi="宋体"/>
          <w:b/>
          <w:bCs/>
          <w:color w:val="auto"/>
          <w:sz w:val="24"/>
          <w:highlight w:val="white"/>
        </w:rPr>
      </w:r>
      <w:r>
        <w:rPr>
          <w:color w:val="auto"/>
          <w:highlight w:val="white"/>
        </w:rP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一、说明和释义</w:t>
      </w:r>
      <w:r>
        <w:rPr>
          <w:color w:val="auto"/>
          <w:highlight w:val="white"/>
        </w:rP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lang w:val="zh-CN"/>
        </w:rPr>
        <w:t xml:space="preserve">1、说明</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1.1本采购文件仅适用于苏州市卫康招投标咨询服务有限公司组织的采购活动。</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1.2本次采购活动及因本次采购产生的合同受中国法律制约和保护。</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1.3本采购文件的解释权属于苏州市卫康招投标咨询服务有限公司</w:t>
      </w:r>
      <w:r>
        <w:rPr>
          <w:rFonts w:hint="eastAsia" w:ascii="宋体" w:hAnsi="宋体"/>
          <w:color w:val="auto"/>
          <w:szCs w:val="21"/>
          <w:highlight w:val="white"/>
          <w:lang w:val="zh-CN"/>
        </w:rPr>
        <w:t xml:space="preserve">及采购人</w:t>
      </w:r>
      <w:r>
        <w:rPr>
          <w:rFonts w:ascii="宋体" w:hAnsi="宋体"/>
          <w:color w:val="auto"/>
          <w:szCs w:val="21"/>
          <w:highlight w:val="white"/>
          <w:lang w:val="zh-CN"/>
        </w:rPr>
        <w:t xml:space="preserve">。</w:t>
      </w:r>
      <w:r>
        <w:rPr>
          <w:color w:val="auto"/>
          <w:highlight w:val="white"/>
        </w:rP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lang w:val="zh-CN"/>
        </w:rPr>
        <w:t xml:space="preserve">2、词语释义</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2.1采购人（甲方）：合同中明确规定的实际购买货物和服务的法人或其他组织和自然人。</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2.2采购代理机构：具体组织实施采购活动的法人。</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2.3投标人（供应商）：经认定有资格响应采购，参加投标竞争的法人或其他组织或自然人。</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2.4响应：投标人根据采购代理机构发布的采购文件，编制投标文件并按规定投标的行为。</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2.5中标人（乙方）：合同中规定的向采购方提供货物和服务的法人或其他组织和自然人。</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2.6合同：采供双方根据采购文件和中标的投标文件及中标通知书规定的内容签署的以书面形式所达成的协议，包括所有的附件、附录和构成协议的所有文件。</w:t>
      </w:r>
      <w:r>
        <w:rPr>
          <w:color w:val="auto"/>
          <w:highlight w:val="white"/>
        </w:rPr>
      </w:r>
    </w:p>
    <w:p>
      <w:pPr>
        <w:ind w:right="62"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2.7 货物：系指乙方按采购采购文件规定，应向甲方提供的一切设备、备品、备件、工具、手册及其它有关技术资料和材料。</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2.9 知识产权：指专利权、商标权、著作权等无形财产专有权的统称。</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2.10 天：日历日。</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2.11 交货地点：合同中明确约定的乙方提交的货物和服务最终到达地点。</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2.12 合同价款：根据合同规定，乙方在正确地履行合同义务后甲方应支付乙方的价款。</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2.13 产地：货物开采、生长、生产、最终制造、加工或提供服务的来源地。</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2.14 不可抗力：不能预见、不能避免并且不能克服的客观情况。</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2.15 实质响应：满足有关本次采购标的、数量、价款、质保期或者报酬、履行期限、履行地点和方式、违约责任和解决争议方法等要求。</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2.16 进口产品：通过中国海关报关验放进入中国境内且产自关境外的产品。</w:t>
      </w:r>
      <w:r>
        <w:rPr>
          <w:color w:val="auto"/>
          <w:highlight w:val="white"/>
        </w:rPr>
      </w:r>
    </w:p>
    <w:p>
      <w:pPr>
        <w:ind w:firstLine="422"/>
        <w:spacing w:line="360" w:lineRule="auto"/>
        <w:rPr>
          <w:rFonts w:hint="eastAsia" w:ascii="宋体" w:hAnsi="宋体"/>
          <w:color w:val="auto"/>
          <w:szCs w:val="21"/>
          <w:highlight w:val="white"/>
        </w:rPr>
      </w:pPr>
      <w:r>
        <w:rPr>
          <w:rFonts w:ascii="宋体" w:hAnsi="宋体"/>
          <w:color w:val="auto"/>
          <w:szCs w:val="21"/>
          <w:highlight w:val="white"/>
          <w:lang w:val="zh-CN"/>
        </w:rPr>
        <w:t xml:space="preserve">2.17 书面形式：指书面文字、合同书、信件和传真等可以有形地表现所载内容的形式。</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color w:val="auto"/>
          <w:szCs w:val="21"/>
          <w:highlight w:val="white"/>
          <w:lang w:val="zh-CN"/>
        </w:rPr>
        <w:t xml:space="preserve">2.18</w:t>
      </w:r>
      <w:r>
        <w:rPr>
          <w:rFonts w:hint="eastAsia" w:ascii="宋体" w:hAnsi="宋体"/>
          <w:color w:val="auto"/>
          <w:szCs w:val="21"/>
          <w:highlight w:val="whit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highlight w:val="white"/>
        </w:rP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二、投标人（供应商）</w:t>
      </w:r>
      <w:r>
        <w:rPr>
          <w:color w:val="auto"/>
          <w:highlight w:val="white"/>
        </w:rP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lang w:val="zh-CN"/>
        </w:rPr>
        <w:t xml:space="preserve">3、供应商资格要求：</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3.1具有独立承担民事责任的能力；</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3.2具有良好的商业信誉和健全的财务会计制度；</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3.3具有履行合同所必需的设备和专业技术能力；</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3.4有依法缴纳税收和社会保障资金的良好记录；</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3.5参加政府采购活动前三年内，在经营活动中没有重大违法记录；</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3.6法律、行政法规规定的其他条件。</w:t>
      </w:r>
      <w:r>
        <w:rPr>
          <w:color w:val="auto"/>
          <w:highlight w:val="white"/>
        </w:rPr>
      </w:r>
    </w:p>
    <w:p>
      <w:pPr>
        <w:ind w:firstLine="420"/>
        <w:spacing w:line="400" w:lineRule="exact"/>
        <w:rPr>
          <w:color w:val="auto"/>
          <w:highlight w:val="white"/>
        </w:rPr>
      </w:pPr>
      <w:r>
        <w:rPr>
          <w:rFonts w:hint="eastAsia" w:ascii="宋体" w:hAnsi="宋体"/>
          <w:bCs/>
          <w:color w:val="auto"/>
          <w:szCs w:val="21"/>
          <w:highlight w:val="white"/>
        </w:rPr>
        <w:t xml:space="preserve">3.7本项目的特定资格要求：投标人具备《辐射安全许可证》。</w:t>
      </w:r>
      <w:r>
        <w:rPr>
          <w:color w:val="auto"/>
          <w:highlight w:val="white"/>
        </w:rPr>
      </w:r>
    </w:p>
    <w:p>
      <w:pPr>
        <w:ind w:firstLine="420"/>
        <w:spacing w:line="400" w:lineRule="exact"/>
        <w:rPr>
          <w:rFonts w:ascii="宋体" w:hAnsi="宋体" w:eastAsia="宋体"/>
          <w:bCs/>
          <w:color w:val="auto"/>
          <w:szCs w:val="21"/>
          <w:highlight w:val="white"/>
        </w:rPr>
      </w:pPr>
      <w:r>
        <w:rPr>
          <w:rFonts w:hint="eastAsia" w:ascii="宋体" w:hAnsi="宋体"/>
          <w:bCs/>
          <w:color w:val="auto"/>
          <w:szCs w:val="21"/>
          <w:highlight w:val="white"/>
          <w:lang w:val="en-US" w:eastAsia="zh-CN"/>
        </w:rPr>
        <w:t xml:space="preserve">3.8专门面向中小企业采购。</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注：</w:t>
      </w:r>
      <w:r>
        <w:rPr>
          <w:color w:val="auto"/>
          <w:highlight w:val="white"/>
        </w:rPr>
      </w:r>
    </w:p>
    <w:p>
      <w:pPr>
        <w:ind w:firstLine="420"/>
        <w:spacing w:line="400" w:lineRule="exact"/>
        <w:rPr>
          <w:rFonts w:hint="eastAsia" w:ascii="宋体" w:hAnsi="宋体"/>
          <w:bCs/>
          <w:color w:val="auto"/>
          <w:szCs w:val="21"/>
          <w:highlight w:val="white"/>
        </w:rPr>
      </w:pPr>
      <w:r>
        <w:rPr>
          <w:rFonts w:hint="eastAsia" w:ascii="宋体" w:hAnsi="宋体"/>
          <w:bCs/>
          <w:color w:val="auto"/>
          <w:szCs w:val="21"/>
          <w:highlight w:val="white"/>
        </w:rPr>
        <w:t xml:space="preserve">（1）供应商须未被“信用中国”网站或“中国政府采购网”网站列入失信被执行人、重大税收违法案件当事人名单、政府采购严重失信行为记录名单。</w:t>
      </w:r>
      <w:r>
        <w:rPr>
          <w:color w:val="auto"/>
          <w:highlight w:val="white"/>
        </w:rPr>
      </w:r>
    </w:p>
    <w:p>
      <w:pPr>
        <w:ind w:firstLine="420"/>
        <w:spacing w:line="400" w:lineRule="exact"/>
        <w:rPr>
          <w:color w:val="auto"/>
          <w:szCs w:val="21"/>
          <w:highlight w:val="white"/>
        </w:rPr>
      </w:pPr>
      <w:r>
        <w:rPr>
          <w:rFonts w:hint="eastAsia" w:ascii="宋体" w:hAnsi="宋体"/>
          <w:bCs/>
          <w:color w:val="auto"/>
          <w:szCs w:val="21"/>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white"/>
        </w:rPr>
      </w:r>
    </w:p>
    <w:p>
      <w:pPr>
        <w:ind w:firstLine="422"/>
        <w:spacing w:line="400" w:lineRule="exact"/>
        <w:rPr>
          <w:rFonts w:hint="eastAsia" w:ascii="宋体" w:hAnsi="宋体"/>
          <w:b/>
          <w:bCs/>
          <w:color w:val="auto"/>
          <w:szCs w:val="21"/>
          <w:highlight w:val="white"/>
        </w:rPr>
      </w:pPr>
      <w:r>
        <w:rPr>
          <w:rFonts w:ascii="宋体" w:hAnsi="宋体"/>
          <w:b/>
          <w:bCs/>
          <w:color w:val="auto"/>
          <w:szCs w:val="21"/>
          <w:highlight w:val="white"/>
          <w:lang w:val="zh-CN"/>
        </w:rPr>
        <w:t xml:space="preserve">4、投标人代表</w:t>
      </w:r>
      <w:r>
        <w:rPr>
          <w:color w:val="auto"/>
          <w:highlight w:val="white"/>
        </w:rP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4.1指全权代表投标人参加投标活动并签署投标文件的人，如果投标人代表不是法定代表人，须持有《法人授权委托书》（详见统一格式）。</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5、投标费用 </w:t>
      </w:r>
      <w:r>
        <w:rPr>
          <w:color w:val="auto"/>
          <w:highlight w:val="white"/>
        </w:rPr>
      </w:r>
    </w:p>
    <w:p>
      <w:pPr>
        <w:ind w:firstLine="420"/>
        <w:spacing w:line="400" w:lineRule="exact"/>
        <w:rPr>
          <w:rFonts w:hint="eastAsia" w:ascii="宋体" w:hAnsi="宋体"/>
          <w:color w:val="auto"/>
          <w:szCs w:val="21"/>
          <w:highlight w:val="white"/>
        </w:rPr>
      </w:pPr>
      <w:r>
        <w:rPr>
          <w:rFonts w:ascii="宋体" w:hAnsi="宋体"/>
          <w:color w:val="auto"/>
          <w:szCs w:val="21"/>
          <w:highlight w:val="white"/>
          <w:lang w:val="zh-CN"/>
        </w:rPr>
        <w:t xml:space="preserve">5.1无论投标过程中的做法和结果如何，投标人自行承担所有与参加投标有关的全部费用。</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6、联合体投标</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lang w:val="zh-CN"/>
        </w:rPr>
        <w:t xml:space="preserve">本采购项目不接受联合体投标。</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三、采购文件的说明</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7、采购文件</w:t>
      </w:r>
      <w:r>
        <w:rPr>
          <w:color w:val="auto"/>
          <w:highlight w:val="white"/>
        </w:rPr>
      </w:r>
    </w:p>
    <w:p>
      <w:pPr>
        <w:ind w:firstLine="420"/>
        <w:spacing w:line="400" w:lineRule="exact"/>
        <w:rPr>
          <w:rFonts w:hint="eastAsia" w:ascii="宋体" w:hAnsi="宋体"/>
          <w:b/>
          <w:bCs/>
          <w:color w:val="auto"/>
          <w:szCs w:val="21"/>
          <w:highlight w:val="white"/>
        </w:rPr>
        <w:outlineLvl w:val="0"/>
      </w:pPr>
      <w:r>
        <w:rPr>
          <w:rFonts w:ascii="宋体" w:hAnsi="宋体"/>
          <w:bCs/>
          <w:color w:val="auto"/>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auto"/>
          <w:highlight w:val="white"/>
        </w:rPr>
      </w:r>
    </w:p>
    <w:p>
      <w:pPr>
        <w:ind w:firstLine="422"/>
        <w:spacing w:line="400" w:lineRule="exact"/>
        <w:rPr>
          <w:rFonts w:ascii="宋体" w:hAnsi="宋体"/>
          <w:b/>
          <w:bCs/>
          <w:color w:val="auto"/>
          <w:szCs w:val="21"/>
          <w:highlight w:val="white"/>
        </w:rPr>
        <w:outlineLvl w:val="0"/>
      </w:pPr>
      <w:r>
        <w:rPr>
          <w:rFonts w:ascii="宋体" w:hAnsi="宋体"/>
          <w:b/>
          <w:bCs/>
          <w:color w:val="auto"/>
          <w:szCs w:val="21"/>
          <w:highlight w:val="white"/>
          <w:lang w:val="zh-CN"/>
        </w:rPr>
        <w:t xml:space="preserve">8、采购文件的询问与澄清</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8.1投标人在收到采购文件后，若有问题需要询问，应于收到采购文件后</w:t>
      </w:r>
      <w:r>
        <w:rPr>
          <w:rFonts w:hint="eastAsia" w:ascii="宋体" w:hAnsi="宋体"/>
          <w:bCs/>
          <w:color w:val="auto"/>
          <w:szCs w:val="21"/>
          <w:highlight w:val="white"/>
        </w:rPr>
        <w:t xml:space="preserve">向采购代理机构</w:t>
      </w:r>
      <w:r>
        <w:rPr>
          <w:rFonts w:ascii="宋体" w:hAnsi="宋体"/>
          <w:bCs/>
          <w:color w:val="auto"/>
          <w:szCs w:val="21"/>
          <w:highlight w:val="white"/>
        </w:rPr>
        <w:t xml:space="preserve">提出，采购代理机构将予以解答。</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8.2采购人或者采购代理机构可以对已发出的采购文件进行必要的澄清或者修改，并发布澄清（修改）公告。澄清或者修改的内容为采购文件的组成部分。</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8.3采购代理机构推迟投标截止时间时，应以补充通知的形式在网上发布公告。在这种情况下，采购代理机构和投标人的权利和义务将受到新的截止期的约束。</w:t>
      </w:r>
      <w:r>
        <w:rPr>
          <w:color w:val="auto"/>
          <w:highlight w:val="white"/>
        </w:rPr>
      </w:r>
    </w:p>
    <w:p>
      <w:pPr>
        <w:ind w:firstLine="420"/>
        <w:spacing w:line="400" w:lineRule="exact"/>
        <w:rPr>
          <w:rFonts w:hint="eastAsia" w:ascii="宋体" w:hAnsi="宋体"/>
          <w:bCs/>
          <w:color w:val="auto"/>
          <w:szCs w:val="21"/>
          <w:highlight w:val="white"/>
        </w:rPr>
      </w:pPr>
      <w:r>
        <w:rPr>
          <w:rFonts w:ascii="宋体" w:hAnsi="宋体"/>
          <w:bCs/>
          <w:color w:val="auto"/>
          <w:szCs w:val="21"/>
          <w:highlight w:val="white"/>
        </w:rPr>
        <w:t xml:space="preserve">8.4至采购文件获取截止时间，获取采购文件的潜在投标人不足3家的，采购人或采购代理机构可以顺延采购文件提供期限。</w:t>
      </w:r>
      <w:r>
        <w:rPr>
          <w:color w:val="auto"/>
          <w:highlight w:val="white"/>
        </w:rPr>
      </w:r>
    </w:p>
    <w:p>
      <w:pPr>
        <w:ind w:firstLine="422"/>
        <w:spacing w:line="360" w:lineRule="auto"/>
        <w:rPr>
          <w:rFonts w:hint="eastAsia" w:ascii="宋体" w:hAnsi="宋体"/>
          <w:b/>
          <w:bCs/>
          <w:color w:val="auto"/>
          <w:szCs w:val="21"/>
          <w:highlight w:val="white"/>
        </w:rPr>
      </w:pPr>
      <w:r>
        <w:rPr>
          <w:rFonts w:ascii="宋体" w:hAnsi="宋体"/>
          <w:b/>
          <w:bCs/>
          <w:color w:val="auto"/>
          <w:szCs w:val="21"/>
          <w:highlight w:val="white"/>
          <w:lang w:val="zh-CN"/>
        </w:rPr>
        <w:t xml:space="preserve">9、采购文件的修改</w:t>
      </w:r>
      <w:r>
        <w:rPr>
          <w:color w:val="auto"/>
          <w:highlight w:val="white"/>
        </w:rP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9.1采购代理机构无论出于自己的考虑，还是出于对投标人提问的澄清，均可对采购文件用补充文件的方式进行修改。</w:t>
      </w:r>
      <w:r>
        <w:rPr>
          <w:color w:val="auto"/>
          <w:highlight w:val="white"/>
        </w:rP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9.2采购代理机构对采购文件的修改，将以补充通知的形式在网上发布公告。补充通知将作为采购文件的组成部分，对所有投标人有约束力。</w:t>
      </w:r>
      <w:r>
        <w:rPr>
          <w:color w:val="auto"/>
          <w:highlight w:val="white"/>
        </w:rPr>
      </w:r>
    </w:p>
    <w:p>
      <w:pPr>
        <w:ind w:firstLine="422"/>
        <w:spacing w:line="360" w:lineRule="auto"/>
        <w:rPr>
          <w:rFonts w:hint="eastAsia" w:ascii="宋体" w:hAnsi="宋体"/>
          <w:color w:val="auto"/>
          <w:szCs w:val="21"/>
          <w:highlight w:val="white"/>
        </w:rPr>
      </w:pPr>
      <w:r>
        <w:rPr>
          <w:rFonts w:hint="eastAsia" w:ascii="宋体" w:hAnsi="宋体"/>
          <w:color w:val="auto"/>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auto"/>
          <w:highlight w:val="white"/>
        </w:rPr>
      </w:r>
    </w:p>
    <w:p>
      <w:pPr>
        <w:ind w:firstLine="422"/>
        <w:spacing w:line="360" w:lineRule="auto"/>
        <w:rPr>
          <w:rFonts w:hint="eastAsia" w:ascii="宋体" w:hAnsi="宋体"/>
          <w:b/>
          <w:color w:val="auto"/>
          <w:szCs w:val="21"/>
          <w:highlight w:val="white"/>
        </w:rPr>
      </w:pPr>
      <w:r>
        <w:rPr>
          <w:rFonts w:ascii="宋体" w:hAnsi="宋体"/>
          <w:b/>
          <w:color w:val="auto"/>
          <w:szCs w:val="21"/>
          <w:highlight w:val="white"/>
          <w:lang w:val="zh-CN"/>
        </w:rPr>
        <w:t xml:space="preserve">10、质疑</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确认单与质疑函一起递交。</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10.3未依照采购公告要求实行</w:t>
      </w:r>
      <w:r>
        <w:rPr>
          <w:rFonts w:hint="eastAsia" w:ascii="宋体" w:hAnsi="宋体"/>
          <w:color w:val="auto"/>
          <w:szCs w:val="21"/>
          <w:highlight w:val="white"/>
          <w:lang w:val="zh-CN"/>
        </w:rPr>
        <w:t xml:space="preserve">网上获取</w:t>
      </w:r>
      <w:r>
        <w:rPr>
          <w:rFonts w:ascii="宋体" w:hAnsi="宋体"/>
          <w:color w:val="auto"/>
          <w:szCs w:val="21"/>
          <w:highlight w:val="white"/>
          <w:lang w:val="zh-CN"/>
        </w:rPr>
        <w:t xml:space="preserve">的供应商，视为未参加该项政府采购活动，不具备对该项目提出质疑的法定权利。但因供应商资格条件或</w:t>
      </w:r>
      <w:r>
        <w:rPr>
          <w:rFonts w:hint="eastAsia" w:ascii="宋体" w:hAnsi="宋体"/>
          <w:color w:val="auto"/>
          <w:szCs w:val="21"/>
          <w:highlight w:val="white"/>
        </w:rPr>
        <w:t xml:space="preserve">下载文件</w:t>
      </w:r>
      <w:r>
        <w:rPr>
          <w:rFonts w:ascii="宋体" w:hAnsi="宋体"/>
          <w:color w:val="auto"/>
          <w:szCs w:val="21"/>
          <w:highlight w:val="white"/>
          <w:lang w:val="zh-CN"/>
        </w:rPr>
        <w:t xml:space="preserve">时间设定不符合有关法律法规规定等原因使供应商权益受损的除外。</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10.4供应商如对本项目提出质疑须在法定质疑期内一次性提出针对同一采购程序环节的质疑。</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10.5接受质疑函的方式：当场送达或邮寄方式</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10.6联系单位：苏州市卫康招投标咨询服务有限公司</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10.7收件人：</w:t>
      </w:r>
      <w:r>
        <w:rPr>
          <w:rFonts w:hint="eastAsia" w:ascii="宋体" w:hAnsi="宋体"/>
          <w:color w:val="auto"/>
          <w:szCs w:val="21"/>
          <w:highlight w:val="white"/>
          <w:lang w:val="en-US" w:eastAsia="zh-CN"/>
        </w:rPr>
        <w:t xml:space="preserve">季欣怡</w:t>
      </w:r>
      <w:r>
        <w:rPr>
          <w:rFonts w:hint="eastAsia" w:ascii="宋体" w:hAnsi="宋体"/>
          <w:color w:val="auto"/>
          <w:szCs w:val="21"/>
          <w:highlight w:val="white"/>
        </w:rPr>
        <w:t xml:space="preserve">（前台）</w:t>
      </w:r>
      <w:r>
        <w:rPr>
          <w:color w:val="auto"/>
          <w:highlight w:val="white"/>
        </w:rPr>
      </w:r>
    </w:p>
    <w:p>
      <w:pPr>
        <w:ind w:firstLine="422"/>
        <w:spacing w:line="440" w:lineRule="exact"/>
        <w:rPr>
          <w:rFonts w:hint="eastAsia" w:ascii="宋体" w:hAnsi="宋体"/>
          <w:color w:val="auto"/>
          <w:szCs w:val="21"/>
          <w:highlight w:val="white"/>
        </w:rPr>
      </w:pPr>
      <w:r>
        <w:rPr>
          <w:rFonts w:ascii="宋体" w:hAnsi="宋体"/>
          <w:color w:val="auto"/>
          <w:szCs w:val="21"/>
          <w:highlight w:val="white"/>
          <w:lang w:val="zh-CN"/>
        </w:rPr>
        <w:t xml:space="preserve">10.8联系电话：0512-69165625</w:t>
      </w:r>
      <w:r>
        <w:rPr>
          <w:color w:val="auto"/>
          <w:highlight w:val="white"/>
        </w:rP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10.9通讯地址：</w:t>
      </w:r>
      <w:r>
        <w:rPr>
          <w:rFonts w:hint="eastAsia" w:ascii="宋体" w:hAnsi="宋体"/>
          <w:color w:val="auto"/>
          <w:szCs w:val="21"/>
          <w:highlight w:val="white"/>
          <w:lang w:val="zh-CN"/>
        </w:rPr>
        <w:t xml:space="preserve">苏州市干将西路1296号深业姑苏中心17层</w:t>
      </w:r>
      <w:r>
        <w:rPr>
          <w:color w:val="auto"/>
          <w:highlight w:val="white"/>
        </w:rP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四、</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投标文件说明</w:t>
      </w:r>
      <w:r>
        <w:rPr>
          <w:color w:val="auto"/>
          <w:highlight w:val="white"/>
        </w:rPr>
      </w:r>
    </w:p>
    <w:p>
      <w:pPr>
        <w:ind w:firstLine="422"/>
        <w:spacing w:line="400" w:lineRule="exact"/>
        <w:rPr>
          <w:rFonts w:hint="eastAsia" w:ascii="宋体" w:hAnsi="宋体"/>
          <w:color w:val="auto"/>
          <w:szCs w:val="21"/>
          <w:highlight w:val="white"/>
        </w:rPr>
        <w:outlineLvl w:val="0"/>
      </w:pPr>
      <w:r>
        <w:rPr>
          <w:rFonts w:ascii="宋体" w:hAnsi="宋体"/>
          <w:b/>
          <w:bCs/>
          <w:color w:val="auto"/>
          <w:szCs w:val="21"/>
          <w:highlight w:val="white"/>
          <w:lang w:val="zh-CN"/>
        </w:rPr>
        <w:t xml:space="preserve">11、提示与要求</w:t>
      </w:r>
      <w:r>
        <w:rPr>
          <w:color w:val="auto"/>
          <w:highlight w:val="white"/>
        </w:rP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auto"/>
          <w:highlight w:val="white"/>
        </w:rP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11.2无论是否递交投标文件，投标人都应将采购文件及以后的所有通知、文件等视为保密文件。</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12、</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投标文件计量单位和使用文字</w:t>
      </w:r>
      <w:r>
        <w:rPr>
          <w:color w:val="auto"/>
          <w:highlight w:val="white"/>
        </w:rP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12.1</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投标文件中所使用的计量单位，除采购文件中有特殊要求外，均应使用中华人民共和国法定计量单位。</w:t>
      </w:r>
      <w:r>
        <w:rPr>
          <w:color w:val="auto"/>
          <w:highlight w:val="white"/>
        </w:rPr>
      </w:r>
    </w:p>
    <w:p>
      <w:pPr>
        <w:ind w:firstLine="420"/>
        <w:spacing w:line="400" w:lineRule="exact"/>
        <w:rPr>
          <w:rFonts w:hint="eastAsia" w:ascii="宋体" w:hAnsi="宋体"/>
          <w:color w:val="auto"/>
          <w:szCs w:val="21"/>
          <w:highlight w:val="white"/>
        </w:rPr>
        <w:outlineLvl w:val="0"/>
      </w:pPr>
      <w:r>
        <w:rPr>
          <w:rFonts w:ascii="宋体" w:hAnsi="宋体"/>
          <w:color w:val="auto"/>
          <w:szCs w:val="21"/>
          <w:highlight w:val="white"/>
          <w:lang w:val="zh-CN"/>
        </w:rPr>
        <w:t xml:space="preserve">12.2</w:t>
      </w:r>
      <w:r>
        <w:rPr>
          <w:rFonts w:hint="eastAsia" w:ascii="宋体" w:hAnsi="宋体"/>
          <w:color w:val="auto"/>
          <w:szCs w:val="21"/>
          <w:highlight w:val="white"/>
          <w:lang w:val="zh-CN"/>
        </w:rPr>
        <w:t xml:space="preserve">电子</w:t>
      </w:r>
      <w:r>
        <w:rPr>
          <w:rFonts w:ascii="宋体" w:hAnsi="宋体"/>
          <w:color w:val="auto"/>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lang w:val="zh-CN"/>
        </w:rPr>
        <w:t xml:space="preserve">13</w:t>
      </w:r>
      <w:r>
        <w:rPr>
          <w:rFonts w:hint="eastAsia" w:ascii="宋体" w:hAnsi="宋体"/>
          <w:b/>
          <w:bCs/>
          <w:color w:val="auto"/>
          <w:szCs w:val="21"/>
          <w:highlight w:val="white"/>
          <w:lang w:val="zh-CN"/>
        </w:rPr>
        <w:t xml:space="preserve">、电子</w:t>
      </w:r>
      <w:r>
        <w:rPr>
          <w:rFonts w:ascii="宋体" w:hAnsi="宋体"/>
          <w:b/>
          <w:bCs/>
          <w:color w:val="auto"/>
          <w:szCs w:val="21"/>
          <w:highlight w:val="white"/>
          <w:lang w:val="zh-CN"/>
        </w:rPr>
        <w:t xml:space="preserve">投标文件的组成</w:t>
      </w:r>
      <w:r>
        <w:rPr>
          <w:color w:val="auto"/>
          <w:highlight w:val="white"/>
        </w:rPr>
      </w:r>
    </w:p>
    <w:p>
      <w:pPr>
        <w:ind w:right="-161" w:firstLine="422"/>
        <w:spacing w:line="400" w:lineRule="exact"/>
        <w:rPr>
          <w:b/>
          <w:bCs/>
          <w:color w:val="auto"/>
          <w:szCs w:val="21"/>
          <w:highlight w:val="white"/>
        </w:rPr>
      </w:pPr>
      <w:r>
        <w:rPr>
          <w:b/>
          <w:bCs/>
          <w:color w:val="auto"/>
          <w:szCs w:val="21"/>
          <w:highlight w:val="white"/>
        </w:rPr>
        <w:t xml:space="preserve">13.1封面</w:t>
      </w:r>
      <w:r>
        <w:rPr>
          <w:color w:val="auto"/>
          <w:highlight w:val="white"/>
        </w:rPr>
      </w:r>
    </w:p>
    <w:p>
      <w:pPr>
        <w:ind w:right="-161" w:firstLine="422"/>
        <w:spacing w:line="400" w:lineRule="exact"/>
        <w:rPr>
          <w:b/>
          <w:bCs/>
          <w:color w:val="auto"/>
          <w:szCs w:val="21"/>
          <w:highlight w:val="white"/>
        </w:rPr>
      </w:pPr>
      <w:r>
        <w:rPr>
          <w:b/>
          <w:bCs/>
          <w:color w:val="auto"/>
          <w:szCs w:val="21"/>
          <w:highlight w:val="white"/>
        </w:rPr>
        <w:t xml:space="preserve">13.2开标一览表</w:t>
      </w:r>
      <w:r>
        <w:rPr>
          <w:color w:val="auto"/>
          <w:highlight w:val="white"/>
        </w:rPr>
      </w:r>
    </w:p>
    <w:p>
      <w:pPr>
        <w:ind w:right="-161" w:firstLine="422"/>
        <w:spacing w:line="400" w:lineRule="exact"/>
        <w:rPr>
          <w:b/>
          <w:bCs/>
          <w:color w:val="auto"/>
          <w:szCs w:val="21"/>
          <w:highlight w:val="white"/>
        </w:rPr>
      </w:pPr>
      <w:r>
        <w:rPr>
          <w:b/>
          <w:bCs/>
          <w:color w:val="auto"/>
          <w:szCs w:val="21"/>
          <w:highlight w:val="white"/>
        </w:rPr>
        <w:t xml:space="preserve">13.</w:t>
      </w:r>
      <w:r>
        <w:rPr>
          <w:rFonts w:hint="eastAsia"/>
          <w:b/>
          <w:bCs/>
          <w:color w:val="auto"/>
          <w:szCs w:val="21"/>
          <w:highlight w:val="white"/>
        </w:rPr>
        <w:t xml:space="preserve">3</w:t>
      </w:r>
      <w:r>
        <w:rPr>
          <w:b/>
          <w:bCs/>
          <w:color w:val="auto"/>
          <w:szCs w:val="21"/>
          <w:highlight w:val="white"/>
        </w:rPr>
        <w:t xml:space="preserve">资格审查响应文件</w:t>
      </w:r>
      <w:r>
        <w:rPr>
          <w:color w:val="auto"/>
          <w:highlight w:val="white"/>
        </w:rPr>
      </w:r>
    </w:p>
    <w:p>
      <w:pPr>
        <w:ind w:right="-161" w:firstLine="420"/>
        <w:spacing w:line="400" w:lineRule="exact"/>
        <w:rPr>
          <w:color w:val="auto"/>
          <w:szCs w:val="21"/>
          <w:highlight w:val="white"/>
        </w:rPr>
      </w:pPr>
      <w:r>
        <w:rPr>
          <w:color w:val="auto"/>
          <w:szCs w:val="21"/>
          <w:highlight w:val="white"/>
        </w:rPr>
        <w:t xml:space="preserve">（1）投标函、关于资格条件的声明函（格式见第三章）；</w:t>
      </w:r>
      <w:r>
        <w:rPr>
          <w:color w:val="auto"/>
          <w:highlight w:val="white"/>
        </w:rPr>
      </w:r>
    </w:p>
    <w:p>
      <w:pPr>
        <w:ind w:right="-161" w:firstLine="420"/>
        <w:spacing w:line="400" w:lineRule="exact"/>
        <w:rPr>
          <w:color w:val="auto"/>
          <w:szCs w:val="21"/>
          <w:highlight w:val="white"/>
        </w:rPr>
      </w:pPr>
      <w:r>
        <w:rPr>
          <w:color w:val="auto"/>
          <w:szCs w:val="21"/>
          <w:highlight w:val="white"/>
        </w:rPr>
        <w:t xml:space="preserve">（2）投标单位情况表（格式见第三章）；</w:t>
      </w:r>
      <w:r>
        <w:rPr>
          <w:color w:val="auto"/>
          <w:highlight w:val="white"/>
        </w:rPr>
      </w:r>
    </w:p>
    <w:p>
      <w:pPr>
        <w:ind w:right="-161" w:firstLine="420"/>
        <w:spacing w:line="400" w:lineRule="exact"/>
        <w:rPr>
          <w:color w:val="auto"/>
          <w:szCs w:val="21"/>
          <w:highlight w:val="white"/>
        </w:rPr>
      </w:pPr>
      <w:r>
        <w:rPr>
          <w:color w:val="auto"/>
          <w:szCs w:val="21"/>
          <w:highlight w:val="white"/>
        </w:rPr>
        <w:t xml:space="preserve">（</w:t>
      </w:r>
      <w:r>
        <w:rPr>
          <w:rFonts w:hint="eastAsia"/>
          <w:color w:val="auto"/>
          <w:szCs w:val="21"/>
          <w:highlight w:val="white"/>
        </w:rPr>
        <w:t xml:space="preserve">3</w:t>
      </w:r>
      <w:r>
        <w:rPr>
          <w:color w:val="auto"/>
          <w:szCs w:val="21"/>
          <w:highlight w:val="white"/>
        </w:rPr>
        <w:t xml:space="preserve">）合格供应商的资格条件</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color w:val="auto"/>
          <w:szCs w:val="21"/>
          <w:highlight w:val="white"/>
        </w:rPr>
        <w:t xml:space="preserve">；</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.2良好的商业信誉和健全的财务会计制度证明的相关材料（包括但不限于最近一期经审计的财务报告复印件或银行出具的资信证明原件</w:t>
      </w:r>
      <w:r>
        <w:rPr>
          <w:rFonts w:hint="eastAsia"/>
          <w:color w:val="auto"/>
          <w:szCs w:val="21"/>
          <w:highlight w:val="white"/>
        </w:rPr>
        <w:t xml:space="preserve">的扫描件</w:t>
      </w:r>
      <w:r>
        <w:rPr>
          <w:color w:val="auto"/>
          <w:szCs w:val="21"/>
          <w:highlight w:val="white"/>
        </w:rPr>
        <w:t xml:space="preserve">）；</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.3有依法缴纳税收和社会保障资金的良好记录的相关材料</w:t>
      </w:r>
      <w:r>
        <w:rPr>
          <w:color w:val="auto"/>
          <w:sz w:val="21"/>
          <w:szCs w:val="21"/>
          <w:highlight w:val="white"/>
        </w:rPr>
        <w:t xml:space="preserve">（最近一期依法缴纳税收的凭据复印件和最近一期依法缴纳社会保险的凭据复印件）</w:t>
      </w:r>
      <w:r>
        <w:rPr>
          <w:color w:val="auto"/>
          <w:szCs w:val="21"/>
          <w:highlight w:val="white"/>
        </w:rPr>
        <w:t xml:space="preserve">；</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.4具备履行合同所必需的设备和专业技术能力的证明材料（</w:t>
      </w:r>
      <w:r>
        <w:rPr>
          <w:color w:val="auto"/>
          <w:sz w:val="21"/>
          <w:szCs w:val="21"/>
          <w:highlight w:val="white"/>
        </w:rPr>
        <w:t xml:space="preserve">例如完成本项目所使用的</w:t>
      </w:r>
      <w:r>
        <w:rPr>
          <w:rFonts w:hint="eastAsia"/>
          <w:color w:val="auto"/>
          <w:sz w:val="21"/>
          <w:szCs w:val="21"/>
          <w:highlight w:val="white"/>
          <w:lang w:val="en-US" w:eastAsia="zh-CN"/>
        </w:rPr>
        <w:t xml:space="preserve">配件</w:t>
      </w:r>
      <w:r>
        <w:rPr>
          <w:color w:val="auto"/>
          <w:sz w:val="21"/>
          <w:szCs w:val="21"/>
          <w:highlight w:val="white"/>
        </w:rPr>
        <w:t xml:space="preserve">的购置合同或发票、本项目服务人员情况介绍和用工合同等证明材料</w:t>
      </w:r>
      <w:r>
        <w:rPr>
          <w:color w:val="auto"/>
          <w:szCs w:val="21"/>
          <w:highlight w:val="white"/>
        </w:rPr>
        <w:t xml:space="preserve">）；</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3</w:t>
      </w:r>
      <w:r>
        <w:rPr>
          <w:color w:val="auto"/>
          <w:szCs w:val="21"/>
          <w:highlight w:val="white"/>
        </w:rPr>
        <w:t xml:space="preserve">.5参加政府采购活动前3年内在经营活动中没有重大违法记录的书面声明加盖公章；</w:t>
      </w:r>
      <w:r>
        <w:rPr>
          <w:color w:val="auto"/>
          <w:highlight w:val="white"/>
        </w:rPr>
      </w:r>
    </w:p>
    <w:p>
      <w:pPr>
        <w:ind w:firstLine="420"/>
        <w:spacing w:line="400" w:lineRule="exact"/>
        <w:rPr>
          <w:rFonts w:hint="eastAsia"/>
          <w:color w:val="auto"/>
          <w:szCs w:val="21"/>
          <w:highlight w:val="white"/>
        </w:rPr>
      </w:pPr>
      <w:r>
        <w:rPr>
          <w:rFonts w:hint="eastAsia"/>
          <w:color w:val="auto"/>
          <w:szCs w:val="21"/>
          <w:highlight w:val="white"/>
        </w:rPr>
        <w:t xml:space="preserve">3.6提供本企业法人或负责人为同一人或者存在直接控股、管理关系的不同供应商，未参加同一合同下的政府采购活动的承诺加盖公章；（格式见第三章）</w:t>
      </w:r>
      <w:r>
        <w:rPr>
          <w:color w:val="auto"/>
          <w:highlight w:val="white"/>
        </w:rPr>
      </w:r>
    </w:p>
    <w:p>
      <w:pPr>
        <w:ind w:firstLine="420"/>
        <w:spacing w:line="400" w:lineRule="exact"/>
        <w:rPr>
          <w:rFonts w:eastAsia="宋体"/>
          <w:color w:val="auto"/>
          <w:szCs w:val="21"/>
          <w:highlight w:val="white"/>
        </w:rPr>
      </w:pPr>
      <w:r>
        <w:rPr>
          <w:rFonts w:hint="eastAsia"/>
          <w:color w:val="auto"/>
          <w:szCs w:val="21"/>
          <w:highlight w:val="white"/>
          <w:lang w:val="en-US" w:eastAsia="zh-CN"/>
        </w:rPr>
        <w:t xml:space="preserve">3.7提供投标人的《辐射安全许可证》；中小企业声明函；</w:t>
      </w:r>
      <w:r>
        <w:rPr>
          <w:color w:val="auto"/>
          <w:highlight w:val="white"/>
        </w:rPr>
      </w:r>
    </w:p>
    <w:p>
      <w:pPr>
        <w:ind w:firstLine="422"/>
        <w:spacing w:line="400" w:lineRule="exact"/>
        <w:rPr>
          <w:b/>
          <w:bCs/>
          <w:color w:val="auto"/>
          <w:szCs w:val="21"/>
          <w:highlight w:val="white"/>
        </w:rPr>
      </w:pPr>
      <w:r>
        <w:rPr>
          <w:b/>
          <w:bCs/>
          <w:color w:val="auto"/>
          <w:szCs w:val="21"/>
          <w:highlight w:val="white"/>
        </w:rPr>
        <w:t xml:space="preserve">13.</w:t>
      </w:r>
      <w:r>
        <w:rPr>
          <w:rFonts w:hint="eastAsia"/>
          <w:b/>
          <w:bCs/>
          <w:color w:val="auto"/>
          <w:szCs w:val="21"/>
          <w:highlight w:val="white"/>
        </w:rPr>
        <w:t xml:space="preserve">4符合性审查响应文件</w:t>
      </w:r>
      <w:r>
        <w:rPr>
          <w:color w:val="auto"/>
          <w:highlight w:val="white"/>
        </w:rPr>
      </w:r>
    </w:p>
    <w:p>
      <w:pPr>
        <w:ind w:right="-161" w:firstLine="420"/>
        <w:spacing w:line="400" w:lineRule="exact"/>
        <w:rPr>
          <w:color w:val="auto"/>
          <w:szCs w:val="21"/>
          <w:highlight w:val="white"/>
        </w:rPr>
      </w:pPr>
      <w:r>
        <w:rPr>
          <w:rFonts w:hint="eastAsia"/>
          <w:color w:val="auto"/>
          <w:szCs w:val="21"/>
          <w:highlight w:val="white"/>
        </w:rPr>
        <w:t xml:space="preserve">13.4.1投标报价明细表</w:t>
      </w:r>
      <w:r>
        <w:rPr>
          <w:rFonts w:hint="eastAsia"/>
          <w:color w:val="auto"/>
          <w:szCs w:val="21"/>
          <w:highlight w:val="white"/>
          <w:lang w:val="en-US" w:eastAsia="zh-CN"/>
        </w:rPr>
        <w:t xml:space="preserve">及报价合理性说明</w:t>
      </w:r>
      <w:r>
        <w:rPr>
          <w:rFonts w:hint="eastAsia"/>
          <w:color w:val="auto"/>
          <w:szCs w:val="21"/>
          <w:highlight w:val="white"/>
        </w:rPr>
        <w:t xml:space="preserve">；</w:t>
      </w:r>
      <w:r>
        <w:rPr>
          <w:color w:val="auto"/>
          <w:highlight w:val="white"/>
        </w:rPr>
      </w:r>
    </w:p>
    <w:p>
      <w:pPr>
        <w:ind w:right="-161" w:firstLine="420"/>
        <w:spacing w:line="400" w:lineRule="exact"/>
        <w:rPr>
          <w:color w:val="auto"/>
          <w:szCs w:val="21"/>
          <w:highlight w:val="white"/>
        </w:rPr>
      </w:pPr>
      <w:r>
        <w:rPr>
          <w:rFonts w:hint="eastAsia"/>
          <w:color w:val="auto"/>
          <w:szCs w:val="21"/>
          <w:highlight w:val="white"/>
        </w:rPr>
        <w:t xml:space="preserve">13.4.2商务条款偏离对照表；</w:t>
      </w:r>
      <w:r>
        <w:rPr>
          <w:color w:val="auto"/>
          <w:highlight w:val="white"/>
        </w:rPr>
      </w:r>
    </w:p>
    <w:p>
      <w:pPr>
        <w:ind w:right="-161" w:firstLine="420"/>
        <w:spacing w:line="400" w:lineRule="exact"/>
        <w:rPr>
          <w:color w:val="auto"/>
          <w:szCs w:val="21"/>
          <w:highlight w:val="white"/>
        </w:rPr>
      </w:pPr>
      <w:r>
        <w:rPr>
          <w:rFonts w:hint="eastAsia"/>
          <w:color w:val="auto"/>
          <w:szCs w:val="21"/>
          <w:highlight w:val="white"/>
        </w:rPr>
        <w:t xml:space="preserve">13.4.3服务要求偏离对照表；</w:t>
      </w:r>
      <w:r>
        <w:rPr>
          <w:color w:val="auto"/>
          <w:highlight w:val="white"/>
        </w:rPr>
      </w:r>
    </w:p>
    <w:p>
      <w:pPr>
        <w:ind w:right="-161" w:firstLine="420"/>
        <w:spacing w:line="400" w:lineRule="exact"/>
        <w:rPr>
          <w:color w:val="auto"/>
          <w:szCs w:val="21"/>
          <w:highlight w:val="white"/>
        </w:rPr>
      </w:pPr>
      <w:r>
        <w:rPr>
          <w:rFonts w:hint="eastAsia"/>
          <w:color w:val="auto"/>
          <w:szCs w:val="21"/>
          <w:highlight w:val="white"/>
        </w:rPr>
        <w:t xml:space="preserve">13.4.4其他投标材料（如有）；</w:t>
      </w:r>
      <w:r>
        <w:rPr>
          <w:color w:val="auto"/>
          <w:highlight w:val="white"/>
        </w:rPr>
      </w:r>
    </w:p>
    <w:p>
      <w:pPr>
        <w:ind w:right="-161" w:firstLine="422"/>
        <w:spacing w:line="400" w:lineRule="exact"/>
        <w:rPr>
          <w:color w:val="auto"/>
          <w:highlight w:val="white"/>
        </w:rPr>
      </w:pPr>
      <w:r>
        <w:rPr>
          <w:b/>
          <w:bCs/>
          <w:color w:val="auto"/>
          <w:szCs w:val="21"/>
          <w:highlight w:val="white"/>
        </w:rPr>
        <w:t xml:space="preserve">13.</w:t>
      </w:r>
      <w:r>
        <w:rPr>
          <w:rFonts w:hint="eastAsia"/>
          <w:b/>
          <w:bCs/>
          <w:color w:val="auto"/>
          <w:szCs w:val="21"/>
          <w:highlight w:val="white"/>
        </w:rPr>
        <w:t xml:space="preserve">5综合评审响应文件</w:t>
      </w:r>
      <w:r>
        <w:rPr>
          <w:color w:val="auto"/>
          <w:highlight w:val="white"/>
        </w:rPr>
      </w:r>
    </w:p>
    <w:p>
      <w:pPr>
        <w:ind w:right="-161" w:firstLine="420"/>
        <w:spacing w:line="400" w:lineRule="exact"/>
        <w:rPr>
          <w:color w:val="auto"/>
          <w:szCs w:val="21"/>
          <w:highlight w:val="white"/>
        </w:rPr>
      </w:pPr>
      <w:r>
        <w:rPr>
          <w:rFonts w:hint="eastAsia"/>
          <w:color w:val="auto"/>
          <w:szCs w:val="21"/>
          <w:highlight w:val="white"/>
        </w:rPr>
        <w:t xml:space="preserve">13.5.1</w:t>
      </w:r>
      <w:r>
        <w:rPr>
          <w:rFonts w:hint="eastAsia"/>
          <w:color w:val="auto"/>
          <w:szCs w:val="21"/>
          <w:highlight w:val="white"/>
          <w:lang w:val="zh-CN"/>
        </w:rPr>
        <w:t xml:space="preserve">与本次采购相关和评分标准中要求提供的其他证明材料；</w:t>
      </w:r>
      <w:r>
        <w:rPr>
          <w:color w:val="auto"/>
          <w:highlight w:val="white"/>
        </w:rPr>
      </w:r>
    </w:p>
    <w:p>
      <w:pPr>
        <w:ind w:right="-161" w:firstLine="422"/>
        <w:spacing w:line="400" w:lineRule="exact"/>
        <w:rPr>
          <w:b/>
          <w:bCs/>
          <w:color w:val="auto"/>
          <w:szCs w:val="21"/>
          <w:highlight w:val="white"/>
        </w:rPr>
      </w:pPr>
      <w:r>
        <w:rPr>
          <w:rFonts w:hint="eastAsia"/>
          <w:b/>
          <w:bCs/>
          <w:color w:val="auto"/>
          <w:szCs w:val="21"/>
          <w:highlight w:val="white"/>
        </w:rPr>
        <w:t xml:space="preserve">13.6企业报价折扣证明</w:t>
      </w:r>
      <w:r>
        <w:rPr>
          <w:color w:val="auto"/>
          <w:highlight w:val="white"/>
        </w:rPr>
      </w:r>
    </w:p>
    <w:p>
      <w:pPr>
        <w:ind w:right="-161" w:firstLine="420"/>
        <w:spacing w:line="400" w:lineRule="exact"/>
        <w:rPr>
          <w:rFonts w:hint="eastAsia"/>
          <w:color w:val="auto"/>
          <w:szCs w:val="21"/>
          <w:highlight w:val="white"/>
        </w:rPr>
      </w:pPr>
      <w:r>
        <w:rPr>
          <w:rFonts w:hint="eastAsia"/>
          <w:color w:val="auto"/>
          <w:szCs w:val="21"/>
          <w:highlight w:val="white"/>
        </w:rPr>
        <w:t xml:space="preserve">如投标单位属于</w:t>
      </w:r>
      <w:r>
        <w:rPr>
          <w:rFonts w:hint="eastAsia"/>
          <w:color w:val="auto"/>
          <w:szCs w:val="21"/>
          <w:highlight w:val="white"/>
          <w:lang w:val="en-US" w:eastAsia="zh-CN"/>
        </w:rPr>
        <w:t xml:space="preserve">中</w:t>
      </w:r>
      <w:r>
        <w:rPr>
          <w:rFonts w:hint="eastAsia"/>
          <w:color w:val="auto"/>
          <w:szCs w:val="21"/>
          <w:highlight w:val="white"/>
        </w:rPr>
        <w:t xml:space="preserve">小微企业，可提供《中小企业声明函》或提供《残疾人福利性单位声明函》或提供由省级以上监狱管理局、戒毒管理局（含新疆生产建设兵团）出具的属于监狱企业的证明文件。</w:t>
      </w:r>
      <w:r>
        <w:rPr>
          <w:color w:val="auto"/>
          <w:highlight w:val="white"/>
        </w:rPr>
      </w:r>
    </w:p>
    <w:p>
      <w:pPr>
        <w:ind w:right="-161" w:firstLine="420"/>
        <w:jc w:val="left"/>
        <w:spacing w:line="400" w:lineRule="exact"/>
        <w:widowControl/>
        <w:rPr>
          <w:rFonts w:hint="eastAsia"/>
          <w:color w:val="auto"/>
          <w:szCs w:val="21"/>
          <w:highlight w:val="white"/>
        </w:rPr>
      </w:pPr>
      <w:r>
        <w:rPr>
          <w:rFonts w:hint="eastAsia" w:ascii="宋体" w:hAnsi="宋体" w:eastAsia="宋体" w:cs="宋体"/>
          <w:b/>
          <w:bCs/>
          <w:color w:val="auto"/>
          <w:sz w:val="21"/>
          <w:szCs w:val="21"/>
          <w:highlight w:val="white"/>
          <w:lang w:val="en-US" w:eastAsia="zh-CN"/>
        </w:rPr>
        <w:t xml:space="preserve">13.7.关于符合本国产品标准的声明函</w:t>
      </w:r>
      <w:r>
        <w:rPr>
          <w:rFonts w:hint="eastAsia" w:ascii="宋体" w:hAnsi="宋体" w:eastAsia="宋体" w:cs="宋体"/>
          <w:color w:val="auto"/>
          <w:sz w:val="21"/>
          <w:szCs w:val="21"/>
          <w:highlight w:val="white"/>
          <w:lang w:val="en-US" w:eastAsia="zh-CN"/>
        </w:rPr>
        <w:t xml:space="preserve">（本项目属于服务类项目，不涉及该部分政策，供应商无需填写）</w:t>
      </w:r>
      <w:r>
        <w:rPr>
          <w:rFonts w:hint="eastAsia" w:ascii="Times New Roman" w:hAnsi="Times New Roman" w:eastAsia="宋体" w:cs="Times New Roman"/>
          <w:color w:val="auto"/>
          <w:sz w:val="21"/>
          <w:szCs w:val="21"/>
          <w:highlight w:val="white"/>
          <w:lang w:eastAsia="zh-CN"/>
        </w:rPr>
        <w:t xml:space="preserve">；</w:t>
      </w:r>
      <w:r>
        <w:rPr>
          <w:color w:val="auto"/>
          <w:highlight w:val="white"/>
        </w:rPr>
      </w:r>
    </w:p>
    <w:p>
      <w:pPr>
        <w:ind w:firstLine="420"/>
        <w:spacing w:line="400" w:lineRule="exact"/>
        <w:rPr>
          <w:color w:val="auto"/>
          <w:szCs w:val="21"/>
          <w:highlight w:val="white"/>
        </w:rPr>
      </w:pPr>
      <w:r>
        <w:rPr>
          <w:rFonts w:ascii="宋体" w:hAnsi="宋体"/>
          <w:color w:val="auto"/>
          <w:szCs w:val="21"/>
          <w:highlight w:val="white"/>
          <w:lang w:val="zh-CN"/>
        </w:rPr>
        <w:t xml:space="preserve">13.</w:t>
      </w:r>
      <w:r>
        <w:rPr>
          <w:rFonts w:hint="eastAsia" w:ascii="宋体" w:hAnsi="宋体"/>
          <w:color w:val="auto"/>
          <w:szCs w:val="21"/>
          <w:highlight w:val="white"/>
          <w:lang w:val="en-US" w:eastAsia="zh-CN"/>
        </w:rPr>
        <w:t xml:space="preserve">8</w:t>
      </w:r>
      <w:r>
        <w:rPr>
          <w:rFonts w:ascii="宋体" w:hAnsi="宋体"/>
          <w:color w:val="auto"/>
          <w:szCs w:val="21"/>
          <w:highlight w:val="white"/>
          <w:lang w:val="zh-CN"/>
        </w:rPr>
        <w:t xml:space="preserve">投标文件由13.1</w:t>
      </w:r>
      <w:r>
        <w:rPr>
          <w:rFonts w:hint="eastAsia" w:ascii="宋体" w:hAnsi="宋体"/>
          <w:color w:val="auto"/>
          <w:szCs w:val="21"/>
          <w:highlight w:val="white"/>
        </w:rPr>
        <w:t xml:space="preserve">至</w:t>
      </w:r>
      <w:r>
        <w:rPr>
          <w:rFonts w:ascii="宋体" w:hAnsi="宋体"/>
          <w:color w:val="auto"/>
          <w:szCs w:val="21"/>
          <w:highlight w:val="white"/>
          <w:lang w:val="zh-CN"/>
        </w:rPr>
        <w:t xml:space="preserve">13.</w:t>
      </w:r>
      <w:r>
        <w:rPr>
          <w:rFonts w:hint="eastAsia" w:ascii="宋体" w:hAnsi="宋体"/>
          <w:color w:val="auto"/>
          <w:szCs w:val="21"/>
          <w:highlight w:val="white"/>
        </w:rPr>
        <w:t xml:space="preserve">6</w:t>
      </w:r>
      <w:r>
        <w:rPr>
          <w:rFonts w:ascii="宋体" w:hAnsi="宋体"/>
          <w:color w:val="auto"/>
          <w:szCs w:val="21"/>
          <w:highlight w:val="white"/>
          <w:lang w:val="zh-CN"/>
        </w:rPr>
        <w:t xml:space="preserve">款规定的内容共同组成。</w:t>
      </w:r>
      <w:bookmarkEnd w:id="4"/>
      <w:r>
        <w:rPr>
          <w:color w:val="auto"/>
          <w:highlight w:val="white"/>
        </w:rPr>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rPr>
        <w:t xml:space="preserve">14、</w:t>
      </w:r>
      <w:r>
        <w:rPr>
          <w:rFonts w:hint="eastAsia" w:ascii="宋体" w:hAnsi="宋体" w:eastAsia="宋体" w:cs="Times New Roman"/>
          <w:b/>
          <w:bCs/>
          <w:color w:val="auto"/>
          <w:sz w:val="21"/>
          <w:szCs w:val="21"/>
          <w:highlight w:val="white"/>
        </w:rPr>
        <w:t xml:space="preserve">电子</w:t>
      </w:r>
      <w:r>
        <w:rPr>
          <w:rFonts w:ascii="宋体" w:hAnsi="宋体" w:eastAsia="宋体" w:cs="Times New Roman"/>
          <w:b/>
          <w:bCs/>
          <w:color w:val="auto"/>
          <w:sz w:val="21"/>
          <w:szCs w:val="21"/>
          <w:highlight w:val="white"/>
        </w:rPr>
        <w:t xml:space="preserve">投标文件编制要求</w:t>
      </w:r>
      <w:r>
        <w:rPr>
          <w:color w:val="auto"/>
          <w:highlight w:val="white"/>
        </w:rPr>
      </w:r>
    </w:p>
    <w:p>
      <w:pPr>
        <w:ind w:firstLine="420"/>
        <w:jc w:val="left"/>
        <w:spacing w:line="360" w:lineRule="auto"/>
        <w:widowControl/>
        <w:rPr>
          <w:rFonts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14.1电子投标文件按上述13.1-13.</w:t>
      </w:r>
      <w:r>
        <w:rPr>
          <w:rFonts w:hint="eastAsia" w:ascii="宋体" w:hAnsi="宋体" w:eastAsia="宋体" w:cs="Times New Roman"/>
          <w:color w:val="auto"/>
          <w:sz w:val="21"/>
          <w:szCs w:val="21"/>
          <w:highlight w:val="white"/>
          <w:u w:val="single"/>
          <w:lang w:val="en-US" w:eastAsia="zh-CN"/>
        </w:rPr>
        <w:t xml:space="preserve">7内容</w:t>
      </w:r>
      <w:r>
        <w:rPr>
          <w:rFonts w:hint="eastAsia" w:ascii="宋体" w:hAnsi="宋体" w:eastAsia="宋体" w:cs="Times New Roman"/>
          <w:color w:val="auto"/>
          <w:sz w:val="21"/>
          <w:szCs w:val="21"/>
          <w:highlight w:val="white"/>
          <w:u w:val="single"/>
        </w:rPr>
        <w:t xml:space="preserve">编写</w:t>
      </w:r>
      <w:r>
        <w:rPr>
          <w:rFonts w:hint="eastAsia" w:ascii="宋体" w:hAnsi="宋体" w:eastAsia="宋体" w:cs="Times New Roman"/>
          <w:color w:val="auto"/>
          <w:sz w:val="21"/>
          <w:szCs w:val="21"/>
          <w:highlight w:val="white"/>
          <w:u w:val="single"/>
          <w:lang w:eastAsia="zh-CN"/>
        </w:rPr>
        <w:t xml:space="preserve">。</w:t>
      </w:r>
      <w:r>
        <w:rPr>
          <w:rFonts w:hint="eastAsia" w:ascii="宋体" w:hAnsi="宋体" w:eastAsia="宋体" w:cs="Times New Roman"/>
          <w:color w:val="auto"/>
          <w:sz w:val="21"/>
          <w:szCs w:val="21"/>
          <w:highlight w:val="white"/>
          <w:u w:val="single"/>
          <w:lang w:val="en-US" w:eastAsia="zh-CN"/>
        </w:rPr>
        <w:t xml:space="preserve">根据投标文件客户端中的顺序对应上传内容。</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14.2电子投标文件制作</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（1）在苏采云系统中下载招标文件后，点击“客户端下载地址”，下载投标文件客户端，查看客户端使用说明。</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（2）将下载的采购文件导入投标文件客户端，按照《操作手册》完成投标文件的编制和加盖电子签章。</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（3）导出制作完成的投标文件，上传至苏采云系统。</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注：具体投标文件编制教程查看苏采云系统中的客户端使用说明和供应商《操作手册》。</w:t>
      </w:r>
      <w:r>
        <w:rPr>
          <w:rFonts w:ascii="宋体" w:hAnsi="宋体" w:eastAsia="宋体" w:cs="Times New Roman"/>
          <w:color w:val="auto"/>
          <w:sz w:val="21"/>
          <w:szCs w:val="21"/>
          <w:highlight w:val="whit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8.0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14.4电子投标文件中的资料应按采购文件的要求加盖投标人的电子签章或公章。</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1</w:t>
      </w:r>
      <w:r>
        <w:rPr>
          <w:rFonts w:ascii="宋体" w:hAnsi="宋体" w:eastAsia="宋体" w:cs="Times New Roman"/>
          <w:color w:val="auto"/>
          <w:sz w:val="21"/>
          <w:szCs w:val="21"/>
          <w:highlight w:val="white"/>
        </w:rPr>
        <w:t xml:space="preserve">4.5</w:t>
      </w:r>
      <w:r>
        <w:rPr>
          <w:rFonts w:hint="eastAsia" w:ascii="宋体" w:hAnsi="宋体" w:eastAsia="宋体" w:cs="Times New Roman"/>
          <w:color w:val="auto"/>
          <w:sz w:val="21"/>
          <w:szCs w:val="21"/>
          <w:highlight w:val="white"/>
        </w:rPr>
        <w:t xml:space="preserve">未按照要求编制电子投标文件，未按照要求在电子投标文件上加盖电子签章的，均视为无效投标。</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14.7投标报价（编制）要求的说明</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14.7.2投标人应按《投标报价表》中的全部货物和服务计算单价和总价。《投标报价表》中的每一单项均应计算并填写单价和总价，并由法定代表人或代理人签</w:t>
      </w:r>
      <w:r>
        <w:rPr>
          <w:rFonts w:hint="eastAsia" w:ascii="宋体" w:hAnsi="宋体" w:eastAsia="宋体" w:cs="Times New Roman"/>
          <w:color w:val="auto"/>
          <w:sz w:val="21"/>
          <w:szCs w:val="21"/>
          <w:highlight w:val="white"/>
        </w:rPr>
        <w:t xml:space="preserve">章</w:t>
      </w:r>
      <w:r>
        <w:rPr>
          <w:rFonts w:ascii="宋体" w:hAnsi="宋体" w:eastAsia="宋体" w:cs="Times New Roman"/>
          <w:color w:val="auto"/>
          <w:sz w:val="21"/>
          <w:szCs w:val="21"/>
          <w:highlight w:val="white"/>
        </w:rPr>
        <w:t xml:space="preserve">。</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eastAsia="宋体" w:cs="Times New Roman"/>
          <w:color w:val="auto"/>
          <w:sz w:val="21"/>
          <w:szCs w:val="21"/>
          <w:highlight w:val="white"/>
          <w:lang w:eastAsia="zh-CN"/>
        </w:rPr>
        <w:t xml:space="preserve">地</w:t>
      </w:r>
      <w:r>
        <w:rPr>
          <w:rFonts w:ascii="宋体" w:hAnsi="宋体" w:eastAsia="宋体" w:cs="Times New Roman"/>
          <w:color w:val="auto"/>
          <w:sz w:val="21"/>
          <w:szCs w:val="21"/>
          <w:highlight w:val="white"/>
        </w:rPr>
        <w:t xml:space="preserve">只投其中一个或几个标段，也可以投全部标段，但各标段应分别计算填写单价和总价。</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14.7.4一项投标内容只允许一个报价，采购代理机构不接受任何有选择性的投标报价。</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rPr>
        <w:t xml:space="preserve">14.7.5投标文件报价中的单价和总价全部采用人民币表示，除非合同的特殊条款另有规定。</w:t>
      </w:r>
      <w:r>
        <w:rPr>
          <w:color w:val="auto"/>
          <w:highlight w:val="white"/>
        </w:rPr>
      </w:r>
    </w:p>
    <w:p>
      <w:pPr>
        <w:ind w:firstLine="420"/>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rPr>
        <w:t xml:space="preserve">14.7.6最低的投标报价或最高的折扣比例是中标的重要条件，但不是中标的唯一条件。</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15、</w:t>
      </w:r>
      <w:r>
        <w:rPr>
          <w:rFonts w:hint="eastAsia" w:ascii="宋体" w:hAnsi="宋体" w:eastAsia="宋体" w:cs="Times New Roman"/>
          <w:b/>
          <w:bCs/>
          <w:color w:val="auto"/>
          <w:sz w:val="21"/>
          <w:szCs w:val="21"/>
          <w:highlight w:val="white"/>
          <w:lang w:val="zh-CN"/>
        </w:rPr>
        <w:t xml:space="preserve">电子</w:t>
      </w:r>
      <w:r>
        <w:rPr>
          <w:rFonts w:ascii="宋体" w:hAnsi="宋体" w:eastAsia="宋体" w:cs="Times New Roman"/>
          <w:b/>
          <w:bCs/>
          <w:color w:val="auto"/>
          <w:sz w:val="21"/>
          <w:szCs w:val="21"/>
          <w:highlight w:val="white"/>
          <w:lang w:val="zh-CN"/>
        </w:rPr>
        <w:t xml:space="preserve">投标文件的签署</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15.1投标人应按采购文件的规定，编制</w:t>
      </w:r>
      <w:r>
        <w:rPr>
          <w:rFonts w:hint="eastAsia" w:ascii="宋体" w:hAnsi="宋体" w:eastAsia="宋体" w:cs="Times New Roman"/>
          <w:color w:val="auto"/>
          <w:sz w:val="21"/>
          <w:szCs w:val="21"/>
          <w:highlight w:val="white"/>
          <w:lang w:val="zh-CN"/>
        </w:rPr>
        <w:t xml:space="preserve">电子投标文件并上传系统。</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eastAsia="宋体" w:cs="Times New Roman"/>
          <w:color w:val="auto"/>
          <w:sz w:val="21"/>
          <w:szCs w:val="21"/>
          <w:highlight w:val="white"/>
          <w:lang w:val="zh-CN"/>
        </w:rPr>
        <w:t xml:space="preserve">电子签</w:t>
      </w:r>
      <w:r>
        <w:rPr>
          <w:rFonts w:ascii="宋体" w:hAnsi="宋体" w:eastAsia="宋体" w:cs="Times New Roman"/>
          <w:color w:val="auto"/>
          <w:sz w:val="21"/>
          <w:szCs w:val="21"/>
          <w:highlight w:val="white"/>
          <w:lang w:val="zh-CN"/>
        </w:rPr>
        <w:t xml:space="preserve">章或签名，若未按上述要求签署的</w:t>
      </w:r>
      <w:r>
        <w:rPr>
          <w:rFonts w:hint="eastAsia" w:ascii="宋体" w:hAnsi="宋体" w:eastAsia="宋体" w:cs="Times New Roman"/>
          <w:color w:val="auto"/>
          <w:sz w:val="21"/>
          <w:szCs w:val="21"/>
          <w:highlight w:val="white"/>
          <w:lang w:val="zh-CN"/>
        </w:rPr>
        <w:t xml:space="preserve">电子</w:t>
      </w:r>
      <w:r>
        <w:rPr>
          <w:rFonts w:ascii="宋体" w:hAnsi="宋体" w:eastAsia="宋体" w:cs="Times New Roman"/>
          <w:color w:val="auto"/>
          <w:sz w:val="21"/>
          <w:szCs w:val="21"/>
          <w:highlight w:val="white"/>
          <w:lang w:val="zh-CN"/>
        </w:rPr>
        <w:t xml:space="preserve">投标文件</w:t>
      </w:r>
      <w:r>
        <w:rPr>
          <w:rFonts w:hint="eastAsia" w:ascii="宋体" w:hAnsi="宋体" w:eastAsia="宋体" w:cs="Times New Roman"/>
          <w:color w:val="auto"/>
          <w:sz w:val="21"/>
          <w:szCs w:val="21"/>
          <w:highlight w:val="white"/>
          <w:lang w:val="zh-CN"/>
        </w:rPr>
        <w:t xml:space="preserve">为无效投标</w:t>
      </w:r>
      <w:r>
        <w:rPr>
          <w:rFonts w:ascii="宋体" w:hAnsi="宋体" w:eastAsia="宋体" w:cs="Times New Roman"/>
          <w:color w:val="auto"/>
          <w:sz w:val="21"/>
          <w:szCs w:val="21"/>
          <w:highlight w:val="white"/>
          <w:lang w:val="zh-CN"/>
        </w:rPr>
        <w:t xml:space="preserve">。</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15.3全套投标文件应无涂改和行间插字。因投标人造成的必须修改的错误，在修改处应由法定代表人或代理人签名证明。</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16、投标保证金</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无</w:t>
      </w:r>
      <w:r>
        <w:rPr>
          <w:rFonts w:ascii="宋体" w:hAnsi="宋体" w:eastAsia="宋体" w:cs="Times New Roman"/>
          <w:color w:val="auto"/>
          <w:sz w:val="21"/>
          <w:szCs w:val="21"/>
          <w:highlight w:val="white"/>
          <w:lang w:val="zh-CN"/>
        </w:rPr>
        <w:t xml:space="preserve">。</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17、</w:t>
      </w:r>
      <w:r>
        <w:rPr>
          <w:rFonts w:hint="eastAsia" w:ascii="宋体" w:hAnsi="宋体" w:eastAsia="宋体" w:cs="Times New Roman"/>
          <w:b/>
          <w:bCs/>
          <w:color w:val="auto"/>
          <w:sz w:val="21"/>
          <w:szCs w:val="21"/>
          <w:highlight w:val="white"/>
          <w:lang w:val="zh-CN"/>
        </w:rPr>
        <w:t xml:space="preserve">电子</w:t>
      </w:r>
      <w:r>
        <w:rPr>
          <w:rFonts w:ascii="宋体" w:hAnsi="宋体" w:eastAsia="宋体" w:cs="Times New Roman"/>
          <w:b/>
          <w:bCs/>
          <w:color w:val="auto"/>
          <w:sz w:val="21"/>
          <w:szCs w:val="21"/>
          <w:highlight w:val="white"/>
          <w:lang w:val="zh-CN"/>
        </w:rPr>
        <w:t xml:space="preserve">投标文件的有效期</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17.1自</w:t>
      </w:r>
      <w:r>
        <w:rPr>
          <w:rFonts w:hint="eastAsia" w:ascii="宋体" w:hAnsi="宋体" w:eastAsia="宋体" w:cs="Times New Roman"/>
          <w:color w:val="auto"/>
          <w:sz w:val="21"/>
          <w:szCs w:val="21"/>
          <w:highlight w:val="white"/>
          <w:lang w:val="zh-CN"/>
        </w:rPr>
        <w:t xml:space="preserve">电子投标文件递交截止时间之日</w:t>
      </w:r>
      <w:r>
        <w:rPr>
          <w:rFonts w:ascii="宋体" w:hAnsi="宋体" w:eastAsia="宋体" w:cs="Times New Roman"/>
          <w:color w:val="auto"/>
          <w:sz w:val="21"/>
          <w:szCs w:val="21"/>
          <w:highlight w:val="white"/>
          <w:lang w:val="zh-CN"/>
        </w:rPr>
        <w:t xml:space="preserve">起90天内，投标书应保持有效。有效期短于这个规定期限的投标，将被拒绝。</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17.2在特殊情况下，采购代理机构可与投标人协商延长投标书的有效期。这种要求和答复都应以书面、传真的形式进行。同意延长有效期的投标人不能修改投标文件。</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五、</w:t>
      </w:r>
      <w:r>
        <w:rPr>
          <w:rFonts w:hint="eastAsia" w:ascii="宋体" w:hAnsi="宋体" w:eastAsia="宋体" w:cs="Times New Roman"/>
          <w:b/>
          <w:bCs/>
          <w:color w:val="auto"/>
          <w:sz w:val="21"/>
          <w:szCs w:val="21"/>
          <w:highlight w:val="white"/>
          <w:lang w:val="zh-CN"/>
        </w:rPr>
        <w:t xml:space="preserve">电子投标文件</w:t>
      </w:r>
      <w:r>
        <w:rPr>
          <w:rFonts w:ascii="宋体" w:hAnsi="宋体" w:eastAsia="宋体" w:cs="Times New Roman"/>
          <w:b/>
          <w:bCs/>
          <w:color w:val="auto"/>
          <w:sz w:val="21"/>
          <w:szCs w:val="21"/>
          <w:highlight w:val="white"/>
          <w:lang w:val="zh-CN"/>
        </w:rPr>
        <w:t xml:space="preserve">的</w:t>
      </w:r>
      <w:r>
        <w:rPr>
          <w:rFonts w:hint="eastAsia" w:ascii="宋体" w:hAnsi="宋体" w:eastAsia="宋体" w:cs="Times New Roman"/>
          <w:b/>
          <w:bCs/>
          <w:color w:val="auto"/>
          <w:sz w:val="21"/>
          <w:szCs w:val="21"/>
          <w:highlight w:val="white"/>
          <w:lang w:val="zh-CN"/>
        </w:rPr>
        <w:t xml:space="preserve">解密</w:t>
      </w:r>
      <w:r>
        <w:rPr>
          <w:color w:val="auto"/>
          <w:highlight w:val="white"/>
        </w:rPr>
      </w:r>
    </w:p>
    <w:p>
      <w:pPr>
        <w:ind w:firstLine="422"/>
        <w:jc w:val="left"/>
        <w:spacing w:line="360" w:lineRule="auto"/>
        <w:widowControl/>
        <w:rPr>
          <w:rFonts w:hint="eastAsia" w:ascii="宋体" w:hAnsi="宋体" w:eastAsia="宋体" w:cs="Times New Roman"/>
          <w:color w:val="auto"/>
          <w:sz w:val="21"/>
          <w:szCs w:val="21"/>
          <w:highlight w:val="white"/>
        </w:rPr>
      </w:pPr>
      <w:r>
        <w:rPr>
          <w:color w:val="auto"/>
          <w:highlight w:val="white"/>
        </w:rPr>
      </w:r>
      <w:bookmarkStart w:id="5" w:name="_Hlk50468759"/>
      <w:r>
        <w:rPr>
          <w:rFonts w:hint="eastAsia" w:ascii="宋体" w:hAnsi="宋体" w:eastAsia="宋体" w:cs="Times New Roman"/>
          <w:b/>
          <w:bCs/>
          <w:color w:val="auto"/>
          <w:sz w:val="21"/>
          <w:szCs w:val="21"/>
          <w:highlight w:val="white"/>
        </w:rPr>
        <w:t xml:space="preserve">1</w:t>
      </w:r>
      <w:r>
        <w:rPr>
          <w:rFonts w:ascii="宋体" w:hAnsi="宋体" w:eastAsia="宋体" w:cs="Times New Roman"/>
          <w:b/>
          <w:bCs/>
          <w:color w:val="auto"/>
          <w:sz w:val="21"/>
          <w:szCs w:val="21"/>
          <w:highlight w:val="white"/>
        </w:rPr>
        <w:t xml:space="preserve">8</w:t>
      </w:r>
      <w:r>
        <w:rPr>
          <w:rFonts w:hint="eastAsia" w:ascii="宋体" w:hAnsi="宋体" w:eastAsia="宋体" w:cs="Times New Roman"/>
          <w:b/>
          <w:bCs/>
          <w:color w:val="auto"/>
          <w:sz w:val="21"/>
          <w:szCs w:val="21"/>
          <w:highlight w:val="white"/>
        </w:rPr>
        <w:t xml:space="preserve">、</w:t>
      </w:r>
      <w:r>
        <w:rPr>
          <w:rFonts w:hint="eastAsia" w:ascii="宋体" w:hAnsi="宋体" w:eastAsia="宋体" w:cs="Times New Roman"/>
          <w:color w:val="auto"/>
          <w:sz w:val="21"/>
          <w:szCs w:val="21"/>
          <w:highlight w:val="white"/>
        </w:rPr>
        <w:t xml:space="preserve">投标人必须使用数字证书（CA）登录苏采云系统开标大厅，到</w:t>
      </w:r>
      <w:r>
        <w:rPr>
          <w:rFonts w:ascii="宋体" w:hAnsi="宋体" w:eastAsia="宋体" w:cs="Times New Roman"/>
          <w:color w:val="auto"/>
          <w:sz w:val="21"/>
          <w:szCs w:val="21"/>
          <w:highlight w:val="white"/>
        </w:rPr>
        <w:t xml:space="preserve">投标截止时间</w:t>
      </w:r>
      <w:r>
        <w:rPr>
          <w:rFonts w:hint="eastAsia" w:ascii="宋体" w:hAnsi="宋体" w:eastAsia="宋体" w:cs="Times New Roman"/>
          <w:color w:val="auto"/>
          <w:sz w:val="21"/>
          <w:szCs w:val="21"/>
          <w:highlight w:val="white"/>
        </w:rPr>
        <w:t xml:space="preserve">完成电子投标文件解密</w:t>
      </w:r>
      <w:bookmarkEnd w:id="5"/>
      <w:r>
        <w:rPr>
          <w:rFonts w:hint="eastAsia" w:ascii="宋体" w:hAnsi="宋体" w:eastAsia="宋体" w:cs="Times New Roman"/>
          <w:color w:val="auto"/>
          <w:sz w:val="21"/>
          <w:szCs w:val="21"/>
          <w:highlight w:val="white"/>
        </w:rPr>
        <w:t xml:space="preserve">。</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至投标截止时间，</w:t>
      </w:r>
      <w:r>
        <w:rPr>
          <w:rFonts w:hint="eastAsia" w:ascii="宋体" w:hAnsi="宋体" w:eastAsia="宋体" w:cs="Times New Roman"/>
          <w:color w:val="auto"/>
          <w:sz w:val="21"/>
          <w:szCs w:val="21"/>
          <w:highlight w:val="white"/>
          <w:lang w:val="zh-CN"/>
        </w:rPr>
        <w:t xml:space="preserve">完成解密的</w:t>
      </w:r>
      <w:r>
        <w:rPr>
          <w:rFonts w:ascii="宋体" w:hAnsi="宋体" w:eastAsia="宋体" w:cs="Times New Roman"/>
          <w:color w:val="auto"/>
          <w:sz w:val="21"/>
          <w:szCs w:val="21"/>
          <w:highlight w:val="white"/>
          <w:lang w:val="zh-CN"/>
        </w:rPr>
        <w:t xml:space="preserve">投标人不足3家的，不得开标。</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六、开标和评标</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19、投标截止时间</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w:t>
      </w:r>
      <w:r>
        <w:rPr>
          <w:rFonts w:hint="eastAsia" w:ascii="宋体" w:hAnsi="宋体" w:eastAsia="宋体" w:cs="Times New Roman"/>
          <w:color w:val="auto"/>
          <w:sz w:val="21"/>
          <w:szCs w:val="21"/>
          <w:highlight w:val="white"/>
          <w:lang w:val="zh-CN"/>
        </w:rPr>
        <w:t xml:space="preserve">.1 投标人上传电子投标文件的时间不得迟于招标公告中规定的投标截止时间。</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投标人应充分考虑到网络环境、网络带宽等风险因素，如因投标人自身原因造成的电子投标文件上传不成功的按照无效投标处理。</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w:t>
      </w:r>
      <w:r>
        <w:rPr>
          <w:rFonts w:hint="eastAsia" w:ascii="宋体" w:hAnsi="宋体" w:eastAsia="宋体" w:cs="Times New Roman"/>
          <w:color w:val="auto"/>
          <w:sz w:val="21"/>
          <w:szCs w:val="21"/>
          <w:highlight w:val="white"/>
          <w:lang w:val="zh-CN"/>
        </w:rPr>
        <w:t xml:space="preserve">.2 </w:t>
      </w:r>
      <w:r>
        <w:rPr>
          <w:rFonts w:hint="eastAsia" w:ascii="宋体" w:hAnsi="宋体" w:eastAsia="宋体" w:cs="Times New Roman"/>
          <w:color w:val="auto"/>
          <w:sz w:val="21"/>
          <w:szCs w:val="21"/>
          <w:highlight w:val="white"/>
        </w:rPr>
        <w:t xml:space="preserve">代理机构</w:t>
      </w:r>
      <w:r>
        <w:rPr>
          <w:rFonts w:hint="eastAsia" w:ascii="宋体" w:hAnsi="宋体" w:eastAsia="宋体" w:cs="Times New Roman"/>
          <w:color w:val="auto"/>
          <w:sz w:val="21"/>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19.3至投标截止时间，投标人不足3家的，不得开标。</w:t>
      </w:r>
      <w:r>
        <w:rPr>
          <w:color w:val="auto"/>
          <w:highlight w:val="white"/>
        </w:rPr>
      </w:r>
    </w:p>
    <w:p>
      <w:pPr>
        <w:ind w:firstLine="422"/>
        <w:jc w:val="left"/>
        <w:spacing w:line="360" w:lineRule="auto"/>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20、电子投标文件的修改和撤回、</w:t>
      </w:r>
      <w:r>
        <w:rPr>
          <w:rFonts w:ascii="宋体" w:hAnsi="宋体" w:eastAsia="宋体" w:cs="Times New Roman"/>
          <w:b/>
          <w:bCs/>
          <w:color w:val="auto"/>
          <w:sz w:val="21"/>
          <w:szCs w:val="21"/>
          <w:highlight w:val="white"/>
        </w:rPr>
        <w:t xml:space="preserve">撤销</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 投标文件的撤回</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.1.1 电子投标文件的撤回</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投标人可在投标截止时间前，撤回其电子投标文件，具体操作方法见《操作手册》。</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.1.</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 投标人撤回电子投标文件，则认为其不再参与本项目投标活动。</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.2 投标文件的修改</w:t>
      </w:r>
      <w:r>
        <w:rPr>
          <w:color w:val="auto"/>
          <w:highlight w:val="white"/>
        </w:rPr>
      </w:r>
    </w:p>
    <w:p>
      <w:pPr>
        <w:ind w:firstLine="420"/>
        <w:jc w:val="left"/>
        <w:spacing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.2.1投标人可在投标截止时间前，对其电子投标文件进行修改，具体操作方法见《操作手册》。</w:t>
      </w:r>
      <w:r>
        <w:rPr>
          <w:color w:val="auto"/>
          <w:highlight w:val="white"/>
        </w:rPr>
      </w:r>
    </w:p>
    <w:p>
      <w:pPr>
        <w:ind w:firstLine="420"/>
        <w:jc w:val="both"/>
        <w:spacing w:line="40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2.2</w:t>
      </w:r>
      <w:r>
        <w:rPr>
          <w:rFonts w:hint="eastAsia" w:ascii="宋体" w:hAnsi="宋体" w:eastAsia="宋体" w:cs="Times New Roman"/>
          <w:color w:val="auto"/>
          <w:sz w:val="21"/>
          <w:szCs w:val="21"/>
          <w:highlight w:val="white"/>
          <w:lang w:val="zh-CN"/>
        </w:rPr>
        <w:t xml:space="preserve"> 在投标截止时间之后，投标人不得对其电子投标文件作任何修改。</w:t>
      </w:r>
      <w:r>
        <w:rPr>
          <w:color w:val="auto"/>
          <w:highlight w:val="white"/>
        </w:rPr>
      </w:r>
    </w:p>
    <w:p>
      <w:pPr>
        <w:ind w:firstLine="420"/>
        <w:jc w:val="both"/>
        <w:spacing w:line="400" w:lineRule="exact"/>
        <w:widowControl w:val="off"/>
        <w:rPr>
          <w:rFonts w:hint="eastAsia" w:ascii="宋体" w:hAnsi="宋体" w:eastAsia="宋体" w:cs="宋体"/>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0</w:t>
      </w:r>
      <w:r>
        <w:rPr>
          <w:rFonts w:hint="eastAsia" w:ascii="宋体" w:hAnsi="宋体" w:eastAsia="宋体" w:cs="Times New Roman"/>
          <w:color w:val="auto"/>
          <w:sz w:val="21"/>
          <w:szCs w:val="21"/>
          <w:highlight w:val="white"/>
          <w:lang w:val="zh-CN"/>
        </w:rPr>
        <w:t xml:space="preserve">.3 在投标截止时间至招标文件中规定的投标有效期满之间的这段时间内，投标人不得撤回其投标。</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21、开标</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.1 </w:t>
      </w:r>
      <w:r>
        <w:rPr>
          <w:rFonts w:hint="eastAsia" w:ascii="宋体" w:hAnsi="宋体" w:eastAsia="宋体" w:cs="Times New Roman"/>
          <w:color w:val="auto"/>
          <w:sz w:val="21"/>
          <w:szCs w:val="21"/>
          <w:highlight w:val="white"/>
        </w:rPr>
        <w:t xml:space="preserve">代理机构工作人员</w:t>
      </w:r>
      <w:r>
        <w:rPr>
          <w:rFonts w:hint="eastAsia" w:ascii="宋体" w:hAnsi="宋体" w:eastAsia="宋体" w:cs="Times New Roman"/>
          <w:color w:val="auto"/>
          <w:sz w:val="21"/>
          <w:szCs w:val="21"/>
          <w:highlight w:val="white"/>
          <w:lang w:val="zh-CN"/>
        </w:rPr>
        <w:t xml:space="preserve">将在招标公告中规定的时间和地点组织公开开标。投标人应当按照《操作手册》规定，参加开标活动和在苏采云系统规定的时间内对投标文件进行解密。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.2开标仪式由</w:t>
      </w:r>
      <w:r>
        <w:rPr>
          <w:rFonts w:hint="eastAsia" w:ascii="宋体" w:hAnsi="宋体" w:eastAsia="宋体" w:cs="Times New Roman"/>
          <w:color w:val="auto"/>
          <w:sz w:val="21"/>
          <w:szCs w:val="21"/>
          <w:highlight w:val="white"/>
        </w:rPr>
        <w:t xml:space="preserve">代理机构</w:t>
      </w:r>
      <w:r>
        <w:rPr>
          <w:rFonts w:hint="eastAsia" w:ascii="宋体" w:hAnsi="宋体" w:eastAsia="宋体" w:cs="Times New Roman"/>
          <w:color w:val="auto"/>
          <w:sz w:val="21"/>
          <w:szCs w:val="21"/>
          <w:highlight w:val="white"/>
          <w:lang w:val="zh-CN"/>
        </w:rPr>
        <w:t xml:space="preserve">组织。苏采云系统将自动对项目进行开标，并宣布各投标人名称和投标价格。</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.3投标人在开标过程中涉及到的投标文件解密、开标结果确认等工作，应按照《操作手册》规定执行。</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rPr>
        <w:t xml:space="preserve">1</w:t>
      </w:r>
      <w:r>
        <w:rPr>
          <w:rFonts w:hint="eastAsia" w:ascii="宋体" w:hAnsi="宋体" w:eastAsia="宋体" w:cs="Times New Roman"/>
          <w:color w:val="auto"/>
          <w:sz w:val="21"/>
          <w:szCs w:val="21"/>
          <w:highlight w:val="white"/>
          <w:lang w:val="zh-CN"/>
        </w:rPr>
        <w:t xml:space="preserve">.4投标人如果对开标过程和开标记录有疑义，应当根据《操作手册》规定提出，如苏采云系统中《开标记录表》宣布后5分钟内未提出的，视同认可开标结果。</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zh-CN"/>
        </w:rPr>
        <w:t xml:space="preserve">2</w:t>
      </w:r>
      <w:r>
        <w:rPr>
          <w:rFonts w:ascii="宋体" w:hAnsi="宋体" w:eastAsia="宋体" w:cs="Times New Roman"/>
          <w:b/>
          <w:bCs/>
          <w:color w:val="auto"/>
          <w:sz w:val="21"/>
          <w:szCs w:val="21"/>
          <w:highlight w:val="white"/>
          <w:lang w:val="zh-CN"/>
        </w:rPr>
        <w:t xml:space="preserve">2</w:t>
      </w:r>
      <w:r>
        <w:rPr>
          <w:rFonts w:hint="eastAsia" w:ascii="宋体" w:hAnsi="宋体" w:eastAsia="宋体" w:cs="Times New Roman"/>
          <w:b/>
          <w:bCs/>
          <w:color w:val="auto"/>
          <w:sz w:val="21"/>
          <w:szCs w:val="21"/>
          <w:highlight w:val="white"/>
          <w:lang w:val="zh-CN"/>
        </w:rPr>
        <w:t xml:space="preserve">、投标文件的澄清</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22.1评标期间，评标委员会对投标文件中含义不明确、同类问题表述不一致或者有明显文字和计算错误的内容，有权要求投标人作出必要的澄清、说明或者补正。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投标人的澄清、说明或者补正不得超出投标文件的范围或者改变投标文件的实质性内容。</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评标委员会并非对每个投标人都做澄清要求。</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white"/>
        </w:rPr>
      </w:r>
    </w:p>
    <w:p>
      <w:pPr>
        <w:ind w:firstLine="420"/>
        <w:jc w:val="left"/>
        <w:spacing w:line="400" w:lineRule="exact"/>
        <w:widowControl/>
        <w:rPr>
          <w:rFonts w:hint="eastAsia" w:ascii="宋体" w:hAnsi="宋体" w:eastAsia="宋体" w:cs="Times New Roman"/>
          <w:b/>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2</w:t>
      </w:r>
      <w:r>
        <w:rPr>
          <w:rFonts w:hint="eastAsia" w:ascii="宋体" w:hAnsi="宋体" w:eastAsia="宋体" w:cs="Times New Roman"/>
          <w:color w:val="auto"/>
          <w:sz w:val="21"/>
          <w:szCs w:val="21"/>
          <w:highlight w:val="white"/>
          <w:lang w:val="zh-CN"/>
        </w:rPr>
        <w:t xml:space="preserve">.3 接到评标委员会澄清、说明和补正要求的投标人如未按规定作出澄清、说明和补正，其风险由投标人自行承担。</w:t>
      </w:r>
      <w:r>
        <w:rPr>
          <w:color w:val="auto"/>
          <w:highlight w:val="white"/>
        </w:rPr>
      </w:r>
    </w:p>
    <w:p>
      <w:pPr>
        <w:ind w:firstLine="422"/>
        <w:jc w:val="left"/>
        <w:spacing w:line="400" w:lineRule="exact"/>
        <w:widowControl/>
        <w:rPr>
          <w:rFonts w:hint="eastAsia"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zh-CN"/>
        </w:rPr>
        <w:t xml:space="preserve">23、</w:t>
      </w:r>
      <w:r>
        <w:rPr>
          <w:rFonts w:hint="eastAsia" w:ascii="宋体" w:hAnsi="宋体" w:eastAsia="宋体" w:cs="Times New Roman"/>
          <w:b/>
          <w:color w:val="auto"/>
          <w:sz w:val="21"/>
          <w:szCs w:val="21"/>
          <w:highlight w:val="white"/>
          <w:lang w:val="zh-CN"/>
        </w:rPr>
        <w:t xml:space="preserve">对投标文件的初审</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.1投标文件初审分为资格审查和符合性审查。</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.1.1 资格审查：依据法律法规和招标文件的规定，由采购人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对投标文件中的资格证明文件进行审查。资格审查的结论，采购人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以书面形式向评标委员会进行反馈。</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采购人</w:t>
      </w:r>
      <w:r>
        <w:rPr>
          <w:rFonts w:hint="eastAsia" w:ascii="宋体" w:hAnsi="宋体" w:eastAsia="宋体" w:cs="Times New Roman"/>
          <w:bCs/>
          <w:color w:val="auto"/>
          <w:sz w:val="21"/>
          <w:szCs w:val="21"/>
          <w:highlight w:val="white"/>
        </w:rPr>
        <w:t xml:space="preserve">代表</w:t>
      </w:r>
      <w:r>
        <w:rPr>
          <w:rFonts w:hint="eastAsia" w:ascii="宋体" w:hAnsi="宋体" w:eastAsia="宋体" w:cs="Times New Roman"/>
          <w:bCs/>
          <w:color w:val="auto"/>
          <w:sz w:val="21"/>
          <w:szCs w:val="21"/>
          <w:highlight w:val="white"/>
          <w:lang w:val="zh-CN"/>
        </w:rPr>
        <w:t xml:space="preserve">在进行资格性审查的同时，将在“信用中国”网站（www.creditchina.gov.cn）查询投标人的信用记录，以确定投标人是否具备投标资格,查询结果留存并归档。</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.1.3 未通过资格审查或符合性审查的投标人，评审结束后代理机构将告知未通过资格审查或符合性审查的原因。</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2</w:t>
      </w:r>
      <w:r>
        <w:rPr>
          <w:rFonts w:ascii="宋体" w:hAnsi="宋体" w:eastAsia="宋体" w:cs="Times New Roman"/>
          <w:bCs/>
          <w:color w:val="auto"/>
          <w:sz w:val="21"/>
          <w:szCs w:val="21"/>
          <w:highlight w:val="white"/>
          <w:lang w:val="zh-CN"/>
        </w:rPr>
        <w:t xml:space="preserve">3</w:t>
      </w:r>
      <w:r>
        <w:rPr>
          <w:rFonts w:hint="eastAsia" w:ascii="宋体" w:hAnsi="宋体" w:eastAsia="宋体" w:cs="Times New Roman"/>
          <w:bCs/>
          <w:color w:val="auto"/>
          <w:sz w:val="21"/>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如果投标文件实质上没有响应招标文件的要求，评标委员会将予以拒绝，投标人不得通过修改或撤销不符合要求的偏离或保留而使其投标成为实质性响应的投标。</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4</w:t>
      </w:r>
      <w:r>
        <w:rPr>
          <w:rFonts w:hint="eastAsia" w:ascii="宋体" w:hAnsi="宋体" w:eastAsia="宋体" w:cs="Times New Roman"/>
          <w:color w:val="auto"/>
          <w:sz w:val="21"/>
          <w:szCs w:val="21"/>
          <w:highlight w:val="white"/>
        </w:rPr>
        <w:t xml:space="preserve">评标委员</w:t>
      </w:r>
      <w:r>
        <w:rPr>
          <w:rFonts w:hint="eastAsia" w:ascii="宋体" w:hAnsi="宋体" w:eastAsia="宋体" w:cs="Times New Roman"/>
          <w:color w:val="auto"/>
          <w:sz w:val="21"/>
          <w:szCs w:val="21"/>
          <w:highlight w:val="white"/>
          <w:lang w:val="zh-CN"/>
        </w:rPr>
        <w:t xml:space="preserve">会将对确定为实质性响应的投标进行进一步审核，看其是否有计算上或累加上的算术错误，修正错误的原则如下：</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（1）投标文件中开标一览表内容与投标文件中相应内容不一致的，以开标一览表为准。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（2）大写金额和小写金额不一致的，以大写金额为准。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（3）单价金额小数点或者百分比有明显错位的，以开标一览表的总价为准，并修改单价。</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（4）总价金额与按单价汇总金额不一致的，以单价金额计算结果为准。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同时出现两种以上错误的，按照前款规定的顺序修正。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5</w:t>
      </w:r>
      <w:r>
        <w:rPr>
          <w:rFonts w:hint="eastAsia" w:ascii="宋体" w:hAnsi="宋体" w:eastAsia="宋体" w:cs="Times New Roman"/>
          <w:color w:val="auto"/>
          <w:sz w:val="21"/>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auto"/>
          <w:highlight w:val="white"/>
        </w:rPr>
      </w:r>
    </w:p>
    <w:p>
      <w:pPr>
        <w:ind w:firstLine="422"/>
        <w:jc w:val="left"/>
        <w:spacing w:line="400" w:lineRule="exact"/>
        <w:widowControl/>
        <w:rPr>
          <w:rFonts w:hint="eastAsia" w:ascii="宋体" w:hAnsi="宋体" w:eastAsia="宋体" w:cs="Times New Roman"/>
          <w:b/>
          <w:color w:val="auto"/>
          <w:sz w:val="21"/>
          <w:szCs w:val="21"/>
          <w:highlight w:val="white"/>
        </w:rPr>
      </w:pPr>
      <w:r>
        <w:rPr>
          <w:rFonts w:ascii="宋体" w:hAnsi="宋体" w:eastAsia="宋体" w:cs="Times New Roman"/>
          <w:b/>
          <w:color w:val="auto"/>
          <w:sz w:val="21"/>
          <w:szCs w:val="21"/>
          <w:highlight w:val="white"/>
          <w:lang w:val="zh-CN"/>
        </w:rPr>
        <w:t xml:space="preserve">23.6</w:t>
      </w:r>
      <w:r>
        <w:rPr>
          <w:rFonts w:hint="eastAsia" w:ascii="宋体" w:hAnsi="宋体" w:eastAsia="宋体" w:cs="Times New Roman"/>
          <w:b/>
          <w:color w:val="auto"/>
          <w:sz w:val="21"/>
          <w:szCs w:val="21"/>
          <w:highlight w:val="white"/>
        </w:rPr>
        <w:t xml:space="preserve">异常低价审查</w:t>
      </w:r>
      <w:r>
        <w:rPr>
          <w:color w:val="auto"/>
          <w:highlight w:val="white"/>
        </w:rP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（一）</w:t>
      </w:r>
      <w:r>
        <w:rPr>
          <w:rFonts w:ascii="宋体" w:hAnsi="宋体" w:eastAsia="宋体" w:cs="Times New Roman"/>
          <w:b/>
          <w:bCs/>
          <w:color w:val="auto"/>
          <w:sz w:val="21"/>
          <w:szCs w:val="21"/>
          <w:highlight w:val="white"/>
        </w:rPr>
        <w:t xml:space="preserve">出现下列情形之一的，评审委员会应当启动异常低价投标审查程序：</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1.投标（响应）报价低于全部通过符合性审查供应商投标（响应）报价平均值50%的，即投标（响应）报价&lt;全部通过符合性审查供应商投标（响应）报价平均值×50%；</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2.投标（响应）报价低于通过符合性审查的次低报价供应商投标（响应）报价50%的，即投标（响应）报价&lt;通过符合性审查的次低报价供应商投标（响应）报价×50%；</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3.投标（响应）报价低于采购项目最高限价45%的，即投标（响应）报价&lt;采购项目最高限价×45%；</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t xml:space="preserve">4.评审委员会基于专业判断，认为供应商报价过低，有可能影响产品质量或者不能诚信履约的其他情形。</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lang w:val="en-US" w:eastAsia="zh-CN"/>
        </w:rPr>
        <w:t xml:space="preserve">二</w:t>
      </w:r>
      <w:r>
        <w:rPr>
          <w:rFonts w:hint="eastAsia" w:ascii="宋体" w:hAnsi="宋体" w:eastAsia="宋体" w:cs="Times New Roman"/>
          <w:b/>
          <w:bCs/>
          <w:color w:val="auto"/>
          <w:sz w:val="21"/>
          <w:szCs w:val="21"/>
          <w:highlight w:val="whit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7</w:t>
      </w:r>
      <w:r>
        <w:rPr>
          <w:rFonts w:hint="eastAsia" w:ascii="宋体" w:hAnsi="宋体" w:eastAsia="宋体" w:cs="Times New Roman"/>
          <w:color w:val="auto"/>
          <w:sz w:val="21"/>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非单一产品采购项目，招标文件中将载明其中的核心产品。多家投标人提供的核心产品品牌相同的，按前两款规定处理。</w:t>
      </w:r>
      <w:r>
        <w:rPr>
          <w:color w:val="auto"/>
          <w:highlight w:val="white"/>
        </w:rP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lang w:val="zh-CN"/>
        </w:rPr>
        <w:t xml:space="preserve">2</w:t>
      </w:r>
      <w:r>
        <w:rPr>
          <w:rFonts w:ascii="宋体" w:hAnsi="宋体" w:eastAsia="宋体" w:cs="Times New Roman"/>
          <w:color w:val="auto"/>
          <w:sz w:val="21"/>
          <w:szCs w:val="21"/>
          <w:highlight w:val="white"/>
          <w:lang w:val="zh-CN"/>
        </w:rPr>
        <w:t xml:space="preserve">3</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8</w:t>
      </w:r>
      <w:r>
        <w:rPr>
          <w:rFonts w:hint="eastAsia" w:ascii="宋体" w:hAnsi="宋体" w:eastAsia="宋体" w:cs="Times New Roman"/>
          <w:color w:val="auto"/>
          <w:sz w:val="21"/>
          <w:szCs w:val="21"/>
          <w:highlight w:val="white"/>
          <w:lang w:val="zh-CN"/>
        </w:rPr>
        <w:t xml:space="preserve">投标人在开、评标全过程中应保持通讯畅通，及时登录苏采云系统查阅、答复相关信息，并安排专人与代理机构及评标委员会联系。</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24、评标委员会</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24.1评标委员会（以下简称</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）成员依法组建；</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24.2评标委员会将对符合资格的投标人的</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进行符合性审查，以确定其是否满足采购文件的实质性要求。</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负责具体的评标事务，并独立履行以下职责：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24.3.1审查、评价</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是否符合采购文件的商务、技术等实质性要求；</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24.3.2要求投标人对</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有关事项作出澄清或者说明；</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24.3.3对</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进行比较和评价；</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24.3.4签署评标报告、推荐</w:t>
      </w:r>
      <w:r>
        <w:rPr>
          <w:rFonts w:hint="eastAsia" w:ascii="宋体" w:hAnsi="宋体" w:eastAsia="宋体" w:cs="Times New Roman"/>
          <w:color w:val="auto"/>
          <w:sz w:val="21"/>
          <w:szCs w:val="21"/>
          <w:highlight w:val="white"/>
          <w:lang w:val="en-US" w:eastAsia="zh-CN"/>
        </w:rPr>
        <w:t xml:space="preserve">三名</w:t>
      </w:r>
      <w:r>
        <w:rPr>
          <w:rFonts w:ascii="宋体" w:hAnsi="宋体" w:eastAsia="宋体" w:cs="Times New Roman"/>
          <w:color w:val="auto"/>
          <w:sz w:val="21"/>
          <w:szCs w:val="21"/>
          <w:highlight w:val="white"/>
          <w:lang w:val="zh-CN"/>
        </w:rPr>
        <w:t xml:space="preserve">中标候选人</w:t>
      </w:r>
      <w:r>
        <w:rPr>
          <w:rFonts w:hint="eastAsia" w:ascii="宋体" w:hAnsi="宋体" w:eastAsia="宋体" w:cs="Times New Roman"/>
          <w:color w:val="auto"/>
          <w:sz w:val="21"/>
          <w:szCs w:val="21"/>
          <w:highlight w:val="white"/>
          <w:lang w:val="zh-CN"/>
        </w:rPr>
        <w:t xml:space="preserve">，</w:t>
      </w:r>
      <w:r>
        <w:rPr>
          <w:rFonts w:ascii="宋体" w:hAnsi="宋体" w:eastAsia="宋体" w:cs="Times New Roman"/>
          <w:color w:val="auto"/>
          <w:sz w:val="21"/>
          <w:szCs w:val="21"/>
          <w:highlight w:val="white"/>
          <w:lang w:val="zh-CN"/>
        </w:rPr>
        <w:t xml:space="preserve">采购方从中确定中标人；</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24.3.5向采购人、采购代理机构或者有关部门报告评标中发现的违法行为。</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成员应当履行下列义务：</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24.4.1遵纪守法，客观、公正、廉洁地履行职责；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24.4.2按照采购文件规定的评标办法和评标标准进行评标，对评审意见承担个人责任；</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24.4.3对评标过程和结果，以及投标人的商业秘密保密；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24.4.4参与评标报告的起草；</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24.4.5配合招标采购人答复投标人提出的质疑；</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24.4.6配合有关部门的投诉处理工作。</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rPr>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25、评标内容的保密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25.2在电子投标文件的审查、澄清、评价和比较以及授予合同的过程中，投标人对采购代理机构和评标委员会成员施加影响的任何行为，都将取消其中标资格。</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25.3在评标期间，采购代理机构将通过指定联络人与投标人进行联系。</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26、废标</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.1无效投标条款</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 投标人在苏采云系统规定的时间内未成功解密电子投标文件的。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.1.2 投标人未按照招标文件要求上传电子投标文件的。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.1.3同一投标人提交两个（含两个）以上不同的投标报价的。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.1.4投标人不具备招标文件中规定资格要求的。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.1.5投标人的报价超过了采购预算或最高限价的。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.1.6未通过符合性审查的。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.1.7不符合招标文件中规定的实质性要求和条件的。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.1.9 投标文件含有采购人不能接受的附加条件的。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.1.12 投标文件未按照招标文件要求加盖CA电子公章的。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.1.13其他法律法规及本招标文件规定的属无效投标的情形。</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.2废标条款</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.2.1符合专业条件的供应商或者对招标文件作实质响应的供应商不足三家的。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6</w:t>
      </w:r>
      <w:r>
        <w:rPr>
          <w:rFonts w:hint="eastAsia" w:ascii="宋体" w:hAnsi="宋体" w:eastAsia="宋体" w:cs="Times New Roman"/>
          <w:b/>
          <w:color w:val="auto"/>
          <w:sz w:val="21"/>
          <w:szCs w:val="21"/>
          <w:highlight w:val="white"/>
          <w:lang w:val="zh-CN"/>
        </w:rPr>
        <w:t xml:space="preserve">.2.2出现影响采购公正的违法、违规行为的。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3</w:t>
      </w:r>
      <w:r>
        <w:rPr>
          <w:rFonts w:hint="eastAsia" w:ascii="宋体" w:hAnsi="宋体" w:eastAsia="宋体" w:cs="Times New Roman"/>
          <w:b/>
          <w:color w:val="auto"/>
          <w:sz w:val="21"/>
          <w:szCs w:val="21"/>
          <w:highlight w:val="white"/>
          <w:lang w:val="zh-CN"/>
        </w:rPr>
        <w:t xml:space="preserve">因重大变故，采购任务取消的。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4</w:t>
      </w:r>
      <w:r>
        <w:rPr>
          <w:rFonts w:hint="eastAsia" w:ascii="宋体" w:hAnsi="宋体" w:eastAsia="宋体" w:cs="Times New Roman"/>
          <w:b/>
          <w:color w:val="auto"/>
          <w:sz w:val="21"/>
          <w:szCs w:val="21"/>
          <w:highlight w:val="white"/>
          <w:lang w:val="zh-CN"/>
        </w:rPr>
        <w:t xml:space="preserve">评标委员会认定招标文件存在歧义、重大缺陷导致评审工作无法进行。</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.2.</w:t>
      </w:r>
      <w:r>
        <w:rPr>
          <w:rFonts w:hint="eastAsia" w:ascii="宋体" w:hAnsi="宋体" w:eastAsia="宋体" w:cs="Times New Roman"/>
          <w:b/>
          <w:color w:val="auto"/>
          <w:sz w:val="21"/>
          <w:szCs w:val="21"/>
          <w:highlight w:val="white"/>
        </w:rPr>
        <w:t xml:space="preserve">5</w:t>
      </w:r>
      <w:r>
        <w:rPr>
          <w:rFonts w:hint="eastAsia" w:ascii="宋体" w:hAnsi="宋体" w:eastAsia="宋体" w:cs="Times New Roman"/>
          <w:b/>
          <w:color w:val="auto"/>
          <w:sz w:val="21"/>
          <w:szCs w:val="21"/>
          <w:highlight w:val="white"/>
          <w:lang w:val="zh-CN"/>
        </w:rPr>
        <w:t xml:space="preserve">因苏采云系统故障原因造成开标不成功的。</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.3 投标截止时间结束后参加投标的供应商不足三家的处理：</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w:t>
      </w:r>
      <w:r>
        <w:rPr>
          <w:rFonts w:ascii="宋体" w:hAnsi="宋体" w:eastAsia="宋体" w:cs="Times New Roman"/>
          <w:b/>
          <w:color w:val="auto"/>
          <w:sz w:val="21"/>
          <w:szCs w:val="21"/>
          <w:highlight w:val="white"/>
          <w:lang w:val="zh-CN"/>
        </w:rPr>
        <w:t xml:space="preserve">6</w:t>
      </w:r>
      <w:r>
        <w:rPr>
          <w:rFonts w:hint="eastAsia" w:ascii="宋体" w:hAnsi="宋体" w:eastAsia="宋体" w:cs="Times New Roman"/>
          <w:b/>
          <w:color w:val="auto"/>
          <w:sz w:val="21"/>
          <w:szCs w:val="21"/>
          <w:highlight w:val="white"/>
          <w:lang w:val="zh-CN"/>
        </w:rPr>
        <w:t xml:space="preserve">.3.1如出现投标截止时间结束后参加投标的供应商或者在评标期间对招标文件做出实质响应的供应商不足三家情况，按政府采购相关规定执行。</w:t>
      </w:r>
      <w:r>
        <w:rPr>
          <w:color w:val="auto"/>
          <w:highlight w:val="white"/>
        </w:rPr>
      </w:r>
    </w:p>
    <w:p>
      <w:pPr>
        <w:ind w:firstLine="422"/>
        <w:jc w:val="left"/>
        <w:spacing w:line="400" w:lineRule="exact"/>
        <w:widowControl/>
        <w:tabs>
          <w:tab w:val="left" w:pos="0" w:leader="none"/>
        </w:tabs>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rPr>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27、</w:t>
      </w:r>
      <w:r>
        <w:rPr>
          <w:rFonts w:hint="eastAsia" w:ascii="宋体" w:hAnsi="宋体" w:eastAsia="宋体" w:cs="Times New Roman"/>
          <w:b/>
          <w:bCs/>
          <w:color w:val="auto"/>
          <w:sz w:val="21"/>
          <w:szCs w:val="21"/>
          <w:highlight w:val="white"/>
          <w:lang w:val="zh-CN"/>
        </w:rPr>
        <w:t xml:space="preserve">电子投标文件</w:t>
      </w:r>
      <w:r>
        <w:rPr>
          <w:rFonts w:ascii="宋体" w:hAnsi="宋体" w:eastAsia="宋体" w:cs="Times New Roman"/>
          <w:b/>
          <w:bCs/>
          <w:color w:val="auto"/>
          <w:sz w:val="21"/>
          <w:szCs w:val="21"/>
          <w:highlight w:val="white"/>
          <w:lang w:val="zh-CN"/>
        </w:rPr>
        <w:t xml:space="preserve">的评价和比较</w:t>
      </w:r>
      <w:r>
        <w:rPr>
          <w:color w:val="auto"/>
          <w:highlight w:val="white"/>
        </w:rPr>
      </w:r>
    </w:p>
    <w:p>
      <w:pPr>
        <w:ind w:firstLine="420"/>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lang w:val="zh-CN"/>
        </w:rPr>
        <w:t xml:space="preserve">27.1评标委员会将仅对</w:t>
      </w:r>
      <w:r>
        <w:rPr>
          <w:rFonts w:ascii="宋体" w:hAnsi="宋体" w:eastAsia="宋体" w:cs="Times New Roman"/>
          <w:color w:val="auto"/>
          <w:sz w:val="21"/>
          <w:szCs w:val="21"/>
          <w:highlight w:val="white"/>
        </w:rPr>
        <w:t xml:space="preserve">满足</w:t>
      </w:r>
      <w:r>
        <w:rPr>
          <w:rFonts w:ascii="宋体" w:hAnsi="宋体" w:eastAsia="宋体" w:cs="Times New Roman"/>
          <w:color w:val="auto"/>
          <w:sz w:val="21"/>
          <w:szCs w:val="21"/>
          <w:highlight w:val="white"/>
          <w:lang w:val="zh-CN"/>
        </w:rPr>
        <w:t xml:space="preserve">采购文件</w:t>
      </w:r>
      <w:r>
        <w:rPr>
          <w:rFonts w:ascii="宋体" w:hAnsi="宋体" w:eastAsia="宋体" w:cs="Times New Roman"/>
          <w:color w:val="auto"/>
          <w:sz w:val="21"/>
          <w:szCs w:val="21"/>
          <w:highlight w:val="white"/>
        </w:rPr>
        <w:t xml:space="preserve">实质性</w:t>
      </w:r>
      <w:r>
        <w:rPr>
          <w:rFonts w:ascii="宋体" w:hAnsi="宋体" w:eastAsia="宋体" w:cs="Times New Roman"/>
          <w:color w:val="auto"/>
          <w:sz w:val="21"/>
          <w:szCs w:val="21"/>
          <w:highlight w:val="white"/>
          <w:lang w:val="zh-CN"/>
        </w:rPr>
        <w:t xml:space="preserve">要求的电子投标文件进行评价和比较。</w:t>
      </w:r>
      <w:r>
        <w:rPr>
          <w:color w:val="auto"/>
          <w:highlight w:val="white"/>
        </w:rPr>
      </w:r>
    </w:p>
    <w:p>
      <w:pPr>
        <w:ind w:firstLine="420"/>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color w:val="auto"/>
          <w:sz w:val="21"/>
          <w:szCs w:val="21"/>
          <w:highlight w:val="white"/>
          <w:lang w:val="zh-CN"/>
        </w:rPr>
        <w:t xml:space="preserve">27.2评价和比较采用综合评分法，</w:t>
      </w:r>
      <w:r>
        <w:rPr>
          <w:rFonts w:hint="eastAsia" w:ascii="宋体" w:hAnsi="宋体" w:eastAsia="宋体" w:cs="Times New Roman"/>
          <w:color w:val="auto"/>
          <w:sz w:val="21"/>
          <w:szCs w:val="21"/>
          <w:highlight w:val="white"/>
          <w:lang w:val="zh-CN"/>
        </w:rPr>
        <w:t xml:space="preserve">评标委员会</w:t>
      </w:r>
      <w:r>
        <w:rPr>
          <w:rFonts w:ascii="宋体" w:hAnsi="宋体" w:eastAsia="宋体" w:cs="Times New Roman"/>
          <w:color w:val="auto"/>
          <w:sz w:val="21"/>
          <w:szCs w:val="21"/>
          <w:highlight w:val="white"/>
          <w:lang w:val="zh-CN"/>
        </w:rPr>
        <w:t xml:space="preserve">严格按照采购文件的规定要求、条件、评分标准，对投标人所提供货物或服务的先进性、可靠性、售后服务承诺、质量保证承诺等实质性响应内容进行比较评价。</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27.3 最低的投标报价或最高的折扣比例是中标的重要条件，但不是唯一条件。</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七、授予合同</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28、中标人的确认</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28.1评标委员会按照评标办法和标准对合格投标人的</w:t>
      </w:r>
      <w:r>
        <w:rPr>
          <w:rFonts w:hint="eastAsia" w:ascii="宋体" w:hAnsi="宋体" w:eastAsia="宋体" w:cs="Times New Roman"/>
          <w:color w:val="auto"/>
          <w:sz w:val="21"/>
          <w:szCs w:val="21"/>
          <w:highlight w:val="white"/>
          <w:lang w:val="zh-CN"/>
        </w:rPr>
        <w:t xml:space="preserve">电子投标文件</w:t>
      </w:r>
      <w:r>
        <w:rPr>
          <w:rFonts w:ascii="宋体" w:hAnsi="宋体" w:eastAsia="宋体" w:cs="Times New Roman"/>
          <w:color w:val="auto"/>
          <w:sz w:val="21"/>
          <w:szCs w:val="21"/>
          <w:highlight w:val="white"/>
          <w:lang w:val="zh-CN"/>
        </w:rPr>
        <w:t xml:space="preserve">进行评价和比较、打分，</w:t>
      </w:r>
      <w:r>
        <w:rPr>
          <w:rFonts w:hint="eastAsia" w:ascii="宋体" w:hAnsi="宋体" w:eastAsia="宋体" w:cs="Times New Roman"/>
          <w:color w:val="auto"/>
          <w:sz w:val="21"/>
          <w:szCs w:val="21"/>
          <w:highlight w:val="white"/>
          <w:lang w:val="zh-CN"/>
        </w:rPr>
        <w:t xml:space="preserve">推荐</w:t>
      </w:r>
      <w:r>
        <w:rPr>
          <w:rFonts w:hint="eastAsia" w:ascii="宋体" w:hAnsi="宋体" w:eastAsia="宋体" w:cs="Times New Roman"/>
          <w:color w:val="auto"/>
          <w:sz w:val="21"/>
          <w:szCs w:val="21"/>
          <w:highlight w:val="white"/>
          <w:lang w:val="en-US" w:eastAsia="zh-CN"/>
        </w:rPr>
        <w:t xml:space="preserve">三家</w:t>
      </w:r>
      <w:r>
        <w:rPr>
          <w:rFonts w:hint="eastAsia" w:ascii="宋体" w:hAnsi="宋体" w:eastAsia="宋体" w:cs="Times New Roman"/>
          <w:color w:val="auto"/>
          <w:sz w:val="21"/>
          <w:szCs w:val="21"/>
          <w:highlight w:val="white"/>
          <w:lang w:val="zh-CN"/>
        </w:rPr>
        <w:t xml:space="preserve">中标候选人</w:t>
      </w:r>
      <w:r>
        <w:rPr>
          <w:rFonts w:hint="eastAsia" w:ascii="宋体" w:hAnsi="宋体" w:eastAsia="宋体" w:cs="Times New Roman"/>
          <w:color w:val="auto"/>
          <w:sz w:val="21"/>
          <w:szCs w:val="21"/>
          <w:highlight w:val="white"/>
          <w:lang w:val="en-US" w:eastAsia="zh-CN"/>
        </w:rPr>
        <w:t xml:space="preserve">供</w:t>
      </w:r>
      <w:r>
        <w:rPr>
          <w:rFonts w:hint="eastAsia" w:ascii="宋体" w:hAnsi="宋体" w:eastAsia="宋体" w:cs="Times New Roman"/>
          <w:color w:val="auto"/>
          <w:sz w:val="21"/>
          <w:szCs w:val="21"/>
          <w:highlight w:val="white"/>
          <w:lang w:val="zh-CN"/>
        </w:rPr>
        <w:t xml:space="preserve">采购人从中确定中标人</w:t>
      </w:r>
      <w:r>
        <w:rPr>
          <w:rFonts w:ascii="宋体" w:hAnsi="宋体" w:eastAsia="宋体" w:cs="Times New Roman"/>
          <w:color w:val="auto"/>
          <w:sz w:val="21"/>
          <w:szCs w:val="21"/>
          <w:highlight w:val="white"/>
          <w:lang w:val="zh-CN"/>
        </w:rPr>
        <w:t xml:space="preserve">。</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28.2采购代理机构在</w:t>
      </w:r>
      <w:r>
        <w:rPr>
          <w:rFonts w:hint="eastAsia" w:ascii="宋体" w:hAnsi="宋体" w:eastAsia="宋体" w:cs="Times New Roman"/>
          <w:color w:val="auto"/>
          <w:sz w:val="21"/>
          <w:szCs w:val="21"/>
          <w:highlight w:val="white"/>
          <w:lang w:val="zh-CN"/>
        </w:rPr>
        <w:t xml:space="preserve">苏采云系统中</w:t>
      </w:r>
      <w:r>
        <w:rPr>
          <w:rFonts w:ascii="宋体" w:hAnsi="宋体" w:eastAsia="宋体" w:cs="Times New Roman"/>
          <w:color w:val="auto"/>
          <w:sz w:val="21"/>
          <w:szCs w:val="21"/>
          <w:highlight w:val="white"/>
          <w:lang w:val="zh-CN"/>
        </w:rPr>
        <w:t xml:space="preserve">向中标供应商发放《中标通知书》。</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eastAsia="宋体" w:cs="Times New Roman"/>
          <w:color w:val="auto"/>
          <w:sz w:val="21"/>
          <w:szCs w:val="21"/>
          <w:highlight w:val="white"/>
          <w:lang w:val="zh-CN"/>
        </w:rPr>
        <w:t xml:space="preserve">作出</w:t>
      </w:r>
      <w:r>
        <w:rPr>
          <w:rFonts w:ascii="宋体" w:hAnsi="宋体" w:eastAsia="宋体" w:cs="Times New Roman"/>
          <w:color w:val="auto"/>
          <w:sz w:val="21"/>
          <w:szCs w:val="21"/>
          <w:highlight w:val="white"/>
          <w:lang w:val="zh-CN"/>
        </w:rPr>
        <w:t xml:space="preserve">答复。在此期限后向采购代理机构提出质疑或质疑未经投标人法定代表人或参加投标的代理人签署和盖公章（原件），采购代理机构有权对该质疑不予答复。</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29、合同授予标准</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rPr>
          <w:color w:val="auto"/>
          <w:highlight w:val="white"/>
        </w:rPr>
      </w:r>
    </w:p>
    <w:p>
      <w:pPr>
        <w:ind w:firstLine="422"/>
        <w:jc w:val="left"/>
        <w:spacing w:line="400" w:lineRule="exact"/>
        <w:widowControl/>
        <w:rPr>
          <w:rFonts w:hint="eastAsia" w:ascii="宋体" w:hAnsi="宋体" w:eastAsia="宋体" w:cs="Times New Roman"/>
          <w:b/>
          <w:color w:val="auto"/>
          <w:sz w:val="21"/>
          <w:szCs w:val="21"/>
          <w:highlight w:val="white"/>
        </w:rPr>
      </w:pPr>
      <w:r>
        <w:rPr>
          <w:rFonts w:hint="eastAsia" w:ascii="宋体" w:hAnsi="宋体" w:eastAsia="宋体" w:cs="Times New Roman"/>
          <w:b/>
          <w:color w:val="auto"/>
          <w:sz w:val="21"/>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zh-CN"/>
        </w:rPr>
        <w:t xml:space="preserve">29.3在合同签订之前，如发现中标人提供的材料虚假或对标书所要求说明的情况故意隐瞒或虚报，则按政府采购规定处理。</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30、中标通知书</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30.1确定出中标人后，</w:t>
      </w:r>
      <w:r>
        <w:rPr>
          <w:rFonts w:hint="eastAsia" w:ascii="宋体" w:hAnsi="宋体" w:eastAsia="宋体" w:cs="Times New Roman"/>
          <w:color w:val="auto"/>
          <w:sz w:val="21"/>
          <w:szCs w:val="21"/>
          <w:highlight w:val="white"/>
          <w:lang w:val="zh-CN"/>
        </w:rPr>
        <w:t xml:space="preserve">采购代理机构在法定时间内向中标人发出中标通知书。</w:t>
      </w:r>
      <w:r>
        <w:rPr>
          <w:rFonts w:hint="eastAsia" w:ascii="宋体" w:hAnsi="宋体" w:eastAsia="宋体" w:cs="Times New Roman"/>
          <w:b/>
          <w:bCs/>
          <w:color w:val="auto"/>
          <w:sz w:val="21"/>
          <w:szCs w:val="21"/>
          <w:highlight w:val="white"/>
          <w:lang w:val="zh-CN"/>
        </w:rPr>
        <w:t xml:space="preserve">请中标人在中标结果公告届满之日起30日内,使用CA证书登录“苏采云”系统及时下载中标通知书</w:t>
      </w:r>
      <w:r>
        <w:rPr>
          <w:rFonts w:hint="eastAsia" w:ascii="宋体" w:hAnsi="宋体" w:eastAsia="宋体" w:cs="Times New Roman"/>
          <w:color w:val="auto"/>
          <w:sz w:val="21"/>
          <w:szCs w:val="21"/>
          <w:highlight w:val="whit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color w:val="auto"/>
          <w:sz w:val="21"/>
          <w:szCs w:val="21"/>
          <w:highlight w:val="white"/>
          <w:lang w:val="zh-CN"/>
        </w:rPr>
        <w:t xml:space="preserve">。</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30.2中标通知书将成为合同的组成部分。</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color w:val="auto"/>
          <w:sz w:val="21"/>
          <w:szCs w:val="21"/>
          <w:highlight w:val="white"/>
          <w:lang w:val="zh-CN"/>
        </w:rPr>
        <w:t xml:space="preserve">30.3采购代理机构对未中标人不承担解释未中标原因的义务。</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31、合同的签订</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31.1中标人应按中标通知书中规定的时间和地点与采购人签订政府采购合同。</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31.2签订的合同及合同条款应以采购文件和中标人的电子投标文件及其澄清文件为依据。</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31.3中标人无正当理由不得放弃中标。</w:t>
      </w:r>
      <w:r>
        <w:rPr>
          <w:color w:val="auto"/>
          <w:highlight w:val="white"/>
        </w:rPr>
      </w:r>
    </w:p>
    <w:p>
      <w:pPr>
        <w:ind w:firstLine="422"/>
        <w:jc w:val="left"/>
        <w:spacing w:line="400" w:lineRule="exact"/>
        <w:widowControl/>
        <w:rPr>
          <w:rFonts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rPr>
        <w:t xml:space="preserve">32、履约保证金</w:t>
      </w:r>
      <w:r>
        <w:rPr>
          <w:color w:val="auto"/>
          <w:highlight w:val="white"/>
        </w:rPr>
      </w:r>
    </w:p>
    <w:p>
      <w:pPr>
        <w:ind w:firstLine="422"/>
        <w:jc w:val="left"/>
        <w:spacing w:line="400" w:lineRule="exact"/>
        <w:widowControl/>
        <w:rPr>
          <w:rFonts w:hint="eastAsia" w:ascii="宋体" w:hAnsi="宋体" w:eastAsia="宋体" w:cs="Times New Roman"/>
          <w:b w:val="0"/>
          <w:bCs w:val="0"/>
          <w:color w:val="auto"/>
          <w:sz w:val="21"/>
          <w:szCs w:val="21"/>
          <w:highlight w:val="white"/>
        </w:rPr>
      </w:pPr>
      <w:r>
        <w:rPr>
          <w:rFonts w:hint="eastAsia" w:ascii="宋体" w:hAnsi="宋体" w:eastAsia="宋体" w:cs="Times New Roman"/>
          <w:b w:val="0"/>
          <w:bCs w:val="0"/>
          <w:color w:val="auto"/>
          <w:sz w:val="21"/>
          <w:szCs w:val="21"/>
          <w:highlight w:val="white"/>
          <w:lang w:val="en-US" w:eastAsia="zh-CN"/>
        </w:rPr>
        <w:t xml:space="preserve">无</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八、其他事项</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33、中标服务费</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33.1中标人应按前附表规定缴纳中标服务费。</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33.2缴纳服务费时中标人需提供开票信息：单位公司名称、地址、电话、税号、开户银行、账号。</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34、监督</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zh-CN"/>
        </w:rPr>
        <w:t xml:space="preserve">34.1政府有关监督部门将对招投标全过程进行监督。</w:t>
      </w:r>
      <w:r>
        <w:rPr>
          <w:color w:val="auto"/>
          <w:highlight w:val="white"/>
        </w:rPr>
      </w:r>
    </w:p>
    <w:p>
      <w:pPr>
        <w:ind w:firstLine="422"/>
        <w:jc w:val="left"/>
        <w:spacing w:line="400" w:lineRule="exact"/>
        <w:widowControl/>
        <w:rPr>
          <w:rFonts w:hint="eastAsia" w:ascii="宋体" w:hAnsi="宋体" w:eastAsia="宋体" w:cs="Times New Roman"/>
          <w:b/>
          <w:bCs/>
          <w:color w:val="auto"/>
          <w:sz w:val="21"/>
          <w:szCs w:val="21"/>
          <w:highlight w:val="white"/>
        </w:rPr>
      </w:pPr>
      <w:r>
        <w:rPr>
          <w:rFonts w:ascii="宋体" w:hAnsi="宋体" w:eastAsia="宋体" w:cs="Times New Roman"/>
          <w:b/>
          <w:bCs/>
          <w:color w:val="auto"/>
          <w:sz w:val="21"/>
          <w:szCs w:val="21"/>
          <w:highlight w:val="white"/>
          <w:lang w:val="zh-CN"/>
        </w:rPr>
        <w:t xml:space="preserve">35、未尽事宜</w:t>
      </w:r>
      <w:r>
        <w:rPr>
          <w:color w:val="auto"/>
          <w:highlight w:val="white"/>
        </w:rPr>
      </w:r>
    </w:p>
    <w:p>
      <w:pPr>
        <w:ind w:firstLine="420"/>
        <w:spacing w:line="400" w:lineRule="exact"/>
        <w:rPr>
          <w:color w:val="auto"/>
          <w:szCs w:val="21"/>
          <w:highlight w:val="white"/>
        </w:rPr>
      </w:pPr>
      <w:r>
        <w:rPr>
          <w:rFonts w:hint="eastAsia" w:ascii="宋体" w:hAnsi="宋体" w:eastAsia="宋体" w:cs="Times New Roman"/>
          <w:color w:val="auto"/>
          <w:sz w:val="21"/>
          <w:szCs w:val="21"/>
          <w:highlight w:val="white"/>
          <w:lang w:val="zh-CN"/>
        </w:rPr>
        <w:t xml:space="preserve">按照</w:t>
      </w:r>
      <w:r>
        <w:rPr>
          <w:rFonts w:ascii="宋体" w:hAnsi="宋体" w:eastAsia="宋体" w:cs="Times New Roman"/>
          <w:color w:val="auto"/>
          <w:sz w:val="21"/>
          <w:szCs w:val="21"/>
          <w:highlight w:val="white"/>
          <w:lang w:val="zh-CN"/>
        </w:rPr>
        <w:t xml:space="preserve">《中华人民共和国政府采购法》及其他有关政府采购的法律法规的规定执行</w:t>
      </w:r>
      <w:r>
        <w:rPr>
          <w:color w:val="auto"/>
          <w:szCs w:val="21"/>
          <w:highlight w:val="white"/>
          <w:lang w:val="zh-CN"/>
        </w:rPr>
        <w:t xml:space="preserve">。</w:t>
      </w:r>
      <w:r>
        <w:rPr>
          <w:color w:val="auto"/>
          <w:highlight w:val="white"/>
        </w:rPr>
      </w:r>
    </w:p>
    <w:p>
      <w:pPr>
        <w:jc w:val="center"/>
        <w:rPr>
          <w:color w:val="auto"/>
          <w:highlight w:val="white"/>
        </w:rPr>
      </w:pPr>
      <w:r>
        <w:rPr>
          <w:color w:val="auto"/>
          <w:highlight w:val="white"/>
        </w:rPr>
      </w:r>
      <w:r>
        <w:rPr>
          <w:color w:val="auto"/>
          <w:highlight w:val="white"/>
        </w:rPr>
      </w:r>
    </w:p>
    <w:p>
      <w:pPr>
        <w:jc w:val="center"/>
        <w:rPr>
          <w:rFonts w:hint="eastAsia" w:ascii="宋体" w:hAnsi="宋体"/>
          <w:b/>
          <w:bCs/>
          <w:color w:val="auto"/>
          <w:sz w:val="32"/>
          <w:highlight w:val="white"/>
        </w:rPr>
      </w:pPr>
      <w:r>
        <w:rPr>
          <w:rFonts w:ascii="宋体" w:hAnsi="宋体"/>
          <w:b/>
          <w:bCs/>
          <w:color w:val="auto"/>
          <w:sz w:val="32"/>
          <w:highlight w:val="white"/>
        </w:rPr>
        <w:br w:type="page" w:clear="all"/>
      </w:r>
      <w:bookmarkStart w:id="6" w:name="_Hlk99527780"/>
      <w:r>
        <w:rPr>
          <w:color w:val="auto"/>
          <w:highlight w:val="white"/>
        </w:rPr>
      </w:r>
      <w:bookmarkStart w:id="7" w:name="_Hlk110604834"/>
      <w:r>
        <w:rPr>
          <w:rFonts w:hint="eastAsia" w:ascii="宋体" w:hAnsi="宋体"/>
          <w:b/>
          <w:bCs/>
          <w:color w:val="auto"/>
          <w:sz w:val="32"/>
          <w:highlight w:val="white"/>
        </w:rPr>
        <w:t xml:space="preserve">第三章 电子投标文件格式</w:t>
      </w:r>
      <w:r>
        <w:rPr>
          <w:color w:val="auto"/>
          <w:highlight w:val="white"/>
        </w:rPr>
      </w:r>
    </w:p>
    <w:p>
      <w:pPr>
        <w:rPr>
          <w:rFonts w:hint="eastAsia" w:ascii="宋体" w:hAnsi="宋体"/>
          <w:b/>
          <w:bCs/>
          <w:color w:val="auto"/>
          <w:sz w:val="32"/>
          <w:highlight w:val="white"/>
        </w:rPr>
      </w:pPr>
      <w:r>
        <w:rPr>
          <w:rFonts w:hint="eastAsia" w:ascii="宋体" w:hAnsi="宋体"/>
          <w:b/>
          <w:bCs/>
          <w:color w:val="auto"/>
          <w:sz w:val="32"/>
          <w:highlight w:val="white"/>
        </w:rPr>
      </w:r>
      <w:r>
        <w:rPr>
          <w:color w:val="auto"/>
          <w:highlight w:val="white"/>
        </w:rPr>
      </w:r>
    </w:p>
    <w:p>
      <w:pPr>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说明：</w:t>
      </w:r>
      <w:r>
        <w:rPr>
          <w:color w:val="auto"/>
          <w:highlight w:val="white"/>
        </w:rPr>
      </w:r>
    </w:p>
    <w:p>
      <w:pPr>
        <w:ind w:firstLine="480"/>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t xml:space="preserve">对本章所有的投标书格式 ，投标人可根据自身情况进行补充和修改，但补充和修改不得造成与本格式内容有实质性的违背。</w:t>
      </w:r>
      <w:r>
        <w:rPr>
          <w:color w:val="auto"/>
          <w:highlight w:val="white"/>
        </w:rPr>
      </w:r>
    </w:p>
    <w:p>
      <w:pPr>
        <w:spacing w:line="360" w:lineRule="auto"/>
        <w:rPr>
          <w:rFonts w:hint="eastAsia" w:ascii="宋体" w:hAnsi="宋体"/>
          <w:b/>
          <w:bCs/>
          <w:color w:val="auto"/>
          <w:sz w:val="24"/>
          <w:highlight w:val="white"/>
        </w:rPr>
      </w:pPr>
      <w:r>
        <w:rPr>
          <w:rFonts w:hint="eastAsia" w:ascii="宋体" w:hAnsi="宋体"/>
          <w:b/>
          <w:bCs/>
          <w:color w:val="auto"/>
          <w:sz w:val="24"/>
          <w:highlight w:val="white"/>
        </w:rPr>
      </w:r>
      <w:r>
        <w:rPr>
          <w:color w:val="auto"/>
          <w:highlight w:val="white"/>
        </w:rPr>
      </w:r>
    </w:p>
    <w:p>
      <w:pPr>
        <w:spacing w:line="360" w:lineRule="auto"/>
        <w:rPr>
          <w:rFonts w:hint="eastAsia" w:ascii="宋体" w:hAnsi="宋体"/>
          <w:b/>
          <w:bCs/>
          <w:color w:val="auto"/>
          <w:szCs w:val="21"/>
          <w:highlight w:val="white"/>
        </w:rPr>
      </w:pPr>
      <w:r>
        <w:rPr>
          <w:rFonts w:hint="eastAsia" w:ascii="宋体" w:hAnsi="宋体" w:cs="宋体"/>
          <w:b/>
          <w:bCs/>
          <w:color w:val="auto"/>
          <w:szCs w:val="21"/>
          <w:highlight w:val="white"/>
          <w:lang w:val="zh-CN"/>
        </w:rPr>
        <w:br w:type="page" w:clear="all"/>
      </w:r>
      <w:r>
        <w:rPr>
          <w:rFonts w:hint="eastAsia" w:ascii="宋体" w:hAnsi="宋体"/>
          <w:b/>
          <w:bCs/>
          <w:color w:val="auto"/>
          <w:szCs w:val="21"/>
          <w:highlight w:val="white"/>
          <w:lang w:val="zh-CN"/>
        </w:rPr>
        <w:t xml:space="preserve">格式1：（投标人）法人授权委托书</w:t>
      </w:r>
      <w:r>
        <w:rPr>
          <w:color w:val="auto"/>
          <w:highlight w:val="white"/>
        </w:rPr>
      </w:r>
    </w:p>
    <w:p>
      <w:pPr>
        <w:ind w:firstLine="643"/>
        <w:jc w:val="center"/>
        <w:spacing w:line="360" w:lineRule="auto"/>
        <w:widowControl w:val="off"/>
        <w:rPr>
          <w:rFonts w:ascii="宋体" w:hAnsi="宋体" w:eastAsia="宋体" w:cs="Times New Roman"/>
          <w:b/>
          <w:color w:val="auto"/>
          <w:sz w:val="32"/>
          <w:szCs w:val="32"/>
          <w:highlight w:val="white"/>
        </w:rPr>
        <w:outlineLvl w:val="0"/>
      </w:pPr>
      <w:r>
        <w:rPr>
          <w:rFonts w:ascii="宋体" w:hAnsi="宋体" w:eastAsia="宋体" w:cs="Times New Roman"/>
          <w:b/>
          <w:color w:val="auto"/>
          <w:sz w:val="32"/>
          <w:szCs w:val="32"/>
          <w:highlight w:val="white"/>
          <w:lang w:val="zh-CN"/>
        </w:rPr>
      </w:r>
      <w:r>
        <w:rPr>
          <w:color w:val="auto"/>
          <w:highlight w:val="white"/>
        </w:rPr>
      </w:r>
    </w:p>
    <w:p>
      <w:pPr>
        <w:jc w:val="center"/>
        <w:spacing w:before="240" w:after="240"/>
        <w:widowControl/>
        <w:rPr>
          <w:rFonts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1、</w:t>
      </w:r>
      <w:r>
        <w:rPr>
          <w:rFonts w:ascii="Times New Roman" w:hAnsi="Times New Roman" w:eastAsia="宋体" w:cs="Times New Roman"/>
          <w:b/>
          <w:bCs/>
          <w:color w:val="auto"/>
          <w:sz w:val="24"/>
          <w:szCs w:val="24"/>
          <w:highlight w:val="white"/>
        </w:rPr>
        <w:t xml:space="preserve">授权委托书</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本授权书声明：</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供应商</w:t>
      </w:r>
      <w:r>
        <w:rPr>
          <w:rFonts w:ascii="宋体" w:hAnsi="宋体" w:eastAsia="宋体" w:cs="Times New Roman"/>
          <w:bCs/>
          <w:color w:val="auto"/>
          <w:sz w:val="21"/>
          <w:szCs w:val="21"/>
          <w:highlight w:val="white"/>
        </w:rPr>
        <w:t xml:space="preserve">名称）授权</w:t>
      </w:r>
      <w:bookmarkStart w:id="8" w:name="sys_STR"/>
      <w:r>
        <w:rPr>
          <w:color w:val="auto"/>
          <w:highlight w:val="white"/>
        </w:rPr>
      </w:r>
      <w:bookmarkEnd w:id="8"/>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(被授权人的姓名)（</w:t>
      </w:r>
      <w:r>
        <w:rPr>
          <w:rFonts w:hint="eastAsia" w:ascii="宋体" w:hAnsi="宋体" w:eastAsia="宋体" w:cs="Times New Roman"/>
          <w:bCs/>
          <w:color w:val="auto"/>
          <w:sz w:val="21"/>
          <w:szCs w:val="21"/>
          <w:highlight w:val="white"/>
        </w:rPr>
        <w:t xml:space="preserve">被授权人身份证号码：</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）为我方就</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（项目编号：</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w:t>
      </w:r>
      <w:r>
        <w:rPr>
          <w:rFonts w:ascii="宋体" w:hAnsi="宋体" w:eastAsia="宋体" w:cs="Times New Roman"/>
          <w:bCs/>
          <w:color w:val="auto"/>
          <w:sz w:val="21"/>
          <w:szCs w:val="21"/>
          <w:highlight w:val="white"/>
        </w:rPr>
        <w:t xml:space="preserve">项目采购活动的合法代理人，以本单位名义全权处理一切与该项目采购有关的事务</w:t>
      </w:r>
      <w:r>
        <w:rPr>
          <w:rFonts w:hint="eastAsia" w:ascii="宋体" w:hAnsi="宋体" w:eastAsia="宋体" w:cs="Times New Roman"/>
          <w:bCs/>
          <w:color w:val="auto"/>
          <w:sz w:val="21"/>
          <w:szCs w:val="21"/>
          <w:highlight w:val="white"/>
        </w:rPr>
        <w:t xml:space="preserve">，其代表本单位处理相关事项所产生的一切责任由本单位承担。</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本授权书于</w:t>
      </w:r>
      <w:r>
        <w:rPr>
          <w:rFonts w:hint="eastAsia" w:ascii="宋体" w:hAnsi="宋体" w:eastAsia="宋体" w:cs="Times New Roman"/>
          <w:bCs/>
          <w:color w:val="auto"/>
          <w:sz w:val="21"/>
          <w:szCs w:val="21"/>
          <w:highlight w:val="white"/>
          <w:u w:val="single"/>
        </w:rPr>
        <w:t xml:space="preserve">   年  月   日</w:t>
      </w:r>
      <w:r>
        <w:rPr>
          <w:rFonts w:ascii="宋体" w:hAnsi="宋体" w:eastAsia="宋体" w:cs="Times New Roman"/>
          <w:bCs/>
          <w:color w:val="auto"/>
          <w:sz w:val="21"/>
          <w:szCs w:val="21"/>
          <w:highlight w:val="white"/>
        </w:rPr>
        <w:t xml:space="preserve">起生效，特此声明。</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法定代表人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被授权人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被授权人</w:t>
      </w:r>
      <w:r>
        <w:rPr>
          <w:rFonts w:ascii="宋体" w:hAnsi="宋体" w:eastAsia="宋体" w:cs="Times New Roman"/>
          <w:bCs/>
          <w:color w:val="auto"/>
          <w:sz w:val="21"/>
          <w:szCs w:val="21"/>
          <w:highlight w:val="white"/>
        </w:rPr>
        <w:t xml:space="preserve">联系电话：（手机）</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授权单位名称：（加盖公章）</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单位地址：</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日期：</w:t>
      </w:r>
      <w:r>
        <w:rPr>
          <w:rFonts w:hint="eastAsia" w:ascii="宋体" w:hAnsi="宋体" w:eastAsia="宋体" w:cs="Times New Roman"/>
          <w:bCs/>
          <w:color w:val="auto"/>
          <w:sz w:val="21"/>
          <w:szCs w:val="21"/>
          <w:highlight w:val="white"/>
          <w:lang w:val="en-US" w:eastAsia="zh-CN"/>
        </w:rPr>
        <w:t xml:space="preserve">      </w:t>
      </w:r>
      <w:r>
        <w:rPr>
          <w:rFonts w:hint="eastAsia" w:ascii="宋体" w:hAnsi="宋体" w:eastAsia="宋体" w:cs="Times New Roman"/>
          <w:bCs/>
          <w:color w:val="auto"/>
          <w:sz w:val="21"/>
          <w:szCs w:val="21"/>
          <w:highlight w:val="white"/>
        </w:rPr>
        <w:t xml:space="preserve">年   月   日</w:t>
      </w:r>
      <w:r>
        <w:rPr>
          <w:color w:val="auto"/>
          <w:highlight w:val="white"/>
        </w:rPr>
      </w:r>
    </w:p>
    <w:p>
      <w:pPr>
        <w:ind w:firstLine="420"/>
        <w:jc w:val="left"/>
        <w:spacing w:line="400" w:lineRule="exact"/>
        <w:widowControl/>
        <w:rPr>
          <w:rFonts w:hint="eastAsia" w:ascii="Times New Roman" w:hAnsi="Times New Roman" w:eastAsia="宋体" w:cs="Times New Roman"/>
          <w:color w:val="auto"/>
          <w:sz w:val="24"/>
          <w:szCs w:val="20"/>
          <w:highlight w:val="white"/>
        </w:rPr>
      </w:pPr>
      <w:r>
        <w:rPr>
          <w:rFonts w:hint="eastAsia" w:ascii="Times New Roman" w:hAnsi="Times New Roman" w:eastAsia="宋体" w:cs="Times New Roman"/>
          <w:color w:val="auto"/>
          <w:sz w:val="24"/>
          <w:szCs w:val="20"/>
          <w:highlight w:val="white"/>
        </w:rPr>
      </w:r>
      <w:r>
        <w:rPr>
          <w:color w:val="auto"/>
          <w:highlight w:val="white"/>
        </w:rPr>
      </w:r>
    </w:p>
    <w:p>
      <w:pPr>
        <w:jc w:val="center"/>
        <w:spacing w:before="240" w:after="240"/>
        <w:widowControl/>
        <w:rPr>
          <w:rFonts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2、法定代表人身份证明书</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兹证明</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姓名</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法定代表人身份证号码：</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担任</w:t>
      </w:r>
      <w:r>
        <w:rPr>
          <w:rFonts w:hint="eastAsia" w:ascii="宋体" w:hAnsi="宋体" w:eastAsia="宋体" w:cs="Times New Roman"/>
          <w:bCs/>
          <w:color w:val="auto"/>
          <w:sz w:val="21"/>
          <w:szCs w:val="21"/>
          <w:highlight w:val="white"/>
          <w:u w:val="single"/>
        </w:rPr>
        <w:t xml:space="preserve">     </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rPr>
        <w:t xml:space="preserve">供应商名称</w:t>
      </w:r>
      <w:r>
        <w:rPr>
          <w:rFonts w:ascii="宋体" w:hAnsi="宋体" w:eastAsia="宋体" w:cs="Times New Roman"/>
          <w:bCs/>
          <w:color w:val="auto"/>
          <w:sz w:val="21"/>
          <w:szCs w:val="21"/>
          <w:highlight w:val="white"/>
        </w:rPr>
        <w:t xml:space="preserve">)</w:t>
      </w:r>
      <w:r>
        <w:rPr>
          <w:rFonts w:hint="eastAsia" w:ascii="宋体" w:hAnsi="宋体" w:eastAsia="宋体" w:cs="Times New Roman"/>
          <w:bCs/>
          <w:color w:val="auto"/>
          <w:sz w:val="21"/>
          <w:szCs w:val="21"/>
          <w:highlight w:val="white"/>
          <w:u w:val="single"/>
        </w:rPr>
        <w:t xml:space="preserve">      </w:t>
      </w:r>
      <w:r>
        <w:rPr>
          <w:rFonts w:hint="eastAsia" w:ascii="宋体" w:hAnsi="宋体" w:eastAsia="宋体" w:cs="Times New Roman"/>
          <w:bCs/>
          <w:color w:val="auto"/>
          <w:sz w:val="21"/>
          <w:szCs w:val="21"/>
          <w:highlight w:val="white"/>
        </w:rPr>
        <w:t xml:space="preserve">（职位 ），是我单位的法定代表人</w:t>
      </w:r>
      <w:r>
        <w:rPr>
          <w:rFonts w:ascii="宋体" w:hAnsi="宋体" w:eastAsia="宋体" w:cs="Times New Roman"/>
          <w:bCs/>
          <w:color w:val="auto"/>
          <w:sz w:val="21"/>
          <w:szCs w:val="21"/>
          <w:highlight w:val="white"/>
        </w:rPr>
        <w:t xml:space="preserve">。 </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特此</w:t>
      </w:r>
      <w:r>
        <w:rPr>
          <w:rFonts w:hint="eastAsia" w:ascii="宋体" w:hAnsi="宋体" w:eastAsia="宋体" w:cs="Times New Roman"/>
          <w:bCs/>
          <w:color w:val="auto"/>
          <w:sz w:val="21"/>
          <w:szCs w:val="21"/>
          <w:highlight w:val="white"/>
        </w:rPr>
        <w:t xml:space="preserve">证</w:t>
      </w:r>
      <w:r>
        <w:rPr>
          <w:rFonts w:ascii="宋体" w:hAnsi="宋体" w:eastAsia="宋体" w:cs="Times New Roman"/>
          <w:bCs/>
          <w:color w:val="auto"/>
          <w:sz w:val="21"/>
          <w:szCs w:val="21"/>
          <w:highlight w:val="white"/>
        </w:rPr>
        <w:t xml:space="preserve">明。 </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rPr>
        <w:t xml:space="preserve">法定代表人</w:t>
      </w:r>
      <w:r>
        <w:rPr>
          <w:rFonts w:hint="eastAsia" w:ascii="宋体" w:hAnsi="宋体" w:eastAsia="宋体" w:cs="Times New Roman"/>
          <w:bCs/>
          <w:color w:val="auto"/>
          <w:sz w:val="21"/>
          <w:szCs w:val="21"/>
          <w:highlight w:val="white"/>
          <w:lang w:eastAsia="zh-CN"/>
        </w:rPr>
        <w:t xml:space="preserve">（</w:t>
      </w:r>
      <w:r>
        <w:rPr>
          <w:rFonts w:hint="eastAsia" w:ascii="宋体" w:hAnsi="宋体" w:eastAsia="宋体" w:cs="Times New Roman"/>
          <w:bCs/>
          <w:color w:val="auto"/>
          <w:sz w:val="21"/>
          <w:szCs w:val="21"/>
          <w:highlight w:val="white"/>
          <w:lang w:val="en-US" w:eastAsia="zh-CN"/>
        </w:rPr>
        <w:t xml:space="preserve">签名</w:t>
      </w:r>
      <w:r>
        <w:rPr>
          <w:rFonts w:hint="eastAsia" w:ascii="宋体" w:hAnsi="宋体" w:eastAsia="宋体" w:cs="Times New Roman"/>
          <w:bCs/>
          <w:color w:val="auto"/>
          <w:sz w:val="21"/>
          <w:szCs w:val="21"/>
          <w:highlight w:val="white"/>
          <w:lang w:eastAsia="zh-CN"/>
        </w:rPr>
        <w:t xml:space="preserve">）：</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联系电话：（手机）</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单位名称：（加盖公章）</w:t>
      </w:r>
      <w:r>
        <w:rPr>
          <w:color w:val="auto"/>
          <w:highlight w:val="white"/>
        </w:rPr>
      </w:r>
    </w:p>
    <w:p>
      <w:pPr>
        <w:ind w:firstLine="420"/>
        <w:jc w:val="left"/>
        <w:spacing w:line="400" w:lineRule="exact"/>
        <w:widowControl/>
        <w:rPr>
          <w:rFonts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单位地址：</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ascii="宋体" w:hAnsi="宋体" w:eastAsia="宋体" w:cs="Times New Roman"/>
          <w:bCs/>
          <w:color w:val="auto"/>
          <w:sz w:val="21"/>
          <w:szCs w:val="21"/>
          <w:highlight w:val="white"/>
        </w:rPr>
        <w:t xml:space="preserve">日期：</w:t>
      </w:r>
      <w:r>
        <w:rPr>
          <w:rFonts w:hint="eastAsia" w:ascii="宋体" w:hAnsi="宋体" w:eastAsia="宋体" w:cs="Times New Roman"/>
          <w:bCs/>
          <w:color w:val="auto"/>
          <w:sz w:val="21"/>
          <w:szCs w:val="21"/>
          <w:highlight w:val="white"/>
          <w:lang w:val="en-US" w:eastAsia="zh-CN"/>
        </w:rPr>
        <w:t xml:space="preserve">      </w:t>
      </w:r>
      <w:r>
        <w:rPr>
          <w:rFonts w:hint="eastAsia" w:ascii="宋体" w:hAnsi="宋体" w:eastAsia="宋体" w:cs="Times New Roman"/>
          <w:bCs/>
          <w:color w:val="auto"/>
          <w:sz w:val="21"/>
          <w:szCs w:val="21"/>
          <w:highlight w:val="white"/>
        </w:rPr>
        <w:t xml:space="preserve">年   月   日</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eastAsia="zh-CN"/>
        </w:rPr>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注：</w:t>
      </w:r>
      <w:r>
        <w:rPr>
          <w:color w:val="auto"/>
          <w:highlight w:val="white"/>
        </w:rPr>
      </w:r>
    </w:p>
    <w:p>
      <w:pPr>
        <w:ind w:firstLine="420"/>
        <w:jc w:val="left"/>
        <w:spacing w:line="400" w:lineRule="exact"/>
        <w:widowControl/>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eastAsia="zh-CN"/>
        </w:rPr>
        <w:t xml:space="preserve">被授权人非法定代表人的，应提供授权委托书、</w:t>
      </w:r>
      <w:r>
        <w:rPr>
          <w:rFonts w:hint="eastAsia" w:ascii="宋体" w:hAnsi="宋体" w:eastAsia="宋体" w:cs="Times New Roman"/>
          <w:bCs/>
          <w:color w:val="auto"/>
          <w:sz w:val="21"/>
          <w:szCs w:val="21"/>
          <w:highlight w:val="white"/>
          <w:lang w:val="en-US" w:eastAsia="zh-CN"/>
        </w:rPr>
        <w:t xml:space="preserve">法人及被授权人的身份证复印件；</w:t>
      </w:r>
      <w:r>
        <w:rPr>
          <w:color w:val="auto"/>
          <w:highlight w:val="white"/>
        </w:rPr>
      </w:r>
    </w:p>
    <w:p>
      <w:pPr>
        <w:ind w:firstLine="425"/>
        <w:jc w:val="center"/>
        <w:spacing w:line="360" w:lineRule="auto"/>
        <w:rPr>
          <w:rFonts w:hint="eastAsia" w:ascii="宋体" w:hAnsi="宋体"/>
          <w:color w:val="auto"/>
          <w:szCs w:val="21"/>
          <w:highlight w:val="white"/>
        </w:rPr>
      </w:pPr>
      <w:r>
        <w:rPr>
          <w:rFonts w:hint="eastAsia" w:ascii="宋体" w:hAnsi="宋体" w:eastAsia="宋体" w:cs="Times New Roman"/>
          <w:bCs/>
          <w:color w:val="auto"/>
          <w:sz w:val="21"/>
          <w:szCs w:val="21"/>
          <w:highlight w:val="white"/>
          <w:lang w:eastAsia="zh-CN"/>
        </w:rPr>
        <w:t xml:space="preserve">被授权人是法定代表人的，提供法定代表人身份</w:t>
      </w:r>
      <w:r>
        <w:rPr>
          <w:rFonts w:hint="eastAsia" w:ascii="宋体" w:hAnsi="宋体" w:eastAsia="宋体" w:cs="Times New Roman"/>
          <w:bCs/>
          <w:color w:val="auto"/>
          <w:sz w:val="21"/>
          <w:szCs w:val="21"/>
          <w:highlight w:val="white"/>
          <w:lang w:val="en-US" w:eastAsia="zh-CN"/>
        </w:rPr>
        <w:t xml:space="preserve">证明书和身份证复印件</w:t>
      </w:r>
      <w:r>
        <w:rPr>
          <w:rFonts w:hint="eastAsia" w:ascii="宋体" w:hAnsi="宋体" w:eastAsia="宋体" w:cs="Times New Roman"/>
          <w:bCs/>
          <w:color w:val="auto"/>
          <w:sz w:val="21"/>
          <w:szCs w:val="21"/>
          <w:highlight w:val="white"/>
          <w:lang w:eastAsia="zh-CN"/>
        </w:rPr>
        <w:t xml:space="preserve">。</w:t>
      </w:r>
      <w:r>
        <w:rPr>
          <w:color w:val="auto"/>
          <w:highlight w:val="white"/>
        </w:rP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pStyle w:val="968"/>
        <w:spacing w:line="420" w:lineRule="exact"/>
        <w:rPr>
          <w:rFonts w:hint="eastAsia" w:ascii="宋体" w:hAnsi="宋体"/>
          <w:color w:val="auto"/>
          <w:sz w:val="21"/>
          <w:szCs w:val="21"/>
          <w:highlight w:val="white"/>
        </w:rPr>
      </w:pPr>
      <w:r>
        <w:rPr>
          <w:rFonts w:hint="eastAsia" w:ascii="宋体" w:hAnsi="宋体"/>
          <w:bCs w:val="0"/>
          <w:color w:val="auto"/>
          <w:sz w:val="21"/>
          <w:szCs w:val="21"/>
          <w:highlight w:val="white"/>
          <w:lang w:val="zh-CN"/>
        </w:rPr>
        <w:br w:type="page" w:clear="all"/>
      </w:r>
      <w:r>
        <w:rPr>
          <w:rFonts w:hint="eastAsia" w:ascii="宋体" w:hAnsi="宋体"/>
          <w:bCs w:val="0"/>
          <w:color w:val="auto"/>
          <w:sz w:val="21"/>
          <w:szCs w:val="21"/>
          <w:highlight w:val="white"/>
          <w:lang w:val="zh-CN"/>
        </w:rPr>
        <w:t xml:space="preserve">格式2：</w:t>
      </w:r>
      <w:r>
        <w:rPr>
          <w:rFonts w:hint="eastAsia" w:ascii="宋体" w:hAnsi="宋体"/>
          <w:color w:val="auto"/>
          <w:sz w:val="21"/>
          <w:szCs w:val="21"/>
          <w:highlight w:val="white"/>
        </w:rPr>
        <w:t xml:space="preserve">投标函</w:t>
      </w:r>
      <w:r>
        <w:rPr>
          <w:color w:val="auto"/>
          <w:highlight w:val="white"/>
        </w:rPr>
      </w:r>
    </w:p>
    <w:p>
      <w:pPr>
        <w:pStyle w:val="768"/>
        <w:jc w:val="center"/>
        <w:spacing w:line="360" w:lineRule="auto"/>
        <w:rPr>
          <w:rFonts w:hAnsi="宋体"/>
          <w:b/>
          <w:bCs/>
          <w:color w:val="auto"/>
          <w:sz w:val="36"/>
          <w:szCs w:val="36"/>
          <w:highlight w:val="white"/>
        </w:rPr>
      </w:pPr>
      <w:r>
        <w:rPr>
          <w:rFonts w:hint="eastAsia" w:hAnsi="宋体"/>
          <w:b/>
          <w:bCs/>
          <w:color w:val="auto"/>
          <w:sz w:val="36"/>
          <w:szCs w:val="36"/>
          <w:highlight w:val="white"/>
        </w:rPr>
        <w:t xml:space="preserve">投标函</w:t>
      </w:r>
      <w:r>
        <w:rPr>
          <w:color w:val="auto"/>
          <w:highlight w:val="white"/>
        </w:rPr>
      </w:r>
    </w:p>
    <w:p>
      <w:pPr>
        <w:pStyle w:val="768"/>
        <w:spacing w:line="360" w:lineRule="exact"/>
        <w:rPr>
          <w:rFonts w:hAnsi="宋体"/>
          <w:bCs/>
          <w:color w:val="auto"/>
          <w:sz w:val="21"/>
          <w:szCs w:val="21"/>
          <w:highlight w:val="white"/>
        </w:rPr>
      </w:pPr>
      <w:r>
        <w:rPr>
          <w:rFonts w:hAnsi="宋体"/>
          <w:bCs/>
          <w:color w:val="auto"/>
          <w:sz w:val="21"/>
          <w:szCs w:val="21"/>
          <w:highlight w:val="white"/>
        </w:rPr>
      </w:r>
      <w:r>
        <w:rPr>
          <w:color w:val="auto"/>
          <w:highlight w:val="white"/>
        </w:rPr>
      </w:r>
    </w:p>
    <w:p>
      <w:pPr>
        <w:pStyle w:val="768"/>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苏州市卫康招投标咨询服务有限公司 ：</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我方收到贵公司</w:t>
      </w:r>
      <w:r>
        <w:rPr>
          <w:rFonts w:hint="eastAsia" w:hAnsi="宋体"/>
          <w:color w:val="auto"/>
          <w:sz w:val="24"/>
          <w:highlight w:val="white"/>
        </w:rPr>
        <w:t xml:space="preserve"> </w:t>
      </w:r>
      <w:r>
        <w:rPr>
          <w:rFonts w:hint="eastAsia" w:hAnsi="宋体"/>
          <w:color w:val="auto"/>
          <w:sz w:val="24"/>
          <w:highlight w:val="white"/>
          <w:u w:val="single"/>
        </w:rPr>
        <w:t xml:space="preserve">                         </w:t>
      </w:r>
      <w:r>
        <w:rPr>
          <w:rFonts w:hint="eastAsia" w:hAnsi="宋体"/>
          <w:bCs/>
          <w:color w:val="auto"/>
          <w:sz w:val="21"/>
          <w:szCs w:val="21"/>
          <w:highlight w:val="white"/>
        </w:rPr>
        <w:t xml:space="preserve">号采购文件，经仔细阅读和研究，我方决定参加投标。并向贵公司承诺：</w:t>
      </w:r>
      <w:r>
        <w:rPr>
          <w:color w:val="auto"/>
          <w:highlight w:val="white"/>
        </w:rPr>
      </w:r>
    </w:p>
    <w:p>
      <w:pPr>
        <w:pStyle w:val="768"/>
        <w:ind w:firstLine="420"/>
        <w:spacing w:line="360" w:lineRule="exact"/>
        <w:rPr>
          <w:rFonts w:hint="eastAsia" w:hAnsi="宋体"/>
          <w:color w:val="auto"/>
          <w:sz w:val="21"/>
          <w:highlight w:val="white"/>
        </w:rPr>
      </w:pPr>
      <w:r>
        <w:rPr>
          <w:rFonts w:hint="eastAsia" w:hAnsi="宋体"/>
          <w:bCs/>
          <w:color w:val="auto"/>
          <w:sz w:val="21"/>
          <w:szCs w:val="21"/>
          <w:highlight w:val="white"/>
        </w:rPr>
        <w:t xml:space="preserve">1、我方愿意按照采购文件的一切要求，提供本项目的所有内容，我方投标</w:t>
      </w:r>
      <w:r>
        <w:rPr>
          <w:rFonts w:hint="eastAsia" w:hAnsi="宋体"/>
          <w:color w:val="auto"/>
          <w:sz w:val="21"/>
          <w:highlight w:val="white"/>
        </w:rPr>
        <w:t xml:space="preserve">的服务的报价包括完成本项工作所需的一切应有费用。</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2、如果我方的投标书被接受，我方将严格履行采购文件中规定的每一项要求，严格履行合同的责任和义务，保证按期、按质履行合同。完成合同所规定的全部内容。</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3、我方同意采购文件及更正文件中的规定。本投标书的有效期限为投标截止时间之日起90天。</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4、我方愿意提供招标方在采购文件中要求的所有资料，并保证所提供的资料全部是真实的、有效的，若有虚假，我方愿承担一切责任。</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5、我方愿意遵守招标公告及采购文件中所列的收费标准。</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6、我方承诺该项投标在开标后的全过程中保持有效，不作任何更改和变动。</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7、我方承诺在参加政府采购活动前三年内，在经营活动中没有重大违法记录。</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8、如果我方中标，我方愿意按采购文件规定支付中标服务费，如未按规定缴纳中标服务费，采购代理机构有权保留诉讼的权力；</w:t>
      </w:r>
      <w:r>
        <w:rPr>
          <w:color w:val="auto"/>
          <w:highlight w:val="white"/>
        </w:rPr>
      </w:r>
    </w:p>
    <w:p>
      <w:pPr>
        <w:pStyle w:val="768"/>
        <w:ind w:firstLine="420"/>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9、与本投标有关的通讯地址：</w:t>
      </w:r>
      <w:r>
        <w:rPr>
          <w:color w:val="auto"/>
          <w:highlight w:val="white"/>
        </w:rP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单    位：</w:t>
      </w:r>
      <w:r>
        <w:rPr>
          <w:rFonts w:hint="eastAsia" w:hAnsi="宋体"/>
          <w:color w:val="auto"/>
          <w:sz w:val="24"/>
          <w:highlight w:val="white"/>
          <w:u w:val="single"/>
        </w:rPr>
        <w:t xml:space="preserve">                       </w:t>
      </w:r>
      <w:r>
        <w:rPr>
          <w:rFonts w:hint="eastAsia" w:hAnsi="宋体"/>
          <w:bCs/>
          <w:color w:val="auto"/>
          <w:sz w:val="21"/>
          <w:szCs w:val="21"/>
          <w:highlight w:val="white"/>
        </w:rPr>
        <w:t xml:space="preserve">联 系 人：</w:t>
      </w:r>
      <w:r>
        <w:rPr>
          <w:rFonts w:hint="eastAsia" w:hAnsi="宋体"/>
          <w:color w:val="auto"/>
          <w:sz w:val="24"/>
          <w:highlight w:val="white"/>
          <w:u w:val="single"/>
        </w:rPr>
        <w:t xml:space="preserve">                       </w:t>
      </w:r>
      <w:r>
        <w:rPr>
          <w:color w:val="auto"/>
          <w:highlight w:val="white"/>
        </w:rP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地    址：</w:t>
      </w:r>
      <w:r>
        <w:rPr>
          <w:rFonts w:hint="eastAsia" w:hAnsi="宋体"/>
          <w:color w:val="auto"/>
          <w:sz w:val="24"/>
          <w:highlight w:val="white"/>
          <w:u w:val="single"/>
        </w:rPr>
        <w:t xml:space="preserve">                       </w:t>
      </w:r>
      <w:r>
        <w:rPr>
          <w:rFonts w:hint="eastAsia" w:hAnsi="宋体"/>
          <w:color w:val="auto"/>
          <w:sz w:val="24"/>
          <w:highlight w:val="white"/>
        </w:rPr>
        <w:t xml:space="preserve"> </w:t>
      </w:r>
      <w:r>
        <w:rPr>
          <w:rFonts w:hint="eastAsia" w:hAnsi="宋体"/>
          <w:bCs/>
          <w:color w:val="auto"/>
          <w:sz w:val="21"/>
          <w:szCs w:val="21"/>
          <w:highlight w:val="white"/>
        </w:rPr>
        <w:t xml:space="preserve">邮政编码：</w:t>
      </w:r>
      <w:r>
        <w:rPr>
          <w:color w:val="auto"/>
          <w:highlight w:val="white"/>
        </w:rPr>
      </w:r>
    </w:p>
    <w:p>
      <w:pPr>
        <w:pStyle w:val="768"/>
        <w:ind w:firstLine="420"/>
        <w:spacing w:line="360" w:lineRule="exact"/>
        <w:rPr>
          <w:rFonts w:hint="eastAsia" w:hAnsi="宋体"/>
          <w:color w:val="auto"/>
          <w:sz w:val="24"/>
          <w:highlight w:val="white"/>
          <w:u w:val="single"/>
        </w:rPr>
      </w:pPr>
      <w:r>
        <w:rPr>
          <w:rFonts w:hint="eastAsia" w:hAnsi="宋体"/>
          <w:bCs/>
          <w:color w:val="auto"/>
          <w:sz w:val="21"/>
          <w:szCs w:val="21"/>
          <w:highlight w:val="white"/>
        </w:rPr>
        <w:t xml:space="preserve">联系电话：</w:t>
      </w:r>
      <w:r>
        <w:rPr>
          <w:rFonts w:hint="eastAsia" w:hAnsi="宋体"/>
          <w:color w:val="auto"/>
          <w:sz w:val="24"/>
          <w:highlight w:val="white"/>
          <w:u w:val="single"/>
        </w:rPr>
        <w:t xml:space="preserve">                       </w:t>
      </w:r>
      <w:r>
        <w:rPr>
          <w:rFonts w:hint="eastAsia" w:hAnsi="宋体"/>
          <w:color w:val="auto"/>
          <w:sz w:val="24"/>
          <w:highlight w:val="white"/>
        </w:rPr>
        <w:t xml:space="preserve"> </w:t>
      </w:r>
      <w:r>
        <w:rPr>
          <w:rFonts w:hint="eastAsia" w:hAnsi="宋体"/>
          <w:bCs/>
          <w:color w:val="auto"/>
          <w:sz w:val="21"/>
          <w:szCs w:val="21"/>
          <w:highlight w:val="white"/>
        </w:rPr>
        <w:t xml:space="preserve">传    真：</w:t>
      </w:r>
      <w:r>
        <w:rPr>
          <w:rFonts w:hint="eastAsia" w:hAnsi="宋体"/>
          <w:color w:val="auto"/>
          <w:sz w:val="24"/>
          <w:highlight w:val="white"/>
          <w:u w:val="single"/>
        </w:rPr>
        <w:t xml:space="preserve">                      </w:t>
      </w:r>
      <w:r>
        <w:rPr>
          <w:color w:val="auto"/>
          <w:highlight w:val="white"/>
        </w:rPr>
      </w:r>
    </w:p>
    <w:p>
      <w:pPr>
        <w:pStyle w:val="768"/>
        <w:ind w:firstLine="425"/>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开户银行和银行账号：</w:t>
      </w:r>
      <w:r>
        <w:rPr>
          <w:rFonts w:hint="eastAsia" w:hAnsi="宋体"/>
          <w:color w:val="auto"/>
          <w:sz w:val="24"/>
          <w:highlight w:val="white"/>
          <w:u w:val="single"/>
        </w:rPr>
        <w:t xml:space="preserve">                       </w:t>
      </w:r>
      <w:r>
        <w:rPr>
          <w:color w:val="auto"/>
          <w:highlight w:val="white"/>
        </w:rPr>
      </w:r>
    </w:p>
    <w:p>
      <w:pPr>
        <w:pStyle w:val="768"/>
        <w:ind w:firstLine="425"/>
        <w:spacing w:line="360" w:lineRule="exact"/>
        <w:rPr>
          <w:rFonts w:hint="eastAsia" w:hAnsi="宋体"/>
          <w:bCs/>
          <w:color w:val="auto"/>
          <w:sz w:val="21"/>
          <w:szCs w:val="21"/>
          <w:highlight w:val="white"/>
        </w:rPr>
      </w:pPr>
      <w:r>
        <w:rPr>
          <w:rFonts w:hint="eastAsia" w:hAnsi="宋体"/>
          <w:bCs/>
          <w:color w:val="auto"/>
          <w:sz w:val="21"/>
          <w:szCs w:val="21"/>
          <w:highlight w:val="white"/>
        </w:rPr>
        <w:t xml:space="preserve">投标人：（公章）</w:t>
      </w:r>
      <w:r>
        <w:rPr>
          <w:color w:val="auto"/>
          <w:highlight w:val="white"/>
        </w:rPr>
      </w:r>
    </w:p>
    <w:p>
      <w:pPr>
        <w:ind w:firstLine="420"/>
        <w:spacing w:line="340" w:lineRule="exact"/>
        <w:rPr>
          <w:rFonts w:hint="eastAsia" w:ascii="宋体" w:hAnsi="宋体"/>
          <w:color w:val="auto"/>
          <w:szCs w:val="21"/>
          <w:highlight w:val="white"/>
        </w:rPr>
      </w:pPr>
      <w:r>
        <w:rPr>
          <w:rFonts w:hint="eastAsia" w:ascii="宋体" w:hAnsi="宋体"/>
          <w:bCs/>
          <w:color w:val="auto"/>
          <w:szCs w:val="21"/>
          <w:highlight w:val="white"/>
        </w:rPr>
        <w:t xml:space="preserve">单位法定代表人或代理人：（签字或签章）           年     月     日</w:t>
      </w:r>
      <w:r>
        <w:rPr>
          <w:color w:val="auto"/>
          <w:highlight w:val="white"/>
        </w:rPr>
      </w:r>
    </w:p>
    <w:p>
      <w:pPr>
        <w:spacing w:line="400" w:lineRule="exact"/>
        <w:rPr>
          <w:rFonts w:hint="eastAsia" w:ascii="宋体" w:hAnsi="宋体"/>
          <w:color w:val="auto"/>
          <w:szCs w:val="21"/>
          <w:highlight w:val="white"/>
        </w:rPr>
      </w:pPr>
      <w:r>
        <w:rPr>
          <w:rFonts w:hint="eastAsia" w:ascii="宋体" w:hAnsi="宋体"/>
          <w:color w:val="auto"/>
          <w:highlight w:val="white"/>
        </w:rPr>
        <w:br w:type="page" w:clear="all"/>
      </w:r>
      <w:r>
        <w:rPr>
          <w:rFonts w:hint="eastAsia" w:ascii="宋体" w:hAnsi="宋体"/>
          <w:b/>
          <w:bCs/>
          <w:color w:val="auto"/>
          <w:szCs w:val="21"/>
          <w:highlight w:val="white"/>
          <w:lang w:val="zh-CN"/>
        </w:rPr>
        <w:t xml:space="preserve">格式3、开标一览表</w:t>
      </w:r>
      <w:r>
        <w:rPr>
          <w:color w:val="auto"/>
          <w:highlight w:val="white"/>
        </w:rPr>
      </w:r>
    </w:p>
    <w:p>
      <w:pPr>
        <w:pStyle w:val="768"/>
        <w:jc w:val="center"/>
        <w:spacing w:line="360" w:lineRule="auto"/>
        <w:rPr>
          <w:rFonts w:hAnsi="宋体"/>
          <w:b/>
          <w:bCs/>
          <w:color w:val="auto"/>
          <w:sz w:val="36"/>
          <w:szCs w:val="36"/>
          <w:highlight w:val="white"/>
        </w:rPr>
      </w:pPr>
      <w:r>
        <w:rPr>
          <w:rFonts w:hint="eastAsia" w:hAnsi="宋体"/>
          <w:b/>
          <w:bCs/>
          <w:color w:val="auto"/>
          <w:sz w:val="36"/>
          <w:szCs w:val="36"/>
          <w:highlight w:val="white"/>
        </w:rPr>
        <w:t xml:space="preserve">开标一览表</w:t>
      </w:r>
      <w:r>
        <w:rPr>
          <w:color w:val="auto"/>
          <w:highlight w:val="white"/>
        </w:rPr>
      </w:r>
    </w:p>
    <w:p>
      <w:pPr>
        <w:jc w:val="center"/>
        <w:spacing w:line="300" w:lineRule="auto"/>
        <w:rPr>
          <w:rFonts w:hint="eastAsia" w:ascii="宋体" w:hAnsi="宋体"/>
          <w:color w:val="auto"/>
          <w:spacing w:val="20"/>
          <w:szCs w:val="21"/>
          <w:highlight w:val="white"/>
        </w:rPr>
      </w:pPr>
      <w:r>
        <w:rPr>
          <w:rFonts w:hint="eastAsia" w:ascii="宋体" w:hAnsi="宋体"/>
          <w:color w:val="auto"/>
          <w:spacing w:val="20"/>
          <w:szCs w:val="21"/>
          <w:highlight w:val="white"/>
        </w:rPr>
        <w:t xml:space="preserve">（格式）</w:t>
      </w:r>
      <w:r>
        <w:rPr>
          <w:color w:val="auto"/>
          <w:highlight w:val="white"/>
        </w:rPr>
      </w:r>
    </w:p>
    <w:p>
      <w:pPr>
        <w:spacing w:line="360" w:lineRule="auto"/>
        <w:rPr>
          <w:rFonts w:hint="eastAsia" w:ascii="宋体" w:hAnsi="宋体"/>
          <w:color w:val="auto"/>
          <w:szCs w:val="21"/>
          <w:highlight w:val="white"/>
        </w:rPr>
      </w:pPr>
      <w:r>
        <w:rPr>
          <w:rFonts w:hint="eastAsia" w:ascii="宋体" w:hAnsi="宋体"/>
          <w:color w:val="auto"/>
          <w:szCs w:val="21"/>
          <w:highlight w:val="white"/>
        </w:rPr>
        <w:t xml:space="preserve">采购编号：：</w:t>
      </w:r>
      <w:r>
        <w:rPr>
          <w:rFonts w:hint="eastAsia" w:ascii="宋体" w:hAnsi="宋体"/>
          <w:color w:val="auto"/>
          <w:szCs w:val="21"/>
          <w:highlight w:val="white"/>
          <w:lang w:eastAsia="zh-CN"/>
        </w:rPr>
        <w:t xml:space="preserve">JSZC-320585-SZWK-G2026-0272</w:t>
      </w:r>
      <w:r>
        <w:rPr>
          <w:rFonts w:hint="eastAsia" w:ascii="宋体" w:hAnsi="宋体"/>
          <w:color w:val="auto"/>
          <w:szCs w:val="21"/>
          <w:highlight w:val="white"/>
        </w:rPr>
        <w:t xml:space="preserve">    </w:t>
      </w:r>
      <w:r>
        <w:rPr>
          <w:color w:val="auto"/>
          <w:highlight w:val="white"/>
        </w:rPr>
      </w:r>
    </w:p>
    <w:tbl>
      <w:tblPr>
        <w:tblStyle w:val="701"/>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Mar>
              <w:left w:w="0" w:type="dxa"/>
              <w:top w:w="0" w:type="dxa"/>
              <w:right w:w="0" w:type="dxa"/>
              <w:bottom w:w="0" w:type="dxa"/>
            </w:tcMar>
            <w:tcW w:w="2112" w:type="dxa"/>
            <w:vAlign w:val="center"/>
            <w:textDirection w:val="lrTb"/>
            <w:noWrap w:val="false"/>
          </w:tcPr>
          <w:p>
            <w:pPr>
              <w:jc w:val="cente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项目名称</w:t>
            </w:r>
            <w:r>
              <w:rPr>
                <w:color w:val="auto"/>
                <w:highlight w:val="white"/>
              </w:rPr>
            </w:r>
          </w:p>
        </w:tc>
        <w:tc>
          <w:tcPr>
            <w:tcMar>
              <w:left w:w="0" w:type="dxa"/>
              <w:top w:w="0" w:type="dxa"/>
              <w:right w:w="0" w:type="dxa"/>
              <w:bottom w:w="0" w:type="dxa"/>
            </w:tcMar>
            <w:tcW w:w="6136"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投标总报价</w:t>
            </w:r>
            <w:r>
              <w:rPr>
                <w:rFonts w:ascii="宋体" w:hAnsi="宋体" w:eastAsia="宋体" w:cs="宋体"/>
                <w:color w:val="auto"/>
                <w:sz w:val="21"/>
                <w:szCs w:val="21"/>
                <w:highlight w:val="white"/>
                <w:lang w:val="en-US" w:eastAsia="zh-CN" w:bidi="ar-SA"/>
              </w:rPr>
              <w:t xml:space="preserve">（元）</w:t>
            </w:r>
            <w:r>
              <w:rPr>
                <w:color w:val="auto"/>
                <w:highlight w:val="white"/>
              </w:rPr>
            </w:r>
          </w:p>
        </w:tc>
      </w:tr>
      <w:tr>
        <w:trPr/>
        <w:tc>
          <w:tcPr>
            <w:tcMar>
              <w:left w:w="0" w:type="dxa"/>
              <w:top w:w="0" w:type="dxa"/>
              <w:right w:w="0" w:type="dxa"/>
              <w:bottom w:w="0" w:type="dxa"/>
            </w:tcMar>
            <w:tcW w:w="2112"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p>
        </w:tc>
        <w:tc>
          <w:tcPr>
            <w:tcMar>
              <w:left w:w="0" w:type="dxa"/>
              <w:top w:w="0" w:type="dxa"/>
              <w:right w:w="0" w:type="dxa"/>
              <w:bottom w:w="0" w:type="dxa"/>
            </w:tcMar>
            <w:tcW w:w="6136"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小写：                      元（人民币）</w:t>
            </w:r>
            <w:r>
              <w:rPr>
                <w:color w:val="auto"/>
                <w:highlight w:val="white"/>
              </w:rP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r>
            <w:r>
              <w:rPr>
                <w:color w:val="auto"/>
                <w:highlight w:val="white"/>
              </w:rPr>
            </w:r>
          </w:p>
        </w:tc>
      </w:tr>
      <w:tr>
        <w:trPr>
          <w:trHeight w:val="600"/>
        </w:trPr>
        <w:tc>
          <w:tcPr>
            <w:tcMar>
              <w:left w:w="0" w:type="dxa"/>
              <w:top w:w="0" w:type="dxa"/>
              <w:right w:w="0" w:type="dxa"/>
              <w:bottom w:w="0" w:type="dxa"/>
            </w:tcMar>
            <w:tcW w:w="2112" w:type="dxa"/>
            <w:vAlign w:val="center"/>
            <w:textDirection w:val="lrTb"/>
            <w:noWrap w:val="false"/>
          </w:tcPr>
          <w:p>
            <w:pP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投标</w:t>
            </w:r>
            <w:r>
              <w:rPr>
                <w:rFonts w:hint="eastAsia" w:ascii="宋体" w:hAnsi="宋体" w:eastAsia="宋体" w:cs="宋体"/>
                <w:color w:val="auto"/>
                <w:sz w:val="21"/>
                <w:szCs w:val="21"/>
                <w:highlight w:val="white"/>
                <w:lang w:val="en-US" w:eastAsia="zh-CN" w:bidi="ar-SA"/>
              </w:rPr>
              <w:t xml:space="preserve">报价大写金额</w:t>
            </w:r>
            <w:r>
              <w:rPr>
                <w:color w:val="auto"/>
                <w:highlight w:val="white"/>
              </w:rPr>
            </w:r>
          </w:p>
        </w:tc>
        <w:tc>
          <w:tcPr>
            <w:tcMar>
              <w:left w:w="0" w:type="dxa"/>
              <w:top w:w="0" w:type="dxa"/>
              <w:right w:w="0" w:type="dxa"/>
              <w:bottom w:w="0" w:type="dxa"/>
            </w:tcMar>
            <w:tcW w:w="6136"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金额大写：</w:t>
            </w:r>
            <w:r>
              <w:rPr>
                <w:color w:val="auto"/>
                <w:highlight w:val="white"/>
              </w:rPr>
            </w:r>
          </w:p>
        </w:tc>
      </w:tr>
    </w:tbl>
    <w:p>
      <w:pPr>
        <w:ind w:firstLine="210"/>
        <w:spacing w:line="360" w:lineRule="auto"/>
        <w:rPr>
          <w:rFonts w:hint="eastAsia" w:ascii="宋体" w:hAnsi="宋体" w:cs="宋体"/>
          <w:color w:val="auto"/>
          <w:szCs w:val="21"/>
          <w:highlight w:val="white"/>
        </w:rPr>
      </w:pPr>
      <w:r>
        <w:rPr>
          <w:rFonts w:hint="eastAsia" w:ascii="宋体" w:hAnsi="宋体" w:cs="宋体"/>
          <w:color w:val="auto"/>
          <w:szCs w:val="21"/>
          <w:highlight w:val="white"/>
          <w:lang w:val="zh-CN"/>
        </w:rPr>
      </w:r>
      <w:r>
        <w:rPr>
          <w:color w:val="auto"/>
          <w:highlight w:val="white"/>
        </w:rP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投标人（公章）：</w:t>
      </w:r>
      <w:r>
        <w:rPr>
          <w:color w:val="auto"/>
          <w:highlight w:val="white"/>
        </w:rP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法定代表人或代理人：（签字或盖章）</w:t>
      </w:r>
      <w:r>
        <w:rPr>
          <w:color w:val="auto"/>
          <w:highlight w:val="white"/>
        </w:rPr>
      </w:r>
    </w:p>
    <w:p>
      <w:pPr>
        <w:ind w:firstLine="210"/>
        <w:spacing w:line="360" w:lineRule="auto"/>
        <w:rPr>
          <w:rFonts w:hint="eastAsia" w:ascii="宋体" w:hAnsi="宋体"/>
          <w:color w:val="auto"/>
          <w:szCs w:val="21"/>
          <w:highlight w:val="white"/>
        </w:rPr>
      </w:pPr>
      <w:r>
        <w:rPr>
          <w:rFonts w:hint="eastAsia" w:ascii="宋体" w:hAnsi="宋体" w:cs="宋体"/>
          <w:color w:val="auto"/>
          <w:szCs w:val="21"/>
          <w:highlight w:val="white"/>
          <w:lang w:val="zh-CN"/>
        </w:rPr>
        <w:t xml:space="preserve">日期</w:t>
      </w:r>
      <w:r>
        <w:rPr>
          <w:rFonts w:hint="eastAsia" w:ascii="宋体" w:hAnsi="宋体" w:cs="宋体"/>
          <w:color w:val="auto"/>
          <w:szCs w:val="21"/>
          <w:highlight w:val="white"/>
        </w:rPr>
        <w:t xml:space="preserve">：</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年</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月</w:t>
      </w:r>
      <w:r>
        <w:rPr>
          <w:rFonts w:hint="eastAsia" w:ascii="宋体" w:hAnsi="宋体"/>
          <w:color w:val="auto"/>
          <w:szCs w:val="21"/>
          <w:highlight w:val="white"/>
        </w:rPr>
        <w:t xml:space="preserve">     </w:t>
      </w:r>
      <w:r>
        <w:rPr>
          <w:rFonts w:hint="eastAsia" w:ascii="宋体" w:hAnsi="宋体" w:cs="宋体"/>
          <w:color w:val="auto"/>
          <w:szCs w:val="21"/>
          <w:highlight w:val="white"/>
          <w:lang w:val="zh-CN"/>
        </w:rPr>
        <w:t xml:space="preserve">日</w:t>
      </w:r>
      <w:r>
        <w:rPr>
          <w:color w:val="auto"/>
          <w:highlight w:val="white"/>
        </w:rPr>
      </w:r>
    </w:p>
    <w:p>
      <w:pPr>
        <w:rPr>
          <w:rFonts w:hint="eastAsia" w:ascii="宋体" w:hAnsi="宋体"/>
          <w:b/>
          <w:bCs/>
          <w:color w:val="auto"/>
          <w:szCs w:val="21"/>
          <w:highlight w:val="white"/>
        </w:rPr>
      </w:pPr>
      <w:r>
        <w:rPr>
          <w:rFonts w:hint="eastAsia" w:ascii="宋体" w:hAnsi="宋体"/>
          <w:b/>
          <w:bCs/>
          <w:color w:val="auto"/>
          <w:szCs w:val="21"/>
          <w:highlight w:val="white"/>
        </w:rPr>
      </w:r>
      <w:r>
        <w:rPr>
          <w:color w:val="auto"/>
          <w:highlight w:val="white"/>
        </w:rPr>
      </w:r>
    </w:p>
    <w:p>
      <w:pPr>
        <w:ind w:firstLine="420"/>
        <w:jc w:val="left"/>
        <w:spacing w:line="360" w:lineRule="auto"/>
        <w:widowControl/>
        <w:rPr>
          <w:rFonts w:hint="eastAsia" w:ascii="宋体" w:hAnsi="宋体" w:eastAsia="宋体" w:cs="Times New Roman"/>
          <w:bCs/>
          <w:color w:val="auto"/>
          <w:sz w:val="24"/>
          <w:szCs w:val="20"/>
          <w:highlight w:val="white"/>
        </w:rPr>
      </w:pPr>
      <w:r>
        <w:rPr>
          <w:rFonts w:hint="eastAsia" w:ascii="宋体" w:hAnsi="宋体" w:eastAsia="宋体" w:cs="Times New Roman"/>
          <w:color w:val="auto"/>
          <w:sz w:val="21"/>
          <w:szCs w:val="20"/>
          <w:highlight w:val="white"/>
        </w:rPr>
        <w:t xml:space="preserve">注：以上各栏应逐栏如实填写，不得无故缺填并与投标文件其他部分一致。若有矛盾之处以此表为准，否则视为无效投标。</w:t>
      </w:r>
      <w:r>
        <w:rPr>
          <w:color w:val="auto"/>
          <w:highlight w:val="white"/>
        </w:rPr>
      </w:r>
    </w:p>
    <w:p>
      <w:pPr>
        <w:rPr>
          <w:rFonts w:hint="eastAsia" w:ascii="宋体" w:hAnsi="宋体"/>
          <w:b/>
          <w:bCs/>
          <w:color w:val="auto"/>
          <w:szCs w:val="21"/>
          <w:highlight w:val="white"/>
        </w:rPr>
      </w:pPr>
      <w:r>
        <w:rPr>
          <w:rFonts w:hint="eastAsia" w:ascii="宋体" w:hAnsi="宋体"/>
          <w:b/>
          <w:bCs/>
          <w:color w:val="auto"/>
          <w:szCs w:val="21"/>
          <w:highlight w:val="white"/>
        </w:rPr>
      </w:r>
      <w:r>
        <w:rPr>
          <w:color w:val="auto"/>
          <w:highlight w:val="white"/>
        </w:rPr>
      </w:r>
    </w:p>
    <w:p>
      <w:pPr>
        <w:spacing w:line="400" w:lineRule="exact"/>
        <w:rPr>
          <w:rFonts w:hint="eastAsia" w:ascii="宋体" w:hAnsi="宋体"/>
          <w:b/>
          <w:color w:val="auto"/>
          <w:highlight w:val="white"/>
        </w:rPr>
      </w:pPr>
      <w:r>
        <w:rPr>
          <w:rFonts w:hint="eastAsia" w:ascii="宋体" w:hAnsi="宋体"/>
          <w:b/>
          <w:color w:val="auto"/>
          <w:highlight w:val="white"/>
          <w:lang w:val="zh-CN"/>
        </w:rPr>
        <w:t xml:space="preserve"> </w:t>
      </w:r>
      <w:r>
        <w:rPr>
          <w:color w:val="auto"/>
          <w:highlight w:val="white"/>
        </w:rPr>
      </w:r>
    </w:p>
    <w:p>
      <w:pPr>
        <w:spacing w:line="380" w:lineRule="exact"/>
        <w:rPr>
          <w:color w:val="auto"/>
          <w:szCs w:val="21"/>
          <w:highlight w:val="white"/>
        </w:rPr>
      </w:pPr>
      <w:r>
        <w:rPr>
          <w:rFonts w:hint="eastAsia" w:ascii="宋体" w:hAnsi="宋体"/>
          <w:b/>
          <w:color w:val="auto"/>
          <w:highlight w:val="white"/>
          <w:lang w:val="zh-CN"/>
        </w:rPr>
        <w:br w:type="page" w:clear="all"/>
      </w:r>
      <w:r>
        <w:rPr>
          <w:rFonts w:hint="eastAsia"/>
          <w:b/>
          <w:bCs/>
          <w:color w:val="auto"/>
          <w:szCs w:val="21"/>
          <w:highlight w:val="white"/>
          <w:lang w:val="zh-CN"/>
        </w:rPr>
        <w:t xml:space="preserve">格式</w:t>
      </w:r>
      <w:r>
        <w:rPr>
          <w:b/>
          <w:bCs/>
          <w:color w:val="auto"/>
          <w:szCs w:val="21"/>
          <w:highlight w:val="white"/>
          <w:lang w:val="zh-CN"/>
        </w:rPr>
        <w:t xml:space="preserve">4</w:t>
      </w:r>
      <w:r>
        <w:rPr>
          <w:rFonts w:hint="eastAsia"/>
          <w:b/>
          <w:bCs/>
          <w:color w:val="auto"/>
          <w:szCs w:val="21"/>
          <w:highlight w:val="white"/>
          <w:lang w:val="zh-CN"/>
        </w:rPr>
        <w:t xml:space="preserve">：</w:t>
      </w:r>
      <w:r>
        <w:rPr>
          <w:rFonts w:hint="eastAsia"/>
          <w:color w:val="auto"/>
          <w:szCs w:val="21"/>
          <w:highlight w:val="white"/>
        </w:rPr>
        <w:t xml:space="preserve">投标报价明细表</w:t>
      </w:r>
      <w:r>
        <w:rPr>
          <w:color w:val="auto"/>
          <w:highlight w:val="white"/>
        </w:rPr>
      </w:r>
    </w:p>
    <w:p>
      <w:pPr>
        <w:spacing w:line="380" w:lineRule="exact"/>
        <w:rPr>
          <w:color w:val="auto"/>
          <w:szCs w:val="21"/>
          <w:highlight w:val="white"/>
        </w:rPr>
      </w:pPr>
      <w:r>
        <w:rPr>
          <w:color w:val="auto"/>
          <w:szCs w:val="21"/>
          <w:highlight w:val="white"/>
        </w:rPr>
      </w:r>
      <w:r>
        <w:rPr>
          <w:color w:val="auto"/>
          <w:highlight w:val="white"/>
        </w:rPr>
      </w:r>
    </w:p>
    <w:p>
      <w:pPr>
        <w:ind w:firstLine="562"/>
        <w:jc w:val="center"/>
        <w:spacing w:line="360" w:lineRule="auto"/>
        <w:rPr>
          <w:rFonts w:hint="eastAsia" w:ascii="宋体" w:hAnsi="宋体"/>
          <w:b/>
          <w:color w:val="auto"/>
          <w:sz w:val="28"/>
          <w:szCs w:val="28"/>
          <w:highlight w:val="white"/>
        </w:rPr>
        <w:outlineLvl w:val="0"/>
      </w:pPr>
      <w:r>
        <w:rPr>
          <w:rFonts w:ascii="宋体" w:hAnsi="宋体"/>
          <w:b/>
          <w:color w:val="auto"/>
          <w:sz w:val="28"/>
          <w:szCs w:val="28"/>
          <w:highlight w:val="white"/>
          <w:lang w:val="zh-CN"/>
        </w:rPr>
        <w:t xml:space="preserve">投标分项报价表</w:t>
      </w:r>
      <w:r>
        <w:rPr>
          <w:color w:val="auto"/>
          <w:highlight w:val="white"/>
        </w:rPr>
      </w:r>
    </w:p>
    <w:p>
      <w:pPr>
        <w:spacing w:line="380" w:lineRule="exact"/>
        <w:rPr>
          <w:color w:val="auto"/>
          <w:szCs w:val="21"/>
          <w:highlight w:val="white"/>
        </w:rPr>
      </w:pPr>
      <w:r>
        <w:rPr>
          <w:color w:val="auto"/>
          <w:szCs w:val="21"/>
          <w:highlight w:val="white"/>
        </w:rPr>
      </w:r>
      <w:r>
        <w:rPr>
          <w:color w:val="auto"/>
          <w:highlight w:val="white"/>
        </w:rPr>
      </w:r>
    </w:p>
    <w:p>
      <w:pPr>
        <w:pStyle w:val="1158"/>
        <w:spacing w:line="360" w:lineRule="auto"/>
        <w:rPr>
          <w:rFonts w:hint="eastAsia" w:hAnsi="宋体"/>
          <w:color w:val="auto"/>
          <w:sz w:val="21"/>
          <w:szCs w:val="21"/>
          <w:highlight w:val="white"/>
        </w:rPr>
      </w:pPr>
      <w:r>
        <w:rPr>
          <w:rFonts w:hAnsi="宋体"/>
          <w:color w:val="auto"/>
          <w:sz w:val="21"/>
          <w:szCs w:val="21"/>
          <w:highlight w:val="white"/>
        </w:rPr>
        <w:t xml:space="preserve">采购编号：                                         单位：元</w:t>
      </w:r>
      <w:r>
        <w:rPr>
          <w:color w:val="auto"/>
          <w:highlight w:val="white"/>
        </w:rPr>
      </w:r>
    </w:p>
    <w:p>
      <w:pPr>
        <w:spacing w:line="400" w:lineRule="exact"/>
        <w:rPr>
          <w:color w:val="auto"/>
          <w:szCs w:val="21"/>
          <w:highlight w:val="white"/>
        </w:rPr>
      </w:pPr>
      <w:r>
        <w:rPr>
          <w:color w:val="auto"/>
          <w:szCs w:val="21"/>
          <w:highlight w:val="white"/>
        </w:rPr>
        <w:t xml:space="preserve">投标人：（盖公章）</w:t>
      </w:r>
      <w:r>
        <w:rPr>
          <w:color w:val="auto"/>
          <w:highlight w:val="white"/>
        </w:rPr>
      </w:r>
    </w:p>
    <w:tbl>
      <w:tblPr>
        <w:tblStyle w:val="7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1"/>
        <w:gridCol w:w="3205"/>
        <w:gridCol w:w="1512"/>
        <w:gridCol w:w="1242"/>
        <w:gridCol w:w="856"/>
      </w:tblGrid>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序号</w:t>
            </w:r>
            <w:r>
              <w:rPr>
                <w:color w:val="auto"/>
                <w:highlight w:val="white"/>
              </w:rPr>
            </w:r>
          </w:p>
        </w:tc>
        <w:tc>
          <w:tcPr>
            <w:tcW w:w="3205"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项目内容</w:t>
            </w:r>
            <w:r>
              <w:rPr>
                <w:color w:val="auto"/>
                <w:highlight w:val="white"/>
              </w:rPr>
            </w:r>
          </w:p>
        </w:tc>
        <w:tc>
          <w:tcPr>
            <w:tcW w:w="1512"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单价（元）</w:t>
            </w:r>
            <w:r>
              <w:rPr>
                <w:color w:val="auto"/>
                <w:highlight w:val="white"/>
              </w:rPr>
            </w:r>
          </w:p>
        </w:tc>
        <w:tc>
          <w:tcPr>
            <w:tcW w:w="1242"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数量</w:t>
            </w:r>
            <w:r>
              <w:rPr>
                <w:color w:val="auto"/>
                <w:highlight w:val="white"/>
              </w:rPr>
            </w:r>
          </w:p>
        </w:tc>
        <w:tc>
          <w:tcPr>
            <w:tcW w:w="856"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备注</w:t>
            </w:r>
            <w:r>
              <w:rPr>
                <w:color w:val="auto"/>
                <w:highlight w:val="white"/>
              </w:rP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1</w:t>
            </w:r>
            <w:r>
              <w:rPr>
                <w:color w:val="auto"/>
                <w:highlight w:val="white"/>
              </w:rPr>
            </w:r>
          </w:p>
        </w:tc>
        <w:tc>
          <w:tcPr>
            <w:tcW w:w="3205"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2</w:t>
            </w:r>
            <w:r>
              <w:rPr>
                <w:color w:val="auto"/>
                <w:highlight w:val="white"/>
              </w:rP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color w:val="auto"/>
                <w:highlight w:val="white"/>
              </w:rP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r>
      <w:tr>
        <w:trPr>
          <w:cantSplit/>
          <w:jc w:val="center"/>
          <w:trHeight w:val="523"/>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3</w:t>
            </w:r>
            <w:r>
              <w:rPr>
                <w:color w:val="auto"/>
                <w:highlight w:val="white"/>
              </w:rP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color w:val="auto"/>
                <w:highlight w:val="white"/>
              </w:rP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r>
      <w:tr>
        <w:trPr>
          <w:cantSplit/>
          <w:jc w:val="center"/>
          <w:trHeight w:val="524"/>
        </w:trPr>
        <w:tc>
          <w:tcPr>
            <w:tcW w:w="781" w:type="dxa"/>
            <w:vAlign w:val="center"/>
            <w:textDirection w:val="lrTb"/>
            <w:noWrap w:val="false"/>
          </w:tcPr>
          <w:p>
            <w:pPr>
              <w:jc w:val="center"/>
              <w:spacing w:line="360" w:lineRule="auto"/>
              <w:rPr>
                <w:color w:val="auto"/>
                <w:szCs w:val="21"/>
                <w:highlight w:val="white"/>
              </w:rPr>
            </w:pPr>
            <w:r>
              <w:rPr>
                <w:rFonts w:hint="eastAsia"/>
                <w:color w:val="auto"/>
                <w:szCs w:val="21"/>
                <w:highlight w:val="white"/>
              </w:rPr>
              <w:t xml:space="preserve">4</w:t>
            </w:r>
            <w:r>
              <w:rPr>
                <w:color w:val="auto"/>
                <w:highlight w:val="white"/>
              </w:rPr>
            </w:r>
          </w:p>
        </w:tc>
        <w:tc>
          <w:tcPr>
            <w:tcW w:w="3205" w:type="dxa"/>
            <w:vAlign w:val="center"/>
            <w:textDirection w:val="lrTb"/>
            <w:noWrap w:val="false"/>
          </w:tcPr>
          <w:p>
            <w:pPr>
              <w:jc w:val="center"/>
              <w:spacing w:before="100" w:beforeAutospacing="1" w:after="100" w:afterAutospacing="1" w:line="360" w:lineRule="auto"/>
              <w:rPr>
                <w:color w:val="auto"/>
                <w:szCs w:val="21"/>
                <w:highlight w:val="white"/>
              </w:rPr>
            </w:pPr>
            <w:r>
              <w:rPr>
                <w:color w:val="auto"/>
                <w:szCs w:val="21"/>
                <w:highlight w:val="white"/>
              </w:rPr>
            </w:r>
            <w:r>
              <w:rPr>
                <w:color w:val="auto"/>
                <w:highlight w:val="white"/>
              </w:rPr>
            </w:r>
          </w:p>
        </w:tc>
        <w:tc>
          <w:tcPr>
            <w:tcW w:w="151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1242"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c>
          <w:tcPr>
            <w:tcW w:w="856" w:type="dxa"/>
            <w:vAlign w:val="center"/>
            <w:textDirection w:val="lrTb"/>
            <w:noWrap w:val="false"/>
          </w:tcPr>
          <w:p>
            <w:pPr>
              <w:jc w:val="center"/>
              <w:spacing w:line="360" w:lineRule="auto"/>
              <w:rPr>
                <w:color w:val="auto"/>
                <w:szCs w:val="21"/>
                <w:highlight w:val="white"/>
              </w:rPr>
            </w:pPr>
            <w:r>
              <w:rPr>
                <w:color w:val="auto"/>
                <w:szCs w:val="21"/>
                <w:highlight w:val="white"/>
              </w:rPr>
            </w:r>
            <w:r>
              <w:rPr>
                <w:color w:val="auto"/>
                <w:highlight w:val="white"/>
              </w:rPr>
            </w:r>
          </w:p>
        </w:tc>
      </w:tr>
      <w:tr>
        <w:trPr>
          <w:cantSplit/>
          <w:jc w:val="center"/>
          <w:trHeight w:val="523"/>
        </w:trPr>
        <w:tc>
          <w:tcPr>
            <w:gridSpan w:val="5"/>
            <w:tcW w:w="7596" w:type="dxa"/>
            <w:vAlign w:val="center"/>
            <w:textDirection w:val="lrTb"/>
            <w:noWrap w:val="false"/>
          </w:tcPr>
          <w:p>
            <w:pPr>
              <w:jc w:val="left"/>
              <w:spacing w:line="360" w:lineRule="auto"/>
              <w:rPr>
                <w:color w:val="auto"/>
                <w:szCs w:val="21"/>
                <w:highlight w:val="white"/>
              </w:rPr>
            </w:pPr>
            <w:r>
              <w:rPr>
                <w:rFonts w:hint="eastAsia"/>
                <w:color w:val="auto"/>
                <w:szCs w:val="21"/>
                <w:highlight w:val="white"/>
              </w:rPr>
              <w:t xml:space="preserve">合计金额（人民币大写）</w:t>
            </w:r>
            <w:r>
              <w:rPr>
                <w:color w:val="auto"/>
                <w:highlight w:val="white"/>
              </w:rPr>
            </w:r>
          </w:p>
        </w:tc>
      </w:tr>
    </w:tbl>
    <w:p>
      <w:pPr>
        <w:spacing w:line="400" w:lineRule="exact"/>
        <w:rPr>
          <w:color w:val="auto"/>
          <w:szCs w:val="21"/>
          <w:highlight w:val="white"/>
        </w:rPr>
      </w:pPr>
      <w:r>
        <w:rPr>
          <w:color w:val="auto"/>
          <w:szCs w:val="21"/>
          <w:highlight w:val="white"/>
        </w:rPr>
      </w:r>
      <w:r>
        <w:rPr>
          <w:color w:val="auto"/>
          <w:highlight w:val="white"/>
        </w:rPr>
      </w:r>
    </w:p>
    <w:p>
      <w:pPr>
        <w:spacing w:line="400" w:lineRule="exact"/>
        <w:rPr>
          <w:color w:val="auto"/>
          <w:szCs w:val="21"/>
          <w:highlight w:val="white"/>
        </w:rPr>
      </w:pPr>
      <w:r>
        <w:rPr>
          <w:color w:val="auto"/>
          <w:szCs w:val="21"/>
          <w:highlight w:val="white"/>
        </w:rPr>
      </w:r>
      <w:r>
        <w:rPr>
          <w:color w:val="auto"/>
          <w:highlight w:val="white"/>
        </w:rPr>
      </w:r>
    </w:p>
    <w:p>
      <w:pPr>
        <w:rPr>
          <w:color w:val="auto"/>
          <w:szCs w:val="21"/>
          <w:highlight w:val="white"/>
        </w:rPr>
      </w:pPr>
      <w:r>
        <w:rPr>
          <w:color w:val="auto"/>
          <w:szCs w:val="21"/>
          <w:highlight w:val="white"/>
        </w:rPr>
        <w:t xml:space="preserve">注：</w:t>
      </w:r>
      <w:r>
        <w:rPr>
          <w:rFonts w:hint="eastAsia"/>
          <w:color w:val="auto"/>
          <w:szCs w:val="21"/>
          <w:highlight w:val="white"/>
        </w:rPr>
        <w:t xml:space="preserve">上述价格合计金额必须与开标一览表的投标总报价金额一致。</w:t>
      </w:r>
      <w:r>
        <w:rPr>
          <w:color w:val="auto"/>
          <w:highlight w:val="white"/>
        </w:rPr>
      </w:r>
    </w:p>
    <w:p>
      <w:pPr>
        <w:ind w:firstLine="422"/>
        <w:spacing w:line="360" w:lineRule="auto"/>
        <w:rPr>
          <w:rFonts w:hint="eastAsia" w:ascii="宋体" w:hAnsi="宋体"/>
          <w:color w:val="auto"/>
          <w:highlight w:val="white"/>
        </w:rPr>
      </w:pPr>
      <w:r>
        <w:rPr>
          <w:rFonts w:hint="eastAsia" w:ascii="宋体" w:hAnsi="宋体"/>
          <w:color w:val="auto"/>
          <w:highlight w:val="white"/>
          <w:lang w:val="zh-CN"/>
        </w:rPr>
      </w:r>
      <w:r>
        <w:rPr>
          <w:color w:val="auto"/>
          <w:highlight w:val="white"/>
        </w:rPr>
      </w:r>
    </w:p>
    <w:p>
      <w:pPr>
        <w:ind w:firstLine="422"/>
        <w:spacing w:line="360" w:lineRule="auto"/>
        <w:rPr>
          <w:rFonts w:hint="eastAsia" w:ascii="宋体" w:hAnsi="宋体"/>
          <w:color w:val="auto"/>
          <w:highlight w:val="white"/>
        </w:rPr>
      </w:pPr>
      <w:r>
        <w:rPr>
          <w:rFonts w:ascii="宋体" w:hAnsi="宋体"/>
          <w:color w:val="auto"/>
          <w:highlight w:val="white"/>
          <w:lang w:val="zh-CN"/>
        </w:rPr>
        <w:t xml:space="preserve">投标人（公章）：</w:t>
      </w:r>
      <w:r>
        <w:rPr>
          <w:color w:val="auto"/>
          <w:highlight w:val="white"/>
        </w:rPr>
      </w:r>
    </w:p>
    <w:p>
      <w:pPr>
        <w:ind w:firstLine="422"/>
        <w:spacing w:line="360" w:lineRule="auto"/>
        <w:rPr>
          <w:rFonts w:hint="eastAsia" w:ascii="宋体" w:hAnsi="宋体"/>
          <w:color w:val="auto"/>
          <w:highlight w:val="white"/>
        </w:rPr>
      </w:pPr>
      <w:r>
        <w:rPr>
          <w:rFonts w:ascii="宋体" w:hAnsi="宋体"/>
          <w:color w:val="auto"/>
          <w:highlight w:val="white"/>
          <w:lang w:val="zh-CN"/>
        </w:rPr>
        <w:t xml:space="preserve">法定代表人或</w:t>
      </w:r>
      <w:r>
        <w:rPr>
          <w:rFonts w:hint="eastAsia" w:ascii="宋体" w:hAnsi="宋体"/>
          <w:color w:val="auto"/>
          <w:highlight w:val="white"/>
          <w:lang w:val="zh-CN"/>
        </w:rPr>
        <w:t xml:space="preserve">代理</w:t>
      </w:r>
      <w:r>
        <w:rPr>
          <w:rFonts w:ascii="宋体" w:hAnsi="宋体"/>
          <w:color w:val="auto"/>
          <w:highlight w:val="white"/>
          <w:lang w:val="zh-CN"/>
        </w:rPr>
        <w:t xml:space="preserve">人：（签字或</w:t>
      </w:r>
      <w:r>
        <w:rPr>
          <w:rFonts w:hint="eastAsia" w:ascii="宋体" w:hAnsi="宋体"/>
          <w:color w:val="auto"/>
          <w:highlight w:val="white"/>
          <w:lang w:val="zh-CN"/>
        </w:rPr>
        <w:t xml:space="preserve">签章</w:t>
      </w:r>
      <w:r>
        <w:rPr>
          <w:rFonts w:ascii="宋体" w:hAnsi="宋体"/>
          <w:color w:val="auto"/>
          <w:highlight w:val="white"/>
          <w:lang w:val="zh-CN"/>
        </w:rPr>
        <w:t xml:space="preserve">）</w:t>
      </w:r>
      <w:r>
        <w:rPr>
          <w:color w:val="auto"/>
          <w:highlight w:val="white"/>
        </w:rPr>
      </w:r>
    </w:p>
    <w:p>
      <w:pPr>
        <w:ind w:firstLine="420"/>
        <w:spacing w:line="380" w:lineRule="exact"/>
        <w:rPr>
          <w:rFonts w:hint="eastAsia" w:hAnsi="宋体"/>
          <w:b/>
          <w:color w:val="auto"/>
          <w:highlight w:val="white"/>
        </w:rPr>
      </w:pPr>
      <w:r>
        <w:rPr>
          <w:rFonts w:ascii="宋体" w:hAnsi="宋体"/>
          <w:color w:val="auto"/>
          <w:szCs w:val="21"/>
          <w:highlight w:val="white"/>
        </w:rPr>
        <w:t xml:space="preserve">日  期：  </w:t>
      </w:r>
      <w:r>
        <w:rPr>
          <w:rFonts w:hint="eastAsia" w:ascii="宋体" w:hAnsi="宋体"/>
          <w:color w:val="auto"/>
          <w:szCs w:val="21"/>
          <w:highlight w:val="white"/>
        </w:rPr>
        <w:t xml:space="preserve">    </w:t>
      </w:r>
      <w:r>
        <w:rPr>
          <w:rFonts w:ascii="宋体" w:hAnsi="宋体"/>
          <w:color w:val="auto"/>
          <w:szCs w:val="21"/>
          <w:highlight w:val="white"/>
        </w:rPr>
        <w:t xml:space="preserve"> 年 </w:t>
      </w:r>
      <w:r>
        <w:rPr>
          <w:rFonts w:hint="eastAsia" w:ascii="宋体" w:hAnsi="宋体"/>
          <w:color w:val="auto"/>
          <w:szCs w:val="21"/>
          <w:highlight w:val="white"/>
        </w:rPr>
        <w:t xml:space="preserve">   </w:t>
      </w:r>
      <w:r>
        <w:rPr>
          <w:rFonts w:ascii="宋体" w:hAnsi="宋体"/>
          <w:color w:val="auto"/>
          <w:szCs w:val="21"/>
          <w:highlight w:val="white"/>
        </w:rPr>
        <w:t xml:space="preserve"> 月</w:t>
      </w:r>
      <w:r>
        <w:rPr>
          <w:rFonts w:hint="eastAsia" w:ascii="宋体" w:hAnsi="宋体"/>
          <w:color w:val="auto"/>
          <w:szCs w:val="21"/>
          <w:highlight w:val="white"/>
        </w:rPr>
        <w:t xml:space="preserve">   </w:t>
      </w:r>
      <w:r>
        <w:rPr>
          <w:rFonts w:ascii="宋体" w:hAnsi="宋体"/>
          <w:color w:val="auto"/>
          <w:szCs w:val="21"/>
          <w:highlight w:val="white"/>
        </w:rPr>
        <w:t xml:space="preserve">  日</w:t>
      </w:r>
      <w:r>
        <w:rPr>
          <w:rFonts w:hint="eastAsia" w:hAnsi="宋体"/>
          <w:b/>
          <w:color w:val="auto"/>
          <w:highlight w:val="white"/>
        </w:rPr>
        <w:t xml:space="preserve"> </w:t>
      </w:r>
      <w:r>
        <w:rPr>
          <w:color w:val="auto"/>
          <w:highlight w:val="white"/>
        </w:rPr>
      </w:r>
    </w:p>
    <w:p>
      <w:pPr>
        <w:spacing w:line="380" w:lineRule="exact"/>
        <w:rPr>
          <w:rFonts w:hint="eastAsia" w:ascii="宋体" w:hAnsi="Courier New"/>
          <w:b/>
          <w:color w:val="auto"/>
          <w:szCs w:val="21"/>
          <w:highlight w:val="white"/>
        </w:rPr>
      </w:pPr>
      <w:r>
        <w:rPr>
          <w:b/>
          <w:color w:val="auto"/>
          <w:sz w:val="32"/>
          <w:szCs w:val="32"/>
          <w:highlight w:val="white"/>
        </w:rPr>
        <w:br w:type="page" w:clear="all"/>
      </w:r>
      <w:r>
        <w:rPr>
          <w:rFonts w:hint="eastAsia" w:hAnsi="宋体"/>
          <w:b/>
          <w:color w:val="auto"/>
          <w:szCs w:val="21"/>
          <w:highlight w:val="white"/>
        </w:rPr>
        <w:t xml:space="preserve">格式</w:t>
      </w:r>
      <w:r>
        <w:rPr>
          <w:rFonts w:hAnsi="宋体"/>
          <w:b/>
          <w:color w:val="auto"/>
          <w:szCs w:val="21"/>
          <w:highlight w:val="white"/>
        </w:rPr>
        <w:t xml:space="preserve">5</w:t>
      </w:r>
      <w:r>
        <w:rPr>
          <w:rFonts w:hint="eastAsia" w:hAnsi="宋体"/>
          <w:b/>
          <w:color w:val="auto"/>
          <w:szCs w:val="21"/>
          <w:highlight w:val="white"/>
        </w:rPr>
        <w:t xml:space="preserve">、拟投入本项目主要服务人员表</w:t>
      </w:r>
      <w:r>
        <w:rPr>
          <w:color w:val="auto"/>
          <w:highlight w:val="white"/>
        </w:rPr>
      </w:r>
    </w:p>
    <w:p>
      <w:pPr>
        <w:pStyle w:val="768"/>
        <w:ind w:firstLine="643"/>
        <w:spacing w:line="400" w:lineRule="exact"/>
        <w:rPr>
          <w:rFonts w:hAnsi="宋体"/>
          <w:b/>
          <w:color w:val="auto"/>
          <w:sz w:val="32"/>
          <w:szCs w:val="32"/>
          <w:highlight w:val="white"/>
        </w:rPr>
      </w:pPr>
      <w:r>
        <w:rPr>
          <w:rFonts w:hAnsi="宋体"/>
          <w:b/>
          <w:color w:val="auto"/>
          <w:sz w:val="32"/>
          <w:szCs w:val="32"/>
          <w:highlight w:val="white"/>
        </w:rPr>
      </w:r>
      <w:r>
        <w:rPr>
          <w:color w:val="auto"/>
          <w:highlight w:val="white"/>
        </w:rPr>
      </w:r>
    </w:p>
    <w:p>
      <w:pPr>
        <w:jc w:val="center"/>
        <w:spacing w:line="400" w:lineRule="exact"/>
        <w:rPr>
          <w:b/>
          <w:color w:val="auto"/>
          <w:sz w:val="32"/>
          <w:szCs w:val="32"/>
          <w:highlight w:val="white"/>
        </w:rPr>
      </w:pPr>
      <w:r>
        <w:rPr>
          <w:b/>
          <w:color w:val="auto"/>
          <w:sz w:val="32"/>
          <w:szCs w:val="32"/>
          <w:highlight w:val="white"/>
        </w:rPr>
        <w:t xml:space="preserve">拟投入本项目主要</w:t>
      </w:r>
      <w:r>
        <w:rPr>
          <w:rFonts w:hint="eastAsia"/>
          <w:b/>
          <w:color w:val="auto"/>
          <w:sz w:val="32"/>
          <w:szCs w:val="32"/>
          <w:highlight w:val="white"/>
        </w:rPr>
        <w:t xml:space="preserve">服务</w:t>
      </w:r>
      <w:r>
        <w:rPr>
          <w:b/>
          <w:color w:val="auto"/>
          <w:sz w:val="32"/>
          <w:szCs w:val="32"/>
          <w:highlight w:val="white"/>
        </w:rPr>
        <w:t xml:space="preserve">人员表</w:t>
      </w:r>
      <w:r>
        <w:rPr>
          <w:color w:val="auto"/>
          <w:highlight w:val="white"/>
        </w:rPr>
      </w:r>
    </w:p>
    <w:p>
      <w:pPr>
        <w:jc w:val="left"/>
        <w:spacing w:line="400" w:lineRule="exact"/>
        <w:widowControl/>
        <w:rPr>
          <w:b/>
          <w:bCs/>
          <w:color w:val="auto"/>
          <w:spacing w:val="20"/>
          <w:szCs w:val="21"/>
          <w:highlight w:val="white"/>
        </w:rPr>
      </w:pPr>
      <w:r>
        <w:rPr>
          <w:color w:val="auto"/>
          <w:spacing w:val="20"/>
          <w:szCs w:val="21"/>
          <w:highlight w:val="white"/>
        </w:rPr>
        <w:t xml:space="preserve">采购编号：</w:t>
      </w:r>
      <w:r>
        <w:rPr>
          <w:color w:val="auto"/>
          <w:spacing w:val="20"/>
          <w:szCs w:val="21"/>
          <w:highlight w:val="white"/>
          <w:u w:val="single"/>
        </w:rPr>
        <w:t xml:space="preserve">             </w:t>
      </w:r>
      <w:r>
        <w:rPr>
          <w:color w:val="auto"/>
          <w:spacing w:val="20"/>
          <w:szCs w:val="21"/>
          <w:highlight w:val="white"/>
        </w:rPr>
        <w:t xml:space="preserve">号</w:t>
      </w:r>
      <w:r>
        <w:rPr>
          <w:color w:val="auto"/>
          <w:highlight w:val="white"/>
        </w:rP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序号</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t xml:space="preserve">岗位</w:t>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t xml:space="preserve">姓名</w:t>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t xml:space="preserve">性别</w:t>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t xml:space="preserve">年龄</w:t>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t xml:space="preserve">学历</w:t>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t xml:space="preserve">职称</w:t>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1</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2</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3</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4</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2</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3</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4</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r>
        <w:trPr>
          <w:jc w:val="center"/>
          <w:trHeight w:val="495"/>
        </w:trPr>
        <w:tc>
          <w:tcPr>
            <w:tcW w:w="722" w:type="dxa"/>
            <w:vAlign w:val="center"/>
            <w:textDirection w:val="lrTb"/>
            <w:noWrap w:val="false"/>
          </w:tcPr>
          <w:p>
            <w:pPr>
              <w:jc w:val="center"/>
              <w:widowControl/>
              <w:rPr>
                <w:color w:val="auto"/>
                <w:szCs w:val="21"/>
                <w:highlight w:val="white"/>
              </w:rPr>
            </w:pPr>
            <w:r>
              <w:rPr>
                <w:color w:val="auto"/>
                <w:szCs w:val="21"/>
                <w:highlight w:val="white"/>
              </w:rPr>
              <w:t xml:space="preserve">5</w:t>
            </w:r>
            <w:r>
              <w:rPr>
                <w:color w:val="auto"/>
                <w:highlight w:val="white"/>
              </w:rPr>
            </w:r>
          </w:p>
        </w:tc>
        <w:tc>
          <w:tcPr>
            <w:tcW w:w="1499"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418"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5"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1276"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c>
          <w:tcPr>
            <w:tcW w:w="992" w:type="dxa"/>
            <w:vAlign w:val="center"/>
            <w:textDirection w:val="lrTb"/>
            <w:noWrap w:val="false"/>
          </w:tcPr>
          <w:p>
            <w:pPr>
              <w:jc w:val="center"/>
              <w:widowControl/>
              <w:rPr>
                <w:color w:val="auto"/>
                <w:szCs w:val="21"/>
                <w:highlight w:val="white"/>
              </w:rPr>
            </w:pPr>
            <w:r>
              <w:rPr>
                <w:color w:val="auto"/>
                <w:szCs w:val="21"/>
                <w:highlight w:val="white"/>
              </w:rPr>
            </w:r>
            <w:r>
              <w:rPr>
                <w:color w:val="auto"/>
                <w:highlight w:val="white"/>
              </w:rPr>
            </w:r>
          </w:p>
        </w:tc>
      </w:tr>
    </w:tbl>
    <w:p>
      <w:pPr>
        <w:jc w:val="left"/>
        <w:spacing w:line="400" w:lineRule="exact"/>
        <w:widowControl/>
        <w:rPr>
          <w:color w:val="auto"/>
          <w:szCs w:val="21"/>
          <w:highlight w:val="white"/>
        </w:rPr>
      </w:pPr>
      <w:r>
        <w:rPr>
          <w:color w:val="auto"/>
          <w:szCs w:val="21"/>
          <w:highlight w:val="white"/>
        </w:rPr>
      </w:r>
      <w:r>
        <w:rPr>
          <w:color w:val="auto"/>
          <w:highlight w:val="white"/>
        </w:rPr>
      </w:r>
    </w:p>
    <w:p>
      <w:pPr>
        <w:ind w:firstLine="210"/>
        <w:jc w:val="left"/>
        <w:spacing w:line="360" w:lineRule="auto"/>
        <w:rPr>
          <w:color w:val="auto"/>
          <w:szCs w:val="21"/>
          <w:highlight w:val="white"/>
        </w:rPr>
      </w:pPr>
      <w:r>
        <w:rPr>
          <w:color w:val="auto"/>
          <w:szCs w:val="21"/>
          <w:highlight w:val="white"/>
          <w:lang w:val="zh-CN"/>
        </w:rPr>
        <w:t xml:space="preserve">投标人（公章）：</w:t>
      </w:r>
      <w:r>
        <w:rPr>
          <w:color w:val="auto"/>
          <w:highlight w:val="white"/>
        </w:rPr>
      </w:r>
    </w:p>
    <w:p>
      <w:pPr>
        <w:ind w:firstLine="210"/>
        <w:jc w:val="left"/>
        <w:spacing w:line="360" w:lineRule="auto"/>
        <w:rPr>
          <w:color w:val="auto"/>
          <w:szCs w:val="21"/>
          <w:highlight w:val="white"/>
        </w:rPr>
      </w:pPr>
      <w:r>
        <w:rPr>
          <w:color w:val="auto"/>
          <w:szCs w:val="21"/>
          <w:highlight w:val="white"/>
          <w:lang w:val="zh-CN"/>
        </w:rPr>
        <w:t xml:space="preserve">法定代表人或代理人：（签名或盖章）</w:t>
      </w:r>
      <w:r>
        <w:rPr>
          <w:color w:val="auto"/>
          <w:highlight w:val="white"/>
        </w:rPr>
      </w:r>
    </w:p>
    <w:p>
      <w:pPr>
        <w:spacing w:line="400" w:lineRule="exact"/>
        <w:rPr>
          <w:color w:val="auto"/>
          <w:szCs w:val="21"/>
          <w:highlight w:val="white"/>
        </w:rPr>
      </w:pPr>
      <w:r>
        <w:rPr>
          <w:color w:val="auto"/>
          <w:szCs w:val="21"/>
          <w:highlight w:val="white"/>
          <w:lang w:val="zh-CN"/>
        </w:rPr>
        <w:t xml:space="preserve">日期：</w:t>
      </w:r>
      <w:r>
        <w:rPr>
          <w:color w:val="auto"/>
          <w:szCs w:val="21"/>
          <w:highlight w:val="white"/>
        </w:rPr>
        <w:t xml:space="preserve">      </w:t>
      </w:r>
      <w:r>
        <w:rPr>
          <w:color w:val="auto"/>
          <w:szCs w:val="21"/>
          <w:highlight w:val="white"/>
          <w:lang w:val="zh-CN"/>
        </w:rPr>
        <w:t xml:space="preserve">年</w:t>
      </w:r>
      <w:r>
        <w:rPr>
          <w:color w:val="auto"/>
          <w:szCs w:val="21"/>
          <w:highlight w:val="white"/>
        </w:rPr>
        <w:t xml:space="preserve">     </w:t>
      </w:r>
      <w:r>
        <w:rPr>
          <w:color w:val="auto"/>
          <w:szCs w:val="21"/>
          <w:highlight w:val="white"/>
          <w:lang w:val="zh-CN"/>
        </w:rPr>
        <w:t xml:space="preserve">月</w:t>
      </w:r>
      <w:r>
        <w:rPr>
          <w:color w:val="auto"/>
          <w:szCs w:val="21"/>
          <w:highlight w:val="white"/>
        </w:rPr>
        <w:t xml:space="preserve">     </w:t>
      </w:r>
      <w:r>
        <w:rPr>
          <w:color w:val="auto"/>
          <w:szCs w:val="21"/>
          <w:highlight w:val="white"/>
          <w:lang w:val="zh-CN"/>
        </w:rPr>
        <w:t xml:space="preserve">日</w:t>
      </w:r>
      <w:r>
        <w:rPr>
          <w:color w:val="auto"/>
          <w:highlight w:val="white"/>
        </w:rPr>
      </w:r>
    </w:p>
    <w:p>
      <w:pPr>
        <w:spacing w:line="400" w:lineRule="exact"/>
        <w:rPr>
          <w:color w:val="auto"/>
          <w:szCs w:val="21"/>
          <w:highlight w:val="white"/>
        </w:rPr>
      </w:pPr>
      <w:r>
        <w:rPr>
          <w:color w:val="auto"/>
          <w:szCs w:val="21"/>
          <w:highlight w:val="white"/>
        </w:rPr>
        <w:br w:type="page" w:clear="all"/>
      </w:r>
      <w:r>
        <w:rPr>
          <w:rFonts w:hint="eastAsia"/>
          <w:b/>
          <w:bCs/>
          <w:color w:val="auto"/>
          <w:szCs w:val="21"/>
          <w:highlight w:val="white"/>
        </w:rPr>
        <w:t xml:space="preserve">格式6、服务要求偏离对照表</w:t>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lang w:val="zh-CN"/>
        </w:rPr>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服务要求条款</w:t>
      </w:r>
      <w:r>
        <w:rPr>
          <w:rFonts w:hint="eastAsia" w:hAnsi="宋体"/>
          <w:b/>
          <w:color w:val="auto"/>
          <w:sz w:val="32"/>
          <w:szCs w:val="32"/>
          <w:highlight w:val="white"/>
          <w:lang w:val="zh-CN"/>
        </w:rPr>
        <w:t xml:space="preserve">偏离对照表</w:t>
      </w:r>
      <w:r>
        <w:rPr>
          <w:color w:val="auto"/>
          <w:highlight w:val="white"/>
        </w:rPr>
      </w:r>
    </w:p>
    <w:p>
      <w:pPr>
        <w:ind w:firstLine="422"/>
        <w:spacing w:line="360" w:lineRule="auto"/>
        <w:rPr>
          <w:rFonts w:hint="eastAsia" w:ascii="Calibri" w:hAnsi="宋体"/>
          <w:bCs/>
          <w:color w:val="auto"/>
          <w:szCs w:val="21"/>
          <w:highlight w:val="white"/>
        </w:rPr>
      </w:pPr>
      <w:r>
        <w:rPr>
          <w:rFonts w:ascii="Calibri" w:hAnsi="宋体"/>
          <w:bCs/>
          <w:color w:val="auto"/>
          <w:szCs w:val="21"/>
          <w:highlight w:val="white"/>
        </w:rPr>
        <w:t xml:space="preserve">采购编号：</w:t>
      </w:r>
      <w:r>
        <w:rPr>
          <w:rFonts w:hint="eastAsia" w:ascii="Calibri" w:hAnsi="宋体"/>
          <w:bCs/>
          <w:color w:val="auto"/>
          <w:szCs w:val="21"/>
          <w:highlight w:val="white"/>
        </w:rPr>
        <w:t xml:space="preserve"> </w:t>
      </w:r>
      <w:r>
        <w:rPr>
          <w:color w:val="auto"/>
          <w:highlight w:val="white"/>
        </w:rPr>
      </w:r>
    </w:p>
    <w:tbl>
      <w:tblPr>
        <w:tblStyle w:val="7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序号</w:t>
            </w:r>
            <w:r>
              <w:rPr>
                <w:color w:val="auto"/>
                <w:highlight w:val="white"/>
              </w:rPr>
            </w:r>
          </w:p>
        </w:tc>
        <w:tc>
          <w:tcPr>
            <w:tcW w:w="2524" w:type="dxa"/>
            <w:vAlign w:val="center"/>
            <w:textDirection w:val="lrTb"/>
            <w:noWrap w:val="false"/>
          </w:tcPr>
          <w:p>
            <w:pPr>
              <w:jc w:val="center"/>
              <w:rPr>
                <w:rFonts w:ascii="Calibri" w:hAnsi="Calibri"/>
                <w:color w:val="auto"/>
                <w:szCs w:val="21"/>
                <w:highlight w:val="white"/>
              </w:rPr>
            </w:pPr>
            <w:r>
              <w:rPr>
                <w:rFonts w:hint="eastAsia" w:ascii="Calibri" w:hAnsi="宋体"/>
                <w:color w:val="auto"/>
                <w:szCs w:val="21"/>
                <w:highlight w:val="white"/>
                <w:lang w:val="zh-CN"/>
              </w:rPr>
              <w:t xml:space="preserve">采购</w:t>
            </w:r>
            <w:r>
              <w:rPr>
                <w:rFonts w:ascii="Calibri" w:hAnsi="宋体"/>
                <w:color w:val="auto"/>
                <w:szCs w:val="21"/>
                <w:highlight w:val="white"/>
                <w:lang w:val="zh-CN"/>
              </w:rPr>
              <w:t xml:space="preserve">文件</w:t>
            </w:r>
            <w:r>
              <w:rPr>
                <w:rFonts w:hint="eastAsia" w:ascii="Calibri" w:hAnsi="宋体"/>
                <w:color w:val="auto"/>
                <w:szCs w:val="21"/>
                <w:highlight w:val="white"/>
              </w:rPr>
              <w:t xml:space="preserve">服务范围、服务要求</w:t>
            </w:r>
            <w:r>
              <w:rPr>
                <w:rFonts w:ascii="Calibri" w:hAnsi="宋体"/>
                <w:color w:val="auto"/>
                <w:szCs w:val="21"/>
                <w:highlight w:val="white"/>
                <w:lang w:val="zh-CN"/>
              </w:rPr>
              <w:t xml:space="preserve">描述</w:t>
            </w:r>
            <w:r>
              <w:rPr>
                <w:color w:val="auto"/>
                <w:highlight w:val="white"/>
              </w:rPr>
            </w:r>
          </w:p>
        </w:tc>
        <w:tc>
          <w:tcPr>
            <w:tcW w:w="2372"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投标文件响应</w:t>
            </w:r>
            <w:r>
              <w:rPr>
                <w:rFonts w:hint="eastAsia" w:ascii="Calibri" w:hAnsi="宋体"/>
                <w:color w:val="auto"/>
                <w:szCs w:val="21"/>
                <w:highlight w:val="white"/>
              </w:rPr>
              <w:t xml:space="preserve">内容</w:t>
            </w:r>
            <w:r>
              <w:rPr>
                <w:color w:val="auto"/>
                <w:highlight w:val="white"/>
              </w:rPr>
            </w:r>
          </w:p>
        </w:tc>
        <w:tc>
          <w:tcPr>
            <w:tcW w:w="1913"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响应情况</w:t>
            </w:r>
            <w:r>
              <w:rPr>
                <w:rFonts w:hint="eastAsia" w:ascii="Calibri" w:hAnsi="宋体"/>
                <w:color w:val="auto"/>
                <w:szCs w:val="21"/>
                <w:highlight w:val="white"/>
                <w:lang w:val="zh-CN"/>
              </w:rPr>
              <w:t xml:space="preserve">（响应或不响应）</w:t>
            </w:r>
            <w:r>
              <w:rPr>
                <w:color w:val="auto"/>
                <w:highlight w:val="white"/>
              </w:rPr>
            </w:r>
          </w:p>
        </w:tc>
        <w:tc>
          <w:tcPr>
            <w:tcW w:w="1015" w:type="dxa"/>
            <w:vAlign w:val="center"/>
            <w:textDirection w:val="lrTb"/>
            <w:noWrap w:val="false"/>
          </w:tcPr>
          <w:p>
            <w:pPr>
              <w:jc w:val="center"/>
              <w:rPr>
                <w:rFonts w:ascii="Calibri" w:hAnsi="Calibri"/>
                <w:color w:val="auto"/>
                <w:szCs w:val="21"/>
                <w:highlight w:val="white"/>
              </w:rPr>
            </w:pPr>
            <w:r>
              <w:rPr>
                <w:rFonts w:ascii="Calibri" w:hAnsi="宋体"/>
                <w:color w:val="auto"/>
                <w:szCs w:val="21"/>
                <w:highlight w:val="white"/>
                <w:lang w:val="zh-CN"/>
              </w:rPr>
              <w:t xml:space="preserve">备注</w:t>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r>
        <w:trPr>
          <w:trHeight w:val="510"/>
        </w:trPr>
        <w:tc>
          <w:tcPr>
            <w:tcW w:w="670"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524"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2372"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913"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c>
          <w:tcPr>
            <w:tcW w:w="1015" w:type="dxa"/>
            <w:vAlign w:val="center"/>
            <w:textDirection w:val="lrTb"/>
            <w:noWrap w:val="false"/>
          </w:tcPr>
          <w:p>
            <w:pPr>
              <w:jc w:val="center"/>
              <w:rPr>
                <w:rFonts w:hint="eastAsia" w:ascii="Calibri" w:hAnsi="宋体"/>
                <w:color w:val="auto"/>
                <w:szCs w:val="21"/>
                <w:highlight w:val="white"/>
              </w:rPr>
            </w:pPr>
            <w:r>
              <w:rPr>
                <w:rFonts w:hint="eastAsia" w:ascii="Calibri" w:hAnsi="宋体"/>
                <w:color w:val="auto"/>
                <w:szCs w:val="21"/>
                <w:highlight w:val="white"/>
                <w:lang w:val="zh-CN"/>
              </w:rPr>
            </w:r>
            <w:r>
              <w:rPr>
                <w:color w:val="auto"/>
                <w:highlight w:val="white"/>
              </w:rPr>
            </w:r>
          </w:p>
        </w:tc>
      </w:tr>
    </w:tbl>
    <w:p>
      <w:pPr>
        <w:ind w:firstLine="422"/>
        <w:spacing w:line="360" w:lineRule="auto"/>
        <w:rPr>
          <w:rFonts w:ascii="Calibri" w:hAnsi="Calibri"/>
          <w:color w:val="auto"/>
          <w:szCs w:val="24"/>
          <w:highlight w:val="white"/>
        </w:rPr>
      </w:pPr>
      <w:r>
        <w:rPr>
          <w:rFonts w:ascii="Calibri" w:hAnsi="Calibri"/>
          <w:color w:val="auto"/>
          <w:szCs w:val="24"/>
          <w:highlight w:val="white"/>
          <w:lang w:val="zh-CN"/>
        </w:rPr>
      </w:r>
      <w:r>
        <w:rPr>
          <w:color w:val="auto"/>
          <w:highlight w:val="white"/>
        </w:rP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投标人（公章）：</w:t>
      </w:r>
      <w:r>
        <w:rPr>
          <w:color w:val="auto"/>
          <w:highlight w:val="white"/>
        </w:rP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法定代表人或代理人：（签字或签章）</w:t>
      </w:r>
      <w:r>
        <w:rPr>
          <w:color w:val="auto"/>
          <w:highlight w:val="white"/>
        </w:rPr>
      </w:r>
    </w:p>
    <w:p>
      <w:pPr>
        <w:ind w:firstLine="422"/>
        <w:spacing w:line="360" w:lineRule="auto"/>
        <w:rPr>
          <w:rFonts w:ascii="Calibri" w:hAnsi="Calibri"/>
          <w:bCs/>
          <w:color w:val="auto"/>
          <w:szCs w:val="21"/>
          <w:highlight w:val="white"/>
        </w:rPr>
      </w:pPr>
      <w:r>
        <w:rPr>
          <w:rFonts w:ascii="Calibri" w:hAnsi="宋体"/>
          <w:bCs/>
          <w:color w:val="auto"/>
          <w:szCs w:val="21"/>
          <w:highlight w:val="white"/>
        </w:rPr>
        <w:t xml:space="preserve">日期：</w:t>
      </w:r>
      <w:r>
        <w:rPr>
          <w:rFonts w:ascii="Calibri" w:hAnsi="Calibri"/>
          <w:bCs/>
          <w:color w:val="auto"/>
          <w:szCs w:val="21"/>
          <w:highlight w:val="white"/>
        </w:rPr>
        <w:t xml:space="preserve">        </w:t>
      </w:r>
      <w:r>
        <w:rPr>
          <w:rFonts w:ascii="Calibri" w:hAnsi="宋体"/>
          <w:bCs/>
          <w:color w:val="auto"/>
          <w:szCs w:val="21"/>
          <w:highlight w:val="white"/>
        </w:rPr>
        <w:t xml:space="preserve">年</w:t>
      </w:r>
      <w:r>
        <w:rPr>
          <w:rFonts w:ascii="Calibri" w:hAnsi="Calibri"/>
          <w:bCs/>
          <w:color w:val="auto"/>
          <w:szCs w:val="21"/>
          <w:highlight w:val="white"/>
        </w:rPr>
        <w:t xml:space="preserve">     </w:t>
      </w:r>
      <w:r>
        <w:rPr>
          <w:rFonts w:ascii="Calibri" w:hAnsi="宋体"/>
          <w:bCs/>
          <w:color w:val="auto"/>
          <w:szCs w:val="21"/>
          <w:highlight w:val="white"/>
        </w:rPr>
        <w:t xml:space="preserve">月</w:t>
      </w:r>
      <w:r>
        <w:rPr>
          <w:rFonts w:ascii="Calibri" w:hAnsi="Calibri"/>
          <w:bCs/>
          <w:color w:val="auto"/>
          <w:szCs w:val="21"/>
          <w:highlight w:val="white"/>
        </w:rPr>
        <w:t xml:space="preserve">     </w:t>
      </w:r>
      <w:r>
        <w:rPr>
          <w:rFonts w:ascii="Calibri" w:hAnsi="宋体"/>
          <w:bCs/>
          <w:color w:val="auto"/>
          <w:szCs w:val="21"/>
          <w:highlight w:val="white"/>
        </w:rPr>
        <w:t xml:space="preserve">日</w:t>
      </w:r>
      <w:r>
        <w:rPr>
          <w:color w:val="auto"/>
          <w:highlight w:val="white"/>
        </w:rP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color w:val="auto"/>
          <w:highlight w:val="white"/>
        </w:rP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color w:val="auto"/>
          <w:highlight w:val="white"/>
        </w:rPr>
      </w:r>
    </w:p>
    <w:p>
      <w:pPr>
        <w:ind w:firstLine="422"/>
        <w:spacing w:line="360" w:lineRule="auto"/>
        <w:rPr>
          <w:rFonts w:ascii="Calibri" w:hAnsi="Calibri"/>
          <w:bCs/>
          <w:color w:val="auto"/>
          <w:szCs w:val="21"/>
          <w:highlight w:val="white"/>
        </w:rPr>
      </w:pPr>
      <w:r>
        <w:rPr>
          <w:rFonts w:ascii="Calibri" w:hAnsi="Calibri"/>
          <w:bCs/>
          <w:color w:val="auto"/>
          <w:szCs w:val="21"/>
          <w:highlight w:val="white"/>
        </w:rPr>
      </w:r>
      <w:r>
        <w:rPr>
          <w:color w:val="auto"/>
          <w:highlight w:val="white"/>
        </w:rPr>
      </w:r>
    </w:p>
    <w:p>
      <w:pPr>
        <w:spacing w:line="360" w:lineRule="auto"/>
        <w:rPr>
          <w:rFonts w:hint="eastAsia" w:ascii="宋体" w:hAnsi="宋体" w:cs="宋体"/>
          <w:color w:val="auto"/>
          <w:szCs w:val="21"/>
          <w:highlight w:val="white"/>
        </w:rPr>
      </w:pPr>
      <w:r>
        <w:rPr>
          <w:rFonts w:ascii="Calibri" w:hAnsi="宋体"/>
          <w:bCs/>
          <w:color w:val="auto"/>
          <w:szCs w:val="21"/>
          <w:highlight w:val="white"/>
        </w:rPr>
        <w:t xml:space="preserve">注</w:t>
      </w:r>
      <w:r>
        <w:rPr>
          <w:rFonts w:hint="eastAsia" w:ascii="Calibri" w:hAnsi="宋体"/>
          <w:bCs/>
          <w:color w:val="auto"/>
          <w:szCs w:val="21"/>
          <w:highlight w:val="white"/>
        </w:rPr>
        <w:t xml:space="preserve">：</w:t>
      </w:r>
      <w:r>
        <w:rPr>
          <w:rFonts w:hint="eastAsia" w:ascii="宋体" w:hAnsi="宋体" w:cs="宋体"/>
          <w:color w:val="auto"/>
          <w:szCs w:val="21"/>
          <w:highlight w:val="white"/>
        </w:rPr>
        <w:t xml:space="preserve">投标人应对照采购文件提出的服务范围和服务要求，所投服务与采购文件的内容有偏离的，应在此表中申明与技术要求条文的偏差和例外情况。</w:t>
      </w:r>
      <w:r>
        <w:rPr>
          <w:color w:val="auto"/>
          <w:highlight w:val="white"/>
        </w:rPr>
      </w:r>
    </w:p>
    <w:p>
      <w:pPr>
        <w:ind w:firstLine="422"/>
        <w:spacing w:line="360" w:lineRule="auto"/>
        <w:rPr>
          <w:rFonts w:hint="eastAsia" w:ascii="宋体" w:hAnsi="宋体"/>
          <w:bCs/>
          <w:color w:val="auto"/>
          <w:szCs w:val="21"/>
          <w:highlight w:val="white"/>
        </w:rPr>
        <w:outlineLvl w:val="0"/>
      </w:pPr>
      <w:r>
        <w:rPr>
          <w:rFonts w:hint="eastAsia" w:ascii="宋体" w:hAnsi="宋体"/>
          <w:bCs/>
          <w:color w:val="auto"/>
          <w:szCs w:val="21"/>
          <w:highlight w:val="white"/>
        </w:rPr>
      </w:r>
      <w:r>
        <w:rPr>
          <w:color w:val="auto"/>
          <w:highlight w:val="white"/>
        </w:rPr>
      </w:r>
    </w:p>
    <w:p>
      <w:pPr>
        <w:spacing w:line="400" w:lineRule="exact"/>
        <w:rPr>
          <w:color w:val="auto"/>
          <w:szCs w:val="21"/>
          <w:highlight w:val="white"/>
        </w:rPr>
      </w:pPr>
      <w:r>
        <w:rPr>
          <w:color w:val="auto"/>
          <w:szCs w:val="21"/>
          <w:highlight w:val="white"/>
        </w:rPr>
      </w:r>
      <w:r>
        <w:rPr>
          <w:color w:val="auto"/>
          <w:highlight w:val="white"/>
        </w:rPr>
      </w:r>
    </w:p>
    <w:p>
      <w:pPr>
        <w:spacing w:line="400" w:lineRule="exact"/>
        <w:rPr>
          <w:color w:val="auto"/>
          <w:szCs w:val="21"/>
          <w:highlight w:val="white"/>
        </w:rPr>
      </w:pPr>
      <w:r>
        <w:rPr>
          <w:color w:val="auto"/>
          <w:szCs w:val="21"/>
          <w:highlight w:val="white"/>
        </w:rPr>
      </w:r>
      <w:r>
        <w:rPr>
          <w:color w:val="auto"/>
          <w:highlight w:val="white"/>
        </w:rPr>
      </w:r>
    </w:p>
    <w:p>
      <w:pPr>
        <w:spacing w:line="400" w:lineRule="exact"/>
        <w:rPr>
          <w:rFonts w:ascii="Calibri" w:hAnsi="Calibri"/>
          <w:b/>
          <w:color w:val="auto"/>
          <w:szCs w:val="21"/>
          <w:highlight w:val="white"/>
        </w:rPr>
      </w:pPr>
      <w:r>
        <w:rPr>
          <w:rFonts w:hint="eastAsia" w:ascii="Calibri" w:hAnsi="Calibri"/>
          <w:b/>
          <w:color w:val="auto"/>
          <w:szCs w:val="21"/>
          <w:highlight w:val="white"/>
        </w:rPr>
        <w:br w:type="page" w:clear="all"/>
      </w:r>
      <w:r>
        <w:rPr>
          <w:rFonts w:hint="eastAsia" w:ascii="Calibri" w:hAnsi="Calibri"/>
          <w:b/>
          <w:color w:val="auto"/>
          <w:szCs w:val="21"/>
          <w:highlight w:val="white"/>
        </w:rPr>
        <w:t xml:space="preserve">格式7、</w:t>
      </w:r>
      <w:r>
        <w:rPr>
          <w:rFonts w:ascii="Calibri" w:hAnsi="Calibri"/>
          <w:b/>
          <w:color w:val="auto"/>
          <w:szCs w:val="21"/>
          <w:highlight w:val="white"/>
          <w:lang w:val="zh-CN"/>
        </w:rPr>
        <w:t xml:space="preserve">商务条款偏离表</w:t>
      </w:r>
      <w:r>
        <w:rPr>
          <w:color w:val="auto"/>
          <w:highlight w:val="white"/>
        </w:rPr>
      </w:r>
    </w:p>
    <w:p>
      <w:pPr>
        <w:spacing w:line="400" w:lineRule="exact"/>
        <w:rPr>
          <w:rFonts w:ascii="Calibri" w:hAnsi="Calibri"/>
          <w:b/>
          <w:color w:val="auto"/>
          <w:szCs w:val="21"/>
          <w:highlight w:val="white"/>
        </w:rPr>
      </w:pPr>
      <w:r>
        <w:rPr>
          <w:rFonts w:ascii="Calibri" w:hAnsi="Calibri"/>
          <w:b/>
          <w:color w:val="auto"/>
          <w:szCs w:val="21"/>
          <w:highlight w:val="white"/>
          <w:lang w:val="zh-CN"/>
        </w:rPr>
      </w:r>
      <w:r>
        <w:rPr>
          <w:color w:val="auto"/>
          <w:highlight w:val="white"/>
        </w:rPr>
      </w:r>
    </w:p>
    <w:p>
      <w:pPr>
        <w:pStyle w:val="768"/>
        <w:ind w:firstLine="643"/>
        <w:jc w:val="center"/>
        <w:spacing w:line="400" w:lineRule="exact"/>
        <w:rPr>
          <w:rFonts w:ascii="Calibri" w:hAnsi="Calibri"/>
          <w:b/>
          <w:color w:val="auto"/>
          <w:szCs w:val="21"/>
          <w:highlight w:val="white"/>
        </w:rPr>
      </w:pPr>
      <w:r>
        <w:rPr>
          <w:rFonts w:hint="eastAsia" w:hAnsi="宋体"/>
          <w:b/>
          <w:color w:val="auto"/>
          <w:sz w:val="32"/>
          <w:szCs w:val="32"/>
          <w:highlight w:val="white"/>
        </w:rPr>
        <w:t xml:space="preserve">商务条款偏离表</w:t>
      </w:r>
      <w:r>
        <w:rPr>
          <w:color w:val="auto"/>
          <w:highlight w:val="white"/>
        </w:rPr>
      </w:r>
    </w:p>
    <w:p>
      <w:pPr>
        <w:pStyle w:val="969"/>
        <w:ind w:firstLine="422"/>
        <w:spacing w:line="360" w:lineRule="auto"/>
        <w:rPr>
          <w:rFonts w:hint="eastAsia" w:ascii="宋体" w:hAnsi="宋体"/>
          <w:bCs/>
          <w:color w:val="auto"/>
          <w:sz w:val="21"/>
          <w:szCs w:val="21"/>
          <w:highlight w:val="white"/>
        </w:rPr>
      </w:pPr>
      <w:r>
        <w:rPr>
          <w:rFonts w:ascii="宋体" w:hAnsi="宋体"/>
          <w:bCs/>
          <w:color w:val="auto"/>
          <w:sz w:val="21"/>
          <w:szCs w:val="21"/>
          <w:highlight w:val="white"/>
        </w:rPr>
        <w:t xml:space="preserve">采购编号：</w:t>
      </w:r>
      <w:r>
        <w:rPr>
          <w:color w:val="auto"/>
          <w:highlight w:val="white"/>
        </w:rPr>
      </w:r>
    </w:p>
    <w:tbl>
      <w:tblPr>
        <w:tblStyle w:val="701"/>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序号</w:t>
            </w:r>
            <w:r>
              <w:rPr>
                <w:color w:val="auto"/>
                <w:highlight w:val="white"/>
              </w:rPr>
            </w:r>
          </w:p>
        </w:tc>
        <w:tc>
          <w:tcPr>
            <w:tcW w:w="324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采购文件的商务条款</w:t>
            </w:r>
            <w:r>
              <w:rPr>
                <w:color w:val="auto"/>
                <w:highlight w:val="white"/>
              </w:rPr>
            </w:r>
          </w:p>
        </w:tc>
        <w:tc>
          <w:tcPr>
            <w:tcW w:w="306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投标文件的商务条款</w:t>
            </w:r>
            <w:r>
              <w:rPr>
                <w:color w:val="auto"/>
                <w:highlight w:val="white"/>
              </w:rPr>
            </w:r>
          </w:p>
        </w:tc>
        <w:tc>
          <w:tcPr>
            <w:tcW w:w="1260" w:type="dxa"/>
            <w:vAlign w:val="center"/>
            <w:textDirection w:val="lrTb"/>
            <w:noWrap w:val="false"/>
          </w:tcPr>
          <w:p>
            <w:pPr>
              <w:jc w:val="center"/>
              <w:rPr>
                <w:rFonts w:hint="eastAsia" w:ascii="宋体" w:hAnsi="宋体"/>
                <w:bCs/>
                <w:color w:val="auto"/>
                <w:szCs w:val="21"/>
                <w:highlight w:val="white"/>
              </w:rPr>
            </w:pPr>
            <w:r>
              <w:rPr>
                <w:rFonts w:ascii="宋体" w:hAnsi="宋体"/>
                <w:bCs/>
                <w:color w:val="auto"/>
                <w:szCs w:val="21"/>
                <w:highlight w:val="white"/>
              </w:rPr>
              <w:t xml:space="preserve">说明</w:t>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服务期限</w:t>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人员基本要求</w:t>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t xml:space="preserve">合同内容</w:t>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rHeight w:val="297"/>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r>
        <w:trPr>
          <w:trHeight w:val="70"/>
        </w:trPr>
        <w:tc>
          <w:tcPr>
            <w:tcW w:w="828"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24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30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c>
          <w:tcPr>
            <w:tcW w:w="1260" w:type="dxa"/>
            <w:vAlign w:val="center"/>
            <w:textDirection w:val="lrTb"/>
            <w:noWrap w:val="false"/>
          </w:tcPr>
          <w:p>
            <w:pPr>
              <w:rPr>
                <w:rFonts w:hint="eastAsia" w:ascii="宋体" w:hAnsi="宋体"/>
                <w:color w:val="auto"/>
                <w:szCs w:val="24"/>
                <w:highlight w:val="white"/>
              </w:rPr>
            </w:pPr>
            <w:r>
              <w:rPr>
                <w:rFonts w:hint="eastAsia" w:ascii="宋体" w:hAnsi="宋体"/>
                <w:color w:val="auto"/>
                <w:szCs w:val="24"/>
                <w:highlight w:val="white"/>
              </w:rPr>
            </w:r>
            <w:r>
              <w:rPr>
                <w:color w:val="auto"/>
                <w:highlight w:val="white"/>
              </w:rPr>
            </w:r>
          </w:p>
        </w:tc>
      </w:tr>
    </w:tbl>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注：</w:t>
      </w:r>
      <w:r>
        <w:rPr>
          <w:rFonts w:hint="eastAsia" w:ascii="宋体" w:hAnsi="宋体"/>
          <w:bCs/>
          <w:color w:val="auto"/>
          <w:szCs w:val="21"/>
          <w:highlight w:val="white"/>
        </w:rPr>
        <w:t xml:space="preserve">付针对本项目中的付款方式、维保年限等商务条款，</w:t>
      </w:r>
      <w:r>
        <w:rPr>
          <w:rFonts w:ascii="宋体" w:hAnsi="宋体"/>
          <w:bCs/>
          <w:color w:val="auto"/>
          <w:szCs w:val="21"/>
          <w:highlight w:val="white"/>
        </w:rPr>
        <w:t xml:space="preserve">投标人与采购文件规定的有偏离的，应在此表中说明。</w:t>
      </w:r>
      <w:r>
        <w:rPr>
          <w:color w:val="auto"/>
          <w:highlight w:val="white"/>
        </w:rPr>
      </w:r>
    </w:p>
    <w:p>
      <w:pPr>
        <w:pStyle w:val="969"/>
        <w:ind w:firstLine="422"/>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r>
      <w:r>
        <w:rPr>
          <w:color w:val="auto"/>
          <w:highlight w:val="white"/>
        </w:rP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投标人（公章）：</w:t>
      </w:r>
      <w:r>
        <w:rPr>
          <w:color w:val="auto"/>
          <w:highlight w:val="white"/>
        </w:rP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法定代表人或代理人：（签</w:t>
      </w:r>
      <w:r>
        <w:rPr>
          <w:rFonts w:hint="eastAsia" w:ascii="宋体" w:hAnsi="宋体"/>
          <w:bCs/>
          <w:color w:val="auto"/>
          <w:szCs w:val="21"/>
          <w:highlight w:val="white"/>
        </w:rPr>
        <w:t xml:space="preserve">名</w:t>
      </w:r>
      <w:r>
        <w:rPr>
          <w:rFonts w:ascii="宋体" w:hAnsi="宋体"/>
          <w:bCs/>
          <w:color w:val="auto"/>
          <w:szCs w:val="21"/>
          <w:highlight w:val="white"/>
        </w:rPr>
        <w:t xml:space="preserve">或签章）</w:t>
      </w:r>
      <w:r>
        <w:rPr>
          <w:color w:val="auto"/>
          <w:highlight w:val="white"/>
        </w:rPr>
      </w:r>
    </w:p>
    <w:p>
      <w:pPr>
        <w:ind w:firstLine="422"/>
        <w:spacing w:line="360" w:lineRule="auto"/>
        <w:rPr>
          <w:rFonts w:hint="eastAsia" w:ascii="宋体" w:hAnsi="宋体"/>
          <w:bCs/>
          <w:color w:val="auto"/>
          <w:szCs w:val="21"/>
          <w:highlight w:val="white"/>
        </w:rPr>
      </w:pPr>
      <w:r>
        <w:rPr>
          <w:rFonts w:ascii="宋体" w:hAnsi="宋体"/>
          <w:bCs/>
          <w:color w:val="auto"/>
          <w:szCs w:val="21"/>
          <w:highlight w:val="white"/>
        </w:rPr>
        <w:t xml:space="preserve">日期：        年     月     日</w:t>
      </w:r>
      <w:r>
        <w:rPr>
          <w:color w:val="auto"/>
          <w:highlight w:val="white"/>
        </w:rPr>
      </w:r>
    </w:p>
    <w:p>
      <w:pPr>
        <w:spacing w:line="400" w:lineRule="exact"/>
        <w:rPr>
          <w:rFonts w:hint="eastAsia" w:hAnsi="宋体"/>
          <w:b/>
          <w:color w:val="auto"/>
          <w:szCs w:val="21"/>
          <w:highlight w:val="white"/>
        </w:rPr>
      </w:pPr>
      <w:r>
        <w:rPr>
          <w:rFonts w:hint="eastAsia" w:hAnsi="宋体"/>
          <w:b/>
          <w:color w:val="auto"/>
          <w:szCs w:val="21"/>
          <w:highlight w:val="white"/>
        </w:rPr>
      </w:r>
      <w:r>
        <w:rPr>
          <w:color w:val="auto"/>
          <w:highlight w:val="white"/>
        </w:rPr>
      </w:r>
    </w:p>
    <w:p>
      <w:pPr>
        <w:spacing w:line="400" w:lineRule="exact"/>
        <w:rPr>
          <w:b/>
          <w:color w:val="auto"/>
          <w:szCs w:val="21"/>
          <w:highlight w:val="white"/>
        </w:rPr>
      </w:pPr>
      <w:r>
        <w:rPr>
          <w:rFonts w:hint="eastAsia" w:hAnsi="宋体"/>
          <w:b/>
          <w:color w:val="auto"/>
          <w:szCs w:val="21"/>
          <w:highlight w:val="white"/>
        </w:rPr>
        <w:br w:type="page" w:clear="all"/>
      </w:r>
      <w:r>
        <w:rPr>
          <w:rFonts w:hint="eastAsia" w:hAnsi="宋体"/>
          <w:b/>
          <w:color w:val="auto"/>
          <w:szCs w:val="21"/>
          <w:highlight w:val="white"/>
        </w:rPr>
        <w:t xml:space="preserve">格式8、资格证明文件</w:t>
      </w:r>
      <w:r>
        <w:rPr>
          <w:color w:val="auto"/>
          <w:highlight w:val="white"/>
        </w:rPr>
      </w:r>
    </w:p>
    <w:p>
      <w:pPr>
        <w:pStyle w:val="969"/>
        <w:ind w:firstLine="0"/>
        <w:rPr>
          <w:b/>
          <w:color w:val="auto"/>
          <w:sz w:val="21"/>
          <w:szCs w:val="21"/>
          <w:highlight w:val="white"/>
        </w:rPr>
      </w:pPr>
      <w:r>
        <w:rPr>
          <w:b/>
          <w:color w:val="auto"/>
          <w:sz w:val="21"/>
          <w:szCs w:val="21"/>
          <w:highlight w:val="white"/>
        </w:rPr>
      </w:r>
      <w:r>
        <w:rPr>
          <w:color w:val="auto"/>
          <w:highlight w:val="white"/>
        </w:rPr>
      </w:r>
    </w:p>
    <w:p>
      <w:pPr>
        <w:pStyle w:val="969"/>
        <w:ind w:firstLine="0"/>
        <w:jc w:val="both"/>
        <w:rPr>
          <w:rFonts w:hint="eastAsia" w:ascii="宋体" w:hAnsi="宋体"/>
          <w:b/>
          <w:color w:val="auto"/>
          <w:sz w:val="21"/>
          <w:szCs w:val="21"/>
          <w:highlight w:val="white"/>
        </w:rPr>
      </w:pPr>
      <w:r>
        <w:rPr>
          <w:rFonts w:hint="eastAsia" w:ascii="宋体" w:hAnsi="宋体"/>
          <w:b/>
          <w:bCs/>
          <w:color w:val="auto"/>
          <w:sz w:val="21"/>
          <w:szCs w:val="21"/>
          <w:highlight w:val="white"/>
        </w:rPr>
        <w:t xml:space="preserve">（</w:t>
      </w:r>
      <w:r>
        <w:rPr>
          <w:rFonts w:ascii="宋体" w:hAnsi="宋体"/>
          <w:b/>
          <w:bCs/>
          <w:color w:val="auto"/>
          <w:sz w:val="21"/>
          <w:szCs w:val="21"/>
          <w:highlight w:val="white"/>
        </w:rPr>
        <w:t xml:space="preserve">1</w:t>
      </w:r>
      <w:r>
        <w:rPr>
          <w:rFonts w:hint="eastAsia" w:ascii="宋体" w:hAnsi="宋体"/>
          <w:b/>
          <w:bCs/>
          <w:color w:val="auto"/>
          <w:sz w:val="21"/>
          <w:szCs w:val="21"/>
          <w:highlight w:val="white"/>
        </w:rPr>
        <w:t xml:space="preserve">）</w:t>
      </w:r>
      <w:r>
        <w:rPr>
          <w:rFonts w:hint="eastAsia" w:ascii="宋体" w:hAnsi="宋体"/>
          <w:b/>
          <w:color w:val="auto"/>
          <w:sz w:val="21"/>
          <w:szCs w:val="21"/>
          <w:highlight w:val="white"/>
        </w:rPr>
        <w:t xml:space="preserve">关于资格文件的声明函</w:t>
      </w:r>
      <w:r>
        <w:rPr>
          <w:color w:val="auto"/>
          <w:highlight w:val="white"/>
        </w:rPr>
      </w:r>
    </w:p>
    <w:p>
      <w:pPr>
        <w:pStyle w:val="969"/>
        <w:ind w:firstLine="0"/>
        <w:rPr>
          <w:b/>
          <w:color w:val="auto"/>
          <w:sz w:val="21"/>
          <w:szCs w:val="21"/>
          <w:highlight w:val="white"/>
        </w:rPr>
      </w:pPr>
      <w:r>
        <w:rPr>
          <w:b/>
          <w:color w:val="auto"/>
          <w:sz w:val="21"/>
          <w:szCs w:val="21"/>
          <w:highlight w:val="white"/>
        </w:rPr>
      </w:r>
      <w:r>
        <w:rPr>
          <w:color w:val="auto"/>
          <w:highlight w:val="white"/>
        </w:rPr>
      </w:r>
    </w:p>
    <w:p>
      <w:pPr>
        <w:pStyle w:val="969"/>
        <w:ind w:firstLine="0"/>
        <w:rPr>
          <w:b/>
          <w:color w:val="auto"/>
          <w:highlight w:val="white"/>
        </w:rPr>
      </w:pPr>
      <w:r>
        <w:rPr>
          <w:b/>
          <w:color w:val="auto"/>
          <w:highlight w:val="white"/>
        </w:rPr>
      </w:r>
      <w:r>
        <w:rPr>
          <w:color w:val="auto"/>
          <w:highlight w:val="white"/>
        </w:rPr>
      </w:r>
    </w:p>
    <w:p>
      <w:pPr>
        <w:pStyle w:val="768"/>
        <w:ind w:firstLine="643"/>
        <w:jc w:val="center"/>
        <w:spacing w:line="400" w:lineRule="exact"/>
        <w:rPr>
          <w:rFonts w:hAnsi="宋体"/>
          <w:b/>
          <w:color w:val="auto"/>
          <w:sz w:val="32"/>
          <w:szCs w:val="32"/>
          <w:highlight w:val="white"/>
        </w:rPr>
      </w:pPr>
      <w:r>
        <w:rPr>
          <w:rFonts w:hAnsi="宋体"/>
          <w:b/>
          <w:color w:val="auto"/>
          <w:sz w:val="32"/>
          <w:szCs w:val="32"/>
          <w:highlight w:val="white"/>
        </w:rPr>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Ansi="宋体"/>
          <w:b/>
          <w:color w:val="auto"/>
          <w:sz w:val="32"/>
          <w:szCs w:val="32"/>
          <w:highlight w:val="white"/>
        </w:rPr>
        <w:t xml:space="preserve">关于资格文件的声明函</w:t>
      </w:r>
      <w:r>
        <w:rPr>
          <w:color w:val="auto"/>
          <w:highlight w:val="white"/>
        </w:rPr>
      </w:r>
    </w:p>
    <w:p>
      <w:pPr>
        <w:pStyle w:val="969"/>
        <w:jc w:val="center"/>
        <w:rPr>
          <w:color w:val="auto"/>
          <w:highlight w:val="white"/>
        </w:rPr>
      </w:pPr>
      <w:r>
        <w:rPr>
          <w:color w:val="auto"/>
          <w:highlight w:val="white"/>
        </w:rPr>
      </w:r>
      <w:r>
        <w:rPr>
          <w:color w:val="auto"/>
          <w:highlight w:val="white"/>
        </w:rPr>
      </w:r>
    </w:p>
    <w:p>
      <w:pPr>
        <w:pStyle w:val="969"/>
        <w:jc w:val="center"/>
        <w:rPr>
          <w:color w:val="auto"/>
          <w:highlight w:val="white"/>
        </w:rPr>
      </w:pPr>
      <w:r>
        <w:rPr>
          <w:color w:val="auto"/>
          <w:highlight w:val="white"/>
        </w:rPr>
      </w:r>
      <w:r>
        <w:rPr>
          <w:color w:val="auto"/>
          <w:highlight w:val="white"/>
        </w:rPr>
      </w:r>
    </w:p>
    <w:p>
      <w:pPr>
        <w:pStyle w:val="768"/>
        <w:spacing w:line="400" w:lineRule="exact"/>
        <w:rPr>
          <w:rFonts w:hint="eastAsia" w:hAnsi="宋体"/>
          <w:color w:val="auto"/>
          <w:sz w:val="21"/>
          <w:szCs w:val="21"/>
          <w:highlight w:val="white"/>
        </w:rPr>
      </w:pPr>
      <w:r>
        <w:rPr>
          <w:rFonts w:hint="eastAsia" w:hAnsi="宋体"/>
          <w:color w:val="auto"/>
          <w:sz w:val="21"/>
          <w:szCs w:val="21"/>
          <w:highlight w:val="white"/>
          <w:u w:val="single"/>
        </w:rPr>
        <w:t xml:space="preserve">苏州市卫康招投标咨询服务有限公司</w:t>
      </w:r>
      <w:r>
        <w:rPr>
          <w:rFonts w:hint="eastAsia" w:hAnsi="宋体"/>
          <w:color w:val="auto"/>
          <w:sz w:val="21"/>
          <w:szCs w:val="21"/>
          <w:highlight w:val="white"/>
        </w:rPr>
        <w:t xml:space="preserve">：</w:t>
      </w:r>
      <w:r>
        <w:rPr>
          <w:color w:val="auto"/>
          <w:highlight w:val="white"/>
        </w:rPr>
      </w:r>
    </w:p>
    <w:p>
      <w:pPr>
        <w:pStyle w:val="969"/>
        <w:jc w:val="both"/>
        <w:spacing w:line="400" w:lineRule="exact"/>
        <w:rPr>
          <w:color w:val="auto"/>
          <w:sz w:val="21"/>
          <w:szCs w:val="21"/>
          <w:highlight w:val="white"/>
        </w:rPr>
      </w:pPr>
      <w:r>
        <w:rPr>
          <w:color w:val="auto"/>
          <w:sz w:val="21"/>
          <w:szCs w:val="21"/>
          <w:highlight w:val="white"/>
        </w:rPr>
      </w:r>
      <w:r>
        <w:rPr>
          <w:color w:val="auto"/>
          <w:highlight w:val="white"/>
        </w:rPr>
      </w:r>
    </w:p>
    <w:p>
      <w:pPr>
        <w:ind w:firstLine="420"/>
        <w:spacing w:line="480" w:lineRule="auto"/>
        <w:rPr>
          <w:color w:val="auto"/>
          <w:szCs w:val="21"/>
          <w:highlight w:val="white"/>
        </w:rPr>
      </w:pPr>
      <w:r>
        <w:rPr>
          <w:rFonts w:hint="eastAsia"/>
          <w:color w:val="auto"/>
          <w:szCs w:val="21"/>
          <w:highlight w:val="white"/>
          <w:lang w:val="zh-CN"/>
        </w:rPr>
        <w:t xml:space="preserve">本公司愿就由贵公司组织实施的编号为</w:t>
      </w:r>
      <w:r>
        <w:rPr>
          <w:color w:val="auto"/>
          <w:szCs w:val="21"/>
          <w:highlight w:val="white"/>
          <w:u w:val="single"/>
          <w:lang w:val="zh-CN"/>
        </w:rPr>
        <w:t xml:space="preserve">                              </w:t>
      </w:r>
      <w:r>
        <w:rPr>
          <w:rFonts w:hint="eastAsia"/>
          <w:color w:val="auto"/>
          <w:szCs w:val="21"/>
          <w:highlight w:val="whit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auto"/>
          <w:highlight w:val="white"/>
        </w:rPr>
      </w:r>
    </w:p>
    <w:p>
      <w:pPr>
        <w:ind w:firstLine="425"/>
        <w:spacing w:line="480" w:lineRule="auto"/>
        <w:rPr>
          <w:color w:val="auto"/>
          <w:szCs w:val="21"/>
          <w:highlight w:val="white"/>
        </w:rPr>
      </w:pPr>
      <w:r>
        <w:rPr>
          <w:color w:val="auto"/>
          <w:szCs w:val="21"/>
          <w:highlight w:val="white"/>
        </w:rPr>
      </w:r>
      <w:r>
        <w:rPr>
          <w:color w:val="auto"/>
          <w:highlight w:val="white"/>
        </w:rPr>
      </w:r>
    </w:p>
    <w:p>
      <w:pPr>
        <w:ind w:firstLine="425"/>
        <w:spacing w:line="480" w:lineRule="auto"/>
        <w:rPr>
          <w:color w:val="auto"/>
          <w:szCs w:val="21"/>
          <w:highlight w:val="white"/>
        </w:rPr>
      </w:pPr>
      <w:r>
        <w:rPr>
          <w:color w:val="auto"/>
          <w:szCs w:val="21"/>
          <w:highlight w:val="white"/>
        </w:rPr>
      </w:r>
      <w:r>
        <w:rPr>
          <w:color w:val="auto"/>
          <w:highlight w:val="white"/>
        </w:rP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投标人法定代表人签字：</w:t>
      </w:r>
      <w:r>
        <w:rPr>
          <w:color w:val="auto"/>
          <w:highlight w:val="white"/>
        </w:rP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投标人：（公章）</w:t>
      </w:r>
      <w:r>
        <w:rPr>
          <w:color w:val="auto"/>
          <w:highlight w:val="white"/>
        </w:rPr>
      </w:r>
    </w:p>
    <w:p>
      <w:pPr>
        <w:ind w:firstLine="4410"/>
        <w:jc w:val="left"/>
        <w:spacing w:line="480" w:lineRule="auto"/>
        <w:rPr>
          <w:rFonts w:hint="eastAsia" w:ascii="宋体" w:hAnsi="宋体"/>
          <w:color w:val="auto"/>
          <w:szCs w:val="21"/>
          <w:highlight w:val="white"/>
        </w:rPr>
      </w:pPr>
      <w:r>
        <w:rPr>
          <w:rFonts w:hint="eastAsia" w:ascii="宋体" w:hAnsi="宋体"/>
          <w:color w:val="auto"/>
          <w:szCs w:val="21"/>
          <w:highlight w:val="white"/>
          <w:lang w:val="zh-CN"/>
        </w:rPr>
        <w:t xml:space="preserve">日</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期：</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年</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月</w:t>
      </w:r>
      <w:r>
        <w:rPr>
          <w:rFonts w:ascii="宋体" w:hAnsi="宋体"/>
          <w:color w:val="auto"/>
          <w:szCs w:val="21"/>
          <w:highlight w:val="white"/>
          <w:lang w:val="zh-CN"/>
        </w:rPr>
        <w:t xml:space="preserve">     </w:t>
      </w:r>
      <w:r>
        <w:rPr>
          <w:rFonts w:hint="eastAsia" w:ascii="宋体" w:hAnsi="宋体"/>
          <w:color w:val="auto"/>
          <w:szCs w:val="21"/>
          <w:highlight w:val="white"/>
          <w:lang w:val="zh-CN"/>
        </w:rPr>
        <w:t xml:space="preserve">日</w:t>
      </w:r>
      <w:r>
        <w:rPr>
          <w:color w:val="auto"/>
          <w:highlight w:val="white"/>
        </w:rPr>
      </w:r>
    </w:p>
    <w:p>
      <w:pPr>
        <w:pStyle w:val="969"/>
        <w:ind w:firstLine="0"/>
        <w:spacing w:line="400" w:lineRule="exact"/>
        <w:rPr>
          <w:color w:val="auto"/>
          <w:sz w:val="21"/>
          <w:szCs w:val="21"/>
          <w:highlight w:val="white"/>
        </w:rPr>
      </w:pPr>
      <w:r>
        <w:rPr>
          <w:color w:val="auto"/>
          <w:sz w:val="21"/>
          <w:szCs w:val="21"/>
          <w:highlight w:val="white"/>
        </w:rPr>
      </w:r>
      <w:r>
        <w:rPr>
          <w:color w:val="auto"/>
          <w:highlight w:val="white"/>
        </w:rPr>
      </w:r>
    </w:p>
    <w:p>
      <w:pPr>
        <w:pStyle w:val="969"/>
        <w:ind w:firstLine="0"/>
        <w:rPr>
          <w:color w:val="auto"/>
          <w:highlight w:val="white"/>
        </w:rPr>
      </w:pPr>
      <w:r>
        <w:rPr>
          <w:color w:val="auto"/>
          <w:highlight w:val="white"/>
        </w:rPr>
      </w:r>
      <w:r>
        <w:rPr>
          <w:color w:val="auto"/>
          <w:highlight w:val="white"/>
        </w:rPr>
      </w:r>
    </w:p>
    <w:p>
      <w:pPr>
        <w:pStyle w:val="969"/>
        <w:ind w:firstLine="0"/>
        <w:jc w:val="both"/>
        <w:rPr>
          <w:b/>
          <w:bCs/>
          <w:color w:val="auto"/>
          <w:sz w:val="21"/>
          <w:szCs w:val="21"/>
          <w:highlight w:val="white"/>
        </w:rPr>
      </w:pPr>
      <w:r>
        <w:rPr>
          <w:rFonts w:hint="eastAsia"/>
          <w:b/>
          <w:bCs/>
          <w:color w:val="auto"/>
          <w:sz w:val="21"/>
          <w:szCs w:val="21"/>
          <w:highlight w:val="white"/>
        </w:rPr>
        <w:br w:type="page" w:clear="all"/>
      </w:r>
      <w:r>
        <w:rPr>
          <w:rFonts w:hint="eastAsia"/>
          <w:b/>
          <w:bCs/>
          <w:color w:val="auto"/>
          <w:sz w:val="21"/>
          <w:szCs w:val="21"/>
          <w:highlight w:val="white"/>
        </w:rPr>
        <w:t xml:space="preserve">（2）</w:t>
      </w:r>
      <w:r>
        <w:rPr>
          <w:rFonts w:hint="eastAsia" w:ascii="宋体" w:hAnsi="宋体"/>
          <w:b/>
          <w:color w:val="auto"/>
          <w:sz w:val="21"/>
          <w:szCs w:val="21"/>
          <w:highlight w:val="white"/>
        </w:rPr>
        <w:t xml:space="preserve">声明函</w:t>
      </w:r>
      <w:r>
        <w:rPr>
          <w:color w:val="auto"/>
          <w:highlight w:val="white"/>
        </w:rPr>
      </w:r>
    </w:p>
    <w:p>
      <w:pPr>
        <w:jc w:val="center"/>
        <w:spacing w:line="360" w:lineRule="auto"/>
        <w:rPr>
          <w:rFonts w:hint="eastAsia" w:ascii="宋体" w:hAnsi="宋体"/>
          <w:color w:val="auto"/>
          <w:szCs w:val="24"/>
          <w:highlight w:val="white"/>
        </w:rPr>
      </w:pPr>
      <w:r>
        <w:rPr>
          <w:rFonts w:hint="eastAsia" w:ascii="宋体" w:hAnsi="宋体"/>
          <w:b/>
          <w:color w:val="auto"/>
          <w:sz w:val="28"/>
          <w:szCs w:val="28"/>
          <w:highlight w:val="white"/>
        </w:rPr>
        <w:t xml:space="preserve">声明函</w:t>
      </w:r>
      <w:r>
        <w:rPr>
          <w:color w:val="auto"/>
          <w:highlight w:val="white"/>
        </w:rPr>
      </w:r>
    </w:p>
    <w:p>
      <w:pPr>
        <w:ind w:firstLine="420"/>
        <w:spacing w:line="500" w:lineRule="exact"/>
        <w:widowControl/>
        <w:rPr>
          <w:rFonts w:hint="eastAsia" w:ascii="宋体" w:hAnsi="宋体"/>
          <w:bCs/>
          <w:color w:val="auto"/>
          <w:szCs w:val="21"/>
          <w:highlight w:val="white"/>
        </w:rPr>
      </w:pPr>
      <w:r>
        <w:rPr>
          <w:rFonts w:hint="eastAsia" w:ascii="宋体" w:hAnsi="宋体"/>
          <w:bCs/>
          <w:color w:val="auto"/>
          <w:szCs w:val="21"/>
          <w:highlight w:val="white"/>
        </w:rPr>
        <w:t xml:space="preserve">我公司</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，特此承诺：</w:t>
      </w:r>
      <w:r>
        <w:rPr>
          <w:color w:val="auto"/>
          <w:highlight w:val="white"/>
        </w:rPr>
      </w:r>
    </w:p>
    <w:p>
      <w:pPr>
        <w:ind w:firstLine="422"/>
        <w:spacing w:line="5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参加政府采购活动前3年内在经营活动中没有重大违法记录；</w:t>
      </w:r>
      <w:r>
        <w:rPr>
          <w:color w:val="auto"/>
          <w:highlight w:val="white"/>
        </w:rPr>
      </w:r>
    </w:p>
    <w:p>
      <w:pPr>
        <w:ind w:firstLine="420"/>
        <w:spacing w:line="500" w:lineRule="exact"/>
        <w:widowControl/>
        <w:rPr>
          <w:rFonts w:hint="eastAsia" w:ascii="宋体" w:hAnsi="宋体"/>
          <w:bCs/>
          <w:color w:val="auto"/>
          <w:szCs w:val="21"/>
          <w:highlight w:val="white"/>
        </w:rPr>
      </w:pPr>
      <w:r>
        <w:rPr>
          <w:rFonts w:hint="eastAsia" w:ascii="宋体" w:hAnsi="宋体"/>
          <w:bCs/>
          <w:color w:val="auto"/>
          <w:szCs w:val="21"/>
          <w:highlight w:val="white"/>
        </w:rPr>
        <w:t xml:space="preserve">我公司企业法人为</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，身份证号（</w:t>
      </w:r>
      <w:r>
        <w:rPr>
          <w:rFonts w:hint="eastAsia" w:ascii="宋体" w:hAnsi="宋体"/>
          <w:bCs/>
          <w:color w:val="auto"/>
          <w:szCs w:val="21"/>
          <w:highlight w:val="white"/>
          <w:u w:val="single"/>
        </w:rPr>
        <w:t xml:space="preserve">              </w:t>
      </w:r>
      <w:r>
        <w:rPr>
          <w:rFonts w:hint="eastAsia" w:ascii="宋体" w:hAnsi="宋体"/>
          <w:bCs/>
          <w:color w:val="auto"/>
          <w:szCs w:val="21"/>
          <w:highlight w:val="white"/>
        </w:rPr>
        <w:t xml:space="preserve">） ，</w:t>
      </w:r>
      <w:r>
        <w:rPr>
          <w:rFonts w:hint="eastAsia" w:ascii="宋体" w:hAnsi="宋体"/>
          <w:b/>
          <w:color w:val="auto"/>
          <w:szCs w:val="21"/>
          <w:highlight w:val="white"/>
        </w:rPr>
        <w:t xml:space="preserve">我公司承诺未与同一法人或者存在直接控股、管理关系的不同供应商，参加本次同一合同下的政府采购活动。</w:t>
      </w:r>
      <w:r>
        <w:rPr>
          <w:color w:val="auto"/>
          <w:highlight w:val="white"/>
        </w:rPr>
      </w:r>
    </w:p>
    <w:p>
      <w:pPr>
        <w:ind w:firstLine="420"/>
        <w:spacing w:line="360" w:lineRule="auto"/>
        <w:rPr>
          <w:color w:val="auto"/>
          <w:szCs w:val="21"/>
          <w:highlight w:val="white"/>
        </w:rPr>
      </w:pPr>
      <w:r>
        <w:rPr>
          <w:color w:val="auto"/>
          <w:szCs w:val="21"/>
          <w:highlight w:val="white"/>
        </w:rPr>
      </w:r>
      <w:r>
        <w:rPr>
          <w:color w:val="auto"/>
          <w:highlight w:val="white"/>
        </w:rPr>
      </w:r>
    </w:p>
    <w:p>
      <w:pPr>
        <w:ind w:firstLine="420"/>
        <w:jc w:val="right"/>
        <w:spacing w:line="360" w:lineRule="auto"/>
        <w:rPr>
          <w:color w:val="auto"/>
          <w:szCs w:val="21"/>
          <w:highlight w:val="white"/>
        </w:rPr>
      </w:pPr>
      <w:r>
        <w:rPr>
          <w:color w:val="auto"/>
          <w:szCs w:val="21"/>
          <w:highlight w:val="white"/>
        </w:rPr>
      </w:r>
      <w:r>
        <w:rPr>
          <w:color w:val="auto"/>
          <w:highlight w:val="white"/>
        </w:rPr>
      </w:r>
    </w:p>
    <w:p>
      <w:pPr>
        <w:ind w:firstLine="420"/>
        <w:jc w:val="right"/>
        <w:spacing w:line="360" w:lineRule="auto"/>
        <w:rPr>
          <w:color w:val="auto"/>
          <w:szCs w:val="21"/>
          <w:highlight w:val="white"/>
        </w:rPr>
      </w:pPr>
      <w:r>
        <w:rPr>
          <w:rFonts w:hint="eastAsia"/>
          <w:color w:val="auto"/>
          <w:szCs w:val="21"/>
          <w:highlight w:val="white"/>
        </w:rPr>
        <w:t xml:space="preserve">投标单位（公章）</w:t>
      </w:r>
      <w:r>
        <w:rPr>
          <w:color w:val="auto"/>
          <w:highlight w:val="white"/>
        </w:rPr>
      </w:r>
    </w:p>
    <w:p>
      <w:pPr>
        <w:ind w:firstLine="420"/>
        <w:jc w:val="right"/>
        <w:spacing w:line="360" w:lineRule="auto"/>
        <w:rPr>
          <w:color w:val="auto"/>
          <w:szCs w:val="21"/>
          <w:highlight w:val="white"/>
        </w:rPr>
      </w:pPr>
      <w:r>
        <w:rPr>
          <w:rFonts w:hint="eastAsia"/>
          <w:color w:val="auto"/>
          <w:szCs w:val="21"/>
          <w:highlight w:val="white"/>
        </w:rPr>
        <w:t xml:space="preserve">年   月  日</w:t>
      </w:r>
      <w:r>
        <w:rPr>
          <w:color w:val="auto"/>
          <w:highlight w:val="white"/>
        </w:rPr>
      </w:r>
    </w:p>
    <w:p>
      <w:pPr>
        <w:pStyle w:val="969"/>
        <w:ind w:firstLine="0"/>
        <w:jc w:val="both"/>
        <w:rPr>
          <w:b/>
          <w:color w:val="auto"/>
          <w:sz w:val="21"/>
          <w:szCs w:val="21"/>
          <w:highlight w:val="white"/>
        </w:rPr>
      </w:pPr>
      <w:r>
        <w:rPr>
          <w:rFonts w:hint="eastAsia" w:ascii="宋体" w:hAnsi="宋体"/>
          <w:b/>
          <w:bCs/>
          <w:color w:val="auto"/>
          <w:sz w:val="21"/>
          <w:szCs w:val="21"/>
          <w:highlight w:val="white"/>
        </w:rPr>
        <w:br w:type="page" w:clear="all"/>
      </w:r>
      <w:r>
        <w:rPr>
          <w:rFonts w:hint="eastAsia" w:ascii="宋体" w:hAnsi="宋体"/>
          <w:b/>
          <w:bCs/>
          <w:color w:val="auto"/>
          <w:sz w:val="21"/>
          <w:szCs w:val="21"/>
          <w:highlight w:val="white"/>
        </w:rPr>
        <w:t xml:space="preserve">（3）投标单位情况表</w:t>
      </w:r>
      <w:r>
        <w:rPr>
          <w:color w:val="auto"/>
          <w:highlight w:val="white"/>
        </w:rPr>
      </w:r>
    </w:p>
    <w:p>
      <w:pPr>
        <w:pStyle w:val="969"/>
        <w:ind w:firstLine="0"/>
        <w:rPr>
          <w:rFonts w:ascii="宋体" w:hAnsi="宋体"/>
          <w:color w:val="auto"/>
          <w:highlight w:val="white"/>
        </w:rPr>
      </w:pPr>
      <w:r>
        <w:rPr>
          <w:rFonts w:ascii="宋体" w:hAnsi="宋体"/>
          <w:color w:val="auto"/>
          <w:highlight w:val="white"/>
        </w:rPr>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投标单位情况表</w:t>
      </w:r>
      <w:r>
        <w:rPr>
          <w:color w:val="auto"/>
          <w:highlight w:val="white"/>
        </w:rPr>
      </w:r>
    </w:p>
    <w:p>
      <w:pPr>
        <w:spacing w:line="400" w:lineRule="exact"/>
        <w:rPr>
          <w:color w:val="auto"/>
          <w:szCs w:val="21"/>
          <w:highlight w:val="white"/>
        </w:rPr>
      </w:pPr>
      <w:r>
        <w:rPr>
          <w:rFonts w:hint="eastAsia"/>
          <w:color w:val="auto"/>
          <w:szCs w:val="21"/>
          <w:highlight w:val="white"/>
        </w:rPr>
        <w:t xml:space="preserve">采购编号：</w:t>
      </w:r>
      <w:r>
        <w:rPr>
          <w:color w:val="auto"/>
          <w:szCs w:val="21"/>
          <w:highlight w:val="white"/>
          <w:u w:val="single"/>
        </w:rPr>
        <w:t xml:space="preserve">                       </w:t>
      </w:r>
      <w:r>
        <w:rPr>
          <w:color w:val="auto"/>
          <w:highlight w:val="white"/>
        </w:rPr>
      </w:r>
    </w:p>
    <w:tbl>
      <w:tblPr>
        <w:tblStyle w:val="701"/>
        <w:tblW w:w="8463" w:type="dxa"/>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1</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企业法人</w:t>
            </w:r>
            <w:r>
              <w:rPr>
                <w:color w:val="auto"/>
                <w:highlight w:val="white"/>
              </w:rPr>
            </w:r>
          </w:p>
        </w:tc>
        <w:tc>
          <w:tcPr>
            <w:gridSpan w:val="3"/>
            <w:tcW w:w="2762"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c>
          <w:tcPr>
            <w:gridSpan w:val="2"/>
            <w:tcW w:w="144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公司成立日期</w:t>
            </w:r>
            <w:r>
              <w:rPr>
                <w:color w:val="auto"/>
                <w:highlight w:val="white"/>
              </w:rPr>
            </w:r>
          </w:p>
        </w:tc>
        <w:tc>
          <w:tcPr>
            <w:gridSpan w:val="2"/>
            <w:tcW w:w="2252"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2</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总部地址</w:t>
            </w:r>
            <w:r>
              <w:rPr>
                <w:color w:val="auto"/>
                <w:highlight w:val="white"/>
              </w:rPr>
            </w:r>
          </w:p>
        </w:tc>
        <w:tc>
          <w:tcPr>
            <w:gridSpan w:val="7"/>
            <w:tcW w:w="6455"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3</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当地代表处地址</w:t>
            </w:r>
            <w:r>
              <w:rPr>
                <w:color w:val="auto"/>
                <w:highlight w:val="white"/>
              </w:rPr>
            </w:r>
          </w:p>
        </w:tc>
        <w:tc>
          <w:tcPr>
            <w:gridSpan w:val="7"/>
            <w:tcW w:w="6455"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4</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电话</w:t>
            </w:r>
            <w:r>
              <w:rPr>
                <w:color w:val="auto"/>
                <w:highlight w:val="white"/>
              </w:rP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联系人</w:t>
            </w:r>
            <w:r>
              <w:rPr>
                <w:color w:val="auto"/>
                <w:highlight w:val="white"/>
              </w:rPr>
            </w:r>
          </w:p>
        </w:tc>
        <w:tc>
          <w:tcPr>
            <w:gridSpan w:val="3"/>
            <w:tcW w:w="295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2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5</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传真</w:t>
            </w:r>
            <w:r>
              <w:rPr>
                <w:color w:val="auto"/>
                <w:highlight w:val="white"/>
              </w:rP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电子邮箱</w:t>
            </w:r>
            <w:r>
              <w:rPr>
                <w:color w:val="auto"/>
                <w:highlight w:val="white"/>
              </w:rPr>
            </w:r>
          </w:p>
        </w:tc>
        <w:tc>
          <w:tcPr>
            <w:gridSpan w:val="3"/>
            <w:tcW w:w="295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6</w:t>
            </w:r>
            <w:r>
              <w:rPr>
                <w:color w:val="auto"/>
                <w:highlight w:val="white"/>
              </w:rPr>
            </w:r>
          </w:p>
        </w:tc>
        <w:tc>
          <w:tcPr>
            <w:tcW w:w="1411"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注册地</w:t>
            </w:r>
            <w:r>
              <w:rPr>
                <w:color w:val="auto"/>
                <w:highlight w:val="white"/>
              </w:rPr>
            </w:r>
          </w:p>
        </w:tc>
        <w:tc>
          <w:tcPr>
            <w:gridSpan w:val="2"/>
            <w:tcW w:w="2317"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c>
          <w:tcPr>
            <w:gridSpan w:val="2"/>
            <w:tcW w:w="1179"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注册年份</w:t>
            </w:r>
            <w:r>
              <w:rPr>
                <w:color w:val="auto"/>
                <w:highlight w:val="white"/>
              </w:rPr>
            </w:r>
          </w:p>
        </w:tc>
        <w:tc>
          <w:tcPr>
            <w:gridSpan w:val="3"/>
            <w:tcW w:w="2959" w:type="dxa"/>
            <w:vAlign w:val="center"/>
            <w:textDirection w:val="lrTb"/>
            <w:noWrap w:val="false"/>
          </w:tcPr>
          <w:p>
            <w:pPr>
              <w:pStyle w:val="969"/>
              <w:ind w:left="437"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r>
        <w:trPr>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7</w:t>
            </w:r>
            <w:r>
              <w:rPr>
                <w:color w:val="auto"/>
                <w:highlight w:val="white"/>
              </w:rPr>
            </w:r>
          </w:p>
        </w:tc>
        <w:tc>
          <w:tcPr>
            <w:tcW w:w="1411"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单位职工人数</w:t>
            </w:r>
            <w:r>
              <w:rPr>
                <w:color w:val="auto"/>
                <w:highlight w:val="white"/>
              </w:rPr>
            </w:r>
          </w:p>
        </w:tc>
        <w:tc>
          <w:tcPr>
            <w:gridSpan w:val="2"/>
            <w:tcW w:w="2317" w:type="dxa"/>
            <w:vAlign w:val="center"/>
            <w:textDirection w:val="lrTb"/>
            <w:noWrap w:val="false"/>
          </w:tcPr>
          <w:p>
            <w:pPr>
              <w:pStyle w:val="969"/>
              <w:ind w:firstLine="945"/>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人</w:t>
            </w:r>
            <w:r>
              <w:rPr>
                <w:color w:val="auto"/>
                <w:highlight w:val="white"/>
              </w:rPr>
            </w:r>
          </w:p>
        </w:tc>
        <w:tc>
          <w:tcPr>
            <w:gridSpan w:val="4"/>
            <w:tcW w:w="2469"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单位</w:t>
            </w:r>
            <w:r>
              <w:rPr>
                <w:rFonts w:ascii="宋体" w:hAnsi="宋体"/>
                <w:color w:val="auto"/>
                <w:sz w:val="21"/>
                <w:szCs w:val="21"/>
                <w:highlight w:val="white"/>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rPr>
              <w:t xml:space="preserve">年总营业收入</w:t>
            </w:r>
            <w:r>
              <w:rPr>
                <w:color w:val="auto"/>
                <w:highlight w:val="white"/>
              </w:rPr>
            </w:r>
          </w:p>
        </w:tc>
        <w:tc>
          <w:tcPr>
            <w:tcW w:w="1669" w:type="dxa"/>
            <w:vAlign w:val="center"/>
            <w:textDirection w:val="lrTb"/>
            <w:noWrap w:val="false"/>
          </w:tcPr>
          <w:p>
            <w:pPr>
              <w:pStyle w:val="969"/>
              <w:ind w:left="1112"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万元</w:t>
            </w:r>
            <w:r>
              <w:rPr>
                <w:color w:val="auto"/>
                <w:highlight w:val="white"/>
              </w:rPr>
            </w:r>
          </w:p>
        </w:tc>
      </w:tr>
      <w:tr>
        <w:trPr>
          <w:cantSplit/>
          <w:trHeight w:val="645"/>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8</w:t>
            </w:r>
            <w:r>
              <w:rPr>
                <w:color w:val="auto"/>
                <w:highlight w:val="white"/>
              </w:rPr>
            </w:r>
          </w:p>
        </w:tc>
        <w:tc>
          <w:tcPr>
            <w:gridSpan w:val="8"/>
            <w:tcW w:w="7866"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企业或社会团体办公场所的面积：</w:t>
            </w:r>
            <w:r>
              <w:rPr>
                <w:color w:val="auto"/>
                <w:highlight w:val="white"/>
              </w:rPr>
            </w:r>
          </w:p>
        </w:tc>
      </w:tr>
      <w:tr>
        <w:trPr>
          <w:trHeight w:val="1767"/>
        </w:trPr>
        <w:tc>
          <w:tcPr>
            <w:tcW w:w="597" w:type="dxa"/>
            <w:vAlign w:val="center"/>
            <w:textDirection w:val="lrTb"/>
            <w:noWrap w:val="false"/>
          </w:tcPr>
          <w:p>
            <w:pPr>
              <w:pStyle w:val="969"/>
              <w:ind w:firstLine="0"/>
              <w:jc w:val="center"/>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9</w:t>
            </w:r>
            <w:r>
              <w:rPr>
                <w:color w:val="auto"/>
                <w:highlight w:val="white"/>
              </w:rPr>
            </w:r>
          </w:p>
        </w:tc>
        <w:tc>
          <w:tcPr>
            <w:gridSpan w:val="8"/>
            <w:tcW w:w="7866"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主营范围</w:t>
            </w:r>
            <w:r>
              <w:rPr>
                <w:color w:val="auto"/>
                <w:highlight w:val="white"/>
              </w:rPr>
            </w:r>
          </w:p>
          <w:p>
            <w:pPr>
              <w:pStyle w:val="969"/>
              <w:ind w:firstLine="0"/>
              <w:jc w:val="both"/>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_____________________________________</w:t>
            </w:r>
            <w:r>
              <w:rPr>
                <w:color w:val="auto"/>
                <w:highlight w:val="white"/>
              </w:rPr>
            </w:r>
          </w:p>
          <w:p>
            <w:pPr>
              <w:pStyle w:val="969"/>
              <w:ind w:firstLine="0"/>
              <w:jc w:val="both"/>
              <w:spacing w:line="400" w:lineRule="exact"/>
              <w:rPr>
                <w:rFonts w:hint="eastAsia"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____________________________________</w:t>
            </w:r>
            <w:r>
              <w:rPr>
                <w:color w:val="auto"/>
                <w:highlight w:val="white"/>
              </w:rPr>
            </w:r>
          </w:p>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w:t>
            </w:r>
            <w:r>
              <w:rPr>
                <w:color w:val="auto"/>
                <w:highlight w:val="white"/>
              </w:rPr>
            </w:r>
          </w:p>
        </w:tc>
      </w:tr>
      <w:tr>
        <w:trPr>
          <w:trHeight w:val="2751"/>
        </w:trPr>
        <w:tc>
          <w:tcPr>
            <w:tcW w:w="597" w:type="dxa"/>
            <w:vAlign w:val="center"/>
            <w:textDirection w:val="lrTb"/>
            <w:noWrap w:val="false"/>
          </w:tcPr>
          <w:p>
            <w:pPr>
              <w:pStyle w:val="969"/>
              <w:ind w:firstLine="0"/>
              <w:jc w:val="center"/>
              <w:spacing w:line="400" w:lineRule="exact"/>
              <w:rPr>
                <w:rFonts w:ascii="宋体" w:hAnsi="宋体" w:eastAsia="宋体"/>
                <w:color w:val="auto"/>
                <w:sz w:val="21"/>
                <w:szCs w:val="21"/>
                <w:highlight w:val="white"/>
              </w:rPr>
            </w:pPr>
            <w:r>
              <w:rPr>
                <w:rFonts w:hint="eastAsia" w:ascii="宋体" w:hAnsi="宋体"/>
                <w:color w:val="auto"/>
                <w:sz w:val="21"/>
                <w:szCs w:val="21"/>
                <w:highlight w:val="white"/>
                <w:lang w:val="en-US" w:eastAsia="zh-CN"/>
              </w:rPr>
              <w:t xml:space="preserve">10</w:t>
            </w:r>
            <w:r>
              <w:rPr>
                <w:color w:val="auto"/>
                <w:highlight w:val="white"/>
              </w:rPr>
            </w:r>
          </w:p>
        </w:tc>
        <w:tc>
          <w:tcPr>
            <w:gridSpan w:val="2"/>
            <w:tcW w:w="2445"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其他需要说明的情况</w:t>
            </w:r>
            <w:r>
              <w:rPr>
                <w:color w:val="auto"/>
                <w:highlight w:val="white"/>
              </w:rPr>
            </w:r>
          </w:p>
        </w:tc>
        <w:tc>
          <w:tcPr>
            <w:gridSpan w:val="6"/>
            <w:tcW w:w="5421" w:type="dxa"/>
            <w:vAlign w:val="center"/>
            <w:textDirection w:val="lrTb"/>
            <w:noWrap w:val="false"/>
          </w:tcPr>
          <w:p>
            <w:pPr>
              <w:pStyle w:val="969"/>
              <w:ind w:firstLine="0"/>
              <w:jc w:val="both"/>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rPr>
                <w:color w:val="auto"/>
                <w:highlight w:val="white"/>
              </w:rPr>
            </w:r>
          </w:p>
        </w:tc>
      </w:tr>
    </w:tbl>
    <w:p>
      <w:pPr>
        <w:pStyle w:val="969"/>
        <w:ind w:firstLine="0"/>
        <w:spacing w:line="400" w:lineRule="exact"/>
        <w:rPr>
          <w:b/>
          <w:color w:val="auto"/>
          <w:sz w:val="21"/>
          <w:szCs w:val="21"/>
          <w:highlight w:val="white"/>
        </w:rPr>
      </w:pPr>
      <w:r>
        <w:rPr>
          <w:b/>
          <w:color w:val="auto"/>
          <w:sz w:val="21"/>
          <w:szCs w:val="21"/>
          <w:highlight w:val="white"/>
        </w:rPr>
      </w:r>
      <w:r>
        <w:rPr>
          <w:color w:val="auto"/>
          <w:highlight w:val="white"/>
        </w:rPr>
      </w:r>
    </w:p>
    <w:p>
      <w:pPr>
        <w:rPr>
          <w:rFonts w:hint="eastAsia" w:ascii="宋体" w:hAnsi="宋体"/>
          <w:b/>
          <w:bCs/>
          <w:color w:val="auto"/>
          <w:sz w:val="24"/>
          <w:highlight w:val="white"/>
        </w:rPr>
      </w:pPr>
      <w:r>
        <w:rPr>
          <w:b/>
          <w:color w:val="auto"/>
          <w:szCs w:val="21"/>
          <w:highlight w:val="white"/>
        </w:rPr>
        <w:br w:type="page" w:clear="all"/>
      </w:r>
      <w:r>
        <w:rPr>
          <w:rFonts w:hint="eastAsia"/>
          <w:b/>
          <w:color w:val="auto"/>
          <w:szCs w:val="21"/>
          <w:highlight w:val="white"/>
        </w:rPr>
        <w:t xml:space="preserve">格式9、服务管理实施方案</w:t>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服务管理实施方案</w:t>
      </w:r>
      <w:r>
        <w:rPr>
          <w:color w:val="auto"/>
          <w:highlight w:val="white"/>
        </w:rPr>
      </w:r>
    </w:p>
    <w:tbl>
      <w:tblPr>
        <w:tblStyle w:val="701"/>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color w:val="auto"/>
                <w:highlight w:val="white"/>
              </w:rPr>
            </w:r>
          </w:p>
          <w:p>
            <w:pPr>
              <w:spacing w:line="360" w:lineRule="auto"/>
              <w:rPr>
                <w:b/>
                <w:bCs/>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、投标人应针对本次招标项目特点编写公司中标后拟采取的详细的组织计划，包括人员安排、时间安排等，以及遇重大、紧急事项的应急措施等。</w:t>
            </w:r>
            <w:r>
              <w:rPr>
                <w:color w:val="auto"/>
                <w:highlight w:val="white"/>
              </w:rP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color w:val="auto"/>
                <w:highlight w:val="white"/>
              </w:rP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ind w:firstLine="210"/>
              <w:spacing w:line="360" w:lineRule="auto"/>
              <w:tabs>
                <w:tab w:val="left" w:pos="1320" w:leader="none"/>
              </w:tabs>
              <w:rPr>
                <w:color w:val="auto"/>
                <w:szCs w:val="21"/>
                <w:highlight w:val="white"/>
              </w:rPr>
            </w:pPr>
            <w:r>
              <w:rPr>
                <w:color w:val="auto"/>
                <w:szCs w:val="21"/>
                <w:highlight w:val="white"/>
              </w:rPr>
              <w:t xml:space="preserve">                                      </w:t>
            </w:r>
            <w:r>
              <w:rPr>
                <w:rFonts w:hint="eastAsia"/>
                <w:color w:val="auto"/>
                <w:szCs w:val="21"/>
                <w:highlight w:val="white"/>
              </w:rPr>
              <w:t xml:space="preserve">投标人名称（公章）：</w:t>
            </w:r>
            <w:r>
              <w:rPr>
                <w:color w:val="auto"/>
                <w:szCs w:val="21"/>
                <w:highlight w:val="white"/>
                <w:u w:val="single"/>
              </w:rPr>
              <w:t xml:space="preserve">                              </w:t>
            </w:r>
            <w:r>
              <w:rPr>
                <w:color w:val="auto"/>
                <w:highlight w:val="white"/>
              </w:rPr>
            </w:r>
          </w:p>
        </w:tc>
      </w:tr>
    </w:tbl>
    <w:p>
      <w:pPr>
        <w:spacing w:line="360" w:lineRule="auto"/>
        <w:tabs>
          <w:tab w:val="left" w:pos="1320" w:leader="none"/>
        </w:tabs>
        <w:rPr>
          <w:rFonts w:hint="eastAsia" w:ascii="宋体" w:hAnsi="宋体"/>
          <w:b/>
          <w:bCs/>
          <w:color w:val="auto"/>
          <w:sz w:val="24"/>
          <w:highlight w:val="white"/>
        </w:rPr>
      </w:pPr>
      <w:r>
        <w:rPr>
          <w:rFonts w:hint="eastAsia" w:ascii="宋体" w:hAnsi="宋体"/>
          <w:b/>
          <w:bCs/>
          <w:color w:val="auto"/>
          <w:sz w:val="24"/>
          <w:highlight w:val="white"/>
        </w:rPr>
      </w:r>
      <w:r>
        <w:rPr>
          <w:color w:val="auto"/>
          <w:highlight w:val="white"/>
        </w:rPr>
      </w:r>
    </w:p>
    <w:p>
      <w:pPr>
        <w:spacing w:line="360" w:lineRule="auto"/>
        <w:tabs>
          <w:tab w:val="left" w:pos="1320" w:leader="none"/>
        </w:tabs>
        <w:rPr>
          <w:b/>
          <w:bCs/>
          <w:color w:val="auto"/>
          <w:szCs w:val="21"/>
          <w:highlight w:val="white"/>
        </w:rPr>
      </w:pPr>
      <w:r>
        <w:rPr>
          <w:rFonts w:hint="eastAsia" w:ascii="宋体" w:hAnsi="宋体"/>
          <w:b/>
          <w:bCs/>
          <w:color w:val="auto"/>
          <w:highlight w:val="white"/>
        </w:rPr>
        <w:br w:type="page" w:clear="all"/>
      </w:r>
      <w:r>
        <w:rPr>
          <w:rFonts w:hint="eastAsia" w:hAnsi="宋体"/>
          <w:b/>
          <w:bCs/>
          <w:color w:val="auto"/>
          <w:szCs w:val="21"/>
          <w:highlight w:val="white"/>
        </w:rPr>
        <w:t xml:space="preserve">格式</w:t>
      </w:r>
      <w:r>
        <w:rPr>
          <w:rFonts w:hint="eastAsia"/>
          <w:b/>
          <w:bCs/>
          <w:color w:val="auto"/>
          <w:szCs w:val="21"/>
          <w:highlight w:val="white"/>
        </w:rPr>
        <w:t xml:space="preserve">10</w:t>
      </w:r>
      <w:r>
        <w:rPr>
          <w:rFonts w:hint="eastAsia" w:hAnsi="宋体"/>
          <w:b/>
          <w:bCs/>
          <w:color w:val="auto"/>
          <w:szCs w:val="21"/>
          <w:highlight w:val="white"/>
        </w:rPr>
        <w:t xml:space="preserve">、工作管理标准、考核方案</w:t>
      </w:r>
      <w:r>
        <w:rPr>
          <w:color w:val="auto"/>
          <w:highlight w:val="white"/>
        </w:rPr>
      </w:r>
    </w:p>
    <w:p>
      <w:pPr>
        <w:pStyle w:val="768"/>
        <w:ind w:firstLine="643"/>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管理标准、考核方案</w:t>
      </w:r>
      <w:r>
        <w:rPr>
          <w:color w:val="auto"/>
          <w:highlight w:val="white"/>
        </w:rPr>
      </w:r>
    </w:p>
    <w:tbl>
      <w:tblPr>
        <w:tblStyle w:val="701"/>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auto"/>
                <w:szCs w:val="21"/>
                <w:highlight w:val="white"/>
              </w:rPr>
            </w:pPr>
            <w:r>
              <w:rPr>
                <w:rFonts w:hint="eastAsia"/>
                <w:color w:val="auto"/>
                <w:szCs w:val="21"/>
                <w:highlight w:val="white"/>
              </w:rPr>
              <w:t xml:space="preserve">提示：</w:t>
            </w:r>
            <w:r>
              <w:rPr>
                <w:color w:val="auto"/>
                <w:highlight w:val="white"/>
              </w:rPr>
            </w:r>
          </w:p>
          <w:p>
            <w:pPr>
              <w:spacing w:line="360" w:lineRule="auto"/>
              <w:tabs>
                <w:tab w:val="left" w:pos="1320" w:leader="none"/>
              </w:tabs>
              <w:rPr>
                <w:color w:val="auto"/>
                <w:szCs w:val="21"/>
                <w:highlight w:val="white"/>
              </w:rPr>
            </w:pPr>
            <w:r>
              <w:rPr>
                <w:color w:val="auto"/>
                <w:szCs w:val="21"/>
                <w:highlight w:val="white"/>
              </w:rPr>
              <w:t xml:space="preserve">1</w:t>
            </w:r>
            <w:r>
              <w:rPr>
                <w:rFonts w:hint="eastAsia"/>
                <w:color w:val="auto"/>
                <w:szCs w:val="21"/>
                <w:highlight w:val="white"/>
              </w:rPr>
              <w:t xml:space="preserve">、投标人应针对本次招标项目特点编写公司中标后拟采取的管理标准、考核方案。</w:t>
            </w:r>
            <w:r>
              <w:rPr>
                <w:color w:val="auto"/>
                <w:highlight w:val="white"/>
              </w:rPr>
            </w:r>
          </w:p>
          <w:p>
            <w:pPr>
              <w:spacing w:line="360" w:lineRule="auto"/>
              <w:rPr>
                <w:color w:val="auto"/>
                <w:szCs w:val="21"/>
                <w:highlight w:val="white"/>
              </w:rPr>
            </w:pPr>
            <w:r>
              <w:rPr>
                <w:color w:val="auto"/>
                <w:szCs w:val="21"/>
                <w:highlight w:val="white"/>
              </w:rPr>
              <w:t xml:space="preserve">2</w:t>
            </w:r>
            <w:r>
              <w:rPr>
                <w:rFonts w:hint="eastAsia"/>
                <w:color w:val="auto"/>
                <w:szCs w:val="21"/>
                <w:highlight w:val="white"/>
              </w:rPr>
              <w:t xml:space="preserve">、投标人可根据自身情况编写，本页不够可另加页附后。</w:t>
            </w:r>
            <w:r>
              <w:rPr>
                <w:color w:val="auto"/>
                <w:highlight w:val="white"/>
              </w:rP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spacing w:line="360" w:lineRule="auto"/>
              <w:tabs>
                <w:tab w:val="left" w:pos="1320" w:leader="none"/>
              </w:tabs>
              <w:rPr>
                <w:color w:val="auto"/>
                <w:szCs w:val="21"/>
                <w:highlight w:val="white"/>
              </w:rPr>
            </w:pPr>
            <w:r>
              <w:rPr>
                <w:color w:val="auto"/>
                <w:szCs w:val="21"/>
                <w:highlight w:val="white"/>
              </w:rPr>
            </w:r>
            <w:r>
              <w:rPr>
                <w:color w:val="auto"/>
                <w:highlight w:val="white"/>
              </w:rPr>
            </w:r>
          </w:p>
          <w:p>
            <w:pPr>
              <w:ind w:firstLine="210"/>
              <w:spacing w:line="360" w:lineRule="auto"/>
              <w:tabs>
                <w:tab w:val="left" w:pos="1320" w:leader="none"/>
              </w:tabs>
              <w:rPr>
                <w:color w:val="auto"/>
                <w:szCs w:val="21"/>
                <w:highlight w:val="white"/>
              </w:rPr>
            </w:pPr>
            <w:r>
              <w:rPr>
                <w:color w:val="auto"/>
                <w:szCs w:val="21"/>
                <w:highlight w:val="white"/>
              </w:rPr>
              <w:t xml:space="preserve">                                      </w:t>
            </w:r>
            <w:r>
              <w:rPr>
                <w:rFonts w:hint="eastAsia"/>
                <w:color w:val="auto"/>
                <w:szCs w:val="21"/>
                <w:highlight w:val="white"/>
              </w:rPr>
              <w:t xml:space="preserve">投标人名称（公章）：</w:t>
            </w:r>
            <w:r>
              <w:rPr>
                <w:color w:val="auto"/>
                <w:szCs w:val="21"/>
                <w:highlight w:val="white"/>
                <w:u w:val="single"/>
              </w:rPr>
              <w:t xml:space="preserve">                            </w:t>
            </w:r>
            <w:r>
              <w:rPr>
                <w:color w:val="auto"/>
                <w:highlight w:val="white"/>
              </w:rPr>
            </w:r>
          </w:p>
        </w:tc>
      </w:tr>
    </w:tbl>
    <w:p>
      <w:pPr>
        <w:jc w:val="center"/>
        <w:spacing w:before="50" w:line="400" w:lineRule="exact"/>
        <w:rPr>
          <w:rFonts w:hint="eastAsia" w:ascii="黑体" w:hAnsi="宋体" w:eastAsia="黑体"/>
          <w:b/>
          <w:color w:val="auto"/>
          <w:sz w:val="36"/>
          <w:szCs w:val="36"/>
          <w:highlight w:val="white"/>
        </w:rPr>
      </w:pPr>
      <w:r>
        <w:rPr>
          <w:rFonts w:hint="eastAsia" w:ascii="黑体" w:hAnsi="宋体" w:eastAsia="黑体"/>
          <w:b/>
          <w:color w:val="auto"/>
          <w:sz w:val="36"/>
          <w:szCs w:val="36"/>
          <w:highlight w:val="white"/>
        </w:rPr>
      </w:r>
      <w:r>
        <w:rPr>
          <w:color w:val="auto"/>
          <w:highlight w:val="white"/>
        </w:rPr>
      </w:r>
    </w:p>
    <w:p>
      <w:pPr>
        <w:rPr>
          <w:color w:val="auto"/>
          <w:szCs w:val="21"/>
          <w:highlight w:val="white"/>
        </w:rPr>
      </w:pPr>
      <w:r>
        <w:rPr>
          <w:color w:val="auto"/>
          <w:szCs w:val="21"/>
          <w:highlight w:val="white"/>
        </w:rPr>
        <w:t xml:space="preserve"> </w:t>
      </w:r>
      <w:r>
        <w:rPr>
          <w:color w:val="auto"/>
          <w:highlight w:val="white"/>
        </w:rPr>
      </w:r>
    </w:p>
    <w:p>
      <w:pPr>
        <w:spacing w:line="400" w:lineRule="exact"/>
        <w:rPr>
          <w:rFonts w:hint="eastAsia" w:ascii="宋体" w:hAnsi="宋体"/>
          <w:b/>
          <w:color w:val="auto"/>
          <w:szCs w:val="21"/>
          <w:highlight w:val="white"/>
        </w:rPr>
      </w:pPr>
      <w:r>
        <w:rPr>
          <w:b/>
          <w:bCs/>
          <w:color w:val="auto"/>
          <w:szCs w:val="21"/>
          <w:highlight w:val="white"/>
          <w:lang w:val="zh-CN"/>
        </w:rPr>
        <w:br w:type="page" w:clear="all"/>
      </w:r>
      <w:r>
        <w:rPr>
          <w:rFonts w:hint="eastAsia" w:ascii="宋体" w:hAnsi="宋体"/>
          <w:b/>
          <w:color w:val="auto"/>
          <w:szCs w:val="21"/>
          <w:highlight w:val="white"/>
        </w:rPr>
        <w:t xml:space="preserve">格式11、小微企业声明函</w:t>
      </w:r>
      <w:r>
        <w:rPr>
          <w:color w:val="auto"/>
          <w:highlight w:val="white"/>
        </w:rPr>
      </w:r>
    </w:p>
    <w:p>
      <w:pPr>
        <w:jc w:val="center"/>
        <w:spacing w:line="588" w:lineRule="exact"/>
        <w:rPr>
          <w:b/>
          <w:color w:val="auto"/>
          <w:spacing w:val="6"/>
          <w:sz w:val="24"/>
          <w:highlight w:val="white"/>
          <w:shd w:val="clear" w:color="auto" w:fill="ffffff"/>
        </w:rPr>
      </w:pPr>
      <w:r>
        <w:rPr>
          <w:b/>
          <w:color w:val="auto"/>
          <w:spacing w:val="6"/>
          <w:sz w:val="24"/>
          <w:highlight w:val="white"/>
          <w:shd w:val="clear" w:color="auto" w:fill="ffffff"/>
        </w:rPr>
      </w:r>
      <w:r>
        <w:rPr>
          <w:color w:val="auto"/>
          <w:highlight w:val="white"/>
        </w:rPr>
      </w:r>
    </w:p>
    <w:p>
      <w:pPr>
        <w:pStyle w:val="768"/>
        <w:ind w:firstLine="643"/>
        <w:jc w:val="center"/>
        <w:spacing w:line="400" w:lineRule="exact"/>
        <w:rPr>
          <w:rFonts w:hint="eastAsia" w:hAnsi="宋体"/>
          <w:b/>
          <w:color w:val="auto"/>
          <w:sz w:val="32"/>
          <w:szCs w:val="32"/>
          <w:highlight w:val="white"/>
        </w:rPr>
      </w:pPr>
      <w:r>
        <w:rPr>
          <w:color w:val="auto"/>
          <w:highlight w:val="white"/>
        </w:rPr>
      </w:r>
      <w:bookmarkStart w:id="9" w:name="_Hlk66105462"/>
      <w:r>
        <w:rPr>
          <w:rFonts w:hint="eastAsia" w:hAnsi="宋体"/>
          <w:b/>
          <w:color w:val="auto"/>
          <w:sz w:val="32"/>
          <w:szCs w:val="32"/>
          <w:highlight w:val="white"/>
        </w:rPr>
        <w:t xml:space="preserve">中小企业声明函（服务类）</w:t>
      </w:r>
      <w:r>
        <w:rPr>
          <w:color w:val="auto"/>
          <w:highlight w:val="white"/>
        </w:rPr>
      </w:r>
    </w:p>
    <w:p>
      <w:pPr>
        <w:spacing w:line="400" w:lineRule="exact"/>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spacing w:line="400" w:lineRule="exact"/>
        <w:rPr>
          <w:rFonts w:hint="eastAsia" w:ascii="宋体" w:hAnsi="宋体"/>
          <w:color w:val="auto"/>
          <w:szCs w:val="21"/>
          <w:highlight w:val="white"/>
        </w:rPr>
      </w:pPr>
      <w:r>
        <w:rPr>
          <w:rFonts w:hint="eastAsia" w:ascii="宋体" w:hAnsi="宋体"/>
          <w:color w:val="auto"/>
          <w:szCs w:val="21"/>
          <w:highlight w:val="white"/>
        </w:rPr>
        <w:t xml:space="preserve">苏州市卫康招投标咨询服务有限公司 ：</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本公司</w:t>
      </w:r>
      <w:r>
        <w:rPr>
          <w:color w:val="auto"/>
          <w:szCs w:val="21"/>
          <w:highlight w:val="white"/>
          <w:u w:val="single"/>
        </w:rPr>
        <w:t xml:space="preserve">               </w:t>
      </w:r>
      <w:r>
        <w:rPr>
          <w:rFonts w:hint="eastAsia"/>
          <w:color w:val="auto"/>
          <w:szCs w:val="21"/>
          <w:highlight w:val="white"/>
        </w:rPr>
        <w:t xml:space="preserve">郑重声明，根据《政府采购促进中小</w:t>
      </w:r>
      <w:r>
        <w:rPr>
          <w:color w:val="auto"/>
          <w:szCs w:val="21"/>
          <w:highlight w:val="white"/>
        </w:rPr>
        <w:t xml:space="preserve"> </w:t>
      </w:r>
      <w:r>
        <w:rPr>
          <w:rFonts w:hint="eastAsia"/>
          <w:color w:val="auto"/>
          <w:szCs w:val="21"/>
          <w:highlight w:val="white"/>
        </w:rPr>
        <w:t xml:space="preserve">企业发展管理办法》（财库﹝</w:t>
      </w:r>
      <w:r>
        <w:rPr>
          <w:color w:val="auto"/>
          <w:szCs w:val="21"/>
          <w:highlight w:val="white"/>
        </w:rPr>
        <w:t xml:space="preserve">2020</w:t>
      </w:r>
      <w:r>
        <w:rPr>
          <w:rFonts w:hint="eastAsia"/>
          <w:color w:val="auto"/>
          <w:szCs w:val="21"/>
          <w:highlight w:val="white"/>
        </w:rPr>
        <w:t xml:space="preserve">﹞</w:t>
      </w:r>
      <w:r>
        <w:rPr>
          <w:color w:val="auto"/>
          <w:szCs w:val="21"/>
          <w:highlight w:val="white"/>
        </w:rPr>
        <w:t xml:space="preserve">46 </w:t>
      </w:r>
      <w:r>
        <w:rPr>
          <w:rFonts w:hint="eastAsia"/>
          <w:color w:val="auto"/>
          <w:szCs w:val="21"/>
          <w:highlight w:val="white"/>
        </w:rPr>
        <w:t xml:space="preserve">号）的规定，本公司</w:t>
      </w:r>
      <w:r>
        <w:rPr>
          <w:color w:val="auto"/>
          <w:szCs w:val="21"/>
          <w:highlight w:val="white"/>
          <w:u w:val="single"/>
        </w:rPr>
        <w:t xml:space="preserve">           </w:t>
      </w:r>
      <w:r>
        <w:rPr>
          <w:rFonts w:hint="eastAsia"/>
          <w:color w:val="auto"/>
          <w:szCs w:val="21"/>
          <w:highlight w:val="white"/>
        </w:rPr>
        <w:t xml:space="preserve">参加</w:t>
      </w:r>
      <w:r>
        <w:rPr>
          <w:rFonts w:hint="eastAsia"/>
          <w:color w:val="auto"/>
          <w:szCs w:val="21"/>
          <w:highlight w:val="white"/>
          <w:u w:val="single"/>
        </w:rPr>
        <w:t xml:space="preserve">（单位名称）</w:t>
      </w:r>
      <w:r>
        <w:rPr>
          <w:rFonts w:hint="eastAsia"/>
          <w:color w:val="auto"/>
          <w:szCs w:val="21"/>
          <w:highlight w:val="white"/>
        </w:rPr>
        <w:t xml:space="preserve">的</w:t>
      </w:r>
      <w:r>
        <w:rPr>
          <w:rFonts w:hint="eastAsia"/>
          <w:color w:val="auto"/>
          <w:szCs w:val="21"/>
          <w:highlight w:val="white"/>
          <w:u w:val="single"/>
        </w:rPr>
        <w:t xml:space="preserve">（项目名称）</w:t>
      </w:r>
      <w:r>
        <w:rPr>
          <w:rFonts w:hint="eastAsia"/>
          <w:color w:val="auto"/>
          <w:szCs w:val="21"/>
          <w:highlight w:val="white"/>
        </w:rPr>
        <w:t xml:space="preserve">采购活动，服务单位全部由符合政策要求的中小企业承接。相关企业（含联合</w:t>
      </w:r>
      <w:r>
        <w:rPr>
          <w:color w:val="auto"/>
          <w:szCs w:val="21"/>
          <w:highlight w:val="white"/>
        </w:rPr>
        <w:t xml:space="preserve"> </w:t>
      </w:r>
      <w:r>
        <w:rPr>
          <w:rFonts w:hint="eastAsia"/>
          <w:color w:val="auto"/>
          <w:szCs w:val="21"/>
          <w:highlight w:val="white"/>
        </w:rPr>
        <w:t xml:space="preserve">体中的中小企业、签订分包意向协议的中小企业）的具体情况如下：</w:t>
      </w:r>
      <w:r>
        <w:rPr>
          <w:color w:val="auto"/>
          <w:highlight w:val="white"/>
        </w:rPr>
      </w:r>
    </w:p>
    <w:p>
      <w:pPr>
        <w:ind w:firstLine="422"/>
        <w:spacing w:line="400" w:lineRule="exact"/>
        <w:rPr>
          <w:color w:val="auto"/>
          <w:szCs w:val="21"/>
          <w:highlight w:val="white"/>
          <w:u w:val="single"/>
        </w:rPr>
      </w:pPr>
      <w:r>
        <w:rPr>
          <w:color w:val="auto"/>
          <w:szCs w:val="21"/>
          <w:highlight w:val="white"/>
        </w:rPr>
        <w:t xml:space="preserve">1、</w:t>
      </w:r>
      <w:r>
        <w:rPr>
          <w:rFonts w:hint="eastAsia"/>
          <w:color w:val="auto"/>
          <w:szCs w:val="21"/>
          <w:highlight w:val="white"/>
          <w:u w:val="single"/>
        </w:rPr>
        <w:t xml:space="preserve"> </w:t>
      </w:r>
      <w:r>
        <w:rPr>
          <w:rFonts w:hint="eastAsia"/>
          <w:color w:val="auto"/>
          <w:szCs w:val="21"/>
          <w:highlight w:val="white"/>
          <w:u w:val="single"/>
          <w:lang w:eastAsia="zh-CN"/>
        </w:rPr>
        <w:t xml:space="preserve">飞利浦IQON CT及FD20 DSA维保服务</w:t>
      </w:r>
      <w:r>
        <w:rPr>
          <w:rFonts w:hint="eastAsia"/>
          <w:color w:val="auto"/>
          <w:szCs w:val="21"/>
          <w:highlight w:val="white"/>
        </w:rPr>
        <w:t xml:space="preserve">，属于</w:t>
      </w:r>
      <w:r>
        <w:rPr>
          <w:rFonts w:hint="eastAsia"/>
          <w:b/>
          <w:bCs/>
          <w:color w:val="auto"/>
          <w:szCs w:val="21"/>
          <w:highlight w:val="white"/>
          <w:u w:val="single"/>
          <w:lang w:val="en-US" w:eastAsia="zh-CN"/>
        </w:rPr>
        <w:t xml:space="preserve">工</w:t>
      </w:r>
      <w:r>
        <w:rPr>
          <w:rFonts w:hint="eastAsia"/>
          <w:b/>
          <w:bCs/>
          <w:color w:val="auto"/>
          <w:szCs w:val="21"/>
          <w:highlight w:val="white"/>
          <w:u w:val="single"/>
        </w:rPr>
        <w:t xml:space="preserve">业</w:t>
      </w:r>
      <w:r>
        <w:rPr>
          <w:rFonts w:hint="eastAsia"/>
          <w:color w:val="auto"/>
          <w:szCs w:val="21"/>
          <w:highlight w:val="white"/>
        </w:rPr>
        <w:t xml:space="preserve">；</w:t>
      </w:r>
      <w:r>
        <w:rPr>
          <w:color w:val="auto"/>
          <w:szCs w:val="21"/>
          <w:highlight w:val="white"/>
        </w:rPr>
        <w:t xml:space="preserve"> </w:t>
      </w:r>
      <w:r>
        <w:rPr>
          <w:rFonts w:hint="eastAsia"/>
          <w:color w:val="auto"/>
          <w:szCs w:val="21"/>
          <w:highlight w:val="white"/>
        </w:rPr>
        <w:t xml:space="preserve">承建（承接）企业为（企业名称）</w:t>
      </w:r>
      <w:r>
        <w:rPr>
          <w:color w:val="auto"/>
          <w:szCs w:val="21"/>
          <w:highlight w:val="white"/>
          <w:u w:val="single"/>
        </w:rPr>
        <w:t xml:space="preserve">            </w:t>
      </w:r>
      <w:r>
        <w:rPr>
          <w:rFonts w:hint="eastAsia"/>
          <w:color w:val="auto"/>
          <w:szCs w:val="21"/>
          <w:highlight w:val="white"/>
        </w:rPr>
        <w:t xml:space="preserve">，从业人员</w:t>
      </w:r>
      <w:r>
        <w:rPr>
          <w:color w:val="auto"/>
          <w:szCs w:val="21"/>
          <w:highlight w:val="white"/>
          <w:u w:val="single"/>
        </w:rPr>
        <w:t xml:space="preserve">     </w:t>
      </w:r>
      <w:r>
        <w:rPr>
          <w:rFonts w:hint="eastAsia"/>
          <w:color w:val="auto"/>
          <w:szCs w:val="21"/>
          <w:highlight w:val="white"/>
          <w:u w:val="single"/>
        </w:rPr>
        <w:t xml:space="preserve">人</w:t>
      </w:r>
      <w:r>
        <w:rPr>
          <w:rFonts w:hint="eastAsia"/>
          <w:color w:val="auto"/>
          <w:szCs w:val="21"/>
          <w:highlight w:val="white"/>
        </w:rPr>
        <w:t xml:space="preserve">，营业收入为</w:t>
      </w:r>
      <w:r>
        <w:rPr>
          <w:color w:val="auto"/>
          <w:szCs w:val="21"/>
          <w:highlight w:val="white"/>
          <w:u w:val="single"/>
        </w:rPr>
        <w:t xml:space="preserve">    </w:t>
      </w:r>
      <w:r>
        <w:rPr>
          <w:rFonts w:hint="eastAsia"/>
          <w:color w:val="auto"/>
          <w:szCs w:val="21"/>
          <w:highlight w:val="white"/>
          <w:u w:val="single"/>
        </w:rPr>
        <w:t xml:space="preserve">万元</w:t>
      </w:r>
      <w:r>
        <w:rPr>
          <w:rFonts w:hint="eastAsia"/>
          <w:color w:val="auto"/>
          <w:szCs w:val="21"/>
          <w:highlight w:val="white"/>
        </w:rPr>
        <w:t xml:space="preserve">，资产总额为</w:t>
      </w:r>
      <w:r>
        <w:rPr>
          <w:color w:val="auto"/>
          <w:szCs w:val="21"/>
          <w:highlight w:val="white"/>
          <w:u w:val="single"/>
        </w:rPr>
        <w:t xml:space="preserve">    </w:t>
      </w:r>
      <w:r>
        <w:rPr>
          <w:rFonts w:hint="eastAsia"/>
          <w:color w:val="auto"/>
          <w:szCs w:val="21"/>
          <w:highlight w:val="white"/>
          <w:u w:val="single"/>
        </w:rPr>
        <w:t xml:space="preserve">万元</w:t>
      </w:r>
      <w:r>
        <w:rPr>
          <w:rFonts w:hint="eastAsia"/>
          <w:color w:val="auto"/>
          <w:szCs w:val="21"/>
          <w:highlight w:val="white"/>
        </w:rPr>
        <w:t xml:space="preserve">，属于（中型企业、</w:t>
      </w:r>
      <w:r>
        <w:rPr>
          <w:color w:val="auto"/>
          <w:szCs w:val="21"/>
          <w:highlight w:val="white"/>
        </w:rPr>
        <w:t xml:space="preserve"> </w:t>
      </w:r>
      <w:r>
        <w:rPr>
          <w:rFonts w:hint="eastAsia"/>
          <w:color w:val="auto"/>
          <w:szCs w:val="21"/>
          <w:highlight w:val="white"/>
        </w:rPr>
        <w:t xml:space="preserve">小型企业、微型企业）；</w:t>
      </w:r>
      <w:r>
        <w:rPr>
          <w:color w:val="auto"/>
          <w:szCs w:val="21"/>
          <w:highlight w:val="white"/>
        </w:rPr>
        <w:t xml:space="preserve"> </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以上企业，不属于大企业的分支机构，不存在控股股东</w:t>
      </w:r>
      <w:r>
        <w:rPr>
          <w:color w:val="auto"/>
          <w:szCs w:val="21"/>
          <w:highlight w:val="white"/>
        </w:rPr>
        <w:t xml:space="preserve"> </w:t>
      </w:r>
      <w:r>
        <w:rPr>
          <w:rFonts w:hint="eastAsia"/>
          <w:color w:val="auto"/>
          <w:szCs w:val="21"/>
          <w:highlight w:val="white"/>
        </w:rPr>
        <w:t xml:space="preserve">为大企业的情形，也不存在与大企业的负责人为同一人的情形。</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本企业对上述声明内容的真实性负责。如有虚假，将依</w:t>
      </w:r>
      <w:r>
        <w:rPr>
          <w:color w:val="auto"/>
          <w:szCs w:val="21"/>
          <w:highlight w:val="white"/>
        </w:rPr>
        <w:t xml:space="preserve"> </w:t>
      </w:r>
      <w:r>
        <w:rPr>
          <w:rFonts w:hint="eastAsia"/>
          <w:color w:val="auto"/>
          <w:szCs w:val="21"/>
          <w:highlight w:val="white"/>
        </w:rPr>
        <w:t xml:space="preserve">法承担相应责任。</w:t>
      </w:r>
      <w:r>
        <w:rPr>
          <w:color w:val="auto"/>
          <w:szCs w:val="21"/>
          <w:highlight w:val="white"/>
        </w:rPr>
        <w:t xml:space="preserve"> </w:t>
      </w:r>
      <w:r>
        <w:rPr>
          <w:color w:val="auto"/>
          <w:highlight w:val="white"/>
        </w:rPr>
      </w:r>
    </w:p>
    <w:p>
      <w:pPr>
        <w:ind w:firstLine="420"/>
        <w:spacing w:line="400" w:lineRule="exact"/>
        <w:rPr>
          <w:color w:val="auto"/>
          <w:szCs w:val="21"/>
          <w:highlight w:val="white"/>
        </w:rPr>
      </w:pPr>
      <w:r>
        <w:rPr>
          <w:color w:val="auto"/>
          <w:szCs w:val="21"/>
          <w:highlight w:val="white"/>
        </w:rPr>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企业名称（盖章）：</w:t>
      </w:r>
      <w:r>
        <w:rPr>
          <w:color w:val="auto"/>
          <w:highlight w:val="white"/>
        </w:rPr>
      </w:r>
    </w:p>
    <w:p>
      <w:pPr>
        <w:ind w:firstLine="420"/>
        <w:spacing w:line="400" w:lineRule="exact"/>
        <w:rPr>
          <w:color w:val="auto"/>
          <w:szCs w:val="21"/>
          <w:highlight w:val="white"/>
        </w:rPr>
      </w:pPr>
      <w:r>
        <w:rPr>
          <w:color w:val="auto"/>
          <w:szCs w:val="21"/>
          <w:highlight w:val="white"/>
        </w:rPr>
        <w:t xml:space="preserve"> </w:t>
      </w:r>
      <w:r>
        <w:rPr>
          <w:color w:val="auto"/>
          <w:highlight w:val="white"/>
        </w:rPr>
      </w:r>
    </w:p>
    <w:p>
      <w:pPr>
        <w:ind w:firstLine="420"/>
        <w:spacing w:line="400" w:lineRule="exact"/>
        <w:rPr>
          <w:color w:val="auto"/>
          <w:szCs w:val="21"/>
          <w:highlight w:val="white"/>
        </w:rPr>
      </w:pPr>
      <w:r>
        <w:rPr>
          <w:rFonts w:hint="eastAsia"/>
          <w:color w:val="auto"/>
          <w:szCs w:val="21"/>
          <w:highlight w:val="white"/>
        </w:rPr>
        <w:t xml:space="preserve">日</w:t>
      </w:r>
      <w:r>
        <w:rPr>
          <w:color w:val="auto"/>
          <w:szCs w:val="21"/>
          <w:highlight w:val="white"/>
        </w:rPr>
        <w:t xml:space="preserve"> </w:t>
      </w:r>
      <w:r>
        <w:rPr>
          <w:rFonts w:hint="eastAsia"/>
          <w:color w:val="auto"/>
          <w:szCs w:val="21"/>
          <w:highlight w:val="white"/>
        </w:rPr>
        <w:t xml:space="preserve">期：</w:t>
      </w:r>
      <w:r>
        <w:rPr>
          <w:color w:val="auto"/>
          <w:highlight w:val="white"/>
        </w:rPr>
      </w:r>
    </w:p>
    <w:p>
      <w:pPr>
        <w:ind w:firstLine="420"/>
        <w:spacing w:line="400" w:lineRule="exact"/>
        <w:rPr>
          <w:color w:val="auto"/>
          <w:szCs w:val="21"/>
          <w:highlight w:val="white"/>
        </w:rPr>
      </w:pPr>
      <w:r>
        <w:rPr>
          <w:color w:val="auto"/>
          <w:szCs w:val="21"/>
          <w:highlight w:val="white"/>
        </w:rPr>
      </w:r>
      <w:bookmarkEnd w:id="9"/>
      <w:r>
        <w:rPr>
          <w:color w:val="auto"/>
          <w:highlight w:val="white"/>
        </w:rPr>
      </w:r>
      <w:r>
        <w:rPr>
          <w:color w:val="auto"/>
          <w:highlight w:val="white"/>
        </w:rPr>
      </w:r>
    </w:p>
    <w:p>
      <w:pPr>
        <w:ind w:firstLine="420"/>
        <w:spacing w:line="400" w:lineRule="exact"/>
        <w:rPr>
          <w:color w:val="auto"/>
          <w:szCs w:val="21"/>
          <w:highlight w:val="white"/>
        </w:rPr>
      </w:pPr>
      <w:r>
        <w:rPr>
          <w:color w:val="auto"/>
          <w:szCs w:val="21"/>
          <w:highlight w:val="white"/>
        </w:rPr>
      </w:r>
      <w:r>
        <w:rPr>
          <w:color w:val="auto"/>
          <w:highlight w:val="white"/>
        </w:rPr>
      </w:r>
    </w:p>
    <w:p>
      <w:pPr>
        <w:ind w:firstLine="420"/>
        <w:jc w:val="left"/>
        <w:spacing w:line="400" w:lineRule="exact"/>
        <w:widowControl/>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rPr>
        <w:t xml:space="preserve">注：</w:t>
      </w:r>
      <w:r>
        <w:rPr>
          <w:rFonts w:hint="eastAsia" w:ascii="宋体" w:hAnsi="宋体" w:eastAsia="宋体" w:cs="Times New Roman"/>
          <w:b/>
          <w:bCs/>
          <w:color w:val="auto"/>
          <w:sz w:val="21"/>
          <w:szCs w:val="21"/>
          <w:highlight w:val="white"/>
        </w:rPr>
        <w:t xml:space="preserve">从业人员、营业收入、资产总额填报上一年度数据，无上一年度数据的新成立企业可不填报。行业划分标准依据工信部联企业</w:t>
      </w:r>
      <w:r>
        <w:rPr>
          <w:rFonts w:hint="eastAsia" w:ascii="宋体" w:hAnsi="宋体" w:eastAsia="宋体" w:cs="Times New Roman"/>
          <w:b/>
          <w:bCs/>
          <w:color w:val="auto"/>
          <w:sz w:val="21"/>
          <w:szCs w:val="21"/>
          <w:highlight w:val="white"/>
          <w:lang w:eastAsia="zh-CN"/>
        </w:rPr>
        <w:t xml:space="preserve">〔2011〕300号</w:t>
      </w:r>
      <w:r>
        <w:rPr>
          <w:rFonts w:hint="eastAsia" w:ascii="宋体" w:hAnsi="宋体" w:eastAsia="宋体" w:cs="Times New Roman"/>
          <w:b/>
          <w:bCs/>
          <w:color w:val="auto"/>
          <w:sz w:val="21"/>
          <w:szCs w:val="21"/>
          <w:highlight w:val="white"/>
        </w:rPr>
        <w:t xml:space="preserve">文的规定填写</w:t>
      </w:r>
      <w:r>
        <w:rPr>
          <w:rFonts w:ascii="宋体" w:hAnsi="宋体" w:eastAsia="宋体" w:cs="Times New Roman"/>
          <w:b/>
          <w:bCs/>
          <w:color w:val="auto"/>
          <w:sz w:val="21"/>
          <w:szCs w:val="21"/>
          <w:highlight w:val="white"/>
        </w:rPr>
        <w:t xml:space="preserve">。</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依据工信部联企业</w:t>
      </w:r>
      <w:r>
        <w:rPr>
          <w:rFonts w:hint="eastAsia" w:ascii="宋体" w:hAnsi="宋体" w:eastAsia="宋体" w:cs="Times New Roman"/>
          <w:color w:val="auto"/>
          <w:sz w:val="21"/>
          <w:szCs w:val="21"/>
          <w:highlight w:val="white"/>
          <w:u w:val="single"/>
          <w:lang w:eastAsia="zh-CN"/>
        </w:rPr>
        <w:t xml:space="preserve">〔2011〕300号</w:t>
      </w:r>
      <w:r>
        <w:rPr>
          <w:rFonts w:hint="eastAsia" w:ascii="宋体" w:hAnsi="宋体" w:eastAsia="宋体" w:cs="Times New Roman"/>
          <w:color w:val="auto"/>
          <w:sz w:val="21"/>
          <w:szCs w:val="21"/>
          <w:highlight w:val="white"/>
          <w:u w:val="single"/>
        </w:rPr>
        <w:t xml:space="preserve">文，工业的行业划分标准如下：</w:t>
      </w:r>
      <w:r>
        <w:rPr>
          <w:color w:val="auto"/>
          <w:highlight w:val="white"/>
        </w:rPr>
      </w:r>
    </w:p>
    <w:p>
      <w:pPr>
        <w:ind w:firstLine="420"/>
        <w:jc w:val="left"/>
        <w:spacing w:line="400" w:lineRule="exact"/>
        <w:widowControl/>
        <w:rPr>
          <w:rFonts w:hint="eastAsia" w:ascii="宋体" w:hAnsi="宋体" w:eastAsia="宋体" w:cs="Times New Roman"/>
          <w:color w:val="auto"/>
          <w:sz w:val="21"/>
          <w:szCs w:val="21"/>
          <w:highlight w:val="white"/>
          <w:u w:val="single"/>
        </w:rPr>
      </w:pPr>
      <w:r>
        <w:rPr>
          <w:rFonts w:hint="eastAsia" w:ascii="宋体" w:hAnsi="宋体" w:eastAsia="宋体" w:cs="Times New Roman"/>
          <w:color w:val="auto"/>
          <w:sz w:val="21"/>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eastAsia="宋体" w:cs="Times New Roman"/>
          <w:color w:val="auto"/>
          <w:sz w:val="21"/>
          <w:szCs w:val="21"/>
          <w:highlight w:val="white"/>
          <w:u w:val="single"/>
          <w:lang w:eastAsia="zh-CN"/>
        </w:rPr>
        <w:t xml:space="preserve">；</w:t>
      </w:r>
      <w:r>
        <w:rPr>
          <w:rFonts w:hint="eastAsia" w:ascii="宋体" w:hAnsi="宋体" w:eastAsia="宋体" w:cs="Times New Roman"/>
          <w:color w:val="auto"/>
          <w:sz w:val="21"/>
          <w:szCs w:val="21"/>
          <w:highlight w:val="white"/>
          <w:u w:val="single"/>
        </w:rPr>
        <w:t xml:space="preserve">从业人员20人以下或营业收入300万元以下的为微型企业。</w:t>
      </w:r>
      <w:r>
        <w:rPr>
          <w:color w:val="auto"/>
          <w:highlight w:val="white"/>
        </w:rPr>
      </w:r>
    </w:p>
    <w:p>
      <w:pPr>
        <w:rPr>
          <w:rFonts w:hint="eastAsia" w:ascii="宋体" w:hAnsi="宋体"/>
          <w:b/>
          <w:color w:val="auto"/>
          <w:szCs w:val="21"/>
          <w:highlight w:val="white"/>
        </w:rPr>
      </w:pPr>
      <w:r>
        <w:rPr>
          <w:rFonts w:hint="eastAsia" w:ascii="宋体" w:hAnsi="宋体"/>
          <w:b/>
          <w:color w:val="auto"/>
          <w:szCs w:val="21"/>
          <w:highlight w:val="white"/>
        </w:rPr>
        <w:br w:type="page" w:clear="all"/>
      </w:r>
      <w:r>
        <w:rPr>
          <w:rFonts w:hint="eastAsia" w:ascii="宋体" w:hAnsi="宋体"/>
          <w:b/>
          <w:color w:val="auto"/>
          <w:szCs w:val="21"/>
          <w:highlight w:val="white"/>
        </w:rPr>
        <w:t xml:space="preserve">格式12、残疾人福利性单位声明函</w:t>
      </w:r>
      <w:r>
        <w:rPr>
          <w:color w:val="auto"/>
          <w:highlight w:val="white"/>
        </w:rP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t xml:space="preserve"> </w:t>
      </w:r>
      <w:r>
        <w:rPr>
          <w:color w:val="auto"/>
          <w:highlight w:val="white"/>
        </w:rPr>
      </w:r>
    </w:p>
    <w:p>
      <w:pPr>
        <w:jc w:val="center"/>
        <w:spacing w:line="580" w:lineRule="exact"/>
        <w:rPr>
          <w:rFonts w:hint="eastAsia" w:ascii="宋体" w:hAnsi="宋体"/>
          <w:b/>
          <w:bCs/>
          <w:color w:val="auto"/>
          <w:spacing w:val="6"/>
          <w:sz w:val="32"/>
          <w:szCs w:val="32"/>
          <w:highlight w:val="white"/>
        </w:rPr>
      </w:pPr>
      <w:r>
        <w:rPr>
          <w:rFonts w:hint="eastAsia" w:ascii="宋体" w:hAnsi="宋体"/>
          <w:b/>
          <w:bCs/>
          <w:color w:val="auto"/>
          <w:spacing w:val="6"/>
          <w:sz w:val="32"/>
          <w:szCs w:val="32"/>
          <w:highlight w:val="white"/>
        </w:rPr>
        <w:t xml:space="preserve"> </w:t>
      </w:r>
      <w:r>
        <w:rPr>
          <w:color w:val="auto"/>
          <w:highlight w:val="white"/>
        </w:rPr>
      </w:r>
    </w:p>
    <w:p>
      <w:pPr>
        <w:pStyle w:val="768"/>
        <w:ind w:firstLine="643"/>
        <w:jc w:val="center"/>
        <w:spacing w:line="400" w:lineRule="exact"/>
        <w:rPr>
          <w:rFonts w:hAnsi="宋体"/>
          <w:b/>
          <w:color w:val="auto"/>
          <w:sz w:val="32"/>
          <w:szCs w:val="32"/>
          <w:highlight w:val="white"/>
        </w:rPr>
      </w:pPr>
      <w:r>
        <w:rPr>
          <w:rFonts w:hint="eastAsia" w:hAnsi="宋体"/>
          <w:b/>
          <w:color w:val="auto"/>
          <w:sz w:val="32"/>
          <w:szCs w:val="32"/>
          <w:highlight w:val="white"/>
        </w:rPr>
        <w:t xml:space="preserve"> </w:t>
      </w:r>
      <w:r>
        <w:rPr>
          <w:color w:val="auto"/>
          <w:highlight w:val="white"/>
        </w:rPr>
      </w:r>
    </w:p>
    <w:p>
      <w:pPr>
        <w:pStyle w:val="768"/>
        <w:jc w:val="center"/>
        <w:spacing w:line="400" w:lineRule="exact"/>
        <w:rPr>
          <w:rFonts w:hint="eastAsia" w:hAnsi="宋体"/>
          <w:b/>
          <w:color w:val="auto"/>
          <w:sz w:val="32"/>
          <w:szCs w:val="32"/>
          <w:highlight w:val="white"/>
        </w:rPr>
      </w:pPr>
      <w:r>
        <w:rPr>
          <w:rFonts w:hint="eastAsia" w:hAnsi="宋体"/>
          <w:b/>
          <w:color w:val="auto"/>
          <w:sz w:val="32"/>
          <w:szCs w:val="32"/>
          <w:highlight w:val="white"/>
        </w:rPr>
        <w:t xml:space="preserve">残疾人福利性单位声明函</w:t>
      </w:r>
      <w:r>
        <w:rPr>
          <w:color w:val="auto"/>
          <w:highlight w:val="white"/>
        </w:rPr>
      </w:r>
    </w:p>
    <w:p>
      <w:pPr>
        <w:pStyle w:val="768"/>
        <w:ind w:firstLine="643"/>
        <w:jc w:val="center"/>
        <w:spacing w:line="400" w:lineRule="exact"/>
        <w:rPr>
          <w:rFonts w:hAnsi="宋体"/>
          <w:b/>
          <w:color w:val="auto"/>
          <w:sz w:val="32"/>
          <w:szCs w:val="32"/>
          <w:highlight w:val="white"/>
        </w:rPr>
      </w:pPr>
      <w:r>
        <w:rPr>
          <w:rFonts w:hint="eastAsia" w:hAnsi="宋体"/>
          <w:b/>
          <w:color w:val="auto"/>
          <w:sz w:val="32"/>
          <w:szCs w:val="32"/>
          <w:highlight w:val="white"/>
        </w:rPr>
        <w:t xml:space="preserve"> </w:t>
      </w:r>
      <w:r>
        <w:rPr>
          <w:color w:val="auto"/>
          <w:highlight w:val="white"/>
        </w:rP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white"/>
        </w:rP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本单位对上述声明的真实性负责。如有虚假，将依法承担相应责任。</w:t>
      </w:r>
      <w:r>
        <w:rPr>
          <w:color w:val="auto"/>
          <w:highlight w:val="white"/>
        </w:rP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 </w:t>
      </w:r>
      <w:r>
        <w:rPr>
          <w:color w:val="auto"/>
          <w:highlight w:val="white"/>
        </w:rPr>
      </w:r>
    </w:p>
    <w:p>
      <w:pPr>
        <w:ind w:firstLine="420"/>
        <w:spacing w:line="580" w:lineRule="exact"/>
        <w:rPr>
          <w:rFonts w:hint="eastAsia" w:ascii="宋体" w:hAnsi="宋体"/>
          <w:color w:val="auto"/>
          <w:szCs w:val="21"/>
          <w:highlight w:val="white"/>
        </w:rPr>
      </w:pPr>
      <w:r>
        <w:rPr>
          <w:rFonts w:hint="eastAsia" w:ascii="宋体" w:hAnsi="宋体"/>
          <w:color w:val="auto"/>
          <w:szCs w:val="21"/>
          <w:highlight w:val="white"/>
        </w:rPr>
        <w:t xml:space="preserve"> </w:t>
      </w:r>
      <w:r>
        <w:rPr>
          <w:color w:val="auto"/>
          <w:highlight w:val="white"/>
        </w:rP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单位名称（盖章）：</w:t>
      </w:r>
      <w:r>
        <w:rPr>
          <w:color w:val="auto"/>
          <w:highlight w:val="white"/>
        </w:rPr>
      </w:r>
    </w:p>
    <w:p>
      <w:pPr>
        <w:ind w:right="1560" w:firstLine="420"/>
        <w:jc w:val="right"/>
        <w:spacing w:line="580" w:lineRule="exact"/>
        <w:rPr>
          <w:rFonts w:hint="eastAsia" w:ascii="宋体" w:hAnsi="宋体"/>
          <w:color w:val="auto"/>
          <w:szCs w:val="21"/>
          <w:highlight w:val="white"/>
        </w:rPr>
      </w:pPr>
      <w:r>
        <w:rPr>
          <w:rFonts w:hint="eastAsia" w:ascii="宋体" w:hAnsi="宋体"/>
          <w:color w:val="auto"/>
          <w:szCs w:val="21"/>
          <w:highlight w:val="white"/>
        </w:rPr>
        <w:t xml:space="preserve">                 日  期：</w:t>
      </w:r>
      <w:r>
        <w:rPr>
          <w:color w:val="auto"/>
          <w:highlight w:val="white"/>
        </w:rP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jc w:val="left"/>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注：残疾人福利性单位或监狱企业视同小型、微型企业。</w:t>
      </w:r>
      <w:bookmarkEnd w:id="6"/>
      <w:r>
        <w:rPr>
          <w:color w:val="auto"/>
          <w:highlight w:val="white"/>
        </w:rPr>
      </w:r>
      <w:bookmarkEnd w:id="1"/>
      <w:r>
        <w:rPr>
          <w:color w:val="auto"/>
          <w:highlight w:val="white"/>
        </w:rPr>
      </w:r>
      <w:bookmarkEnd w:id="2"/>
      <w:r>
        <w:rPr>
          <w:color w:val="auto"/>
          <w:highlight w:val="white"/>
        </w:rPr>
      </w:r>
      <w:bookmarkEnd w:id="7"/>
      <w:r>
        <w:rPr>
          <w:color w:val="auto"/>
          <w:highlight w:val="white"/>
        </w:rPr>
      </w:r>
      <w:r>
        <w:rPr>
          <w:color w:val="auto"/>
          <w:highlight w:val="white"/>
        </w:rPr>
      </w:r>
    </w:p>
    <w:p>
      <w:pPr>
        <w:spacing w:line="360" w:lineRule="auto"/>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p>
      <w:pPr>
        <w:pStyle w:val="994"/>
        <w:rPr>
          <w:rFonts w:eastAsia="黑体"/>
          <w:b/>
          <w:color w:val="auto"/>
          <w:sz w:val="36"/>
          <w:szCs w:val="36"/>
          <w:highlight w:val="white"/>
        </w:rPr>
      </w:pPr>
      <w:r>
        <w:rPr>
          <w:rFonts w:eastAsia="黑体"/>
          <w:b/>
          <w:color w:val="auto"/>
          <w:sz w:val="36"/>
          <w:szCs w:val="36"/>
          <w:highlight w:val="white"/>
        </w:rPr>
      </w:r>
      <w:r>
        <w:rPr>
          <w:color w:val="auto"/>
          <w:highlight w:val="white"/>
        </w:rPr>
      </w:r>
    </w:p>
    <w:p>
      <w:pPr>
        <w:ind w:firstLine="420"/>
        <w:jc w:val="left"/>
        <w:spacing w:line="400" w:lineRule="exact"/>
        <w:widowControl/>
        <w:tabs>
          <w:tab w:val="left" w:pos="7200" w:leader="none"/>
        </w:tabs>
        <w:rPr>
          <w:rFonts w:hint="eastAsia" w:ascii="宋体" w:hAnsi="宋体" w:eastAsia="宋体" w:cs="Times New Roman"/>
          <w:b/>
          <w:bCs/>
          <w:color w:val="auto"/>
          <w:sz w:val="21"/>
          <w:szCs w:val="21"/>
          <w:highlight w:val="white"/>
        </w:rPr>
      </w:pPr>
      <w:r>
        <w:rPr>
          <w:rFonts w:ascii="宋体" w:hAnsi="宋体"/>
          <w:b/>
          <w:bCs/>
          <w:color w:val="auto"/>
          <w:spacing w:val="20"/>
          <w:sz w:val="30"/>
          <w:highlight w:val="white"/>
        </w:rPr>
        <w:br w:type="page" w:clear="all"/>
      </w:r>
      <w:r>
        <w:rPr>
          <w:rFonts w:hint="eastAsia" w:ascii="宋体" w:hAnsi="宋体" w:eastAsia="宋体" w:cs="Times New Roman"/>
          <w:b/>
          <w:bCs/>
          <w:color w:val="auto"/>
          <w:sz w:val="21"/>
          <w:szCs w:val="21"/>
          <w:highlight w:val="white"/>
          <w:lang w:val="en-US" w:eastAsia="zh-CN"/>
        </w:rPr>
        <w:t xml:space="preserve">格式13</w:t>
      </w: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rPr>
        <w:t xml:space="preserve">关于符合本国产品标准的声明函</w:t>
      </w:r>
      <w:r>
        <w:rPr>
          <w:rFonts w:hint="eastAsia" w:ascii="宋体" w:hAnsi="宋体" w:eastAsia="宋体" w:cs="Times New Roman"/>
          <w:b/>
          <w:bCs/>
          <w:color w:val="auto"/>
          <w:sz w:val="21"/>
          <w:szCs w:val="21"/>
          <w:highlight w:val="white"/>
          <w:lang w:eastAsia="zh-CN"/>
        </w:rPr>
        <w:t xml:space="preserve">（</w:t>
      </w:r>
      <w:r>
        <w:rPr>
          <w:rFonts w:hint="eastAsia" w:ascii="宋体" w:hAnsi="宋体" w:eastAsia="宋体" w:cs="Times New Roman"/>
          <w:b/>
          <w:bCs/>
          <w:color w:val="auto"/>
          <w:sz w:val="21"/>
          <w:szCs w:val="21"/>
          <w:highlight w:val="white"/>
          <w:lang w:val="en-US" w:eastAsia="zh-CN"/>
        </w:rPr>
        <w:t xml:space="preserve">本项目不涉及</w:t>
      </w:r>
      <w:r>
        <w:rPr>
          <w:rFonts w:hint="eastAsia" w:ascii="宋体" w:hAnsi="宋体" w:eastAsia="宋体" w:cs="Times New Roman"/>
          <w:b/>
          <w:bCs/>
          <w:color w:val="auto"/>
          <w:sz w:val="21"/>
          <w:szCs w:val="21"/>
          <w:highlight w:val="white"/>
          <w:lang w:eastAsia="zh-CN"/>
        </w:rPr>
        <w:t xml:space="preserve">）</w:t>
      </w:r>
      <w:r>
        <w:rPr>
          <w:color w:val="auto"/>
          <w:highlight w:val="white"/>
        </w:rPr>
      </w:r>
    </w:p>
    <w:p>
      <w:pPr>
        <w:ind w:firstLine="420"/>
        <w:jc w:val="left"/>
        <w:spacing w:line="400" w:lineRule="exact"/>
        <w:widowControl/>
        <w:rPr>
          <w:rFonts w:hint="eastAsia" w:ascii="宋体" w:hAnsi="宋体" w:eastAsia="宋体" w:cs="Times New Roman"/>
          <w:b/>
          <w:color w:val="auto"/>
          <w:sz w:val="24"/>
          <w:szCs w:val="21"/>
          <w:highlight w:val="white"/>
        </w:rPr>
      </w:pPr>
      <w:r>
        <w:rPr>
          <w:rFonts w:hint="eastAsia" w:ascii="宋体" w:hAnsi="宋体" w:eastAsia="宋体" w:cs="Times New Roman"/>
          <w:b/>
          <w:color w:val="auto"/>
          <w:sz w:val="24"/>
          <w:szCs w:val="21"/>
          <w:highlight w:val="white"/>
        </w:rPr>
      </w:r>
      <w:r>
        <w:rPr>
          <w:color w:val="auto"/>
          <w:highlight w:val="white"/>
        </w:rPr>
      </w:r>
    </w:p>
    <w:p>
      <w:pPr>
        <w:ind w:firstLine="420"/>
        <w:jc w:val="center"/>
        <w:spacing w:line="400" w:lineRule="exact"/>
        <w:widowControl/>
        <w:tabs>
          <w:tab w:val="left" w:pos="7200" w:leader="none"/>
        </w:tabs>
        <w:rPr>
          <w:rFonts w:hint="eastAsia" w:ascii="宋体" w:hAnsi="宋体" w:eastAsia="宋体" w:cs="Times New Roman"/>
          <w:b/>
          <w:bCs/>
          <w:color w:val="auto"/>
          <w:sz w:val="28"/>
          <w:szCs w:val="28"/>
          <w:highlight w:val="white"/>
        </w:rPr>
      </w:pPr>
      <w:r>
        <w:rPr>
          <w:rFonts w:hint="eastAsia" w:ascii="宋体" w:hAnsi="宋体" w:eastAsia="宋体" w:cs="Times New Roman"/>
          <w:b/>
          <w:bCs/>
          <w:color w:val="auto"/>
          <w:sz w:val="28"/>
          <w:szCs w:val="28"/>
          <w:highlight w:val="white"/>
          <w:lang w:val="en-US" w:eastAsia="zh-CN"/>
        </w:rPr>
        <w:t xml:space="preserve">关于符合本国产品标准的声明函</w:t>
      </w:r>
      <w:r>
        <w:rPr>
          <w:color w:val="auto"/>
          <w:highlight w:val="white"/>
        </w:rP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bidi="ar-SA"/>
        </w:rPr>
      </w:r>
      <w:r>
        <w:rPr>
          <w:color w:val="auto"/>
          <w:highlight w:val="white"/>
        </w:rP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w:t>
      </w:r>
      <w:r>
        <w:rPr>
          <w:rFonts w:hint="eastAsia" w:ascii="宋体" w:hAnsi="宋体" w:eastAsia="宋体" w:cs="Times New Roman"/>
          <w:color w:val="auto"/>
          <w:sz w:val="21"/>
          <w:szCs w:val="21"/>
          <w:highlight w:val="white"/>
          <w:u w:val="single"/>
          <w:lang w:val="en-US" w:eastAsia="zh-CN" w:bidi="ar-SA"/>
        </w:rPr>
        <w:t xml:space="preserve">    </w:t>
      </w:r>
      <w:r>
        <w:rPr>
          <w:rFonts w:hint="eastAsia" w:ascii="宋体" w:hAnsi="宋体" w:eastAsia="宋体" w:cs="Times New Roman"/>
          <w:color w:val="auto"/>
          <w:sz w:val="21"/>
          <w:szCs w:val="21"/>
          <w:highlight w:val="whit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rPr>
          <w:color w:val="auto"/>
          <w:highlight w:val="white"/>
        </w:rP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1.（产品名称1）</w:t>
      </w:r>
      <w:r>
        <w:rPr>
          <w:rFonts w:hint="eastAsia" w:ascii="宋体" w:hAnsi="宋体" w:eastAsia="宋体" w:cs="Times New Roman"/>
          <w:color w:val="auto"/>
          <w:sz w:val="21"/>
          <w:szCs w:val="21"/>
          <w:highlight w:val="white"/>
          <w:vertAlign w:val="superscript"/>
          <w:lang w:val="en-US" w:eastAsia="zh-CN" w:bidi="ar-SA"/>
        </w:rPr>
        <w:t xml:space="preserve">1</w:t>
      </w:r>
      <w:r>
        <w:rPr>
          <w:rFonts w:hint="eastAsia" w:ascii="宋体" w:hAnsi="宋体" w:eastAsia="宋体" w:cs="Times New Roman"/>
          <w:color w:val="auto"/>
          <w:sz w:val="21"/>
          <w:szCs w:val="21"/>
          <w:highlight w:val="white"/>
          <w:lang w:val="en-US" w:eastAsia="zh-CN" w:bidi="ar-SA"/>
        </w:rPr>
        <w:t xml:space="preserve">，生产厂为（厂名）</w:t>
      </w:r>
      <w:r>
        <w:rPr>
          <w:rFonts w:hint="eastAsia" w:ascii="宋体" w:hAnsi="宋体" w:eastAsia="宋体" w:cs="Times New Roman"/>
          <w:color w:val="auto"/>
          <w:sz w:val="21"/>
          <w:szCs w:val="21"/>
          <w:highlight w:val="white"/>
          <w:vertAlign w:val="superscript"/>
          <w:lang w:val="en-US" w:eastAsia="zh-CN" w:bidi="ar-SA"/>
        </w:rPr>
        <w:t xml:space="preserve">2</w:t>
      </w:r>
      <w:r>
        <w:rPr>
          <w:rFonts w:hint="eastAsia" w:ascii="宋体" w:hAnsi="宋体" w:eastAsia="宋体" w:cs="Times New Roman"/>
          <w:color w:val="auto"/>
          <w:sz w:val="21"/>
          <w:szCs w:val="21"/>
          <w:highlight w:val="whit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white"/>
          <w:vertAlign w:val="superscript"/>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。（产品名称1）的（关键组件）</w:t>
      </w:r>
      <w:r>
        <w:rPr>
          <w:rFonts w:hint="eastAsia" w:ascii="宋体" w:hAnsi="宋体" w:eastAsia="宋体" w:cs="Times New Roman"/>
          <w:color w:val="auto"/>
          <w:sz w:val="21"/>
          <w:szCs w:val="21"/>
          <w:highlight w:val="white"/>
          <w:vertAlign w:val="superscript"/>
          <w:lang w:val="en-US" w:eastAsia="zh-CN" w:bidi="ar-SA"/>
        </w:rPr>
        <w:t xml:space="preserve">4</w:t>
      </w:r>
      <w:r>
        <w:rPr>
          <w:rFonts w:hint="eastAsia" w:ascii="宋体" w:hAnsi="宋体" w:eastAsia="宋体" w:cs="Times New Roman"/>
          <w:color w:val="auto"/>
          <w:sz w:val="21"/>
          <w:szCs w:val="21"/>
          <w:highlight w:val="white"/>
          <w:lang w:val="en-US" w:eastAsia="zh-CN" w:bidi="ar-SA"/>
        </w:rPr>
        <w:t xml:space="preserve">在中国境内生产。（产品名称1）的（关键工序）</w:t>
      </w:r>
      <w:r>
        <w:rPr>
          <w:rFonts w:hint="eastAsia" w:ascii="宋体" w:hAnsi="宋体" w:eastAsia="宋体" w:cs="Times New Roman"/>
          <w:color w:val="auto"/>
          <w:sz w:val="21"/>
          <w:szCs w:val="21"/>
          <w:highlight w:val="white"/>
          <w:vertAlign w:val="superscript"/>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在中国境内完成。</w:t>
      </w:r>
      <w:r>
        <w:rPr>
          <w:color w:val="auto"/>
          <w:highlight w:val="white"/>
        </w:rP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Times New Roman"/>
          <w:color w:val="auto"/>
          <w:sz w:val="21"/>
          <w:szCs w:val="21"/>
          <w:highlight w:val="whit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color w:val="auto"/>
          <w:highlight w:val="white"/>
        </w:rP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rPr>
          <w:color w:val="auto"/>
          <w:highlight w:val="white"/>
        </w:rPr>
      </w:r>
    </w:p>
    <w:p>
      <w:pPr>
        <w:ind w:left="0" w:right="0" w:firstLine="42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本公司（单位）对上述声明内容的真实性负责。如有虚假，愿承担相应法律责任。</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p>
    <w:p>
      <w:pPr>
        <w:ind w:left="0" w:right="480" w:firstLine="3255"/>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公司（单位）名称（盖章）：</w:t>
      </w:r>
      <w:r>
        <w:rPr>
          <w:color w:val="auto"/>
          <w:highlight w:val="white"/>
        </w:rPr>
      </w:r>
    </w:p>
    <w:p>
      <w:pPr>
        <w:ind w:left="0" w:right="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                                日期：年   月  日</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1、产品如有型号，请在“产品名称”栏一并填写。</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2、生产厂名与厂址应与生产厂营业执照载明的相关信息保持一致。</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3、该产品的中国境内生产的组件成本占比相关要求实施前，“规定比例”栏可不填，下同。</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4、该产品的关键组件要求实施前，“关键组件”栏可不填，下同。</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5、该产品的关键工序要求实施前，“关键工序”栏可不填，下同。</w:t>
      </w:r>
      <w:r>
        <w:rPr>
          <w:color w:val="auto"/>
          <w:highlight w:val="white"/>
        </w:rPr>
      </w:r>
    </w:p>
    <w:p>
      <w:pPr>
        <w:ind w:left="0" w:right="0"/>
        <w:jc w:val="left"/>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6、用斜线划除的地方无需填写。</w:t>
      </w:r>
      <w:r>
        <w:rPr>
          <w:color w:val="auto"/>
          <w:highlight w:val="white"/>
        </w:rPr>
      </w:r>
    </w:p>
    <w:p>
      <w:pPr>
        <w:jc w:val="both"/>
        <w:rPr>
          <w:rFonts w:ascii="宋体" w:hAnsi="宋体"/>
          <w:b/>
          <w:bCs/>
          <w:color w:val="auto"/>
          <w:spacing w:val="20"/>
          <w:sz w:val="30"/>
          <w:highlight w:val="white"/>
        </w:rPr>
      </w:pPr>
      <w:r>
        <w:rPr>
          <w:rFonts w:ascii="宋体" w:hAnsi="宋体"/>
          <w:b/>
          <w:bCs/>
          <w:color w:val="auto"/>
          <w:spacing w:val="20"/>
          <w:sz w:val="30"/>
          <w:highlight w:val="white"/>
        </w:rPr>
      </w:r>
      <w:r>
        <w:rPr>
          <w:color w:val="auto"/>
          <w:highlight w:val="white"/>
        </w:rPr>
      </w:r>
    </w:p>
    <w:p>
      <w:pPr>
        <w:jc w:val="center"/>
        <w:rPr>
          <w:rFonts w:hint="eastAsia" w:ascii="宋体" w:hAnsi="宋体"/>
          <w:color w:val="auto"/>
          <w:spacing w:val="20"/>
          <w:sz w:val="24"/>
          <w:highlight w:val="white"/>
        </w:rPr>
      </w:pPr>
      <w:r>
        <w:rPr>
          <w:rFonts w:hint="eastAsia" w:ascii="宋体" w:hAnsi="宋体"/>
          <w:b/>
          <w:bCs/>
          <w:color w:val="auto"/>
          <w:spacing w:val="20"/>
          <w:sz w:val="30"/>
          <w:highlight w:val="white"/>
        </w:rPr>
        <w:br w:type="page" w:clear="all"/>
      </w:r>
      <w:r>
        <w:rPr>
          <w:rFonts w:hint="eastAsia" w:ascii="宋体" w:hAnsi="宋体"/>
          <w:b/>
          <w:bCs/>
          <w:color w:val="auto"/>
          <w:spacing w:val="20"/>
          <w:sz w:val="30"/>
          <w:highlight w:val="white"/>
        </w:rPr>
        <w:t xml:space="preserve">第四章 采购书</w:t>
      </w:r>
      <w:r>
        <w:rPr>
          <w:color w:val="auto"/>
          <w:highlight w:val="white"/>
        </w:rP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t xml:space="preserve">苏州市卫康招投标咨询服务有限公司受太仓市中医医院委托，对其</w:t>
      </w:r>
      <w:r>
        <w:rPr>
          <w:rFonts w:hint="eastAsia" w:ascii="宋体" w:hAnsi="宋体" w:cs="宋体"/>
          <w:color w:val="auto"/>
          <w:highlight w:val="white"/>
          <w:lang w:eastAsia="zh-CN"/>
        </w:rPr>
        <w:t xml:space="preserve">飞利浦IQON CT及FD20 DSA维保服务</w:t>
      </w:r>
      <w:r>
        <w:rPr>
          <w:rFonts w:ascii="宋体" w:hAnsi="宋体" w:cs="宋体"/>
          <w:color w:val="auto"/>
          <w:highlight w:val="white"/>
        </w:rPr>
        <w:t xml:space="preserve">进行国内公开招标采购，欢迎符合招标公告投标资格条件的各公司前来参加投标。</w:t>
      </w:r>
      <w:r>
        <w:rPr>
          <w:color w:val="auto"/>
          <w:highlight w:val="white"/>
        </w:rPr>
      </w:r>
    </w:p>
    <w:p>
      <w:pPr>
        <w:ind w:firstLine="422"/>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一、采购编号：</w:t>
      </w:r>
      <w:r>
        <w:rPr>
          <w:rFonts w:hint="eastAsia" w:eastAsia="宋体"/>
          <w:color w:val="auto"/>
          <w:highlight w:val="white"/>
          <w:lang w:eastAsia="zh-CN"/>
        </w:rPr>
        <w:t xml:space="preserve">JSZC-320585-SZWK-G2026-0272</w:t>
      </w:r>
      <w:r>
        <w:rPr>
          <w:color w:val="auto"/>
          <w:highlight w:val="white"/>
        </w:rPr>
      </w:r>
    </w:p>
    <w:p>
      <w:pPr>
        <w:ind w:firstLine="422"/>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二、采购项目名称</w:t>
      </w:r>
      <w:r>
        <w:rPr>
          <w:rFonts w:ascii="宋体" w:hAnsi="宋体" w:cs="宋体"/>
          <w:color w:val="auto"/>
          <w:highlight w:val="white"/>
        </w:rPr>
        <w:t xml:space="preserve">：</w:t>
      </w:r>
      <w:r>
        <w:rPr>
          <w:rFonts w:hint="eastAsia" w:ascii="宋体" w:hAnsi="宋体" w:cs="宋体"/>
          <w:color w:val="auto"/>
          <w:highlight w:val="white"/>
          <w:lang w:eastAsia="zh-CN"/>
        </w:rPr>
        <w:t xml:space="preserve">飞利浦IQON CT及FD20 DSA维保服务</w:t>
      </w:r>
      <w:r>
        <w:rPr>
          <w:color w:val="auto"/>
          <w:highlight w:val="white"/>
        </w:rPr>
      </w:r>
    </w:p>
    <w:p>
      <w:pPr>
        <w:ind w:firstLine="422"/>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highlight w:val="white"/>
        </w:rPr>
        <w:t xml:space="preserve">三、采购要求</w:t>
      </w:r>
      <w:r>
        <w:rPr>
          <w:rFonts w:ascii="宋体" w:hAnsi="宋体" w:cs="宋体"/>
          <w:color w:val="auto"/>
          <w:highlight w:val="white"/>
        </w:rPr>
        <w:t xml:space="preserve">：</w:t>
      </w:r>
      <w:r>
        <w:rPr>
          <w:color w:val="auto"/>
          <w:highlight w:val="white"/>
        </w:rPr>
      </w:r>
    </w:p>
    <w:p>
      <w:pPr>
        <w:ind w:firstLine="422"/>
        <w:jc w:val="left"/>
        <w:keepLines w:val="0"/>
        <w:keepNext w:val="0"/>
        <w:pageBreakBefore w:val="0"/>
        <w:spacing w:line="400" w:lineRule="exact"/>
        <w:widowControl w:val="off"/>
        <w:rPr>
          <w:rFonts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★（一）维保设备清单：</w:t>
      </w:r>
      <w:r>
        <w:rPr>
          <w:color w:val="auto"/>
          <w:highlight w:val="white"/>
        </w:rPr>
      </w:r>
    </w:p>
    <w:tbl>
      <w:tblPr>
        <w:tblStyle w:val="701"/>
        <w:tblW w:w="8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843"/>
        <w:gridCol w:w="851"/>
        <w:gridCol w:w="1276"/>
        <w:gridCol w:w="3484"/>
      </w:tblGrid>
      <w:tr>
        <w:trPr>
          <w:jc w:val="center"/>
          <w:trHeight w:val="571"/>
        </w:trPr>
        <w:tc>
          <w:tcPr>
            <w:tcW w:w="668" w:type="dxa"/>
            <w:vAlign w:val="center"/>
            <w:textDirection w:val="lrTb"/>
            <w:noWrap w:val="false"/>
          </w:tcPr>
          <w:p>
            <w:pPr>
              <w:ind w:left="-15"/>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序号</w:t>
            </w:r>
            <w:r>
              <w:rPr>
                <w:color w:val="auto"/>
                <w:highlight w:val="white"/>
              </w:rPr>
            </w:r>
          </w:p>
        </w:tc>
        <w:tc>
          <w:tcPr>
            <w:tcW w:w="1843" w:type="dxa"/>
            <w:vAlign w:val="center"/>
            <w:textDirection w:val="lrTb"/>
            <w:noWrap w:val="false"/>
          </w:tcPr>
          <w:p>
            <w:pPr>
              <w:ind w:left="-15"/>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维保设备名称</w:t>
            </w:r>
            <w:r>
              <w:rPr>
                <w:color w:val="auto"/>
                <w:highlight w:val="white"/>
              </w:rPr>
            </w:r>
          </w:p>
        </w:tc>
        <w:tc>
          <w:tcPr>
            <w:tcW w:w="851"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数量</w:t>
            </w:r>
            <w:r>
              <w:rPr>
                <w:color w:val="auto"/>
                <w:highlight w:val="white"/>
              </w:rPr>
            </w:r>
          </w:p>
        </w:tc>
        <w:tc>
          <w:tcPr>
            <w:tcW w:w="1276"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维保周期</w:t>
            </w:r>
            <w:r>
              <w:rPr>
                <w:color w:val="auto"/>
                <w:highlight w:val="white"/>
              </w:rPr>
            </w:r>
          </w:p>
        </w:tc>
        <w:tc>
          <w:tcPr>
            <w:tcW w:w="3484" w:type="dxa"/>
            <w:vAlign w:val="center"/>
            <w:textDirection w:val="lrTb"/>
            <w:noWrap w:val="false"/>
          </w:tcPr>
          <w:p>
            <w:pPr>
              <w:ind w:right="-21"/>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保修内容</w:t>
            </w:r>
            <w:r>
              <w:rPr>
                <w:color w:val="auto"/>
                <w:highlight w:val="white"/>
              </w:rPr>
            </w:r>
          </w:p>
        </w:tc>
      </w:tr>
      <w:tr>
        <w:trPr>
          <w:jc w:val="center"/>
          <w:trHeight w:val="736"/>
        </w:trPr>
        <w:tc>
          <w:tcPr>
            <w:tcW w:w="668" w:type="dxa"/>
            <w:vAlign w:val="center"/>
            <w:textDirection w:val="lrTb"/>
            <w:noWrap w:val="false"/>
          </w:tcPr>
          <w:p>
            <w:pPr>
              <w:jc w:val="center"/>
              <w:rPr>
                <w:rFonts w:ascii="Times New Roman" w:hAnsi="Times New Roman" w:eastAsia="宋体" w:cs="Times New Roman"/>
                <w:color w:val="auto"/>
                <w:szCs w:val="21"/>
                <w:highlight w:val="white"/>
              </w:rPr>
            </w:pPr>
            <w:r>
              <w:rPr>
                <w:rFonts w:hint="eastAsia" w:ascii="Times New Roman" w:hAnsi="Times New Roman" w:eastAsia="宋体" w:cs="Times New Roman"/>
                <w:color w:val="auto"/>
                <w:szCs w:val="21"/>
                <w:highlight w:val="white"/>
              </w:rPr>
              <w:t xml:space="preserve">1</w:t>
            </w:r>
            <w:r>
              <w:rPr>
                <w:color w:val="auto"/>
                <w:highlight w:val="white"/>
              </w:rPr>
            </w:r>
          </w:p>
        </w:tc>
        <w:tc>
          <w:tcPr>
            <w:tcW w:w="1843" w:type="dxa"/>
            <w:vAlign w:val="center"/>
            <w:textDirection w:val="lrTb"/>
            <w:noWrap w:val="false"/>
          </w:tcPr>
          <w:p>
            <w:pPr>
              <w:jc w:val="left"/>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IQon Spectral CT</w:t>
            </w:r>
            <w:r>
              <w:rPr>
                <w:color w:val="auto"/>
                <w:highlight w:val="white"/>
              </w:rPr>
            </w:r>
          </w:p>
        </w:tc>
        <w:tc>
          <w:tcPr>
            <w:tcW w:w="851"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1台</w:t>
            </w:r>
            <w:r>
              <w:rPr>
                <w:color w:val="auto"/>
                <w:highlight w:val="white"/>
              </w:rPr>
            </w:r>
          </w:p>
        </w:tc>
        <w:tc>
          <w:tcPr>
            <w:tcW w:w="1276"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3年</w:t>
            </w:r>
            <w:r>
              <w:rPr>
                <w:color w:val="auto"/>
                <w:highlight w:val="white"/>
              </w:rPr>
            </w:r>
          </w:p>
        </w:tc>
        <w:tc>
          <w:tcPr>
            <w:tcW w:w="3484" w:type="dxa"/>
            <w:vAlign w:val="center"/>
            <w:textDirection w:val="lrTb"/>
            <w:noWrap w:val="false"/>
          </w:tcPr>
          <w:p>
            <w:pP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整机保修(包含CT球管、探测器、高压、工作站等除第三方产品外的设备全保)</w:t>
            </w:r>
            <w:r>
              <w:rPr>
                <w:color w:val="auto"/>
                <w:highlight w:val="white"/>
              </w:rPr>
            </w:r>
          </w:p>
        </w:tc>
      </w:tr>
      <w:tr>
        <w:trPr>
          <w:jc w:val="center"/>
          <w:trHeight w:val="736"/>
        </w:trPr>
        <w:tc>
          <w:tcPr>
            <w:tcW w:w="668" w:type="dxa"/>
            <w:vAlign w:val="center"/>
            <w:textDirection w:val="lrTb"/>
            <w:noWrap w:val="false"/>
          </w:tcPr>
          <w:p>
            <w:pPr>
              <w:jc w:val="center"/>
              <w:rPr>
                <w:rFonts w:ascii="Times New Roman" w:hAnsi="Times New Roman" w:eastAsia="宋体" w:cs="Times New Roman"/>
                <w:color w:val="auto"/>
                <w:szCs w:val="21"/>
                <w:highlight w:val="white"/>
              </w:rPr>
            </w:pPr>
            <w:r>
              <w:rPr>
                <w:rFonts w:hint="eastAsia" w:ascii="Times New Roman" w:hAnsi="Times New Roman" w:eastAsia="宋体" w:cs="Times New Roman"/>
                <w:color w:val="auto"/>
                <w:szCs w:val="21"/>
                <w:highlight w:val="white"/>
              </w:rPr>
              <w:t xml:space="preserve">2</w:t>
            </w:r>
            <w:r>
              <w:rPr>
                <w:color w:val="auto"/>
                <w:highlight w:val="white"/>
              </w:rPr>
            </w:r>
          </w:p>
        </w:tc>
        <w:tc>
          <w:tcPr>
            <w:tcW w:w="1843" w:type="dxa"/>
            <w:vAlign w:val="center"/>
            <w:textDirection w:val="lrTb"/>
            <w:noWrap w:val="false"/>
          </w:tcPr>
          <w:p>
            <w:pPr>
              <w:jc w:val="left"/>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UNIQ FD20</w:t>
            </w:r>
            <w:r>
              <w:rPr>
                <w:color w:val="auto"/>
                <w:highlight w:val="white"/>
              </w:rPr>
            </w:r>
          </w:p>
        </w:tc>
        <w:tc>
          <w:tcPr>
            <w:tcW w:w="851"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1台</w:t>
            </w:r>
            <w:r>
              <w:rPr>
                <w:color w:val="auto"/>
                <w:highlight w:val="white"/>
              </w:rPr>
            </w:r>
          </w:p>
        </w:tc>
        <w:tc>
          <w:tcPr>
            <w:tcW w:w="1276" w:type="dxa"/>
            <w:vAlign w:val="center"/>
            <w:textDirection w:val="lrTb"/>
            <w:noWrap w:val="false"/>
          </w:tcPr>
          <w:p>
            <w:pPr>
              <w:jc w:val="cente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3年</w:t>
            </w:r>
            <w:r>
              <w:rPr>
                <w:color w:val="auto"/>
                <w:highlight w:val="white"/>
              </w:rPr>
            </w:r>
          </w:p>
        </w:tc>
        <w:tc>
          <w:tcPr>
            <w:tcW w:w="3484" w:type="dxa"/>
            <w:vAlign w:val="center"/>
            <w:textDirection w:val="lrTb"/>
            <w:noWrap w:val="false"/>
          </w:tcPr>
          <w:p>
            <w:pPr>
              <w:rPr>
                <w:rFonts w:ascii="Times New Roman" w:hAnsi="Times New Roman" w:eastAsia="宋体" w:cs="Times New Roman"/>
                <w:color w:val="auto"/>
                <w:szCs w:val="21"/>
                <w:highlight w:val="white"/>
              </w:rPr>
            </w:pPr>
            <w:r>
              <w:rPr>
                <w:rFonts w:ascii="Times New Roman" w:hAnsi="Times New Roman" w:eastAsia="宋体" w:cs="Times New Roman"/>
                <w:color w:val="auto"/>
                <w:szCs w:val="21"/>
                <w:highlight w:val="white"/>
              </w:rPr>
              <w:t xml:space="preserve">整机保修(包含球管、平板探测器、高压、工作站等除第三方产品外的设备全保)</w:t>
            </w:r>
            <w:r>
              <w:rPr>
                <w:color w:val="auto"/>
                <w:highlight w:val="white"/>
              </w:rPr>
            </w:r>
          </w:p>
        </w:tc>
      </w:tr>
    </w:tbl>
    <w:p>
      <w:pPr>
        <w:ind w:firstLine="422"/>
        <w:jc w:val="left"/>
        <w:keepLines w:val="0"/>
        <w:keepNext w:val="0"/>
        <w:pageBreakBefore w:val="0"/>
        <w:spacing w:line="400" w:lineRule="exact"/>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二</w:t>
      </w:r>
      <w:r>
        <w:rPr>
          <w:rFonts w:hint="eastAsia" w:ascii="宋体" w:hAnsi="宋体" w:eastAsia="宋体" w:cs="宋体"/>
          <w:b/>
          <w:bCs/>
          <w:color w:val="auto"/>
          <w:szCs w:val="24"/>
          <w:highlight w:val="white"/>
          <w:lang w:eastAsia="zh-CN"/>
        </w:rPr>
        <w:t xml:space="preserve">）维保费用包含内容：</w:t>
      </w:r>
      <w:r>
        <w:rPr>
          <w:color w:val="auto"/>
          <w:highlight w:val="white"/>
        </w:rP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1、设备定期检查保养费。</w:t>
      </w:r>
      <w:r>
        <w:rPr>
          <w:color w:val="auto"/>
          <w:highlight w:val="white"/>
        </w:rP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2、维修人员的工时费、差旅费。</w:t>
      </w:r>
      <w:r>
        <w:rPr>
          <w:color w:val="auto"/>
          <w:highlight w:val="white"/>
        </w:rP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3、维保范围内的不限次数的现场人工技术服务和不限次数故障零备件免费维修或更换，更换的不良品由中标人负责处理。</w:t>
      </w:r>
      <w:r>
        <w:rPr>
          <w:color w:val="auto"/>
          <w:highlight w:val="white"/>
        </w:rPr>
      </w:r>
    </w:p>
    <w:p>
      <w:pPr>
        <w:numPr>
          <w:ilvl w:val="0"/>
          <w:numId w:val="0"/>
        </w:numPr>
        <w:ind w:firstLine="420"/>
        <w:jc w:val="left"/>
        <w:spacing w:line="400" w:lineRule="exact"/>
        <w:rPr>
          <w:rFonts w:hint="eastAsia" w:ascii="宋体" w:hAnsi="宋体" w:eastAsia="宋体" w:cs="宋体"/>
          <w:color w:val="auto"/>
          <w:szCs w:val="24"/>
          <w:highlight w:val="white"/>
        </w:rPr>
      </w:pPr>
      <w:r>
        <w:rPr>
          <w:rFonts w:hint="eastAsia" w:ascii="宋体" w:hAnsi="宋体" w:eastAsia="宋体" w:cs="宋体"/>
          <w:color w:val="auto"/>
          <w:szCs w:val="24"/>
          <w:highlight w:val="white"/>
        </w:rPr>
        <w:t xml:space="preserve">4、对中标人漏报致使项目未能达到预期的功能和效果，视为此项费用已隐含在总报价中，中标后不得再向采购人收取任何费用。</w:t>
      </w:r>
      <w:r>
        <w:rPr>
          <w:color w:val="auto"/>
          <w:highlight w:val="white"/>
        </w:rPr>
      </w:r>
    </w:p>
    <w:p>
      <w:pPr>
        <w:ind w:firstLine="422"/>
        <w:jc w:val="left"/>
        <w:keepLines w:val="0"/>
        <w:keepNext w:val="0"/>
        <w:pageBreakBefore w:val="0"/>
        <w:spacing w:line="400" w:lineRule="exact"/>
        <w:widowControl w:val="off"/>
        <w:rPr>
          <w:rFonts w:hint="eastAsia" w:ascii="宋体" w:hAnsi="宋体" w:eastAsia="宋体" w:cs="宋体"/>
          <w:b/>
          <w:bCs/>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b/>
          <w:bCs/>
          <w:color w:val="auto"/>
          <w:szCs w:val="24"/>
          <w:highlight w:val="white"/>
          <w:lang w:val="en-US" w:eastAsia="zh-CN"/>
        </w:rPr>
        <w:t xml:space="preserve">三</w:t>
      </w:r>
      <w:r>
        <w:rPr>
          <w:rFonts w:hint="eastAsia" w:ascii="宋体" w:hAnsi="宋体" w:eastAsia="宋体" w:cs="宋体"/>
          <w:b/>
          <w:bCs/>
          <w:color w:val="auto"/>
          <w:szCs w:val="24"/>
          <w:highlight w:val="white"/>
          <w:lang w:eastAsia="zh-CN"/>
        </w:rPr>
        <w:t xml:space="preserve">）服务要求</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1、定期保养：每年度进行4次定期校准和保养，定期更换易损配件，并提供书面保养报告，定期的维护保养服务包括：设备的安全检查、影像质量检查、设备清洁保养、性能测试及校准、运行状态检查等，年度期满提供可行性年度总结服务报告。</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2、报修方式：投标人具备</w:t>
      </w:r>
      <w:r>
        <w:rPr>
          <w:rFonts w:ascii="宋体" w:hAnsi="宋体" w:eastAsia="宋体" w:cs="宋体"/>
          <w:color w:val="auto"/>
          <w:szCs w:val="24"/>
          <w:highlight w:val="white"/>
          <w:lang w:eastAsia="zh-CN"/>
        </w:rPr>
        <w:t xml:space="preserve">400</w:t>
      </w:r>
      <w:r>
        <w:rPr>
          <w:rFonts w:hint="eastAsia" w:ascii="宋体" w:hAnsi="宋体" w:eastAsia="宋体" w:cs="宋体"/>
          <w:color w:val="auto"/>
          <w:szCs w:val="24"/>
          <w:highlight w:val="white"/>
          <w:lang w:eastAsia="zh-CN"/>
        </w:rPr>
        <w:t xml:space="preserve">或</w:t>
      </w:r>
      <w:r>
        <w:rPr>
          <w:rFonts w:ascii="宋体" w:hAnsi="宋体" w:eastAsia="宋体" w:cs="宋体"/>
          <w:color w:val="auto"/>
          <w:szCs w:val="24"/>
          <w:highlight w:val="white"/>
          <w:lang w:eastAsia="zh-CN"/>
        </w:rPr>
        <w:t xml:space="preserve">800</w:t>
      </w:r>
      <w:r>
        <w:rPr>
          <w:rFonts w:hint="eastAsia" w:ascii="宋体" w:hAnsi="宋体" w:eastAsia="宋体" w:cs="宋体"/>
          <w:color w:val="auto"/>
          <w:szCs w:val="24"/>
          <w:highlight w:val="white"/>
          <w:lang w:eastAsia="zh-CN"/>
        </w:rPr>
        <w:t xml:space="preserve">客户服务专线，每年</w:t>
      </w:r>
      <w:r>
        <w:rPr>
          <w:rFonts w:ascii="宋体" w:hAnsi="宋体" w:eastAsia="宋体" w:cs="宋体"/>
          <w:color w:val="auto"/>
          <w:szCs w:val="24"/>
          <w:highlight w:val="white"/>
          <w:lang w:eastAsia="zh-CN"/>
        </w:rPr>
        <w:t xml:space="preserve">365</w:t>
      </w:r>
      <w:r>
        <w:rPr>
          <w:rFonts w:hint="eastAsia" w:ascii="宋体" w:hAnsi="宋体" w:eastAsia="宋体" w:cs="宋体"/>
          <w:color w:val="auto"/>
          <w:szCs w:val="24"/>
          <w:highlight w:val="white"/>
          <w:lang w:eastAsia="zh-CN"/>
        </w:rPr>
        <w:t xml:space="preserve">天开通，每天开通服务时间不少于24小时并有专人接听。</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3、服务响应时间：接到医院报修电话后，资深工程师1小时内电话响应。紧急故障若电话交流无法解决，则在接获报修电话后工程师24小时内到达现场。</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eastAsia="zh-CN"/>
        </w:rPr>
        <w:t xml:space="preserve">4、备件响应时间：若设备故障需要更换零备件时，确保备件48小时内到达现场，特殊情况双方协商解决。</w:t>
      </w:r>
      <w:r>
        <w:rPr>
          <w:color w:val="auto"/>
          <w:highlight w:val="white"/>
        </w:rP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4"/>
          <w:highlight w:val="white"/>
          <w:lang w:eastAsia="zh-CN"/>
        </w:rPr>
        <w:t xml:space="preserve">5、备件保障：</w:t>
      </w:r>
      <w:r>
        <w:rPr>
          <w:rFonts w:hint="eastAsia" w:ascii="宋体" w:hAnsi="宋体" w:cs="宋体"/>
          <w:color w:val="auto"/>
          <w:szCs w:val="21"/>
          <w:highlight w:val="white"/>
        </w:rPr>
        <w:t xml:space="preserve">采购方机器发生故障需要更换零备件的，投标人承诺所提供的备件必须为原设备零配件同一生产厂家或同一型号规格的零配件，且备件供应100%保障，安装完毕后达到原厂公司设备运行标准。投标人确保备件来源合法合规，</w:t>
      </w:r>
      <w:r>
        <w:rPr>
          <w:rFonts w:hint="eastAsia" w:ascii="宋体" w:hAnsi="宋体" w:cs="宋体"/>
          <w:color w:val="auto"/>
          <w:szCs w:val="21"/>
          <w:highlight w:val="white"/>
          <w:lang w:val="en-US" w:eastAsia="zh-CN"/>
        </w:rPr>
        <w:t xml:space="preserve">更换时</w:t>
      </w:r>
      <w:r>
        <w:rPr>
          <w:rFonts w:hint="eastAsia" w:ascii="宋体" w:hAnsi="宋体" w:cs="宋体"/>
          <w:color w:val="auto"/>
          <w:szCs w:val="21"/>
          <w:highlight w:val="white"/>
        </w:rPr>
        <w:t xml:space="preserve">须提供</w:t>
      </w:r>
      <w:r>
        <w:rPr>
          <w:rFonts w:hint="eastAsia" w:ascii="宋体" w:hAnsi="宋体" w:cs="宋体"/>
          <w:color w:val="auto"/>
          <w:szCs w:val="21"/>
          <w:highlight w:val="white"/>
          <w:lang w:val="en-US" w:eastAsia="zh-CN"/>
        </w:rPr>
        <w:t xml:space="preserve">适配招标设备同型号</w:t>
      </w:r>
      <w:r>
        <w:rPr>
          <w:rFonts w:hint="eastAsia" w:ascii="宋体" w:hAnsi="宋体" w:cs="宋体"/>
          <w:color w:val="auto"/>
          <w:szCs w:val="21"/>
          <w:highlight w:val="white"/>
        </w:rPr>
        <w:t xml:space="preserve">球管的中文标签、合格证</w:t>
      </w:r>
      <w:r>
        <w:rPr>
          <w:rFonts w:hint="eastAsia" w:ascii="宋体" w:hAnsi="宋体" w:cs="宋体"/>
          <w:color w:val="auto"/>
          <w:szCs w:val="21"/>
          <w:highlight w:val="white"/>
          <w:lang w:val="en-US" w:eastAsia="zh-CN"/>
        </w:rPr>
        <w:t xml:space="preserve">明（含采购证明、进口报关单、可追溯序列代码等）</w:t>
      </w:r>
      <w:r>
        <w:rPr>
          <w:rFonts w:hint="eastAsia" w:ascii="宋体" w:hAnsi="宋体" w:cs="宋体"/>
          <w:color w:val="auto"/>
          <w:szCs w:val="21"/>
          <w:highlight w:val="white"/>
        </w:rPr>
        <w:t xml:space="preserve">资料</w:t>
      </w:r>
      <w:r>
        <w:rPr>
          <w:rFonts w:hint="eastAsia" w:ascii="宋体" w:hAnsi="宋体" w:cs="宋体"/>
          <w:color w:val="auto"/>
          <w:szCs w:val="21"/>
          <w:highlight w:val="white"/>
          <w:lang w:val="en-US" w:eastAsia="zh-CN"/>
        </w:rPr>
        <w:t xml:space="preserve">扫描件</w:t>
      </w:r>
      <w:r>
        <w:rPr>
          <w:rFonts w:hint="eastAsia" w:ascii="宋体" w:hAnsi="宋体" w:cs="宋体"/>
          <w:color w:val="auto"/>
          <w:szCs w:val="21"/>
          <w:highlight w:val="white"/>
        </w:rPr>
        <w:t xml:space="preserve">，</w:t>
      </w:r>
      <w:r>
        <w:rPr>
          <w:rFonts w:hint="eastAsia" w:ascii="宋体" w:hAnsi="宋体" w:cs="宋体"/>
          <w:color w:val="auto"/>
          <w:szCs w:val="21"/>
          <w:highlight w:val="white"/>
          <w:u w:val="single"/>
          <w:lang w:val="en-US" w:eastAsia="zh-CN"/>
        </w:rPr>
        <w:t xml:space="preserve">投标文件中</w:t>
      </w:r>
      <w:r>
        <w:rPr>
          <w:rFonts w:hint="eastAsia" w:ascii="宋体" w:hAnsi="宋体" w:cs="宋体"/>
          <w:color w:val="auto"/>
          <w:szCs w:val="21"/>
          <w:highlight w:val="white"/>
          <w:u w:val="single"/>
        </w:rPr>
        <w:t xml:space="preserve">提供承诺函并加盖供应商公章</w:t>
      </w:r>
      <w:r>
        <w:rPr>
          <w:rFonts w:hint="eastAsia" w:ascii="宋体" w:hAnsi="宋体" w:cs="宋体"/>
          <w:color w:val="auto"/>
          <w:szCs w:val="21"/>
          <w:highlight w:val="white"/>
        </w:rPr>
        <w:t xml:space="preserve">。投标人提供的</w:t>
      </w:r>
      <w:r>
        <w:rPr>
          <w:rFonts w:hint="eastAsia" w:ascii="宋体" w:hAnsi="宋体" w:cs="宋体"/>
          <w:color w:val="auto"/>
          <w:szCs w:val="21"/>
          <w:highlight w:val="white"/>
          <w:lang w:val="en-US" w:eastAsia="zh-CN"/>
        </w:rPr>
        <w:t xml:space="preserve">核心配件（如球管</w:t>
      </w:r>
      <w:r>
        <w:rPr>
          <w:rFonts w:hint="eastAsia"/>
          <w:color w:val="auto"/>
          <w:highlight w:val="white"/>
        </w:rPr>
        <w:t xml:space="preserve">、探测器、高压模块等重要零配件</w:t>
      </w:r>
      <w:r>
        <w:rPr>
          <w:rFonts w:hint="eastAsia" w:ascii="宋体" w:hAnsi="宋体" w:cs="宋体"/>
          <w:color w:val="auto"/>
          <w:szCs w:val="21"/>
          <w:highlight w:val="white"/>
          <w:lang w:val="en-US" w:eastAsia="zh-CN"/>
        </w:rPr>
        <w:t xml:space="preserve">）</w:t>
      </w:r>
      <w:r>
        <w:rPr>
          <w:rFonts w:hint="eastAsia" w:ascii="宋体" w:hAnsi="宋体" w:cs="宋体"/>
          <w:color w:val="auto"/>
          <w:szCs w:val="21"/>
          <w:highlight w:val="white"/>
        </w:rPr>
        <w:t xml:space="preserve">可接受第三方单位或药监检测，如为</w:t>
      </w:r>
      <w:r>
        <w:rPr>
          <w:rFonts w:hint="eastAsia" w:ascii="宋体" w:hAnsi="宋体" w:cs="宋体"/>
          <w:color w:val="auto"/>
          <w:szCs w:val="21"/>
          <w:highlight w:val="white"/>
          <w:lang w:val="en-US" w:eastAsia="zh-CN"/>
        </w:rPr>
        <w:t xml:space="preserve">不合格二手配件</w:t>
      </w:r>
      <w:r>
        <w:rPr>
          <w:rFonts w:hint="eastAsia" w:ascii="宋体" w:hAnsi="宋体" w:cs="宋体"/>
          <w:color w:val="auto"/>
          <w:szCs w:val="21"/>
          <w:highlight w:val="white"/>
        </w:rPr>
        <w:t xml:space="preserve">，采购人有权不支付合同款项；如因</w:t>
      </w:r>
      <w:r>
        <w:rPr>
          <w:rFonts w:hint="eastAsia" w:ascii="宋体" w:hAnsi="宋体" w:cs="宋体"/>
          <w:color w:val="auto"/>
          <w:szCs w:val="21"/>
          <w:highlight w:val="white"/>
          <w:lang w:val="en-US" w:eastAsia="zh-CN"/>
        </w:rPr>
        <w:t xml:space="preserve">不合格二手配件</w:t>
      </w:r>
      <w:r>
        <w:rPr>
          <w:rFonts w:hint="eastAsia" w:ascii="宋体" w:hAnsi="宋体" w:cs="宋体"/>
          <w:color w:val="auto"/>
          <w:szCs w:val="21"/>
          <w:highlight w:val="white"/>
        </w:rPr>
        <w:t xml:space="preserve">给采购人带来其他经济损失（如上级监管单位处罚等），投标人则需承担相关赔偿及责任</w:t>
      </w:r>
      <w:r>
        <w:rPr>
          <w:rFonts w:hint="eastAsia" w:ascii="宋体" w:hAnsi="宋体" w:eastAsia="宋体" w:cs="宋体"/>
          <w:color w:val="auto"/>
          <w:szCs w:val="24"/>
          <w:highlight w:val="white"/>
          <w:lang w:eastAsia="zh-CN"/>
        </w:rPr>
        <w:t xml:space="preserve">。</w:t>
      </w:r>
      <w:r>
        <w:rPr>
          <w:color w:val="auto"/>
          <w:highlight w:val="white"/>
        </w:rP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须响应球管技术要求——IQON CT球管为：</w:t>
      </w:r>
      <w:r>
        <w:rPr>
          <w:rFonts w:hint="eastAsia" w:ascii="宋体" w:hAnsi="宋体" w:eastAsia="宋体" w:cs="宋体"/>
          <w:color w:val="auto"/>
          <w:szCs w:val="24"/>
          <w:highlight w:val="white"/>
          <w:u w:val="single"/>
          <w:lang w:val="en-US" w:eastAsia="zh-CN"/>
        </w:rPr>
        <w:t xml:space="preserve">原装全新的专配球管iMRC；DSA FD20球管为：原装全新的专配球管MRC200</w:t>
      </w:r>
      <w:r>
        <w:rPr>
          <w:rFonts w:hint="eastAsia" w:ascii="宋体" w:hAnsi="宋体" w:eastAsia="宋体" w:cs="宋体"/>
          <w:color w:val="auto"/>
          <w:szCs w:val="24"/>
          <w:highlight w:val="white"/>
          <w:lang w:val="en-US" w:eastAsia="zh-CN"/>
        </w:rPr>
        <w:t xml:space="preserve">。</w:t>
      </w:r>
      <w:r>
        <w:rPr>
          <w:color w:val="auto"/>
          <w:highlight w:val="white"/>
        </w:rPr>
      </w:r>
    </w:p>
    <w:p>
      <w:pPr>
        <w:ind w:firstLine="632"/>
        <w:spacing w:line="400" w:lineRule="exact"/>
        <w:rPr>
          <w:rFonts w:ascii="宋体" w:hAnsi="宋体" w:eastAsia="宋体" w:cs="宋体"/>
          <w:color w:val="auto"/>
          <w:szCs w:val="21"/>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1"/>
          <w:highlight w:val="white"/>
          <w:lang w:val="en-US" w:eastAsia="zh-CN"/>
        </w:rPr>
        <w:t xml:space="preserve">5.1：iMRC球管详细性能参数</w:t>
      </w:r>
      <w:r>
        <w:rPr>
          <w:color w:val="auto"/>
          <w:highlight w:val="white"/>
        </w:rPr>
      </w:r>
    </w:p>
    <w:tbl>
      <w:tblPr>
        <w:tblStyle w:val="701"/>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70"/>
        <w:gridCol w:w="2897"/>
      </w:tblGrid>
      <w:tr>
        <w:trPr>
          <w:trHeight w:val="421"/>
        </w:trPr>
        <w:tc>
          <w:tcPr>
            <w:tcW w:w="846" w:type="dxa"/>
            <w:vAlign w:val="top"/>
            <w:textDirection w:val="lrTb"/>
            <w:noWrap w:val="false"/>
          </w:tcPr>
          <w:p>
            <w:pPr>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序号</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设备指标</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详细技术参数</w:t>
            </w:r>
            <w:r>
              <w:rPr>
                <w:color w:val="auto"/>
                <w:highlight w:val="white"/>
              </w:rPr>
            </w:r>
          </w:p>
        </w:tc>
      </w:tr>
      <w:tr>
        <w:trPr>
          <w:trHeight w:val="413"/>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管电压</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140KV</w:t>
            </w:r>
            <w:r>
              <w:rPr>
                <w:color w:val="auto"/>
                <w:highlight w:val="white"/>
              </w:rPr>
            </w:r>
          </w:p>
        </w:tc>
      </w:tr>
      <w:tr>
        <w:trPr>
          <w:trHeight w:val="418"/>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小焦点</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0.6*0.7</w:t>
            </w:r>
            <w:r>
              <w:rPr>
                <w:color w:val="auto"/>
                <w:highlight w:val="white"/>
              </w:rPr>
            </w:r>
          </w:p>
        </w:tc>
      </w:tr>
      <w:tr>
        <w:trPr>
          <w:trHeight w:val="26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3</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大焦点</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1.1*1.2</w:t>
            </w:r>
            <w:r>
              <w:rPr>
                <w:color w:val="auto"/>
                <w:highlight w:val="white"/>
              </w:rPr>
            </w:r>
          </w:p>
        </w:tc>
      </w:tr>
      <w:tr>
        <w:trPr>
          <w:trHeight w:val="28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4</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输入功率</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80-120KW</w:t>
            </w:r>
            <w:r>
              <w:rPr>
                <w:color w:val="auto"/>
                <w:highlight w:val="white"/>
              </w:rPr>
            </w:r>
          </w:p>
        </w:tc>
      </w:tr>
      <w:tr>
        <w:trPr>
          <w:trHeight w:val="44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5</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最大阳极散热率</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1250kWs/1690kHU</w:t>
            </w:r>
            <w:r>
              <w:rPr>
                <w:color w:val="auto"/>
                <w:highlight w:val="white"/>
              </w:rPr>
            </w:r>
          </w:p>
        </w:tc>
      </w:tr>
      <w:tr>
        <w:trPr>
          <w:trHeight w:val="459"/>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6</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阳极尺寸</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200mm</w:t>
            </w:r>
            <w:r>
              <w:rPr>
                <w:color w:val="auto"/>
                <w:highlight w:val="white"/>
              </w:rPr>
            </w:r>
          </w:p>
        </w:tc>
      </w:tr>
      <w:tr>
        <w:trPr>
          <w:trHeight w:val="355"/>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7</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阳极靶角</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color w:val="auto"/>
                <w:highlight w:val="white"/>
              </w:rPr>
            </w:r>
          </w:p>
        </w:tc>
      </w:tr>
      <w:tr>
        <w:trPr>
          <w:trHeight w:val="365"/>
        </w:trPr>
        <w:tc>
          <w:tcPr>
            <w:tcW w:w="846"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8</w:t>
            </w:r>
            <w:r>
              <w:rPr>
                <w:color w:val="auto"/>
                <w:highlight w:val="white"/>
              </w:rPr>
            </w:r>
          </w:p>
        </w:tc>
        <w:tc>
          <w:tcPr>
            <w:tcW w:w="2470"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转速</w:t>
            </w:r>
            <w:r>
              <w:rPr>
                <w:color w:val="auto"/>
                <w:highlight w:val="white"/>
              </w:rPr>
            </w:r>
          </w:p>
        </w:tc>
        <w:tc>
          <w:tcPr>
            <w:tcW w:w="2897" w:type="dxa"/>
            <w:vAlign w:val="top"/>
            <w:textDirection w:val="lrTb"/>
            <w:noWrap w:val="false"/>
          </w:tcPr>
          <w:p>
            <w:pPr>
              <w:ind w:firstLine="420"/>
              <w:spacing w:line="400" w:lineRule="exact"/>
              <w:rPr>
                <w:rFonts w:ascii="宋体" w:hAnsi="宋体" w:eastAsia="宋体" w:cs="宋体"/>
                <w:color w:val="auto"/>
                <w:szCs w:val="21"/>
                <w:highlight w:val="white"/>
              </w:rPr>
            </w:pPr>
            <w:r>
              <w:rPr>
                <w:rFonts w:hint="eastAsia" w:ascii="宋体" w:hAnsi="宋体" w:eastAsia="宋体" w:cs="宋体"/>
                <w:color w:val="auto"/>
                <w:szCs w:val="21"/>
                <w:highlight w:val="white"/>
                <w:lang w:val="en-US" w:eastAsia="zh-CN"/>
              </w:rPr>
              <w:t xml:space="preserve">10800RPM</w:t>
            </w:r>
            <w:r>
              <w:rPr>
                <w:color w:val="auto"/>
                <w:highlight w:val="white"/>
              </w:rPr>
            </w:r>
          </w:p>
        </w:tc>
      </w:tr>
    </w:tbl>
    <w:p>
      <w:pPr>
        <w:ind w:firstLine="630"/>
        <w:spacing w:line="400" w:lineRule="exact"/>
        <w:rPr>
          <w:rFonts w:hint="eastAsia" w:ascii="宋体" w:hAnsi="宋体" w:eastAsia="宋体" w:cs="宋体"/>
          <w:color w:val="auto"/>
          <w:szCs w:val="21"/>
          <w:highlight w:val="white"/>
        </w:rPr>
      </w:pPr>
      <w:r>
        <w:rPr>
          <w:rFonts w:hint="eastAsia" w:ascii="宋体" w:hAnsi="宋体" w:eastAsia="宋体" w:cs="宋体"/>
          <w:color w:val="auto"/>
          <w:szCs w:val="21"/>
          <w:highlight w:val="white"/>
        </w:rPr>
      </w:r>
      <w:r>
        <w:rPr>
          <w:color w:val="auto"/>
          <w:highlight w:val="white"/>
        </w:rPr>
      </w:r>
    </w:p>
    <w:p>
      <w:pPr>
        <w:ind w:firstLine="632"/>
        <w:spacing w:line="400" w:lineRule="exact"/>
        <w:rPr>
          <w:rFonts w:hint="eastAsia" w:ascii="宋体" w:hAnsi="宋体" w:eastAsia="宋体" w:cs="宋体"/>
          <w:color w:val="auto"/>
          <w:szCs w:val="21"/>
          <w:highlight w:val="white"/>
        </w:rPr>
      </w:pPr>
      <w:r>
        <w:rPr>
          <w:rFonts w:hint="eastAsia" w:ascii="宋体" w:hAnsi="宋体" w:eastAsia="宋体" w:cs="宋体"/>
          <w:b/>
          <w:bCs/>
          <w:color w:val="auto"/>
          <w:szCs w:val="24"/>
          <w:highlight w:val="white"/>
          <w:lang w:eastAsia="zh-CN"/>
        </w:rPr>
        <w:t xml:space="preserve">★</w:t>
      </w:r>
      <w:r>
        <w:rPr>
          <w:rFonts w:hint="eastAsia" w:ascii="宋体" w:hAnsi="宋体" w:eastAsia="宋体" w:cs="宋体"/>
          <w:color w:val="auto"/>
          <w:szCs w:val="21"/>
          <w:highlight w:val="white"/>
          <w:lang w:val="en-US" w:eastAsia="zh-CN"/>
        </w:rPr>
        <w:t xml:space="preserve">5.2：MRC200</w:t>
      </w:r>
      <w:r>
        <w:rPr>
          <w:rFonts w:hint="eastAsia" w:ascii="Times New Roman" w:hAnsi="Times New Roman" w:eastAsia="宋体" w:cs="Times New Roman"/>
          <w:color w:val="auto"/>
          <w:highlight w:val="white"/>
          <w:lang w:val="en-US" w:eastAsia="zh-CN"/>
        </w:rPr>
        <w:t xml:space="preserve">球管</w:t>
      </w:r>
      <w:r>
        <w:rPr>
          <w:rFonts w:hint="eastAsia" w:ascii="宋体" w:hAnsi="宋体" w:eastAsia="宋体" w:cs="宋体"/>
          <w:color w:val="auto"/>
          <w:szCs w:val="21"/>
          <w:highlight w:val="white"/>
        </w:rPr>
        <w:t xml:space="preserve">详细性能参数</w:t>
      </w:r>
      <w:r>
        <w:rPr>
          <w:color w:val="auto"/>
          <w:highlight w:val="white"/>
        </w:rPr>
      </w:r>
    </w:p>
    <w:tbl>
      <w:tblPr>
        <w:tblStyle w:val="791"/>
        <w:tblW w:w="0" w:type="auto"/>
        <w:tblInd w:w="5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2"/>
        <w:gridCol w:w="2906"/>
      </w:tblGrid>
      <w:tr>
        <w:trPr/>
        <w:tc>
          <w:tcPr>
            <w:tcW w:w="845" w:type="dxa"/>
            <w:vAlign w:val="top"/>
            <w:textDirection w:val="lrTb"/>
            <w:noWrap w:val="false"/>
          </w:tcPr>
          <w:p>
            <w:pPr>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序号</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设备指标</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详细技术参数</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管电压</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150KV</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小焦点</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0.4*1.0</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3</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大焦点</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0.7*1.0</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4</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输入功率</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25-68KW</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5</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最大阳极散热率</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1800KJ/2400KHU</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6</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阳极尺寸</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200mm</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7</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阳极靶角</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11°</w:t>
            </w:r>
            <w:r>
              <w:rPr>
                <w:color w:val="auto"/>
                <w:highlight w:val="white"/>
              </w:rPr>
            </w:r>
          </w:p>
        </w:tc>
      </w:tr>
      <w:tr>
        <w:trPr/>
        <w:tc>
          <w:tcPr>
            <w:tcW w:w="845"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8</w:t>
            </w:r>
            <w:r>
              <w:rPr>
                <w:color w:val="auto"/>
                <w:highlight w:val="white"/>
              </w:rPr>
            </w:r>
          </w:p>
        </w:tc>
        <w:tc>
          <w:tcPr>
            <w:tcW w:w="2482"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转速</w:t>
            </w:r>
            <w:r>
              <w:rPr>
                <w:color w:val="auto"/>
                <w:highlight w:val="white"/>
              </w:rPr>
            </w:r>
          </w:p>
        </w:tc>
        <w:tc>
          <w:tcPr>
            <w:tcW w:w="2906" w:type="dxa"/>
            <w:vAlign w:val="top"/>
            <w:textDirection w:val="lrTb"/>
            <w:noWrap w:val="false"/>
          </w:tcPr>
          <w:p>
            <w:pPr>
              <w:ind w:firstLine="420"/>
              <w:spacing w:line="400" w:lineRule="exact"/>
              <w:rPr>
                <w:rFonts w:hint="eastAsia" w:ascii="宋体" w:hAnsi="宋体" w:eastAsia="宋体" w:cs="宋体"/>
                <w:color w:val="auto"/>
                <w:szCs w:val="21"/>
                <w:highlight w:val="white"/>
                <w:vertAlign w:val="baseline"/>
              </w:rPr>
            </w:pPr>
            <w:r>
              <w:rPr>
                <w:rFonts w:hint="eastAsia" w:ascii="宋体" w:hAnsi="宋体" w:eastAsia="宋体" w:cs="宋体"/>
                <w:color w:val="auto"/>
                <w:szCs w:val="21"/>
                <w:highlight w:val="white"/>
                <w:lang w:val="en-US" w:eastAsia="zh-CN"/>
              </w:rPr>
              <w:t xml:space="preserve">4200RPM</w:t>
            </w:r>
            <w:r>
              <w:rPr>
                <w:color w:val="auto"/>
                <w:highlight w:val="white"/>
              </w:rPr>
            </w:r>
          </w:p>
        </w:tc>
      </w:tr>
    </w:tbl>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★6、球管备置保障</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若三年服务期内，本项目所涉IQon Spectral CT及UNIQ FD20 DSA两台设备均未发生球管更换，中标人须在本合同期满后，继续承担两台设备各一次球管的免费更换义务。球管更换标准、质量要求与“★5、备件保障”条款保持一致。上述球管费用已包含在投标报价内，投标人应综合考虑。投标文件中须提供承诺函（格式自拟，加盖投标人公章），未提供视为不响应实质性要求。</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eastAsia="宋体" w:cs="宋体"/>
          <w:color w:val="auto"/>
          <w:szCs w:val="24"/>
          <w:highlight w:val="white"/>
          <w:lang w:val="en-US" w:eastAsia="zh-CN"/>
        </w:rPr>
        <w:t xml:space="preserve">★</w:t>
      </w:r>
      <w:r>
        <w:rPr>
          <w:rFonts w:hint="eastAsia" w:ascii="宋体" w:hAnsi="宋体" w:cs="宋体"/>
          <w:color w:val="auto"/>
          <w:szCs w:val="24"/>
          <w:highlight w:val="white"/>
          <w:lang w:val="en-US" w:eastAsia="zh-CN"/>
        </w:rPr>
        <w:t xml:space="preserve">7、计量器具规范承诺：</w:t>
      </w:r>
      <w:r>
        <w:rPr>
          <w:rFonts w:hint="eastAsia" w:ascii="宋体" w:hAnsi="宋体" w:eastAsia="宋体" w:cs="宋体"/>
          <w:color w:val="auto"/>
          <w:szCs w:val="24"/>
          <w:highlight w:val="white"/>
          <w:lang w:val="en-US" w:eastAsia="zh-CN"/>
        </w:rPr>
        <w:t xml:space="preserve">投标人须承诺在合同签订后30日内，配备本项目CT、DSA设备维修所涉及的全部属于国家强制检定目录范围内的计量器具，并提供有效期内的检定/校准证书。未按规定申请检定或检定不合格的计量器具，依法不得使用。投标文件中须提供承诺函（格式自拟，加盖投标人公章）。</w:t>
      </w:r>
      <w:r>
        <w:rPr>
          <w:color w:val="auto"/>
          <w:highlight w:val="white"/>
        </w:rPr>
      </w:r>
    </w:p>
    <w:p>
      <w:pPr>
        <w:ind w:firstLine="422"/>
        <w:jc w:val="left"/>
        <w:keepLines w:val="0"/>
        <w:keepNext w:val="0"/>
        <w:pageBreakBefore w:val="0"/>
        <w:spacing w:line="400" w:lineRule="exact"/>
        <w:widowControl w:val="off"/>
        <w:rPr>
          <w:rFonts w:hint="eastAsia" w:ascii="宋体" w:hAnsi="宋体" w:eastAsia="宋体" w:cs="宋体"/>
          <w:color w:val="auto"/>
          <w:szCs w:val="24"/>
          <w:highlight w:val="white"/>
          <w:u w:val="single"/>
        </w:rPr>
      </w:pPr>
      <w:r>
        <w:rPr>
          <w:rFonts w:hint="eastAsia" w:ascii="宋体" w:hAnsi="宋体" w:eastAsia="宋体" w:cs="宋体"/>
          <w:b/>
          <w:bCs/>
          <w:color w:val="auto"/>
          <w:szCs w:val="24"/>
          <w:highlight w:val="white"/>
          <w:u w:val="single"/>
          <w:lang w:val="en-US" w:eastAsia="zh-CN"/>
        </w:rPr>
        <w:t xml:space="preserve">上述“★”要求必须满足否则为无效投标。</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8</w:t>
      </w:r>
      <w:r>
        <w:rPr>
          <w:rFonts w:hint="eastAsia" w:ascii="宋体" w:hAnsi="宋体" w:eastAsia="宋体" w:cs="宋体"/>
          <w:color w:val="auto"/>
          <w:szCs w:val="24"/>
          <w:highlight w:val="white"/>
          <w:lang w:val="en-US" w:eastAsia="zh-CN"/>
        </w:rPr>
        <w:t xml:space="preserve">、</w:t>
      </w:r>
      <w:r>
        <w:rPr>
          <w:rFonts w:hint="eastAsia" w:ascii="宋体" w:hAnsi="宋体" w:eastAsia="宋体" w:cs="宋体"/>
          <w:color w:val="auto"/>
          <w:szCs w:val="24"/>
          <w:highlight w:val="white"/>
          <w:lang w:eastAsia="zh-CN"/>
        </w:rPr>
        <w:t xml:space="preserve">技术培训：投标人本单位须具备培训</w:t>
      </w:r>
      <w:r>
        <w:rPr>
          <w:rFonts w:hint="eastAsia" w:ascii="宋体" w:hAnsi="宋体" w:eastAsia="宋体" w:cs="宋体"/>
          <w:color w:val="auto"/>
          <w:szCs w:val="24"/>
          <w:highlight w:val="white"/>
          <w:lang w:val="en-US" w:eastAsia="zh-CN"/>
        </w:rPr>
        <w:t xml:space="preserve">能力</w:t>
      </w:r>
      <w:r>
        <w:rPr>
          <w:rFonts w:hint="eastAsia" w:ascii="宋体" w:hAnsi="宋体" w:eastAsia="宋体" w:cs="宋体"/>
          <w:color w:val="auto"/>
          <w:szCs w:val="24"/>
          <w:highlight w:val="white"/>
          <w:lang w:eastAsia="zh-CN"/>
        </w:rPr>
        <w:t xml:space="preserve">，培训内容包括原理讲解、上机模拟、故障诊断等，并提供</w:t>
      </w:r>
      <w:r>
        <w:rPr>
          <w:rFonts w:hint="eastAsia" w:ascii="宋体" w:hAnsi="宋体" w:eastAsia="宋体" w:cs="宋体"/>
          <w:color w:val="auto"/>
          <w:szCs w:val="24"/>
          <w:highlight w:val="white"/>
          <w:lang w:val="en-US" w:eastAsia="zh-CN"/>
        </w:rPr>
        <w:t xml:space="preserve">可培训展示机证明</w:t>
      </w:r>
      <w:r>
        <w:rPr>
          <w:rFonts w:hint="eastAsia" w:ascii="宋体" w:hAnsi="宋体" w:eastAsia="宋体" w:cs="宋体"/>
          <w:color w:val="auto"/>
          <w:szCs w:val="24"/>
          <w:highlight w:val="white"/>
          <w:lang w:eastAsia="zh-CN"/>
        </w:rPr>
        <w:t xml:space="preserve">。</w:t>
      </w:r>
      <w:r>
        <w:rPr>
          <w:color w:val="auto"/>
          <w:highlight w:val="white"/>
        </w:rPr>
      </w:r>
    </w:p>
    <w:p>
      <w:pPr>
        <w:ind w:firstLine="420"/>
        <w:jc w:val="left"/>
        <w:keepLines w:val="0"/>
        <w:keepNext w:val="0"/>
        <w:pageBreakBefore w:val="0"/>
        <w:spacing w:line="400" w:lineRule="exact"/>
        <w:widowControl w:val="off"/>
        <w:rPr>
          <w:rFonts w:hint="eastAsia" w:ascii="宋体" w:hAnsi="宋体" w:eastAsia="宋体" w:cs="宋体"/>
          <w:color w:val="auto"/>
          <w:szCs w:val="24"/>
          <w:highlight w:val="white"/>
        </w:rPr>
      </w:pPr>
      <w:r>
        <w:rPr>
          <w:rFonts w:hint="eastAsia" w:ascii="宋体" w:hAnsi="宋体" w:cs="宋体"/>
          <w:color w:val="auto"/>
          <w:szCs w:val="24"/>
          <w:highlight w:val="white"/>
          <w:lang w:val="en-US" w:eastAsia="zh-CN"/>
        </w:rPr>
        <w:t xml:space="preserve">9</w:t>
      </w:r>
      <w:r>
        <w:rPr>
          <w:rFonts w:hint="eastAsia" w:ascii="宋体" w:hAnsi="宋体" w:eastAsia="宋体" w:cs="宋体"/>
          <w:color w:val="auto"/>
          <w:szCs w:val="24"/>
          <w:highlight w:val="white"/>
          <w:lang w:eastAsia="zh-CN"/>
        </w:rPr>
        <w:t xml:space="preserve">、</w:t>
      </w:r>
      <w:r>
        <w:rPr>
          <w:rFonts w:hint="eastAsia" w:ascii="宋体" w:hAnsi="宋体" w:eastAsia="宋体" w:cs="宋体"/>
          <w:color w:val="auto"/>
          <w:szCs w:val="24"/>
          <w:highlight w:val="white"/>
          <w:lang w:val="en-US" w:eastAsia="zh-CN"/>
        </w:rPr>
        <w:t xml:space="preserve">开机率保障：</w:t>
      </w:r>
      <w:r>
        <w:rPr>
          <w:rFonts w:hint="eastAsia" w:ascii="宋体" w:hAnsi="宋体" w:eastAsia="宋体" w:cs="宋体"/>
          <w:color w:val="auto"/>
          <w:szCs w:val="24"/>
          <w:highlight w:val="white"/>
          <w:lang w:eastAsia="zh-CN"/>
        </w:rPr>
        <w:t xml:space="preserve">投标人</w:t>
      </w:r>
      <w:r>
        <w:rPr>
          <w:rFonts w:hint="eastAsia" w:ascii="宋体" w:hAnsi="宋体" w:eastAsia="宋体" w:cs="宋体"/>
          <w:color w:val="auto"/>
          <w:szCs w:val="24"/>
          <w:highlight w:val="white"/>
          <w:lang w:val="en-US" w:eastAsia="zh-CN"/>
        </w:rPr>
        <w:t xml:space="preserve">承诺</w:t>
      </w:r>
      <w:r>
        <w:rPr>
          <w:rFonts w:ascii="宋体" w:hAnsi="宋体" w:eastAsia="宋体" w:cs="宋体"/>
          <w:color w:val="auto"/>
          <w:szCs w:val="24"/>
          <w:highlight w:val="white"/>
          <w:lang w:eastAsia="zh-CN"/>
        </w:rPr>
        <w:t xml:space="preserve">正常情况下设备开机率可达到95%（即全年非正常停机的时间不超过18天，按全年365天计算）。每超过一天免费维保期顺延两天。合同约定保修范围之外和非</w:t>
      </w:r>
      <w:r>
        <w:rPr>
          <w:rFonts w:hint="eastAsia" w:ascii="宋体" w:hAnsi="宋体" w:eastAsia="宋体" w:cs="宋体"/>
          <w:color w:val="auto"/>
          <w:szCs w:val="24"/>
          <w:highlight w:val="white"/>
          <w:lang w:eastAsia="zh-CN"/>
        </w:rPr>
        <w:t xml:space="preserve">投标人</w:t>
      </w:r>
      <w:r>
        <w:rPr>
          <w:rFonts w:ascii="宋体" w:hAnsi="宋体" w:eastAsia="宋体" w:cs="宋体"/>
          <w:color w:val="auto"/>
          <w:szCs w:val="24"/>
          <w:highlight w:val="white"/>
          <w:lang w:eastAsia="zh-CN"/>
        </w:rPr>
        <w:t xml:space="preserve">原因的部分出现问题所造成的设备停机不计算在开机率内。</w:t>
      </w:r>
      <w:r>
        <w:rPr>
          <w:color w:val="auto"/>
          <w:highlight w:val="white"/>
        </w:rPr>
      </w:r>
    </w:p>
    <w:p>
      <w:pPr>
        <w:ind w:firstLine="420"/>
        <w:spacing w:line="400" w:lineRule="atLeast"/>
        <w:rPr>
          <w:rFonts w:hint="default"/>
          <w:b/>
          <w:bCs/>
          <w:color w:val="auto"/>
          <w:highlight w:val="white"/>
        </w:rPr>
        <w:pBdr>
          <w:top w:val="none" w:color="000000" w:sz="0" w:space="0"/>
          <w:left w:val="none" w:color="000000" w:sz="0" w:space="0"/>
          <w:bottom w:val="none" w:color="000000" w:sz="0" w:space="0"/>
          <w:right w:val="none" w:color="000000" w:sz="0" w:space="0"/>
        </w:pBdr>
      </w:pPr>
      <w:r>
        <w:rPr>
          <w:rFonts w:hint="eastAsia"/>
          <w:b w:val="0"/>
          <w:bCs w:val="0"/>
          <w:color w:val="auto"/>
          <w:highlight w:val="white"/>
          <w:lang w:val="en-US" w:eastAsia="zh-CN"/>
        </w:rPr>
        <w:t xml:space="preserve">10、</w:t>
      </w:r>
      <w:r>
        <w:rPr>
          <w:rFonts w:hint="eastAsia" w:ascii="宋体" w:hAnsi="宋体" w:eastAsia="宋体" w:cs="宋体"/>
          <w:color w:val="auto"/>
          <w:szCs w:val="24"/>
          <w:highlight w:val="white"/>
          <w:lang w:val="en-US" w:eastAsia="zh-CN"/>
        </w:rPr>
        <w:t xml:space="preserve">维修团队要求：</w:t>
      </w:r>
      <w:r>
        <w:rPr>
          <w:rFonts w:hint="eastAsia" w:ascii="宋体" w:hAnsi="宋体" w:cs="宋体"/>
          <w:color w:val="auto"/>
          <w:szCs w:val="24"/>
          <w:highlight w:val="white"/>
          <w:lang w:val="en-US" w:eastAsia="zh-CN"/>
        </w:rPr>
        <w:t xml:space="preserve">要求</w:t>
      </w:r>
      <w:r>
        <w:rPr>
          <w:rFonts w:hint="eastAsia" w:ascii="宋体" w:hAnsi="宋体" w:eastAsia="宋体" w:cs="宋体"/>
          <w:color w:val="auto"/>
          <w:szCs w:val="24"/>
          <w:highlight w:val="white"/>
          <w:lang w:val="en-US" w:eastAsia="zh-CN"/>
        </w:rPr>
        <w:t xml:space="preserve">拟投入本项目的主要技术人员</w:t>
      </w:r>
      <w:r>
        <w:rPr>
          <w:rFonts w:hint="eastAsia" w:ascii="宋体" w:hAnsi="宋体" w:cs="宋体"/>
          <w:color w:val="auto"/>
          <w:szCs w:val="24"/>
          <w:highlight w:val="white"/>
          <w:lang w:val="en-US" w:eastAsia="zh-CN"/>
        </w:rPr>
        <w:t xml:space="preserve">至少</w:t>
      </w:r>
      <w:r>
        <w:rPr>
          <w:rFonts w:hint="eastAsia" w:ascii="宋体" w:hAnsi="宋体" w:eastAsia="宋体" w:cs="宋体"/>
          <w:color w:val="auto"/>
          <w:szCs w:val="24"/>
          <w:highlight w:val="white"/>
          <w:lang w:val="en-US" w:eastAsia="zh-CN"/>
        </w:rPr>
        <w:t xml:space="preserve">2名。</w:t>
      </w:r>
      <w:r>
        <w:rPr>
          <w:color w:val="auto"/>
          <w:highlight w:val="white"/>
        </w:rPr>
      </w:r>
    </w:p>
    <w:p>
      <w:pPr>
        <w:ind w:firstLine="420"/>
        <w:spacing w:line="400" w:lineRule="atLeast"/>
        <w:rPr>
          <w:rFonts w:ascii="Times New Roman" w:hAnsi="Times New Roman" w:eastAsia="宋体" w:cs="Times New Roman"/>
          <w:b/>
          <w:bCs/>
          <w:color w:val="auto"/>
          <w:highlight w:val="white"/>
        </w:rPr>
        <w:pBdr>
          <w:top w:val="none" w:color="000000" w:sz="0" w:space="0"/>
          <w:left w:val="none" w:color="000000" w:sz="0" w:space="0"/>
          <w:bottom w:val="none" w:color="000000" w:sz="0" w:space="0"/>
          <w:right w:val="none" w:color="000000" w:sz="0" w:space="0"/>
        </w:pBdr>
      </w:pPr>
      <w:r>
        <w:rPr>
          <w:rFonts w:hint="eastAsia" w:eastAsia="宋体"/>
          <w:b/>
          <w:bCs/>
          <w:color w:val="auto"/>
          <w:highlight w:val="white"/>
          <w:lang w:eastAsia="zh-CN"/>
        </w:rPr>
        <w:t xml:space="preserve">（</w:t>
      </w:r>
      <w:r>
        <w:rPr>
          <w:rFonts w:hint="eastAsia" w:eastAsia="宋体"/>
          <w:b/>
          <w:bCs/>
          <w:color w:val="auto"/>
          <w:highlight w:val="white"/>
          <w:lang w:val="en-US" w:eastAsia="zh-CN"/>
        </w:rPr>
        <w:t xml:space="preserve">四</w:t>
      </w:r>
      <w:r>
        <w:rPr>
          <w:rFonts w:hint="eastAsia" w:eastAsia="宋体"/>
          <w:b/>
          <w:bCs/>
          <w:color w:val="auto"/>
          <w:highlight w:val="white"/>
          <w:lang w:eastAsia="zh-CN"/>
        </w:rPr>
        <w:t xml:space="preserve">）</w:t>
      </w:r>
      <w:r>
        <w:rPr>
          <w:rFonts w:ascii="Times New Roman" w:hAnsi="Times New Roman" w:eastAsia="宋体" w:cs="Times New Roman"/>
          <w:b/>
          <w:bCs/>
          <w:color w:val="auto"/>
          <w:highlight w:val="white"/>
        </w:rPr>
        <w:t xml:space="preserve">投标时应提供：</w:t>
      </w:r>
      <w:r>
        <w:rPr>
          <w:color w:val="auto"/>
          <w:highlight w:val="white"/>
        </w:rP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white"/>
        </w:rPr>
        <w:t xml:space="preserve">1</w:t>
      </w:r>
      <w:r>
        <w:rPr>
          <w:rFonts w:hint="eastAsia" w:cs="Times New Roman"/>
          <w:color w:val="auto"/>
          <w:highlight w:val="white"/>
          <w:lang w:eastAsia="zh-CN"/>
        </w:rPr>
        <w:t xml:space="preserve">、</w:t>
      </w:r>
      <w:r>
        <w:rPr>
          <w:rFonts w:hint="eastAsia" w:ascii="Times New Roman" w:hAnsi="宋体" w:eastAsia="宋体" w:cs="Times New Roman"/>
          <w:color w:val="auto"/>
          <w:sz w:val="21"/>
          <w:szCs w:val="21"/>
          <w:highlight w:val="white"/>
        </w:rPr>
        <w:t xml:space="preserve">日常维修保养方案</w:t>
      </w:r>
      <w:r>
        <w:rPr>
          <w:rFonts w:ascii="Times New Roman" w:hAnsi="Times New Roman" w:eastAsia="宋体" w:cs="Times New Roman"/>
          <w:color w:val="auto"/>
          <w:highlight w:val="white"/>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①维护服务流程、②服务标准、③服务管理、④服务措施、⑤安全保障措施、⑥重大故障处理</w:t>
      </w:r>
      <w:r>
        <w:rPr>
          <w:rFonts w:ascii="Times New Roman" w:hAnsi="Times New Roman" w:eastAsia="宋体" w:cs="Times New Roman"/>
          <w:color w:val="auto"/>
          <w:highlight w:val="white"/>
        </w:rPr>
        <w:t xml:space="preserve">）</w:t>
      </w:r>
      <w:r>
        <w:rPr>
          <w:rFonts w:hint="eastAsia" w:ascii="Times New Roman" w:hAnsi="Times New Roman" w:eastAsia="宋体" w:cs="Times New Roman"/>
          <w:color w:val="auto"/>
          <w:highlight w:val="white"/>
          <w:lang w:eastAsia="zh-CN"/>
        </w:rPr>
        <w:t xml:space="preserve">；</w:t>
      </w:r>
      <w:r>
        <w:rPr>
          <w:color w:val="auto"/>
          <w:highlight w:val="white"/>
        </w:rPr>
      </w:r>
    </w:p>
    <w:p>
      <w:pPr>
        <w:ind w:firstLine="420"/>
        <w:spacing w:line="400" w:lineRule="atLeast"/>
        <w:rPr>
          <w:rFonts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white"/>
        </w:rPr>
        <w:t xml:space="preserve">2</w:t>
      </w:r>
      <w:r>
        <w:rPr>
          <w:rFonts w:hint="eastAsia" w:cs="Times New Roman"/>
          <w:color w:val="auto"/>
          <w:highlight w:val="white"/>
          <w:lang w:eastAsia="zh-CN"/>
        </w:rPr>
        <w:t xml:space="preserve">、</w:t>
      </w:r>
      <w:r>
        <w:rPr>
          <w:rFonts w:hint="eastAsia" w:ascii="Times New Roman" w:hAnsi="宋体" w:eastAsia="宋体" w:cs="Times New Roman"/>
          <w:color w:val="auto"/>
          <w:sz w:val="21"/>
          <w:szCs w:val="21"/>
          <w:highlight w:val="white"/>
        </w:rPr>
        <w:t xml:space="preserve">内部管理方案</w:t>
      </w:r>
      <w:r>
        <w:rPr>
          <w:rFonts w:hint="eastAsia" w:ascii="Times New Roman" w:hAnsi="宋体" w:eastAsia="宋体" w:cs="Times New Roman"/>
          <w:color w:val="auto"/>
          <w:sz w:val="21"/>
          <w:szCs w:val="21"/>
          <w:highlight w:val="white"/>
          <w:lang w:eastAsia="zh-CN"/>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①组织机构、②各岗位职责分工、③管理机制</w:t>
      </w:r>
      <w:r>
        <w:rPr>
          <w:rFonts w:hint="eastAsia" w:ascii="Times New Roman" w:hAnsi="宋体" w:eastAsia="宋体" w:cs="Times New Roman"/>
          <w:color w:val="auto"/>
          <w:sz w:val="21"/>
          <w:szCs w:val="21"/>
          <w:highlight w:val="white"/>
          <w:lang w:eastAsia="zh-CN"/>
        </w:rPr>
        <w:t xml:space="preserve">）</w:t>
      </w:r>
      <w:r>
        <w:rPr>
          <w:rFonts w:ascii="Times New Roman" w:hAnsi="Times New Roman" w:eastAsia="宋体" w:cs="Times New Roman"/>
          <w:color w:val="auto"/>
          <w:highlight w:val="white"/>
        </w:rPr>
        <w:t xml:space="preserve">；</w:t>
      </w:r>
      <w:r>
        <w:rPr>
          <w:color w:val="auto"/>
          <w:highlight w:val="white"/>
        </w:rP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auto"/>
          <w:sz w:val="21"/>
          <w:szCs w:val="21"/>
          <w:highlight w:val="white"/>
          <w:lang w:val="en-US" w:eastAsia="zh-CN"/>
        </w:rPr>
        <w:t xml:space="preserve">3</w:t>
      </w:r>
      <w:r>
        <w:rPr>
          <w:rFonts w:hint="eastAsia" w:hAnsi="宋体" w:cs="Times New Roman"/>
          <w:color w:val="auto"/>
          <w:sz w:val="21"/>
          <w:szCs w:val="21"/>
          <w:highlight w:val="white"/>
          <w:lang w:val="en-US" w:eastAsia="zh-CN"/>
        </w:rPr>
        <w:t xml:space="preserve">、</w:t>
      </w:r>
      <w:r>
        <w:rPr>
          <w:rFonts w:hint="eastAsia" w:ascii="Times New Roman" w:hAnsi="宋体" w:eastAsia="宋体" w:cs="Times New Roman"/>
          <w:color w:val="auto"/>
          <w:sz w:val="21"/>
          <w:szCs w:val="21"/>
          <w:highlight w:val="white"/>
        </w:rPr>
        <w:t xml:space="preserve">技术实施方案</w:t>
      </w:r>
      <w:r>
        <w:rPr>
          <w:rFonts w:hint="eastAsia" w:ascii="Times New Roman" w:hAnsi="宋体" w:eastAsia="宋体" w:cs="Times New Roman"/>
          <w:color w:val="auto"/>
          <w:sz w:val="21"/>
          <w:szCs w:val="21"/>
          <w:highlight w:val="white"/>
          <w:lang w:eastAsia="zh-CN"/>
        </w:rPr>
        <w:t xml:space="preserve">（</w:t>
      </w:r>
      <w:r>
        <w:rPr>
          <w:rFonts w:hint="eastAsia" w:ascii="Times New Roman" w:hAnsi="Times New Roman" w:eastAsia="宋体" w:cs="Times New Roman"/>
          <w:color w:val="auto"/>
          <w:highlight w:val="white"/>
          <w:lang w:val="en-US" w:eastAsia="zh-CN"/>
        </w:rPr>
        <w:t xml:space="preserve">包括</w:t>
      </w:r>
      <w:r>
        <w:rPr>
          <w:rFonts w:hint="eastAsia" w:ascii="Times New Roman" w:hAnsi="宋体" w:eastAsia="宋体" w:cs="Times New Roman"/>
          <w:color w:val="auto"/>
          <w:sz w:val="21"/>
          <w:szCs w:val="21"/>
          <w:highlight w:val="white"/>
        </w:rPr>
        <w:t xml:space="preserve">①计划方案、②规划方案、③实施方案、④管理方案</w:t>
      </w:r>
      <w:r>
        <w:rPr>
          <w:rFonts w:hint="eastAsia" w:ascii="Times New Roman" w:hAnsi="宋体" w:eastAsia="宋体" w:cs="Times New Roman"/>
          <w:color w:val="auto"/>
          <w:sz w:val="21"/>
          <w:szCs w:val="21"/>
          <w:highlight w:val="white"/>
          <w:lang w:eastAsia="zh-CN"/>
        </w:rPr>
        <w:t xml:space="preserve">）；</w:t>
      </w:r>
      <w:r>
        <w:rPr>
          <w:color w:val="auto"/>
          <w:highlight w:val="white"/>
        </w:rP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white"/>
          <w:lang w:val="en-US" w:eastAsia="zh-CN"/>
        </w:rPr>
        <w:t xml:space="preserve">4</w:t>
      </w:r>
      <w:r>
        <w:rPr>
          <w:rFonts w:hint="eastAsia" w:cs="Times New Roman"/>
          <w:color w:val="auto"/>
          <w:highlight w:val="white"/>
          <w:lang w:val="en-US" w:eastAsia="zh-CN"/>
        </w:rPr>
        <w:t xml:space="preserve">、</w:t>
      </w:r>
      <w:r>
        <w:rPr>
          <w:rFonts w:hint="eastAsia" w:hAnsi="宋体" w:eastAsia="宋体"/>
          <w:color w:val="auto"/>
          <w:sz w:val="21"/>
          <w:szCs w:val="21"/>
          <w:highlight w:val="white"/>
        </w:rPr>
        <w:t xml:space="preserve">维修技术人员培训、抢修方案</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lang w:val="en-US" w:eastAsia="zh-CN"/>
        </w:rPr>
        <w:t xml:space="preserve">包括</w:t>
      </w:r>
      <w:r>
        <w:rPr>
          <w:rFonts w:hint="eastAsia" w:hAnsi="宋体" w:eastAsia="宋体"/>
          <w:color w:val="auto"/>
          <w:sz w:val="21"/>
          <w:szCs w:val="21"/>
          <w:highlight w:val="white"/>
        </w:rPr>
        <w:t xml:space="preserve">①提升临床应用水平及维修技术人员能力培训方案、②应急抢修、应急响应、③重点活动保障方案</w:t>
      </w:r>
      <w:r>
        <w:rPr>
          <w:rFonts w:hint="eastAsia" w:hAnsi="宋体" w:eastAsia="宋体"/>
          <w:color w:val="auto"/>
          <w:sz w:val="21"/>
          <w:szCs w:val="21"/>
          <w:highlight w:val="white"/>
          <w:lang w:eastAsia="zh-CN"/>
        </w:rPr>
        <w:t xml:space="preserve">）</w:t>
      </w:r>
      <w:r>
        <w:rPr>
          <w:color w:val="auto"/>
          <w:highlight w:val="white"/>
        </w:rPr>
      </w:r>
    </w:p>
    <w:p>
      <w:pPr>
        <w:ind w:firstLine="420"/>
        <w:spacing w:line="400" w:lineRule="atLeast"/>
        <w:rPr>
          <w:rFonts w:hint="eastAsia"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highlight w:val="white"/>
          <w:lang w:val="en-US" w:eastAsia="zh-CN"/>
        </w:rPr>
        <w:t xml:space="preserve">5</w:t>
      </w:r>
      <w:r>
        <w:rPr>
          <w:rFonts w:hint="eastAsia" w:cs="Times New Roman"/>
          <w:color w:val="auto"/>
          <w:highlight w:val="white"/>
          <w:lang w:val="en-US" w:eastAsia="zh-CN"/>
        </w:rPr>
        <w:t xml:space="preserve">、</w:t>
      </w:r>
      <w:r>
        <w:rPr>
          <w:rFonts w:ascii="宋体" w:hAnsi="宋体"/>
          <w:color w:val="auto"/>
          <w:szCs w:val="21"/>
          <w:highlight w:val="white"/>
        </w:rPr>
        <w:t xml:space="preserve">增值方案</w:t>
      </w:r>
      <w:r>
        <w:rPr>
          <w:rFonts w:hint="eastAsia" w:ascii="宋体" w:hAnsi="宋体"/>
          <w:color w:val="auto"/>
          <w:szCs w:val="21"/>
          <w:highlight w:val="white"/>
          <w:lang w:eastAsia="zh-CN"/>
        </w:rPr>
        <w:t xml:space="preserve">，</w:t>
      </w:r>
      <w:r>
        <w:rPr>
          <w:color w:val="auto"/>
          <w:highlight w:val="white"/>
        </w:rPr>
        <w:t xml:space="preserve">投标人应根据采购人的实际情况和项目特点，提供可行的增值方案</w:t>
      </w:r>
      <w:r>
        <w:rPr>
          <w:rFonts w:hint="eastAsia"/>
          <w:color w:val="auto"/>
          <w:highlight w:val="white"/>
          <w:lang w:eastAsia="zh-CN"/>
        </w:rPr>
        <w:t xml:space="preserve">。</w:t>
      </w:r>
      <w:r>
        <w:rPr>
          <w:color w:val="auto"/>
          <w:highlight w:val="white"/>
        </w:rPr>
      </w:r>
    </w:p>
    <w:p>
      <w:pPr>
        <w:ind w:firstLine="420"/>
        <w:spacing w:line="400" w:lineRule="atLeast"/>
        <w:rPr>
          <w:rFonts w:ascii="Times New Roman" w:hAnsi="Times New Roman" w:eastAsia="宋体" w:cs="Times New Roman"/>
          <w:color w:val="auto"/>
          <w:highlight w:val="white"/>
        </w:rPr>
        <w:pBdr>
          <w:top w:val="none" w:color="000000" w:sz="0" w:space="0"/>
          <w:left w:val="none" w:color="000000" w:sz="0" w:space="0"/>
          <w:bottom w:val="none" w:color="000000" w:sz="0" w:space="0"/>
          <w:right w:val="none" w:color="000000" w:sz="0" w:space="0"/>
        </w:pBdr>
      </w:pPr>
      <w:r>
        <w:rPr>
          <w:rFonts w:hint="eastAsia" w:cs="Times New Roman"/>
          <w:color w:val="auto"/>
          <w:highlight w:val="white"/>
          <w:lang w:val="en-US" w:eastAsia="zh-CN"/>
        </w:rPr>
        <w:t xml:space="preserve">6、</w:t>
      </w:r>
      <w:r>
        <w:rPr>
          <w:rFonts w:hint="eastAsia" w:ascii="Times New Roman" w:hAnsi="Times New Roman" w:eastAsia="宋体" w:cs="Times New Roman"/>
          <w:color w:val="auto"/>
          <w:highlight w:val="white"/>
        </w:rPr>
        <w:t xml:space="preserve">维修团队</w:t>
      </w:r>
      <w:r>
        <w:rPr>
          <w:rFonts w:hint="eastAsia" w:ascii="Times New Roman" w:hAnsi="Times New Roman" w:eastAsia="宋体" w:cs="Times New Roman"/>
          <w:color w:val="auto"/>
          <w:highlight w:val="white"/>
          <w:lang w:eastAsia="zh-CN"/>
        </w:rPr>
        <w:t xml:space="preserve">：</w:t>
      </w:r>
      <w:r>
        <w:rPr>
          <w:rFonts w:hint="eastAsia" w:ascii="Times New Roman" w:hAnsi="Times New Roman" w:eastAsia="宋体" w:cs="Times New Roman"/>
          <w:color w:val="auto"/>
          <w:highlight w:val="white"/>
          <w:lang w:eastAsia="zh-CN"/>
        </w:rPr>
        <w:t xml:space="preserve">主要技术人员名单及简介、职称证书。投标人投入本项目的主要技术人员具有原厂工作经历</w:t>
      </w:r>
      <w:r>
        <w:rPr>
          <w:rFonts w:hint="eastAsia" w:cs="Times New Roman"/>
          <w:color w:val="auto"/>
          <w:highlight w:val="white"/>
          <w:lang w:eastAsia="zh-CN"/>
        </w:rPr>
        <w:t xml:space="preserve">，</w:t>
      </w:r>
      <w:r>
        <w:rPr>
          <w:rFonts w:hint="eastAsia" w:cs="Times New Roman"/>
          <w:color w:val="auto"/>
          <w:highlight w:val="white"/>
          <w:lang w:val="en-US" w:eastAsia="zh-CN"/>
        </w:rPr>
        <w:t xml:space="preserve">提供</w:t>
      </w:r>
      <w:r>
        <w:rPr>
          <w:rFonts w:hint="eastAsia" w:ascii="Times New Roman" w:hAnsi="Times New Roman" w:eastAsia="宋体" w:cs="Times New Roman"/>
          <w:color w:val="auto"/>
          <w:highlight w:val="white"/>
          <w:lang w:eastAsia="zh-CN"/>
        </w:rPr>
        <w:t xml:space="preserve">从事同类设备维保工作并取得中级及以上职称的工程师</w:t>
      </w:r>
      <w:r>
        <w:rPr>
          <w:rFonts w:hint="eastAsia" w:cs="Times New Roman"/>
          <w:color w:val="auto"/>
          <w:highlight w:val="white"/>
          <w:lang w:val="en-US" w:eastAsia="zh-CN"/>
        </w:rPr>
        <w:t xml:space="preserve">证书</w:t>
      </w:r>
      <w:r>
        <w:rPr>
          <w:rFonts w:hint="eastAsia" w:ascii="Times New Roman" w:hAnsi="Times New Roman" w:eastAsia="宋体" w:cs="Times New Roman"/>
          <w:color w:val="auto"/>
          <w:highlight w:val="white"/>
          <w:lang w:eastAsia="zh-CN"/>
        </w:rPr>
        <w:t xml:space="preserve">（职称范围包括设备维修或医疗器械）</w:t>
      </w:r>
      <w:r>
        <w:rPr>
          <w:rFonts w:hint="eastAsia" w:cs="Times New Roman"/>
          <w:color w:val="auto"/>
          <w:highlight w:val="white"/>
          <w:lang w:eastAsia="zh-CN"/>
        </w:rPr>
        <w:t xml:space="preserve">。</w:t>
      </w:r>
      <w:r>
        <w:rPr>
          <w:color w:val="auto"/>
          <w:highlight w:val="white"/>
        </w:rPr>
      </w:r>
    </w:p>
    <w:p>
      <w:pPr>
        <w:ind w:firstLine="420"/>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hint="eastAsia" w:cs="Times New Roman"/>
          <w:color w:val="auto"/>
          <w:highlight w:val="white"/>
          <w:lang w:val="en-US" w:eastAsia="zh-CN"/>
        </w:rPr>
        <w:t xml:space="preserve">7、</w:t>
      </w:r>
      <w:r>
        <w:rPr>
          <w:rFonts w:hint="eastAsia" w:hAnsi="宋体" w:eastAsia="宋体"/>
          <w:color w:val="auto"/>
          <w:sz w:val="21"/>
          <w:szCs w:val="21"/>
          <w:highlight w:val="white"/>
          <w:lang w:val="en-US" w:eastAsia="zh-CN"/>
        </w:rPr>
        <w:t xml:space="preserve">拟投入</w:t>
      </w:r>
      <w:r>
        <w:rPr>
          <w:rFonts w:hAnsi="宋体" w:eastAsia="宋体"/>
          <w:color w:val="auto"/>
          <w:sz w:val="21"/>
          <w:szCs w:val="21"/>
          <w:highlight w:val="white"/>
        </w:rPr>
        <w:t xml:space="preserve">本项目</w:t>
      </w:r>
      <w:r>
        <w:rPr>
          <w:rFonts w:hint="eastAsia" w:hAnsi="宋体" w:eastAsia="宋体"/>
          <w:color w:val="auto"/>
          <w:sz w:val="21"/>
          <w:szCs w:val="21"/>
          <w:highlight w:val="white"/>
        </w:rPr>
        <w:t xml:space="preserve">的服务管理软件，</w:t>
      </w:r>
      <w:r>
        <w:rPr>
          <w:rFonts w:hint="eastAsia" w:hAnsi="宋体" w:eastAsia="宋体"/>
          <w:color w:val="auto"/>
          <w:sz w:val="21"/>
          <w:szCs w:val="21"/>
          <w:highlight w:val="white"/>
          <w:lang w:val="en-US" w:eastAsia="zh-CN"/>
        </w:rPr>
        <w:t xml:space="preserve">例如：</w:t>
      </w:r>
      <w:r>
        <w:rPr>
          <w:rFonts w:hint="eastAsia" w:hAnsi="宋体" w:eastAsia="宋体"/>
          <w:color w:val="auto"/>
          <w:sz w:val="21"/>
          <w:szCs w:val="21"/>
          <w:highlight w:val="white"/>
        </w:rPr>
        <w:t xml:space="preserve">CT</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lang w:val="en-US" w:eastAsia="zh-CN"/>
        </w:rPr>
        <w:t xml:space="preserve">DSA</w:t>
      </w:r>
      <w:r>
        <w:rPr>
          <w:rFonts w:hint="eastAsia" w:hAnsi="宋体" w:eastAsia="宋体"/>
          <w:color w:val="auto"/>
          <w:sz w:val="21"/>
          <w:szCs w:val="21"/>
          <w:highlight w:val="white"/>
        </w:rPr>
        <w:t xml:space="preserve">远程质控程序、合同管理、派工管理、配件管理、文件备份恢复、客户管理、医疗设备管理的相关系统软件</w:t>
      </w:r>
      <w:r>
        <w:rPr>
          <w:rFonts w:hint="eastAsia" w:hAnsi="宋体" w:eastAsia="宋体"/>
          <w:color w:val="auto"/>
          <w:sz w:val="21"/>
          <w:szCs w:val="21"/>
          <w:highlight w:val="white"/>
          <w:lang w:eastAsia="zh-CN"/>
        </w:rPr>
        <w:t xml:space="preserve">，</w:t>
      </w:r>
      <w:r>
        <w:rPr>
          <w:rFonts w:hint="eastAsia" w:hAnsi="宋体" w:eastAsia="宋体"/>
          <w:color w:val="auto"/>
          <w:sz w:val="21"/>
          <w:szCs w:val="21"/>
          <w:highlight w:val="white"/>
        </w:rPr>
        <w:t xml:space="preserve">以保证后期优质的维保服务</w:t>
      </w:r>
      <w:r>
        <w:rPr>
          <w:rFonts w:hint="eastAsia" w:hAnsi="宋体" w:eastAsia="宋体"/>
          <w:color w:val="auto"/>
          <w:sz w:val="21"/>
          <w:szCs w:val="21"/>
          <w:highlight w:val="white"/>
          <w:lang w:eastAsia="zh-CN"/>
        </w:rPr>
        <w:t xml:space="preserve">。</w:t>
      </w:r>
      <w:r>
        <w:rPr>
          <w:color w:val="auto"/>
          <w:highlight w:val="white"/>
        </w:rPr>
      </w:r>
    </w:p>
    <w:p>
      <w:pPr>
        <w:ind w:firstLine="420"/>
        <w:spacing w:line="400" w:lineRule="atLeast"/>
        <w:rPr>
          <w:rFonts w:hint="eastAsia"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8、</w:t>
      </w:r>
      <w:r>
        <w:rPr>
          <w:rFonts w:hint="eastAsia" w:eastAsia="宋体"/>
          <w:color w:val="auto"/>
          <w:highlight w:val="white"/>
          <w:lang w:val="en-US" w:eastAsia="zh-CN"/>
        </w:rPr>
        <w:t xml:space="preserve">投入本项目</w:t>
      </w:r>
      <w:r>
        <w:rPr>
          <w:rFonts w:hint="eastAsia" w:ascii="宋体" w:hAnsi="宋体" w:eastAsia="宋体" w:cs="Times New Roman"/>
          <w:color w:val="auto"/>
          <w:sz w:val="21"/>
          <w:szCs w:val="21"/>
          <w:highlight w:val="white"/>
        </w:rPr>
        <w:t xml:space="preserve">所有的部件及备品备件</w:t>
      </w:r>
      <w:r>
        <w:rPr>
          <w:rFonts w:hint="eastAsia" w:ascii="宋体" w:hAnsi="宋体" w:eastAsia="宋体" w:cs="Times New Roman"/>
          <w:color w:val="auto"/>
          <w:sz w:val="21"/>
          <w:szCs w:val="21"/>
          <w:highlight w:val="white"/>
          <w:lang w:eastAsia="zh-CN"/>
        </w:rPr>
        <w:t xml:space="preserve">的</w:t>
      </w:r>
      <w:r>
        <w:rPr>
          <w:rFonts w:hint="eastAsia" w:ascii="宋体" w:hAnsi="宋体" w:eastAsia="宋体" w:cs="Times New Roman"/>
          <w:color w:val="auto"/>
          <w:sz w:val="21"/>
          <w:szCs w:val="21"/>
          <w:highlight w:val="white"/>
        </w:rPr>
        <w:t xml:space="preserve">备件库</w:t>
      </w:r>
      <w:r>
        <w:rPr>
          <w:rFonts w:hint="eastAsia" w:ascii="宋体" w:hAnsi="宋体" w:eastAsia="宋体" w:cs="Times New Roman"/>
          <w:color w:val="auto"/>
          <w:sz w:val="21"/>
          <w:szCs w:val="21"/>
          <w:highlight w:val="white"/>
          <w:lang w:val="en-US" w:eastAsia="zh-CN"/>
        </w:rPr>
        <w:t xml:space="preserve">证明，</w:t>
      </w:r>
      <w:r>
        <w:rPr>
          <w:rFonts w:hint="eastAsia" w:ascii="宋体" w:hAnsi="宋体" w:eastAsia="宋体" w:cs="Times New Roman"/>
          <w:color w:val="auto"/>
          <w:sz w:val="21"/>
          <w:szCs w:val="21"/>
          <w:highlight w:val="white"/>
        </w:rPr>
        <w:t xml:space="preserve">仓库实景照片及文字说明材料</w:t>
      </w:r>
      <w:r>
        <w:rPr>
          <w:rFonts w:hint="eastAsia" w:ascii="宋体" w:hAnsi="宋体" w:eastAsia="宋体" w:cs="Times New Roman"/>
          <w:color w:val="auto"/>
          <w:sz w:val="21"/>
          <w:szCs w:val="21"/>
          <w:highlight w:val="white"/>
          <w:lang w:val="en-US" w:eastAsia="zh-CN"/>
        </w:rPr>
        <w:t xml:space="preserve">；</w:t>
      </w:r>
      <w:r>
        <w:rPr>
          <w:color w:val="auto"/>
          <w:highlight w:val="white"/>
        </w:rPr>
      </w:r>
    </w:p>
    <w:p>
      <w:pPr>
        <w:ind w:firstLine="420"/>
        <w:spacing w:line="400" w:lineRule="atLeast"/>
        <w:rPr>
          <w:rFonts w:hint="eastAsia" w:ascii="宋体" w:hAnsi="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9、投标人具有CT、DSA设备维修涉及的全套专业维修工具，提供工具清单及图片。</w:t>
      </w:r>
      <w:r>
        <w:rPr>
          <w:color w:val="auto"/>
          <w:highlight w:val="white"/>
        </w:rPr>
      </w:r>
    </w:p>
    <w:p>
      <w:pPr>
        <w:ind w:firstLine="420"/>
        <w:spacing w:line="400" w:lineRule="atLeast"/>
        <w:rPr>
          <w:rFonts w:hint="eastAsia"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10、</w:t>
      </w:r>
      <w:r>
        <w:rPr>
          <w:rFonts w:hint="eastAsia" w:ascii="宋体" w:hAnsi="宋体" w:eastAsia="宋体" w:cs="Times New Roman"/>
          <w:color w:val="auto"/>
          <w:sz w:val="21"/>
          <w:szCs w:val="21"/>
          <w:highlight w:val="white"/>
        </w:rPr>
        <w:t xml:space="preserve">售后服务</w:t>
      </w:r>
      <w:r>
        <w:rPr>
          <w:rFonts w:hint="eastAsia" w:ascii="宋体" w:hAnsi="宋体" w:eastAsia="宋体" w:cs="Times New Roman"/>
          <w:color w:val="auto"/>
          <w:sz w:val="21"/>
          <w:szCs w:val="21"/>
          <w:highlight w:val="white"/>
          <w:lang w:val="en-US" w:eastAsia="zh-CN"/>
        </w:rPr>
        <w:t xml:space="preserve">能力证明（售后服务相关的证书）；</w:t>
      </w:r>
      <w:r>
        <w:rPr>
          <w:color w:val="auto"/>
          <w:highlight w:val="white"/>
        </w:rPr>
      </w:r>
    </w:p>
    <w:p>
      <w:pPr>
        <w:ind w:firstLine="420"/>
        <w:spacing w:line="400" w:lineRule="atLeast"/>
        <w:rPr>
          <w:rFonts w:ascii="宋体" w:hAnsi="宋体" w:eastAsia="宋体" w:cs="Times New Roman"/>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1"/>
          <w:szCs w:val="21"/>
          <w:highlight w:val="white"/>
          <w:lang w:val="en-US" w:eastAsia="zh-CN"/>
        </w:rPr>
        <w:t xml:space="preserve">11、</w:t>
      </w:r>
      <w:r>
        <w:rPr>
          <w:rFonts w:hint="eastAsia" w:ascii="宋体" w:hAnsi="宋体" w:eastAsia="宋体" w:cs="Times New Roman"/>
          <w:color w:val="auto"/>
          <w:sz w:val="21"/>
          <w:szCs w:val="21"/>
          <w:highlight w:val="white"/>
        </w:rPr>
        <w:t xml:space="preserve">投标人具备</w:t>
      </w:r>
      <w:r>
        <w:rPr>
          <w:rFonts w:hint="eastAsia" w:ascii="宋体" w:hAnsi="宋体" w:eastAsia="宋体" w:cs="Times New Roman"/>
          <w:color w:val="auto"/>
          <w:sz w:val="21"/>
          <w:szCs w:val="21"/>
          <w:highlight w:val="white"/>
          <w:lang w:eastAsia="zh-CN"/>
        </w:rPr>
        <w:t xml:space="preserve">的</w:t>
      </w:r>
      <w:r>
        <w:rPr>
          <w:rFonts w:hint="eastAsia" w:ascii="宋体" w:hAnsi="宋体" w:eastAsia="宋体" w:cs="Times New Roman"/>
          <w:color w:val="auto"/>
          <w:sz w:val="21"/>
          <w:szCs w:val="21"/>
          <w:highlight w:val="white"/>
        </w:rPr>
        <w:t xml:space="preserve">远程管理</w:t>
      </w:r>
      <w:r>
        <w:rPr>
          <w:rFonts w:hint="eastAsia" w:ascii="宋体" w:hAnsi="宋体" w:eastAsia="宋体" w:cs="Times New Roman"/>
          <w:color w:val="auto"/>
          <w:sz w:val="21"/>
          <w:szCs w:val="21"/>
          <w:highlight w:val="white"/>
          <w:lang w:val="en-US" w:eastAsia="zh-CN"/>
        </w:rPr>
        <w:t xml:space="preserve">能力证明（自有软件、同类项目案例）；</w:t>
      </w:r>
      <w:r>
        <w:rPr>
          <w:color w:val="auto"/>
          <w:highlight w:val="white"/>
        </w:rPr>
      </w:r>
    </w:p>
    <w:p>
      <w:pPr>
        <w:ind w:firstLine="420"/>
        <w:spacing w:line="400" w:lineRule="atLeast"/>
        <w:rPr>
          <w:b/>
          <w:bCs/>
          <w:color w:val="auto"/>
          <w:highlight w:val="white"/>
        </w:rPr>
        <w:pBdr>
          <w:top w:val="none" w:color="000000" w:sz="0" w:space="0"/>
          <w:left w:val="none" w:color="000000" w:sz="0" w:space="0"/>
          <w:bottom w:val="none" w:color="000000" w:sz="0" w:space="0"/>
          <w:right w:val="none" w:color="000000" w:sz="0" w:space="0"/>
        </w:pBdr>
      </w:pPr>
      <w:r>
        <w:rPr>
          <w:b/>
          <w:bCs/>
          <w:color w:val="auto"/>
          <w:highlight w:val="white"/>
        </w:rPr>
      </w:r>
      <w:r>
        <w:rPr>
          <w:color w:val="auto"/>
          <w:highlight w:val="white"/>
        </w:rPr>
      </w:r>
    </w:p>
    <w:p>
      <w:pPr>
        <w:ind w:firstLine="420"/>
        <w:spacing w:line="400" w:lineRule="atLeast"/>
        <w:rPr>
          <w:b/>
          <w:bCs/>
          <w:color w:val="auto"/>
          <w:highlight w:val="white"/>
        </w:rPr>
        <w:pBdr>
          <w:top w:val="none" w:color="000000" w:sz="0" w:space="0"/>
          <w:left w:val="none" w:color="000000" w:sz="0" w:space="0"/>
          <w:bottom w:val="none" w:color="000000" w:sz="0" w:space="0"/>
          <w:right w:val="none" w:color="000000" w:sz="0" w:space="0"/>
        </w:pBdr>
      </w:pPr>
      <w:r>
        <w:rPr>
          <w:b/>
          <w:bCs/>
          <w:color w:val="auto"/>
          <w:highlight w:val="white"/>
        </w:rPr>
        <w:t xml:space="preserve">四、综合说明：</w:t>
      </w:r>
      <w:r>
        <w:rPr>
          <w:color w:val="auto"/>
          <w:highlight w:val="white"/>
        </w:rPr>
      </w:r>
    </w:p>
    <w:p>
      <w:pPr>
        <w:ind w:firstLine="422"/>
        <w:spacing w:line="400" w:lineRule="atLeast"/>
        <w:rPr>
          <w:color w:val="auto"/>
          <w:highlight w:val="white"/>
        </w:rPr>
        <w:pBdr>
          <w:top w:val="none" w:color="000000" w:sz="0" w:space="0"/>
          <w:left w:val="none" w:color="000000" w:sz="0" w:space="0"/>
          <w:bottom w:val="none" w:color="000000" w:sz="0" w:space="0"/>
          <w:right w:val="none" w:color="000000" w:sz="0" w:space="0"/>
        </w:pBdr>
      </w:pPr>
      <w:r>
        <w:rPr>
          <w:color w:val="auto"/>
          <w:highlight w:val="white"/>
        </w:rPr>
        <w:t xml:space="preserve">1、报价要求：人民币报价，投标总价一次报定。投标人应对所投项目的全部内容进行报价，只投其中部分内容者，其标书将被拒绝。</w:t>
      </w:r>
      <w:r>
        <w:rPr>
          <w:color w:val="auto"/>
          <w:highlight w:val="white"/>
        </w:rPr>
      </w:r>
    </w:p>
    <w:p>
      <w:pPr>
        <w:numPr>
          <w:ilvl w:val="0"/>
          <w:numId w:val="0"/>
        </w:numPr>
        <w:ind w:firstLine="420"/>
        <w:jc w:val="left"/>
        <w:spacing w:line="400" w:lineRule="exact"/>
        <w:rPr>
          <w:color w:val="auto"/>
          <w:highlight w:val="white"/>
        </w:rPr>
      </w:pPr>
      <w:r>
        <w:rPr>
          <w:color w:val="auto"/>
          <w:highlight w:val="white"/>
        </w:rPr>
        <w:t xml:space="preserve">2、投标报价应包括完成本项工作所需的一切费用，</w:t>
      </w:r>
      <w:r>
        <w:rPr>
          <w:rFonts w:hint="eastAsia" w:ascii="宋体" w:hAnsi="宋体" w:eastAsia="宋体" w:cs="宋体"/>
          <w:color w:val="auto"/>
          <w:szCs w:val="24"/>
          <w:highlight w:val="white"/>
        </w:rPr>
        <w:t xml:space="preserve">投标报价应为人民币含税全包价，包括所有服务费、人工费、零备件维修或更换费、</w:t>
      </w:r>
      <w:r>
        <w:rPr>
          <w:rFonts w:hint="eastAsia" w:ascii="宋体" w:hAnsi="宋体" w:eastAsia="宋体" w:cs="宋体"/>
          <w:color w:val="auto"/>
          <w:szCs w:val="24"/>
          <w:highlight w:val="white"/>
          <w:lang w:val="en-US" w:eastAsia="zh-CN"/>
        </w:rPr>
        <w:t xml:space="preserve">投入使用的软硬件工具、</w:t>
      </w:r>
      <w:r>
        <w:rPr>
          <w:rFonts w:hint="eastAsia" w:ascii="宋体" w:hAnsi="宋体" w:eastAsia="宋体" w:cs="宋体"/>
          <w:color w:val="auto"/>
          <w:szCs w:val="24"/>
          <w:highlight w:val="white"/>
        </w:rPr>
        <w:t xml:space="preserve">交通费、食宿费、税费等一切费用</w:t>
      </w:r>
      <w:r>
        <w:rPr>
          <w:rFonts w:hint="eastAsia" w:ascii="宋体" w:hAnsi="宋体" w:eastAsia="宋体" w:cs="宋体"/>
          <w:color w:val="auto"/>
          <w:szCs w:val="24"/>
          <w:highlight w:val="white"/>
          <w:lang w:eastAsia="zh-CN"/>
        </w:rPr>
        <w:t xml:space="preserve">。</w:t>
      </w:r>
      <w:r>
        <w:rPr>
          <w:color w:val="auto"/>
          <w:highlight w:val="white"/>
        </w:rP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3</w:t>
      </w:r>
      <w:r>
        <w:rPr>
          <w:color w:val="auto"/>
          <w:highlight w:val="white"/>
        </w:rPr>
        <w:t xml:space="preserve">、投标人必须承诺采购文件中提出的全部技术服务要求，如果其中某些条款不响应时，应在文件中逐条列出，未列出的视同响应。</w:t>
      </w:r>
      <w:r>
        <w:rPr>
          <w:color w:val="auto"/>
          <w:highlight w:val="white"/>
        </w:rPr>
      </w:r>
    </w:p>
    <w:p>
      <w:pPr>
        <w:ind w:firstLine="420"/>
        <w:spacing w:line="400" w:lineRule="atLeast"/>
        <w:rPr>
          <w:rFonts w:hint="eastAsia" w:eastAsia="宋体"/>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4</w:t>
      </w:r>
      <w:r>
        <w:rPr>
          <w:color w:val="auto"/>
          <w:highlight w:val="white"/>
        </w:rPr>
        <w:t xml:space="preserve">、费用结算：</w:t>
      </w:r>
      <w:r>
        <w:rPr>
          <w:rFonts w:hint="eastAsia" w:ascii="宋体" w:hAnsi="宋体"/>
          <w:color w:val="auto"/>
          <w:szCs w:val="21"/>
          <w:highlight w:val="white"/>
          <w:lang w:val="en-US" w:eastAsia="zh-CN"/>
        </w:rPr>
        <w:t xml:space="preserve">合同签订后，甲方向乙方支付合同金额10%的预付款；服务每满12个月，甲方考核乙方各项达标且乙方开具相应金额发票，甲方向乙方支付剩余合同金额的1/3（即合同金额的30%）。</w:t>
      </w:r>
      <w:r>
        <w:rPr>
          <w:color w:val="auto"/>
          <w:highlight w:val="white"/>
        </w:rP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5</w:t>
      </w:r>
      <w:r>
        <w:rPr>
          <w:color w:val="auto"/>
          <w:highlight w:val="white"/>
        </w:rPr>
        <w:t xml:space="preserve">、验收标准：采购方按国际和国家标准及厂方标准进行质量验收。</w:t>
      </w:r>
      <w:r>
        <w:rPr>
          <w:color w:val="auto"/>
          <w:highlight w:val="white"/>
        </w:rPr>
      </w:r>
    </w:p>
    <w:p>
      <w:pPr>
        <w:ind w:firstLine="420"/>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hint="eastAsia"/>
          <w:color w:val="auto"/>
          <w:highlight w:val="white"/>
          <w:lang w:val="en-US" w:eastAsia="zh-CN"/>
        </w:rPr>
        <w:t xml:space="preserve">6</w:t>
      </w:r>
      <w:r>
        <w:rPr>
          <w:color w:val="auto"/>
          <w:highlight w:val="white"/>
        </w:rPr>
        <w:t xml:space="preserve">、凡涉及采购文件的补充说明和修改，均以</w:t>
      </w:r>
      <w:r>
        <w:rPr>
          <w:rFonts w:hint="eastAsia"/>
          <w:color w:val="auto"/>
          <w:highlight w:val="white"/>
          <w:lang w:val="en-US" w:eastAsia="zh-CN"/>
        </w:rPr>
        <w:t xml:space="preserve">中国政府采购网、</w:t>
      </w:r>
      <w:r>
        <w:rPr>
          <w:color w:val="auto"/>
          <w:highlight w:val="white"/>
        </w:rPr>
        <w:t xml:space="preserve">江苏政府采购网、苏州政府采购网所发布的公告为准。</w:t>
      </w:r>
      <w:r>
        <w:rPr>
          <w:color w:val="auto"/>
          <w:highlight w:val="white"/>
        </w:rPr>
      </w:r>
    </w:p>
    <w:p>
      <w:pPr>
        <w:ind w:firstLine="420"/>
        <w:spacing w:line="400"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rPr>
          <w:color w:val="auto"/>
          <w:highlight w:val="white"/>
        </w:rPr>
      </w:r>
    </w:p>
    <w:p>
      <w:pPr>
        <w:ind w:firstLine="420"/>
        <w:spacing w:line="400" w:lineRule="exact"/>
        <w:rPr>
          <w:rFonts w:hint="eastAsia" w:ascii="宋体" w:hAnsi="宋体" w:cs="宋体"/>
          <w:color w:val="auto"/>
          <w:szCs w:val="21"/>
          <w:highlight w:val="white"/>
        </w:rPr>
      </w:pPr>
      <w:r>
        <w:rPr>
          <w:rFonts w:hint="eastAsia" w:ascii="宋体" w:hAnsi="宋体" w:cs="宋体"/>
          <w:color w:val="auto"/>
          <w:szCs w:val="21"/>
          <w:highlight w:val="white"/>
        </w:rPr>
      </w:r>
      <w:r>
        <w:rPr>
          <w:color w:val="auto"/>
          <w:highlight w:val="white"/>
        </w:rPr>
      </w:r>
    </w:p>
    <w:p>
      <w:pPr>
        <w:jc w:val="center"/>
        <w:spacing w:line="400" w:lineRule="exact"/>
        <w:rPr>
          <w:rFonts w:hint="eastAsia" w:ascii="宋体" w:hAnsi="宋体"/>
          <w:b/>
          <w:bCs/>
          <w:color w:val="auto"/>
          <w:sz w:val="36"/>
          <w:szCs w:val="36"/>
          <w:highlight w:val="white"/>
        </w:rPr>
      </w:pPr>
      <w:r>
        <w:rPr>
          <w:rFonts w:ascii="宋体" w:hAnsi="宋体"/>
          <w:color w:val="auto"/>
          <w:sz w:val="36"/>
          <w:szCs w:val="36"/>
          <w:highlight w:val="white"/>
        </w:rPr>
        <w:br w:type="page" w:clear="all"/>
      </w:r>
      <w:bookmarkStart w:id="10" w:name="_Hlk99527961"/>
      <w:r>
        <w:rPr>
          <w:rFonts w:hint="eastAsia" w:ascii="宋体" w:hAnsi="宋体"/>
          <w:b/>
          <w:bCs/>
          <w:color w:val="auto"/>
          <w:sz w:val="36"/>
          <w:szCs w:val="36"/>
          <w:highlight w:val="white"/>
        </w:rPr>
        <w:t xml:space="preserve">第五章 合同主要条款</w:t>
      </w:r>
      <w:r>
        <w:rPr>
          <w:color w:val="auto"/>
          <w:highlight w:val="white"/>
        </w:rP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合同编号：</w:t>
      </w:r>
      <w:r>
        <w:rPr>
          <w:color w:val="auto"/>
          <w:highlight w:val="white"/>
        </w:rP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甲方：</w:t>
      </w:r>
      <w:r>
        <w:rPr>
          <w:rFonts w:ascii="Calibri" w:hAnsi="Calibri"/>
          <w:color w:val="auto"/>
          <w:szCs w:val="21"/>
          <w:highlight w:val="white"/>
        </w:rPr>
        <w:t xml:space="preserve">                                </w:t>
      </w:r>
      <w:r>
        <w:rPr>
          <w:rFonts w:hint="eastAsia" w:ascii="Calibri" w:hAnsi="Calibri"/>
          <w:color w:val="auto"/>
          <w:szCs w:val="21"/>
          <w:highlight w:val="white"/>
          <w:lang w:val="zh-CN"/>
        </w:rPr>
        <w:t xml:space="preserve">（以下简称甲方）</w:t>
      </w:r>
      <w:r>
        <w:rPr>
          <w:color w:val="auto"/>
          <w:highlight w:val="white"/>
        </w:rPr>
      </w:r>
    </w:p>
    <w:p>
      <w:pPr>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乙方：</w:t>
      </w:r>
      <w:r>
        <w:rPr>
          <w:rFonts w:ascii="Calibri" w:hAnsi="Calibri"/>
          <w:color w:val="auto"/>
          <w:szCs w:val="21"/>
          <w:highlight w:val="white"/>
        </w:rPr>
        <w:t xml:space="preserve">                                </w:t>
      </w:r>
      <w:r>
        <w:rPr>
          <w:rFonts w:hint="eastAsia" w:ascii="Calibri" w:hAnsi="Calibri"/>
          <w:color w:val="auto"/>
          <w:szCs w:val="21"/>
          <w:highlight w:val="white"/>
          <w:lang w:val="zh-CN"/>
        </w:rPr>
        <w:t xml:space="preserve">（以下简称乙方）</w:t>
      </w:r>
      <w:r>
        <w:rPr>
          <w:color w:val="auto"/>
          <w:highlight w:val="white"/>
        </w:rPr>
      </w:r>
    </w:p>
    <w:p>
      <w:pPr>
        <w:jc w:val="left"/>
        <w:spacing w:line="400" w:lineRule="exact"/>
        <w:widowControl/>
        <w:rPr>
          <w:rFonts w:ascii="Calibri" w:hAnsi="Calibri"/>
          <w:color w:val="auto"/>
          <w:szCs w:val="21"/>
          <w:highlight w:val="white"/>
        </w:rPr>
      </w:pPr>
      <w:r>
        <w:rPr>
          <w:rFonts w:ascii="Calibri" w:hAnsi="Calibri"/>
          <w:color w:val="auto"/>
          <w:szCs w:val="21"/>
          <w:highlight w:val="white"/>
        </w:rPr>
        <w:t xml:space="preserve">    </w:t>
      </w:r>
      <w:r>
        <w:rPr>
          <w:color w:val="auto"/>
          <w:highlight w:val="white"/>
        </w:rPr>
      </w:r>
    </w:p>
    <w:p>
      <w:pPr>
        <w:ind w:firstLine="420"/>
        <w:jc w:val="left"/>
        <w:spacing w:line="400" w:lineRule="exact"/>
        <w:widowControl/>
        <w:rPr>
          <w:rFonts w:ascii="Calibri" w:hAnsi="Calibri"/>
          <w:color w:val="auto"/>
          <w:szCs w:val="21"/>
          <w:highlight w:val="white"/>
        </w:rPr>
      </w:pPr>
      <w:r>
        <w:rPr>
          <w:rFonts w:hint="eastAsia" w:ascii="Calibri" w:hAnsi="Calibri"/>
          <w:color w:val="auto"/>
          <w:szCs w:val="21"/>
          <w:highlight w:val="white"/>
          <w:lang w:val="zh-CN"/>
        </w:rPr>
        <w:t xml:space="preserve">根据</w:t>
      </w:r>
      <w:r>
        <w:rPr>
          <w:rFonts w:ascii="Calibri" w:hAnsi="Calibri"/>
          <w:color w:val="auto"/>
          <w:szCs w:val="21"/>
          <w:highlight w:val="white"/>
          <w:u w:val="single"/>
        </w:rPr>
        <w:t xml:space="preserve">                  </w:t>
      </w:r>
      <w:r>
        <w:rPr>
          <w:rFonts w:hint="eastAsia" w:ascii="Calibri" w:hAnsi="Calibri"/>
          <w:color w:val="auto"/>
          <w:szCs w:val="21"/>
          <w:highlight w:val="white"/>
          <w:lang w:val="zh-CN"/>
        </w:rPr>
        <w:t xml:space="preserve">采购编号为</w:t>
      </w:r>
      <w:r>
        <w:rPr>
          <w:rFonts w:ascii="Calibri" w:hAnsi="Calibri"/>
          <w:color w:val="auto"/>
          <w:szCs w:val="21"/>
          <w:highlight w:val="white"/>
          <w:u w:val="single"/>
        </w:rPr>
        <w:t xml:space="preserve">                </w:t>
      </w:r>
      <w:r>
        <w:rPr>
          <w:rFonts w:hint="eastAsia" w:ascii="Calibri" w:hAnsi="Calibri"/>
          <w:color w:val="auto"/>
          <w:szCs w:val="21"/>
          <w:highlight w:val="white"/>
          <w:lang w:val="zh-CN"/>
        </w:rPr>
        <w:t xml:space="preserve">的采购文件及该文件的投标文件和中标通知书，甲乙双方就甲方聘用乙方人员从事</w:t>
      </w:r>
      <w:r>
        <w:rPr>
          <w:rFonts w:ascii="Calibri" w:hAnsi="Calibri"/>
          <w:color w:val="auto"/>
          <w:szCs w:val="21"/>
          <w:highlight w:val="white"/>
          <w:u w:val="single"/>
        </w:rPr>
        <w:t xml:space="preserve">  </w:t>
      </w:r>
      <w:r>
        <w:rPr>
          <w:rFonts w:hint="eastAsia" w:ascii="Calibri" w:hAnsi="Calibri"/>
          <w:color w:val="auto"/>
          <w:szCs w:val="21"/>
          <w:highlight w:val="white"/>
          <w:u w:val="single"/>
        </w:rPr>
        <w:t xml:space="preserve">             </w:t>
      </w:r>
      <w:r>
        <w:rPr>
          <w:rFonts w:hint="eastAsia" w:ascii="Calibri" w:hAnsi="Calibri"/>
          <w:color w:val="auto"/>
          <w:szCs w:val="21"/>
          <w:highlight w:val="white"/>
          <w:lang w:val="zh-CN"/>
        </w:rPr>
        <w:t xml:space="preserve">工作，签订本合同书。</w:t>
      </w:r>
      <w:r>
        <w:rPr>
          <w:rFonts w:ascii="Calibri" w:hAnsi="Calibri"/>
          <w:color w:val="auto"/>
          <w:szCs w:val="21"/>
          <w:highlight w:val="white"/>
        </w:rPr>
        <w:t xml:space="preserve">  </w:t>
      </w:r>
      <w:r>
        <w:rPr>
          <w:color w:val="auto"/>
          <w:highlight w:val="white"/>
        </w:rPr>
      </w:r>
    </w:p>
    <w:p>
      <w:pPr>
        <w:ind w:firstLine="420"/>
        <w:spacing w:line="400" w:lineRule="exact"/>
        <w:rPr>
          <w:rFonts w:hint="eastAsia" w:ascii="宋体" w:hAnsi="宋体"/>
          <w:b/>
          <w:bCs/>
          <w:color w:val="auto"/>
          <w:szCs w:val="21"/>
          <w:highlight w:val="white"/>
        </w:rPr>
      </w:pPr>
      <w:r>
        <w:rPr>
          <w:rFonts w:ascii="Calibri" w:hAnsi="Calibri"/>
          <w:color w:val="auto"/>
          <w:szCs w:val="21"/>
          <w:highlight w:val="white"/>
          <w:lang w:val="zh-CN"/>
        </w:rPr>
        <w:t xml:space="preserve"> </w:t>
      </w:r>
      <w:r>
        <w:rPr>
          <w:rFonts w:ascii="宋体" w:hAnsi="宋体"/>
          <w:b/>
          <w:bCs/>
          <w:color w:val="auto"/>
          <w:szCs w:val="21"/>
          <w:highlight w:val="white"/>
        </w:rPr>
        <w:t xml:space="preserve">一</w:t>
      </w:r>
      <w:r>
        <w:rPr>
          <w:rFonts w:hint="eastAsia" w:ascii="宋体" w:hAnsi="宋体"/>
          <w:b/>
          <w:bCs/>
          <w:color w:val="auto"/>
          <w:szCs w:val="21"/>
          <w:highlight w:val="white"/>
        </w:rPr>
        <w:t xml:space="preserve">、</w:t>
      </w:r>
      <w:r>
        <w:rPr>
          <w:rFonts w:ascii="宋体" w:hAnsi="宋体"/>
          <w:b/>
          <w:bCs/>
          <w:color w:val="auto"/>
          <w:szCs w:val="21"/>
          <w:highlight w:val="white"/>
        </w:rPr>
        <w:t xml:space="preserve">合同内容</w:t>
      </w:r>
      <w:r>
        <w:rPr>
          <w:rFonts w:hint="eastAsia" w:ascii="宋体" w:hAnsi="宋体"/>
          <w:b/>
          <w:bCs/>
          <w:color w:val="auto"/>
          <w:szCs w:val="21"/>
          <w:highlight w:val="white"/>
        </w:rPr>
        <w:t xml:space="preserve">：</w:t>
      </w:r>
      <w:r>
        <w:rPr>
          <w:color w:val="auto"/>
          <w:highlight w:val="white"/>
        </w:rPr>
      </w:r>
    </w:p>
    <w:p>
      <w:pPr>
        <w:ind w:firstLine="420"/>
        <w:spacing w:line="400" w:lineRule="exact"/>
        <w:widowControl/>
        <w:rPr>
          <w:rFonts w:hint="eastAsia" w:ascii="宋体" w:hAnsi="宋体"/>
          <w:b/>
          <w:bCs/>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乙方</w:t>
      </w:r>
      <w:r>
        <w:rPr>
          <w:rFonts w:hint="eastAsia" w:ascii="宋体" w:hAnsi="宋体"/>
          <w:color w:val="auto"/>
          <w:szCs w:val="21"/>
          <w:highlight w:val="white"/>
        </w:rPr>
        <w:t xml:space="preserve">为甲方提供</w:t>
      </w:r>
      <w:r>
        <w:rPr>
          <w:rFonts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维保服务</w:t>
      </w:r>
      <w:r>
        <w:rPr>
          <w:rFonts w:hint="eastAsia" w:ascii="宋体" w:hAnsi="宋体"/>
          <w:color w:val="auto"/>
          <w:szCs w:val="21"/>
          <w:highlight w:val="white"/>
        </w:rPr>
        <w:t xml:space="preserve">。整机保修(包含球管、探测器、高压、工作站等除第三方产品外的设备全保)</w:t>
      </w:r>
      <w:r>
        <w:rPr>
          <w:color w:val="auto"/>
          <w:highlight w:val="white"/>
        </w:rPr>
      </w:r>
    </w:p>
    <w:tbl>
      <w:tblPr>
        <w:tblStyle w:val="701"/>
        <w:tblW w:w="9215"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1985"/>
        <w:gridCol w:w="1724"/>
        <w:gridCol w:w="1253"/>
        <w:gridCol w:w="1443"/>
        <w:gridCol w:w="1959"/>
      </w:tblGrid>
      <w:tr>
        <w:trPr>
          <w:jc w:val="center"/>
          <w:trHeight w:val="368"/>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序号</w:t>
            </w:r>
            <w:r>
              <w:rPr>
                <w:color w:val="auto"/>
                <w:highlight w:val="white"/>
              </w:rP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项目名称</w:t>
            </w:r>
            <w:r>
              <w:rPr>
                <w:color w:val="auto"/>
                <w:highlight w:val="white"/>
              </w:rP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rPr>
                <w:rFonts w:hint="eastAsia" w:ascii="宋体" w:hAnsi="宋体"/>
                <w:color w:val="auto"/>
                <w:szCs w:val="21"/>
                <w:highlight w:val="white"/>
              </w:rPr>
            </w:pPr>
            <w:r>
              <w:rPr>
                <w:rFonts w:hint="eastAsia" w:ascii="宋体" w:hAnsi="宋体"/>
                <w:color w:val="auto"/>
                <w:szCs w:val="21"/>
                <w:highlight w:val="white"/>
              </w:rPr>
              <w:t xml:space="preserve">设备型号</w:t>
            </w:r>
            <w:r>
              <w:rPr>
                <w:color w:val="auto"/>
                <w:highlight w:val="white"/>
              </w:rP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olor w:val="auto"/>
                <w:szCs w:val="21"/>
                <w:highlight w:val="white"/>
              </w:rPr>
            </w:pPr>
            <w:r>
              <w:rPr>
                <w:rFonts w:hint="eastAsia" w:ascii="宋体" w:hAnsi="宋体"/>
                <w:color w:val="auto"/>
                <w:szCs w:val="21"/>
                <w:highlight w:val="white"/>
              </w:rPr>
              <w:t xml:space="preserve">维保年限</w:t>
            </w:r>
            <w:r>
              <w:rPr>
                <w:color w:val="auto"/>
                <w:highlight w:val="white"/>
              </w:rP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总价（元）</w:t>
            </w:r>
            <w:r>
              <w:rPr>
                <w:color w:val="auto"/>
                <w:highlight w:val="white"/>
              </w:rP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rPr>
                <w:rFonts w:hint="eastAsia" w:ascii="宋体" w:hAnsi="宋体"/>
                <w:color w:val="auto"/>
                <w:szCs w:val="21"/>
                <w:highlight w:val="white"/>
              </w:rPr>
            </w:pPr>
            <w:r>
              <w:rPr>
                <w:rFonts w:ascii="宋体" w:hAnsi="宋体"/>
                <w:color w:val="auto"/>
                <w:szCs w:val="21"/>
                <w:highlight w:val="white"/>
              </w:rPr>
              <w:t xml:space="preserve">备注</w:t>
            </w:r>
            <w:r>
              <w:rPr>
                <w:color w:val="auto"/>
                <w:highlight w:val="white"/>
              </w:rP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s="宋体"/>
                <w:color w:val="auto"/>
                <w:szCs w:val="21"/>
                <w:highlight w:val="white"/>
              </w:rPr>
              <w:t xml:space="preserve">1</w:t>
            </w:r>
            <w:r>
              <w:rPr>
                <w:color w:val="auto"/>
                <w:highlight w:val="white"/>
              </w:rP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t xml:space="preserve">三年</w:t>
            </w:r>
            <w:r>
              <w:rPr>
                <w:color w:val="auto"/>
                <w:highlight w:val="white"/>
              </w:rP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r>
      <w:tr>
        <w:trPr>
          <w:jc w:val="center"/>
          <w:trHeight w:val="4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color w:val="auto"/>
                <w:szCs w:val="21"/>
                <w:highlight w:val="white"/>
              </w:rPr>
            </w:pPr>
            <w:r>
              <w:rPr>
                <w:rFonts w:hint="eastAsia" w:ascii="宋体" w:hAnsi="宋体" w:cs="宋体"/>
                <w:color w:val="auto"/>
                <w:szCs w:val="21"/>
                <w:highlight w:val="white"/>
                <w:lang w:val="en-US" w:eastAsia="zh-CN"/>
              </w:rPr>
              <w:t xml:space="preserve">2</w:t>
            </w:r>
            <w:r>
              <w:rPr>
                <w:color w:val="auto"/>
                <w:highlight w:val="white"/>
              </w:rP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443" w:type="dxa"/>
            <w:vAlign w:val="center"/>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c>
          <w:tcPr>
            <w:tcBorders>
              <w:top w:val="single" w:color="000000" w:sz="4" w:space="0"/>
              <w:left w:val="none" w:color="000000" w:sz="4" w:space="0"/>
              <w:bottom w:val="single" w:color="000000" w:sz="4" w:space="0"/>
              <w:right w:val="single" w:color="000000" w:sz="4" w:space="0"/>
            </w:tcBorders>
            <w:tcW w:w="1959" w:type="dxa"/>
            <w:vAlign w:val="top"/>
            <w:textDirection w:val="lrTb"/>
            <w:noWrap w:val="false"/>
          </w:tcPr>
          <w:p>
            <w:pPr>
              <w:jc w:val="center"/>
              <w:widowControl/>
              <w:rPr>
                <w:rFonts w:hint="eastAsia" w:ascii="宋体" w:hAnsi="宋体"/>
                <w:color w:val="auto"/>
                <w:szCs w:val="21"/>
                <w:highlight w:val="white"/>
              </w:rPr>
            </w:pPr>
            <w:r>
              <w:rPr>
                <w:rFonts w:hint="eastAsia" w:ascii="宋体" w:hAnsi="宋体"/>
                <w:color w:val="auto"/>
                <w:szCs w:val="21"/>
                <w:highlight w:val="white"/>
              </w:rPr>
            </w:r>
            <w:r>
              <w:rPr>
                <w:color w:val="auto"/>
                <w:highlight w:val="white"/>
              </w:rPr>
            </w:r>
          </w:p>
        </w:tc>
      </w:tr>
      <w:tr>
        <w:trPr>
          <w:jc w:val="center"/>
          <w:trHeight w:val="460"/>
        </w:trPr>
        <w:tc>
          <w:tcPr>
            <w:gridSpan w:val="6"/>
            <w:tcBorders>
              <w:top w:val="single" w:color="000000" w:sz="4" w:space="0"/>
              <w:left w:val="single" w:color="000000" w:sz="4" w:space="0"/>
              <w:bottom w:val="single" w:color="000000" w:sz="4" w:space="0"/>
              <w:right w:val="single" w:color="000000" w:sz="4" w:space="0"/>
            </w:tcBorders>
            <w:tcW w:w="9215" w:type="dxa"/>
            <w:vAlign w:val="center"/>
            <w:textDirection w:val="lrTb"/>
            <w:noWrap w:val="false"/>
          </w:tcPr>
          <w:p>
            <w:pPr>
              <w:jc w:val="left"/>
              <w:widowControl/>
              <w:rPr>
                <w:rFonts w:hint="eastAsia" w:ascii="宋体" w:hAnsi="宋体"/>
                <w:color w:val="auto"/>
                <w:szCs w:val="21"/>
                <w:highlight w:val="white"/>
              </w:rPr>
            </w:pPr>
            <w:r>
              <w:rPr>
                <w:rFonts w:hint="eastAsia" w:ascii="宋体" w:hAnsi="宋体"/>
                <w:color w:val="auto"/>
                <w:szCs w:val="21"/>
                <w:highlight w:val="white"/>
              </w:rPr>
              <w:t xml:space="preserve">合计（人民币大写）：</w:t>
            </w:r>
            <w:r>
              <w:rPr>
                <w:color w:val="auto"/>
                <w:highlight w:val="white"/>
              </w:rPr>
            </w:r>
          </w:p>
        </w:tc>
      </w:tr>
    </w:tbl>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2、维保</w:t>
      </w:r>
      <w:r>
        <w:rPr>
          <w:rFonts w:ascii="宋体" w:hAnsi="宋体"/>
          <w:color w:val="auto"/>
          <w:szCs w:val="21"/>
          <w:highlight w:val="white"/>
        </w:rPr>
        <w:t xml:space="preserve">时间自</w:t>
      </w:r>
      <w:r>
        <w:rPr>
          <w:rFonts w:hint="eastAsia" w:ascii="宋体" w:hAnsi="宋体"/>
          <w:color w:val="auto"/>
          <w:szCs w:val="21"/>
          <w:highlight w:val="white"/>
        </w:rPr>
        <w:t xml:space="preserve">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w:t>
      </w:r>
      <w:r>
        <w:rPr>
          <w:rFonts w:ascii="宋体" w:hAnsi="宋体"/>
          <w:color w:val="auto"/>
          <w:szCs w:val="21"/>
          <w:highlight w:val="white"/>
        </w:rPr>
        <w:t xml:space="preserve">年</w:t>
      </w:r>
      <w:r>
        <w:rPr>
          <w:rFonts w:hint="eastAsia" w:ascii="宋体" w:hAnsi="宋体"/>
          <w:color w:val="auto"/>
          <w:szCs w:val="21"/>
          <w:highlight w:val="white"/>
        </w:rPr>
        <w:t xml:space="preserve">    </w:t>
      </w:r>
      <w:r>
        <w:rPr>
          <w:rFonts w:ascii="宋体" w:hAnsi="宋体"/>
          <w:color w:val="auto"/>
          <w:szCs w:val="21"/>
          <w:highlight w:val="white"/>
        </w:rPr>
        <w:t xml:space="preserve">月</w:t>
      </w:r>
      <w:r>
        <w:rPr>
          <w:rFonts w:hint="eastAsia" w:ascii="宋体" w:hAnsi="宋体"/>
          <w:color w:val="auto"/>
          <w:szCs w:val="21"/>
          <w:highlight w:val="white"/>
        </w:rPr>
        <w:t xml:space="preserve">    </w:t>
      </w:r>
      <w:r>
        <w:rPr>
          <w:rFonts w:ascii="宋体" w:hAnsi="宋体"/>
          <w:color w:val="auto"/>
          <w:szCs w:val="21"/>
          <w:highlight w:val="white"/>
        </w:rPr>
        <w:t xml:space="preserve">日至</w:t>
      </w:r>
      <w:r>
        <w:rPr>
          <w:rFonts w:hint="eastAsia" w:ascii="宋体" w:hAnsi="宋体"/>
          <w:color w:val="auto"/>
          <w:szCs w:val="21"/>
          <w:highlight w:val="white"/>
        </w:rPr>
        <w:t xml:space="preserve">   </w:t>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 </w:t>
      </w:r>
      <w:r>
        <w:rPr>
          <w:rFonts w:ascii="宋体" w:hAnsi="宋体"/>
          <w:color w:val="auto"/>
          <w:szCs w:val="21"/>
          <w:highlight w:val="white"/>
        </w:rPr>
        <w:t xml:space="preserve">年</w:t>
      </w:r>
      <w:r>
        <w:rPr>
          <w:rFonts w:hint="eastAsia" w:ascii="宋体" w:hAnsi="宋体"/>
          <w:color w:val="auto"/>
          <w:szCs w:val="21"/>
          <w:highlight w:val="white"/>
        </w:rPr>
        <w:t xml:space="preserve">    </w:t>
      </w:r>
      <w:r>
        <w:rPr>
          <w:rFonts w:ascii="宋体" w:hAnsi="宋体"/>
          <w:color w:val="auto"/>
          <w:szCs w:val="21"/>
          <w:highlight w:val="white"/>
        </w:rPr>
        <w:t xml:space="preserve">月</w:t>
      </w:r>
      <w:r>
        <w:rPr>
          <w:rFonts w:hint="eastAsia" w:ascii="宋体" w:hAnsi="宋体"/>
          <w:color w:val="auto"/>
          <w:szCs w:val="21"/>
          <w:highlight w:val="white"/>
        </w:rPr>
        <w:t xml:space="preserve">    </w:t>
      </w:r>
      <w:r>
        <w:rPr>
          <w:rFonts w:ascii="宋体" w:hAnsi="宋体"/>
          <w:color w:val="auto"/>
          <w:szCs w:val="21"/>
          <w:highlight w:val="white"/>
        </w:rPr>
        <w:t xml:space="preserve">日。</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w:t>
      </w:r>
      <w:r>
        <w:rPr>
          <w:rFonts w:ascii="宋体" w:hAnsi="宋体"/>
          <w:color w:val="auto"/>
          <w:szCs w:val="21"/>
          <w:highlight w:val="white"/>
        </w:rPr>
        <w:t xml:space="preserve">下列文件为本合同不可分割部分：</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中标通知书；</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乙方的投标文件；</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w:t>
      </w:r>
      <w:r>
        <w:rPr>
          <w:rFonts w:ascii="宋体" w:hAnsi="宋体"/>
          <w:color w:val="auto"/>
          <w:szCs w:val="21"/>
          <w:highlight w:val="white"/>
        </w:rPr>
        <w:t xml:space="preserve">合同附件</w:t>
      </w:r>
      <w:r>
        <w:rPr>
          <w:rFonts w:hint="eastAsia" w:ascii="宋体" w:hAnsi="宋体"/>
          <w:color w:val="auto"/>
          <w:szCs w:val="21"/>
          <w:highlight w:val="white"/>
        </w:rPr>
        <w:t xml:space="preserve">（如有）</w:t>
      </w:r>
      <w:r>
        <w:rPr>
          <w:color w:val="auto"/>
          <w:highlight w:val="white"/>
        </w:rPr>
      </w:r>
    </w:p>
    <w:p>
      <w:pPr>
        <w:ind w:firstLine="420"/>
        <w:spacing w:line="400" w:lineRule="exact"/>
        <w:widowControl/>
        <w:rPr>
          <w:rFonts w:hint="eastAsia" w:ascii="宋体" w:hAnsi="宋体"/>
          <w:b/>
          <w:bCs/>
          <w:color w:val="auto"/>
          <w:szCs w:val="21"/>
          <w:highlight w:val="white"/>
        </w:rPr>
      </w:pPr>
      <w:r>
        <w:rPr>
          <w:rFonts w:hint="eastAsia" w:ascii="宋体" w:hAnsi="宋体"/>
          <w:color w:val="auto"/>
          <w:szCs w:val="21"/>
          <w:highlight w:val="white"/>
          <w:lang w:val="zh-CN"/>
        </w:rPr>
        <w:t xml:space="preserve">以上与本合同具有同等法律效力</w:t>
      </w:r>
      <w:r>
        <w:rPr>
          <w:color w:val="auto"/>
          <w:highlight w:val="white"/>
        </w:rPr>
      </w:r>
    </w:p>
    <w:p>
      <w:pPr>
        <w:ind w:firstLine="422"/>
        <w:spacing w:line="400" w:lineRule="exact"/>
        <w:widowControl/>
        <w:rPr>
          <w:rFonts w:hint="eastAsia" w:ascii="宋体" w:hAnsi="宋体"/>
          <w:b/>
          <w:bCs/>
          <w:color w:val="auto"/>
          <w:szCs w:val="21"/>
          <w:highlight w:val="white"/>
        </w:rPr>
      </w:pPr>
      <w:r>
        <w:rPr>
          <w:rFonts w:ascii="宋体" w:hAnsi="宋体"/>
          <w:b/>
          <w:bCs/>
          <w:color w:val="auto"/>
          <w:szCs w:val="21"/>
          <w:highlight w:val="white"/>
          <w:lang w:val="zh-CN"/>
        </w:rPr>
        <w:t xml:space="preserve">二、价格与支付</w:t>
      </w:r>
      <w:r>
        <w:rPr>
          <w:rFonts w:ascii="宋体" w:hAnsi="宋体"/>
          <w:b/>
          <w:bCs/>
          <w:color w:val="auto"/>
          <w:szCs w:val="21"/>
          <w:highlight w:val="white"/>
        </w:rPr>
        <w:t xml:space="preserve">：</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lang w:val="zh-CN"/>
        </w:rPr>
        <w:t xml:space="preserve">1、合同总价：</w:t>
      </w:r>
      <w:r>
        <w:rPr>
          <w:rFonts w:hint="eastAsia" w:ascii="宋体" w:hAnsi="宋体"/>
          <w:b/>
          <w:bCs/>
          <w:color w:val="auto"/>
          <w:szCs w:val="21"/>
          <w:highlight w:val="white"/>
          <w:u w:val="single"/>
        </w:rPr>
        <w:t xml:space="preserve"> </w:t>
      </w:r>
      <w:r>
        <w:rPr>
          <w:rFonts w:ascii="宋体" w:hAnsi="宋体"/>
          <w:b/>
          <w:bCs/>
          <w:color w:val="auto"/>
          <w:szCs w:val="21"/>
          <w:highlight w:val="white"/>
          <w:u w:val="single"/>
        </w:rPr>
        <w:t xml:space="preserve">                            </w:t>
      </w:r>
      <w:r>
        <w:rPr>
          <w:rFonts w:hint="eastAsia" w:ascii="宋体" w:hAnsi="宋体"/>
          <w:color w:val="auto"/>
          <w:szCs w:val="21"/>
          <w:highlight w:val="white"/>
          <w:lang w:val="zh-CN"/>
        </w:rPr>
        <w:t xml:space="preserve">，</w:t>
      </w:r>
      <w:r>
        <w:rPr>
          <w:rFonts w:hint="eastAsia" w:ascii="宋体" w:hAnsi="宋体" w:eastAsia="宋体" w:cs="宋体"/>
          <w:color w:val="auto"/>
          <w:szCs w:val="24"/>
          <w:highlight w:val="white"/>
        </w:rPr>
        <w:t xml:space="preserve">包括所有服务费、人工费、零备件维修或更换费、</w:t>
      </w:r>
      <w:r>
        <w:rPr>
          <w:rFonts w:hint="eastAsia" w:ascii="宋体" w:hAnsi="宋体" w:eastAsia="宋体" w:cs="宋体"/>
          <w:color w:val="auto"/>
          <w:szCs w:val="24"/>
          <w:highlight w:val="white"/>
          <w:lang w:val="en-US" w:eastAsia="zh-CN"/>
        </w:rPr>
        <w:t xml:space="preserve">投入使用的软硬件工具、</w:t>
      </w:r>
      <w:r>
        <w:rPr>
          <w:rFonts w:hint="eastAsia" w:ascii="宋体" w:hAnsi="宋体" w:eastAsia="宋体" w:cs="宋体"/>
          <w:color w:val="auto"/>
          <w:szCs w:val="24"/>
          <w:highlight w:val="white"/>
        </w:rPr>
        <w:t xml:space="preserve">交通费、食宿费、税费等一切费用</w:t>
      </w:r>
      <w:r>
        <w:rPr>
          <w:rFonts w:hint="eastAsia" w:ascii="宋体" w:hAnsi="宋体" w:eastAsia="宋体" w:cs="宋体"/>
          <w:color w:val="auto"/>
          <w:szCs w:val="24"/>
          <w:highlight w:val="white"/>
          <w:lang w:eastAsia="zh-CN"/>
        </w:rPr>
        <w:t xml:space="preserve">。</w:t>
      </w:r>
      <w:r>
        <w:rPr>
          <w:color w:val="auto"/>
          <w:highlight w:val="white"/>
        </w:rPr>
      </w:r>
    </w:p>
    <w:p>
      <w:pPr>
        <w:ind w:firstLine="420"/>
        <w:spacing w:line="400" w:lineRule="exact"/>
        <w:widowControl/>
        <w:rPr>
          <w:rFonts w:hint="eastAsia" w:ascii="宋体" w:hAnsi="宋体"/>
          <w:color w:val="auto"/>
          <w:szCs w:val="21"/>
          <w:highlight w:val="white"/>
        </w:rPr>
      </w:pPr>
      <w:r>
        <w:rPr>
          <w:rFonts w:ascii="宋体" w:hAnsi="宋体"/>
          <w:color w:val="auto"/>
          <w:szCs w:val="21"/>
          <w:highlight w:val="white"/>
          <w:lang w:val="zh-CN"/>
        </w:rPr>
        <w:t xml:space="preserve">2</w:t>
      </w:r>
      <w:r>
        <w:rPr>
          <w:rFonts w:hint="eastAsia" w:ascii="宋体" w:hAnsi="宋体"/>
          <w:color w:val="auto"/>
          <w:szCs w:val="21"/>
          <w:highlight w:val="white"/>
          <w:lang w:val="zh-CN"/>
        </w:rPr>
        <w:t xml:space="preserve">、付款步骤：</w:t>
      </w:r>
      <w:r>
        <w:rPr>
          <w:rFonts w:hint="eastAsia" w:ascii="宋体" w:hAnsi="宋体"/>
          <w:color w:val="auto"/>
          <w:szCs w:val="21"/>
          <w:highlight w:val="white"/>
          <w:lang w:val="en-US" w:eastAsia="zh-CN"/>
        </w:rPr>
        <w:t xml:space="preserve">合同签订后，甲方向乙方支付合同金额10%的预付款；服务每满12个月，甲方考核乙方各项达标且乙方开具相应金额发票，甲方向乙方支付剩余合同金额的1/3（即合同金额的30%）。</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3、乙方账户信息：</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开户银行：</w:t>
      </w:r>
      <w:r>
        <w:rPr>
          <w:rFonts w:hint="eastAsia" w:ascii="宋体" w:hAnsi="宋体"/>
          <w:color w:val="auto"/>
          <w:szCs w:val="21"/>
          <w:highlight w:val="white"/>
          <w:u w:val="single"/>
        </w:rPr>
        <w:t xml:space="preserve">          </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银行账号：</w:t>
      </w:r>
      <w:r>
        <w:rPr>
          <w:rFonts w:hint="eastAsia" w:ascii="宋体" w:hAnsi="宋体"/>
          <w:color w:val="auto"/>
          <w:szCs w:val="21"/>
          <w:highlight w:val="white"/>
          <w:u w:val="single"/>
        </w:rPr>
        <w:t xml:space="preserve">          </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lang w:val="zh-CN"/>
        </w:rPr>
        <w:t xml:space="preserve">三</w:t>
      </w:r>
      <w:r>
        <w:rPr>
          <w:rFonts w:ascii="宋体" w:hAnsi="宋体"/>
          <w:b/>
          <w:bCs/>
          <w:color w:val="auto"/>
          <w:szCs w:val="21"/>
          <w:highlight w:val="white"/>
        </w:rPr>
        <w:t xml:space="preserve">、甲、乙双方的责任</w:t>
      </w:r>
      <w:r>
        <w:rPr>
          <w:rFonts w:hint="eastAsia" w:ascii="宋体" w:hAnsi="宋体"/>
          <w:b/>
          <w:bCs/>
          <w:color w:val="auto"/>
          <w:szCs w:val="21"/>
          <w:highlight w:val="white"/>
        </w:rPr>
        <w:t xml:space="preserve">：</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（一）甲方责任：</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1、为乙方提供办公用房、办公家具、设备 及通讯、网络设施；并指定专人作为甲方联系人予以协调工作。加强与乙方勾通，交流情况，互通信息。</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2、甲方应教育所属人员尊重乙方工作人员的劳动成果，积极配合乙方工作人员履行好合同所规定的职责和义务。</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（二）乙方责任：</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1、乙方在从事服务工作中应当做到文明工作、安全生产，采取必要的安全防范措施。</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2、乙方应及时调整不适应工作需求的服务人员及其员工。</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乙方应经常对员工进行岗位职责和安全教育，加强岗位责任考核。因管理不当、违规操作发生设备损坏、被盗等安全事故对甲方造成损失的，乙方需承担相应的赔偿责任。具体办法详见本合同第四条及服务合同总则。</w:t>
      </w:r>
      <w:r>
        <w:rPr>
          <w:color w:val="auto"/>
          <w:highlight w:val="white"/>
        </w:rPr>
      </w:r>
    </w:p>
    <w:p>
      <w:pPr>
        <w:ind w:firstLine="422"/>
        <w:spacing w:line="400" w:lineRule="exact"/>
        <w:widowControl/>
        <w:rPr>
          <w:rFonts w:hint="eastAsia" w:ascii="宋体" w:hAnsi="宋体"/>
          <w:b/>
          <w:bCs/>
          <w:color w:val="auto"/>
          <w:szCs w:val="21"/>
          <w:highlight w:val="white"/>
        </w:rPr>
      </w:pPr>
      <w:r>
        <w:rPr>
          <w:rFonts w:hint="eastAsia" w:ascii="宋体" w:hAnsi="宋体"/>
          <w:b/>
          <w:bCs/>
          <w:color w:val="auto"/>
          <w:szCs w:val="21"/>
          <w:highlight w:val="white"/>
        </w:rPr>
        <w:t xml:space="preserve">四</w:t>
      </w:r>
      <w:r>
        <w:rPr>
          <w:rFonts w:ascii="宋体" w:hAnsi="宋体"/>
          <w:b/>
          <w:bCs/>
          <w:color w:val="auto"/>
          <w:szCs w:val="21"/>
          <w:highlight w:val="white"/>
        </w:rPr>
        <w:t xml:space="preserve">、违约责任</w:t>
      </w:r>
      <w:r>
        <w:rPr>
          <w:rFonts w:hint="eastAsia" w:ascii="宋体" w:hAnsi="宋体"/>
          <w:b/>
          <w:bCs/>
          <w:color w:val="auto"/>
          <w:szCs w:val="21"/>
          <w:highlight w:val="white"/>
        </w:rPr>
        <w:t xml:space="preserve">：</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w:t>
      </w:r>
      <w:r>
        <w:rPr>
          <w:rFonts w:ascii="宋体" w:hAnsi="宋体"/>
          <w:color w:val="auto"/>
          <w:szCs w:val="21"/>
          <w:highlight w:val="white"/>
        </w:rPr>
        <w:t xml:space="preserve">违约责任</w:t>
      </w:r>
      <w:r>
        <w:rPr>
          <w:color w:val="auto"/>
          <w:highlight w:val="white"/>
        </w:rPr>
      </w:r>
    </w:p>
    <w:p>
      <w:pPr>
        <w:ind w:firstLine="420"/>
        <w:spacing w:line="400" w:lineRule="exact"/>
        <w:widowControl/>
        <w:rPr>
          <w:rFonts w:hint="eastAsia" w:ascii="宋体" w:hAnsi="宋体"/>
          <w:color w:val="auto"/>
          <w:szCs w:val="21"/>
          <w:highlight w:val="white"/>
        </w:rPr>
      </w:pPr>
      <w:r>
        <w:rPr>
          <w:rFonts w:ascii="宋体" w:hAnsi="宋体"/>
          <w:color w:val="auto"/>
          <w:szCs w:val="21"/>
          <w:highlight w:val="white"/>
        </w:rPr>
        <w:t xml:space="preserve">合同一方不履行合同义务或者履行合同义务不符合约定的，应当承担继续履行、采取补救措施或者赔偿损失等违约责任。</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w:t>
      </w:r>
      <w:r>
        <w:rPr>
          <w:rFonts w:ascii="宋体" w:hAnsi="宋体"/>
          <w:color w:val="auto"/>
          <w:szCs w:val="21"/>
          <w:highlight w:val="white"/>
        </w:rPr>
        <w:t xml:space="preserve">甲方违约责任</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在合同生效后，甲方要求解除合同的，</w:t>
      </w:r>
      <w:r>
        <w:rPr>
          <w:rFonts w:hint="eastAsia" w:ascii="宋体" w:hAnsi="宋体"/>
          <w:color w:val="auto"/>
          <w:szCs w:val="21"/>
          <w:highlight w:val="white"/>
        </w:rPr>
        <w:t xml:space="preserve">甲方应向乙方支付以下款项：(i)截止到符合通知要求的有效终止日的本服务合同的所有到期款项，和(ii)违约金，其数额相当于剩余服务合同期限对应的合同价格的25%或被删除的医疗设备在剩余服务合同期限对应的合同价格的25%（视实际情况而定）。</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甲方逾期付款的应按照逾期付款金额的每天万分之四支付逾期付款违约金。</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（三）</w:t>
      </w:r>
      <w:r>
        <w:rPr>
          <w:rFonts w:ascii="宋体" w:hAnsi="宋体"/>
          <w:color w:val="auto"/>
          <w:szCs w:val="21"/>
          <w:highlight w:val="white"/>
        </w:rPr>
        <w:t xml:space="preserve">乙方违约责任</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乙方不能履行合同从而影响甲方按期正常使用的，甲方有权解除合同。</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2、乙方在人员伤亡方面的责任应按照所适用的中国法律的相关规定执行。</w:t>
      </w:r>
      <w:r>
        <w:rPr>
          <w:rFonts w:ascii="宋体" w:hAnsi="宋体"/>
          <w:color w:val="auto"/>
          <w:szCs w:val="21"/>
          <w:highlight w:val="white"/>
        </w:rPr>
        <w:tab/>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3、除了直接由于乙方的重大过失或故意行为导致的损失，乙方的全部责任以及本服务合同的相对方对其直接损失的所有赔偿金，无论本服务合同相对方的索赔是基于本服务合同的规定或与其相关的任何原因，不得超过本服务合同中特定医疗设备1（一）年的维修总费用，该特定医疗设备是指造成损失的设备或是诉由中或与之直接相关的标的物。上述维修费用是指在诉由产生时该特定医疗设备所适用的维修费用。</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4、乙方在任何情况下不承担由于本服务合同引起的或与医疗设备的使用和操作相关的任何利润损失、储蓄损失、收入损失、使用价值或停机时间损失（本服务合同另有规定的除外）、数据丢失；及其他间接的、惩罚性或继发性的损失，无论该损失是基于合同责任、侵权责任（包括过失责任）还是任何其他形式的责任理论。</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5、乙方在本服务合同下不承担任何进一步责任。本第（三）条的规定同样适用于乙方的分包商、代理人或雇员。</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（四）</w:t>
      </w:r>
      <w:r>
        <w:rPr>
          <w:rFonts w:ascii="宋体" w:hAnsi="宋体"/>
          <w:color w:val="auto"/>
          <w:szCs w:val="21"/>
          <w:highlight w:val="white"/>
        </w:rPr>
        <w:t xml:space="preserve">不可抗力</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因不可抗力不能履行合同的，根据不可抗力的影响，部分或者全部免除责任。</w:t>
      </w:r>
      <w:r>
        <w:rPr>
          <w:rFonts w:hint="eastAsia" w:ascii="宋体" w:hAnsi="宋体"/>
          <w:color w:val="auto"/>
          <w:szCs w:val="21"/>
          <w:highlight w:val="white"/>
        </w:rPr>
        <w:t xml:space="preserve">不可抗力应指任何遭受不可抗力方无法预见的且超出其合理控制的事件，包括但不限于：天灾、自然灾害(如：雷击、洪水、泥石流、地震等)、封锁、 战争或类似战争状态、暴乱、阴谋破坏、火灾、运输阻滞或交通事故、政府行为(例如但不限于修改法律规定和取消进口许可)以及疫情的爆发。遭受该不可抗力事件的一方应立即通知另一方，并在此后的14（十四）日内通过事件发生地的主管部门出具的证明证实不可抗力的存在。</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2、如遇不可抗力，本服务合同义务的履行期限应当相应顺延。如果不可抗力事件持续180天以上，任何一方可以终止本服务合同而无需承担违约责任。</w:t>
      </w:r>
      <w:r>
        <w:rPr>
          <w:color w:val="auto"/>
          <w:highlight w:val="white"/>
        </w:rPr>
      </w:r>
    </w:p>
    <w:p>
      <w:pPr>
        <w:ind w:firstLine="422"/>
        <w:spacing w:line="400" w:lineRule="exact"/>
        <w:widowControl/>
        <w:rPr>
          <w:rFonts w:hint="eastAsia" w:ascii="宋体" w:hAnsi="宋体"/>
          <w:b/>
          <w:bCs/>
          <w:color w:val="auto"/>
          <w:szCs w:val="21"/>
          <w:highlight w:val="white"/>
        </w:rPr>
      </w:pPr>
      <w:r>
        <w:rPr>
          <w:rFonts w:hint="eastAsia" w:ascii="宋体" w:hAnsi="宋体"/>
          <w:b/>
          <w:bCs/>
          <w:color w:val="auto"/>
          <w:szCs w:val="21"/>
          <w:highlight w:val="white"/>
        </w:rPr>
        <w:t xml:space="preserve">五</w:t>
      </w:r>
      <w:r>
        <w:rPr>
          <w:rFonts w:ascii="宋体" w:hAnsi="宋体"/>
          <w:b/>
          <w:bCs/>
          <w:color w:val="auto"/>
          <w:szCs w:val="21"/>
          <w:highlight w:val="white"/>
        </w:rPr>
        <w:t xml:space="preserve">、合同的解除和转让</w:t>
      </w:r>
      <w:r>
        <w:rPr>
          <w:rFonts w:hint="eastAsia" w:ascii="宋体" w:hAnsi="宋体"/>
          <w:b/>
          <w:bCs/>
          <w:color w:val="auto"/>
          <w:szCs w:val="21"/>
          <w:highlight w:val="white"/>
        </w:rPr>
        <w:t xml:space="preserve">：</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（一）</w:t>
      </w:r>
      <w:r>
        <w:rPr>
          <w:rFonts w:ascii="宋体" w:hAnsi="宋体"/>
          <w:color w:val="auto"/>
          <w:szCs w:val="21"/>
          <w:highlight w:val="white"/>
        </w:rPr>
        <w:t xml:space="preserve">合同的解除</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有下列情形之一，合同一方可以解除合同：</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w:t>
      </w:r>
      <w:r>
        <w:rPr>
          <w:rFonts w:ascii="宋体" w:hAnsi="宋体"/>
          <w:color w:val="auto"/>
          <w:szCs w:val="21"/>
          <w:highlight w:val="white"/>
        </w:rPr>
        <w:t xml:space="preserve">因不可抗力致使不能实现合同目的，未受不可抗力影响的一方有权解除合同；</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因合同一方违约导致合同不能履行，另一方有权解除合同；</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w:t>
      </w:r>
      <w:r>
        <w:rPr>
          <w:rFonts w:ascii="宋体" w:hAnsi="宋体"/>
          <w:color w:val="auto"/>
          <w:szCs w:val="21"/>
          <w:highlight w:val="white"/>
        </w:rPr>
        <w:t xml:space="preserve">有权解除合同的一方，应当在违约事实或不可抗力发生之后三十天内书面通知对方以主张解除合同，合同在书面通知到达对方时解除。</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（二）</w:t>
      </w:r>
      <w:r>
        <w:rPr>
          <w:rFonts w:ascii="宋体" w:hAnsi="宋体"/>
          <w:color w:val="auto"/>
          <w:szCs w:val="21"/>
          <w:highlight w:val="white"/>
        </w:rPr>
        <w:t xml:space="preserve">合同的转让</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1、合同转让和分包的效力和强制执行力，未经另一方事先书面许可，任何一方不得转让</w:t>
      </w:r>
      <w:r>
        <w:rPr>
          <w:rFonts w:hint="eastAsia" w:ascii="宋体" w:hAnsi="宋体"/>
          <w:color w:val="auto"/>
          <w:szCs w:val="21"/>
          <w:highlight w:val="white"/>
        </w:rPr>
        <w:t xml:space="preserve">本服务合同或其项下的任何权利或义务、或分包本服务合同，但乙方可以将本服务合同全部或部分、或将乙方在本服务合同项下的权利和义务转让给乙方的关联公司、本地代表或因所有权变更和/或出售全部或实质性资产和/或任何形式的分拆、分立、合并、剥离、解散及任何其它形式的业务合并或重组而继承与本服务合同相关的所有或部分业务的第三方，而无需本服务合同的相对方同意。此外，乙方有权向任何第三方出售乙方应收账款或转让乙方在本合维修同项下的任何财务权利，和/或由分包商履行本供应合同项下的任何义务，而无需本服务合同的相对方事先书面同意。</w:t>
      </w:r>
      <w:r>
        <w:rPr>
          <w:color w:val="auto"/>
          <w:highlight w:val="white"/>
        </w:rPr>
      </w:r>
    </w:p>
    <w:p>
      <w:pPr>
        <w:ind w:firstLine="422"/>
        <w:spacing w:line="4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六、合同生效及其它：</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1、合同经甲乙双方代表签字并加盖公章（或合同章）后即生效。同时须进行网上备案。</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rPr>
          <w:color w:val="auto"/>
          <w:highlight w:val="white"/>
        </w:rPr>
      </w:r>
    </w:p>
    <w:p>
      <w:pPr>
        <w:ind w:firstLine="422"/>
        <w:spacing w:line="400" w:lineRule="exact"/>
        <w:widowControl/>
        <w:rPr>
          <w:rFonts w:hint="eastAsia" w:ascii="宋体" w:hAnsi="宋体"/>
          <w:b/>
          <w:color w:val="auto"/>
          <w:szCs w:val="21"/>
          <w:highlight w:val="white"/>
        </w:rPr>
      </w:pPr>
      <w:r>
        <w:rPr>
          <w:rFonts w:hint="eastAsia" w:ascii="宋体" w:hAnsi="宋体"/>
          <w:b/>
          <w:color w:val="auto"/>
          <w:szCs w:val="21"/>
          <w:highlight w:val="white"/>
        </w:rPr>
        <w:t xml:space="preserve">七、附则：</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1、合同份数</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本合同一式四份，甲乙双方各执一份，采购代理机构一份，政府采购管理部门一份。</w:t>
      </w:r>
      <w:r>
        <w:rPr>
          <w:color w:val="auto"/>
          <w:highlight w:val="white"/>
        </w:rPr>
      </w:r>
    </w:p>
    <w:p>
      <w:pPr>
        <w:ind w:firstLine="420"/>
        <w:spacing w:line="400" w:lineRule="exact"/>
        <w:widowControl/>
        <w:rPr>
          <w:rFonts w:hint="eastAsia" w:ascii="宋体" w:hAnsi="宋体"/>
          <w:color w:val="auto"/>
          <w:szCs w:val="21"/>
          <w:highlight w:val="white"/>
        </w:rPr>
      </w:pPr>
      <w:r>
        <w:rPr>
          <w:rFonts w:hint="eastAsia" w:ascii="宋体" w:hAnsi="宋体"/>
          <w:color w:val="auto"/>
          <w:szCs w:val="21"/>
          <w:highlight w:val="white"/>
        </w:rPr>
        <w:t xml:space="preserve">2、未尽事宜</w:t>
      </w:r>
      <w:r>
        <w:rPr>
          <w:color w:val="auto"/>
          <w:highlight w:val="white"/>
        </w:rPr>
      </w:r>
    </w:p>
    <w:p>
      <w:pPr>
        <w:ind w:firstLine="420"/>
        <w:spacing w:line="400" w:lineRule="exact"/>
        <w:rPr>
          <w:rFonts w:hint="eastAsia" w:ascii="宋体" w:hAnsi="宋体" w:cs="宋体"/>
          <w:color w:val="auto"/>
          <w:szCs w:val="21"/>
          <w:highlight w:val="white"/>
        </w:rPr>
      </w:pPr>
      <w:r>
        <w:rPr>
          <w:rFonts w:hint="eastAsia" w:ascii="宋体" w:hAnsi="宋体"/>
          <w:color w:val="auto"/>
          <w:szCs w:val="21"/>
          <w:highlight w:val="white"/>
        </w:rPr>
        <w:t xml:space="preserve">本合同未尽事宜应按《中华人民共和国</w:t>
      </w:r>
      <w:r>
        <w:rPr>
          <w:rFonts w:hint="eastAsia" w:ascii="宋体" w:hAnsi="宋体"/>
          <w:color w:val="auto"/>
          <w:szCs w:val="21"/>
          <w:highlight w:val="white"/>
          <w:lang w:val="en-US" w:eastAsia="zh-CN"/>
        </w:rPr>
        <w:t xml:space="preserve">民法典</w:t>
      </w:r>
      <w:r>
        <w:rPr>
          <w:rFonts w:hint="eastAsia" w:ascii="宋体" w:hAnsi="宋体"/>
          <w:color w:val="auto"/>
          <w:szCs w:val="21"/>
          <w:highlight w:val="white"/>
        </w:rPr>
        <w:t xml:space="preserve">》</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《中华人民共和国政府采购法》以及其同相关法律、法规之规定解释。</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lang w:val="zh-CN"/>
        </w:rPr>
        <w:t xml:space="preserve">（以下无正文）</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甲方（盖章）：                           </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法定（授权）代表人（签章）：</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合同签订日期：     年      月      日</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r>
      <w:r>
        <w:rPr>
          <w:color w:val="auto"/>
          <w:highlight w:val="white"/>
        </w:rPr>
      </w:r>
    </w:p>
    <w:p>
      <w:pPr>
        <w:pStyle w:val="790"/>
        <w:rPr>
          <w:color w:val="auto"/>
          <w:highlight w:val="white"/>
        </w:rPr>
      </w:pPr>
      <w:r>
        <w:rPr>
          <w:color w:val="auto"/>
          <w:highlight w:val="white"/>
        </w:rPr>
      </w:r>
      <w:r>
        <w:rPr>
          <w:color w:val="auto"/>
          <w:highlight w:val="white"/>
        </w:rPr>
      </w:r>
    </w:p>
    <w:p>
      <w:pPr>
        <w:pStyle w:val="790"/>
        <w:rPr>
          <w:color w:val="auto"/>
          <w:highlight w:val="white"/>
        </w:rPr>
      </w:pPr>
      <w:r>
        <w:rPr>
          <w:color w:val="auto"/>
          <w:highlight w:val="white"/>
        </w:rPr>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乙方（盖章）： </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法定（授权）代表人（签章）：</w:t>
      </w:r>
      <w:r>
        <w:rPr>
          <w:color w:val="auto"/>
          <w:highlight w:val="white"/>
        </w:rPr>
      </w:r>
    </w:p>
    <w:p>
      <w:pPr>
        <w:ind w:right="-159" w:firstLine="420"/>
        <w:spacing w:line="400" w:lineRule="exact"/>
        <w:widowControl/>
        <w:rPr>
          <w:rFonts w:hint="eastAsia" w:ascii="宋体" w:hAnsi="宋体" w:cs="宋体"/>
          <w:color w:val="auto"/>
          <w:szCs w:val="21"/>
          <w:highlight w:val="white"/>
        </w:rPr>
      </w:pPr>
      <w:r>
        <w:rPr>
          <w:rFonts w:hint="eastAsia" w:ascii="宋体" w:hAnsi="宋体" w:cs="宋体"/>
          <w:color w:val="auto"/>
          <w:szCs w:val="21"/>
          <w:highlight w:val="white"/>
        </w:rPr>
        <w:t xml:space="preserve">合同签订日期：     年      月      日</w:t>
      </w:r>
      <w:bookmarkEnd w:id="10"/>
      <w:r>
        <w:rPr>
          <w:color w:val="auto"/>
          <w:highlight w:val="white"/>
        </w:rPr>
      </w:r>
      <w:r>
        <w:rPr>
          <w:color w:val="auto"/>
          <w:highlight w:val="white"/>
        </w:rPr>
      </w:r>
    </w:p>
    <w:p>
      <w:pPr>
        <w:keepLines w:val="0"/>
        <w:keepNext w:val="0"/>
        <w:pageBreakBefore w:val="0"/>
        <w:spacing w:beforeAutospacing="0" w:afterAutospacing="0" w:line="240" w:lineRule="auto"/>
        <w:rPr>
          <w:rFonts w:hint="eastAsia" w:ascii="宋体" w:hAnsi="宋体"/>
          <w:color w:val="auto"/>
          <w:szCs w:val="21"/>
          <w:highlight w:val="white"/>
        </w:rPr>
      </w:pPr>
      <w:r>
        <w:rPr>
          <w:rFonts w:ascii="宋体" w:hAnsi="宋体"/>
          <w:color w:val="auto"/>
          <w:szCs w:val="21"/>
          <w:highlight w:val="white"/>
        </w:rPr>
        <w:br w:type="page" w:clear="all"/>
      </w:r>
      <w:bookmarkStart w:id="11" w:name="_Hlk110605095"/>
      <w:r>
        <w:rPr>
          <w:rFonts w:hint="eastAsia" w:ascii="宋体" w:hAnsi="宋体"/>
          <w:color w:val="auto"/>
          <w:szCs w:val="21"/>
          <w:highlight w:val="white"/>
          <w:lang w:val="en-US" w:eastAsia="zh-CN"/>
        </w:rPr>
        <w:t xml:space="preserve">合同附件：考核表</w:t>
      </w:r>
      <w:r>
        <w:rPr>
          <w:color w:val="auto"/>
          <w:highlight w:val="white"/>
        </w:rPr>
      </w:r>
    </w:p>
    <w:tbl>
      <w:tblPr>
        <w:tblStyle w:val="701"/>
        <w:tblpPr w:horzAnchor="page" w:tblpX="1259" w:vertAnchor="text" w:tblpY="1138" w:leftFromText="180" w:topFromText="0" w:rightFromText="180" w:bottomFromText="0"/>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804"/>
        <w:gridCol w:w="3057"/>
        <w:gridCol w:w="1586"/>
        <w:gridCol w:w="2587"/>
      </w:tblGrid>
      <w:tr>
        <w:trPr>
          <w:trHeight w:val="435"/>
        </w:trPr>
        <w:tc>
          <w:tcPr>
            <w:tcW w:w="1400"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使用科室</w:t>
            </w:r>
            <w:r>
              <w:rPr>
                <w:color w:val="auto"/>
                <w:highlight w:val="white"/>
              </w:rPr>
            </w:r>
          </w:p>
        </w:tc>
        <w:tc>
          <w:tcPr>
            <w:gridSpan w:val="2"/>
            <w:tcW w:w="3861" w:type="dxa"/>
            <w:vAlign w:val="center"/>
            <w:textDirection w:val="lrTb"/>
            <w:noWrap w:val="false"/>
          </w:tcPr>
          <w:p>
            <w:pPr>
              <w:ind w:left="0" w:firstLine="0"/>
              <w:jc w:val="left"/>
              <w:keepLines w:val="0"/>
              <w:keepNext w:val="0"/>
              <w:pageBreakBefore w:val="0"/>
              <w:spacing w:beforeAutospacing="0" w:afterAutospacing="0" w:line="240" w:lineRule="auto"/>
              <w:widowControl w:val="off"/>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影像科、介入室</w:t>
            </w:r>
            <w:r>
              <w:rPr>
                <w:color w:val="auto"/>
                <w:highlight w:val="white"/>
              </w:rPr>
            </w:r>
          </w:p>
        </w:tc>
        <w:tc>
          <w:tcPr>
            <w:tcW w:w="158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验收日期</w:t>
            </w:r>
            <w:r>
              <w:rPr>
                <w:color w:val="auto"/>
                <w:highlight w:val="white"/>
              </w:rPr>
            </w:r>
          </w:p>
        </w:tc>
        <w:tc>
          <w:tcPr>
            <w:tcW w:w="2587" w:type="dxa"/>
            <w:vAlign w:val="center"/>
            <w:textDirection w:val="lrTb"/>
            <w:noWrap w:val="false"/>
          </w:tcPr>
          <w:p>
            <w:pPr>
              <w:jc w:val="center"/>
              <w:keepLines w:val="0"/>
              <w:keepNext w:val="0"/>
              <w:pageBreakBefore w:val="0"/>
              <w:spacing w:beforeAutospacing="0" w:afterAutospacing="0" w:line="240" w:lineRule="auto"/>
              <w:widowControl w:val="off"/>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  年   月    日</w:t>
            </w:r>
            <w:r>
              <w:rPr>
                <w:color w:val="auto"/>
                <w:highlight w:val="white"/>
              </w:rPr>
            </w:r>
          </w:p>
        </w:tc>
      </w:tr>
      <w:tr>
        <w:trPr>
          <w:trHeight w:val="690"/>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设备名称</w:t>
            </w:r>
            <w:r>
              <w:rPr>
                <w:color w:val="auto"/>
                <w:highlight w:val="white"/>
              </w:rP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t xml:space="preserve">飞利浦CT</w:t>
            </w:r>
            <w:r>
              <w:rPr>
                <w:rFonts w:hint="eastAsia" w:ascii="Times New Roman" w:hAnsi="Times New Roman" w:eastAsia="宋体" w:cs="Times New Roman"/>
                <w:color w:val="auto"/>
                <w:sz w:val="21"/>
                <w:szCs w:val="21"/>
                <w:highlight w:val="white"/>
                <w:lang w:val="en-US" w:eastAsia="zh-CN"/>
              </w:rPr>
              <w:t xml:space="preserve">、DSA</w:t>
            </w:r>
            <w:r>
              <w:rPr>
                <w:color w:val="auto"/>
                <w:highlight w:val="white"/>
              </w:rPr>
            </w:r>
          </w:p>
        </w:tc>
        <w:tc>
          <w:tcPr>
            <w:tcW w:w="1586"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型号规格</w:t>
            </w:r>
            <w:r>
              <w:rPr>
                <w:color w:val="auto"/>
                <w:highlight w:val="white"/>
              </w:rPr>
            </w:r>
          </w:p>
        </w:tc>
        <w:tc>
          <w:tcPr>
            <w:tcW w:w="2587" w:type="dxa"/>
            <w:vAlign w:val="center"/>
            <w:textDirection w:val="lrTb"/>
            <w:noWrap w:val="false"/>
          </w:tcPr>
          <w:p>
            <w:pPr>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t xml:space="preserve">IQon Spectral CT、UNIQ FD20</w:t>
            </w:r>
            <w:r>
              <w:rPr>
                <w:color w:val="auto"/>
                <w:highlight w:val="white"/>
              </w:rPr>
            </w:r>
          </w:p>
        </w:tc>
      </w:tr>
      <w:tr>
        <w:trPr>
          <w:trHeight w:val="407"/>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售后单位</w:t>
            </w:r>
            <w:r>
              <w:rPr>
                <w:color w:val="auto"/>
                <w:highlight w:val="white"/>
              </w:rP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color w:val="auto"/>
                <w:highlight w:val="white"/>
              </w:rPr>
            </w:r>
          </w:p>
        </w:tc>
        <w:tc>
          <w:tcPr>
            <w:tcW w:w="1586"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联系方式</w:t>
            </w:r>
            <w:r>
              <w:rPr>
                <w:color w:val="auto"/>
                <w:highlight w:val="white"/>
              </w:rPr>
            </w:r>
          </w:p>
        </w:tc>
        <w:tc>
          <w:tcPr>
            <w:tcW w:w="2587" w:type="dxa"/>
            <w:vAlign w:val="center"/>
            <w:textDirection w:val="lrTb"/>
            <w:noWrap w:val="false"/>
          </w:tcPr>
          <w:p>
            <w:pPr>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color w:val="auto"/>
                <w:highlight w:val="white"/>
              </w:rPr>
            </w:r>
          </w:p>
        </w:tc>
      </w:tr>
      <w:tr>
        <w:trPr>
          <w:trHeight w:val="690"/>
        </w:trPr>
        <w:tc>
          <w:tcPr>
            <w:tcW w:w="1400" w:type="dxa"/>
            <w:vAlign w:val="center"/>
            <w:textDirection w:val="lrTb"/>
            <w:noWrap w:val="false"/>
          </w:tcPr>
          <w:p>
            <w:pPr>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保修期</w:t>
            </w:r>
            <w:r>
              <w:rPr>
                <w:color w:val="auto"/>
                <w:highlight w:val="white"/>
              </w:rPr>
            </w:r>
          </w:p>
        </w:tc>
        <w:tc>
          <w:tcPr>
            <w:gridSpan w:val="2"/>
            <w:tcW w:w="3861"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color w:val="auto"/>
                <w:highlight w:val="white"/>
              </w:rPr>
            </w:r>
          </w:p>
        </w:tc>
        <w:tc>
          <w:tcPr>
            <w:tcW w:w="1586" w:type="dxa"/>
            <w:vAlign w:val="center"/>
            <w:textDirection w:val="lrTb"/>
            <w:noWrap w:val="false"/>
          </w:tcPr>
          <w:p>
            <w:pPr>
              <w:jc w:val="center"/>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本次对应服务期限：</w:t>
            </w:r>
            <w:r>
              <w:rPr>
                <w:color w:val="auto"/>
                <w:highlight w:val="white"/>
              </w:rPr>
            </w:r>
          </w:p>
        </w:tc>
        <w:tc>
          <w:tcPr>
            <w:tcW w:w="2587" w:type="dxa"/>
            <w:vAlign w:val="center"/>
            <w:textDirection w:val="lrTb"/>
            <w:noWrap w:val="false"/>
          </w:tcPr>
          <w:p>
            <w:pPr>
              <w:jc w:val="both"/>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color w:val="auto"/>
                <w:highlight w:val="white"/>
              </w:rPr>
            </w:r>
          </w:p>
        </w:tc>
      </w:tr>
      <w:tr>
        <w:trPr>
          <w:trHeight w:val="2655"/>
        </w:trPr>
        <w:tc>
          <w:tcPr>
            <w:gridSpan w:val="5"/>
            <w:tcBorders>
              <w:top w:val="single" w:color="auto" w:sz="2" w:space="0"/>
              <w:left w:val="single" w:color="auto" w:sz="2" w:space="0"/>
              <w:bottom w:val="single" w:color="auto" w:sz="2" w:space="0"/>
              <w:right w:val="single" w:color="auto" w:sz="2" w:space="0"/>
            </w:tcBorders>
            <w:tcW w:w="9434" w:type="dxa"/>
            <w:vAlign w:val="top"/>
            <w:textDirection w:val="lrTb"/>
            <w:noWrap w:val="false"/>
          </w:tcPr>
          <w:tbl>
            <w:tblPr>
              <w:tblStyle w:val="701"/>
              <w:tblW w:w="9399"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87"/>
              <w:gridCol w:w="4750"/>
              <w:gridCol w:w="2048"/>
              <w:gridCol w:w="1064"/>
              <w:gridCol w:w="1050"/>
            </w:tblGrid>
            <w:tr>
              <w:trPr/>
              <w:tc>
                <w:tcPr>
                  <w:shd w:val="clear" w:color="auto" w:fill="auto"/>
                  <w:tcMar>
                    <w:left w:w="210" w:type="dxa"/>
                    <w:top w:w="150" w:type="dxa"/>
                    <w:right w:w="210" w:type="dxa"/>
                    <w:bottom w:w="150" w:type="dxa"/>
                  </w:tcMar>
                  <w:tcW w:w="487"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eastAsia" w:ascii="宋体" w:hAnsi="宋体" w:eastAsia="宋体" w:cs="宋体"/>
                      <w:b/>
                      <w:bCs/>
                      <w:color w:val="auto"/>
                      <w:spacing w:val="0"/>
                      <w:sz w:val="21"/>
                      <w:szCs w:val="21"/>
                      <w:highlight w:val="white"/>
                      <w:lang w:val="en-US" w:eastAsia="zh-CN" w:bidi="ar"/>
                    </w:rPr>
                    <w:t xml:space="preserve">序号</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eastAsia" w:ascii="宋体" w:hAnsi="宋体" w:eastAsia="宋体" w:cs="宋体"/>
                      <w:b/>
                      <w:bCs/>
                      <w:color w:val="auto"/>
                      <w:spacing w:val="0"/>
                      <w:sz w:val="21"/>
                      <w:szCs w:val="21"/>
                      <w:highlight w:val="white"/>
                      <w:lang w:val="en-US" w:eastAsia="zh-CN" w:bidi="ar"/>
                    </w:rPr>
                    <w:t xml:space="preserve">指标</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实际执行情况</w:t>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tcPr>
                <w:p>
                  <w:pPr>
                    <w:ind w:left="-210" w:right="-239"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达标（√/×）</w:t>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tcPr>
                <w:p>
                  <w:pPr>
                    <w:ind w:left="0" w:firstLine="0"/>
                    <w:jc w:val="center"/>
                    <w:keepLines w:val="0"/>
                    <w:keepNext w:val="0"/>
                    <w:pageBreakBefore w:val="0"/>
                    <w:spacing w:beforeAutospacing="0" w:afterAutospacing="0" w:line="240" w:lineRule="auto"/>
                    <w:widowControl/>
                    <w:rPr>
                      <w:rFonts w:hint="default" w:ascii="Times New Roman" w:hAnsi="Times New Roman" w:eastAsia="宋体" w:cs="Times New Roman"/>
                      <w:b/>
                      <w:bCs/>
                      <w:color w:val="auto"/>
                      <w:spacing w:val="0"/>
                      <w:sz w:val="21"/>
                      <w:szCs w:val="21"/>
                      <w:highlight w:val="white"/>
                    </w:rPr>
                    <w:suppressLineNumbers w:val="0"/>
                  </w:pPr>
                  <w:r>
                    <w:rPr>
                      <w:rFonts w:hint="default" w:ascii="宋体" w:hAnsi="宋体" w:eastAsia="宋体" w:cs="宋体"/>
                      <w:b/>
                      <w:bCs/>
                      <w:color w:val="auto"/>
                      <w:spacing w:val="0"/>
                      <w:sz w:val="21"/>
                      <w:szCs w:val="21"/>
                      <w:highlight w:val="white"/>
                      <w:lang w:val="en-US" w:eastAsia="zh-CN" w:bidi="ar"/>
                    </w:rPr>
                    <w:t xml:space="preserve">备注</w:t>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tabs>
                      <w:tab w:val="left" w:pos="4200" w:leader="none"/>
                    </w:tabs>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定期保养：每年度进行4次定期校准和保养，定期更换易损配件，并提供书面保养报告，定期的维护保养服务包括：设备的安全检查、影像质量检查、设备清洁保养、性能测试及校准、运行状态检查等，年度期满提供可行性年度总结服务报告。</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eastAsia"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报修方式：投标人具备</w:t>
                  </w:r>
                  <w:r>
                    <w:rPr>
                      <w:rFonts w:hint="default" w:ascii="宋体" w:hAnsi="宋体" w:eastAsia="宋体" w:cs="宋体"/>
                      <w:color w:val="auto"/>
                      <w:sz w:val="21"/>
                      <w:szCs w:val="21"/>
                      <w:highlight w:val="white"/>
                      <w:lang w:val="en-US" w:eastAsia="zh-CN" w:bidi="ar"/>
                    </w:rPr>
                    <w:t xml:space="preserve">400</w:t>
                  </w:r>
                  <w:r>
                    <w:rPr>
                      <w:rFonts w:hint="eastAsia" w:ascii="宋体" w:hAnsi="宋体" w:eastAsia="宋体" w:cs="宋体"/>
                      <w:color w:val="auto"/>
                      <w:sz w:val="21"/>
                      <w:szCs w:val="21"/>
                      <w:highlight w:val="white"/>
                      <w:lang w:val="en-US" w:eastAsia="zh-CN" w:bidi="ar"/>
                    </w:rPr>
                    <w:t xml:space="preserve">或</w:t>
                  </w:r>
                  <w:r>
                    <w:rPr>
                      <w:rFonts w:hint="default" w:ascii="宋体" w:hAnsi="宋体" w:eastAsia="宋体" w:cs="宋体"/>
                      <w:color w:val="auto"/>
                      <w:sz w:val="21"/>
                      <w:szCs w:val="21"/>
                      <w:highlight w:val="white"/>
                      <w:lang w:val="en-US" w:eastAsia="zh-CN" w:bidi="ar"/>
                    </w:rPr>
                    <w:t xml:space="preserve">800</w:t>
                  </w:r>
                  <w:r>
                    <w:rPr>
                      <w:rFonts w:hint="eastAsia" w:ascii="宋体" w:hAnsi="宋体" w:eastAsia="宋体" w:cs="宋体"/>
                      <w:color w:val="auto"/>
                      <w:sz w:val="21"/>
                      <w:szCs w:val="21"/>
                      <w:highlight w:val="white"/>
                      <w:lang w:val="en-US" w:eastAsia="zh-CN" w:bidi="ar"/>
                    </w:rPr>
                    <w:t xml:space="preserve">客户服务专线，每年</w:t>
                  </w:r>
                  <w:r>
                    <w:rPr>
                      <w:rFonts w:hint="default" w:ascii="宋体" w:hAnsi="宋体" w:eastAsia="宋体" w:cs="宋体"/>
                      <w:color w:val="auto"/>
                      <w:sz w:val="21"/>
                      <w:szCs w:val="21"/>
                      <w:highlight w:val="white"/>
                      <w:lang w:val="en-US" w:eastAsia="zh-CN" w:bidi="ar"/>
                    </w:rPr>
                    <w:t xml:space="preserve">365</w:t>
                  </w:r>
                  <w:r>
                    <w:rPr>
                      <w:rFonts w:hint="eastAsia" w:ascii="宋体" w:hAnsi="宋体" w:eastAsia="宋体" w:cs="宋体"/>
                      <w:color w:val="auto"/>
                      <w:sz w:val="21"/>
                      <w:szCs w:val="21"/>
                      <w:highlight w:val="white"/>
                      <w:lang w:val="en-US" w:eastAsia="zh-CN" w:bidi="ar"/>
                    </w:rPr>
                    <w:t xml:space="preserve">天开通，每天开通服务时间不少于24小时并有专人接听。</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服务响应时间：接到医院报修电话后，资深工程师1小时内电话响应。紧急故障若电话交流无法解决，则在接获报修电话后工程师24小时内到达现场。</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备件响应时间：若设备故障需要更换零备件时，确保备件48小时内到达现场，特殊情况双方协商解决</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备件保障：采购方机器发生故障需要更换零备件的，投标人承诺所提供的备件必须为原设备零配件同一生产厂家或同一型号规格的零配件，且备件供应100%保障，安装完毕后达到原</w:t>
                  </w:r>
                  <w:r>
                    <w:rPr>
                      <w:rFonts w:hint="eastAsia" w:ascii="宋体" w:hAnsi="宋体" w:eastAsia="宋体" w:cs="宋体"/>
                      <w:color w:val="auto"/>
                      <w:sz w:val="21"/>
                      <w:szCs w:val="21"/>
                      <w:highlight w:val="white"/>
                      <w:lang w:val="en-US" w:eastAsia="zh-CN" w:bidi="ar"/>
                    </w:rPr>
                    <w:t xml:space="preserve">厂公司设备运行标准。投标人确保备件来源合法合规，更换时须提供适配招标设备同型号球管的中文标签、合格证明等资料扫描件，投标时提供承诺函并加盖供应商公章。投标人提供的核心配件（如球管、探测器、高压模块等重要零配件）可接受第三方单位或药监检测，如为不合格二手配件，采购人有权不支付合同款项；如因不合格二手配件给采购人带来其他经济损失（如上级监管单位处罚等），投标人则需承担相关赔偿及责任。★须响应球管技术要求——IQON CT球管为：原装全新的专配球管iMRC；DSA FD20球管为：原装全新的专配球管MRC200。</w:t>
                  </w:r>
                  <w:r>
                    <w:rPr>
                      <w:color w:val="auto"/>
                      <w:highlight w:val="white"/>
                    </w:rPr>
                  </w:r>
                </w:p>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★5.1：iMRC球管详细性能参数</w:t>
                  </w:r>
                  <w:r>
                    <w:rPr>
                      <w:color w:val="auto"/>
                      <w:highlight w:val="white"/>
                    </w:rPr>
                  </w:r>
                </w:p>
                <w:tbl>
                  <w:tblPr>
                    <w:tblStyle w:val="701"/>
                    <w:tblW w:w="4287"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1911"/>
                  </w:tblGrid>
                  <w:tr>
                    <w:trPr>
                      <w:trHeight w:val="421"/>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序号</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设备指标</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详细技术参数</w:t>
                        </w:r>
                        <w:r>
                          <w:rPr>
                            <w:color w:val="auto"/>
                            <w:highlight w:val="white"/>
                          </w:rPr>
                        </w:r>
                      </w:p>
                    </w:tc>
                  </w:tr>
                  <w:tr>
                    <w:trPr>
                      <w:trHeight w:val="413"/>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管电压</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140KV</w:t>
                        </w:r>
                        <w:r>
                          <w:rPr>
                            <w:color w:val="auto"/>
                            <w:highlight w:val="white"/>
                          </w:rPr>
                        </w:r>
                      </w:p>
                    </w:tc>
                  </w:tr>
                  <w:tr>
                    <w:trPr>
                      <w:trHeight w:val="418"/>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小焦点</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0.6*0.7</w:t>
                        </w:r>
                        <w:r>
                          <w:rPr>
                            <w:color w:val="auto"/>
                            <w:highlight w:val="white"/>
                          </w:rPr>
                        </w:r>
                      </w:p>
                    </w:tc>
                  </w:tr>
                  <w:tr>
                    <w:trPr>
                      <w:trHeight w:val="26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大焦点</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1.1*1.2</w:t>
                        </w:r>
                        <w:r>
                          <w:rPr>
                            <w:color w:val="auto"/>
                            <w:highlight w:val="white"/>
                          </w:rPr>
                        </w:r>
                      </w:p>
                    </w:tc>
                  </w:tr>
                  <w:tr>
                    <w:trPr>
                      <w:trHeight w:val="28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输入功率</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80-120KW</w:t>
                        </w:r>
                        <w:r>
                          <w:rPr>
                            <w:color w:val="auto"/>
                            <w:highlight w:val="white"/>
                          </w:rPr>
                        </w:r>
                      </w:p>
                    </w:tc>
                  </w:tr>
                  <w:tr>
                    <w:trPr>
                      <w:trHeight w:val="44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最大阳极散热率</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1250kWs/1690kHU</w:t>
                        </w:r>
                        <w:r>
                          <w:rPr>
                            <w:color w:val="auto"/>
                            <w:highlight w:val="white"/>
                          </w:rPr>
                        </w:r>
                      </w:p>
                    </w:tc>
                  </w:tr>
                  <w:tr>
                    <w:trPr>
                      <w:trHeight w:val="459"/>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阳极尺寸</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200mm</w:t>
                        </w:r>
                        <w:r>
                          <w:rPr>
                            <w:color w:val="auto"/>
                            <w:highlight w:val="white"/>
                          </w:rPr>
                        </w:r>
                      </w:p>
                    </w:tc>
                  </w:tr>
                  <w:tr>
                    <w:trPr>
                      <w:trHeight w:val="355"/>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阳极靶角</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color w:val="auto"/>
                            <w:highlight w:val="white"/>
                          </w:rPr>
                        </w:r>
                      </w:p>
                    </w:tc>
                  </w:tr>
                  <w:tr>
                    <w:trPr>
                      <w:trHeight w:val="365"/>
                    </w:trPr>
                    <w:tc>
                      <w:tcPr>
                        <w:tcW w:w="675" w:type="dxa"/>
                        <w:vAlign w:val="top"/>
                        <w:textDirection w:val="lrTb"/>
                        <w:noWrap w:val="false"/>
                      </w:tcPr>
                      <w:p>
                        <w:pPr>
                          <w:ind w:left="0" w:firstLine="0"/>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color w:val="auto"/>
                            <w:highlight w:val="white"/>
                          </w:rPr>
                        </w:r>
                      </w:p>
                    </w:tc>
                    <w:tc>
                      <w:tcPr>
                        <w:tcW w:w="170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转速</w:t>
                        </w:r>
                        <w:r>
                          <w:rPr>
                            <w:color w:val="auto"/>
                            <w:highlight w:val="white"/>
                          </w:rPr>
                        </w:r>
                      </w:p>
                    </w:tc>
                    <w:tc>
                      <w:tcPr>
                        <w:tcW w:w="1911" w:type="dxa"/>
                        <w:vAlign w:val="top"/>
                        <w:textDirection w:val="lrTb"/>
                        <w:noWrap w:val="false"/>
                      </w:tcPr>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10800RPM</w:t>
                        </w:r>
                        <w:r>
                          <w:rPr>
                            <w:color w:val="auto"/>
                            <w:highlight w:val="white"/>
                          </w:rPr>
                        </w:r>
                      </w:p>
                    </w:tc>
                  </w:tr>
                </w:tbl>
                <w:p>
                  <w:pPr>
                    <w:ind w:left="0" w:firstLine="0"/>
                    <w:jc w:val="left"/>
                    <w:keepLines w:val="0"/>
                    <w:keepNext w:val="0"/>
                    <w:pageBreakBefore w:val="0"/>
                    <w:spacing w:beforeAutospacing="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★5.2：MRC200球管详细性能参数</w:t>
                  </w:r>
                  <w:r>
                    <w:rPr>
                      <w:color w:val="auto"/>
                      <w:highlight w:val="white"/>
                    </w:rPr>
                  </w:r>
                </w:p>
                <w:tbl>
                  <w:tblPr>
                    <w:tblStyle w:val="719"/>
                    <w:tblW w:w="4288"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25"/>
                    <w:gridCol w:w="1888"/>
                  </w:tblGrid>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序号</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设备指标</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详细技术参数</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管电压</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150KV</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小焦点</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0.4*1.0</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3</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大焦点</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0.7*1.0</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输入功率</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25-68KW</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5</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最大阳极散热率</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1800KJ/2400KHU</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阳极尺寸</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200mm</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阳极靶角</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11°</w:t>
                        </w:r>
                        <w:r>
                          <w:rPr>
                            <w:color w:val="auto"/>
                            <w:highlight w:val="white"/>
                          </w:rPr>
                        </w:r>
                      </w:p>
                    </w:tc>
                  </w:tr>
                  <w:tr>
                    <w:trPr/>
                    <w:tc>
                      <w:tcPr>
                        <w:tcW w:w="675" w:type="dxa"/>
                        <w:vAlign w:val="top"/>
                        <w:textDirection w:val="lrTb"/>
                        <w:noWrap w:val="false"/>
                      </w:tcPr>
                      <w:p>
                        <w:pPr>
                          <w:ind w:left="0" w:firstLine="0"/>
                          <w:jc w:val="center"/>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8</w:t>
                        </w:r>
                        <w:r>
                          <w:rPr>
                            <w:color w:val="auto"/>
                            <w:highlight w:val="white"/>
                          </w:rPr>
                        </w:r>
                      </w:p>
                    </w:tc>
                    <w:tc>
                      <w:tcPr>
                        <w:tcW w:w="1725"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转速</w:t>
                        </w:r>
                        <w:r>
                          <w:rPr>
                            <w:color w:val="auto"/>
                            <w:highlight w:val="white"/>
                          </w:rPr>
                        </w:r>
                      </w:p>
                    </w:tc>
                    <w:tc>
                      <w:tcPr>
                        <w:tcW w:w="1888" w:type="dxa"/>
                        <w:vAlign w:val="top"/>
                        <w:textDirection w:val="lrTb"/>
                        <w:noWrap w:val="false"/>
                      </w:tcPr>
                      <w:p>
                        <w:pPr>
                          <w:ind w:left="0" w:firstLine="0"/>
                          <w:jc w:val="left"/>
                          <w:keepLines w:val="0"/>
                          <w:keepNext w:val="0"/>
                          <w:pageBreakBefore w:val="0"/>
                          <w:spacing w:beforeAutospacing="0" w:after="0" w:afterAutospacing="0" w:line="240" w:lineRule="auto"/>
                          <w:widowControl/>
                          <w:rPr>
                            <w:rFonts w:hint="eastAsia"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4200RPM</w:t>
                        </w:r>
                        <w:r>
                          <w:rPr>
                            <w:color w:val="auto"/>
                            <w:highlight w:val="white"/>
                          </w:rPr>
                        </w:r>
                      </w:p>
                    </w:tc>
                  </w:tr>
                </w:tbl>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default" w:ascii="宋体" w:hAnsi="宋体" w:eastAsia="宋体" w:cs="宋体"/>
                      <w:color w:val="auto"/>
                      <w:sz w:val="21"/>
                      <w:szCs w:val="21"/>
                      <w:highlight w:val="white"/>
                      <w:lang w:val="en-US" w:eastAsia="zh-CN" w:bidi="ar"/>
                    </w:rPr>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6</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技术培训：投标人本单位须具备培训能力，培训内容包括原理讲解、上机模拟、故障诊断等，并提供可培训展示机证明。</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r>
              <w:trPr/>
              <w:tc>
                <w:tcPr>
                  <w:shd w:val="clear" w:color="auto" w:fill="auto"/>
                  <w:tcMar>
                    <w:left w:w="210" w:type="dxa"/>
                    <w:top w:w="150" w:type="dxa"/>
                    <w:right w:w="210" w:type="dxa"/>
                    <w:bottom w:w="150" w:type="dxa"/>
                  </w:tcMar>
                  <w:tcW w:w="487"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7</w:t>
                  </w:r>
                  <w:r>
                    <w:rPr>
                      <w:color w:val="auto"/>
                      <w:highlight w:val="white"/>
                    </w:rPr>
                  </w:r>
                </w:p>
              </w:tc>
              <w:tc>
                <w:tcPr>
                  <w:shd w:val="clear" w:color="auto" w:fill="auto"/>
                  <w:tcMar>
                    <w:left w:w="210" w:type="dxa"/>
                    <w:top w:w="150" w:type="dxa"/>
                    <w:right w:w="210" w:type="dxa"/>
                    <w:bottom w:w="150" w:type="dxa"/>
                  </w:tcMar>
                  <w:tcW w:w="47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宋体" w:hAnsi="宋体" w:eastAsia="宋体" w:cs="宋体"/>
                      <w:color w:val="auto"/>
                      <w:sz w:val="21"/>
                      <w:szCs w:val="21"/>
                      <w:highlight w:val="white"/>
                    </w:rPr>
                    <w:suppressLineNumbers w:val="0"/>
                  </w:pPr>
                  <w:r>
                    <w:rPr>
                      <w:rFonts w:hint="eastAsia" w:ascii="宋体" w:hAnsi="宋体" w:eastAsia="宋体" w:cs="宋体"/>
                      <w:color w:val="auto"/>
                      <w:sz w:val="21"/>
                      <w:szCs w:val="21"/>
                      <w:highlight w:val="white"/>
                      <w:lang w:val="en-US" w:eastAsia="zh-CN" w:bidi="ar"/>
                    </w:rPr>
                    <w:t xml:space="preserve">开机率保障：投标人承诺</w:t>
                  </w:r>
                  <w:r>
                    <w:rPr>
                      <w:rFonts w:hint="default" w:ascii="宋体" w:hAnsi="宋体" w:eastAsia="宋体" w:cs="宋体"/>
                      <w:color w:val="auto"/>
                      <w:sz w:val="21"/>
                      <w:szCs w:val="21"/>
                      <w:highlight w:val="white"/>
                      <w:lang w:val="en-US" w:eastAsia="zh-CN" w:bidi="ar"/>
                    </w:rPr>
                    <w:t xml:space="preserve">正常情况下设备开机率可达到95%（即全年非正常停机的时间不超过18天，按全年365天计算）。每超过一天免费维保期顺延两天。合同约定保修范围之外和非</w:t>
                  </w:r>
                  <w:r>
                    <w:rPr>
                      <w:rFonts w:hint="eastAsia" w:ascii="宋体" w:hAnsi="宋体" w:eastAsia="宋体" w:cs="宋体"/>
                      <w:color w:val="auto"/>
                      <w:sz w:val="21"/>
                      <w:szCs w:val="21"/>
                      <w:highlight w:val="white"/>
                      <w:lang w:val="en-US" w:eastAsia="zh-CN" w:bidi="ar"/>
                    </w:rPr>
                    <w:t xml:space="preserve">投标人</w:t>
                  </w:r>
                  <w:r>
                    <w:rPr>
                      <w:rFonts w:hint="default" w:ascii="宋体" w:hAnsi="宋体" w:eastAsia="宋体" w:cs="宋体"/>
                      <w:color w:val="auto"/>
                      <w:sz w:val="21"/>
                      <w:szCs w:val="21"/>
                      <w:highlight w:val="white"/>
                      <w:lang w:val="en-US" w:eastAsia="zh-CN" w:bidi="ar"/>
                    </w:rPr>
                    <w:t xml:space="preserve">原因的部分出现问题所造成的设备停机不计算在开机率内。</w:t>
                  </w:r>
                  <w:r>
                    <w:rPr>
                      <w:color w:val="auto"/>
                      <w:highlight w:val="white"/>
                    </w:rPr>
                  </w:r>
                </w:p>
              </w:tc>
              <w:tc>
                <w:tcPr>
                  <w:shd w:val="clear" w:color="auto" w:fill="auto"/>
                  <w:tcMar>
                    <w:left w:w="210" w:type="dxa"/>
                    <w:top w:w="150" w:type="dxa"/>
                    <w:right w:w="210" w:type="dxa"/>
                    <w:bottom w:w="150" w:type="dxa"/>
                  </w:tcMar>
                  <w:tcW w:w="2048"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64"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c>
                <w:tcPr>
                  <w:shd w:val="clear" w:color="auto" w:fill="auto"/>
                  <w:tcMar>
                    <w:left w:w="210" w:type="dxa"/>
                    <w:top w:w="150" w:type="dxa"/>
                    <w:right w:w="210" w:type="dxa"/>
                    <w:bottom w:w="150" w:type="dxa"/>
                  </w:tcMar>
                  <w:tcW w:w="1050" w:type="dxa"/>
                  <w:vAlign w:val="center"/>
                  <w:textDirection w:val="lrTb"/>
                  <w:noWrap w:val="false"/>
                </w:tcPr>
                <w:p>
                  <w:pPr>
                    <w:ind w:left="0" w:firstLine="0"/>
                    <w:jc w:val="left"/>
                    <w:keepLines w:val="0"/>
                    <w:keepNext w:val="0"/>
                    <w:pageBreakBefore w:val="0"/>
                    <w:spacing w:beforeAutospacing="0" w:afterAutospacing="0" w:line="240" w:lineRule="auto"/>
                    <w:widowControl/>
                    <w:rPr>
                      <w:rFonts w:hint="default" w:ascii="Times New Roman" w:hAnsi="Times New Roman" w:eastAsia="宋体" w:cs="Times New Roman"/>
                      <w:color w:val="auto"/>
                      <w:sz w:val="21"/>
                      <w:szCs w:val="21"/>
                      <w:highlight w:val="white"/>
                    </w:rPr>
                    <w:suppressLineNumbers w:val="0"/>
                  </w:pPr>
                  <w:r>
                    <w:rPr>
                      <w:rFonts w:hint="default" w:ascii="Times New Roman" w:hAnsi="Times New Roman" w:eastAsia="宋体" w:cs="Times New Roman"/>
                      <w:color w:val="auto"/>
                      <w:sz w:val="21"/>
                      <w:szCs w:val="21"/>
                      <w:highlight w:val="white"/>
                    </w:rPr>
                  </w:r>
                  <w:r>
                    <w:rPr>
                      <w:color w:val="auto"/>
                      <w:highlight w:val="white"/>
                    </w:rPr>
                  </w:r>
                </w:p>
              </w:tc>
            </w:tr>
          </w:tbl>
          <w:p>
            <w:pPr>
              <w:ind w:left="0" w:right="0" w:firstLine="0"/>
              <w:jc w:val="left"/>
              <w:keepLines w:val="0"/>
              <w:keepNext w:val="0"/>
              <w:pageBreakBefore w:val="0"/>
              <w:spacing w:before="0" w:beforeAutospacing="0" w:after="0" w:afterAutospacing="0" w:line="240" w:lineRule="auto"/>
              <w:shd w:val="clear" w:color="auto" w:fill="ffffff"/>
              <w:widowControl/>
              <w:rPr>
                <w:rFonts w:hint="eastAsia" w:ascii="微软雅黑" w:hAnsi="微软雅黑" w:eastAsia="微软雅黑" w:cs="微软雅黑"/>
                <w:b/>
                <w:bCs/>
                <w:i w:val="0"/>
                <w:iCs w:val="0"/>
                <w:caps w:val="0"/>
                <w:color w:val="auto"/>
                <w:spacing w:val="3"/>
                <w:sz w:val="21"/>
                <w:szCs w:val="21"/>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微软雅黑" w:hAnsi="微软雅黑" w:eastAsia="微软雅黑" w:cs="微软雅黑"/>
                <w:b/>
                <w:bCs/>
                <w:i w:val="0"/>
                <w:iCs w:val="0"/>
                <w:caps w:val="0"/>
                <w:color w:val="auto"/>
                <w:spacing w:val="3"/>
                <w:sz w:val="21"/>
                <w:szCs w:val="21"/>
                <w:highlight w:val="white"/>
                <w:shd w:val="clear" w:color="auto" w:fill="ffffff"/>
                <w:lang w:val="en-US" w:eastAsia="zh-CN" w:bidi="ar"/>
              </w:rPr>
              <w:t xml:space="preserve">▶ 考核总结：</w:t>
            </w:r>
            <w:r>
              <w:rPr>
                <w:color w:val="auto"/>
                <w:highlight w:val="white"/>
              </w:rPr>
            </w:r>
          </w:p>
          <w:p>
            <w:pPr>
              <w:ind w:left="0" w:firstLine="0"/>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color w:val="auto"/>
                <w:highlight w:val="white"/>
              </w:rPr>
            </w:r>
          </w:p>
        </w:tc>
      </w:tr>
      <w:tr>
        <w:trPr>
          <w:trHeight w:val="525"/>
        </w:trPr>
        <w:tc>
          <w:tcPr>
            <w:gridSpan w:val="2"/>
            <w:tcW w:w="2204" w:type="dxa"/>
            <w:vAlign w:val="center"/>
            <w:textDirection w:val="lrTb"/>
            <w:noWrap w:val="false"/>
          </w:tcPr>
          <w:p>
            <w:pPr>
              <w:ind w:left="0" w:firstLine="0"/>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维保单位签字</w:t>
            </w:r>
            <w:r>
              <w:rPr>
                <w:color w:val="auto"/>
                <w:highlight w:val="white"/>
              </w:rPr>
            </w:r>
          </w:p>
        </w:tc>
        <w:tc>
          <w:tcPr>
            <w:gridSpan w:val="3"/>
            <w:tcW w:w="7230" w:type="dxa"/>
            <w:vAlign w:val="center"/>
            <w:textDirection w:val="lrTb"/>
            <w:noWrap w:val="false"/>
          </w:tcPr>
          <w:p>
            <w:pPr>
              <w:ind w:left="0" w:firstLine="0"/>
              <w:jc w:val="both"/>
              <w:keepLines w:val="0"/>
              <w:keepNext w:val="0"/>
              <w:pageBreakBefore w:val="0"/>
              <w:spacing w:beforeAutospacing="0" w:afterAutospacing="0" w:line="240" w:lineRule="auto"/>
              <w:rPr>
                <w:rFonts w:hint="default" w:ascii="Times New Roman" w:hAnsi="Times New Roman" w:eastAsia="宋体" w:cs="Times New Roman"/>
                <w:color w:val="auto"/>
                <w:sz w:val="21"/>
                <w:szCs w:val="21"/>
                <w:highlight w:val="white"/>
              </w:rPr>
            </w:pPr>
            <w:r>
              <w:rPr>
                <w:rFonts w:hint="default" w:ascii="Times New Roman" w:hAnsi="Times New Roman" w:eastAsia="宋体" w:cs="Times New Roman"/>
                <w:color w:val="auto"/>
                <w:sz w:val="21"/>
                <w:szCs w:val="21"/>
                <w:highlight w:val="white"/>
                <w:lang w:val="en-US" w:eastAsia="zh-CN"/>
              </w:rPr>
            </w:r>
            <w:r>
              <w:rPr>
                <w:color w:val="auto"/>
                <w:highlight w:val="white"/>
              </w:rPr>
            </w:r>
          </w:p>
        </w:tc>
      </w:tr>
      <w:tr>
        <w:trPr>
          <w:trHeight w:val="613"/>
        </w:trPr>
        <w:tc>
          <w:tcPr>
            <w:gridSpan w:val="2"/>
            <w:tcW w:w="2204" w:type="dxa"/>
            <w:vAlign w:val="center"/>
            <w:textDirection w:val="lrTb"/>
            <w:noWrap w:val="false"/>
          </w:tcPr>
          <w:p>
            <w:pPr>
              <w:ind w:left="0" w:firstLine="0"/>
              <w:jc w:val="center"/>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t xml:space="preserve">使用</w:t>
            </w:r>
            <w:r>
              <w:rPr>
                <w:rFonts w:hint="eastAsia" w:ascii="Times New Roman" w:hAnsi="Times New Roman" w:eastAsia="宋体" w:cs="Times New Roman"/>
                <w:color w:val="auto"/>
                <w:sz w:val="21"/>
                <w:szCs w:val="21"/>
                <w:highlight w:val="white"/>
                <w:lang w:val="en-US" w:eastAsia="zh-CN"/>
              </w:rPr>
              <w:t xml:space="preserve">单位验收</w:t>
            </w:r>
            <w:r>
              <w:rPr>
                <w:rFonts w:hint="eastAsia" w:ascii="Times New Roman" w:hAnsi="Times New Roman" w:eastAsia="宋体" w:cs="Times New Roman"/>
                <w:color w:val="auto"/>
                <w:sz w:val="21"/>
                <w:szCs w:val="21"/>
                <w:highlight w:val="white"/>
              </w:rPr>
              <w:t xml:space="preserve">签字</w:t>
            </w:r>
            <w:r>
              <w:rPr>
                <w:color w:val="auto"/>
                <w:highlight w:val="white"/>
              </w:rPr>
            </w:r>
          </w:p>
        </w:tc>
        <w:tc>
          <w:tcPr>
            <w:gridSpan w:val="3"/>
            <w:tcW w:w="7230" w:type="dxa"/>
            <w:vAlign w:val="center"/>
            <w:textDirection w:val="lrTb"/>
            <w:noWrap w:val="false"/>
          </w:tcPr>
          <w:p>
            <w:pPr>
              <w:ind w:left="0" w:firstLine="0"/>
              <w:keepLines w:val="0"/>
              <w:keepNext w:val="0"/>
              <w:pageBreakBefore w:val="0"/>
              <w:spacing w:beforeAutospacing="0" w:afterAutospacing="0" w:line="240" w:lineRule="auto"/>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rPr>
            </w:r>
            <w:r>
              <w:rPr>
                <w:color w:val="auto"/>
                <w:highlight w:val="white"/>
              </w:rPr>
            </w:r>
          </w:p>
        </w:tc>
      </w:tr>
    </w:tbl>
    <w:p>
      <w:pPr>
        <w:keepLines w:val="0"/>
        <w:keepNext w:val="0"/>
        <w:pageBreakBefore w:val="0"/>
        <w:spacing w:beforeAutospacing="0" w:afterAutospacing="0" w:line="240" w:lineRule="auto"/>
        <w:rPr>
          <w:rFonts w:hint="default" w:ascii="宋体" w:hAnsi="宋体"/>
          <w:color w:val="auto"/>
          <w:szCs w:val="21"/>
          <w:highlight w:val="white"/>
        </w:rPr>
      </w:pPr>
      <w:r>
        <w:rPr>
          <w:rFonts w:hint="default" w:ascii="宋体" w:hAnsi="宋体"/>
          <w:color w:val="auto"/>
          <w:szCs w:val="21"/>
          <w:highlight w:val="white"/>
          <w:lang w:val="en-US" w:eastAsia="zh-CN"/>
        </w:rPr>
        <w:br w:type="page" w:clear="all"/>
      </w:r>
      <w:r>
        <w:rPr>
          <w:color w:val="auto"/>
          <w:highlight w:val="white"/>
        </w:rPr>
      </w:r>
    </w:p>
    <w:p>
      <w:pPr>
        <w:rPr>
          <w:rFonts w:hint="default" w:ascii="宋体" w:hAnsi="宋体"/>
          <w:color w:val="auto"/>
          <w:szCs w:val="21"/>
          <w:highlight w:val="white"/>
        </w:rPr>
      </w:pPr>
      <w:r>
        <w:rPr>
          <w:rFonts w:hint="default" w:ascii="宋体" w:hAnsi="宋体"/>
          <w:color w:val="auto"/>
          <w:szCs w:val="21"/>
          <w:highlight w:val="white"/>
          <w:lang w:val="en-US" w:eastAsia="zh-CN"/>
        </w:rPr>
      </w:r>
      <w:r>
        <w:rPr>
          <w:color w:val="auto"/>
          <w:highlight w:val="white"/>
        </w:rPr>
      </w:r>
    </w:p>
    <w:p>
      <w:pPr>
        <w:jc w:val="center"/>
        <w:rPr>
          <w:rFonts w:hint="eastAsia" w:ascii="宋体" w:hAnsi="宋体"/>
          <w:b/>
          <w:bCs/>
          <w:color w:val="auto"/>
          <w:szCs w:val="21"/>
          <w:highlight w:val="white"/>
        </w:rPr>
      </w:pPr>
      <w:r>
        <w:rPr>
          <w:rFonts w:hint="eastAsia" w:ascii="宋体" w:hAnsi="宋体" w:cs="宋体"/>
          <w:b/>
          <w:bCs/>
          <w:color w:val="auto"/>
          <w:sz w:val="32"/>
          <w:szCs w:val="32"/>
          <w:highlight w:val="white"/>
          <w:lang w:val="zh-CN"/>
        </w:rPr>
        <w:t xml:space="preserve">第六章</w:t>
      </w:r>
      <w:r>
        <w:rPr>
          <w:rFonts w:hint="eastAsia" w:ascii="宋体" w:hAnsi="宋体"/>
          <w:b/>
          <w:bCs/>
          <w:color w:val="auto"/>
          <w:sz w:val="32"/>
          <w:szCs w:val="32"/>
          <w:highlight w:val="white"/>
        </w:rPr>
        <w:t xml:space="preserve"> 评标办法及</w:t>
      </w:r>
      <w:r>
        <w:rPr>
          <w:rFonts w:hint="eastAsia" w:ascii="宋体" w:hAnsi="宋体" w:cs="宋体"/>
          <w:b/>
          <w:bCs/>
          <w:color w:val="auto"/>
          <w:sz w:val="32"/>
          <w:szCs w:val="32"/>
          <w:highlight w:val="white"/>
          <w:lang w:val="zh-CN"/>
        </w:rPr>
        <w:t xml:space="preserve">评分标准</w:t>
      </w:r>
      <w:r>
        <w:rPr>
          <w:color w:val="auto"/>
          <w:highlight w:val="white"/>
        </w:rPr>
      </w:r>
    </w:p>
    <w:p>
      <w:pPr>
        <w:ind w:firstLine="422"/>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一、评标方法：</w:t>
      </w:r>
      <w:r>
        <w:rPr>
          <w:color w:val="auto"/>
          <w:highlight w:val="white"/>
        </w:rP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1、评标方法采用综合评分法。即在电子投标文件满足采购文件全部实质性要求，且按照评审因素的量化指标评审得分最高的投标人为中标人的评标方法。</w:t>
      </w:r>
      <w:r>
        <w:rPr>
          <w:color w:val="auto"/>
          <w:highlight w:val="white"/>
        </w:rP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评审因素及各比重如下：价格分值占总分值的比重为</w:t>
      </w:r>
      <w:r>
        <w:rPr>
          <w:rFonts w:hint="eastAsia" w:hAnsi="宋体"/>
          <w:color w:val="auto"/>
          <w:sz w:val="21"/>
          <w:szCs w:val="21"/>
          <w:highlight w:val="white"/>
          <w:lang w:val="en-US" w:eastAsia="zh-CN"/>
        </w:rPr>
        <w:t xml:space="preserve">20</w:t>
      </w:r>
      <w:r>
        <w:rPr>
          <w:rFonts w:hint="eastAsia" w:hAnsi="宋体"/>
          <w:color w:val="auto"/>
          <w:sz w:val="21"/>
          <w:szCs w:val="21"/>
          <w:highlight w:val="white"/>
        </w:rPr>
        <w:t xml:space="preserve">%（权重），技术及其它因素分值占总分值的比重为</w:t>
      </w:r>
      <w:r>
        <w:rPr>
          <w:rFonts w:hint="eastAsia" w:hAnsi="宋体"/>
          <w:color w:val="auto"/>
          <w:sz w:val="21"/>
          <w:szCs w:val="21"/>
          <w:highlight w:val="white"/>
          <w:lang w:val="en-US" w:eastAsia="zh-CN"/>
        </w:rPr>
        <w:t xml:space="preserve">80</w:t>
      </w:r>
      <w:r>
        <w:rPr>
          <w:rFonts w:hint="eastAsia" w:hAnsi="宋体"/>
          <w:color w:val="auto"/>
          <w:sz w:val="21"/>
          <w:szCs w:val="21"/>
          <w:highlight w:val="white"/>
        </w:rPr>
        <w:t xml:space="preserve">%（权重）。（保留小数点后2位）</w:t>
      </w:r>
      <w:r>
        <w:rPr>
          <w:color w:val="auto"/>
          <w:highlight w:val="white"/>
        </w:rPr>
      </w:r>
    </w:p>
    <w:p>
      <w:pPr>
        <w:pStyle w:val="768"/>
        <w:ind w:firstLine="420"/>
        <w:spacing w:line="380" w:lineRule="exact"/>
        <w:rPr>
          <w:rFonts w:hint="eastAsia" w:hAnsi="宋体"/>
          <w:color w:val="auto"/>
          <w:sz w:val="21"/>
          <w:szCs w:val="21"/>
          <w:highlight w:val="white"/>
        </w:rPr>
      </w:pPr>
      <w:r>
        <w:rPr>
          <w:rFonts w:hint="eastAsia" w:hAnsi="宋体"/>
          <w:color w:val="auto"/>
          <w:sz w:val="21"/>
          <w:szCs w:val="21"/>
          <w:highlight w:val="white"/>
        </w:rPr>
        <w:t xml:space="preserve">2、综合评分的主要因素为：价格、技术水平、履约能力、售后服务等，对采购文件的响应程度，以及相应的商务标和技术标比重或者分值等。</w:t>
      </w:r>
      <w:r>
        <w:rPr>
          <w:color w:val="auto"/>
          <w:highlight w:val="white"/>
        </w:rPr>
      </w:r>
    </w:p>
    <w:p>
      <w:pPr>
        <w:ind w:firstLine="420"/>
        <w:spacing w:line="380" w:lineRule="exact"/>
        <w:rPr>
          <w:rFonts w:hint="eastAsia" w:ascii="宋体" w:hAnsi="宋体"/>
          <w:color w:val="auto"/>
          <w:szCs w:val="21"/>
          <w:highlight w:val="white"/>
        </w:rPr>
      </w:pPr>
      <w:r>
        <w:rPr>
          <w:rFonts w:hint="eastAsia" w:ascii="宋体" w:hAnsi="宋体"/>
          <w:color w:val="auto"/>
          <w:highlight w:val="white"/>
        </w:rPr>
        <w:t xml:space="preserve">3、</w:t>
      </w:r>
      <w:r>
        <w:rPr>
          <w:rFonts w:hint="eastAsia" w:ascii="宋体" w:hAnsi="宋体"/>
          <w:color w:val="auto"/>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color w:val="auto"/>
          <w:highlight w:val="white"/>
        </w:rPr>
      </w:r>
    </w:p>
    <w:p>
      <w:pPr>
        <w:pStyle w:val="768"/>
        <w:ind w:firstLine="422"/>
        <w:spacing w:line="400" w:lineRule="exact"/>
        <w:rPr>
          <w:rFonts w:hint="eastAsia" w:hAnsi="宋体"/>
          <w:b/>
          <w:color w:val="auto"/>
          <w:sz w:val="21"/>
          <w:szCs w:val="21"/>
          <w:highlight w:val="white"/>
        </w:rPr>
      </w:pPr>
      <w:r>
        <w:rPr>
          <w:rFonts w:hint="eastAsia" w:hAnsi="宋体"/>
          <w:b/>
          <w:color w:val="auto"/>
          <w:sz w:val="21"/>
          <w:szCs w:val="21"/>
          <w:highlight w:val="white"/>
        </w:rPr>
        <w:t xml:space="preserve">二、政策性文件加分说明：</w:t>
      </w:r>
      <w:r>
        <w:rPr>
          <w:color w:val="auto"/>
          <w:highlight w:val="white"/>
        </w:rPr>
      </w:r>
    </w:p>
    <w:p>
      <w:pPr>
        <w:ind w:firstLine="422"/>
        <w:spacing w:line="400" w:lineRule="exact"/>
        <w:rPr>
          <w:rFonts w:hint="eastAsia" w:ascii="宋体" w:hAnsi="宋体"/>
          <w:color w:val="auto"/>
          <w:szCs w:val="21"/>
          <w:highlight w:val="white"/>
        </w:rPr>
      </w:pPr>
      <w:r>
        <w:rPr>
          <w:rFonts w:hint="eastAsia" w:ascii="宋体" w:hAnsi="宋体"/>
          <w:color w:val="auto"/>
          <w:szCs w:val="21"/>
          <w:highlight w:val="white"/>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号）、《关于促进残疾人就业政府采购政策的通知》（财库〔2017〕141号）、《关于政府采购支持监狱企业发展有关问题的通知》（财库〔2014〕68号）的有关规定。</w:t>
      </w:r>
      <w:r>
        <w:rPr>
          <w:color w:val="auto"/>
          <w:highlight w:val="white"/>
        </w:rPr>
      </w:r>
    </w:p>
    <w:p>
      <w:pPr>
        <w:ind w:firstLine="422"/>
        <w:spacing w:line="400" w:lineRule="exact"/>
        <w:rPr>
          <w:rFonts w:ascii="宋体" w:hAnsi="宋体" w:eastAsia="宋体"/>
          <w:color w:val="auto"/>
          <w:szCs w:val="21"/>
          <w:highlight w:val="white"/>
        </w:rPr>
      </w:pPr>
      <w:r>
        <w:rPr>
          <w:rFonts w:hint="eastAsia" w:ascii="宋体" w:hAnsi="宋体"/>
          <w:color w:val="auto"/>
          <w:szCs w:val="21"/>
          <w:highlight w:val="white"/>
          <w:lang w:val="en-US" w:eastAsia="zh-CN"/>
        </w:rPr>
        <w:t xml:space="preserve">本项目专门面向中小企业采购，不再执行价格评审优惠政策。</w:t>
      </w:r>
      <w:r>
        <w:rPr>
          <w:color w:val="auto"/>
          <w:highlight w:val="white"/>
        </w:rPr>
      </w:r>
    </w:p>
    <w:p>
      <w:pPr>
        <w:ind w:firstLine="422"/>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三、评分标准：</w:t>
      </w:r>
      <w:bookmarkEnd w:id="11"/>
      <w:r>
        <w:rPr>
          <w:color w:val="auto"/>
          <w:highlight w:val="white"/>
        </w:rPr>
      </w:r>
      <w:r>
        <w:rPr>
          <w:color w:val="auto"/>
          <w:highlight w:val="white"/>
        </w:rPr>
      </w:r>
    </w:p>
    <w:p>
      <w:pPr>
        <w:ind w:firstLine="422"/>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（一）价格分</w:t>
      </w:r>
      <w:r>
        <w:rPr>
          <w:rFonts w:hint="eastAsia" w:ascii="宋体" w:hAnsi="宋体"/>
          <w:b/>
          <w:bCs/>
          <w:color w:val="auto"/>
          <w:szCs w:val="21"/>
          <w:highlight w:val="white"/>
          <w:lang w:val="en-US" w:eastAsia="zh-CN"/>
        </w:rPr>
        <w:t xml:space="preserve">20</w:t>
      </w:r>
      <w:r>
        <w:rPr>
          <w:rFonts w:hint="eastAsia" w:ascii="宋体" w:hAnsi="宋体"/>
          <w:b/>
          <w:bCs/>
          <w:color w:val="auto"/>
          <w:szCs w:val="21"/>
          <w:highlight w:val="white"/>
        </w:rPr>
        <w:t xml:space="preserve">分</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采用低价优先法计算，即满足招标文件要求且投标价格最低的投标价为评标基准价，其价格分为满分</w:t>
      </w:r>
      <w:r>
        <w:rPr>
          <w:rFonts w:hint="eastAsia" w:ascii="宋体" w:hAnsi="宋体"/>
          <w:color w:val="auto"/>
          <w:szCs w:val="21"/>
          <w:highlight w:val="white"/>
          <w:lang w:val="en-US" w:eastAsia="zh-CN"/>
        </w:rPr>
        <w:t xml:space="preserve">20</w:t>
      </w:r>
      <w:r>
        <w:rPr>
          <w:rFonts w:hint="eastAsia" w:ascii="宋体" w:hAnsi="宋体"/>
          <w:color w:val="auto"/>
          <w:szCs w:val="21"/>
          <w:highlight w:val="white"/>
        </w:rPr>
        <w:t xml:space="preserve">分。其他投标人的价格分统一按照下列公式计算：</w:t>
      </w:r>
      <w:r>
        <w:rPr>
          <w:color w:val="auto"/>
          <w:highlight w:val="white"/>
        </w:rPr>
      </w:r>
    </w:p>
    <w:p>
      <w:pPr>
        <w:ind w:firstLine="420"/>
        <w:spacing w:line="400" w:lineRule="exact"/>
        <w:rPr>
          <w:rFonts w:hint="eastAsia" w:ascii="宋体" w:hAnsi="宋体"/>
          <w:color w:val="auto"/>
          <w:szCs w:val="21"/>
          <w:highlight w:val="white"/>
        </w:rPr>
      </w:pPr>
      <w:r>
        <w:rPr>
          <w:rFonts w:hint="eastAsia" w:ascii="宋体" w:hAnsi="宋体"/>
          <w:color w:val="auto"/>
          <w:szCs w:val="21"/>
          <w:highlight w:val="white"/>
        </w:rPr>
        <w:t xml:space="preserve">投标报价得分=（评标基准价/投标报价）*</w:t>
      </w:r>
      <w:r>
        <w:rPr>
          <w:rFonts w:hint="eastAsia" w:ascii="宋体" w:hAnsi="宋体"/>
          <w:color w:val="auto"/>
          <w:szCs w:val="21"/>
          <w:highlight w:val="white"/>
          <w:lang w:val="en-US" w:eastAsia="zh-CN"/>
        </w:rPr>
        <w:t xml:space="preserve">20</w:t>
      </w:r>
      <w:r>
        <w:rPr>
          <w:rFonts w:hint="eastAsia" w:ascii="宋体" w:hAnsi="宋体"/>
          <w:color w:val="auto"/>
          <w:szCs w:val="21"/>
          <w:highlight w:val="white"/>
        </w:rPr>
        <w:t xml:space="preserve">%*100（保留二位小数）；</w:t>
      </w:r>
      <w:r>
        <w:rPr>
          <w:color w:val="auto"/>
          <w:highlight w:val="white"/>
        </w:rPr>
      </w:r>
    </w:p>
    <w:p>
      <w:pPr>
        <w:ind w:firstLine="420"/>
        <w:spacing w:line="400" w:lineRule="exact"/>
        <w:rPr>
          <w:rFonts w:hint="eastAsia" w:ascii="宋体" w:hAnsi="宋体"/>
          <w:b/>
          <w:bCs/>
          <w:color w:val="auto"/>
          <w:szCs w:val="21"/>
          <w:highlight w:val="white"/>
        </w:rPr>
      </w:pPr>
      <w:r>
        <w:rPr>
          <w:rFonts w:hint="eastAsia" w:ascii="宋体" w:hAnsi="宋体"/>
          <w:b/>
          <w:bCs/>
          <w:color w:val="auto"/>
          <w:szCs w:val="21"/>
          <w:highlight w:val="white"/>
        </w:rPr>
        <w:t xml:space="preserve">（二）技术服务水平（</w:t>
      </w:r>
      <w:r>
        <w:rPr>
          <w:rFonts w:hint="eastAsia" w:ascii="宋体" w:hAnsi="宋体"/>
          <w:b/>
          <w:bCs/>
          <w:color w:val="auto"/>
          <w:szCs w:val="21"/>
          <w:highlight w:val="white"/>
          <w:lang w:val="en-US" w:eastAsia="zh-CN"/>
        </w:rPr>
        <w:t xml:space="preserve">45</w:t>
      </w:r>
      <w:r>
        <w:rPr>
          <w:rFonts w:hint="eastAsia" w:ascii="宋体" w:hAnsi="宋体"/>
          <w:b/>
          <w:bCs/>
          <w:color w:val="auto"/>
          <w:szCs w:val="21"/>
          <w:highlight w:val="white"/>
        </w:rPr>
        <w:t xml:space="preserve">分）</w:t>
      </w:r>
      <w:r>
        <w:rPr>
          <w:color w:val="auto"/>
          <w:highlight w:val="white"/>
        </w:rPr>
      </w:r>
    </w:p>
    <w:p>
      <w:pPr>
        <w:ind w:firstLine="422"/>
        <w:spacing w:line="400" w:lineRule="exact"/>
        <w:rPr>
          <w:rFonts w:hint="eastAsia" w:ascii="宋体" w:hAnsi="宋体"/>
          <w:b/>
          <w:bCs/>
          <w:color w:val="auto"/>
          <w:szCs w:val="21"/>
          <w:highlight w:val="white"/>
        </w:rPr>
        <w:outlineLvl w:val="0"/>
      </w:pPr>
      <w:r>
        <w:rPr>
          <w:rFonts w:ascii="宋体" w:hAnsi="宋体"/>
          <w:b/>
          <w:bCs/>
          <w:color w:val="auto"/>
          <w:szCs w:val="21"/>
          <w:highlight w:val="white"/>
        </w:rPr>
        <w:t xml:space="preserve">1、</w:t>
      </w:r>
      <w:r>
        <w:rPr>
          <w:rFonts w:hint="eastAsia" w:ascii="宋体" w:hAnsi="宋体"/>
          <w:b/>
          <w:bCs/>
          <w:color w:val="auto"/>
          <w:szCs w:val="21"/>
          <w:highlight w:val="white"/>
        </w:rPr>
        <w:t xml:space="preserve">日常维修保养方案（1</w:t>
      </w:r>
      <w:r>
        <w:rPr>
          <w:rFonts w:hint="eastAsia" w:ascii="宋体" w:hAnsi="宋体"/>
          <w:b/>
          <w:bCs/>
          <w:color w:val="auto"/>
          <w:szCs w:val="21"/>
          <w:highlight w:val="white"/>
          <w:lang w:val="en-US" w:eastAsia="zh-CN"/>
        </w:rPr>
        <w:t xml:space="preserve">2</w:t>
      </w:r>
      <w:r>
        <w:rPr>
          <w:rFonts w:hint="eastAsia" w:ascii="宋体" w:hAnsi="宋体"/>
          <w:b/>
          <w:bCs/>
          <w:color w:val="auto"/>
          <w:szCs w:val="21"/>
          <w:highlight w:val="white"/>
        </w:rPr>
        <w:t xml:space="preserve">分）</w:t>
      </w:r>
      <w:r>
        <w:rPr>
          <w:color w:val="auto"/>
          <w:highlight w:val="white"/>
        </w:rPr>
      </w:r>
    </w:p>
    <w:p>
      <w:pPr>
        <w:ind w:firstLine="420"/>
        <w:spacing w:line="400" w:lineRule="exact"/>
        <w:rPr>
          <w:rFonts w:hint="eastAsia" w:ascii="宋体" w:hAnsi="宋体"/>
          <w:color w:val="auto"/>
          <w:szCs w:val="21"/>
          <w:highlight w:val="white"/>
        </w:rPr>
        <w:outlineLvl w:val="0"/>
      </w:pPr>
      <w:r>
        <w:rPr>
          <w:rFonts w:hint="eastAsia" w:hAnsi="宋体" w:eastAsia="宋体"/>
          <w:color w:val="auto"/>
          <w:sz w:val="21"/>
          <w:szCs w:val="21"/>
          <w:highlight w:val="white"/>
        </w:rPr>
        <w:t xml:space="preserve">方案内容</w:t>
      </w:r>
      <w:r>
        <w:rPr>
          <w:rFonts w:hint="eastAsia" w:hAnsi="宋体" w:eastAsia="宋体"/>
          <w:color w:val="auto"/>
          <w:sz w:val="21"/>
          <w:szCs w:val="21"/>
          <w:highlight w:val="white"/>
          <w:lang w:val="en-US" w:eastAsia="zh-CN"/>
        </w:rPr>
        <w:t xml:space="preserve">提供</w:t>
      </w:r>
      <w:r>
        <w:rPr>
          <w:rFonts w:hint="eastAsia" w:hAnsi="宋体" w:eastAsia="宋体"/>
          <w:color w:val="auto"/>
          <w:sz w:val="21"/>
          <w:szCs w:val="21"/>
          <w:highlight w:val="white"/>
        </w:rPr>
        <w:t xml:space="preserve">①维护服务流程</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、②服务标准</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、③服务管理</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、④服务措施</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、⑤安全保障措施</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、⑥重大故障处理等内容</w:t>
      </w:r>
      <w:r>
        <w:rPr>
          <w:rFonts w:hint="eastAsia" w:ascii="宋体" w:hAnsi="宋体" w:eastAsia="宋体" w:cs="Times New Roman"/>
          <w:color w:val="auto"/>
          <w:sz w:val="21"/>
          <w:szCs w:val="21"/>
          <w:highlight w:val="white"/>
          <w:lang w:val="en-US" w:eastAsia="zh-CN" w:bidi="ar-SA"/>
        </w:rPr>
        <w:t xml:space="preserve">（2分）</w:t>
      </w:r>
      <w:r>
        <w:rPr>
          <w:rFonts w:hint="eastAsia" w:hAnsi="宋体" w:eastAsia="宋体"/>
          <w:color w:val="auto"/>
          <w:sz w:val="21"/>
          <w:szCs w:val="21"/>
          <w:highlight w:val="white"/>
        </w:rPr>
        <w:t xml:space="preserve">。</w:t>
      </w:r>
      <w:r>
        <w:rPr>
          <w:color w:val="auto"/>
          <w:highlight w:val="white"/>
        </w:rP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2</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color w:val="auto"/>
          <w:highlight w:val="white"/>
        </w:rP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color w:val="auto"/>
          <w:highlight w:val="white"/>
        </w:rPr>
      </w:r>
    </w:p>
    <w:p>
      <w:pPr>
        <w:ind w:firstLine="422"/>
        <w:spacing w:line="400" w:lineRule="exact"/>
        <w:rPr>
          <w:rFonts w:hint="eastAsia" w:ascii="宋体" w:hAnsi="宋体" w:eastAsia="宋体" w:cs="Times New Roman"/>
          <w:b/>
          <w:bCs/>
          <w:color w:val="auto"/>
          <w:szCs w:val="21"/>
          <w:highlight w:val="white"/>
        </w:rPr>
        <w:outlineLvl w:val="0"/>
      </w:pPr>
      <w:r>
        <w:rPr>
          <w:rFonts w:hint="eastAsia" w:ascii="宋体" w:hAnsi="宋体" w:eastAsia="宋体" w:cs="Times New Roman"/>
          <w:b/>
          <w:bCs/>
          <w:color w:val="auto"/>
          <w:szCs w:val="21"/>
          <w:highlight w:val="white"/>
          <w:lang w:val="en-US" w:eastAsia="zh-CN"/>
        </w:rPr>
        <w:t xml:space="preserve">2、内部管理方案（</w:t>
      </w:r>
      <w:r>
        <w:rPr>
          <w:rFonts w:hint="eastAsia" w:ascii="宋体" w:hAnsi="宋体" w:cs="Times New Roman"/>
          <w:b/>
          <w:bCs/>
          <w:color w:val="auto"/>
          <w:szCs w:val="21"/>
          <w:highlight w:val="white"/>
          <w:lang w:val="en-US" w:eastAsia="zh-CN"/>
        </w:rPr>
        <w:t xml:space="preserve">9</w:t>
      </w:r>
      <w:r>
        <w:rPr>
          <w:rFonts w:hint="eastAsia" w:ascii="宋体" w:hAnsi="宋体" w:eastAsia="宋体" w:cs="Times New Roman"/>
          <w:b/>
          <w:bCs/>
          <w:color w:val="auto"/>
          <w:szCs w:val="21"/>
          <w:highlight w:val="white"/>
          <w:lang w:val="en-US" w:eastAsia="zh-CN"/>
        </w:rPr>
        <w:t xml:space="preserve">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方案内容提供①组织机构（</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分）、②各岗位职责分工（</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分）、③管理机制等内容（</w:t>
      </w:r>
      <w:r>
        <w:rPr>
          <w:rFonts w:hint="eastAsia" w:ascii="宋体" w:hAnsi="宋体" w:cs="Times New Roman"/>
          <w:color w:val="auto"/>
          <w:sz w:val="21"/>
          <w:szCs w:val="21"/>
          <w:highlight w:val="white"/>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分）。</w:t>
      </w:r>
      <w:r>
        <w:rPr>
          <w:color w:val="auto"/>
          <w:highlight w:val="white"/>
        </w:rP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3</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共9分。</w:t>
      </w:r>
      <w:r>
        <w:rPr>
          <w:color w:val="auto"/>
          <w:highlight w:val="white"/>
        </w:rP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color w:val="auto"/>
          <w:highlight w:val="white"/>
        </w:rP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3、技术实施方案（12分）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方案提供①计划方案（3分）、②规划方案（3分）、③实施方案（3分）、④管理方案等内容（3分）；</w:t>
      </w:r>
      <w:r>
        <w:rPr>
          <w:color w:val="auto"/>
          <w:highlight w:val="white"/>
        </w:rPr>
      </w:r>
    </w:p>
    <w:p>
      <w:pPr>
        <w:ind w:firstLine="420"/>
        <w:spacing w:line="400" w:lineRule="exact"/>
        <w:rPr>
          <w:rFonts w:hint="eastAsia" w:ascii="宋体" w:hAnsi="宋体"/>
          <w:color w:val="auto"/>
          <w:szCs w:val="21"/>
          <w:highlight w:val="white"/>
        </w:rPr>
        <w:outlineLvl w:val="0"/>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3</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color w:val="auto"/>
          <w:highlight w:val="white"/>
        </w:rPr>
      </w:r>
    </w:p>
    <w:p>
      <w:pPr>
        <w:ind w:firstLine="420"/>
        <w:jc w:val="both"/>
        <w:spacing w:line="380" w:lineRule="exact"/>
        <w:widowControl w:val="off"/>
        <w:rPr>
          <w:rFonts w:hint="eastAsia" w:ascii="宋体" w:hAnsi="宋体"/>
          <w:color w:val="auto"/>
          <w:szCs w:val="21"/>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color w:val="auto"/>
          <w:highlight w:val="white"/>
        </w:rPr>
      </w:r>
    </w:p>
    <w:p>
      <w:pPr>
        <w:ind w:firstLine="422"/>
        <w:jc w:val="both"/>
        <w:keepLines w:val="0"/>
        <w:keepNext w:val="0"/>
        <w:pageBreakBefore w:val="0"/>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4、维修技术人员培训、抢修方案（12分）</w:t>
      </w:r>
      <w:r>
        <w:rPr>
          <w:rFonts w:hint="eastAsia" w:ascii="宋体" w:hAnsi="宋体" w:eastAsia="宋体" w:cs="Times New Roman"/>
          <w:b/>
          <w:bCs/>
          <w:color w:val="auto"/>
          <w:sz w:val="21"/>
          <w:szCs w:val="21"/>
          <w:highlight w:val="none"/>
          <w:lang w:val="en-US" w:eastAsia="zh-CN" w:bidi="ar-SA"/>
        </w:rPr>
        <w:t xml:space="preserve"> </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方案提供①提升临床应用水平及维修技术人员能力培训方案（4分）、②应急抢修、应急响应（4分）、③重点活动保障方案等内容（4分）。</w:t>
      </w:r>
      <w:r>
        <w:rPr>
          <w:color w:val="auto"/>
          <w:highlight w:val="white"/>
        </w:rPr>
      </w:r>
    </w:p>
    <w:p>
      <w:pPr>
        <w:ind w:firstLine="420"/>
        <w:jc w:val="both"/>
        <w:spacing w:line="380" w:lineRule="exact"/>
        <w:widowControl w:val="off"/>
        <w:rPr>
          <w:rFonts w:hint="eastAsia" w:ascii="宋体" w:hAnsi="宋体"/>
          <w:color w:val="auto"/>
          <w:szCs w:val="21"/>
          <w:highlight w:val="white"/>
        </w:rPr>
      </w:pPr>
      <w:r>
        <w:rPr>
          <w:rFonts w:hint="eastAsia" w:ascii="宋体" w:hAnsi="宋体"/>
          <w:color w:val="auto"/>
          <w:szCs w:val="21"/>
          <w:highlight w:val="white"/>
        </w:rPr>
        <w:t xml:space="preserve">方案内容齐全并能</w:t>
      </w:r>
      <w:r>
        <w:rPr>
          <w:rFonts w:hint="eastAsia" w:ascii="宋体" w:hAnsi="宋体"/>
          <w:color w:val="auto"/>
          <w:szCs w:val="21"/>
          <w:highlight w:val="white"/>
          <w:lang w:val="en-US" w:eastAsia="zh-CN"/>
        </w:rPr>
        <w:t xml:space="preserve">符合</w:t>
      </w:r>
      <w:r>
        <w:rPr>
          <w:rFonts w:hint="eastAsia" w:ascii="宋体" w:hAnsi="宋体"/>
          <w:color w:val="auto"/>
          <w:szCs w:val="21"/>
          <w:highlight w:val="white"/>
        </w:rPr>
        <w:t xml:space="preserve">采购需求</w:t>
      </w:r>
      <w:r>
        <w:rPr>
          <w:rFonts w:hint="eastAsia" w:ascii="宋体" w:hAnsi="宋体"/>
          <w:color w:val="auto"/>
          <w:szCs w:val="21"/>
          <w:highlight w:val="white"/>
          <w:lang w:val="en-US" w:eastAsia="zh-CN"/>
        </w:rPr>
        <w:t xml:space="preserve">每一个</w:t>
      </w:r>
      <w:r>
        <w:rPr>
          <w:rFonts w:hint="eastAsia" w:ascii="宋体" w:hAnsi="宋体"/>
          <w:color w:val="auto"/>
          <w:szCs w:val="21"/>
          <w:highlight w:val="white"/>
        </w:rPr>
        <w:t xml:space="preserve">得</w:t>
      </w:r>
      <w:r>
        <w:rPr>
          <w:rFonts w:hint="eastAsia" w:ascii="宋体" w:hAnsi="宋体"/>
          <w:color w:val="auto"/>
          <w:szCs w:val="21"/>
          <w:highlight w:val="white"/>
          <w:lang w:val="en-US" w:eastAsia="zh-CN"/>
        </w:rPr>
        <w:t xml:space="preserve">4</w:t>
      </w:r>
      <w:r>
        <w:rPr>
          <w:rFonts w:ascii="宋体" w:hAnsi="宋体"/>
          <w:color w:val="auto"/>
          <w:szCs w:val="21"/>
          <w:highlight w:val="white"/>
        </w:rPr>
        <w:t xml:space="preserve">分</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共12分。</w:t>
      </w:r>
      <w:r>
        <w:rPr>
          <w:color w:val="auto"/>
          <w:highlight w:val="white"/>
        </w:rPr>
      </w:r>
    </w:p>
    <w:p>
      <w:pPr>
        <w:ind w:firstLine="420"/>
        <w:jc w:val="both"/>
        <w:spacing w:line="380" w:lineRule="exact"/>
        <w:widowControl w:val="off"/>
        <w:rPr>
          <w:rFonts w:ascii="Times New Roman" w:hAnsi="Times New Roman" w:eastAsia="宋体" w:cs="Times New Roman"/>
          <w:color w:val="auto"/>
          <w:highlight w:val="white"/>
        </w:rPr>
      </w:pPr>
      <w:r>
        <w:rPr>
          <w:rFonts w:hint="eastAsia" w:ascii="宋体" w:hAnsi="宋体" w:cs="Times New Roman"/>
          <w:color w:val="auto"/>
          <w:szCs w:val="21"/>
          <w:highlight w:val="white"/>
          <w:lang w:val="en-US" w:eastAsia="zh-CN"/>
        </w:rPr>
        <w:t xml:space="preserve">注：</w:t>
      </w:r>
      <w:r>
        <w:rPr>
          <w:rFonts w:hint="eastAsia" w:ascii="宋体" w:hAnsi="宋体" w:eastAsia="宋体" w:cs="Times New Roman"/>
          <w:color w:val="auto"/>
          <w:szCs w:val="21"/>
          <w:highlight w:val="white"/>
          <w:lang w:val="en-US" w:eastAsia="zh-CN"/>
        </w:rPr>
        <w:t xml:space="preserve">上述方案</w:t>
      </w:r>
      <w:r>
        <w:rPr>
          <w:rFonts w:hint="eastAsia" w:ascii="宋体" w:hAnsi="宋体" w:cs="Times New Roman"/>
          <w:color w:val="auto"/>
          <w:szCs w:val="21"/>
          <w:highlight w:val="white"/>
          <w:lang w:eastAsia="zh-CN"/>
        </w:rPr>
        <w:t xml:space="preserve">中</w:t>
      </w:r>
      <w:r>
        <w:rPr>
          <w:rFonts w:hint="eastAsia" w:ascii="宋体" w:hAnsi="宋体" w:eastAsia="宋体" w:cs="Times New Roman"/>
          <w:color w:val="auto"/>
          <w:szCs w:val="21"/>
          <w:highlight w:val="white"/>
        </w:rPr>
        <w:t xml:space="preserve">内容存在阐述错误，或内容非专门针对本项目，或</w:t>
      </w:r>
      <w:r>
        <w:rPr>
          <w:rFonts w:hint="eastAsia" w:ascii="宋体" w:hAnsi="宋体" w:eastAsia="宋体" w:cs="Times New Roman"/>
          <w:color w:val="auto"/>
          <w:szCs w:val="21"/>
          <w:highlight w:val="white"/>
          <w:lang w:val="en-US" w:eastAsia="zh-CN"/>
        </w:rPr>
        <w:t xml:space="preserve">存在</w:t>
      </w:r>
      <w:r>
        <w:rPr>
          <w:rFonts w:hint="eastAsia" w:ascii="宋体" w:hAnsi="宋体" w:eastAsia="宋体" w:cs="Times New Roman"/>
          <w:color w:val="auto"/>
          <w:szCs w:val="21"/>
          <w:highlight w:val="white"/>
        </w:rPr>
        <w:t xml:space="preserve">无法满足采购需求</w:t>
      </w:r>
      <w:r>
        <w:rPr>
          <w:rFonts w:hint="eastAsia" w:ascii="宋体" w:hAnsi="宋体" w:eastAsia="宋体" w:cs="Times New Roman"/>
          <w:color w:val="auto"/>
          <w:szCs w:val="21"/>
          <w:highlight w:val="white"/>
          <w:lang w:eastAsia="zh-CN"/>
        </w:rPr>
        <w:t xml:space="preserve">的</w:t>
      </w:r>
      <w:r>
        <w:rPr>
          <w:rFonts w:hint="eastAsia" w:ascii="宋体" w:hAnsi="宋体" w:eastAsia="宋体" w:cs="Times New Roman"/>
          <w:color w:val="auto"/>
          <w:szCs w:val="21"/>
          <w:highlight w:val="white"/>
          <w:lang w:val="en-US" w:eastAsia="zh-CN"/>
        </w:rPr>
        <w:t xml:space="preserve">情况</w:t>
      </w:r>
      <w:r>
        <w:rPr>
          <w:rFonts w:ascii="Times New Roman" w:hAnsi="Times New Roman" w:eastAsia="宋体" w:cs="Times New Roman"/>
          <w:color w:val="auto"/>
          <w:highlight w:val="white"/>
        </w:rPr>
        <w:t xml:space="preserve">不得分。</w:t>
      </w:r>
      <w:r>
        <w:rPr>
          <w:color w:val="auto"/>
          <w:highlight w:val="white"/>
        </w:rP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（三）维修团队技术能力（</w:t>
      </w:r>
      <w:r>
        <w:rPr>
          <w:rFonts w:hint="eastAsia" w:ascii="宋体" w:hAnsi="宋体" w:cs="Times New Roman"/>
          <w:b/>
          <w:bCs/>
          <w:color w:val="auto"/>
          <w:sz w:val="21"/>
          <w:szCs w:val="21"/>
          <w:highlight w:val="white"/>
          <w:lang w:val="en-US" w:eastAsia="zh-CN" w:bidi="ar-SA"/>
        </w:rPr>
        <w:t xml:space="preserve">29</w:t>
      </w:r>
      <w:r>
        <w:rPr>
          <w:rFonts w:hint="eastAsia" w:ascii="宋体" w:hAnsi="宋体" w:eastAsia="宋体" w:cs="Times New Roman"/>
          <w:b/>
          <w:bCs/>
          <w:color w:val="auto"/>
          <w:sz w:val="21"/>
          <w:szCs w:val="21"/>
          <w:highlight w:val="white"/>
          <w:lang w:val="en-US" w:eastAsia="zh-CN" w:bidi="ar-SA"/>
        </w:rPr>
        <w:t xml:space="preserve">分）</w:t>
      </w:r>
      <w:r>
        <w:rPr>
          <w:color w:val="auto"/>
          <w:highlight w:val="white"/>
        </w:rPr>
      </w:r>
    </w:p>
    <w:p>
      <w:pPr>
        <w:ind w:firstLine="420"/>
        <w:jc w:val="both"/>
        <w:spacing w:line="380" w:lineRule="exact"/>
        <w:widowControl w:val="off"/>
        <w:rPr>
          <w:rFonts w:hint="eastAsia" w:ascii="宋体" w:hAnsi="宋体" w:eastAsia="宋体" w:cs="Times New Roman"/>
          <w:b w:val="0"/>
          <w:bCs w:val="0"/>
          <w:color w:val="auto"/>
          <w:sz w:val="21"/>
          <w:szCs w:val="21"/>
          <w:highlight w:val="white"/>
        </w:rPr>
      </w:pPr>
      <w:r>
        <w:rPr>
          <w:rFonts w:hint="eastAsia" w:ascii="宋体" w:hAnsi="宋体" w:eastAsia="宋体" w:cs="Times New Roman"/>
          <w:b w:val="0"/>
          <w:bCs w:val="0"/>
          <w:color w:val="auto"/>
          <w:sz w:val="21"/>
          <w:szCs w:val="21"/>
          <w:highlight w:val="white"/>
          <w:lang w:val="en-US" w:eastAsia="zh-CN" w:bidi="ar-SA"/>
        </w:rPr>
        <w:t xml:space="preserve">1</w:t>
      </w:r>
      <w:r>
        <w:rPr>
          <w:rFonts w:ascii="宋体" w:hAnsi="宋体" w:eastAsia="宋体" w:cs="Times New Roman"/>
          <w:b w:val="0"/>
          <w:bCs w:val="0"/>
          <w:color w:val="auto"/>
          <w:sz w:val="21"/>
          <w:szCs w:val="21"/>
          <w:highlight w:val="white"/>
          <w:lang w:val="en-US" w:eastAsia="zh-CN" w:bidi="ar-SA"/>
        </w:rPr>
        <w:t xml:space="preserve">、</w:t>
      </w:r>
      <w:r>
        <w:rPr>
          <w:rFonts w:hint="eastAsia" w:ascii="宋体" w:hAnsi="宋体" w:eastAsia="宋体" w:cs="Times New Roman"/>
          <w:b w:val="0"/>
          <w:bCs w:val="0"/>
          <w:color w:val="auto"/>
          <w:sz w:val="21"/>
          <w:szCs w:val="21"/>
          <w:highlight w:val="white"/>
          <w:lang w:val="en-US" w:eastAsia="zh-CN" w:bidi="ar-SA"/>
        </w:rPr>
        <w:t xml:space="preserve">服务团队（</w:t>
      </w:r>
      <w:r>
        <w:rPr>
          <w:rFonts w:hint="eastAsia" w:ascii="宋体" w:hAnsi="宋体" w:cs="Times New Roman"/>
          <w:b w:val="0"/>
          <w:bCs w:val="0"/>
          <w:color w:val="auto"/>
          <w:sz w:val="21"/>
          <w:szCs w:val="21"/>
          <w:highlight w:val="white"/>
          <w:lang w:val="en-US" w:eastAsia="zh-CN" w:bidi="ar-SA"/>
        </w:rPr>
        <w:t xml:space="preserve">4</w:t>
      </w:r>
      <w:r>
        <w:rPr>
          <w:rFonts w:hint="eastAsia" w:ascii="宋体" w:hAnsi="宋体" w:eastAsia="宋体" w:cs="Times New Roman"/>
          <w:b w:val="0"/>
          <w:bCs w:val="0"/>
          <w:color w:val="auto"/>
          <w:sz w:val="21"/>
          <w:szCs w:val="21"/>
          <w:highlight w:val="white"/>
          <w:lang w:val="en-US" w:eastAsia="zh-CN" w:bidi="ar-SA"/>
        </w:rPr>
        <w:t xml:space="preserve">分）</w:t>
      </w:r>
      <w:r>
        <w:rPr>
          <w:color w:val="auto"/>
          <w:highlight w:val="white"/>
        </w:rPr>
      </w:r>
    </w:p>
    <w:p>
      <w:pPr>
        <w:ind w:firstLine="420"/>
        <w:jc w:val="both"/>
        <w:spacing w:line="380" w:lineRule="exact"/>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t xml:space="preserve">投标人</w:t>
      </w:r>
      <w:r>
        <w:rPr>
          <w:rFonts w:hint="eastAsia" w:ascii="宋体" w:hAnsi="宋体" w:eastAsia="宋体" w:cs="Times New Roman"/>
          <w:color w:val="auto"/>
          <w:sz w:val="21"/>
          <w:szCs w:val="21"/>
          <w:highlight w:val="white"/>
          <w:lang w:val="en-US" w:eastAsia="zh-CN" w:bidi="ar-SA"/>
        </w:rPr>
        <w:t xml:space="preserve">拟投入</w:t>
      </w:r>
      <w:r>
        <w:rPr>
          <w:rFonts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工程师</w:t>
      </w:r>
      <w:r>
        <w:rPr>
          <w:rFonts w:hint="eastAsia" w:ascii="宋体" w:hAnsi="宋体" w:cs="Times New Roman"/>
          <w:color w:val="auto"/>
          <w:sz w:val="21"/>
          <w:szCs w:val="21"/>
          <w:highlight w:val="white"/>
          <w:lang w:val="en-US" w:eastAsia="zh-CN" w:bidi="ar-SA"/>
        </w:rPr>
        <w:t xml:space="preserve">，满足以下任意一种情况：</w:t>
      </w:r>
      <w:r>
        <w:rPr>
          <w:color w:val="auto"/>
          <w:highlight w:val="white"/>
        </w:rPr>
      </w:r>
    </w:p>
    <w:p>
      <w:pPr>
        <w:ind w:firstLine="420"/>
        <w:jc w:val="both"/>
        <w:spacing w:line="380" w:lineRule="exact"/>
        <w:widowControl w:val="off"/>
        <w:rPr>
          <w:rFonts w:hint="default"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①</w:t>
      </w:r>
      <w:r>
        <w:rPr>
          <w:rFonts w:hint="eastAsia" w:ascii="宋体" w:hAnsi="宋体" w:cs="Times New Roman"/>
          <w:color w:val="auto"/>
          <w:sz w:val="21"/>
          <w:szCs w:val="21"/>
          <w:highlight w:val="white"/>
          <w:lang w:val="en-US" w:eastAsia="zh-CN" w:bidi="ar-SA"/>
        </w:rPr>
        <w:t xml:space="preserve">具有有效期内的设备原厂工程师培训证书，满足</w:t>
      </w:r>
      <w:r>
        <w:rPr>
          <w:rFonts w:hint="eastAsia" w:ascii="宋体" w:hAnsi="宋体" w:eastAsia="宋体" w:cs="Times New Roman"/>
          <w:color w:val="auto"/>
          <w:sz w:val="21"/>
          <w:szCs w:val="21"/>
          <w:highlight w:val="white"/>
          <w:lang w:val="en-US" w:eastAsia="zh-CN" w:bidi="ar-SA"/>
        </w:rPr>
        <w:t xml:space="preserve">得4</w:t>
      </w:r>
      <w:r>
        <w:rPr>
          <w:rFonts w:ascii="宋体" w:hAnsi="宋体" w:eastAsia="宋体" w:cs="Times New Roman"/>
          <w:color w:val="auto"/>
          <w:sz w:val="21"/>
          <w:szCs w:val="21"/>
          <w:highlight w:val="white"/>
          <w:lang w:val="en-US" w:eastAsia="zh-CN" w:bidi="ar-SA"/>
        </w:rPr>
        <w:t xml:space="preserve">分</w:t>
      </w:r>
      <w:r>
        <w:rPr>
          <w:color w:val="auto"/>
          <w:highlight w:val="white"/>
        </w:rPr>
      </w:r>
    </w:p>
    <w:p>
      <w:pPr>
        <w:ind w:firstLine="420"/>
        <w:jc w:val="both"/>
        <w:spacing w:line="380" w:lineRule="exact"/>
        <w:widowControl w:val="off"/>
        <w:rPr>
          <w:rFonts w:ascii="宋体" w:hAnsi="宋体" w:eastAsia="宋体" w:cs="Times New Roman"/>
          <w:color w:val="auto"/>
          <w:sz w:val="21"/>
          <w:szCs w:val="21"/>
          <w:highlight w:val="white"/>
        </w:rPr>
      </w:pPr>
      <w:r>
        <w:rPr>
          <w:rFonts w:ascii="宋体" w:hAnsi="宋体" w:eastAsia="宋体" w:cs="Times New Roman"/>
          <w:color w:val="auto"/>
          <w:sz w:val="21"/>
          <w:szCs w:val="21"/>
          <w:highlight w:val="white"/>
          <w:lang w:val="en-US" w:eastAsia="zh-CN" w:bidi="ar-SA"/>
        </w:rPr>
        <w:t xml:space="preserve">②投标人</w:t>
      </w:r>
      <w:r>
        <w:rPr>
          <w:rFonts w:hint="eastAsia" w:ascii="宋体" w:hAnsi="宋体" w:eastAsia="宋体" w:cs="Times New Roman"/>
          <w:color w:val="auto"/>
          <w:sz w:val="21"/>
          <w:szCs w:val="21"/>
          <w:highlight w:val="white"/>
          <w:lang w:val="en-US" w:eastAsia="zh-CN" w:bidi="ar-SA"/>
        </w:rPr>
        <w:t xml:space="preserve">拟投入</w:t>
      </w:r>
      <w:r>
        <w:rPr>
          <w:rFonts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工程师，</w:t>
      </w:r>
      <w:r>
        <w:rPr>
          <w:rFonts w:ascii="宋体" w:hAnsi="宋体" w:eastAsia="宋体" w:cs="Times New Roman"/>
          <w:color w:val="auto"/>
          <w:sz w:val="21"/>
          <w:szCs w:val="21"/>
          <w:highlight w:val="white"/>
          <w:lang w:val="en-US" w:eastAsia="zh-CN" w:bidi="ar-SA"/>
        </w:rPr>
        <w:t xml:space="preserve">获得国家相关政府部门颁发的中级及以上职称工程师</w:t>
      </w:r>
      <w:r>
        <w:rPr>
          <w:rFonts w:hint="eastAsia" w:ascii="宋体" w:hAnsi="宋体" w:cs="Times New Roman"/>
          <w:color w:val="auto"/>
          <w:sz w:val="21"/>
          <w:szCs w:val="21"/>
          <w:highlight w:val="white"/>
          <w:lang w:val="en-US" w:eastAsia="zh-CN" w:bidi="ar-SA"/>
        </w:rPr>
        <w:t xml:space="preserve">（职称范围包括设备维修或医疗器械）</w:t>
      </w:r>
      <w:r>
        <w:rPr>
          <w:rFonts w:ascii="宋体" w:hAnsi="宋体" w:eastAsia="宋体" w:cs="Times New Roman"/>
          <w:color w:val="auto"/>
          <w:sz w:val="21"/>
          <w:szCs w:val="21"/>
          <w:highlight w:val="white"/>
          <w:lang w:val="en-US" w:eastAsia="zh-CN" w:bidi="ar-SA"/>
        </w:rPr>
        <w:t xml:space="preserve">，提供证书职称（如市级人力资源部门或省级人力资源部门等）</w:t>
      </w:r>
      <w:r>
        <w:rPr>
          <w:rFonts w:hint="eastAsia" w:ascii="宋体" w:hAnsi="宋体" w:eastAsia="宋体" w:cs="Times New Roman"/>
          <w:color w:val="auto"/>
          <w:sz w:val="21"/>
          <w:szCs w:val="21"/>
          <w:highlight w:val="white"/>
          <w:lang w:val="en-US" w:eastAsia="zh-CN" w:bidi="ar-SA"/>
        </w:rPr>
        <w:t xml:space="preserve">满足得4</w:t>
      </w:r>
      <w:r>
        <w:rPr>
          <w:rFonts w:ascii="宋体" w:hAnsi="宋体" w:eastAsia="宋体" w:cs="Times New Roman"/>
          <w:color w:val="auto"/>
          <w:sz w:val="21"/>
          <w:szCs w:val="21"/>
          <w:highlight w:val="white"/>
          <w:lang w:val="en-US" w:eastAsia="zh-CN" w:bidi="ar-SA"/>
        </w:rPr>
        <w:t xml:space="preserve">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bidi="ar-SA"/>
        </w:rPr>
        <w:t xml:space="preserve">满足上述任意一种情况得4分，</w:t>
      </w:r>
      <w:r>
        <w:rPr>
          <w:rFonts w:hint="eastAsia" w:ascii="宋体" w:hAnsi="宋体" w:eastAsia="宋体" w:cs="Times New Roman"/>
          <w:color w:val="auto"/>
          <w:sz w:val="21"/>
          <w:szCs w:val="21"/>
          <w:highlight w:val="white"/>
          <w:lang w:val="en-US" w:eastAsia="zh-CN" w:bidi="ar-SA"/>
        </w:rPr>
        <w:t xml:space="preserve">否则不得分。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2、服务管理软件（6分）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投标人应</w:t>
      </w:r>
      <w:r>
        <w:rPr>
          <w:rFonts w:hint="eastAsia" w:ascii="宋体" w:hAnsi="宋体" w:cs="Times New Roman"/>
          <w:color w:val="auto"/>
          <w:sz w:val="21"/>
          <w:szCs w:val="21"/>
          <w:highlight w:val="white"/>
          <w:lang w:val="en-US" w:eastAsia="zh-CN" w:bidi="ar-SA"/>
        </w:rPr>
        <w:t xml:space="preserve">用于</w:t>
      </w:r>
      <w:r>
        <w:rPr>
          <w:rFonts w:hint="eastAsia" w:ascii="宋体" w:hAnsi="宋体" w:eastAsia="宋体" w:cs="Times New Roman"/>
          <w:color w:val="auto"/>
          <w:sz w:val="21"/>
          <w:szCs w:val="21"/>
          <w:highlight w:val="white"/>
          <w:lang w:val="en-US" w:eastAsia="zh-CN" w:bidi="ar-SA"/>
        </w:rPr>
        <w:t xml:space="preserve">本项目</w:t>
      </w:r>
      <w:r>
        <w:rPr>
          <w:rFonts w:hint="eastAsia" w:ascii="宋体" w:hAnsi="宋体" w:cs="Times New Roman"/>
          <w:color w:val="auto"/>
          <w:sz w:val="21"/>
          <w:szCs w:val="21"/>
          <w:highlight w:val="white"/>
          <w:lang w:val="en-US" w:eastAsia="zh-CN" w:bidi="ar-SA"/>
        </w:rPr>
        <w:t xml:space="preserve">的</w:t>
      </w:r>
      <w:r>
        <w:rPr>
          <w:rFonts w:hint="eastAsia" w:ascii="宋体" w:hAnsi="宋体" w:eastAsia="宋体" w:cs="Times New Roman"/>
          <w:color w:val="auto"/>
          <w:sz w:val="21"/>
          <w:szCs w:val="21"/>
          <w:highlight w:val="white"/>
          <w:lang w:val="en-US" w:eastAsia="zh-CN" w:bidi="ar-SA"/>
        </w:rPr>
        <w:t xml:space="preserve">维保服务管理相关软件：①CT、DSA远程质控程序；②合同管理；③派工管理；④配件管理；⑤文件备份恢复；⑥客户管理或医疗设备管理。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投标人须提供所投软件的功能截图及简要说明，截图须能清晰体现上述对应功能的具体实现界面。功能截图满足一项得1分，共6分。未提供功能截图或截图无法体现对应功能的，相应项不得分。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注：同一软件同时包含多项功能的，可分别提供对应功能截图并重复计分；证明材料须加盖投标人公章。</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3、备件库（6分）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投标人本单位提供的所有的部件及备品备件均应符合行业标准且能够与原设备配套兼容，并提供可存放环境证明，投标人国内应具有备件库以备及时安排备件发货。提供备件库的房租租赁或产权证明合同、仓库实景照片及文字说明材料。有一处仓库得2分，最高6分。</w:t>
      </w:r>
      <w:r>
        <w:rPr>
          <w:color w:val="auto"/>
          <w:highlight w:val="white"/>
        </w:rPr>
      </w:r>
    </w:p>
    <w:p>
      <w:pPr>
        <w:ind w:firstLine="420"/>
        <w:jc w:val="both"/>
        <w:spacing w:line="38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4.投标人具有CT、DSA设备维修涉及的全套专业维修工具，提供工具清单及图片得</w:t>
      </w:r>
      <w:r>
        <w:rPr>
          <w:rFonts w:hint="eastAsia" w:ascii="宋体" w:hAnsi="宋体" w:cs="Times New Roman"/>
          <w:color w:val="auto"/>
          <w:sz w:val="21"/>
          <w:szCs w:val="21"/>
          <w:highlight w:val="white"/>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分，未提供不得分。（</w:t>
      </w:r>
      <w:r>
        <w:rPr>
          <w:rFonts w:hint="eastAsia" w:ascii="宋体" w:hAnsi="宋体" w:cs="Times New Roman"/>
          <w:color w:val="auto"/>
          <w:sz w:val="21"/>
          <w:szCs w:val="21"/>
          <w:highlight w:val="white"/>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分）</w:t>
      </w:r>
      <w:r>
        <w:rPr>
          <w:color w:val="auto"/>
          <w:highlight w:val="white"/>
        </w:rPr>
      </w:r>
    </w:p>
    <w:p>
      <w:pPr>
        <w:numPr>
          <w:ilvl w:val="0"/>
          <w:numId w:val="0"/>
        </w:numPr>
        <w:ind w:firstLine="420"/>
        <w:jc w:val="left"/>
        <w:spacing w:line="400" w:lineRule="exact"/>
        <w:widowControl/>
        <w:rPr>
          <w:rFonts w:hint="default" w:ascii="宋体" w:hAnsi="宋体" w:eastAsia="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5</w:t>
      </w:r>
      <w:r>
        <w:rPr>
          <w:rFonts w:ascii="宋体" w:hAnsi="宋体" w:eastAsia="宋体" w:cs="宋体"/>
          <w:b w:val="0"/>
          <w:bCs w:val="0"/>
          <w:i w:val="0"/>
          <w:iCs w:val="0"/>
          <w:color w:val="auto"/>
          <w:sz w:val="21"/>
          <w:szCs w:val="21"/>
          <w:highlight w:val="white"/>
          <w:vertAlign w:val="baseline"/>
          <w:lang w:val="en-US" w:eastAsia="zh-CN" w:bidi="ar-SA"/>
        </w:rPr>
        <w:t xml:space="preserve">.远程</w:t>
      </w:r>
      <w:r>
        <w:rPr>
          <w:rFonts w:hint="eastAsia" w:ascii="宋体" w:hAnsi="宋体" w:cs="宋体"/>
          <w:b w:val="0"/>
          <w:bCs w:val="0"/>
          <w:i w:val="0"/>
          <w:iCs w:val="0"/>
          <w:color w:val="auto"/>
          <w:sz w:val="21"/>
          <w:szCs w:val="21"/>
          <w:highlight w:val="white"/>
          <w:vertAlign w:val="baseline"/>
          <w:lang w:val="en-US" w:eastAsia="zh-CN" w:bidi="ar-SA"/>
        </w:rPr>
        <w:t xml:space="preserve">管理能力（8分）</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对本项目CT、DSA设备的远程管理技术能力进行评定。</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（1）设备基础信息实时监控功能（3分）：提供功能截图，截图须体现设备运行状态、关键参数等实时监控信息，得3分。</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注：证明材料须加盖投标人公章；功能截图须清晰体现对应功能，否则不得分。</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（2）移动端故障报修功能（3分）：提供功能截图（含微信报修、APP报修等移动端界面），得3分。</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注：证明材料须加盖投标人公章；功能截图须清晰体现对应功能，否则不得分。</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（3）软件免费安装及升级承诺（2分）：投标人承诺为本项目所涉远程管理系统免费安装部署、并在服务期内免费提供版本升级迭代的，得2分（提供承诺函，格式自拟）。</w:t>
      </w:r>
      <w:r>
        <w:rPr>
          <w:color w:val="auto"/>
          <w:highlight w:val="white"/>
        </w:rPr>
      </w:r>
    </w:p>
    <w:p>
      <w:pPr>
        <w:numPr>
          <w:ilvl w:val="0"/>
          <w:numId w:val="0"/>
        </w:numPr>
        <w:ind w:firstLine="420"/>
        <w:jc w:val="left"/>
        <w:spacing w:line="400" w:lineRule="exact"/>
        <w:widowControl/>
        <w:rPr>
          <w:rFonts w:hint="eastAsia" w:ascii="宋体" w:hAnsi="宋体" w:cs="宋体"/>
          <w:b w:val="0"/>
          <w:bCs w:val="0"/>
          <w:i w:val="0"/>
          <w:iCs w:val="0"/>
          <w:color w:val="auto"/>
          <w:sz w:val="21"/>
          <w:szCs w:val="21"/>
          <w:highlight w:val="white"/>
          <w:vertAlign w:val="baseline"/>
        </w:rPr>
      </w:pPr>
      <w:r>
        <w:rPr>
          <w:rFonts w:hint="eastAsia" w:ascii="宋体" w:hAnsi="宋体" w:cs="宋体"/>
          <w:b w:val="0"/>
          <w:bCs w:val="0"/>
          <w:i w:val="0"/>
          <w:iCs w:val="0"/>
          <w:color w:val="auto"/>
          <w:sz w:val="21"/>
          <w:szCs w:val="21"/>
          <w:highlight w:val="white"/>
          <w:vertAlign w:val="baseline"/>
          <w:lang w:val="en-US" w:eastAsia="zh-CN" w:bidi="ar-SA"/>
        </w:rPr>
        <w:t xml:space="preserve">注：中标人在服务期内，如远程管理系统涉及收集、存储、处理采购人相关数据的，应按照《中华人民共和国网络安全法》《中华人民共和国数据安全法》及国家网络安全等级保护相关要求，对相关系统进行安全保护。采购人有权要求中标人提供相应安全证明文件。提供上述承诺函，否则不得分。</w:t>
      </w:r>
      <w:r>
        <w:rPr>
          <w:color w:val="auto"/>
          <w:highlight w:val="white"/>
        </w:rPr>
      </w:r>
    </w:p>
    <w:p>
      <w:pPr>
        <w:ind w:firstLine="420"/>
        <w:jc w:val="both"/>
        <w:spacing w:line="380" w:lineRule="exact"/>
        <w:widowControl w:val="off"/>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bidi="ar-SA"/>
        </w:rPr>
        <w:t xml:space="preserve">（四）维修服务经验（6分）</w:t>
      </w:r>
      <w:r>
        <w:rPr>
          <w:color w:val="auto"/>
          <w:highlight w:val="white"/>
        </w:rPr>
      </w:r>
    </w:p>
    <w:p>
      <w:pPr>
        <w:ind w:firstLine="422"/>
        <w:spacing w:line="400" w:lineRule="exact"/>
        <w:rPr>
          <w:rFonts w:hint="eastAsia" w:ascii="宋体" w:hAnsi="宋体" w:eastAsia="宋体" w:cs="Times New Roman"/>
          <w:color w:val="auto"/>
          <w:sz w:val="21"/>
          <w:szCs w:val="21"/>
          <w:highlight w:val="white"/>
        </w:rPr>
        <w:outlineLvl w:val="0"/>
      </w:pPr>
      <w:r>
        <w:rPr>
          <w:rFonts w:hint="eastAsia" w:hAnsi="宋体" w:eastAsia="宋体"/>
          <w:color w:val="auto"/>
          <w:sz w:val="21"/>
          <w:szCs w:val="21"/>
          <w:highlight w:val="white"/>
        </w:rPr>
        <w:t xml:space="preserve">投标人提供</w:t>
      </w:r>
      <w:r>
        <w:rPr>
          <w:rFonts w:hint="eastAsia" w:hAnsi="宋体" w:eastAsia="宋体"/>
          <w:color w:val="auto"/>
          <w:sz w:val="21"/>
          <w:szCs w:val="21"/>
          <w:highlight w:val="white"/>
          <w:lang w:val="en-US" w:eastAsia="zh-CN"/>
        </w:rPr>
        <w:t xml:space="preserve">2023年1月1日以来签订的</w:t>
      </w:r>
      <w:r>
        <w:rPr>
          <w:rFonts w:hint="eastAsia" w:hAnsi="宋体" w:eastAsia="宋体"/>
          <w:color w:val="auto"/>
          <w:sz w:val="21"/>
          <w:szCs w:val="21"/>
          <w:highlight w:val="white"/>
        </w:rPr>
        <w:t xml:space="preserve">具备与本次维保招标项目</w:t>
      </w:r>
      <w:r>
        <w:rPr>
          <w:rFonts w:hint="eastAsia" w:hAnsi="宋体" w:eastAsia="宋体"/>
          <w:color w:val="auto"/>
          <w:sz w:val="21"/>
          <w:szCs w:val="21"/>
          <w:highlight w:val="white"/>
          <w:lang w:val="en-US" w:eastAsia="zh-CN"/>
        </w:rPr>
        <w:t xml:space="preserve">涉及的同型号</w:t>
      </w:r>
      <w:r>
        <w:rPr>
          <w:rFonts w:hint="eastAsia" w:hAnsi="宋体" w:eastAsia="宋体"/>
          <w:color w:val="auto"/>
          <w:sz w:val="21"/>
          <w:szCs w:val="21"/>
          <w:highlight w:val="white"/>
        </w:rPr>
        <w:t xml:space="preserve">设备维保的业绩</w:t>
      </w:r>
      <w:r>
        <w:rPr>
          <w:rFonts w:hint="eastAsia" w:ascii="宋体" w:hAnsi="宋体" w:eastAsia="宋体" w:cs="Times New Roman"/>
          <w:color w:val="auto"/>
          <w:sz w:val="21"/>
          <w:szCs w:val="21"/>
          <w:highlight w:val="white"/>
          <w:lang w:val="en-US" w:eastAsia="zh-CN" w:bidi="ar-SA"/>
        </w:rPr>
        <w:t xml:space="preserve">，有一个得1分，最高得6分。</w:t>
      </w:r>
      <w:r>
        <w:rPr>
          <w:color w:val="auto"/>
          <w:highlight w:val="white"/>
        </w:rPr>
      </w:r>
    </w:p>
    <w:p>
      <w:pPr>
        <w:ind w:firstLine="422"/>
        <w:spacing w:line="400" w:lineRule="exact"/>
        <w:rPr>
          <w:rFonts w:ascii="宋体" w:hAnsi="宋体"/>
          <w:color w:val="auto"/>
          <w:szCs w:val="21"/>
          <w:highlight w:val="white"/>
        </w:rPr>
        <w:outlineLvl w:val="0"/>
      </w:pPr>
      <w:r>
        <w:rPr>
          <w:rFonts w:hint="eastAsia" w:ascii="宋体" w:hAnsi="宋体" w:eastAsia="宋体" w:cs="Times New Roman"/>
          <w:color w:val="auto"/>
          <w:sz w:val="21"/>
          <w:szCs w:val="21"/>
          <w:highlight w:val="white"/>
          <w:lang w:val="en-US" w:eastAsia="zh-CN" w:bidi="ar-SA"/>
        </w:rPr>
        <w:t xml:space="preserve">每份有效业绩须同时提供：设备维保服务销售合同复印件（加盖投标人公章，须体现项目内容、设备类型、合同签订时间）；该业绩在合同期内的任意一笔银行收款进账凭证（银行回单）复印件或开具的任意一次服务发票复印件；合同中需要体现合同签订时间、采购方联系人及联系方式。合同及证明材料须加盖投标人公章。单份业绩上述材料缺任意一项的，该份业绩不予计分；无有效业绩的本项不得分。</w:t>
      </w:r>
      <w:r>
        <w:rPr>
          <w:color w:val="auto"/>
          <w:highlight w:val="white"/>
        </w:rPr>
      </w:r>
    </w:p>
    <w:p>
      <w:pPr>
        <w:pStyle w:val="790"/>
        <w:rPr>
          <w:rFonts w:hint="eastAsia"/>
          <w:color w:val="auto"/>
          <w:highlight w:val="white"/>
        </w:rPr>
      </w:pPr>
      <w:r>
        <w:rPr>
          <w:rFonts w:hint="eastAsia"/>
          <w:color w:val="auto"/>
          <w:highlight w:val="white"/>
        </w:rPr>
      </w:r>
      <w:r>
        <w:rPr>
          <w:color w:val="auto"/>
          <w:highlight w:val="white"/>
        </w:rPr>
      </w:r>
    </w:p>
    <w:p>
      <w:pPr>
        <w:jc w:val="right"/>
        <w:spacing w:line="400" w:lineRule="exact"/>
        <w:rPr>
          <w:rFonts w:hint="eastAsia" w:ascii="宋体" w:hAnsi="宋体"/>
          <w:b/>
          <w:color w:val="auto"/>
          <w:szCs w:val="21"/>
          <w:highlight w:val="white"/>
        </w:rPr>
      </w:pPr>
      <w:r>
        <w:rPr>
          <w:rFonts w:hint="eastAsia" w:ascii="宋体" w:hAnsi="宋体"/>
          <w:b/>
          <w:color w:val="auto"/>
          <w:szCs w:val="21"/>
          <w:highlight w:val="white"/>
        </w:rPr>
        <w:t xml:space="preserve">（全文完）</w:t>
      </w:r>
      <w:r>
        <w:rPr>
          <w:color w:val="auto"/>
          <w:highlight w:val="white"/>
        </w:rPr>
      </w:r>
    </w:p>
    <w:sectPr>
      <w:headerReference w:type="default" r:id="rId9"/>
      <w:footerReference w:type="default" r:id="rId11"/>
      <w:footnotePr/>
      <w:endnotePr/>
      <w:type w:val="nextPage"/>
      <w:pgSz w:w="11906" w:h="16838" w:orient="portrait"/>
      <w:pgMar w:top="166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libri">
    <w:panose1 w:val="020F0502020204030204"/>
  </w:font>
  <w:font w:name="微软雅黑">
    <w:panose1 w:val="020B0503020204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Courier New">
    <w:panose1 w:val="020703090202050204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41"/>
      </w:rPr>
      <w:framePr w:wrap="around" w:vAnchor="text" w:hAnchor="margin" w:xAlign="center" w:y="1"/>
    </w:pPr>
    <w:r>
      <w:fldChar w:fldCharType="begin"/>
    </w:r>
    <w:r>
      <w:rPr>
        <w:rStyle w:val="1041"/>
      </w:rPr>
      <w:instrText xml:space="preserve"> PAGE </w:instrText>
    </w:r>
    <w:r>
      <w:fldChar w:fldCharType="separate"/>
    </w:r>
    <w:r>
      <w:rPr>
        <w:rStyle w:val="1041"/>
      </w:rPr>
      <w:t xml:space="preserve">- 1 -</w:t>
    </w:r>
    <w:r>
      <w:fldChar w:fldCharType="end"/>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5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91"/>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0"/>
    <w:lvlOverride w:ilvl="0">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Courier New"/>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1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7"/>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1"/>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uiPriority w:val="99"/>
    <w:semiHidden/>
    <w:unhideWhenUsed/>
    <w:qFormat/>
    <w:pPr>
      <w:spacing w:after="0" w:line="240" w:lineRule="auto"/>
    </w:pPr>
    <w:rPr>
      <w:sz w:val="20"/>
    </w:rPr>
  </w:style>
  <w:style w:type="paragraph" w:styleId="708">
    <w:name w:val="Footer"/>
    <w:basedOn w:val="690"/>
    <w:link w:val="740"/>
    <w:uiPriority w:val="99"/>
    <w:unhideWhenUsed/>
    <w:qFormat/>
    <w:pPr>
      <w:spacing w:after="0" w:line="240" w:lineRule="auto"/>
      <w:tabs>
        <w:tab w:val="center" w:pos="7143" w:leader="none"/>
        <w:tab w:val="right" w:pos="14287" w:leader="none"/>
      </w:tabs>
    </w:pPr>
  </w:style>
  <w:style w:type="paragraph" w:styleId="709">
    <w:name w:val="Header"/>
    <w:basedOn w:val="690"/>
    <w:link w:val="739"/>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qFormat/>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uiPriority w:val="11"/>
    <w:qFormat/>
    <w:pPr>
      <w:spacing w:before="200" w:after="200"/>
    </w:pPr>
    <w:rPr>
      <w:sz w:val="24"/>
      <w:szCs w:val="24"/>
    </w:rPr>
  </w:style>
  <w:style w:type="paragraph" w:styleId="713">
    <w:name w:val="footnote text"/>
    <w:basedOn w:val="690"/>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91"/>
    <w:uiPriority w:val="9"/>
    <w:qFormat/>
    <w:rPr>
      <w:rFonts w:ascii="Arial" w:hAnsi="Arial" w:eastAsia="Arial" w:cs="Arial"/>
      <w:sz w:val="40"/>
      <w:szCs w:val="40"/>
    </w:rPr>
  </w:style>
  <w:style w:type="character" w:styleId="724" w:customStyle="1">
    <w:name w:val="Heading 2 Char"/>
    <w:link w:val="692"/>
    <w:uiPriority w:val="9"/>
    <w:qFormat/>
    <w:rPr>
      <w:rFonts w:ascii="Arial" w:hAnsi="Arial" w:eastAsia="Arial" w:cs="Arial"/>
      <w:sz w:val="34"/>
    </w:rPr>
  </w:style>
  <w:style w:type="character" w:styleId="725" w:customStyle="1">
    <w:name w:val="Heading 3 Char"/>
    <w:link w:val="693"/>
    <w:uiPriority w:val="9"/>
    <w:qFormat/>
    <w:rPr>
      <w:rFonts w:ascii="Arial" w:hAnsi="Arial" w:eastAsia="Arial" w:cs="Arial"/>
      <w:sz w:val="30"/>
      <w:szCs w:val="30"/>
    </w:rPr>
  </w:style>
  <w:style w:type="character" w:styleId="726" w:customStyle="1">
    <w:name w:val="Heading 4 Char"/>
    <w:link w:val="694"/>
    <w:uiPriority w:val="9"/>
    <w:qFormat/>
    <w:rPr>
      <w:rFonts w:ascii="Arial" w:hAnsi="Arial" w:eastAsia="Arial" w:cs="Arial"/>
      <w:b/>
      <w:bCs/>
      <w:sz w:val="26"/>
      <w:szCs w:val="26"/>
    </w:rPr>
  </w:style>
  <w:style w:type="character" w:styleId="727" w:customStyle="1">
    <w:name w:val="Heading 5 Char"/>
    <w:link w:val="695"/>
    <w:uiPriority w:val="9"/>
    <w:qFormat/>
    <w:rPr>
      <w:rFonts w:ascii="Arial" w:hAnsi="Arial" w:eastAsia="Arial" w:cs="Arial"/>
      <w:b/>
      <w:bCs/>
      <w:sz w:val="24"/>
      <w:szCs w:val="24"/>
    </w:rPr>
  </w:style>
  <w:style w:type="character" w:styleId="728" w:customStyle="1">
    <w:name w:val="Heading 6 Char"/>
    <w:link w:val="696"/>
    <w:uiPriority w:val="9"/>
    <w:qFormat/>
    <w:rPr>
      <w:rFonts w:ascii="Arial" w:hAnsi="Arial" w:eastAsia="Arial" w:cs="Arial"/>
      <w:b/>
      <w:bCs/>
      <w:sz w:val="22"/>
      <w:szCs w:val="22"/>
    </w:rPr>
  </w:style>
  <w:style w:type="character" w:styleId="729" w:customStyle="1">
    <w:name w:val="Heading 7 Char"/>
    <w:link w:val="697"/>
    <w:uiPriority w:val="9"/>
    <w:qFormat/>
    <w:rPr>
      <w:rFonts w:ascii="Arial" w:hAnsi="Arial" w:eastAsia="Arial" w:cs="Arial"/>
      <w:b/>
      <w:bCs/>
      <w:i/>
      <w:iCs/>
      <w:sz w:val="22"/>
      <w:szCs w:val="22"/>
    </w:rPr>
  </w:style>
  <w:style w:type="character" w:styleId="730" w:customStyle="1">
    <w:name w:val="Heading 8 Char"/>
    <w:link w:val="698"/>
    <w:uiPriority w:val="9"/>
    <w:qFormat/>
    <w:rPr>
      <w:rFonts w:ascii="Arial" w:hAnsi="Arial" w:eastAsia="Arial" w:cs="Arial"/>
      <w:i/>
      <w:iCs/>
      <w:sz w:val="22"/>
      <w:szCs w:val="22"/>
    </w:rPr>
  </w:style>
  <w:style w:type="character" w:styleId="731" w:customStyle="1">
    <w:name w:val="Heading 9 Char"/>
    <w:link w:val="699"/>
    <w:uiPriority w:val="9"/>
    <w:qFormat/>
    <w:rPr>
      <w:rFonts w:ascii="Arial" w:hAnsi="Arial" w:eastAsia="Arial" w:cs="Arial"/>
      <w:i/>
      <w:iCs/>
      <w:sz w:val="21"/>
      <w:szCs w:val="21"/>
    </w:rPr>
  </w:style>
  <w:style w:type="paragraph" w:styleId="732">
    <w:name w:val="List Paragraph"/>
    <w:basedOn w:val="690"/>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Courier New"/>
    </w:rPr>
  </w:style>
  <w:style w:type="character" w:styleId="734" w:customStyle="1">
    <w:name w:val="Title Char"/>
    <w:link w:val="718"/>
    <w:uiPriority w:val="10"/>
    <w:qFormat/>
    <w:rPr>
      <w:sz w:val="48"/>
      <w:szCs w:val="48"/>
    </w:rPr>
  </w:style>
  <w:style w:type="paragraph" w:styleId="735">
    <w:name w:val="Quote"/>
    <w:basedOn w:val="690"/>
    <w:next w:val="69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90"/>
    <w:next w:val="69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9"/>
    <w:uiPriority w:val="99"/>
    <w:qFormat/>
  </w:style>
  <w:style w:type="character" w:styleId="740" w:customStyle="1">
    <w:name w:val="Footer Char"/>
    <w:link w:val="708"/>
    <w:uiPriority w:val="99"/>
    <w:qFormat/>
  </w:style>
  <w:style w:type="paragraph" w:styleId="741" w:customStyle="1">
    <w:name w:val="TOC Heading"/>
    <w:uiPriority w:val="39"/>
    <w:unhideWhenUsed/>
    <w:qFormat/>
    <w:rPr>
      <w:rFonts w:hint="default" w:ascii="Times New Roman" w:hAnsi="Times New Roman" w:eastAsia="宋体" w:cs="Courier New"/>
    </w:rPr>
  </w:style>
  <w:style w:type="paragraph" w:styleId="742" w:customStyle="1">
    <w:name w:val="标题 111"/>
    <w:basedOn w:val="690"/>
    <w:next w:val="690"/>
    <w:link w:val="753"/>
    <w:uiPriority w:val="0"/>
    <w:qFormat/>
    <w:pPr>
      <w:keepLines/>
      <w:keepNext/>
      <w:spacing w:before="480" w:after="200"/>
      <w:outlineLvl w:val="0"/>
    </w:pPr>
    <w:rPr>
      <w:rFonts w:ascii="Arial" w:hAnsi="Arial" w:eastAsia="Arial" w:cs="Arial"/>
      <w:sz w:val="40"/>
      <w:szCs w:val="40"/>
      <w:lang w:val="en-US" w:eastAsia="zh-CN" w:bidi="ar-SA"/>
    </w:rPr>
  </w:style>
  <w:style w:type="paragraph" w:styleId="743" w:customStyle="1">
    <w:name w:val="标题 211"/>
    <w:basedOn w:val="690"/>
    <w:next w:val="690"/>
    <w:link w:val="754"/>
    <w:uiPriority w:val="0"/>
    <w:qFormat/>
    <w:pPr>
      <w:keepLines/>
      <w:keepNext/>
      <w:spacing w:before="360" w:after="200"/>
      <w:outlineLvl w:val="1"/>
    </w:pPr>
    <w:rPr>
      <w:rFonts w:ascii="Arial" w:hAnsi="Arial" w:eastAsia="Arial" w:cs="Arial"/>
      <w:sz w:val="34"/>
      <w:lang w:val="en-US" w:eastAsia="zh-CN" w:bidi="ar-SA"/>
    </w:rPr>
  </w:style>
  <w:style w:type="paragraph" w:styleId="744" w:customStyle="1">
    <w:name w:val="标题 311"/>
    <w:basedOn w:val="690"/>
    <w:next w:val="690"/>
    <w:link w:val="755"/>
    <w:uiPriority w:val="0"/>
    <w:qFormat/>
    <w:pPr>
      <w:keepLines/>
      <w:keepNext/>
      <w:spacing w:before="320" w:after="200"/>
      <w:outlineLvl w:val="2"/>
    </w:pPr>
    <w:rPr>
      <w:rFonts w:ascii="Arial" w:hAnsi="Arial" w:eastAsia="Arial" w:cs="Arial"/>
      <w:sz w:val="30"/>
      <w:szCs w:val="30"/>
      <w:lang w:val="en-US" w:eastAsia="zh-CN" w:bidi="ar-SA"/>
    </w:rPr>
  </w:style>
  <w:style w:type="paragraph" w:styleId="745" w:customStyle="1">
    <w:name w:val="标题 411"/>
    <w:basedOn w:val="690"/>
    <w:next w:val="690"/>
    <w:link w:val="756"/>
    <w:uiPriority w:val="0"/>
    <w:qFormat/>
    <w:pPr>
      <w:keepLines/>
      <w:keepNext/>
      <w:spacing w:before="320" w:after="200"/>
      <w:outlineLvl w:val="3"/>
    </w:pPr>
    <w:rPr>
      <w:rFonts w:ascii="Arial" w:hAnsi="Arial" w:eastAsia="Arial" w:cs="Arial"/>
      <w:b/>
      <w:bCs/>
      <w:sz w:val="26"/>
      <w:szCs w:val="26"/>
      <w:lang w:val="en-US" w:eastAsia="zh-CN" w:bidi="ar-SA"/>
    </w:rPr>
  </w:style>
  <w:style w:type="paragraph" w:styleId="746" w:customStyle="1">
    <w:name w:val="标题 511"/>
    <w:basedOn w:val="690"/>
    <w:next w:val="690"/>
    <w:link w:val="757"/>
    <w:uiPriority w:val="0"/>
    <w:qFormat/>
    <w:pPr>
      <w:keepLines/>
      <w:keepNext/>
      <w:spacing w:before="320" w:after="200"/>
      <w:outlineLvl w:val="4"/>
    </w:pPr>
    <w:rPr>
      <w:rFonts w:ascii="Arial" w:hAnsi="Arial" w:eastAsia="Arial" w:cs="Arial"/>
      <w:b/>
      <w:bCs/>
      <w:sz w:val="24"/>
      <w:szCs w:val="24"/>
      <w:lang w:val="en-US" w:eastAsia="zh-CN" w:bidi="ar-SA"/>
    </w:rPr>
  </w:style>
  <w:style w:type="paragraph" w:styleId="747" w:customStyle="1">
    <w:name w:val="标题 611"/>
    <w:basedOn w:val="690"/>
    <w:next w:val="690"/>
    <w:link w:val="758"/>
    <w:uiPriority w:val="0"/>
    <w:qFormat/>
    <w:pPr>
      <w:keepLines/>
      <w:keepNext/>
      <w:spacing w:before="320" w:after="200"/>
      <w:outlineLvl w:val="5"/>
    </w:pPr>
    <w:rPr>
      <w:rFonts w:ascii="Arial" w:hAnsi="Arial" w:eastAsia="Arial" w:cs="Arial"/>
      <w:b/>
      <w:bCs/>
      <w:sz w:val="22"/>
      <w:lang w:val="en-US" w:eastAsia="zh-CN" w:bidi="ar-SA"/>
    </w:rPr>
  </w:style>
  <w:style w:type="paragraph" w:styleId="748" w:customStyle="1">
    <w:name w:val="标题 711"/>
    <w:basedOn w:val="690"/>
    <w:next w:val="690"/>
    <w:link w:val="759"/>
    <w:uiPriority w:val="0"/>
    <w:qFormat/>
    <w:pPr>
      <w:keepLines/>
      <w:keepNext/>
      <w:spacing w:before="320" w:after="200"/>
      <w:outlineLvl w:val="6"/>
    </w:pPr>
    <w:rPr>
      <w:rFonts w:ascii="Arial" w:hAnsi="Arial" w:eastAsia="Arial" w:cs="Arial"/>
      <w:b/>
      <w:bCs/>
      <w:i/>
      <w:iCs/>
      <w:sz w:val="22"/>
      <w:lang w:val="en-US" w:eastAsia="zh-CN" w:bidi="ar-SA"/>
    </w:rPr>
  </w:style>
  <w:style w:type="paragraph" w:styleId="749" w:customStyle="1">
    <w:name w:val="标题 811"/>
    <w:basedOn w:val="690"/>
    <w:next w:val="690"/>
    <w:link w:val="760"/>
    <w:uiPriority w:val="0"/>
    <w:qFormat/>
    <w:pPr>
      <w:keepLines/>
      <w:keepNext/>
      <w:spacing w:before="320" w:after="200"/>
      <w:outlineLvl w:val="7"/>
    </w:pPr>
    <w:rPr>
      <w:rFonts w:ascii="Arial" w:hAnsi="Arial" w:eastAsia="Arial" w:cs="Arial"/>
      <w:i/>
      <w:iCs/>
      <w:sz w:val="22"/>
      <w:lang w:val="en-US" w:eastAsia="zh-CN" w:bidi="ar-SA"/>
    </w:rPr>
  </w:style>
  <w:style w:type="paragraph" w:styleId="750" w:customStyle="1">
    <w:name w:val="标题 911"/>
    <w:basedOn w:val="690"/>
    <w:next w:val="690"/>
    <w:link w:val="761"/>
    <w:uiPriority w:val="0"/>
    <w:qFormat/>
    <w:pPr>
      <w:keepLines/>
      <w:keepNext/>
      <w:spacing w:before="320" w:after="200"/>
      <w:outlineLvl w:val="8"/>
    </w:pPr>
    <w:rPr>
      <w:rFonts w:ascii="Arial" w:hAnsi="Arial" w:eastAsia="Arial" w:cs="Arial"/>
      <w:i/>
      <w:iCs/>
      <w:szCs w:val="21"/>
      <w:lang w:val="en-US" w:eastAsia="zh-CN" w:bidi="ar-SA"/>
    </w:rPr>
  </w:style>
  <w:style w:type="character" w:styleId="751" w:customStyle="1">
    <w:name w:val="默认段落字体11"/>
    <w:link w:val="690"/>
    <w:uiPriority w:val="0"/>
    <w:qFormat/>
    <w:rPr>
      <w:rFonts w:ascii="Times New Roman" w:hAnsi="Times New Roman" w:eastAsia="宋体" w:cs="Times New Roman"/>
      <w:lang w:val="en-US" w:eastAsia="zh-CN" w:bidi="ar-SA"/>
    </w:rPr>
  </w:style>
  <w:style w:type="table" w:styleId="752" w:customStyle="1">
    <w:name w:val="普通表格11"/>
    <w:uiPriority w:val="0"/>
    <w:qFormat/>
    <w:rPr>
      <w:rFonts w:ascii="Times New Roman" w:hAnsi="Times New Roman" w:eastAsia="宋体" w:cs="Times New Roman"/>
      <w:lang w:val="en-US" w:eastAsia="zh-CN" w:bidi="ar-SA"/>
    </w:rPr>
    <w:tblPr/>
  </w:style>
  <w:style w:type="character" w:styleId="753" w:customStyle="1">
    <w:name w:val="标题 1 字符2"/>
    <w:link w:val="742"/>
    <w:uiPriority w:val="0"/>
    <w:qFormat/>
    <w:rPr>
      <w:rFonts w:ascii="Arial" w:hAnsi="Arial" w:eastAsia="Arial" w:cs="Arial"/>
      <w:sz w:val="40"/>
      <w:szCs w:val="40"/>
      <w:lang w:val="en-US" w:eastAsia="zh-CN" w:bidi="ar-SA"/>
    </w:rPr>
  </w:style>
  <w:style w:type="character" w:styleId="754" w:customStyle="1">
    <w:name w:val="标题 2 字符2"/>
    <w:link w:val="743"/>
    <w:uiPriority w:val="0"/>
    <w:qFormat/>
    <w:rPr>
      <w:rFonts w:ascii="Arial" w:hAnsi="Arial" w:eastAsia="Arial" w:cs="Arial"/>
      <w:sz w:val="34"/>
      <w:lang w:val="en-US" w:eastAsia="zh-CN" w:bidi="ar-SA"/>
    </w:rPr>
  </w:style>
  <w:style w:type="character" w:styleId="755" w:customStyle="1">
    <w:name w:val="标题 3 字符2"/>
    <w:link w:val="744"/>
    <w:uiPriority w:val="0"/>
    <w:qFormat/>
    <w:rPr>
      <w:rFonts w:ascii="Arial" w:hAnsi="Arial" w:eastAsia="Arial" w:cs="Arial"/>
      <w:sz w:val="30"/>
      <w:szCs w:val="30"/>
      <w:lang w:val="en-US" w:eastAsia="zh-CN" w:bidi="ar-SA"/>
    </w:rPr>
  </w:style>
  <w:style w:type="character" w:styleId="756" w:customStyle="1">
    <w:name w:val="标题 4 字符2"/>
    <w:link w:val="745"/>
    <w:uiPriority w:val="0"/>
    <w:qFormat/>
    <w:rPr>
      <w:rFonts w:ascii="Arial" w:hAnsi="Arial" w:eastAsia="Arial" w:cs="Arial"/>
      <w:b/>
      <w:bCs/>
      <w:sz w:val="26"/>
      <w:szCs w:val="26"/>
      <w:lang w:val="en-US" w:eastAsia="zh-CN" w:bidi="ar-SA"/>
    </w:rPr>
  </w:style>
  <w:style w:type="character" w:styleId="757" w:customStyle="1">
    <w:name w:val="标题 5 字符2"/>
    <w:link w:val="746"/>
    <w:uiPriority w:val="0"/>
    <w:qFormat/>
    <w:rPr>
      <w:rFonts w:ascii="Arial" w:hAnsi="Arial" w:eastAsia="Arial" w:cs="Arial"/>
      <w:b/>
      <w:bCs/>
      <w:sz w:val="24"/>
      <w:szCs w:val="24"/>
      <w:lang w:val="en-US" w:eastAsia="zh-CN" w:bidi="ar-SA"/>
    </w:rPr>
  </w:style>
  <w:style w:type="character" w:styleId="758" w:customStyle="1">
    <w:name w:val="标题 6 字符2"/>
    <w:link w:val="747"/>
    <w:uiPriority w:val="0"/>
    <w:rPr>
      <w:rFonts w:ascii="Arial" w:hAnsi="Arial" w:eastAsia="Arial" w:cs="Arial"/>
      <w:b/>
      <w:bCs/>
      <w:sz w:val="22"/>
      <w:szCs w:val="22"/>
      <w:lang w:val="en-US" w:eastAsia="zh-CN" w:bidi="ar-SA"/>
    </w:rPr>
  </w:style>
  <w:style w:type="character" w:styleId="759" w:customStyle="1">
    <w:name w:val="标题 7 字符2"/>
    <w:link w:val="748"/>
    <w:uiPriority w:val="0"/>
    <w:qFormat/>
    <w:rPr>
      <w:rFonts w:ascii="Arial" w:hAnsi="Arial" w:eastAsia="Arial" w:cs="Arial"/>
      <w:b/>
      <w:bCs/>
      <w:i/>
      <w:iCs/>
      <w:sz w:val="22"/>
      <w:szCs w:val="22"/>
      <w:lang w:val="en-US" w:eastAsia="zh-CN" w:bidi="ar-SA"/>
    </w:rPr>
  </w:style>
  <w:style w:type="character" w:styleId="760" w:customStyle="1">
    <w:name w:val="标题 8 字符2"/>
    <w:link w:val="749"/>
    <w:uiPriority w:val="0"/>
    <w:qFormat/>
    <w:rPr>
      <w:rFonts w:ascii="Arial" w:hAnsi="Arial" w:eastAsia="Arial" w:cs="Arial"/>
      <w:i/>
      <w:iCs/>
      <w:sz w:val="22"/>
      <w:szCs w:val="22"/>
      <w:lang w:val="en-US" w:eastAsia="zh-CN" w:bidi="ar-SA"/>
    </w:rPr>
  </w:style>
  <w:style w:type="character" w:styleId="761" w:customStyle="1">
    <w:name w:val="标题 9 字符2"/>
    <w:link w:val="750"/>
    <w:uiPriority w:val="0"/>
    <w:rPr>
      <w:rFonts w:ascii="Arial" w:hAnsi="Arial" w:eastAsia="Arial" w:cs="Arial"/>
      <w:i/>
      <w:iCs/>
      <w:sz w:val="21"/>
      <w:szCs w:val="21"/>
      <w:lang w:val="en-US" w:eastAsia="zh-CN" w:bidi="ar-SA"/>
    </w:rPr>
  </w:style>
  <w:style w:type="paragraph" w:styleId="762" w:customStyle="1">
    <w:name w:val="目录 71"/>
    <w:basedOn w:val="690"/>
    <w:next w:val="690"/>
    <w:uiPriority w:val="0"/>
    <w:pPr>
      <w:ind w:left="1701"/>
      <w:spacing w:after="57"/>
    </w:pPr>
    <w:rPr>
      <w:rFonts w:ascii="Times New Roman" w:hAnsi="Times New Roman" w:eastAsia="宋体" w:cs="Times New Roman"/>
      <w:lang w:val="en-US" w:eastAsia="zh-CN" w:bidi="ar-SA"/>
    </w:rPr>
  </w:style>
  <w:style w:type="paragraph" w:styleId="763" w:customStyle="1">
    <w:name w:val="题注11"/>
    <w:basedOn w:val="690"/>
    <w:next w:val="690"/>
    <w:uiPriority w:val="0"/>
    <w:qFormat/>
    <w:pPr>
      <w:spacing w:line="276" w:lineRule="auto"/>
    </w:pPr>
    <w:rPr>
      <w:rFonts w:ascii="Times New Roman" w:hAnsi="Times New Roman" w:eastAsia="宋体" w:cs="Times New Roman"/>
      <w:b/>
      <w:bCs/>
      <w:color w:val="4f81bd"/>
      <w:sz w:val="18"/>
      <w:szCs w:val="18"/>
      <w:lang w:val="en-US" w:eastAsia="zh-CN" w:bidi="ar-SA"/>
    </w:rPr>
  </w:style>
  <w:style w:type="paragraph" w:styleId="764" w:customStyle="1">
    <w:name w:val="批注文字11"/>
    <w:basedOn w:val="690"/>
    <w:uiPriority w:val="0"/>
    <w:qFormat/>
    <w:pPr>
      <w:jc w:val="left"/>
    </w:pPr>
    <w:rPr>
      <w:rFonts w:ascii="Times New Roman" w:hAnsi="Times New Roman" w:eastAsia="宋体" w:cs="Times New Roman"/>
      <w:lang w:val="en-US" w:eastAsia="zh-CN" w:bidi="ar-SA"/>
    </w:rPr>
  </w:style>
  <w:style w:type="paragraph" w:styleId="765" w:customStyle="1">
    <w:name w:val="正文文本缩进11"/>
    <w:basedOn w:val="690"/>
    <w:uiPriority w:val="0"/>
    <w:qFormat/>
    <w:pPr>
      <w:ind w:firstLine="574"/>
      <w:spacing w:line="312" w:lineRule="atLeast"/>
    </w:pPr>
    <w:rPr>
      <w:rFonts w:ascii="宋体" w:hAnsi="Times New Roman" w:eastAsia="宋体" w:cs="Times New Roman"/>
      <w:sz w:val="28"/>
      <w:lang w:val="en-US" w:eastAsia="zh-CN" w:bidi="ar-SA"/>
    </w:rPr>
  </w:style>
  <w:style w:type="paragraph" w:styleId="766" w:customStyle="1">
    <w:name w:val="目录 51"/>
    <w:basedOn w:val="690"/>
    <w:next w:val="690"/>
    <w:uiPriority w:val="0"/>
    <w:qFormat/>
    <w:pPr>
      <w:ind w:left="1134"/>
      <w:spacing w:after="57"/>
    </w:pPr>
    <w:rPr>
      <w:rFonts w:ascii="Times New Roman" w:hAnsi="Times New Roman" w:eastAsia="宋体" w:cs="Times New Roman"/>
      <w:lang w:val="en-US" w:eastAsia="zh-CN" w:bidi="ar-SA"/>
    </w:rPr>
  </w:style>
  <w:style w:type="paragraph" w:styleId="767" w:customStyle="1">
    <w:name w:val="目录 31"/>
    <w:basedOn w:val="690"/>
    <w:next w:val="690"/>
    <w:uiPriority w:val="0"/>
    <w:qFormat/>
    <w:pPr>
      <w:ind w:left="567"/>
      <w:spacing w:after="57"/>
    </w:pPr>
    <w:rPr>
      <w:rFonts w:ascii="Times New Roman" w:hAnsi="Times New Roman" w:eastAsia="宋体" w:cs="Times New Roman"/>
      <w:lang w:val="en-US" w:eastAsia="zh-CN" w:bidi="ar-SA"/>
    </w:rPr>
  </w:style>
  <w:style w:type="paragraph" w:styleId="768" w:customStyle="1">
    <w:name w:val="纯文本12"/>
    <w:basedOn w:val="690"/>
    <w:link w:val="769"/>
    <w:uiPriority w:val="0"/>
    <w:qFormat/>
    <w:rPr>
      <w:rFonts w:ascii="宋体" w:hAnsi="Courier New" w:eastAsia="宋体" w:cs="Times New Roman"/>
      <w:sz w:val="26"/>
      <w:szCs w:val="20"/>
      <w:lang w:val="en-US" w:eastAsia="zh-CN" w:bidi="ar-SA"/>
    </w:rPr>
  </w:style>
  <w:style w:type="character" w:styleId="769" w:customStyle="1">
    <w:name w:val="纯文本 字符2"/>
    <w:link w:val="768"/>
    <w:uiPriority w:val="0"/>
    <w:rPr>
      <w:rFonts w:ascii="宋体" w:hAnsi="Courier New" w:eastAsia="宋体" w:cs="Times New Roman"/>
      <w:sz w:val="26"/>
      <w:lang w:val="en-US" w:eastAsia="zh-CN" w:bidi="ar-SA"/>
    </w:rPr>
  </w:style>
  <w:style w:type="paragraph" w:styleId="770" w:customStyle="1">
    <w:name w:val="目录 81"/>
    <w:basedOn w:val="690"/>
    <w:next w:val="690"/>
    <w:uiPriority w:val="0"/>
    <w:qFormat/>
    <w:pPr>
      <w:ind w:left="1984"/>
      <w:spacing w:after="57"/>
    </w:pPr>
    <w:rPr>
      <w:rFonts w:ascii="Times New Roman" w:hAnsi="Times New Roman" w:eastAsia="宋体" w:cs="Times New Roman"/>
      <w:lang w:val="en-US" w:eastAsia="zh-CN" w:bidi="ar-SA"/>
    </w:rPr>
  </w:style>
  <w:style w:type="paragraph" w:styleId="771" w:customStyle="1">
    <w:name w:val="尾注文本1"/>
    <w:basedOn w:val="690"/>
    <w:link w:val="772"/>
    <w:uiPriority w:val="0"/>
    <w:rPr>
      <w:rFonts w:ascii="Times New Roman" w:hAnsi="Times New Roman" w:eastAsia="宋体" w:cs="Times New Roman"/>
      <w:sz w:val="20"/>
      <w:lang w:val="en-US" w:eastAsia="zh-CN" w:bidi="ar-SA"/>
    </w:rPr>
  </w:style>
  <w:style w:type="character" w:styleId="772" w:customStyle="1">
    <w:name w:val="尾注文本 字符"/>
    <w:link w:val="771"/>
    <w:uiPriority w:val="0"/>
    <w:qFormat/>
    <w:rPr>
      <w:rFonts w:ascii="Times New Roman" w:hAnsi="Times New Roman" w:eastAsia="宋体" w:cs="Times New Roman"/>
      <w:sz w:val="20"/>
      <w:lang w:val="en-US" w:eastAsia="zh-CN" w:bidi="ar-SA"/>
    </w:rPr>
  </w:style>
  <w:style w:type="paragraph" w:styleId="773" w:customStyle="1">
    <w:name w:val="页脚11"/>
    <w:basedOn w:val="690"/>
    <w:link w:val="774"/>
    <w:uiPriority w:val="0"/>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74" w:customStyle="1">
    <w:name w:val="页脚 字符2"/>
    <w:link w:val="773"/>
    <w:uiPriority w:val="0"/>
    <w:qFormat/>
    <w:rPr>
      <w:rFonts w:ascii="Times New Roman" w:hAnsi="Times New Roman" w:eastAsia="宋体" w:cs="Times New Roman"/>
      <w:lang w:val="en-US" w:eastAsia="zh-CN" w:bidi="ar-SA"/>
    </w:rPr>
  </w:style>
  <w:style w:type="paragraph" w:styleId="775" w:customStyle="1">
    <w:name w:val="页眉11"/>
    <w:basedOn w:val="690"/>
    <w:link w:val="776"/>
    <w:uiPriority w:val="0"/>
    <w:pPr>
      <w:tabs>
        <w:tab w:val="center" w:pos="7143" w:leader="none"/>
        <w:tab w:val="right" w:pos="14287" w:leader="none"/>
      </w:tabs>
    </w:pPr>
    <w:rPr>
      <w:rFonts w:ascii="Times New Roman" w:hAnsi="Times New Roman" w:eastAsia="宋体" w:cs="Times New Roman"/>
      <w:lang w:val="en-US" w:eastAsia="zh-CN" w:bidi="ar-SA"/>
    </w:rPr>
  </w:style>
  <w:style w:type="character" w:styleId="776" w:customStyle="1">
    <w:name w:val="页眉 字符3"/>
    <w:link w:val="775"/>
    <w:uiPriority w:val="0"/>
    <w:rPr>
      <w:rFonts w:ascii="Times New Roman" w:hAnsi="Times New Roman" w:eastAsia="宋体" w:cs="Times New Roman"/>
      <w:lang w:val="en-US" w:eastAsia="zh-CN" w:bidi="ar-SA"/>
    </w:rPr>
  </w:style>
  <w:style w:type="paragraph" w:styleId="777" w:customStyle="1">
    <w:name w:val="目录 111"/>
    <w:basedOn w:val="690"/>
    <w:next w:val="690"/>
    <w:uiPriority w:val="0"/>
    <w:qFormat/>
    <w:pPr>
      <w:spacing w:after="57"/>
    </w:pPr>
    <w:rPr>
      <w:rFonts w:ascii="Times New Roman" w:hAnsi="Times New Roman" w:eastAsia="宋体" w:cs="Times New Roman"/>
      <w:lang w:val="en-US" w:eastAsia="zh-CN" w:bidi="ar-SA"/>
    </w:rPr>
  </w:style>
  <w:style w:type="paragraph" w:styleId="778" w:customStyle="1">
    <w:name w:val="目录 41"/>
    <w:basedOn w:val="690"/>
    <w:next w:val="690"/>
    <w:uiPriority w:val="0"/>
    <w:qFormat/>
    <w:pPr>
      <w:ind w:left="850"/>
      <w:spacing w:after="57"/>
    </w:pPr>
    <w:rPr>
      <w:rFonts w:ascii="Times New Roman" w:hAnsi="Times New Roman" w:eastAsia="宋体" w:cs="Times New Roman"/>
      <w:lang w:val="en-US" w:eastAsia="zh-CN" w:bidi="ar-SA"/>
    </w:rPr>
  </w:style>
  <w:style w:type="paragraph" w:styleId="779" w:customStyle="1">
    <w:name w:val="副标题11"/>
    <w:basedOn w:val="690"/>
    <w:next w:val="690"/>
    <w:link w:val="780"/>
    <w:uiPriority w:val="0"/>
    <w:qFormat/>
    <w:pPr>
      <w:spacing w:before="200" w:after="200"/>
    </w:pPr>
    <w:rPr>
      <w:rFonts w:ascii="Times New Roman" w:hAnsi="Times New Roman" w:eastAsia="宋体" w:cs="Times New Roman"/>
      <w:sz w:val="24"/>
      <w:szCs w:val="24"/>
      <w:lang w:val="en-US" w:eastAsia="zh-CN" w:bidi="ar-SA"/>
    </w:rPr>
  </w:style>
  <w:style w:type="character" w:styleId="780" w:customStyle="1">
    <w:name w:val="副标题 字符3"/>
    <w:link w:val="779"/>
    <w:uiPriority w:val="0"/>
    <w:qFormat/>
    <w:rPr>
      <w:rFonts w:ascii="Times New Roman" w:hAnsi="Times New Roman" w:eastAsia="宋体" w:cs="Times New Roman"/>
      <w:sz w:val="24"/>
      <w:szCs w:val="24"/>
      <w:lang w:val="en-US" w:eastAsia="zh-CN" w:bidi="ar-SA"/>
    </w:rPr>
  </w:style>
  <w:style w:type="paragraph" w:styleId="781" w:customStyle="1">
    <w:name w:val="脚注文本11"/>
    <w:basedOn w:val="690"/>
    <w:link w:val="782"/>
    <w:uiPriority w:val="0"/>
    <w:qFormat/>
    <w:pPr>
      <w:spacing w:after="40"/>
    </w:pPr>
    <w:rPr>
      <w:rFonts w:ascii="Times New Roman" w:hAnsi="Times New Roman" w:eastAsia="宋体" w:cs="Times New Roman"/>
      <w:sz w:val="18"/>
      <w:lang w:val="en-US" w:eastAsia="zh-CN" w:bidi="ar-SA"/>
    </w:rPr>
  </w:style>
  <w:style w:type="character" w:styleId="782" w:customStyle="1">
    <w:name w:val="脚注文本 字符2"/>
    <w:link w:val="781"/>
    <w:uiPriority w:val="0"/>
    <w:qFormat/>
    <w:rPr>
      <w:rFonts w:ascii="Times New Roman" w:hAnsi="Times New Roman" w:eastAsia="宋体" w:cs="Times New Roman"/>
      <w:sz w:val="18"/>
      <w:lang w:val="en-US" w:eastAsia="zh-CN" w:bidi="ar-SA"/>
    </w:rPr>
  </w:style>
  <w:style w:type="paragraph" w:styleId="783" w:customStyle="1">
    <w:name w:val="目录 611"/>
    <w:basedOn w:val="690"/>
    <w:next w:val="690"/>
    <w:uiPriority w:val="0"/>
    <w:qFormat/>
    <w:pPr>
      <w:ind w:left="1417"/>
      <w:spacing w:after="57"/>
    </w:pPr>
    <w:rPr>
      <w:rFonts w:ascii="Times New Roman" w:hAnsi="Times New Roman" w:eastAsia="宋体" w:cs="Times New Roman"/>
      <w:lang w:val="en-US" w:eastAsia="zh-CN" w:bidi="ar-SA"/>
    </w:rPr>
  </w:style>
  <w:style w:type="paragraph" w:styleId="784" w:customStyle="1">
    <w:name w:val="图表目录1"/>
    <w:basedOn w:val="690"/>
    <w:next w:val="690"/>
    <w:uiPriority w:val="0"/>
    <w:qFormat/>
    <w:rPr>
      <w:rFonts w:ascii="Times New Roman" w:hAnsi="Times New Roman" w:eastAsia="宋体" w:cs="Times New Roman"/>
      <w:lang w:val="en-US" w:eastAsia="zh-CN" w:bidi="ar-SA"/>
    </w:rPr>
  </w:style>
  <w:style w:type="paragraph" w:styleId="785" w:customStyle="1">
    <w:name w:val="目录 211"/>
    <w:basedOn w:val="690"/>
    <w:next w:val="690"/>
    <w:uiPriority w:val="0"/>
    <w:qFormat/>
    <w:pPr>
      <w:ind w:left="283"/>
      <w:spacing w:after="57"/>
    </w:pPr>
    <w:rPr>
      <w:rFonts w:ascii="Times New Roman" w:hAnsi="Times New Roman" w:eastAsia="宋体" w:cs="Times New Roman"/>
      <w:lang w:val="en-US" w:eastAsia="zh-CN" w:bidi="ar-SA"/>
    </w:rPr>
  </w:style>
  <w:style w:type="paragraph" w:styleId="786" w:customStyle="1">
    <w:name w:val="目录 91"/>
    <w:basedOn w:val="690"/>
    <w:next w:val="690"/>
    <w:uiPriority w:val="0"/>
    <w:qFormat/>
    <w:pPr>
      <w:ind w:left="2268"/>
      <w:spacing w:after="57"/>
    </w:pPr>
    <w:rPr>
      <w:rFonts w:ascii="Times New Roman" w:hAnsi="Times New Roman" w:eastAsia="宋体" w:cs="Times New Roman"/>
      <w:lang w:val="en-US" w:eastAsia="zh-CN" w:bidi="ar-SA"/>
    </w:rPr>
  </w:style>
  <w:style w:type="paragraph" w:styleId="787" w:customStyle="1">
    <w:name w:val="普通(网站)11"/>
    <w:basedOn w:val="690"/>
    <w:uiPriority w:val="0"/>
    <w:qFormat/>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88" w:customStyle="1">
    <w:name w:val="标题11"/>
    <w:basedOn w:val="690"/>
    <w:next w:val="690"/>
    <w:link w:val="789"/>
    <w:uiPriority w:val="0"/>
    <w:qFormat/>
    <w:pPr>
      <w:contextualSpacing/>
      <w:spacing w:before="300" w:after="200"/>
    </w:pPr>
    <w:rPr>
      <w:rFonts w:ascii="Times New Roman" w:hAnsi="Times New Roman" w:eastAsia="宋体" w:cs="Times New Roman"/>
      <w:sz w:val="48"/>
      <w:szCs w:val="48"/>
      <w:lang w:val="en-US" w:eastAsia="zh-CN" w:bidi="ar-SA"/>
    </w:rPr>
  </w:style>
  <w:style w:type="character" w:styleId="789" w:customStyle="1">
    <w:name w:val="标题 字符2"/>
    <w:link w:val="788"/>
    <w:uiPriority w:val="0"/>
    <w:qFormat/>
    <w:rPr>
      <w:rFonts w:ascii="Times New Roman" w:hAnsi="Times New Roman" w:eastAsia="宋体" w:cs="Times New Roman"/>
      <w:sz w:val="48"/>
      <w:szCs w:val="48"/>
      <w:lang w:val="en-US" w:eastAsia="zh-CN" w:bidi="ar-SA"/>
    </w:rPr>
  </w:style>
  <w:style w:type="paragraph" w:styleId="790" w:customStyle="1">
    <w:name w:val="正文首行缩进 211"/>
    <w:basedOn w:val="765"/>
    <w:uiPriority w:val="0"/>
    <w:qFormat/>
    <w:pPr>
      <w:ind w:left="420" w:firstLine="420"/>
      <w:spacing w:after="120" w:line="240" w:lineRule="auto"/>
    </w:pPr>
    <w:rPr>
      <w:rFonts w:ascii="等线" w:hAnsi="Times New Roman" w:eastAsia="宋体" w:cs="Times New Roman"/>
      <w:sz w:val="21"/>
      <w:szCs w:val="24"/>
      <w:lang w:val="en-US" w:eastAsia="zh-CN" w:bidi="ar-SA"/>
    </w:rPr>
  </w:style>
  <w:style w:type="table" w:styleId="791" w:customStyle="1">
    <w:name w:val="网格型12"/>
    <w:uiPriority w:val="0"/>
    <w:qFormat/>
    <w:rPr>
      <w:rFonts w:cs="Times New Roman"/>
      <w:lang w:val="en-US" w:eastAsia="zh-CN" w:bidi="ar-SA"/>
    </w:rPr>
    <w:tblPr/>
  </w:style>
  <w:style w:type="character" w:styleId="792" w:customStyle="1">
    <w:name w:val="尾注引用1"/>
    <w:link w:val="690"/>
    <w:uiPriority w:val="0"/>
    <w:qFormat/>
    <w:rPr>
      <w:rFonts w:ascii="Times New Roman" w:hAnsi="Times New Roman" w:eastAsia="宋体" w:cs="Times New Roman"/>
      <w:vertAlign w:val="superscript"/>
      <w:lang w:val="en-US" w:eastAsia="zh-CN" w:bidi="ar-SA"/>
    </w:rPr>
  </w:style>
  <w:style w:type="character" w:styleId="793" w:customStyle="1">
    <w:name w:val="超链接11"/>
    <w:link w:val="690"/>
    <w:uiPriority w:val="0"/>
    <w:qFormat/>
    <w:rPr>
      <w:rFonts w:ascii="Times New Roman" w:hAnsi="Times New Roman" w:eastAsia="宋体" w:cs="Times New Roman"/>
      <w:color w:val="0000ff"/>
      <w:u w:val="single"/>
      <w:lang w:val="en-US" w:eastAsia="zh-CN" w:bidi="ar-SA"/>
    </w:rPr>
  </w:style>
  <w:style w:type="character" w:styleId="794" w:customStyle="1">
    <w:name w:val="脚注引用11"/>
    <w:link w:val="690"/>
    <w:uiPriority w:val="0"/>
    <w:qFormat/>
    <w:rPr>
      <w:rFonts w:ascii="Times New Roman" w:hAnsi="Times New Roman" w:eastAsia="宋体" w:cs="Times New Roman"/>
      <w:vertAlign w:val="superscript"/>
      <w:lang w:val="en-US" w:eastAsia="zh-CN" w:bidi="ar-SA"/>
    </w:rPr>
  </w:style>
  <w:style w:type="character" w:styleId="795" w:customStyle="1">
    <w:name w:val="Heading 1 Char_859e303a-5436-4967-ad44-662ed75b4062"/>
    <w:link w:val="690"/>
    <w:uiPriority w:val="0"/>
    <w:qFormat/>
    <w:rPr>
      <w:rFonts w:ascii="Arial" w:hAnsi="Arial" w:eastAsia="Arial" w:cs="Arial"/>
      <w:sz w:val="40"/>
      <w:szCs w:val="40"/>
      <w:lang w:val="en-US" w:eastAsia="zh-CN" w:bidi="ar-SA"/>
    </w:rPr>
  </w:style>
  <w:style w:type="character" w:styleId="796" w:customStyle="1">
    <w:name w:val="Heading 2 Char_71f4e287-5fe6-405b-bec9-f1d02c7dd3f5"/>
    <w:link w:val="690"/>
    <w:uiPriority w:val="0"/>
    <w:qFormat/>
    <w:rPr>
      <w:rFonts w:ascii="Arial" w:hAnsi="Arial" w:eastAsia="Arial" w:cs="Arial"/>
      <w:sz w:val="34"/>
      <w:lang w:val="en-US" w:eastAsia="zh-CN" w:bidi="ar-SA"/>
    </w:rPr>
  </w:style>
  <w:style w:type="character" w:styleId="797" w:customStyle="1">
    <w:name w:val="Heading 3 Char_a06365ad-a8ea-4468-8239-88ae45e5e0ff"/>
    <w:link w:val="690"/>
    <w:uiPriority w:val="0"/>
    <w:qFormat/>
    <w:rPr>
      <w:rFonts w:ascii="Arial" w:hAnsi="Arial" w:eastAsia="Arial" w:cs="Arial"/>
      <w:sz w:val="30"/>
      <w:szCs w:val="30"/>
      <w:lang w:val="en-US" w:eastAsia="zh-CN" w:bidi="ar-SA"/>
    </w:rPr>
  </w:style>
  <w:style w:type="character" w:styleId="798" w:customStyle="1">
    <w:name w:val="Heading 4 Char_0e4d37e6-02c7-4bd8-811b-d75aa2bed289"/>
    <w:link w:val="690"/>
    <w:uiPriority w:val="0"/>
    <w:qFormat/>
    <w:rPr>
      <w:rFonts w:ascii="Arial" w:hAnsi="Arial" w:eastAsia="Arial" w:cs="Arial"/>
      <w:b/>
      <w:bCs/>
      <w:sz w:val="26"/>
      <w:szCs w:val="26"/>
      <w:lang w:val="en-US" w:eastAsia="zh-CN" w:bidi="ar-SA"/>
    </w:rPr>
  </w:style>
  <w:style w:type="character" w:styleId="799" w:customStyle="1">
    <w:name w:val="Heading 5 Char_a135a0b2-f117-46cb-b67f-5f107d0a1c99"/>
    <w:link w:val="690"/>
    <w:uiPriority w:val="0"/>
    <w:qFormat/>
    <w:rPr>
      <w:rFonts w:ascii="Arial" w:hAnsi="Arial" w:eastAsia="Arial" w:cs="Arial"/>
      <w:b/>
      <w:bCs/>
      <w:sz w:val="24"/>
      <w:szCs w:val="24"/>
      <w:lang w:val="en-US" w:eastAsia="zh-CN" w:bidi="ar-SA"/>
    </w:rPr>
  </w:style>
  <w:style w:type="character" w:styleId="800" w:customStyle="1">
    <w:name w:val="Heading 6 Char_9c1f97b9-add9-49d4-8705-f30ae46f6601"/>
    <w:link w:val="690"/>
    <w:uiPriority w:val="0"/>
    <w:qFormat/>
    <w:rPr>
      <w:rFonts w:ascii="Arial" w:hAnsi="Arial" w:eastAsia="Arial" w:cs="Arial"/>
      <w:b/>
      <w:bCs/>
      <w:sz w:val="22"/>
      <w:szCs w:val="22"/>
      <w:lang w:val="en-US" w:eastAsia="zh-CN" w:bidi="ar-SA"/>
    </w:rPr>
  </w:style>
  <w:style w:type="character" w:styleId="801" w:customStyle="1">
    <w:name w:val="Heading 7 Char_6aa2290a-85be-40f3-8f4e-459428deef8a"/>
    <w:link w:val="690"/>
    <w:uiPriority w:val="0"/>
    <w:qFormat/>
    <w:rPr>
      <w:rFonts w:ascii="Arial" w:hAnsi="Arial" w:eastAsia="Arial" w:cs="Arial"/>
      <w:b/>
      <w:bCs/>
      <w:i/>
      <w:iCs/>
      <w:sz w:val="22"/>
      <w:szCs w:val="22"/>
      <w:lang w:val="en-US" w:eastAsia="zh-CN" w:bidi="ar-SA"/>
    </w:rPr>
  </w:style>
  <w:style w:type="character" w:styleId="802" w:customStyle="1">
    <w:name w:val="Heading 8 Char_365bbfa3-6a91-4701-91e4-c09e485e3f96"/>
    <w:link w:val="690"/>
    <w:uiPriority w:val="0"/>
    <w:qFormat/>
    <w:rPr>
      <w:rFonts w:ascii="Arial" w:hAnsi="Arial" w:eastAsia="Arial" w:cs="Arial"/>
      <w:i/>
      <w:iCs/>
      <w:sz w:val="22"/>
      <w:szCs w:val="22"/>
      <w:lang w:val="en-US" w:eastAsia="zh-CN" w:bidi="ar-SA"/>
    </w:rPr>
  </w:style>
  <w:style w:type="character" w:styleId="803" w:customStyle="1">
    <w:name w:val="Heading 9 Char_85a202b8-3f39-49e6-880b-2cd0030411fd"/>
    <w:link w:val="690"/>
    <w:uiPriority w:val="0"/>
    <w:qFormat/>
    <w:rPr>
      <w:rFonts w:ascii="Arial" w:hAnsi="Arial" w:eastAsia="Arial" w:cs="Arial"/>
      <w:i/>
      <w:iCs/>
      <w:sz w:val="21"/>
      <w:szCs w:val="21"/>
      <w:lang w:val="en-US" w:eastAsia="zh-CN" w:bidi="ar-SA"/>
    </w:rPr>
  </w:style>
  <w:style w:type="character" w:styleId="804" w:customStyle="1">
    <w:name w:val="Title Char_a84aa154-c3fe-40cd-b6f1-3699edbc9880"/>
    <w:link w:val="690"/>
    <w:uiPriority w:val="0"/>
    <w:qFormat/>
    <w:rPr>
      <w:rFonts w:ascii="Times New Roman" w:hAnsi="Times New Roman" w:eastAsia="宋体" w:cs="Times New Roman"/>
      <w:sz w:val="48"/>
      <w:szCs w:val="48"/>
      <w:lang w:val="en-US" w:eastAsia="zh-CN" w:bidi="ar-SA"/>
    </w:rPr>
  </w:style>
  <w:style w:type="character" w:styleId="805" w:customStyle="1">
    <w:name w:val="Subtitle Char"/>
    <w:link w:val="690"/>
    <w:uiPriority w:val="0"/>
    <w:qFormat/>
    <w:rPr>
      <w:rFonts w:ascii="Times New Roman" w:hAnsi="Times New Roman" w:eastAsia="宋体" w:cs="Times New Roman"/>
      <w:sz w:val="24"/>
      <w:szCs w:val="24"/>
      <w:lang w:val="en-US" w:eastAsia="zh-CN" w:bidi="ar-SA"/>
    </w:rPr>
  </w:style>
  <w:style w:type="character" w:styleId="806" w:customStyle="1">
    <w:name w:val="Quote Char_0c29885e-dcd3-4761-803d-1dabdfd13cfc"/>
    <w:link w:val="690"/>
    <w:uiPriority w:val="0"/>
    <w:qFormat/>
    <w:rPr>
      <w:rFonts w:ascii="Times New Roman" w:hAnsi="Times New Roman" w:eastAsia="宋体" w:cs="Times New Roman"/>
      <w:i/>
      <w:lang w:val="en-US" w:eastAsia="zh-CN" w:bidi="ar-SA"/>
    </w:rPr>
  </w:style>
  <w:style w:type="character" w:styleId="807" w:customStyle="1">
    <w:name w:val="Intense Quote Char_060e7ecd-4edc-4f09-86c8-859f767910e4"/>
    <w:link w:val="690"/>
    <w:uiPriority w:val="0"/>
    <w:qFormat/>
    <w:rPr>
      <w:rFonts w:ascii="Times New Roman" w:hAnsi="Times New Roman" w:eastAsia="宋体" w:cs="Times New Roman"/>
      <w:i/>
      <w:lang w:val="en-US" w:eastAsia="zh-CN" w:bidi="ar-SA"/>
    </w:rPr>
  </w:style>
  <w:style w:type="character" w:styleId="808" w:customStyle="1">
    <w:name w:val="Header Char_894623fa-da61-484f-980e-6590963ad1cf"/>
    <w:link w:val="690"/>
    <w:uiPriority w:val="0"/>
    <w:qFormat/>
    <w:rPr>
      <w:rFonts w:ascii="Times New Roman" w:hAnsi="Times New Roman" w:eastAsia="宋体" w:cs="Times New Roman"/>
      <w:lang w:val="en-US" w:eastAsia="zh-CN" w:bidi="ar-SA"/>
    </w:rPr>
  </w:style>
  <w:style w:type="character" w:styleId="809" w:customStyle="1">
    <w:name w:val="Caption Char"/>
    <w:link w:val="690"/>
    <w:uiPriority w:val="0"/>
    <w:qFormat/>
    <w:rPr>
      <w:rFonts w:ascii="Times New Roman" w:hAnsi="Times New Roman" w:eastAsia="宋体" w:cs="Times New Roman"/>
      <w:lang w:val="en-US" w:eastAsia="zh-CN" w:bidi="ar-SA"/>
    </w:rPr>
  </w:style>
  <w:style w:type="table" w:styleId="810" w:customStyle="1">
    <w:name w:val="Plain Table 1"/>
    <w:basedOn w:val="752"/>
    <w:uiPriority w:val="0"/>
    <w:qFormat/>
    <w:rPr>
      <w:rFonts w:ascii="Times New Roman" w:hAnsi="Times New Roman" w:eastAsia="宋体" w:cs="Times New Roman"/>
      <w:lang w:val="en-US" w:eastAsia="zh-CN" w:bidi="ar-SA"/>
    </w:rPr>
    <w:tblPr/>
  </w:style>
  <w:style w:type="table" w:styleId="811" w:customStyle="1">
    <w:name w:val="Plain Table 2"/>
    <w:basedOn w:val="752"/>
    <w:uiPriority w:val="0"/>
    <w:qFormat/>
    <w:rPr>
      <w:rFonts w:ascii="Times New Roman" w:hAnsi="Times New Roman" w:eastAsia="宋体" w:cs="Times New Roman"/>
      <w:lang w:val="en-US" w:eastAsia="zh-CN" w:bidi="ar-SA"/>
    </w:rPr>
    <w:tblPr/>
  </w:style>
  <w:style w:type="table" w:styleId="812" w:customStyle="1">
    <w:name w:val="Plain Table 3"/>
    <w:basedOn w:val="752"/>
    <w:uiPriority w:val="0"/>
    <w:qFormat/>
    <w:rPr>
      <w:rFonts w:ascii="Times New Roman" w:hAnsi="Times New Roman" w:eastAsia="宋体" w:cs="Times New Roman"/>
      <w:lang w:val="en-US" w:eastAsia="zh-CN" w:bidi="ar-SA"/>
    </w:rPr>
    <w:tblPr/>
  </w:style>
  <w:style w:type="table" w:styleId="813" w:customStyle="1">
    <w:name w:val="Plain Table 4"/>
    <w:basedOn w:val="752"/>
    <w:uiPriority w:val="0"/>
    <w:qFormat/>
    <w:rPr>
      <w:rFonts w:ascii="Times New Roman" w:hAnsi="Times New Roman" w:eastAsia="宋体" w:cs="Times New Roman"/>
      <w:lang w:val="en-US" w:eastAsia="zh-CN" w:bidi="ar-SA"/>
    </w:rPr>
    <w:tblPr/>
  </w:style>
  <w:style w:type="table" w:styleId="814" w:customStyle="1">
    <w:name w:val="Plain Table 5"/>
    <w:basedOn w:val="752"/>
    <w:uiPriority w:val="0"/>
    <w:qFormat/>
    <w:rPr>
      <w:rFonts w:ascii="Times New Roman" w:hAnsi="Times New Roman" w:eastAsia="宋体" w:cs="Times New Roman"/>
      <w:lang w:val="en-US" w:eastAsia="zh-CN" w:bidi="ar-SA"/>
    </w:rPr>
    <w:tblPr/>
  </w:style>
  <w:style w:type="table" w:styleId="815" w:customStyle="1">
    <w:name w:val="Grid Table 1 Light"/>
    <w:basedOn w:val="752"/>
    <w:uiPriority w:val="0"/>
    <w:qFormat/>
    <w:rPr>
      <w:rFonts w:ascii="Times New Roman" w:hAnsi="Times New Roman" w:eastAsia="宋体" w:cs="Times New Roman"/>
      <w:lang w:val="en-US" w:eastAsia="zh-CN" w:bidi="ar-SA"/>
    </w:rPr>
    <w:tblPr/>
  </w:style>
  <w:style w:type="table" w:styleId="816" w:customStyle="1">
    <w:name w:val="Grid Table 2"/>
    <w:basedOn w:val="752"/>
    <w:uiPriority w:val="0"/>
    <w:qFormat/>
    <w:rPr>
      <w:rFonts w:ascii="Times New Roman" w:hAnsi="Times New Roman" w:eastAsia="宋体" w:cs="Times New Roman"/>
      <w:lang w:val="en-US" w:eastAsia="zh-CN" w:bidi="ar-SA"/>
    </w:rPr>
    <w:tblPr/>
  </w:style>
  <w:style w:type="table" w:styleId="817" w:customStyle="1">
    <w:name w:val="Grid Table 3"/>
    <w:basedOn w:val="752"/>
    <w:uiPriority w:val="0"/>
    <w:qFormat/>
    <w:rPr>
      <w:rFonts w:ascii="Times New Roman" w:hAnsi="Times New Roman" w:eastAsia="宋体" w:cs="Times New Roman"/>
      <w:lang w:val="en-US" w:eastAsia="zh-CN" w:bidi="ar-SA"/>
    </w:rPr>
    <w:tblPr/>
  </w:style>
  <w:style w:type="table" w:styleId="818" w:customStyle="1">
    <w:name w:val="Grid Table 4"/>
    <w:basedOn w:val="752"/>
    <w:uiPriority w:val="0"/>
    <w:qFormat/>
    <w:rPr>
      <w:rFonts w:ascii="Times New Roman" w:hAnsi="Times New Roman" w:eastAsia="宋体" w:cs="Times New Roman"/>
      <w:lang w:val="en-US" w:eastAsia="zh-CN" w:bidi="ar-SA"/>
    </w:rPr>
    <w:tblPr/>
  </w:style>
  <w:style w:type="table" w:styleId="819" w:customStyle="1">
    <w:name w:val="Grid Table 5 Dark"/>
    <w:basedOn w:val="752"/>
    <w:uiPriority w:val="0"/>
    <w:qFormat/>
    <w:rPr>
      <w:rFonts w:ascii="Times New Roman" w:hAnsi="Times New Roman" w:eastAsia="宋体" w:cs="Times New Roman"/>
      <w:lang w:val="en-US" w:eastAsia="zh-CN" w:bidi="ar-SA"/>
    </w:rPr>
    <w:tblPr/>
  </w:style>
  <w:style w:type="table" w:styleId="820" w:customStyle="1">
    <w:name w:val="Grid Table 6 Colorful"/>
    <w:basedOn w:val="752"/>
    <w:uiPriority w:val="0"/>
    <w:qFormat/>
    <w:rPr>
      <w:rFonts w:ascii="Times New Roman" w:hAnsi="Times New Roman" w:eastAsia="宋体" w:cs="Times New Roman"/>
      <w:lang w:val="en-US" w:eastAsia="zh-CN" w:bidi="ar-SA"/>
    </w:rPr>
    <w:tblPr/>
  </w:style>
  <w:style w:type="table" w:styleId="821" w:customStyle="1">
    <w:name w:val="Grid Table 7 Colorful"/>
    <w:basedOn w:val="752"/>
    <w:uiPriority w:val="0"/>
    <w:qFormat/>
    <w:rPr>
      <w:rFonts w:ascii="Times New Roman" w:hAnsi="Times New Roman" w:eastAsia="宋体" w:cs="Times New Roman"/>
      <w:lang w:val="en-US" w:eastAsia="zh-CN" w:bidi="ar-SA"/>
    </w:rPr>
    <w:tblPr/>
  </w:style>
  <w:style w:type="table" w:styleId="822" w:customStyle="1">
    <w:name w:val="List Table 1 Light"/>
    <w:basedOn w:val="752"/>
    <w:uiPriority w:val="0"/>
    <w:qFormat/>
    <w:rPr>
      <w:rFonts w:ascii="Times New Roman" w:hAnsi="Times New Roman" w:eastAsia="宋体" w:cs="Times New Roman"/>
      <w:lang w:val="en-US" w:eastAsia="zh-CN" w:bidi="ar-SA"/>
    </w:rPr>
    <w:tblPr/>
  </w:style>
  <w:style w:type="table" w:styleId="823" w:customStyle="1">
    <w:name w:val="List Table 2"/>
    <w:basedOn w:val="752"/>
    <w:uiPriority w:val="0"/>
    <w:qFormat/>
    <w:rPr>
      <w:rFonts w:ascii="Times New Roman" w:hAnsi="Times New Roman" w:eastAsia="宋体" w:cs="Times New Roman"/>
      <w:lang w:val="en-US" w:eastAsia="zh-CN" w:bidi="ar-SA"/>
    </w:rPr>
    <w:tblPr/>
  </w:style>
  <w:style w:type="table" w:styleId="824" w:customStyle="1">
    <w:name w:val="List Table 3"/>
    <w:basedOn w:val="752"/>
    <w:uiPriority w:val="0"/>
    <w:rPr>
      <w:rFonts w:ascii="Times New Roman" w:hAnsi="Times New Roman" w:eastAsia="宋体" w:cs="Times New Roman"/>
      <w:lang w:val="en-US" w:eastAsia="zh-CN" w:bidi="ar-SA"/>
    </w:rPr>
    <w:tblPr/>
  </w:style>
  <w:style w:type="table" w:styleId="825" w:customStyle="1">
    <w:name w:val="List Table 4"/>
    <w:basedOn w:val="752"/>
    <w:uiPriority w:val="0"/>
    <w:rPr>
      <w:rFonts w:ascii="Times New Roman" w:hAnsi="Times New Roman" w:eastAsia="宋体" w:cs="Times New Roman"/>
      <w:lang w:val="en-US" w:eastAsia="zh-CN" w:bidi="ar-SA"/>
    </w:rPr>
    <w:tblPr/>
  </w:style>
  <w:style w:type="table" w:styleId="826" w:customStyle="1">
    <w:name w:val="List Table 5 Dark"/>
    <w:basedOn w:val="752"/>
    <w:uiPriority w:val="0"/>
    <w:rPr>
      <w:rFonts w:ascii="Times New Roman" w:hAnsi="Times New Roman" w:eastAsia="宋体" w:cs="Times New Roman"/>
      <w:lang w:val="en-US" w:eastAsia="zh-CN" w:bidi="ar-SA"/>
    </w:rPr>
    <w:tblPr/>
  </w:style>
  <w:style w:type="table" w:styleId="827" w:customStyle="1">
    <w:name w:val="List Table 6 Colorful"/>
    <w:basedOn w:val="752"/>
    <w:uiPriority w:val="0"/>
    <w:rPr>
      <w:rFonts w:ascii="Times New Roman" w:hAnsi="Times New Roman" w:eastAsia="宋体" w:cs="Times New Roman"/>
      <w:lang w:val="en-US" w:eastAsia="zh-CN" w:bidi="ar-SA"/>
    </w:rPr>
    <w:tblPr/>
  </w:style>
  <w:style w:type="table" w:styleId="828" w:customStyle="1">
    <w:name w:val="List Table 7 Colorful"/>
    <w:basedOn w:val="752"/>
    <w:uiPriority w:val="0"/>
    <w:qFormat/>
    <w:rPr>
      <w:rFonts w:ascii="Times New Roman" w:hAnsi="Times New Roman" w:eastAsia="宋体" w:cs="Times New Roman"/>
      <w:lang w:val="en-US" w:eastAsia="zh-CN" w:bidi="ar-SA"/>
    </w:rPr>
    <w:tblPr/>
  </w:style>
  <w:style w:type="character" w:styleId="829" w:customStyle="1">
    <w:name w:val="Footnote Text Char"/>
    <w:link w:val="690"/>
    <w:uiPriority w:val="0"/>
    <w:rPr>
      <w:rFonts w:ascii="Times New Roman" w:hAnsi="Times New Roman" w:eastAsia="宋体" w:cs="Times New Roman"/>
      <w:sz w:val="18"/>
      <w:lang w:val="en-US" w:eastAsia="zh-CN" w:bidi="ar-SA"/>
    </w:rPr>
  </w:style>
  <w:style w:type="character" w:styleId="830" w:customStyle="1">
    <w:name w:val="Endnote Text Char"/>
    <w:link w:val="690"/>
    <w:uiPriority w:val="0"/>
    <w:qFormat/>
    <w:rPr>
      <w:rFonts w:ascii="Times New Roman" w:hAnsi="Times New Roman" w:eastAsia="宋体" w:cs="Times New Roman"/>
      <w:sz w:val="20"/>
      <w:lang w:val="en-US" w:eastAsia="zh-CN" w:bidi="ar-SA"/>
    </w:rPr>
  </w:style>
  <w:style w:type="paragraph" w:styleId="831" w:customStyle="1">
    <w:name w:val="TOC 标题"/>
    <w:uiPriority w:val="0"/>
    <w:qFormat/>
    <w:rPr>
      <w:rFonts w:hint="default" w:ascii="Times New Roman" w:hAnsi="Times New Roman" w:eastAsia="宋体" w:cs="Times New Roman"/>
      <w:lang w:val="en-US" w:eastAsia="zh-CN" w:bidi="ar-SA"/>
    </w:rPr>
  </w:style>
  <w:style w:type="paragraph" w:styleId="832" w:customStyle="1">
    <w:name w:val="无间隔"/>
    <w:uiPriority w:val="0"/>
    <w:qFormat/>
    <w:rPr>
      <w:rFonts w:hint="default" w:ascii="Times New Roman" w:hAnsi="Times New Roman" w:eastAsia="宋体" w:cs="Times New Roman"/>
      <w:lang w:val="en-US" w:eastAsia="zh-CN" w:bidi="ar-SA"/>
    </w:rPr>
  </w:style>
  <w:style w:type="paragraph" w:styleId="833" w:customStyle="1">
    <w:name w:val="引用"/>
    <w:basedOn w:val="690"/>
    <w:next w:val="690"/>
    <w:link w:val="834"/>
    <w:uiPriority w:val="0"/>
    <w:qFormat/>
    <w:pPr>
      <w:ind w:left="720" w:right="720"/>
    </w:pPr>
    <w:rPr>
      <w:rFonts w:ascii="Times New Roman" w:hAnsi="Times New Roman" w:eastAsia="宋体" w:cs="Times New Roman"/>
      <w:i/>
      <w:lang w:val="en-US" w:eastAsia="zh-CN" w:bidi="ar-SA"/>
    </w:rPr>
  </w:style>
  <w:style w:type="character" w:styleId="834" w:customStyle="1">
    <w:name w:val="引用 字符"/>
    <w:link w:val="833"/>
    <w:uiPriority w:val="0"/>
    <w:qFormat/>
    <w:rPr>
      <w:rFonts w:ascii="Times New Roman" w:hAnsi="Times New Roman" w:eastAsia="宋体" w:cs="Times New Roman"/>
      <w:i/>
      <w:lang w:val="en-US" w:eastAsia="zh-CN" w:bidi="ar-SA"/>
    </w:rPr>
  </w:style>
  <w:style w:type="paragraph" w:styleId="835" w:customStyle="1">
    <w:name w:val="明显引用"/>
    <w:basedOn w:val="690"/>
    <w:next w:val="690"/>
    <w:link w:val="83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6" w:customStyle="1">
    <w:name w:val="明显引用 字符"/>
    <w:link w:val="835"/>
    <w:uiPriority w:val="0"/>
    <w:qFormat/>
    <w:rPr>
      <w:rFonts w:ascii="Times New Roman" w:hAnsi="Times New Roman" w:eastAsia="宋体" w:cs="Times New Roman"/>
      <w:i/>
      <w:lang w:val="en-US" w:eastAsia="zh-CN" w:bidi="ar-SA"/>
    </w:rPr>
  </w:style>
  <w:style w:type="character" w:styleId="837" w:customStyle="1">
    <w:name w:val="Footer Char_ccfeea6a-f2bc-4f33-ada2-dbd7b03cb9c0"/>
    <w:link w:val="690"/>
    <w:uiPriority w:val="0"/>
    <w:qFormat/>
    <w:rPr>
      <w:rFonts w:ascii="Times New Roman" w:hAnsi="Times New Roman" w:eastAsia="宋体" w:cs="Times New Roman"/>
      <w:lang w:val="en-US" w:eastAsia="zh-CN" w:bidi="ar-SA"/>
    </w:rPr>
  </w:style>
  <w:style w:type="table" w:styleId="838" w:customStyle="1">
    <w:name w:val="Table Grid Light"/>
    <w:uiPriority w:val="0"/>
    <w:rPr>
      <w:rFonts w:cs="Times New Roman"/>
      <w:lang w:val="en-US" w:eastAsia="zh-CN" w:bidi="ar-SA"/>
    </w:rPr>
    <w:tblPr/>
  </w:style>
  <w:style w:type="table" w:styleId="839" w:customStyle="1">
    <w:name w:val="无格式表格 11"/>
    <w:uiPriority w:val="0"/>
    <w:qFormat/>
    <w:rPr>
      <w:rFonts w:cs="Times New Roman"/>
      <w:lang w:val="en-US" w:eastAsia="zh-CN" w:bidi="ar-SA"/>
    </w:rPr>
    <w:tblPr/>
  </w:style>
  <w:style w:type="table" w:styleId="840" w:customStyle="1">
    <w:name w:val="无格式表格 21"/>
    <w:uiPriority w:val="0"/>
    <w:qFormat/>
    <w:rPr>
      <w:rFonts w:cs="Times New Roman"/>
      <w:lang w:val="en-US" w:eastAsia="zh-CN" w:bidi="ar-SA"/>
    </w:rPr>
    <w:tblPr/>
  </w:style>
  <w:style w:type="table" w:styleId="841" w:customStyle="1">
    <w:name w:val="无格式表格 31"/>
    <w:uiPriority w:val="0"/>
    <w:rPr>
      <w:rFonts w:cs="Times New Roman"/>
      <w:lang w:val="en-US" w:eastAsia="zh-CN" w:bidi="ar-SA"/>
    </w:rPr>
    <w:tblPr/>
  </w:style>
  <w:style w:type="table" w:styleId="842" w:customStyle="1">
    <w:name w:val="无格式表格 41"/>
    <w:uiPriority w:val="0"/>
    <w:rPr>
      <w:rFonts w:cs="Times New Roman"/>
      <w:lang w:val="en-US" w:eastAsia="zh-CN" w:bidi="ar-SA"/>
    </w:rPr>
    <w:tblPr/>
  </w:style>
  <w:style w:type="table" w:styleId="843" w:customStyle="1">
    <w:name w:val="无格式表格 51"/>
    <w:uiPriority w:val="0"/>
    <w:rPr>
      <w:rFonts w:cs="Times New Roman"/>
      <w:lang w:val="en-US" w:eastAsia="zh-CN" w:bidi="ar-SA"/>
    </w:rPr>
    <w:tblPr/>
  </w:style>
  <w:style w:type="table" w:styleId="844" w:customStyle="1">
    <w:name w:val="网格表 1 浅色1"/>
    <w:uiPriority w:val="0"/>
    <w:qFormat/>
    <w:rPr>
      <w:rFonts w:cs="Times New Roman"/>
      <w:lang w:val="en-US" w:eastAsia="zh-CN" w:bidi="ar-SA"/>
    </w:rPr>
    <w:tblPr/>
  </w:style>
  <w:style w:type="table" w:styleId="845" w:customStyle="1">
    <w:name w:val="Grid Table 1 Light - Accent 1"/>
    <w:uiPriority w:val="0"/>
    <w:qFormat/>
    <w:rPr>
      <w:rFonts w:cs="Times New Roman"/>
      <w:lang w:val="en-US" w:eastAsia="zh-CN" w:bidi="ar-SA"/>
    </w:rPr>
    <w:tblPr/>
  </w:style>
  <w:style w:type="table" w:styleId="846" w:customStyle="1">
    <w:name w:val="Grid Table 1 Light - Accent 2"/>
    <w:uiPriority w:val="0"/>
    <w:qFormat/>
    <w:rPr>
      <w:rFonts w:cs="Times New Roman"/>
      <w:lang w:val="en-US" w:eastAsia="zh-CN" w:bidi="ar-SA"/>
    </w:rPr>
    <w:tblPr/>
  </w:style>
  <w:style w:type="table" w:styleId="847" w:customStyle="1">
    <w:name w:val="Grid Table 1 Light - Accent 3"/>
    <w:uiPriority w:val="0"/>
    <w:qFormat/>
    <w:rPr>
      <w:rFonts w:cs="Times New Roman"/>
      <w:lang w:val="en-US" w:eastAsia="zh-CN" w:bidi="ar-SA"/>
    </w:rPr>
    <w:tblPr/>
  </w:style>
  <w:style w:type="table" w:styleId="848" w:customStyle="1">
    <w:name w:val="Grid Table 1 Light - Accent 4"/>
    <w:uiPriority w:val="0"/>
    <w:qFormat/>
    <w:rPr>
      <w:rFonts w:cs="Times New Roman"/>
      <w:lang w:val="en-US" w:eastAsia="zh-CN" w:bidi="ar-SA"/>
    </w:rPr>
    <w:tblPr/>
  </w:style>
  <w:style w:type="table" w:styleId="849" w:customStyle="1">
    <w:name w:val="Grid Table 1 Light - Accent 5"/>
    <w:uiPriority w:val="0"/>
    <w:rPr>
      <w:rFonts w:cs="Times New Roman"/>
      <w:lang w:val="en-US" w:eastAsia="zh-CN" w:bidi="ar-SA"/>
    </w:rPr>
    <w:tblPr/>
  </w:style>
  <w:style w:type="table" w:styleId="850" w:customStyle="1">
    <w:name w:val="Grid Table 1 Light - Accent 6"/>
    <w:uiPriority w:val="0"/>
    <w:rPr>
      <w:rFonts w:cs="Times New Roman"/>
      <w:lang w:val="en-US" w:eastAsia="zh-CN" w:bidi="ar-SA"/>
    </w:rPr>
    <w:tblPr/>
  </w:style>
  <w:style w:type="table" w:styleId="851" w:customStyle="1">
    <w:name w:val="网格表 21"/>
    <w:uiPriority w:val="0"/>
    <w:qFormat/>
    <w:rPr>
      <w:rFonts w:cs="Times New Roman"/>
      <w:lang w:val="en-US" w:eastAsia="zh-CN" w:bidi="ar-SA"/>
    </w:rPr>
    <w:tblPr/>
  </w:style>
  <w:style w:type="table" w:styleId="852" w:customStyle="1">
    <w:name w:val="Grid Table 2 - Accent 1"/>
    <w:uiPriority w:val="0"/>
    <w:rPr>
      <w:rFonts w:cs="Times New Roman"/>
      <w:lang w:val="en-US" w:eastAsia="zh-CN" w:bidi="ar-SA"/>
    </w:rPr>
    <w:tblPr/>
  </w:style>
  <w:style w:type="table" w:styleId="853" w:customStyle="1">
    <w:name w:val="Grid Table 2 - Accent 2"/>
    <w:uiPriority w:val="0"/>
    <w:qFormat/>
    <w:rPr>
      <w:rFonts w:cs="Times New Roman"/>
      <w:lang w:val="en-US" w:eastAsia="zh-CN" w:bidi="ar-SA"/>
    </w:rPr>
    <w:tblPr/>
  </w:style>
  <w:style w:type="table" w:styleId="854" w:customStyle="1">
    <w:name w:val="Grid Table 2 - Accent 3"/>
    <w:uiPriority w:val="0"/>
    <w:qFormat/>
    <w:rPr>
      <w:rFonts w:cs="Times New Roman"/>
      <w:lang w:val="en-US" w:eastAsia="zh-CN" w:bidi="ar-SA"/>
    </w:rPr>
    <w:tblPr/>
  </w:style>
  <w:style w:type="table" w:styleId="855" w:customStyle="1">
    <w:name w:val="Grid Table 2 - Accent 4"/>
    <w:uiPriority w:val="0"/>
    <w:qFormat/>
    <w:rPr>
      <w:rFonts w:cs="Times New Roman"/>
      <w:lang w:val="en-US" w:eastAsia="zh-CN" w:bidi="ar-SA"/>
    </w:rPr>
    <w:tblPr/>
  </w:style>
  <w:style w:type="table" w:styleId="856" w:customStyle="1">
    <w:name w:val="Grid Table 2 - Accent 5"/>
    <w:uiPriority w:val="0"/>
    <w:qFormat/>
    <w:rPr>
      <w:rFonts w:cs="Times New Roman"/>
      <w:lang w:val="en-US" w:eastAsia="zh-CN" w:bidi="ar-SA"/>
    </w:rPr>
    <w:tblPr/>
  </w:style>
  <w:style w:type="table" w:styleId="857" w:customStyle="1">
    <w:name w:val="Grid Table 2 - Accent 6"/>
    <w:uiPriority w:val="0"/>
    <w:qFormat/>
    <w:rPr>
      <w:rFonts w:cs="Times New Roman"/>
      <w:lang w:val="en-US" w:eastAsia="zh-CN" w:bidi="ar-SA"/>
    </w:rPr>
    <w:tblPr/>
  </w:style>
  <w:style w:type="table" w:styleId="858" w:customStyle="1">
    <w:name w:val="网格表 31"/>
    <w:uiPriority w:val="0"/>
    <w:qFormat/>
    <w:rPr>
      <w:rFonts w:cs="Times New Roman"/>
      <w:lang w:val="en-US" w:eastAsia="zh-CN" w:bidi="ar-SA"/>
    </w:rPr>
    <w:tblPr/>
  </w:style>
  <w:style w:type="table" w:styleId="859" w:customStyle="1">
    <w:name w:val="Grid Table 3 - Accent 1"/>
    <w:uiPriority w:val="0"/>
    <w:qFormat/>
    <w:rPr>
      <w:rFonts w:cs="Times New Roman"/>
      <w:lang w:val="en-US" w:eastAsia="zh-CN" w:bidi="ar-SA"/>
    </w:rPr>
    <w:tblPr/>
  </w:style>
  <w:style w:type="table" w:styleId="860" w:customStyle="1">
    <w:name w:val="Grid Table 3 - Accent 2"/>
    <w:uiPriority w:val="0"/>
    <w:qFormat/>
    <w:rPr>
      <w:rFonts w:cs="Times New Roman"/>
      <w:lang w:val="en-US" w:eastAsia="zh-CN" w:bidi="ar-SA"/>
    </w:rPr>
    <w:tblPr/>
  </w:style>
  <w:style w:type="table" w:styleId="861" w:customStyle="1">
    <w:name w:val="Grid Table 3 - Accent 3"/>
    <w:uiPriority w:val="0"/>
    <w:qFormat/>
    <w:rPr>
      <w:rFonts w:cs="Times New Roman"/>
      <w:lang w:val="en-US" w:eastAsia="zh-CN" w:bidi="ar-SA"/>
    </w:rPr>
    <w:tblPr/>
  </w:style>
  <w:style w:type="table" w:styleId="862" w:customStyle="1">
    <w:name w:val="Grid Table 3 - Accent 4"/>
    <w:uiPriority w:val="0"/>
    <w:qFormat/>
    <w:rPr>
      <w:rFonts w:cs="Times New Roman"/>
      <w:lang w:val="en-US" w:eastAsia="zh-CN" w:bidi="ar-SA"/>
    </w:rPr>
    <w:tblPr/>
  </w:style>
  <w:style w:type="table" w:styleId="863" w:customStyle="1">
    <w:name w:val="Grid Table 3 - Accent 5"/>
    <w:uiPriority w:val="0"/>
    <w:qFormat/>
    <w:rPr>
      <w:rFonts w:cs="Times New Roman"/>
      <w:lang w:val="en-US" w:eastAsia="zh-CN" w:bidi="ar-SA"/>
    </w:rPr>
    <w:tblPr/>
  </w:style>
  <w:style w:type="table" w:styleId="864" w:customStyle="1">
    <w:name w:val="Grid Table 3 - Accent 6"/>
    <w:uiPriority w:val="0"/>
    <w:qFormat/>
    <w:rPr>
      <w:rFonts w:cs="Times New Roman"/>
      <w:lang w:val="en-US" w:eastAsia="zh-CN" w:bidi="ar-SA"/>
    </w:rPr>
    <w:tblPr/>
  </w:style>
  <w:style w:type="table" w:styleId="865" w:customStyle="1">
    <w:name w:val="网格表 41"/>
    <w:uiPriority w:val="0"/>
    <w:qFormat/>
    <w:rPr>
      <w:rFonts w:cs="Times New Roman"/>
      <w:lang w:val="en-US" w:eastAsia="zh-CN" w:bidi="ar-SA"/>
    </w:rPr>
    <w:tblPr/>
  </w:style>
  <w:style w:type="table" w:styleId="866" w:customStyle="1">
    <w:name w:val="Grid Table 4 - Accent 1"/>
    <w:uiPriority w:val="0"/>
    <w:qFormat/>
    <w:rPr>
      <w:rFonts w:cs="Times New Roman"/>
      <w:lang w:val="en-US" w:eastAsia="zh-CN" w:bidi="ar-SA"/>
    </w:rPr>
    <w:tblPr/>
  </w:style>
  <w:style w:type="table" w:styleId="867" w:customStyle="1">
    <w:name w:val="Grid Table 4 - Accent 2"/>
    <w:uiPriority w:val="0"/>
    <w:qFormat/>
    <w:rPr>
      <w:rFonts w:cs="Times New Roman"/>
      <w:lang w:val="en-US" w:eastAsia="zh-CN" w:bidi="ar-SA"/>
    </w:rPr>
    <w:tblPr/>
  </w:style>
  <w:style w:type="table" w:styleId="868" w:customStyle="1">
    <w:name w:val="Grid Table 4 - Accent 3"/>
    <w:uiPriority w:val="0"/>
    <w:qFormat/>
    <w:rPr>
      <w:rFonts w:cs="Times New Roman"/>
      <w:lang w:val="en-US" w:eastAsia="zh-CN" w:bidi="ar-SA"/>
    </w:rPr>
    <w:tblPr/>
  </w:style>
  <w:style w:type="table" w:styleId="869" w:customStyle="1">
    <w:name w:val="Grid Table 4 - Accent 4"/>
    <w:uiPriority w:val="0"/>
    <w:qFormat/>
    <w:rPr>
      <w:rFonts w:cs="Times New Roman"/>
      <w:lang w:val="en-US" w:eastAsia="zh-CN" w:bidi="ar-SA"/>
    </w:rPr>
    <w:tblPr/>
  </w:style>
  <w:style w:type="table" w:styleId="870" w:customStyle="1">
    <w:name w:val="Grid Table 4 - Accent 5"/>
    <w:uiPriority w:val="0"/>
    <w:qFormat/>
    <w:rPr>
      <w:rFonts w:cs="Times New Roman"/>
      <w:lang w:val="en-US" w:eastAsia="zh-CN" w:bidi="ar-SA"/>
    </w:rPr>
    <w:tblPr/>
  </w:style>
  <w:style w:type="table" w:styleId="871" w:customStyle="1">
    <w:name w:val="Grid Table 4 - Accent 6"/>
    <w:uiPriority w:val="0"/>
    <w:qFormat/>
    <w:rPr>
      <w:rFonts w:cs="Times New Roman"/>
      <w:lang w:val="en-US" w:eastAsia="zh-CN" w:bidi="ar-SA"/>
    </w:rPr>
    <w:tblPr/>
  </w:style>
  <w:style w:type="table" w:styleId="872" w:customStyle="1">
    <w:name w:val="网格表 5 深色1"/>
    <w:uiPriority w:val="0"/>
    <w:qFormat/>
    <w:rPr>
      <w:rFonts w:cs="Times New Roman"/>
      <w:lang w:val="en-US" w:eastAsia="zh-CN" w:bidi="ar-SA"/>
    </w:rPr>
    <w:tblPr/>
  </w:style>
  <w:style w:type="table" w:styleId="873" w:customStyle="1">
    <w:name w:val="Grid Table 5 Dark- Accent 1"/>
    <w:uiPriority w:val="0"/>
    <w:qFormat/>
    <w:rPr>
      <w:rFonts w:cs="Times New Roman"/>
      <w:lang w:val="en-US" w:eastAsia="zh-CN" w:bidi="ar-SA"/>
    </w:rPr>
    <w:tblPr/>
  </w:style>
  <w:style w:type="table" w:styleId="874" w:customStyle="1">
    <w:name w:val="Grid Table 5 Dark - Accent 2"/>
    <w:uiPriority w:val="0"/>
    <w:qFormat/>
    <w:rPr>
      <w:rFonts w:cs="Times New Roman"/>
      <w:lang w:val="en-US" w:eastAsia="zh-CN" w:bidi="ar-SA"/>
    </w:rPr>
    <w:tblPr/>
  </w:style>
  <w:style w:type="table" w:styleId="875" w:customStyle="1">
    <w:name w:val="Grid Table 5 Dark - Accent 3"/>
    <w:uiPriority w:val="0"/>
    <w:qFormat/>
    <w:rPr>
      <w:rFonts w:cs="Times New Roman"/>
      <w:lang w:val="en-US" w:eastAsia="zh-CN" w:bidi="ar-SA"/>
    </w:rPr>
    <w:tblPr/>
  </w:style>
  <w:style w:type="table" w:styleId="876" w:customStyle="1">
    <w:name w:val="Grid Table 5 Dark- Accent 4"/>
    <w:uiPriority w:val="0"/>
    <w:qFormat/>
    <w:rPr>
      <w:rFonts w:cs="Times New Roman"/>
      <w:lang w:val="en-US" w:eastAsia="zh-CN" w:bidi="ar-SA"/>
    </w:rPr>
    <w:tblPr/>
  </w:style>
  <w:style w:type="table" w:styleId="877" w:customStyle="1">
    <w:name w:val="Grid Table 5 Dark - Accent 5"/>
    <w:uiPriority w:val="0"/>
    <w:qFormat/>
    <w:rPr>
      <w:rFonts w:cs="Times New Roman"/>
      <w:lang w:val="en-US" w:eastAsia="zh-CN" w:bidi="ar-SA"/>
    </w:rPr>
    <w:tblPr/>
  </w:style>
  <w:style w:type="table" w:styleId="878" w:customStyle="1">
    <w:name w:val="Grid Table 5 Dark - Accent 6"/>
    <w:uiPriority w:val="0"/>
    <w:qFormat/>
    <w:rPr>
      <w:rFonts w:cs="Times New Roman"/>
      <w:lang w:val="en-US" w:eastAsia="zh-CN" w:bidi="ar-SA"/>
    </w:rPr>
    <w:tblPr/>
  </w:style>
  <w:style w:type="table" w:styleId="879" w:customStyle="1">
    <w:name w:val="网格表 6 彩色1"/>
    <w:uiPriority w:val="0"/>
    <w:qFormat/>
    <w:rPr>
      <w:rFonts w:cs="Times New Roman"/>
      <w:lang w:val="en-US" w:eastAsia="zh-CN" w:bidi="ar-SA"/>
    </w:rPr>
    <w:tblPr/>
  </w:style>
  <w:style w:type="table" w:styleId="880" w:customStyle="1">
    <w:name w:val="Grid Table 6 Colorful - Accent 1"/>
    <w:uiPriority w:val="0"/>
    <w:qFormat/>
    <w:rPr>
      <w:rFonts w:cs="Times New Roman"/>
      <w:lang w:val="en-US" w:eastAsia="zh-CN" w:bidi="ar-SA"/>
    </w:rPr>
    <w:tblPr/>
  </w:style>
  <w:style w:type="table" w:styleId="881" w:customStyle="1">
    <w:name w:val="Grid Table 6 Colorful - Accent 2"/>
    <w:uiPriority w:val="0"/>
    <w:qFormat/>
    <w:rPr>
      <w:rFonts w:cs="Times New Roman"/>
      <w:lang w:val="en-US" w:eastAsia="zh-CN" w:bidi="ar-SA"/>
    </w:rPr>
    <w:tblPr/>
  </w:style>
  <w:style w:type="table" w:styleId="882" w:customStyle="1">
    <w:name w:val="Grid Table 6 Colorful - Accent 3"/>
    <w:uiPriority w:val="0"/>
    <w:qFormat/>
    <w:rPr>
      <w:rFonts w:cs="Times New Roman"/>
      <w:lang w:val="en-US" w:eastAsia="zh-CN" w:bidi="ar-SA"/>
    </w:rPr>
    <w:tblPr/>
  </w:style>
  <w:style w:type="table" w:styleId="883" w:customStyle="1">
    <w:name w:val="Grid Table 6 Colorful - Accent 4"/>
    <w:uiPriority w:val="0"/>
    <w:qFormat/>
    <w:rPr>
      <w:rFonts w:cs="Times New Roman"/>
      <w:lang w:val="en-US" w:eastAsia="zh-CN" w:bidi="ar-SA"/>
    </w:rPr>
    <w:tblPr/>
  </w:style>
  <w:style w:type="table" w:styleId="884" w:customStyle="1">
    <w:name w:val="Grid Table 6 Colorful - Accent 5"/>
    <w:uiPriority w:val="0"/>
    <w:rPr>
      <w:rFonts w:cs="Times New Roman"/>
      <w:lang w:val="en-US" w:eastAsia="zh-CN" w:bidi="ar-SA"/>
    </w:rPr>
    <w:tblPr/>
  </w:style>
  <w:style w:type="table" w:styleId="885" w:customStyle="1">
    <w:name w:val="Grid Table 6 Colorful - Accent 6"/>
    <w:uiPriority w:val="0"/>
    <w:qFormat/>
    <w:rPr>
      <w:rFonts w:cs="Times New Roman"/>
      <w:lang w:val="en-US" w:eastAsia="zh-CN" w:bidi="ar-SA"/>
    </w:rPr>
    <w:tblPr/>
  </w:style>
  <w:style w:type="table" w:styleId="886" w:customStyle="1">
    <w:name w:val="网格表 7 彩色1"/>
    <w:uiPriority w:val="0"/>
    <w:qFormat/>
    <w:rPr>
      <w:rFonts w:cs="Times New Roman"/>
      <w:lang w:val="en-US" w:eastAsia="zh-CN" w:bidi="ar-SA"/>
    </w:rPr>
    <w:tblPr/>
  </w:style>
  <w:style w:type="table" w:styleId="887" w:customStyle="1">
    <w:name w:val="Grid Table 7 Colorful - Accent 1"/>
    <w:uiPriority w:val="0"/>
    <w:rPr>
      <w:rFonts w:cs="Times New Roman"/>
      <w:lang w:val="en-US" w:eastAsia="zh-CN" w:bidi="ar-SA"/>
    </w:rPr>
    <w:tblPr/>
  </w:style>
  <w:style w:type="table" w:styleId="888" w:customStyle="1">
    <w:name w:val="Grid Table 7 Colorful - Accent 2"/>
    <w:uiPriority w:val="0"/>
    <w:qFormat/>
    <w:rPr>
      <w:rFonts w:cs="Times New Roman"/>
      <w:lang w:val="en-US" w:eastAsia="zh-CN" w:bidi="ar-SA"/>
    </w:rPr>
    <w:tblPr/>
  </w:style>
  <w:style w:type="table" w:styleId="889" w:customStyle="1">
    <w:name w:val="Grid Table 7 Colorful - Accent 3"/>
    <w:uiPriority w:val="0"/>
    <w:qFormat/>
    <w:rPr>
      <w:rFonts w:cs="Times New Roman"/>
      <w:lang w:val="en-US" w:eastAsia="zh-CN" w:bidi="ar-SA"/>
    </w:rPr>
    <w:tblPr/>
  </w:style>
  <w:style w:type="table" w:styleId="890" w:customStyle="1">
    <w:name w:val="Grid Table 7 Colorful - Accent 4"/>
    <w:uiPriority w:val="0"/>
    <w:rPr>
      <w:rFonts w:cs="Times New Roman"/>
      <w:lang w:val="en-US" w:eastAsia="zh-CN" w:bidi="ar-SA"/>
    </w:rPr>
    <w:tblPr/>
  </w:style>
  <w:style w:type="table" w:styleId="891" w:customStyle="1">
    <w:name w:val="Grid Table 7 Colorful - Accent 5"/>
    <w:uiPriority w:val="0"/>
    <w:rPr>
      <w:rFonts w:cs="Times New Roman"/>
      <w:lang w:val="en-US" w:eastAsia="zh-CN" w:bidi="ar-SA"/>
    </w:rPr>
    <w:tblPr/>
  </w:style>
  <w:style w:type="table" w:styleId="892" w:customStyle="1">
    <w:name w:val="Grid Table 7 Colorful - Accent 6"/>
    <w:uiPriority w:val="0"/>
    <w:qFormat/>
    <w:rPr>
      <w:rFonts w:cs="Times New Roman"/>
      <w:lang w:val="en-US" w:eastAsia="zh-CN" w:bidi="ar-SA"/>
    </w:rPr>
    <w:tblPr/>
  </w:style>
  <w:style w:type="table" w:styleId="893" w:customStyle="1">
    <w:name w:val="清单表 1 浅色1"/>
    <w:uiPriority w:val="0"/>
    <w:qFormat/>
    <w:rPr>
      <w:rFonts w:cs="Times New Roman"/>
      <w:lang w:val="en-US" w:eastAsia="zh-CN" w:bidi="ar-SA"/>
    </w:rPr>
    <w:tblPr/>
  </w:style>
  <w:style w:type="table" w:styleId="894" w:customStyle="1">
    <w:name w:val="List Table 1 Light - Accent 1"/>
    <w:uiPriority w:val="0"/>
    <w:qFormat/>
    <w:rPr>
      <w:rFonts w:cs="Times New Roman"/>
      <w:lang w:val="en-US" w:eastAsia="zh-CN" w:bidi="ar-SA"/>
    </w:rPr>
    <w:tblPr/>
  </w:style>
  <w:style w:type="table" w:styleId="895" w:customStyle="1">
    <w:name w:val="List Table 1 Light - Accent 2"/>
    <w:uiPriority w:val="0"/>
    <w:qFormat/>
    <w:rPr>
      <w:rFonts w:cs="Times New Roman"/>
      <w:lang w:val="en-US" w:eastAsia="zh-CN" w:bidi="ar-SA"/>
    </w:rPr>
    <w:tblPr/>
  </w:style>
  <w:style w:type="table" w:styleId="896" w:customStyle="1">
    <w:name w:val="List Table 1 Light - Accent 3"/>
    <w:uiPriority w:val="0"/>
    <w:qFormat/>
    <w:rPr>
      <w:rFonts w:cs="Times New Roman"/>
      <w:lang w:val="en-US" w:eastAsia="zh-CN" w:bidi="ar-SA"/>
    </w:rPr>
    <w:tblPr/>
  </w:style>
  <w:style w:type="table" w:styleId="897" w:customStyle="1">
    <w:name w:val="List Table 1 Light - Accent 4"/>
    <w:uiPriority w:val="0"/>
    <w:rPr>
      <w:rFonts w:cs="Times New Roman"/>
      <w:lang w:val="en-US" w:eastAsia="zh-CN" w:bidi="ar-SA"/>
    </w:rPr>
    <w:tblPr/>
  </w:style>
  <w:style w:type="table" w:styleId="898" w:customStyle="1">
    <w:name w:val="List Table 1 Light - Accent 5"/>
    <w:uiPriority w:val="0"/>
    <w:qFormat/>
    <w:rPr>
      <w:rFonts w:cs="Times New Roman"/>
      <w:lang w:val="en-US" w:eastAsia="zh-CN" w:bidi="ar-SA"/>
    </w:rPr>
    <w:tblPr/>
  </w:style>
  <w:style w:type="table" w:styleId="899" w:customStyle="1">
    <w:name w:val="List Table 1 Light - Accent 6"/>
    <w:uiPriority w:val="0"/>
    <w:qFormat/>
    <w:rPr>
      <w:rFonts w:cs="Times New Roman"/>
      <w:lang w:val="en-US" w:eastAsia="zh-CN" w:bidi="ar-SA"/>
    </w:rPr>
    <w:tblPr/>
  </w:style>
  <w:style w:type="table" w:styleId="900" w:customStyle="1">
    <w:name w:val="清单表 21"/>
    <w:uiPriority w:val="0"/>
    <w:qFormat/>
    <w:rPr>
      <w:rFonts w:cs="Times New Roman"/>
      <w:lang w:val="en-US" w:eastAsia="zh-CN" w:bidi="ar-SA"/>
    </w:rPr>
    <w:tblPr/>
  </w:style>
  <w:style w:type="table" w:styleId="901" w:customStyle="1">
    <w:name w:val="List Table 2 - Accent 1"/>
    <w:uiPriority w:val="0"/>
    <w:rPr>
      <w:rFonts w:cs="Times New Roman"/>
      <w:lang w:val="en-US" w:eastAsia="zh-CN" w:bidi="ar-SA"/>
    </w:rPr>
    <w:tblPr/>
  </w:style>
  <w:style w:type="table" w:styleId="902" w:customStyle="1">
    <w:name w:val="List Table 2 - Accent 2"/>
    <w:uiPriority w:val="0"/>
    <w:qFormat/>
    <w:rPr>
      <w:rFonts w:cs="Times New Roman"/>
      <w:lang w:val="en-US" w:eastAsia="zh-CN" w:bidi="ar-SA"/>
    </w:rPr>
    <w:tblPr/>
  </w:style>
  <w:style w:type="table" w:styleId="903" w:customStyle="1">
    <w:name w:val="List Table 2 - Accent 3"/>
    <w:uiPriority w:val="0"/>
    <w:rPr>
      <w:rFonts w:cs="Times New Roman"/>
      <w:lang w:val="en-US" w:eastAsia="zh-CN" w:bidi="ar-SA"/>
    </w:rPr>
    <w:tblPr/>
  </w:style>
  <w:style w:type="table" w:styleId="904" w:customStyle="1">
    <w:name w:val="List Table 2 - Accent 4"/>
    <w:uiPriority w:val="0"/>
    <w:rPr>
      <w:rFonts w:cs="Times New Roman"/>
      <w:lang w:val="en-US" w:eastAsia="zh-CN" w:bidi="ar-SA"/>
    </w:rPr>
    <w:tblPr/>
  </w:style>
  <w:style w:type="table" w:styleId="905" w:customStyle="1">
    <w:name w:val="List Table 2 - Accent 5"/>
    <w:uiPriority w:val="0"/>
    <w:rPr>
      <w:rFonts w:cs="Times New Roman"/>
      <w:lang w:val="en-US" w:eastAsia="zh-CN" w:bidi="ar-SA"/>
    </w:rPr>
    <w:tblPr/>
  </w:style>
  <w:style w:type="table" w:styleId="906" w:customStyle="1">
    <w:name w:val="List Table 2 - Accent 6"/>
    <w:uiPriority w:val="0"/>
    <w:rPr>
      <w:rFonts w:cs="Times New Roman"/>
      <w:lang w:val="en-US" w:eastAsia="zh-CN" w:bidi="ar-SA"/>
    </w:rPr>
    <w:tblPr/>
  </w:style>
  <w:style w:type="table" w:styleId="907" w:customStyle="1">
    <w:name w:val="清单表 31"/>
    <w:uiPriority w:val="0"/>
    <w:qFormat/>
    <w:rPr>
      <w:rFonts w:cs="Times New Roman"/>
      <w:lang w:val="en-US" w:eastAsia="zh-CN" w:bidi="ar-SA"/>
    </w:rPr>
    <w:tblPr/>
  </w:style>
  <w:style w:type="table" w:styleId="908" w:customStyle="1">
    <w:name w:val="List Table 3 - Accent 1"/>
    <w:uiPriority w:val="0"/>
    <w:qFormat/>
    <w:rPr>
      <w:rFonts w:cs="Times New Roman"/>
      <w:lang w:val="en-US" w:eastAsia="zh-CN" w:bidi="ar-SA"/>
    </w:rPr>
    <w:tblPr/>
  </w:style>
  <w:style w:type="table" w:styleId="909" w:customStyle="1">
    <w:name w:val="List Table 3 - Accent 2"/>
    <w:uiPriority w:val="0"/>
    <w:rPr>
      <w:rFonts w:cs="Times New Roman"/>
      <w:lang w:val="en-US" w:eastAsia="zh-CN" w:bidi="ar-SA"/>
    </w:rPr>
    <w:tblPr/>
  </w:style>
  <w:style w:type="table" w:styleId="910" w:customStyle="1">
    <w:name w:val="List Table 3 - Accent 3"/>
    <w:uiPriority w:val="0"/>
    <w:rPr>
      <w:rFonts w:cs="Times New Roman"/>
      <w:lang w:val="en-US" w:eastAsia="zh-CN" w:bidi="ar-SA"/>
    </w:rPr>
    <w:tblPr/>
  </w:style>
  <w:style w:type="table" w:styleId="911" w:customStyle="1">
    <w:name w:val="List Table 3 - Accent 4"/>
    <w:uiPriority w:val="0"/>
    <w:qFormat/>
    <w:rPr>
      <w:rFonts w:cs="Times New Roman"/>
      <w:lang w:val="en-US" w:eastAsia="zh-CN" w:bidi="ar-SA"/>
    </w:rPr>
    <w:tblPr/>
  </w:style>
  <w:style w:type="table" w:styleId="912" w:customStyle="1">
    <w:name w:val="List Table 3 - Accent 5"/>
    <w:uiPriority w:val="0"/>
    <w:qFormat/>
    <w:rPr>
      <w:rFonts w:cs="Times New Roman"/>
      <w:lang w:val="en-US" w:eastAsia="zh-CN" w:bidi="ar-SA"/>
    </w:rPr>
    <w:tblPr/>
  </w:style>
  <w:style w:type="table" w:styleId="913" w:customStyle="1">
    <w:name w:val="List Table 3 - Accent 6"/>
    <w:uiPriority w:val="0"/>
    <w:qFormat/>
    <w:rPr>
      <w:rFonts w:cs="Times New Roman"/>
      <w:lang w:val="en-US" w:eastAsia="zh-CN" w:bidi="ar-SA"/>
    </w:rPr>
    <w:tblPr/>
  </w:style>
  <w:style w:type="table" w:styleId="914" w:customStyle="1">
    <w:name w:val="清单表 41"/>
    <w:uiPriority w:val="0"/>
    <w:rPr>
      <w:rFonts w:cs="Times New Roman"/>
      <w:lang w:val="en-US" w:eastAsia="zh-CN" w:bidi="ar-SA"/>
    </w:rPr>
    <w:tblPr/>
  </w:style>
  <w:style w:type="table" w:styleId="915" w:customStyle="1">
    <w:name w:val="List Table 4 - Accent 1"/>
    <w:uiPriority w:val="0"/>
    <w:rPr>
      <w:rFonts w:cs="Times New Roman"/>
      <w:lang w:val="en-US" w:eastAsia="zh-CN" w:bidi="ar-SA"/>
    </w:rPr>
    <w:tblPr/>
  </w:style>
  <w:style w:type="table" w:styleId="916" w:customStyle="1">
    <w:name w:val="List Table 4 - Accent 2"/>
    <w:uiPriority w:val="0"/>
    <w:qFormat/>
    <w:rPr>
      <w:rFonts w:cs="Times New Roman"/>
      <w:lang w:val="en-US" w:eastAsia="zh-CN" w:bidi="ar-SA"/>
    </w:rPr>
    <w:tblPr/>
  </w:style>
  <w:style w:type="table" w:styleId="917" w:customStyle="1">
    <w:name w:val="List Table 4 - Accent 3"/>
    <w:uiPriority w:val="0"/>
    <w:rPr>
      <w:rFonts w:cs="Times New Roman"/>
      <w:lang w:val="en-US" w:eastAsia="zh-CN" w:bidi="ar-SA"/>
    </w:rPr>
    <w:tblPr/>
  </w:style>
  <w:style w:type="table" w:styleId="918" w:customStyle="1">
    <w:name w:val="List Table 4 - Accent 4"/>
    <w:uiPriority w:val="0"/>
    <w:qFormat/>
    <w:rPr>
      <w:rFonts w:cs="Times New Roman"/>
      <w:lang w:val="en-US" w:eastAsia="zh-CN" w:bidi="ar-SA"/>
    </w:rPr>
    <w:tblPr/>
  </w:style>
  <w:style w:type="table" w:styleId="919" w:customStyle="1">
    <w:name w:val="List Table 4 - Accent 5"/>
    <w:uiPriority w:val="0"/>
    <w:qFormat/>
    <w:rPr>
      <w:rFonts w:cs="Times New Roman"/>
      <w:lang w:val="en-US" w:eastAsia="zh-CN" w:bidi="ar-SA"/>
    </w:rPr>
    <w:tblPr/>
  </w:style>
  <w:style w:type="table" w:styleId="920" w:customStyle="1">
    <w:name w:val="List Table 4 - Accent 6"/>
    <w:uiPriority w:val="0"/>
    <w:qFormat/>
    <w:rPr>
      <w:rFonts w:cs="Times New Roman"/>
      <w:lang w:val="en-US" w:eastAsia="zh-CN" w:bidi="ar-SA"/>
    </w:rPr>
    <w:tblPr/>
  </w:style>
  <w:style w:type="table" w:styleId="921" w:customStyle="1">
    <w:name w:val="清单表 5 深色1"/>
    <w:uiPriority w:val="0"/>
    <w:qFormat/>
    <w:rPr>
      <w:rFonts w:cs="Times New Roman"/>
      <w:lang w:val="en-US" w:eastAsia="zh-CN" w:bidi="ar-SA"/>
    </w:rPr>
    <w:tblPr/>
  </w:style>
  <w:style w:type="table" w:styleId="922" w:customStyle="1">
    <w:name w:val="List Table 5 Dark - Accent 1"/>
    <w:uiPriority w:val="0"/>
    <w:qFormat/>
    <w:rPr>
      <w:rFonts w:cs="Times New Roman"/>
      <w:lang w:val="en-US" w:eastAsia="zh-CN" w:bidi="ar-SA"/>
    </w:rPr>
    <w:tblPr/>
  </w:style>
  <w:style w:type="table" w:styleId="923" w:customStyle="1">
    <w:name w:val="List Table 5 Dark - Accent 2"/>
    <w:uiPriority w:val="0"/>
    <w:rPr>
      <w:rFonts w:cs="Times New Roman"/>
      <w:lang w:val="en-US" w:eastAsia="zh-CN" w:bidi="ar-SA"/>
    </w:rPr>
    <w:tblPr/>
  </w:style>
  <w:style w:type="table" w:styleId="924" w:customStyle="1">
    <w:name w:val="List Table 5 Dark - Accent 3"/>
    <w:uiPriority w:val="0"/>
    <w:rPr>
      <w:rFonts w:cs="Times New Roman"/>
      <w:lang w:val="en-US" w:eastAsia="zh-CN" w:bidi="ar-SA"/>
    </w:rPr>
    <w:tblPr/>
  </w:style>
  <w:style w:type="table" w:styleId="925" w:customStyle="1">
    <w:name w:val="List Table 5 Dark - Accent 4"/>
    <w:uiPriority w:val="0"/>
    <w:rPr>
      <w:rFonts w:cs="Times New Roman"/>
      <w:lang w:val="en-US" w:eastAsia="zh-CN" w:bidi="ar-SA"/>
    </w:rPr>
    <w:tblPr/>
  </w:style>
  <w:style w:type="table" w:styleId="926" w:customStyle="1">
    <w:name w:val="List Table 5 Dark - Accent 5"/>
    <w:uiPriority w:val="0"/>
    <w:qFormat/>
    <w:rPr>
      <w:rFonts w:cs="Times New Roman"/>
      <w:lang w:val="en-US" w:eastAsia="zh-CN" w:bidi="ar-SA"/>
    </w:rPr>
    <w:tblPr/>
  </w:style>
  <w:style w:type="table" w:styleId="927" w:customStyle="1">
    <w:name w:val="List Table 5 Dark - Accent 6"/>
    <w:uiPriority w:val="0"/>
    <w:qFormat/>
    <w:rPr>
      <w:rFonts w:cs="Times New Roman"/>
      <w:lang w:val="en-US" w:eastAsia="zh-CN" w:bidi="ar-SA"/>
    </w:rPr>
    <w:tblPr/>
  </w:style>
  <w:style w:type="table" w:styleId="928" w:customStyle="1">
    <w:name w:val="清单表 6 彩色1"/>
    <w:uiPriority w:val="0"/>
    <w:qFormat/>
    <w:rPr>
      <w:rFonts w:cs="Times New Roman"/>
      <w:lang w:val="en-US" w:eastAsia="zh-CN" w:bidi="ar-SA"/>
    </w:rPr>
    <w:tblPr/>
  </w:style>
  <w:style w:type="table" w:styleId="929" w:customStyle="1">
    <w:name w:val="List Table 6 Colorful - Accent 1"/>
    <w:uiPriority w:val="0"/>
    <w:rPr>
      <w:rFonts w:cs="Times New Roman"/>
      <w:lang w:val="en-US" w:eastAsia="zh-CN" w:bidi="ar-SA"/>
    </w:rPr>
    <w:tblPr/>
  </w:style>
  <w:style w:type="table" w:styleId="930" w:customStyle="1">
    <w:name w:val="List Table 6 Colorful - Accent 2"/>
    <w:uiPriority w:val="0"/>
    <w:rPr>
      <w:rFonts w:cs="Times New Roman"/>
      <w:lang w:val="en-US" w:eastAsia="zh-CN" w:bidi="ar-SA"/>
    </w:rPr>
    <w:tblPr/>
  </w:style>
  <w:style w:type="table" w:styleId="931" w:customStyle="1">
    <w:name w:val="List Table 6 Colorful - Accent 3"/>
    <w:uiPriority w:val="0"/>
    <w:rPr>
      <w:rFonts w:cs="Times New Roman"/>
      <w:lang w:val="en-US" w:eastAsia="zh-CN" w:bidi="ar-SA"/>
    </w:rPr>
    <w:tblPr/>
  </w:style>
  <w:style w:type="table" w:styleId="932" w:customStyle="1">
    <w:name w:val="List Table 6 Colorful - Accent 4"/>
    <w:uiPriority w:val="0"/>
    <w:rPr>
      <w:rFonts w:cs="Times New Roman"/>
      <w:lang w:val="en-US" w:eastAsia="zh-CN" w:bidi="ar-SA"/>
    </w:rPr>
    <w:tblPr/>
  </w:style>
  <w:style w:type="table" w:styleId="933" w:customStyle="1">
    <w:name w:val="List Table 6 Colorful - Accent 5"/>
    <w:uiPriority w:val="0"/>
    <w:qFormat/>
    <w:rPr>
      <w:rFonts w:cs="Times New Roman"/>
      <w:lang w:val="en-US" w:eastAsia="zh-CN" w:bidi="ar-SA"/>
    </w:rPr>
    <w:tblPr/>
  </w:style>
  <w:style w:type="table" w:styleId="934" w:customStyle="1">
    <w:name w:val="List Table 6 Colorful - Accent 6"/>
    <w:uiPriority w:val="0"/>
    <w:qFormat/>
    <w:rPr>
      <w:rFonts w:cs="Times New Roman"/>
      <w:lang w:val="en-US" w:eastAsia="zh-CN" w:bidi="ar-SA"/>
    </w:rPr>
    <w:tblPr/>
  </w:style>
  <w:style w:type="table" w:styleId="935" w:customStyle="1">
    <w:name w:val="清单表 7 彩色1"/>
    <w:uiPriority w:val="0"/>
    <w:qFormat/>
    <w:rPr>
      <w:rFonts w:cs="Times New Roman"/>
      <w:lang w:val="en-US" w:eastAsia="zh-CN" w:bidi="ar-SA"/>
    </w:rPr>
    <w:tblPr/>
  </w:style>
  <w:style w:type="table" w:styleId="936" w:customStyle="1">
    <w:name w:val="List Table 7 Colorful - Accent 1"/>
    <w:uiPriority w:val="0"/>
    <w:qFormat/>
    <w:rPr>
      <w:rFonts w:cs="Times New Roman"/>
      <w:lang w:val="en-US" w:eastAsia="zh-CN" w:bidi="ar-SA"/>
    </w:rPr>
    <w:tblPr/>
  </w:style>
  <w:style w:type="table" w:styleId="937" w:customStyle="1">
    <w:name w:val="List Table 7 Colorful - Accent 2"/>
    <w:uiPriority w:val="0"/>
    <w:rPr>
      <w:rFonts w:cs="Times New Roman"/>
      <w:lang w:val="en-US" w:eastAsia="zh-CN" w:bidi="ar-SA"/>
    </w:rPr>
    <w:tblPr/>
  </w:style>
  <w:style w:type="table" w:styleId="938" w:customStyle="1">
    <w:name w:val="List Table 7 Colorful - Accent 3"/>
    <w:uiPriority w:val="0"/>
    <w:qFormat/>
    <w:rPr>
      <w:rFonts w:cs="Times New Roman"/>
      <w:lang w:val="en-US" w:eastAsia="zh-CN" w:bidi="ar-SA"/>
    </w:rPr>
    <w:tblPr/>
  </w:style>
  <w:style w:type="table" w:styleId="939" w:customStyle="1">
    <w:name w:val="List Table 7 Colorful - Accent 4"/>
    <w:uiPriority w:val="0"/>
    <w:rPr>
      <w:rFonts w:cs="Times New Roman"/>
      <w:lang w:val="en-US" w:eastAsia="zh-CN" w:bidi="ar-SA"/>
    </w:rPr>
    <w:tblPr/>
  </w:style>
  <w:style w:type="table" w:styleId="940" w:customStyle="1">
    <w:name w:val="List Table 7 Colorful - Accent 5"/>
    <w:uiPriority w:val="0"/>
    <w:rPr>
      <w:rFonts w:cs="Times New Roman"/>
      <w:lang w:val="en-US" w:eastAsia="zh-CN" w:bidi="ar-SA"/>
    </w:rPr>
    <w:tblPr/>
  </w:style>
  <w:style w:type="table" w:styleId="941" w:customStyle="1">
    <w:name w:val="List Table 7 Colorful - Accent 6"/>
    <w:uiPriority w:val="0"/>
    <w:qFormat/>
    <w:rPr>
      <w:rFonts w:cs="Times New Roman"/>
      <w:lang w:val="en-US" w:eastAsia="zh-CN" w:bidi="ar-SA"/>
    </w:rPr>
    <w:tblPr/>
  </w:style>
  <w:style w:type="table" w:styleId="942" w:customStyle="1">
    <w:name w:val="Lined - Accent"/>
    <w:uiPriority w:val="0"/>
    <w:rPr>
      <w:rFonts w:cs="Times New Roman"/>
      <w:color w:val="404040"/>
      <w:lang w:val="en-US" w:eastAsia="zh-CN" w:bidi="ar-SA"/>
    </w:rPr>
    <w:tblPr/>
  </w:style>
  <w:style w:type="table" w:styleId="943" w:customStyle="1">
    <w:name w:val="Lined - Accent 1"/>
    <w:uiPriority w:val="0"/>
    <w:qFormat/>
    <w:rPr>
      <w:rFonts w:cs="Times New Roman"/>
      <w:color w:val="404040"/>
      <w:lang w:val="en-US" w:eastAsia="zh-CN" w:bidi="ar-SA"/>
    </w:rPr>
    <w:tblPr/>
  </w:style>
  <w:style w:type="table" w:styleId="944" w:customStyle="1">
    <w:name w:val="Lined - Accent 2"/>
    <w:uiPriority w:val="0"/>
    <w:qFormat/>
    <w:rPr>
      <w:rFonts w:cs="Times New Roman"/>
      <w:color w:val="404040"/>
      <w:lang w:val="en-US" w:eastAsia="zh-CN" w:bidi="ar-SA"/>
    </w:rPr>
    <w:tblPr/>
  </w:style>
  <w:style w:type="table" w:styleId="945" w:customStyle="1">
    <w:name w:val="Lined - Accent 3"/>
    <w:uiPriority w:val="0"/>
    <w:qFormat/>
    <w:rPr>
      <w:rFonts w:cs="Times New Roman"/>
      <w:color w:val="404040"/>
      <w:lang w:val="en-US" w:eastAsia="zh-CN" w:bidi="ar-SA"/>
    </w:rPr>
    <w:tblPr/>
  </w:style>
  <w:style w:type="table" w:styleId="946" w:customStyle="1">
    <w:name w:val="Lined - Accent 4"/>
    <w:uiPriority w:val="0"/>
    <w:qFormat/>
    <w:rPr>
      <w:rFonts w:cs="Times New Roman"/>
      <w:color w:val="404040"/>
      <w:lang w:val="en-US" w:eastAsia="zh-CN" w:bidi="ar-SA"/>
    </w:rPr>
    <w:tblPr/>
  </w:style>
  <w:style w:type="table" w:styleId="947" w:customStyle="1">
    <w:name w:val="Lined - Accent 5"/>
    <w:uiPriority w:val="0"/>
    <w:qFormat/>
    <w:rPr>
      <w:rFonts w:cs="Times New Roman"/>
      <w:color w:val="404040"/>
      <w:lang w:val="en-US" w:eastAsia="zh-CN" w:bidi="ar-SA"/>
    </w:rPr>
    <w:tblPr/>
  </w:style>
  <w:style w:type="table" w:styleId="948" w:customStyle="1">
    <w:name w:val="Lined - Accent 6"/>
    <w:uiPriority w:val="0"/>
    <w:qFormat/>
    <w:rPr>
      <w:rFonts w:cs="Times New Roman"/>
      <w:color w:val="404040"/>
      <w:lang w:val="en-US" w:eastAsia="zh-CN" w:bidi="ar-SA"/>
    </w:rPr>
    <w:tblPr/>
  </w:style>
  <w:style w:type="table" w:styleId="949" w:customStyle="1">
    <w:name w:val="Bordered &amp; Lined - Accent"/>
    <w:uiPriority w:val="0"/>
    <w:qFormat/>
    <w:rPr>
      <w:rFonts w:cs="Times New Roman"/>
      <w:color w:val="404040"/>
      <w:lang w:val="en-US" w:eastAsia="zh-CN" w:bidi="ar-SA"/>
    </w:rPr>
    <w:tblPr/>
  </w:style>
  <w:style w:type="table" w:styleId="950" w:customStyle="1">
    <w:name w:val="Bordered &amp; Lined - Accent 1"/>
    <w:uiPriority w:val="0"/>
    <w:qFormat/>
    <w:rPr>
      <w:rFonts w:cs="Times New Roman"/>
      <w:color w:val="404040"/>
      <w:lang w:val="en-US" w:eastAsia="zh-CN" w:bidi="ar-SA"/>
    </w:rPr>
    <w:tblPr/>
  </w:style>
  <w:style w:type="table" w:styleId="951" w:customStyle="1">
    <w:name w:val="Bordered &amp; Lined - Accent 2"/>
    <w:uiPriority w:val="0"/>
    <w:qFormat/>
    <w:rPr>
      <w:rFonts w:cs="Times New Roman"/>
      <w:color w:val="404040"/>
      <w:lang w:val="en-US" w:eastAsia="zh-CN" w:bidi="ar-SA"/>
    </w:rPr>
    <w:tblPr/>
  </w:style>
  <w:style w:type="table" w:styleId="952" w:customStyle="1">
    <w:name w:val="Bordered &amp; Lined - Accent 3"/>
    <w:uiPriority w:val="0"/>
    <w:qFormat/>
    <w:rPr>
      <w:rFonts w:cs="Times New Roman"/>
      <w:color w:val="404040"/>
      <w:lang w:val="en-US" w:eastAsia="zh-CN" w:bidi="ar-SA"/>
    </w:rPr>
    <w:tblPr/>
  </w:style>
  <w:style w:type="table" w:styleId="953" w:customStyle="1">
    <w:name w:val="Bordered &amp; Lined - Accent 4"/>
    <w:uiPriority w:val="0"/>
    <w:qFormat/>
    <w:rPr>
      <w:rFonts w:cs="Times New Roman"/>
      <w:color w:val="404040"/>
      <w:lang w:val="en-US" w:eastAsia="zh-CN" w:bidi="ar-SA"/>
    </w:rPr>
    <w:tblPr/>
  </w:style>
  <w:style w:type="table" w:styleId="954" w:customStyle="1">
    <w:name w:val="Bordered &amp; Lined - Accent 5"/>
    <w:uiPriority w:val="0"/>
    <w:qFormat/>
    <w:rPr>
      <w:rFonts w:cs="Times New Roman"/>
      <w:color w:val="404040"/>
      <w:lang w:val="en-US" w:eastAsia="zh-CN" w:bidi="ar-SA"/>
    </w:rPr>
    <w:tblPr/>
  </w:style>
  <w:style w:type="table" w:styleId="955" w:customStyle="1">
    <w:name w:val="Bordered &amp; Lined - Accent 6"/>
    <w:uiPriority w:val="0"/>
    <w:qFormat/>
    <w:rPr>
      <w:rFonts w:cs="Times New Roman"/>
      <w:color w:val="404040"/>
      <w:lang w:val="en-US" w:eastAsia="zh-CN" w:bidi="ar-SA"/>
    </w:rPr>
    <w:tblPr/>
  </w:style>
  <w:style w:type="table" w:styleId="956" w:customStyle="1">
    <w:name w:val="Bordered"/>
    <w:uiPriority w:val="0"/>
    <w:qFormat/>
    <w:rPr>
      <w:rFonts w:cs="Times New Roman"/>
      <w:lang w:val="en-US" w:eastAsia="zh-CN" w:bidi="ar-SA"/>
    </w:rPr>
    <w:tblPr/>
  </w:style>
  <w:style w:type="table" w:styleId="957" w:customStyle="1">
    <w:name w:val="Bordered - Accent 1"/>
    <w:uiPriority w:val="0"/>
    <w:qFormat/>
    <w:rPr>
      <w:rFonts w:cs="Times New Roman"/>
      <w:lang w:val="en-US" w:eastAsia="zh-CN" w:bidi="ar-SA"/>
    </w:rPr>
    <w:tblPr/>
  </w:style>
  <w:style w:type="table" w:styleId="958" w:customStyle="1">
    <w:name w:val="Bordered - Accent 2"/>
    <w:uiPriority w:val="0"/>
    <w:qFormat/>
    <w:rPr>
      <w:rFonts w:cs="Times New Roman"/>
      <w:lang w:val="en-US" w:eastAsia="zh-CN" w:bidi="ar-SA"/>
    </w:rPr>
    <w:tblPr/>
  </w:style>
  <w:style w:type="table" w:styleId="959" w:customStyle="1">
    <w:name w:val="Bordered - Accent 3"/>
    <w:uiPriority w:val="0"/>
    <w:qFormat/>
    <w:rPr>
      <w:rFonts w:cs="Times New Roman"/>
      <w:lang w:val="en-US" w:eastAsia="zh-CN" w:bidi="ar-SA"/>
    </w:rPr>
    <w:tblPr/>
  </w:style>
  <w:style w:type="table" w:styleId="960" w:customStyle="1">
    <w:name w:val="Bordered - Accent 4"/>
    <w:uiPriority w:val="0"/>
    <w:qFormat/>
    <w:rPr>
      <w:rFonts w:cs="Times New Roman"/>
      <w:lang w:val="en-US" w:eastAsia="zh-CN" w:bidi="ar-SA"/>
    </w:rPr>
    <w:tblPr/>
  </w:style>
  <w:style w:type="table" w:styleId="961" w:customStyle="1">
    <w:name w:val="Bordered - Accent 5"/>
    <w:uiPriority w:val="0"/>
    <w:qFormat/>
    <w:rPr>
      <w:rFonts w:cs="Times New Roman"/>
      <w:lang w:val="en-US" w:eastAsia="zh-CN" w:bidi="ar-SA"/>
    </w:rPr>
    <w:tblPr/>
  </w:style>
  <w:style w:type="table" w:styleId="962" w:customStyle="1">
    <w:name w:val="Bordered - Accent 6"/>
    <w:uiPriority w:val="0"/>
    <w:qFormat/>
    <w:rPr>
      <w:rFonts w:cs="Times New Roman"/>
      <w:lang w:val="en-US" w:eastAsia="zh-CN" w:bidi="ar-SA"/>
    </w:rPr>
    <w:tblPr/>
  </w:style>
  <w:style w:type="paragraph" w:styleId="963" w:customStyle="1">
    <w:name w:val="TOC 标题1"/>
    <w:uiPriority w:val="0"/>
    <w:qFormat/>
    <w:rPr>
      <w:rFonts w:hint="default" w:ascii="Times New Roman" w:hAnsi="Times New Roman" w:eastAsia="宋体" w:cs="Times New Roman"/>
      <w:lang w:val="en-US" w:eastAsia="zh-CN" w:bidi="ar-SA"/>
    </w:rPr>
  </w:style>
  <w:style w:type="paragraph" w:styleId="964" w:customStyle="1">
    <w:name w:val="标题 11"/>
    <w:basedOn w:val="690"/>
    <w:next w:val="690"/>
    <w:link w:val="965"/>
    <w:uiPriority w:val="0"/>
    <w:qFormat/>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65" w:customStyle="1">
    <w:name w:val="标题 1 字符1"/>
    <w:link w:val="964"/>
    <w:uiPriority w:val="0"/>
    <w:qFormat/>
    <w:rPr>
      <w:rFonts w:ascii="Times New Roman" w:hAnsi="Times New Roman" w:eastAsia="宋体" w:cs="Times New Roman"/>
      <w:b/>
      <w:sz w:val="44"/>
      <w:lang w:val="en-US" w:eastAsia="zh-CN" w:bidi="ar-SA"/>
    </w:rPr>
  </w:style>
  <w:style w:type="paragraph" w:styleId="966" w:customStyle="1">
    <w:name w:val="标题 21"/>
    <w:basedOn w:val="690"/>
    <w:link w:val="967"/>
    <w:uiPriority w:val="0"/>
    <w:qFormat/>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67" w:customStyle="1">
    <w:name w:val="标题 2 字符1"/>
    <w:link w:val="966"/>
    <w:uiPriority w:val="0"/>
    <w:qFormat/>
    <w:rPr>
      <w:rFonts w:ascii="等线 Light" w:hAnsi="等线 Light" w:eastAsia="等线 Light" w:cs="Times New Roman"/>
      <w:b/>
      <w:bCs/>
      <w:sz w:val="32"/>
      <w:szCs w:val="32"/>
      <w:lang w:val="en-US" w:eastAsia="zh-CN" w:bidi="ar-SA"/>
    </w:rPr>
  </w:style>
  <w:style w:type="paragraph" w:styleId="968" w:customStyle="1">
    <w:name w:val="标题 31"/>
    <w:basedOn w:val="690"/>
    <w:next w:val="969"/>
    <w:link w:val="970"/>
    <w:uiPriority w:val="0"/>
    <w:qFormat/>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paragraph" w:styleId="969" w:customStyle="1">
    <w:name w:val="正文缩进11"/>
    <w:basedOn w:val="690"/>
    <w:link w:val="971"/>
    <w:uiPriority w:val="0"/>
    <w:qFormat/>
    <w:pPr>
      <w:ind w:firstLine="420"/>
      <w:jc w:val="left"/>
    </w:pPr>
    <w:rPr>
      <w:rFonts w:ascii="Times New Roman" w:hAnsi="Times New Roman" w:eastAsia="宋体" w:cs="Times New Roman"/>
      <w:sz w:val="24"/>
      <w:szCs w:val="20"/>
      <w:lang w:val="en-US" w:eastAsia="zh-CN" w:bidi="ar-SA"/>
    </w:rPr>
  </w:style>
  <w:style w:type="character" w:styleId="970" w:customStyle="1">
    <w:name w:val="标题 3 字符1"/>
    <w:link w:val="968"/>
    <w:uiPriority w:val="0"/>
    <w:qFormat/>
    <w:rPr>
      <w:rFonts w:ascii="Times New Roman" w:hAnsi="Times New Roman" w:eastAsia="宋体" w:cs="Times New Roman"/>
      <w:b/>
      <w:bCs/>
      <w:sz w:val="32"/>
      <w:szCs w:val="32"/>
      <w:lang w:val="en-US" w:eastAsia="zh-CN" w:bidi="ar-SA"/>
    </w:rPr>
  </w:style>
  <w:style w:type="character" w:styleId="971" w:customStyle="1">
    <w:name w:val="正文缩进 字符"/>
    <w:link w:val="969"/>
    <w:uiPriority w:val="0"/>
    <w:qFormat/>
    <w:rPr>
      <w:rFonts w:ascii="Times New Roman" w:hAnsi="Times New Roman" w:eastAsia="宋体" w:cs="Times New Roman"/>
      <w:sz w:val="24"/>
      <w:lang w:val="en-US" w:eastAsia="zh-CN" w:bidi="ar-SA"/>
    </w:rPr>
  </w:style>
  <w:style w:type="paragraph" w:styleId="972" w:customStyle="1">
    <w:name w:val="标题 41"/>
    <w:basedOn w:val="690"/>
    <w:next w:val="690"/>
    <w:link w:val="973"/>
    <w:uiPriority w:val="0"/>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73" w:customStyle="1">
    <w:name w:val="标题 4 字符1"/>
    <w:link w:val="972"/>
    <w:uiPriority w:val="0"/>
    <w:qFormat/>
    <w:rPr>
      <w:rFonts w:ascii="宋体" w:hAnsi="宋体" w:eastAsia="等线" w:cs="Times New Roman"/>
      <w:b/>
      <w:bCs/>
      <w:sz w:val="24"/>
      <w:szCs w:val="24"/>
      <w:u w:val="single"/>
      <w:lang w:val="en-US" w:eastAsia="zh-CN" w:bidi="ar-SA"/>
    </w:rPr>
  </w:style>
  <w:style w:type="paragraph" w:styleId="974" w:customStyle="1">
    <w:name w:val="标题 51"/>
    <w:basedOn w:val="690"/>
    <w:next w:val="690"/>
    <w:link w:val="975"/>
    <w:uiPriority w:val="0"/>
    <w:qFormat/>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75" w:customStyle="1">
    <w:name w:val="标题 5 字符1"/>
    <w:link w:val="974"/>
    <w:uiPriority w:val="0"/>
    <w:qFormat/>
    <w:rPr>
      <w:rFonts w:ascii="Times New Roman" w:hAnsi="Times New Roman" w:eastAsia="宋体" w:cs="Times New Roman"/>
      <w:b/>
      <w:bCs/>
      <w:sz w:val="28"/>
      <w:szCs w:val="28"/>
      <w:lang w:val="en-US" w:eastAsia="zh-CN" w:bidi="ar-SA"/>
    </w:rPr>
  </w:style>
  <w:style w:type="paragraph" w:styleId="976" w:customStyle="1">
    <w:name w:val="标题 61"/>
    <w:basedOn w:val="690"/>
    <w:link w:val="977"/>
    <w:uiPriority w:val="0"/>
    <w:qFormat/>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77" w:customStyle="1">
    <w:name w:val="标题 6 字符1"/>
    <w:link w:val="976"/>
    <w:uiPriority w:val="0"/>
    <w:qFormat/>
    <w:rPr>
      <w:rFonts w:ascii="Arial" w:hAnsi="Arial" w:eastAsia="黑体" w:cs="Times New Roman"/>
      <w:b/>
      <w:bCs/>
      <w:sz w:val="24"/>
      <w:szCs w:val="24"/>
      <w:lang w:val="en-US" w:eastAsia="zh-CN" w:bidi="ar-SA"/>
    </w:rPr>
  </w:style>
  <w:style w:type="paragraph" w:styleId="978" w:customStyle="1">
    <w:name w:val="标题 71"/>
    <w:basedOn w:val="690"/>
    <w:next w:val="690"/>
    <w:link w:val="979"/>
    <w:uiPriority w:val="0"/>
    <w:qFormat/>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79" w:customStyle="1">
    <w:name w:val="标题 7 字符1"/>
    <w:link w:val="978"/>
    <w:uiPriority w:val="0"/>
    <w:qFormat/>
    <w:rPr>
      <w:rFonts w:ascii="Times New Roman" w:hAnsi="Times New Roman" w:eastAsia="宋体" w:cs="Times New Roman"/>
      <w:b/>
      <w:bCs/>
      <w:sz w:val="24"/>
      <w:szCs w:val="24"/>
      <w:lang w:val="en-US" w:eastAsia="zh-CN" w:bidi="ar-SA"/>
    </w:rPr>
  </w:style>
  <w:style w:type="paragraph" w:styleId="980" w:customStyle="1">
    <w:name w:val="标题 81"/>
    <w:basedOn w:val="690"/>
    <w:next w:val="969"/>
    <w:link w:val="98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81" w:customStyle="1">
    <w:name w:val="标题 8 字符1"/>
    <w:link w:val="980"/>
    <w:uiPriority w:val="0"/>
    <w:qFormat/>
    <w:rPr>
      <w:rFonts w:ascii="Arial" w:hAnsi="Arial" w:eastAsia="黑体" w:cs="Times New Roman"/>
      <w:sz w:val="24"/>
      <w:lang w:val="en-US" w:eastAsia="zh-CN" w:bidi="ar-SA"/>
    </w:rPr>
  </w:style>
  <w:style w:type="paragraph" w:styleId="982" w:customStyle="1">
    <w:name w:val="标题 91"/>
    <w:basedOn w:val="690"/>
    <w:next w:val="969"/>
    <w:link w:val="98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83" w:customStyle="1">
    <w:name w:val="标题 9 字符1"/>
    <w:link w:val="982"/>
    <w:uiPriority w:val="0"/>
    <w:qFormat/>
    <w:rPr>
      <w:rFonts w:ascii="Arial" w:hAnsi="Arial" w:eastAsia="黑体" w:cs="Times New Roman"/>
      <w:sz w:val="21"/>
      <w:lang w:val="en-US" w:eastAsia="zh-CN" w:bidi="ar-SA"/>
    </w:rPr>
  </w:style>
  <w:style w:type="character" w:styleId="984" w:customStyle="1">
    <w:name w:val="默认段落字体1"/>
    <w:link w:val="690"/>
    <w:uiPriority w:val="0"/>
    <w:qFormat/>
    <w:rPr>
      <w:rFonts w:ascii="Times New Roman" w:hAnsi="Times New Roman" w:eastAsia="宋体" w:cs="Times New Roman"/>
      <w:lang w:val="en-US" w:eastAsia="zh-CN" w:bidi="ar-SA"/>
    </w:rPr>
  </w:style>
  <w:style w:type="table" w:styleId="985" w:customStyle="1">
    <w:name w:val="普通表格1"/>
    <w:uiPriority w:val="0"/>
    <w:qFormat/>
    <w:rPr>
      <w:rFonts w:cs="Times New Roman"/>
      <w:lang w:val="en-US" w:eastAsia="zh-CN" w:bidi="ar-SA"/>
    </w:rPr>
    <w:tblPr/>
  </w:style>
  <w:style w:type="paragraph" w:styleId="986" w:customStyle="1">
    <w:name w:val="列表 31"/>
    <w:basedOn w:val="690"/>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87" w:customStyle="1">
    <w:name w:val="题注1"/>
    <w:basedOn w:val="690"/>
    <w:next w:val="690"/>
    <w:uiPriority w:val="0"/>
    <w:qFormat/>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88" w:customStyle="1">
    <w:name w:val="文档结构图1"/>
    <w:basedOn w:val="690"/>
    <w:link w:val="989"/>
    <w:uiPriority w:val="0"/>
    <w:qFormat/>
    <w:pPr>
      <w:jc w:val="left"/>
      <w:shd w:val="clear" w:color="auto" w:fill="000080"/>
      <w:widowControl/>
    </w:pPr>
    <w:rPr>
      <w:rFonts w:ascii="Times New Roman" w:hAnsi="Times New Roman" w:eastAsia="宋体" w:cs="Times New Roman"/>
      <w:sz w:val="24"/>
      <w:szCs w:val="24"/>
      <w:lang w:val="en-US" w:eastAsia="zh-CN" w:bidi="ar-SA"/>
    </w:rPr>
  </w:style>
  <w:style w:type="character" w:styleId="989" w:customStyle="1">
    <w:name w:val="文档结构图 字符"/>
    <w:link w:val="988"/>
    <w:uiPriority w:val="0"/>
    <w:qFormat/>
    <w:rPr>
      <w:rFonts w:ascii="Times New Roman" w:hAnsi="Times New Roman" w:eastAsia="宋体" w:cs="Times New Roman"/>
      <w:sz w:val="24"/>
      <w:szCs w:val="24"/>
      <w:shd w:val="clear" w:color="auto" w:fill="000080"/>
      <w:lang w:val="en-US" w:eastAsia="zh-CN" w:bidi="ar-SA"/>
    </w:rPr>
  </w:style>
  <w:style w:type="paragraph" w:styleId="990" w:customStyle="1">
    <w:name w:val="批注文字1"/>
    <w:basedOn w:val="690"/>
    <w:link w:val="991"/>
    <w:uiPriority w:val="0"/>
    <w:qFormat/>
    <w:pPr>
      <w:jc w:val="left"/>
      <w:widowControl/>
    </w:pPr>
    <w:rPr>
      <w:rFonts w:ascii="Times New Roman" w:hAnsi="Times New Roman" w:eastAsia="宋体" w:cs="Times New Roman"/>
      <w:sz w:val="24"/>
      <w:szCs w:val="24"/>
      <w:lang w:val="en-US" w:eastAsia="zh-CN" w:bidi="ar-SA"/>
    </w:rPr>
  </w:style>
  <w:style w:type="character" w:styleId="991" w:customStyle="1">
    <w:name w:val="批注文字 字符1"/>
    <w:link w:val="990"/>
    <w:uiPriority w:val="0"/>
    <w:qFormat/>
    <w:rPr>
      <w:rFonts w:ascii="Times New Roman" w:hAnsi="Times New Roman" w:eastAsia="宋体" w:cs="Times New Roman"/>
      <w:sz w:val="24"/>
      <w:szCs w:val="24"/>
      <w:lang w:val="en-US" w:eastAsia="zh-CN" w:bidi="ar-SA"/>
    </w:rPr>
  </w:style>
  <w:style w:type="paragraph" w:styleId="992" w:customStyle="1">
    <w:name w:val="正文文本 311"/>
    <w:basedOn w:val="690"/>
    <w:link w:val="993"/>
    <w:uiPriority w:val="0"/>
    <w:qFormat/>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993" w:customStyle="1">
    <w:name w:val="正文文本 3 字符"/>
    <w:link w:val="992"/>
    <w:uiPriority w:val="0"/>
    <w:qFormat/>
    <w:rPr>
      <w:rFonts w:ascii="Times New Roman" w:hAnsi="宋体" w:eastAsia="宋体" w:cs="Times New Roman"/>
      <w:b/>
      <w:color w:val="000000"/>
      <w:sz w:val="30"/>
      <w:szCs w:val="24"/>
      <w:lang w:val="en-US" w:eastAsia="zh-CN" w:bidi="ar-SA"/>
    </w:rPr>
  </w:style>
  <w:style w:type="paragraph" w:styleId="994" w:customStyle="1">
    <w:name w:val="正文文本11"/>
    <w:basedOn w:val="690"/>
    <w:link w:val="995"/>
    <w:uiPriority w:val="0"/>
    <w:qFormat/>
    <w:pPr>
      <w:jc w:val="left"/>
      <w:spacing w:line="360" w:lineRule="auto"/>
      <w:widowControl/>
    </w:pPr>
    <w:rPr>
      <w:rFonts w:ascii="Times New Roman" w:hAnsi="Times New Roman" w:eastAsia="宋体" w:cs="Times New Roman"/>
      <w:sz w:val="24"/>
      <w:szCs w:val="20"/>
      <w:lang w:val="en-US" w:eastAsia="zh-CN" w:bidi="ar-SA"/>
    </w:rPr>
  </w:style>
  <w:style w:type="character" w:styleId="995" w:customStyle="1">
    <w:name w:val="正文文本 字符"/>
    <w:link w:val="994"/>
    <w:uiPriority w:val="0"/>
    <w:rPr>
      <w:rFonts w:ascii="Times New Roman" w:hAnsi="Times New Roman" w:eastAsia="宋体" w:cs="Times New Roman"/>
      <w:sz w:val="24"/>
      <w:lang w:val="en-US" w:eastAsia="zh-CN" w:bidi="ar-SA"/>
    </w:rPr>
  </w:style>
  <w:style w:type="paragraph" w:styleId="996" w:customStyle="1">
    <w:name w:val="正文文本缩进1"/>
    <w:basedOn w:val="690"/>
    <w:next w:val="690"/>
    <w:link w:val="997"/>
    <w:uiPriority w:val="0"/>
    <w:qFormat/>
    <w:pPr>
      <w:ind w:right="-159" w:firstLine="246"/>
      <w:spacing w:line="240" w:lineRule="atLeast"/>
    </w:pPr>
    <w:rPr>
      <w:rFonts w:ascii="Times New Roman" w:hAnsi="Times New Roman" w:eastAsia="宋体" w:cs="Times New Roman"/>
      <w:spacing w:val="20"/>
      <w:szCs w:val="24"/>
      <w:lang w:val="en-US" w:eastAsia="zh-CN" w:bidi="ar-SA"/>
    </w:rPr>
  </w:style>
  <w:style w:type="character" w:styleId="997" w:customStyle="1">
    <w:name w:val="正文文本缩进 字符2"/>
    <w:link w:val="996"/>
    <w:uiPriority w:val="0"/>
    <w:qFormat/>
    <w:rPr>
      <w:rFonts w:ascii="Times New Roman" w:hAnsi="Times New Roman" w:eastAsia="宋体" w:cs="Times New Roman"/>
      <w:spacing w:val="20"/>
      <w:sz w:val="21"/>
      <w:szCs w:val="24"/>
      <w:lang w:val="en-US" w:eastAsia="zh-CN" w:bidi="ar-SA"/>
    </w:rPr>
  </w:style>
  <w:style w:type="paragraph" w:styleId="998" w:customStyle="1">
    <w:name w:val="列表 21"/>
    <w:basedOn w:val="690"/>
    <w:uiPriority w:val="0"/>
    <w:qFormat/>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999" w:customStyle="1">
    <w:name w:val="文本块1"/>
    <w:basedOn w:val="690"/>
    <w:uiPriority w:val="0"/>
    <w:qFormat/>
    <w:pPr>
      <w:ind w:left="630" w:right="-609" w:firstLine="420"/>
      <w:spacing w:line="360" w:lineRule="auto"/>
    </w:pPr>
    <w:rPr>
      <w:rFonts w:ascii="Times New Roman" w:hAnsi="Times New Roman" w:eastAsia="宋体" w:cs="Times New Roman"/>
      <w:szCs w:val="20"/>
      <w:lang w:val="en-US" w:eastAsia="zh-CN" w:bidi="ar-SA"/>
    </w:rPr>
  </w:style>
  <w:style w:type="paragraph" w:styleId="1000" w:customStyle="1">
    <w:name w:val="纯文本11"/>
    <w:basedOn w:val="690"/>
    <w:link w:val="1001"/>
    <w:uiPriority w:val="0"/>
    <w:qFormat/>
    <w:pPr>
      <w:jc w:val="left"/>
      <w:widowControl/>
    </w:pPr>
    <w:rPr>
      <w:rFonts w:ascii="宋体" w:hAnsi="Courier New" w:eastAsia="宋体" w:cs="Times New Roman"/>
      <w:sz w:val="26"/>
      <w:szCs w:val="20"/>
      <w:lang w:val="en-US" w:eastAsia="zh-CN" w:bidi="ar-SA"/>
    </w:rPr>
  </w:style>
  <w:style w:type="character" w:styleId="1001" w:customStyle="1">
    <w:name w:val="纯文本 字符"/>
    <w:link w:val="1000"/>
    <w:uiPriority w:val="0"/>
    <w:qFormat/>
    <w:rPr>
      <w:rFonts w:ascii="宋体" w:hAnsi="Courier New" w:eastAsia="宋体" w:cs="Times New Roman"/>
      <w:sz w:val="26"/>
      <w:lang w:val="en-US" w:eastAsia="zh-CN" w:bidi="ar-SA"/>
    </w:rPr>
  </w:style>
  <w:style w:type="paragraph" w:styleId="1002" w:customStyle="1">
    <w:name w:val="日期1"/>
    <w:basedOn w:val="690"/>
    <w:link w:val="1003"/>
    <w:uiPriority w:val="0"/>
    <w:qFormat/>
    <w:pPr>
      <w:ind w:left="100"/>
    </w:pPr>
    <w:rPr>
      <w:rFonts w:ascii="Times New Roman" w:hAnsi="Times New Roman" w:eastAsia="宋体" w:cs="Times New Roman"/>
      <w:b/>
      <w:bCs/>
      <w:spacing w:val="20"/>
      <w:szCs w:val="24"/>
      <w:lang w:val="en-US" w:eastAsia="zh-CN" w:bidi="ar-SA"/>
    </w:rPr>
  </w:style>
  <w:style w:type="character" w:styleId="1003" w:customStyle="1">
    <w:name w:val="日期 字符"/>
    <w:link w:val="1002"/>
    <w:uiPriority w:val="0"/>
    <w:qFormat/>
    <w:rPr>
      <w:rFonts w:ascii="Times New Roman" w:hAnsi="Times New Roman" w:eastAsia="宋体" w:cs="Times New Roman"/>
      <w:b/>
      <w:bCs/>
      <w:spacing w:val="20"/>
      <w:sz w:val="21"/>
      <w:szCs w:val="24"/>
      <w:lang w:val="en-US" w:eastAsia="zh-CN" w:bidi="ar-SA"/>
    </w:rPr>
  </w:style>
  <w:style w:type="paragraph" w:styleId="1004" w:customStyle="1">
    <w:name w:val="正文文本缩进 21"/>
    <w:basedOn w:val="690"/>
    <w:link w:val="1005"/>
    <w:uiPriority w:val="0"/>
    <w:qFormat/>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05" w:customStyle="1">
    <w:name w:val="正文文本缩进 2 字符2"/>
    <w:link w:val="1004"/>
    <w:uiPriority w:val="0"/>
    <w:qFormat/>
    <w:rPr>
      <w:rFonts w:ascii="Times New Roman" w:hAnsi="Times New Roman" w:eastAsia="宋体" w:cs="Times New Roman"/>
      <w:spacing w:val="20"/>
      <w:sz w:val="21"/>
      <w:szCs w:val="24"/>
      <w:lang w:val="en-US" w:eastAsia="zh-CN" w:bidi="ar-SA"/>
    </w:rPr>
  </w:style>
  <w:style w:type="paragraph" w:styleId="1006" w:customStyle="1">
    <w:name w:val="批注框文本1"/>
    <w:basedOn w:val="690"/>
    <w:link w:val="1007"/>
    <w:uiPriority w:val="0"/>
    <w:qFormat/>
    <w:pPr>
      <w:jc w:val="left"/>
      <w:widowControl/>
    </w:pPr>
    <w:rPr>
      <w:rFonts w:ascii="Times New Roman" w:hAnsi="Times New Roman" w:eastAsia="宋体" w:cs="Times New Roman"/>
      <w:sz w:val="18"/>
      <w:szCs w:val="18"/>
      <w:lang w:val="en-US" w:eastAsia="zh-CN" w:bidi="ar-SA"/>
    </w:rPr>
  </w:style>
  <w:style w:type="character" w:styleId="1007" w:customStyle="1">
    <w:name w:val="批注框文本 字符"/>
    <w:link w:val="1006"/>
    <w:uiPriority w:val="0"/>
    <w:qFormat/>
    <w:rPr>
      <w:rFonts w:ascii="Times New Roman" w:hAnsi="Times New Roman" w:eastAsia="宋体" w:cs="Times New Roman"/>
      <w:sz w:val="18"/>
      <w:szCs w:val="18"/>
      <w:lang w:val="en-US" w:eastAsia="zh-CN" w:bidi="ar-SA"/>
    </w:rPr>
  </w:style>
  <w:style w:type="paragraph" w:styleId="1008" w:customStyle="1">
    <w:name w:val="页脚1"/>
    <w:basedOn w:val="690"/>
    <w:link w:val="1009"/>
    <w:uiPriority w:val="0"/>
    <w:qFormat/>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09" w:customStyle="1">
    <w:name w:val="页脚 字符"/>
    <w:link w:val="1008"/>
    <w:uiPriority w:val="0"/>
    <w:qFormat/>
    <w:rPr>
      <w:rFonts w:ascii="Times New Roman" w:hAnsi="Times New Roman" w:eastAsia="宋体" w:cs="Times New Roman"/>
      <w:sz w:val="18"/>
      <w:szCs w:val="18"/>
      <w:lang w:val="en-US" w:eastAsia="zh-CN" w:bidi="ar-SA"/>
    </w:rPr>
  </w:style>
  <w:style w:type="paragraph" w:styleId="1010" w:customStyle="1">
    <w:name w:val="寄信人地址1"/>
    <w:basedOn w:val="690"/>
    <w:uiPriority w:val="0"/>
    <w:qFormat/>
    <w:rPr>
      <w:rFonts w:ascii="Arial" w:hAnsi="Arial" w:eastAsia="宋体" w:cs="Arial"/>
      <w:lang w:val="en-US" w:eastAsia="zh-CN" w:bidi="ar-SA"/>
    </w:rPr>
  </w:style>
  <w:style w:type="paragraph" w:styleId="1011" w:customStyle="1">
    <w:name w:val="页眉1"/>
    <w:basedOn w:val="690"/>
    <w:link w:val="1012"/>
    <w:uiPriority w:val="0"/>
    <w:qFormat/>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2" w:customStyle="1">
    <w:name w:val="页眉 字符2"/>
    <w:link w:val="1011"/>
    <w:uiPriority w:val="0"/>
    <w:qFormat/>
    <w:rPr>
      <w:rFonts w:ascii="Times New Roman" w:hAnsi="Times New Roman" w:eastAsia="宋体" w:cs="Times New Roman"/>
      <w:sz w:val="18"/>
      <w:szCs w:val="18"/>
      <w:lang w:val="en-US" w:eastAsia="zh-CN" w:bidi="ar-SA"/>
    </w:rPr>
  </w:style>
  <w:style w:type="paragraph" w:styleId="1013" w:customStyle="1">
    <w:name w:val="目录 11"/>
    <w:basedOn w:val="690"/>
    <w:next w:val="690"/>
    <w:uiPriority w:val="0"/>
    <w:qFormat/>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14" w:customStyle="1">
    <w:name w:val="副标题1"/>
    <w:basedOn w:val="690"/>
    <w:next w:val="690"/>
    <w:link w:val="1015"/>
    <w:uiPriority w:val="0"/>
    <w:qFormat/>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15" w:customStyle="1">
    <w:name w:val="副标题 字符2"/>
    <w:link w:val="1014"/>
    <w:uiPriority w:val="0"/>
    <w:qFormat/>
    <w:rPr>
      <w:rFonts w:ascii="Times New Roman" w:hAnsi="Times New Roman" w:eastAsia="宋体" w:cs="宋体"/>
      <w:sz w:val="24"/>
      <w:szCs w:val="24"/>
      <w:lang w:val="en-US" w:eastAsia="zh-CN" w:bidi="ar-SA"/>
    </w:rPr>
  </w:style>
  <w:style w:type="paragraph" w:styleId="1016" w:customStyle="1">
    <w:name w:val="列表1"/>
    <w:basedOn w:val="690"/>
    <w:uiPriority w:val="0"/>
    <w:qFormat/>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17" w:customStyle="1">
    <w:name w:val="脚注文本1"/>
    <w:basedOn w:val="690"/>
    <w:link w:val="1018"/>
    <w:uiPriority w:val="0"/>
    <w:pPr>
      <w:contextualSpacing/>
      <w:jc w:val="left"/>
    </w:pPr>
    <w:rPr>
      <w:rFonts w:ascii="Times New Roman" w:hAnsi="Times New Roman" w:eastAsia="宋体" w:cs="Times New Roman"/>
      <w:sz w:val="18"/>
      <w:szCs w:val="18"/>
      <w:lang w:val="en-US" w:eastAsia="zh-CN" w:bidi="ar-SA"/>
    </w:rPr>
  </w:style>
  <w:style w:type="character" w:styleId="1018" w:customStyle="1">
    <w:name w:val="脚注文本 字符1"/>
    <w:link w:val="1017"/>
    <w:uiPriority w:val="0"/>
    <w:qFormat/>
    <w:rPr>
      <w:rFonts w:ascii="Times New Roman" w:hAnsi="Times New Roman" w:eastAsia="宋体" w:cs="Times New Roman"/>
      <w:sz w:val="18"/>
      <w:szCs w:val="18"/>
      <w:lang w:val="en-US" w:eastAsia="zh-CN" w:bidi="ar-SA"/>
    </w:rPr>
  </w:style>
  <w:style w:type="paragraph" w:styleId="1019" w:customStyle="1">
    <w:name w:val="目录 61"/>
    <w:basedOn w:val="690"/>
    <w:next w:val="690"/>
    <w:uiPriority w:val="0"/>
    <w:pPr>
      <w:ind w:left="1050"/>
    </w:pPr>
    <w:rPr>
      <w:rFonts w:ascii="Calibri" w:hAnsi="Calibri" w:eastAsia="宋体" w:cs="Calibri"/>
      <w:sz w:val="18"/>
      <w:szCs w:val="18"/>
      <w:lang w:val="en-US" w:eastAsia="zh-CN" w:bidi="ar-SA"/>
    </w:rPr>
  </w:style>
  <w:style w:type="paragraph" w:styleId="1020" w:customStyle="1">
    <w:name w:val="列表 51"/>
    <w:basedOn w:val="690"/>
    <w:uiPriority w:val="0"/>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1" w:customStyle="1">
    <w:name w:val="正文文本缩进 31"/>
    <w:basedOn w:val="690"/>
    <w:link w:val="1022"/>
    <w:uiPriority w:val="0"/>
    <w:qFormat/>
    <w:pPr>
      <w:ind w:left="420"/>
      <w:spacing w:after="120"/>
    </w:pPr>
    <w:rPr>
      <w:rFonts w:ascii="Times New Roman" w:hAnsi="Times New Roman" w:eastAsia="宋体" w:cs="Times New Roman"/>
      <w:sz w:val="16"/>
      <w:szCs w:val="16"/>
      <w:lang w:val="en-US" w:eastAsia="zh-CN" w:bidi="ar-SA"/>
    </w:rPr>
  </w:style>
  <w:style w:type="character" w:styleId="1022" w:customStyle="1">
    <w:name w:val="正文文本缩进 3 字符"/>
    <w:link w:val="1021"/>
    <w:uiPriority w:val="0"/>
    <w:qFormat/>
    <w:rPr>
      <w:rFonts w:ascii="Times New Roman" w:hAnsi="Times New Roman" w:eastAsia="宋体" w:cs="Times New Roman"/>
      <w:sz w:val="16"/>
      <w:szCs w:val="16"/>
      <w:lang w:val="en-US" w:eastAsia="zh-CN" w:bidi="ar-SA"/>
    </w:rPr>
  </w:style>
  <w:style w:type="paragraph" w:styleId="1023" w:customStyle="1">
    <w:name w:val="目录 21"/>
    <w:basedOn w:val="690"/>
    <w:next w:val="690"/>
    <w:uiPriority w:val="0"/>
    <w:qFormat/>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24" w:customStyle="1">
    <w:name w:val="正文文本 21"/>
    <w:basedOn w:val="690"/>
    <w:next w:val="690"/>
    <w:link w:val="1025"/>
    <w:uiPriority w:val="0"/>
    <w:qFormat/>
    <w:pPr>
      <w:jc w:val="left"/>
      <w:spacing w:after="120" w:line="480" w:lineRule="auto"/>
      <w:widowControl/>
    </w:pPr>
    <w:rPr>
      <w:rFonts w:ascii="Times New Roman" w:hAnsi="Times New Roman" w:eastAsia="宋体" w:cs="Times New Roman"/>
      <w:sz w:val="24"/>
      <w:szCs w:val="24"/>
      <w:lang w:val="en-US" w:eastAsia="zh-CN" w:bidi="ar-SA"/>
    </w:rPr>
  </w:style>
  <w:style w:type="character" w:styleId="1025" w:customStyle="1">
    <w:name w:val="正文文本 2 字符"/>
    <w:link w:val="1024"/>
    <w:uiPriority w:val="0"/>
    <w:qFormat/>
    <w:rPr>
      <w:rFonts w:ascii="Times New Roman" w:hAnsi="Times New Roman" w:eastAsia="宋体" w:cs="Times New Roman"/>
      <w:sz w:val="24"/>
      <w:szCs w:val="24"/>
      <w:lang w:val="en-US" w:eastAsia="zh-CN" w:bidi="ar-SA"/>
    </w:rPr>
  </w:style>
  <w:style w:type="paragraph" w:styleId="1026" w:customStyle="1">
    <w:name w:val="列表 41"/>
    <w:basedOn w:val="690"/>
    <w:uiPriority w:val="0"/>
    <w:qFormat/>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27" w:customStyle="1">
    <w:name w:val="HTML 预设格式1"/>
    <w:basedOn w:val="690"/>
    <w:link w:val="102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28" w:customStyle="1">
    <w:name w:val="HTML 预设格式 字符"/>
    <w:link w:val="1027"/>
    <w:uiPriority w:val="0"/>
    <w:qFormat/>
    <w:rPr>
      <w:rFonts w:ascii="宋体" w:hAnsi="宋体" w:eastAsia="宋体" w:cs="宋体"/>
      <w:sz w:val="24"/>
      <w:szCs w:val="24"/>
      <w:lang w:val="en-US" w:eastAsia="zh-CN" w:bidi="ar-SA"/>
    </w:rPr>
  </w:style>
  <w:style w:type="paragraph" w:styleId="1029" w:customStyle="1">
    <w:name w:val="普通(网站)1"/>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0" w:customStyle="1">
    <w:name w:val="索引 11"/>
    <w:basedOn w:val="690"/>
    <w:next w:val="690"/>
    <w:uiPriority w:val="0"/>
    <w:qFormat/>
    <w:pPr>
      <w:contextualSpacing/>
      <w:ind w:firstLine="200"/>
      <w:jc w:val="center"/>
      <w:spacing w:line="360" w:lineRule="auto"/>
      <w:widowControl/>
    </w:pPr>
    <w:rPr>
      <w:rFonts w:ascii="Arial" w:hAnsi="Arial" w:eastAsia="宋体" w:cs="Arial"/>
      <w:sz w:val="24"/>
      <w:szCs w:val="24"/>
      <w:lang w:val="en-US" w:eastAsia="zh-CN" w:bidi="ar-SA"/>
    </w:rPr>
  </w:style>
  <w:style w:type="paragraph" w:styleId="1031" w:customStyle="1">
    <w:name w:val="标题1"/>
    <w:basedOn w:val="690"/>
    <w:next w:val="690"/>
    <w:link w:val="1032"/>
    <w:uiPriority w:val="0"/>
    <w:qFormat/>
    <w:pPr>
      <w:jc w:val="center"/>
      <w:spacing w:before="240" w:after="60"/>
      <w:widowControl/>
      <w:outlineLvl w:val="0"/>
    </w:pPr>
    <w:rPr>
      <w:rFonts w:ascii="Cambria" w:hAnsi="Cambria" w:eastAsia="宋体" w:cs="Times New Roman"/>
      <w:b/>
      <w:bCs/>
      <w:sz w:val="32"/>
      <w:szCs w:val="32"/>
      <w:lang w:val="en-US" w:eastAsia="zh-CN" w:bidi="ar-SA"/>
    </w:rPr>
  </w:style>
  <w:style w:type="character" w:styleId="1032" w:customStyle="1">
    <w:name w:val="标题 字符"/>
    <w:link w:val="1031"/>
    <w:uiPriority w:val="0"/>
    <w:qFormat/>
    <w:rPr>
      <w:rFonts w:ascii="Cambria" w:hAnsi="Cambria" w:eastAsia="宋体" w:cs="Times New Roman"/>
      <w:b/>
      <w:bCs/>
      <w:sz w:val="32"/>
      <w:szCs w:val="32"/>
      <w:lang w:val="en-US" w:eastAsia="zh-CN" w:bidi="ar-SA"/>
    </w:rPr>
  </w:style>
  <w:style w:type="paragraph" w:styleId="1033" w:customStyle="1">
    <w:name w:val="批注主题1"/>
    <w:basedOn w:val="990"/>
    <w:next w:val="990"/>
    <w:link w:val="1034"/>
    <w:uiPriority w:val="0"/>
    <w:qFormat/>
    <w:rPr>
      <w:rFonts w:ascii="Times New Roman" w:hAnsi="Times New Roman" w:eastAsia="宋体" w:cs="Times New Roman"/>
      <w:b/>
      <w:bCs/>
      <w:lang w:val="en-US" w:eastAsia="zh-CN" w:bidi="ar-SA"/>
    </w:rPr>
  </w:style>
  <w:style w:type="character" w:styleId="1034" w:customStyle="1">
    <w:name w:val="批注主题 字符2"/>
    <w:link w:val="1033"/>
    <w:uiPriority w:val="0"/>
    <w:qFormat/>
    <w:rPr>
      <w:rFonts w:ascii="Times New Roman" w:hAnsi="Times New Roman" w:eastAsia="宋体" w:cs="Times New Roman"/>
      <w:b/>
      <w:bCs/>
      <w:sz w:val="24"/>
      <w:szCs w:val="24"/>
      <w:lang w:val="en-US" w:eastAsia="zh-CN" w:bidi="ar-SA"/>
    </w:rPr>
  </w:style>
  <w:style w:type="paragraph" w:styleId="1035" w:customStyle="1">
    <w:name w:val="正文首行缩进1"/>
    <w:basedOn w:val="994"/>
    <w:next w:val="1036"/>
    <w:link w:val="1037"/>
    <w:uiPriority w:val="0"/>
    <w:qFormat/>
    <w:pPr>
      <w:ind w:firstLine="420"/>
      <w:jc w:val="both"/>
      <w:spacing w:after="120" w:line="240" w:lineRule="auto"/>
      <w:widowControl w:val="off"/>
    </w:pPr>
    <w:rPr>
      <w:rFonts w:ascii="Calibri" w:hAnsi="Calibri" w:eastAsia="宋体" w:cs="Times New Roman"/>
      <w:sz w:val="21"/>
      <w:szCs w:val="22"/>
      <w:lang w:val="en-US" w:eastAsia="zh-CN" w:bidi="ar-SA"/>
    </w:rPr>
  </w:style>
  <w:style w:type="paragraph" w:styleId="1036" w:customStyle="1">
    <w:name w:val="正文首行缩进 21"/>
    <w:basedOn w:val="996"/>
    <w:link w:val="1038"/>
    <w:uiPriority w:val="0"/>
    <w:qFormat/>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37" w:customStyle="1">
    <w:name w:val="正文文本首行缩进 字符"/>
    <w:link w:val="1035"/>
    <w:uiPriority w:val="0"/>
    <w:qFormat/>
    <w:rPr>
      <w:rFonts w:ascii="Times New Roman" w:hAnsi="Times New Roman" w:eastAsia="宋体" w:cs="Times New Roman"/>
      <w:sz w:val="21"/>
      <w:szCs w:val="22"/>
      <w:lang w:val="en-US" w:eastAsia="zh-CN" w:bidi="ar-SA"/>
    </w:rPr>
  </w:style>
  <w:style w:type="character" w:styleId="1038" w:customStyle="1">
    <w:name w:val="正文文本首行缩进 2 字符1"/>
    <w:link w:val="1036"/>
    <w:uiPriority w:val="0"/>
    <w:rPr>
      <w:rFonts w:ascii="Times New Roman" w:hAnsi="Times New Roman" w:eastAsia="宋体" w:cs="Times New Roman"/>
      <w:spacing w:val="20"/>
      <w:sz w:val="24"/>
      <w:szCs w:val="24"/>
      <w:lang w:val="en-US" w:eastAsia="zh-CN" w:bidi="ar-SA"/>
    </w:rPr>
  </w:style>
  <w:style w:type="table" w:styleId="1039" w:customStyle="1">
    <w:name w:val="网格型11"/>
    <w:basedOn w:val="985"/>
    <w:uiPriority w:val="0"/>
    <w:qFormat/>
    <w:pPr>
      <w:jc w:val="both"/>
      <w:widowControl w:val="off"/>
    </w:pPr>
    <w:rPr>
      <w:rFonts w:ascii="Times New Roman" w:hAnsi="Times New Roman" w:eastAsia="宋体" w:cs="Times New Roman"/>
      <w:lang w:val="en-US" w:eastAsia="zh-CN" w:bidi="ar-SA"/>
    </w:rPr>
    <w:tblPr/>
  </w:style>
  <w:style w:type="character" w:styleId="1040" w:customStyle="1">
    <w:name w:val="要点1"/>
    <w:link w:val="690"/>
    <w:uiPriority w:val="0"/>
    <w:qFormat/>
    <w:rPr>
      <w:rFonts w:ascii="Times New Roman" w:hAnsi="Times New Roman" w:eastAsia="宋体" w:cs="Times New Roman"/>
      <w:b/>
      <w:lang w:val="en-US" w:eastAsia="zh-CN" w:bidi="ar-SA"/>
    </w:rPr>
  </w:style>
  <w:style w:type="character" w:styleId="1041" w:customStyle="1">
    <w:name w:val="页码1"/>
    <w:link w:val="690"/>
    <w:uiPriority w:val="0"/>
    <w:qFormat/>
    <w:rPr>
      <w:rFonts w:ascii="Times New Roman" w:hAnsi="Times New Roman" w:eastAsia="宋体" w:cs="Times New Roman"/>
      <w:lang w:val="en-US" w:eastAsia="zh-CN" w:bidi="ar-SA"/>
    </w:rPr>
  </w:style>
  <w:style w:type="character" w:styleId="1042" w:customStyle="1">
    <w:name w:val="已访问的超链接1"/>
    <w:link w:val="690"/>
    <w:uiPriority w:val="0"/>
    <w:qFormat/>
    <w:rPr>
      <w:rFonts w:ascii="Times New Roman" w:hAnsi="Times New Roman" w:eastAsia="宋体" w:cs="Times New Roman"/>
      <w:color w:val="800080"/>
      <w:u w:val="single"/>
      <w:lang w:val="en-US" w:eastAsia="zh-CN" w:bidi="ar-SA"/>
    </w:rPr>
  </w:style>
  <w:style w:type="character" w:styleId="1043" w:customStyle="1">
    <w:name w:val="强调1"/>
    <w:link w:val="690"/>
    <w:uiPriority w:val="0"/>
    <w:qFormat/>
    <w:rPr>
      <w:rFonts w:ascii="Times New Roman" w:hAnsi="Times New Roman" w:eastAsia="宋体" w:cs="Times New Roman"/>
      <w:color w:val="cc0033"/>
      <w:lang w:val="en-US" w:eastAsia="zh-CN" w:bidi="ar-SA"/>
    </w:rPr>
  </w:style>
  <w:style w:type="character" w:styleId="1044" w:customStyle="1">
    <w:name w:val="超链接1"/>
    <w:link w:val="690"/>
    <w:uiPriority w:val="0"/>
    <w:qFormat/>
    <w:rPr>
      <w:rFonts w:ascii="Times New Roman" w:hAnsi="Times New Roman" w:eastAsia="宋体" w:cs="Times New Roman"/>
      <w:color w:val="0000ff"/>
      <w:u w:val="single"/>
      <w:lang w:val="en-US" w:eastAsia="zh-CN" w:bidi="ar-SA"/>
    </w:rPr>
  </w:style>
  <w:style w:type="character" w:styleId="1045" w:customStyle="1">
    <w:name w:val="批注引用1"/>
    <w:link w:val="690"/>
    <w:uiPriority w:val="0"/>
    <w:qFormat/>
    <w:rPr>
      <w:rFonts w:ascii="Times New Roman" w:hAnsi="Times New Roman" w:eastAsia="宋体" w:cs="Times New Roman"/>
      <w:sz w:val="21"/>
      <w:szCs w:val="21"/>
      <w:lang w:val="en-US" w:eastAsia="zh-CN" w:bidi="ar-SA"/>
    </w:rPr>
  </w:style>
  <w:style w:type="character" w:styleId="1046" w:customStyle="1">
    <w:name w:val="脚注引用1"/>
    <w:link w:val="690"/>
    <w:uiPriority w:val="0"/>
    <w:qFormat/>
    <w:rPr>
      <w:rFonts w:ascii="Times New Roman" w:hAnsi="Times New Roman" w:eastAsia="宋体" w:cs="Times New Roman"/>
      <w:vertAlign w:val="superscript"/>
      <w:lang w:val="en-US" w:eastAsia="zh-CN" w:bidi="ar-SA"/>
    </w:rPr>
  </w:style>
  <w:style w:type="character" w:styleId="1047" w:customStyle="1">
    <w:name w:val="批注文字 Char"/>
    <w:link w:val="690"/>
    <w:uiPriority w:val="0"/>
    <w:qFormat/>
    <w:rPr>
      <w:rFonts w:ascii="Times New Roman" w:hAnsi="Times New Roman" w:eastAsia="宋体" w:cs="Times New Roman"/>
      <w:sz w:val="24"/>
      <w:szCs w:val="24"/>
      <w:lang w:val="en-US" w:eastAsia="zh-CN" w:bidi="ar-SA"/>
    </w:rPr>
  </w:style>
  <w:style w:type="character" w:styleId="1048" w:customStyle="1">
    <w:name w:val="正文文本缩进 字符1"/>
    <w:link w:val="690"/>
    <w:uiPriority w:val="0"/>
    <w:qFormat/>
    <w:rPr>
      <w:rFonts w:ascii="Times New Roman" w:hAnsi="Times New Roman" w:eastAsia="宋体" w:cs="Times New Roman"/>
      <w:sz w:val="24"/>
      <w:szCs w:val="24"/>
      <w:lang w:val="en-US" w:eastAsia="zh-CN" w:bidi="ar-SA"/>
    </w:rPr>
  </w:style>
  <w:style w:type="character" w:styleId="1049" w:customStyle="1">
    <w:name w:val="正文文本 Char"/>
    <w:link w:val="690"/>
    <w:uiPriority w:val="0"/>
    <w:qFormat/>
    <w:rPr>
      <w:rFonts w:ascii="Times New Roman" w:hAnsi="Times New Roman" w:eastAsia="宋体" w:cs="Times New Roman"/>
      <w:sz w:val="24"/>
      <w:szCs w:val="24"/>
      <w:lang w:val="en-US" w:eastAsia="zh-CN" w:bidi="ar-SA"/>
    </w:rPr>
  </w:style>
  <w:style w:type="character" w:styleId="1050" w:customStyle="1">
    <w:name w:val="Char Char3"/>
    <w:link w:val="690"/>
    <w:uiPriority w:val="0"/>
    <w:qFormat/>
    <w:rPr>
      <w:rFonts w:ascii="Arial" w:hAnsi="Arial" w:eastAsia="宋体" w:cs="Times New Roman"/>
      <w:b/>
      <w:bCs/>
      <w:sz w:val="21"/>
      <w:szCs w:val="32"/>
      <w:lang w:val="en-US" w:eastAsia="zh-CN" w:bidi="ar-SA"/>
    </w:rPr>
  </w:style>
  <w:style w:type="character" w:styleId="1051" w:customStyle="1">
    <w:name w:val="批注文字 字符"/>
    <w:link w:val="690"/>
    <w:uiPriority w:val="0"/>
    <w:qFormat/>
    <w:rPr>
      <w:rFonts w:ascii="Times New Roman" w:hAnsi="Times New Roman" w:eastAsia="宋体" w:cs="Times New Roman"/>
      <w:sz w:val="21"/>
      <w:szCs w:val="22"/>
      <w:lang w:val="en-US" w:eastAsia="zh-CN" w:bidi="ar-SA"/>
    </w:rPr>
  </w:style>
  <w:style w:type="character" w:styleId="1052" w:customStyle="1">
    <w:name w:val="font41"/>
    <w:link w:val="690"/>
    <w:uiPriority w:val="0"/>
    <w:qFormat/>
    <w:rPr>
      <w:rFonts w:hint="eastAsia" w:ascii="宋体" w:hAnsi="宋体" w:eastAsia="宋体" w:cs="Times New Roman"/>
      <w:color w:val="000000"/>
      <w:sz w:val="21"/>
      <w:szCs w:val="21"/>
      <w:u w:val="none"/>
      <w:lang w:val="en-US" w:eastAsia="zh-CN" w:bidi="ar-SA"/>
    </w:rPr>
  </w:style>
  <w:style w:type="character" w:styleId="1053" w:customStyle="1">
    <w:name w:val="标题 4 Char"/>
    <w:link w:val="690"/>
    <w:uiPriority w:val="0"/>
    <w:qFormat/>
    <w:rPr>
      <w:rFonts w:ascii="宋体" w:hAnsi="宋体" w:eastAsia="宋体" w:cs="Times New Roman"/>
      <w:b/>
      <w:sz w:val="28"/>
      <w:lang w:val="en-US" w:eastAsia="zh-CN" w:bidi="ar-SA"/>
    </w:rPr>
  </w:style>
  <w:style w:type="character" w:styleId="1054" w:customStyle="1">
    <w:name w:val="标题 9 字符"/>
    <w:link w:val="690"/>
    <w:uiPriority w:val="0"/>
    <w:qFormat/>
    <w:rPr>
      <w:rFonts w:ascii="等线 Light" w:hAnsi="等线 Light" w:eastAsia="等线 Light" w:cs="Times New Roman"/>
      <w:sz w:val="21"/>
      <w:szCs w:val="21"/>
      <w:lang w:val="en-US" w:eastAsia="zh-CN" w:bidi="ar-SA"/>
    </w:rPr>
  </w:style>
  <w:style w:type="character" w:styleId="1055" w:customStyle="1">
    <w:name w:val="标题 7 Char"/>
    <w:link w:val="690"/>
    <w:uiPriority w:val="0"/>
    <w:qFormat/>
    <w:rPr>
      <w:rFonts w:ascii="Times New Roman" w:hAnsi="Times New Roman" w:eastAsia="宋体" w:cs="Times New Roman"/>
      <w:b/>
      <w:sz w:val="24"/>
      <w:lang w:val="en-US" w:eastAsia="zh-CN" w:bidi="ar-SA"/>
    </w:rPr>
  </w:style>
  <w:style w:type="character" w:styleId="1056" w:customStyle="1">
    <w:name w:val="列表段落 字符"/>
    <w:link w:val="1057"/>
    <w:uiPriority w:val="0"/>
    <w:qFormat/>
    <w:rPr>
      <w:rFonts w:ascii="Times New Roman" w:hAnsi="Times New Roman" w:eastAsia="宋体" w:cs="Calibri"/>
      <w:sz w:val="21"/>
      <w:szCs w:val="22"/>
      <w:lang w:val="en-US" w:eastAsia="zh-CN" w:bidi="ar-SA"/>
    </w:rPr>
  </w:style>
  <w:style w:type="paragraph" w:styleId="1057" w:customStyle="1">
    <w:name w:val="列表段落1"/>
    <w:basedOn w:val="690"/>
    <w:link w:val="1056"/>
    <w:uiPriority w:val="0"/>
    <w:pPr>
      <w:ind w:firstLine="420"/>
      <w:jc w:val="left"/>
      <w:widowControl/>
    </w:pPr>
    <w:rPr>
      <w:rFonts w:ascii="Times New Roman" w:hAnsi="Times New Roman" w:eastAsia="宋体" w:cs="Calibri"/>
      <w:lang w:val="en-US" w:eastAsia="zh-CN" w:bidi="ar-SA"/>
    </w:rPr>
  </w:style>
  <w:style w:type="character" w:styleId="1058" w:customStyle="1">
    <w:name w:val="标题 3 字符"/>
    <w:link w:val="690"/>
    <w:uiPriority w:val="0"/>
    <w:qFormat/>
    <w:rPr>
      <w:rFonts w:ascii="Times New Roman" w:hAnsi="Times New Roman" w:eastAsia="宋体" w:cs="Times New Roman"/>
      <w:b/>
      <w:bCs/>
      <w:sz w:val="32"/>
      <w:szCs w:val="32"/>
      <w:lang w:val="en-US" w:eastAsia="zh-CN" w:bidi="ar-SA"/>
    </w:rPr>
  </w:style>
  <w:style w:type="character" w:styleId="1059" w:customStyle="1">
    <w:name w:val="zbggmain style9"/>
    <w:link w:val="690"/>
    <w:uiPriority w:val="0"/>
    <w:qFormat/>
    <w:rPr>
      <w:rFonts w:ascii="Times New Roman" w:hAnsi="Times New Roman" w:eastAsia="宋体" w:cs="Times New Roman"/>
      <w:lang w:val="en-US" w:eastAsia="zh-CN" w:bidi="ar-SA"/>
    </w:rPr>
  </w:style>
  <w:style w:type="character" w:styleId="1060" w:customStyle="1">
    <w:name w:val="标题 2 字符"/>
    <w:link w:val="690"/>
    <w:uiPriority w:val="0"/>
    <w:rPr>
      <w:rFonts w:ascii="Cambria" w:hAnsi="Cambria" w:eastAsia="宋体" w:cs="Times New Roman"/>
      <w:b/>
      <w:bCs/>
      <w:sz w:val="32"/>
      <w:szCs w:val="32"/>
      <w:lang w:val="en-US" w:eastAsia="zh-CN" w:bidi="ar-SA"/>
    </w:rPr>
  </w:style>
  <w:style w:type="character" w:styleId="1061" w:customStyle="1">
    <w:name w:val="页眉 字符1"/>
    <w:link w:val="690"/>
    <w:uiPriority w:val="0"/>
    <w:qFormat/>
    <w:rPr>
      <w:rFonts w:ascii="Times New Roman" w:hAnsi="Times New Roman" w:eastAsia="宋体" w:cs="Times New Roman"/>
      <w:sz w:val="18"/>
      <w:szCs w:val="18"/>
      <w:lang w:val="en-US" w:eastAsia="zh-CN" w:bidi="ar-SA"/>
    </w:rPr>
  </w:style>
  <w:style w:type="character" w:styleId="1062" w:customStyle="1">
    <w:name w:val="文档结构图 Char"/>
    <w:link w:val="690"/>
    <w:uiPriority w:val="0"/>
    <w:qFormat/>
    <w:rPr>
      <w:rFonts w:ascii="Times New Roman" w:hAnsi="Times New Roman" w:eastAsia="宋体" w:cs="Times New Roman"/>
      <w:sz w:val="24"/>
      <w:szCs w:val="24"/>
      <w:shd w:val="clear" w:color="auto" w:fill="000080"/>
      <w:lang w:val="en-US" w:eastAsia="zh-CN" w:bidi="ar-SA"/>
    </w:rPr>
  </w:style>
  <w:style w:type="character" w:styleId="1063" w:customStyle="1">
    <w:name w:val="副标题 字符1"/>
    <w:link w:val="690"/>
    <w:uiPriority w:val="0"/>
    <w:qFormat/>
    <w:rPr>
      <w:rFonts w:hint="eastAsia" w:ascii="等线" w:hAnsi="等线" w:eastAsia="等线" w:cs="Times New Roman"/>
      <w:b/>
      <w:bCs/>
      <w:sz w:val="32"/>
      <w:szCs w:val="32"/>
      <w:lang w:val="en-US" w:eastAsia="zh-CN" w:bidi="ar-SA"/>
    </w:rPr>
  </w:style>
  <w:style w:type="character" w:styleId="1064" w:customStyle="1">
    <w:name w:val="纯文本 字符1"/>
    <w:link w:val="690"/>
    <w:uiPriority w:val="0"/>
    <w:qFormat/>
    <w:rPr>
      <w:rFonts w:hint="eastAsia" w:ascii="等线" w:hAnsi="Courier New" w:eastAsia="等线" w:cs="Courier New"/>
      <w:sz w:val="24"/>
      <w:szCs w:val="24"/>
      <w:lang w:val="en-US" w:eastAsia="zh-CN" w:bidi="ar-SA"/>
    </w:rPr>
  </w:style>
  <w:style w:type="character" w:styleId="1065" w:customStyle="1">
    <w:name w:val="List Paragraph Char"/>
    <w:link w:val="1066"/>
    <w:uiPriority w:val="0"/>
    <w:qFormat/>
    <w:rPr>
      <w:rFonts w:ascii="Times New Roman" w:hAnsi="Times New Roman" w:eastAsia="宋体" w:cs="Times New Roman"/>
      <w:sz w:val="21"/>
      <w:szCs w:val="22"/>
      <w:lang w:val="en-US" w:eastAsia="zh-CN" w:bidi="ar-SA"/>
    </w:rPr>
  </w:style>
  <w:style w:type="paragraph" w:styleId="1066" w:customStyle="1">
    <w:name w:val="列出段落1"/>
    <w:basedOn w:val="690"/>
    <w:link w:val="1065"/>
    <w:uiPriority w:val="0"/>
    <w:qFormat/>
    <w:pPr>
      <w:ind w:firstLine="420"/>
    </w:pPr>
    <w:rPr>
      <w:rFonts w:ascii="Times New Roman" w:hAnsi="Times New Roman" w:eastAsia="宋体" w:cs="Times New Roman"/>
      <w:lang w:val="en-US" w:eastAsia="zh-CN" w:bidi="ar-SA"/>
    </w:rPr>
  </w:style>
  <w:style w:type="character" w:styleId="1067" w:customStyle="1">
    <w:name w:val="正文文本 字符1"/>
    <w:link w:val="690"/>
    <w:uiPriority w:val="0"/>
    <w:rPr>
      <w:rFonts w:ascii="Times New Roman" w:hAnsi="Times New Roman" w:eastAsia="宋体" w:cs="Times New Roman"/>
      <w:sz w:val="24"/>
      <w:szCs w:val="24"/>
      <w:lang w:val="en-US" w:eastAsia="zh-CN" w:bidi="ar-SA"/>
    </w:rPr>
  </w:style>
  <w:style w:type="character" w:styleId="1068" w:customStyle="1">
    <w:name w:val="副标题 Char"/>
    <w:link w:val="690"/>
    <w:uiPriority w:val="0"/>
    <w:qFormat/>
    <w:rPr>
      <w:rFonts w:ascii="Cambria" w:hAnsi="Cambria" w:eastAsia="宋体" w:cs="Times New Roman"/>
      <w:b/>
      <w:bCs/>
      <w:sz w:val="32"/>
      <w:szCs w:val="32"/>
      <w:lang w:val="en-US" w:eastAsia="zh-CN" w:bidi="ar-SA"/>
    </w:rPr>
  </w:style>
  <w:style w:type="character" w:styleId="1069" w:customStyle="1">
    <w:name w:val="正文文本 + Microsoft Sans Serif"/>
    <w:link w:val="690"/>
    <w:uiPriority w:val="0"/>
    <w:qFormat/>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70" w:customStyle="1">
    <w:name w:val="样式1 Char"/>
    <w:link w:val="690"/>
    <w:uiPriority w:val="0"/>
    <w:qFormat/>
    <w:rPr>
      <w:rFonts w:ascii="Arial" w:hAnsi="Arial" w:eastAsia="宋体" w:cs="Times New Roman"/>
      <w:sz w:val="21"/>
      <w:szCs w:val="24"/>
      <w:lang w:val="en-US" w:eastAsia="zh-CN" w:bidi="ar-SA"/>
    </w:rPr>
  </w:style>
  <w:style w:type="character" w:styleId="1071" w:customStyle="1">
    <w:name w:val="副标题 字符"/>
    <w:link w:val="690"/>
    <w:uiPriority w:val="0"/>
    <w:qFormat/>
    <w:rPr>
      <w:rFonts w:ascii="Cambria" w:hAnsi="Cambria" w:eastAsia="宋体" w:cs="Times New Roman"/>
      <w:b/>
      <w:bCs/>
      <w:sz w:val="32"/>
      <w:szCs w:val="32"/>
      <w:lang w:val="en-US" w:eastAsia="zh-CN" w:bidi="ar-SA"/>
    </w:rPr>
  </w:style>
  <w:style w:type="character" w:styleId="1072" w:customStyle="1">
    <w:name w:val="日期 Char"/>
    <w:link w:val="690"/>
    <w:uiPriority w:val="0"/>
    <w:qFormat/>
    <w:rPr>
      <w:rFonts w:ascii="Times New Roman" w:hAnsi="Times New Roman" w:eastAsia="宋体" w:cs="Times New Roman"/>
      <w:b/>
      <w:bCs/>
      <w:spacing w:val="20"/>
      <w:sz w:val="21"/>
      <w:szCs w:val="24"/>
      <w:lang w:val="en-US" w:eastAsia="zh-CN" w:bidi="ar-SA"/>
    </w:rPr>
  </w:style>
  <w:style w:type="character" w:styleId="1073" w:customStyle="1">
    <w:name w:val="NormalCharacter1"/>
    <w:link w:val="690"/>
    <w:uiPriority w:val="0"/>
    <w:qFormat/>
    <w:rPr>
      <w:rFonts w:ascii="宋体" w:hAnsi="宋体" w:eastAsia="宋体" w:cs="Times New Roman"/>
      <w:sz w:val="24"/>
      <w:szCs w:val="24"/>
      <w:lang w:val="en-US" w:eastAsia="zh-CN" w:bidi="ar-SA"/>
    </w:rPr>
  </w:style>
  <w:style w:type="character" w:styleId="1074" w:customStyle="1">
    <w:name w:val="正文文本 3 Char"/>
    <w:link w:val="1075"/>
    <w:uiPriority w:val="0"/>
    <w:qFormat/>
    <w:rPr>
      <w:rFonts w:ascii="Times New Roman" w:hAnsi="Times New Roman" w:eastAsia="宋体" w:cs="Times New Roman"/>
      <w:sz w:val="16"/>
      <w:szCs w:val="16"/>
      <w:lang w:val="en-US" w:eastAsia="zh-CN" w:bidi="ar-SA"/>
    </w:rPr>
  </w:style>
  <w:style w:type="paragraph" w:styleId="1075" w:customStyle="1">
    <w:name w:val="正文文本 31"/>
    <w:basedOn w:val="690"/>
    <w:link w:val="1074"/>
    <w:uiPriority w:val="0"/>
    <w:qFormat/>
    <w:pPr>
      <w:spacing w:after="120"/>
      <w:widowControl/>
    </w:pPr>
    <w:rPr>
      <w:rFonts w:ascii="Times New Roman" w:hAnsi="Times New Roman" w:eastAsia="宋体" w:cs="Times New Roman"/>
      <w:sz w:val="16"/>
      <w:szCs w:val="16"/>
      <w:lang w:val="en-US" w:eastAsia="zh-CN" w:bidi="ar-SA"/>
    </w:rPr>
  </w:style>
  <w:style w:type="character" w:styleId="1076" w:customStyle="1">
    <w:name w:val="标题 8 字符"/>
    <w:link w:val="690"/>
    <w:uiPriority w:val="0"/>
    <w:qFormat/>
    <w:rPr>
      <w:rFonts w:ascii="等线 Light" w:hAnsi="等线 Light" w:eastAsia="等线 Light" w:cs="Times New Roman"/>
      <w:sz w:val="24"/>
      <w:szCs w:val="24"/>
      <w:lang w:val="en-US" w:eastAsia="zh-CN" w:bidi="ar-SA"/>
    </w:rPr>
  </w:style>
  <w:style w:type="character" w:styleId="1077" w:customStyle="1">
    <w:name w:val="正文文本缩进 2 Char1"/>
    <w:link w:val="690"/>
    <w:uiPriority w:val="0"/>
    <w:qFormat/>
    <w:rPr>
      <w:rFonts w:hint="eastAsia" w:ascii="等线" w:hAnsi="等线" w:eastAsia="等线" w:cs="Times New Roman"/>
      <w:sz w:val="24"/>
      <w:szCs w:val="24"/>
      <w:lang w:val="en-US" w:eastAsia="zh-CN" w:bidi="ar-SA"/>
    </w:rPr>
  </w:style>
  <w:style w:type="character" w:styleId="1078" w:customStyle="1">
    <w:name w:val="dy_biao_content1"/>
    <w:link w:val="690"/>
    <w:uiPriority w:val="0"/>
    <w:qFormat/>
    <w:rPr>
      <w:rFonts w:hint="eastAsia" w:ascii="宋体" w:hAnsi="宋体" w:eastAsia="宋体" w:cs="Times New Roman"/>
      <w:sz w:val="24"/>
      <w:szCs w:val="24"/>
      <w:lang w:val="en-US" w:eastAsia="zh-CN" w:bidi="ar-SA"/>
    </w:rPr>
  </w:style>
  <w:style w:type="character" w:styleId="1079" w:customStyle="1">
    <w:name w:val="标题 6 字符"/>
    <w:link w:val="690"/>
    <w:uiPriority w:val="0"/>
    <w:qFormat/>
    <w:rPr>
      <w:rFonts w:ascii="Cambria" w:hAnsi="Cambria" w:eastAsia="宋体" w:cs="Times New Roman"/>
      <w:b/>
      <w:bCs/>
      <w:sz w:val="24"/>
      <w:szCs w:val="24"/>
      <w:lang w:val="en-US" w:eastAsia="zh-CN" w:bidi="ar-SA"/>
    </w:rPr>
  </w:style>
  <w:style w:type="character" w:styleId="1080" w:customStyle="1">
    <w:name w:val="正文文本 2 Char"/>
    <w:link w:val="690"/>
    <w:uiPriority w:val="0"/>
    <w:qFormat/>
    <w:rPr>
      <w:rFonts w:ascii="Times New Roman" w:hAnsi="Times New Roman" w:eastAsia="宋体" w:cs="Times New Roman"/>
      <w:sz w:val="24"/>
      <w:szCs w:val="24"/>
      <w:lang w:val="en-US" w:eastAsia="zh-CN" w:bidi="ar-SA"/>
    </w:rPr>
  </w:style>
  <w:style w:type="character" w:styleId="1081" w:customStyle="1">
    <w:name w:val="Char Char9"/>
    <w:link w:val="690"/>
    <w:uiPriority w:val="0"/>
    <w:qFormat/>
    <w:rPr>
      <w:rFonts w:ascii="Times New Roman" w:hAnsi="Times New Roman" w:eastAsia="宋体" w:cs="Times New Roman"/>
      <w:sz w:val="18"/>
      <w:szCs w:val="18"/>
      <w:lang w:val="en-US" w:eastAsia="zh-CN" w:bidi="ar-SA"/>
    </w:rPr>
  </w:style>
  <w:style w:type="character" w:styleId="1082" w:customStyle="1">
    <w:name w:val="纯文本 Char"/>
    <w:link w:val="690"/>
    <w:uiPriority w:val="0"/>
    <w:qFormat/>
    <w:rPr>
      <w:rFonts w:hint="eastAsia" w:ascii="宋体" w:hAnsi="Courier New" w:eastAsia="宋体" w:cs="Times New Roman"/>
      <w:sz w:val="26"/>
      <w:lang w:val="en-US" w:eastAsia="zh-CN" w:bidi="ar-SA"/>
    </w:rPr>
  </w:style>
  <w:style w:type="character" w:styleId="1083" w:customStyle="1">
    <w:name w:val="正文文本_"/>
    <w:link w:val="1084"/>
    <w:uiPriority w:val="0"/>
    <w:qFormat/>
    <w:rPr>
      <w:rFonts w:ascii="MingLiU" w:hAnsi="MingLiU" w:eastAsia="MingLiU" w:cs="Times New Roman"/>
      <w:szCs w:val="21"/>
      <w:shd w:val="clear" w:color="auto" w:fill="ffffff"/>
      <w:lang w:val="en-US" w:eastAsia="zh-CN" w:bidi="ar-SA"/>
    </w:rPr>
  </w:style>
  <w:style w:type="paragraph" w:styleId="1084" w:customStyle="1">
    <w:name w:val="正文文本1"/>
    <w:basedOn w:val="690"/>
    <w:link w:val="1083"/>
    <w:uiPriority w:val="0"/>
    <w:qFormat/>
    <w:pPr>
      <w:jc w:val="left"/>
      <w:spacing w:line="403" w:lineRule="exact"/>
      <w:shd w:val="clear" w:color="auto" w:fill="ffffff"/>
    </w:pPr>
    <w:rPr>
      <w:rFonts w:ascii="MingLiU" w:hAnsi="MingLiU" w:eastAsia="MingLiU" w:cs="Times New Roman"/>
      <w:sz w:val="20"/>
      <w:szCs w:val="21"/>
      <w:lang w:val="en-US" w:eastAsia="zh-CN" w:bidi="ar-SA"/>
    </w:rPr>
  </w:style>
  <w:style w:type="character" w:styleId="1085" w:customStyle="1">
    <w:name w:val="页眉 Char"/>
    <w:link w:val="690"/>
    <w:uiPriority w:val="0"/>
    <w:qFormat/>
    <w:rPr>
      <w:rFonts w:ascii="Times New Roman" w:hAnsi="Times New Roman" w:eastAsia="宋体" w:cs="Times New Roman"/>
      <w:sz w:val="18"/>
      <w:szCs w:val="18"/>
      <w:lang w:val="en-US" w:eastAsia="zh-CN" w:bidi="ar-SA"/>
    </w:rPr>
  </w:style>
  <w:style w:type="character" w:styleId="1086" w:customStyle="1">
    <w:name w:val="批注主题 字符1"/>
    <w:link w:val="690"/>
    <w:uiPriority w:val="0"/>
    <w:rPr>
      <w:rFonts w:ascii="Times New Roman" w:hAnsi="Times New Roman" w:eastAsia="宋体" w:cs="Times New Roman"/>
      <w:b/>
      <w:bCs/>
      <w:sz w:val="24"/>
      <w:szCs w:val="24"/>
      <w:lang w:val="en-US" w:eastAsia="zh-CN" w:bidi="ar-SA"/>
    </w:rPr>
  </w:style>
  <w:style w:type="character" w:styleId="1087" w:customStyle="1">
    <w:name w:val="2级 Char Char"/>
    <w:link w:val="1088"/>
    <w:uiPriority w:val="0"/>
    <w:qFormat/>
    <w:rPr>
      <w:rFonts w:ascii="Times New Roman" w:hAnsi="Times New Roman" w:eastAsia="宋体" w:cs="Calibri"/>
      <w:sz w:val="32"/>
      <w:szCs w:val="32"/>
      <w:lang w:val="en-US" w:eastAsia="en-US" w:bidi="en-US"/>
    </w:rPr>
  </w:style>
  <w:style w:type="paragraph" w:styleId="1088" w:customStyle="1">
    <w:name w:val="2级"/>
    <w:basedOn w:val="1089"/>
    <w:link w:val="1087"/>
    <w:uiPriority w:val="0"/>
    <w:qFormat/>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89" w:customStyle="1">
    <w:name w:val="1级"/>
    <w:basedOn w:val="690"/>
    <w:link w:val="1090"/>
    <w:uiPriority w:val="0"/>
    <w:qFormat/>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90" w:customStyle="1">
    <w:name w:val="1级 Char Char"/>
    <w:link w:val="1089"/>
    <w:uiPriority w:val="0"/>
    <w:qFormat/>
    <w:rPr>
      <w:rFonts w:ascii="Times New Roman" w:hAnsi="Times New Roman" w:eastAsia="宋体" w:cs="Calibri"/>
      <w:sz w:val="36"/>
      <w:szCs w:val="36"/>
      <w:lang w:val="en-US" w:eastAsia="en-US" w:bidi="en-US"/>
    </w:rPr>
  </w:style>
  <w:style w:type="character" w:styleId="1091" w:customStyle="1">
    <w:name w:val="批注框文本 Char"/>
    <w:link w:val="690"/>
    <w:uiPriority w:val="0"/>
    <w:qFormat/>
    <w:rPr>
      <w:rFonts w:ascii="Times New Roman" w:hAnsi="Times New Roman" w:eastAsia="宋体" w:cs="Times New Roman"/>
      <w:sz w:val="18"/>
      <w:szCs w:val="18"/>
      <w:lang w:val="en-US" w:eastAsia="zh-CN" w:bidi="ar-SA"/>
    </w:rPr>
  </w:style>
  <w:style w:type="character" w:styleId="1092" w:customStyle="1">
    <w:name w:val="页脚 字符1"/>
    <w:link w:val="690"/>
    <w:uiPriority w:val="0"/>
    <w:qFormat/>
    <w:rPr>
      <w:rFonts w:ascii="Times New Roman" w:hAnsi="Times New Roman" w:eastAsia="宋体" w:cs="Times New Roman"/>
      <w:sz w:val="18"/>
      <w:szCs w:val="18"/>
      <w:lang w:val="en-US" w:eastAsia="zh-CN" w:bidi="ar-SA"/>
    </w:rPr>
  </w:style>
  <w:style w:type="character" w:styleId="1093" w:customStyle="1">
    <w:name w:val="正文文本缩进 2 字符"/>
    <w:link w:val="690"/>
    <w:uiPriority w:val="0"/>
    <w:rPr>
      <w:rFonts w:ascii="Times New Roman" w:hAnsi="Times New Roman" w:eastAsia="宋体" w:cs="Times New Roman"/>
      <w:sz w:val="21"/>
      <w:szCs w:val="22"/>
      <w:lang w:val="en-US" w:eastAsia="zh-CN" w:bidi="ar-SA"/>
    </w:rPr>
  </w:style>
  <w:style w:type="character" w:styleId="1094" w:customStyle="1">
    <w:name w:val="标题 3 Char"/>
    <w:link w:val="690"/>
    <w:uiPriority w:val="0"/>
    <w:qFormat/>
    <w:rPr>
      <w:rFonts w:ascii="宋体" w:hAnsi="宋体" w:eastAsia="宋体" w:cs="Times New Roman"/>
      <w:b/>
      <w:sz w:val="30"/>
      <w:lang w:val="en-US" w:eastAsia="zh-CN" w:bidi="ar-SA"/>
    </w:rPr>
  </w:style>
  <w:style w:type="character" w:styleId="1095" w:customStyle="1">
    <w:name w:val="标题 6 Char"/>
    <w:link w:val="690"/>
    <w:uiPriority w:val="0"/>
    <w:qFormat/>
    <w:rPr>
      <w:rFonts w:ascii="宋体" w:hAnsi="宋体" w:eastAsia="宋体" w:cs="Times New Roman"/>
      <w:b/>
      <w:sz w:val="24"/>
      <w:lang w:val="en-US" w:eastAsia="zh-CN" w:bidi="ar-SA"/>
    </w:rPr>
  </w:style>
  <w:style w:type="character" w:styleId="1096" w:customStyle="1">
    <w:name w:val="正文文本首行缩进 2 字符"/>
    <w:link w:val="690"/>
    <w:uiPriority w:val="0"/>
    <w:qFormat/>
    <w:rPr>
      <w:rFonts w:ascii="Times New Roman" w:hAnsi="Times New Roman" w:eastAsia="宋体" w:cs="Times New Roman"/>
      <w:lang w:val="en-US" w:eastAsia="zh-CN" w:bidi="ar-SA"/>
    </w:rPr>
  </w:style>
  <w:style w:type="character" w:styleId="1097" w:customStyle="1">
    <w:name w:val="正文文本缩进 2 字符1"/>
    <w:link w:val="690"/>
    <w:uiPriority w:val="0"/>
    <w:rPr>
      <w:rFonts w:ascii="Times New Roman" w:hAnsi="Times New Roman" w:eastAsia="宋体" w:cs="Times New Roman"/>
      <w:sz w:val="24"/>
      <w:szCs w:val="24"/>
      <w:lang w:val="en-US" w:eastAsia="zh-CN" w:bidi="ar-SA"/>
    </w:rPr>
  </w:style>
  <w:style w:type="character" w:styleId="1098" w:customStyle="1">
    <w:name w:val="正文文本缩进 3 字符2"/>
    <w:link w:val="690"/>
    <w:uiPriority w:val="0"/>
    <w:qFormat/>
    <w:rPr>
      <w:rFonts w:ascii="Times New Roman" w:hAnsi="Times New Roman" w:eastAsia="宋体" w:cs="Times New Roman"/>
      <w:sz w:val="24"/>
      <w:szCs w:val="24"/>
      <w:lang w:val="en-US" w:eastAsia="zh-CN" w:bidi="ar-SA"/>
    </w:rPr>
  </w:style>
  <w:style w:type="character" w:styleId="1099" w:customStyle="1">
    <w:name w:val="font31"/>
    <w:link w:val="690"/>
    <w:uiPriority w:val="0"/>
    <w:qFormat/>
    <w:rPr>
      <w:rFonts w:ascii="Calibri" w:hAnsi="Calibri" w:eastAsia="宋体" w:cs="Calibri"/>
      <w:color w:val="000000"/>
      <w:sz w:val="21"/>
      <w:szCs w:val="21"/>
      <w:u w:val="none"/>
      <w:lang w:val="en-US" w:eastAsia="zh-CN" w:bidi="ar-SA"/>
    </w:rPr>
  </w:style>
  <w:style w:type="character" w:styleId="1100" w:customStyle="1">
    <w:name w:val="标题 5 字符"/>
    <w:link w:val="690"/>
    <w:uiPriority w:val="0"/>
    <w:rPr>
      <w:rFonts w:ascii="Times New Roman" w:hAnsi="Times New Roman" w:eastAsia="宋体" w:cs="Times New Roman"/>
      <w:b/>
      <w:bCs/>
      <w:sz w:val="28"/>
      <w:szCs w:val="28"/>
      <w:lang w:val="en-US" w:eastAsia="zh-CN" w:bidi="ar-SA"/>
    </w:rPr>
  </w:style>
  <w:style w:type="character" w:styleId="1101" w:customStyle="1">
    <w:name w:val="Char Char Char Char Char"/>
    <w:link w:val="690"/>
    <w:uiPriority w:val="0"/>
    <w:rPr>
      <w:rFonts w:ascii="Courier New" w:hAnsi="Times New Roman" w:eastAsia="Courier New" w:cs="Times New Roman"/>
      <w:color w:val="ff0000"/>
      <w:sz w:val="24"/>
      <w:szCs w:val="24"/>
      <w:u w:val="single"/>
      <w:lang w:val="en-US" w:eastAsia="zh-CN" w:bidi="ar-SA"/>
    </w:rPr>
  </w:style>
  <w:style w:type="character" w:styleId="1102" w:customStyle="1">
    <w:name w:val="正文文本缩进 字符"/>
    <w:link w:val="690"/>
    <w:uiPriority w:val="0"/>
    <w:qFormat/>
    <w:rPr>
      <w:rFonts w:ascii="Times New Roman" w:hAnsi="Times New Roman" w:eastAsia="宋体" w:cs="Times New Roman"/>
      <w:sz w:val="21"/>
      <w:szCs w:val="22"/>
      <w:lang w:val="en-US" w:eastAsia="zh-CN" w:bidi="ar-SA"/>
    </w:rPr>
  </w:style>
  <w:style w:type="character" w:styleId="1103" w:customStyle="1">
    <w:name w:val="普通文字 Char1"/>
    <w:link w:val="690"/>
    <w:uiPriority w:val="0"/>
    <w:rPr>
      <w:rFonts w:ascii="宋体" w:hAnsi="Courier New" w:eastAsia="宋体" w:cs="Times New Roman"/>
      <w:sz w:val="21"/>
      <w:lang w:val="en-US" w:eastAsia="zh-CN" w:bidi="ar-SA"/>
    </w:rPr>
  </w:style>
  <w:style w:type="character" w:styleId="1104" w:customStyle="1">
    <w:name w:val="标题 4 字符"/>
    <w:link w:val="690"/>
    <w:uiPriority w:val="0"/>
    <w:qFormat/>
    <w:rPr>
      <w:rFonts w:ascii="Cambria" w:hAnsi="Cambria" w:eastAsia="宋体" w:cs="Times New Roman"/>
      <w:b/>
      <w:bCs/>
      <w:sz w:val="28"/>
      <w:szCs w:val="28"/>
      <w:lang w:val="en-US" w:eastAsia="zh-CN" w:bidi="ar-SA"/>
    </w:rPr>
  </w:style>
  <w:style w:type="character" w:styleId="1105" w:customStyle="1">
    <w:name w:val="样式1 Char Char Char"/>
    <w:link w:val="690"/>
    <w:uiPriority w:val="0"/>
    <w:qFormat/>
    <w:rPr>
      <w:rFonts w:ascii="Arial" w:hAnsi="Arial" w:eastAsia="宋体" w:cs="Times New Roman"/>
      <w:sz w:val="21"/>
      <w:szCs w:val="24"/>
      <w:lang w:val="en-US" w:eastAsia="zh-CN" w:bidi="ar-SA"/>
    </w:rPr>
  </w:style>
  <w:style w:type="character" w:styleId="1106" w:customStyle="1">
    <w:name w:val="标题 1 字符"/>
    <w:link w:val="690"/>
    <w:uiPriority w:val="0"/>
    <w:qFormat/>
    <w:rPr>
      <w:rFonts w:ascii="Times New Roman" w:hAnsi="Times New Roman" w:eastAsia="宋体" w:cs="Times New Roman"/>
      <w:b/>
      <w:bCs/>
      <w:sz w:val="44"/>
      <w:szCs w:val="44"/>
      <w:lang w:val="en-US" w:eastAsia="zh-CN" w:bidi="ar-SA"/>
    </w:rPr>
  </w:style>
  <w:style w:type="character" w:styleId="1107" w:customStyle="1">
    <w:name w:val="font71"/>
    <w:link w:val="690"/>
    <w:uiPriority w:val="0"/>
    <w:qFormat/>
    <w:rPr>
      <w:rFonts w:ascii="Times New Roman" w:hAnsi="Times New Roman" w:eastAsia="宋体" w:cs="Times New Roman"/>
      <w:color w:val="000000"/>
      <w:sz w:val="24"/>
      <w:szCs w:val="24"/>
      <w:u w:val="none"/>
      <w:lang w:val="en-US" w:eastAsia="zh-CN" w:bidi="ar-SA"/>
    </w:rPr>
  </w:style>
  <w:style w:type="character" w:styleId="1108" w:customStyle="1">
    <w:name w:val="标题 字符1"/>
    <w:link w:val="690"/>
    <w:uiPriority w:val="0"/>
    <w:qFormat/>
    <w:rPr>
      <w:rFonts w:hint="eastAsia" w:ascii="等线 Light" w:hAnsi="等线 Light" w:eastAsia="等线 Light" w:cs="Times New Roman"/>
      <w:b/>
      <w:bCs/>
      <w:sz w:val="32"/>
      <w:szCs w:val="32"/>
      <w:lang w:val="en-US" w:eastAsia="zh-CN" w:bidi="ar-SA"/>
    </w:rPr>
  </w:style>
  <w:style w:type="character" w:styleId="1109" w:customStyle="1">
    <w:name w:val="正文缩进 Char"/>
    <w:link w:val="690"/>
    <w:uiPriority w:val="0"/>
    <w:qFormat/>
    <w:rPr>
      <w:rFonts w:ascii="Times New Roman" w:hAnsi="Times New Roman" w:eastAsia="宋体" w:cs="Times New Roman"/>
      <w:sz w:val="21"/>
      <w:szCs w:val="24"/>
      <w:lang w:val="en-US" w:eastAsia="zh-CN" w:bidi="ar-SA"/>
    </w:rPr>
  </w:style>
  <w:style w:type="character" w:styleId="1110" w:customStyle="1">
    <w:name w:val="页眉 字符"/>
    <w:link w:val="690"/>
    <w:uiPriority w:val="0"/>
    <w:qFormat/>
    <w:rPr>
      <w:rFonts w:ascii="Times New Roman" w:hAnsi="Times New Roman" w:eastAsia="宋体" w:cs="Times New Roman"/>
      <w:sz w:val="18"/>
      <w:szCs w:val="18"/>
      <w:lang w:val="en-US" w:eastAsia="zh-CN" w:bidi="ar-SA"/>
    </w:rPr>
  </w:style>
  <w:style w:type="character" w:styleId="1111" w:customStyle="1">
    <w:name w:val="普通文字 Char Char1"/>
    <w:link w:val="690"/>
    <w:uiPriority w:val="0"/>
    <w:qFormat/>
    <w:rPr>
      <w:rFonts w:ascii="宋体" w:hAnsi="Courier New" w:eastAsia="宋体" w:cs="Times New Roman"/>
      <w:sz w:val="21"/>
      <w:lang w:val="en-US" w:eastAsia="zh-CN" w:bidi="ar-SA"/>
    </w:rPr>
  </w:style>
  <w:style w:type="character" w:styleId="1112" w:customStyle="1">
    <w:name w:val="Plain Text Char Char"/>
    <w:link w:val="690"/>
    <w:uiPriority w:val="0"/>
    <w:qFormat/>
    <w:rPr>
      <w:rFonts w:hint="eastAsia" w:ascii="宋体" w:hAnsi="Courier New" w:eastAsia="宋体" w:cs="Times New Roman"/>
      <w:sz w:val="26"/>
      <w:lang w:val="en-US" w:eastAsia="zh-CN" w:bidi="ar-SA"/>
    </w:rPr>
  </w:style>
  <w:style w:type="character" w:styleId="1113" w:customStyle="1">
    <w:name w:val="标题 Char"/>
    <w:link w:val="690"/>
    <w:uiPriority w:val="0"/>
    <w:qFormat/>
    <w:rPr>
      <w:rFonts w:ascii="Cambria" w:hAnsi="Cambria" w:eastAsia="宋体" w:cs="Times New Roman"/>
      <w:b/>
      <w:bCs/>
      <w:sz w:val="32"/>
      <w:szCs w:val="32"/>
      <w:lang w:val="en-US" w:eastAsia="zh-CN" w:bidi="ar-SA"/>
    </w:rPr>
  </w:style>
  <w:style w:type="character" w:styleId="1114" w:customStyle="1">
    <w:name w:val="日期 字符1"/>
    <w:link w:val="690"/>
    <w:uiPriority w:val="0"/>
    <w:qFormat/>
    <w:rPr>
      <w:rFonts w:ascii="Times New Roman" w:hAnsi="Times New Roman" w:eastAsia="宋体" w:cs="Times New Roman"/>
      <w:sz w:val="24"/>
      <w:szCs w:val="24"/>
      <w:lang w:val="en-US" w:eastAsia="zh-CN" w:bidi="ar-SA"/>
    </w:rPr>
  </w:style>
  <w:style w:type="character" w:styleId="1115" w:customStyle="1">
    <w:name w:val="font01"/>
    <w:link w:val="690"/>
    <w:uiPriority w:val="0"/>
    <w:qFormat/>
    <w:rPr>
      <w:rFonts w:hint="eastAsia" w:ascii="宋体" w:hAnsi="宋体" w:eastAsia="宋体" w:cs="宋体"/>
      <w:color w:val="000000"/>
      <w:sz w:val="24"/>
      <w:szCs w:val="24"/>
      <w:u w:val="none"/>
      <w:lang w:val="en-US" w:eastAsia="zh-CN" w:bidi="ar-SA"/>
    </w:rPr>
  </w:style>
  <w:style w:type="character" w:styleId="1116" w:customStyle="1">
    <w:name w:val="正文文本缩进 3 字符1"/>
    <w:link w:val="690"/>
    <w:uiPriority w:val="0"/>
    <w:qFormat/>
    <w:rPr>
      <w:rFonts w:ascii="Times New Roman" w:hAnsi="Times New Roman" w:eastAsia="宋体" w:cs="Times New Roman"/>
      <w:sz w:val="16"/>
      <w:szCs w:val="16"/>
      <w:lang w:val="en-US" w:eastAsia="zh-CN" w:bidi="ar-SA"/>
    </w:rPr>
  </w:style>
  <w:style w:type="character" w:styleId="1117" w:customStyle="1">
    <w:name w:val="正文文本 2 字符1"/>
    <w:link w:val="690"/>
    <w:uiPriority w:val="0"/>
    <w:qFormat/>
    <w:rPr>
      <w:rFonts w:ascii="Times New Roman" w:hAnsi="Times New Roman" w:eastAsia="宋体" w:cs="Times New Roman"/>
      <w:sz w:val="24"/>
      <w:szCs w:val="24"/>
      <w:lang w:val="en-US" w:eastAsia="zh-CN" w:bidi="ar-SA"/>
    </w:rPr>
  </w:style>
  <w:style w:type="character" w:styleId="1118" w:customStyle="1">
    <w:name w:val="标题 2 Char"/>
    <w:link w:val="690"/>
    <w:uiPriority w:val="0"/>
    <w:qFormat/>
    <w:rPr>
      <w:rFonts w:ascii="Cambria" w:hAnsi="Cambria" w:eastAsia="宋体" w:cs="Times New Roman"/>
      <w:b/>
      <w:bCs/>
      <w:sz w:val="32"/>
      <w:szCs w:val="32"/>
      <w:lang w:val="en-US" w:eastAsia="zh-CN" w:bidi="ar-SA"/>
    </w:rPr>
  </w:style>
  <w:style w:type="character" w:styleId="1119" w:customStyle="1">
    <w:name w:val="样式1 Char Char"/>
    <w:link w:val="1120"/>
    <w:uiPriority w:val="0"/>
    <w:qFormat/>
    <w:rPr>
      <w:rFonts w:ascii="Arial" w:hAnsi="Arial" w:eastAsia="宋体" w:cs="Times New Roman"/>
      <w:sz w:val="21"/>
      <w:szCs w:val="24"/>
      <w:lang w:val="en-US" w:eastAsia="zh-CN" w:bidi="ar-SA"/>
    </w:rPr>
  </w:style>
  <w:style w:type="paragraph" w:styleId="1120" w:customStyle="1">
    <w:name w:val="样式1"/>
    <w:basedOn w:val="690"/>
    <w:link w:val="1119"/>
    <w:uiPriority w:val="0"/>
    <w:qFormat/>
    <w:pPr>
      <w:contextualSpacing/>
      <w:ind w:firstLine="200"/>
      <w:jc w:val="left"/>
      <w:spacing w:line="360" w:lineRule="exact"/>
    </w:pPr>
    <w:rPr>
      <w:rFonts w:ascii="Arial" w:hAnsi="Arial" w:eastAsia="宋体" w:cs="Times New Roman"/>
      <w:szCs w:val="24"/>
      <w:lang w:val="en-US" w:eastAsia="zh-CN" w:bidi="ar-SA"/>
    </w:rPr>
  </w:style>
  <w:style w:type="character" w:styleId="1121" w:customStyle="1">
    <w:name w:val="表格 Char"/>
    <w:link w:val="1122"/>
    <w:uiPriority w:val="0"/>
    <w:qFormat/>
    <w:rPr>
      <w:rFonts w:ascii="仿宋" w:hAnsi="仿宋" w:eastAsia="仿宋" w:cs="Times New Roman"/>
      <w:sz w:val="21"/>
      <w:szCs w:val="22"/>
      <w:lang w:val="en-US" w:eastAsia="zh-CN" w:bidi="ar-SA"/>
    </w:rPr>
  </w:style>
  <w:style w:type="paragraph" w:styleId="1122" w:customStyle="1">
    <w:name w:val="表格"/>
    <w:link w:val="1121"/>
    <w:uiPriority w:val="0"/>
    <w:qFormat/>
    <w:pPr>
      <w:jc w:val="center"/>
    </w:pPr>
    <w:rPr>
      <w:rFonts w:hint="default" w:ascii="仿宋" w:hAnsi="仿宋" w:eastAsia="仿宋" w:cs="Times New Roman"/>
      <w:sz w:val="21"/>
      <w:szCs w:val="22"/>
      <w:lang w:val="en-US" w:eastAsia="zh-CN" w:bidi="ar-SA"/>
    </w:rPr>
  </w:style>
  <w:style w:type="character" w:styleId="1123" w:customStyle="1">
    <w:name w:val="页脚 Char"/>
    <w:link w:val="690"/>
    <w:uiPriority w:val="0"/>
    <w:qFormat/>
    <w:rPr>
      <w:rFonts w:ascii="Times New Roman" w:hAnsi="Times New Roman" w:eastAsia="宋体" w:cs="Times New Roman"/>
      <w:sz w:val="18"/>
      <w:szCs w:val="18"/>
      <w:lang w:val="en-US" w:eastAsia="zh-CN" w:bidi="ar-SA"/>
    </w:rPr>
  </w:style>
  <w:style w:type="character" w:styleId="1124" w:customStyle="1">
    <w:name w:val="标题 5 Char"/>
    <w:link w:val="690"/>
    <w:uiPriority w:val="0"/>
    <w:qFormat/>
    <w:rPr>
      <w:rFonts w:ascii="宋体" w:hAnsi="宋体" w:eastAsia="宋体" w:cs="Times New Roman"/>
      <w:b/>
      <w:sz w:val="28"/>
      <w:lang w:val="en-US" w:eastAsia="zh-CN" w:bidi="ar-SA"/>
    </w:rPr>
  </w:style>
  <w:style w:type="character" w:styleId="1125" w:customStyle="1">
    <w:name w:val="纯文本 Char2"/>
    <w:link w:val="690"/>
    <w:uiPriority w:val="0"/>
    <w:qFormat/>
    <w:rPr>
      <w:rFonts w:hint="eastAsia" w:ascii="宋体" w:hAnsi="Courier New" w:eastAsia="宋体" w:cs="Courier New"/>
      <w:sz w:val="21"/>
      <w:szCs w:val="21"/>
      <w:lang w:val="en-US" w:eastAsia="zh-CN" w:bidi="ar-SA"/>
    </w:rPr>
  </w:style>
  <w:style w:type="character" w:styleId="1126" w:customStyle="1">
    <w:name w:val="批注框文本 字符1"/>
    <w:link w:val="690"/>
    <w:uiPriority w:val="0"/>
    <w:qFormat/>
    <w:rPr>
      <w:rFonts w:ascii="Times New Roman" w:hAnsi="Times New Roman" w:eastAsia="宋体" w:cs="Times New Roman"/>
      <w:sz w:val="18"/>
      <w:szCs w:val="18"/>
      <w:lang w:val="en-US" w:eastAsia="zh-CN" w:bidi="ar-SA"/>
    </w:rPr>
  </w:style>
  <w:style w:type="character" w:styleId="1127" w:customStyle="1">
    <w:name w:val="文档结构图 字符1"/>
    <w:link w:val="690"/>
    <w:uiPriority w:val="0"/>
    <w:qFormat/>
    <w:rPr>
      <w:rFonts w:hint="eastAsia" w:ascii="Microsoft YaHei UI" w:hAnsi="Microsoft YaHei UI" w:eastAsia="Microsoft YaHei UI" w:cs="Times New Roman"/>
      <w:sz w:val="18"/>
      <w:szCs w:val="18"/>
      <w:lang w:val="en-US" w:eastAsia="zh-CN" w:bidi="ar-SA"/>
    </w:rPr>
  </w:style>
  <w:style w:type="character" w:styleId="1128" w:customStyle="1">
    <w:name w:val="列出段落 Char"/>
    <w:link w:val="1129"/>
    <w:uiPriority w:val="0"/>
    <w:qFormat/>
    <w:rPr>
      <w:rFonts w:ascii="Times New Roman" w:hAnsi="Times New Roman" w:eastAsia="宋体" w:cs="Times New Roman"/>
      <w:sz w:val="21"/>
      <w:szCs w:val="24"/>
      <w:lang w:val="en-US" w:eastAsia="zh-CN" w:bidi="ar-SA"/>
    </w:rPr>
  </w:style>
  <w:style w:type="paragraph" w:styleId="1129" w:customStyle="1">
    <w:name w:val="_Style 235"/>
    <w:basedOn w:val="690"/>
    <w:next w:val="1057"/>
    <w:link w:val="1128"/>
    <w:uiPriority w:val="0"/>
    <w:qFormat/>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30" w:customStyle="1">
    <w:name w:val="unnamed51"/>
    <w:link w:val="690"/>
    <w:uiPriority w:val="0"/>
    <w:qFormat/>
    <w:rPr>
      <w:rFonts w:ascii="Times New Roman" w:hAnsi="Times New Roman" w:eastAsia="宋体" w:cs="Times New Roman"/>
      <w:sz w:val="22"/>
      <w:szCs w:val="22"/>
      <w:lang w:val="en-US" w:eastAsia="zh-CN" w:bidi="ar-SA"/>
    </w:rPr>
  </w:style>
  <w:style w:type="character" w:styleId="1131" w:customStyle="1">
    <w:name w:val="批注主题 字符"/>
    <w:link w:val="690"/>
    <w:uiPriority w:val="0"/>
    <w:qFormat/>
    <w:rPr>
      <w:rFonts w:ascii="Times New Roman" w:hAnsi="Times New Roman" w:eastAsia="宋体" w:cs="Times New Roman"/>
      <w:b/>
      <w:bCs/>
      <w:sz w:val="21"/>
      <w:szCs w:val="22"/>
      <w:lang w:val="en-US" w:eastAsia="zh-CN" w:bidi="ar-SA"/>
    </w:rPr>
  </w:style>
  <w:style w:type="character" w:styleId="1132" w:customStyle="1">
    <w:name w:val="标题 1 Char"/>
    <w:link w:val="690"/>
    <w:uiPriority w:val="0"/>
    <w:qFormat/>
    <w:rPr>
      <w:rFonts w:ascii="宋体" w:hAnsi="宋体" w:eastAsia="宋体" w:cs="Times New Roman"/>
      <w:b/>
      <w:color w:val="000000"/>
      <w:sz w:val="36"/>
      <w:szCs w:val="24"/>
      <w:lang w:val="en-US" w:eastAsia="zh-CN" w:bidi="ar-SA"/>
    </w:rPr>
  </w:style>
  <w:style w:type="character" w:styleId="1133" w:customStyle="1">
    <w:name w:val="标题 7 字符"/>
    <w:link w:val="690"/>
    <w:uiPriority w:val="0"/>
    <w:qFormat/>
    <w:rPr>
      <w:rFonts w:ascii="Times New Roman" w:hAnsi="Times New Roman" w:eastAsia="宋体" w:cs="Times New Roman"/>
      <w:b/>
      <w:bCs/>
      <w:sz w:val="24"/>
      <w:szCs w:val="24"/>
      <w:lang w:val="en-US" w:eastAsia="zh-CN" w:bidi="ar-SA"/>
    </w:rPr>
  </w:style>
  <w:style w:type="character" w:styleId="1134" w:customStyle="1">
    <w:name w:val="脚注文本 字符"/>
    <w:link w:val="690"/>
    <w:uiPriority w:val="0"/>
    <w:qFormat/>
    <w:rPr>
      <w:rFonts w:ascii="Times New Roman" w:hAnsi="Times New Roman" w:eastAsia="宋体" w:cs="Times New Roman"/>
      <w:sz w:val="18"/>
      <w:szCs w:val="18"/>
      <w:lang w:val="en-US" w:eastAsia="zh-CN" w:bidi="ar-SA"/>
    </w:rPr>
  </w:style>
  <w:style w:type="paragraph" w:styleId="1135" w:customStyle="1">
    <w:name w:val="正文－恩普"/>
    <w:basedOn w:val="969"/>
    <w:uiPriority w:val="0"/>
    <w:qFormat/>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36"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37" w:customStyle="1">
    <w:name w:val="1"/>
    <w:basedOn w:val="690"/>
    <w:next w:val="1021"/>
    <w:uiPriority w:val="0"/>
    <w:qFormat/>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38"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39"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40" w:customStyle="1">
    <w:name w:val="正文1"/>
    <w:basedOn w:val="690"/>
    <w:next w:val="690"/>
    <w:uiPriority w:val="0"/>
    <w:qFormat/>
    <w:pPr>
      <w:ind w:left="420" w:firstLine="527"/>
      <w:spacing w:before="120" w:line="360" w:lineRule="auto"/>
    </w:pPr>
    <w:rPr>
      <w:rFonts w:ascii="宋体" w:hAnsi="宋体" w:eastAsia="宋体" w:cs="Times New Roman"/>
      <w:sz w:val="24"/>
      <w:szCs w:val="20"/>
      <w:lang w:val="en-US" w:eastAsia="zh-CN" w:bidi="ar-SA"/>
    </w:rPr>
  </w:style>
  <w:style w:type="paragraph" w:styleId="114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42"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4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144"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45" w:customStyle="1">
    <w:name w:val="纯文本3"/>
    <w:basedOn w:val="690"/>
    <w:uiPriority w:val="0"/>
    <w:qFormat/>
    <w:pPr>
      <w:jc w:val="left"/>
      <w:widowControl/>
    </w:pPr>
    <w:rPr>
      <w:rFonts w:ascii="宋体" w:hAnsi="Courier New" w:eastAsia="宋体" w:cs="Times New Roman"/>
      <w:sz w:val="26"/>
      <w:szCs w:val="20"/>
      <w:lang w:val="en-US" w:eastAsia="zh-CN" w:bidi="ar-SA"/>
    </w:rPr>
  </w:style>
  <w:style w:type="paragraph" w:styleId="1146" w:customStyle="1">
    <w:name w:val="列表段落"/>
    <w:basedOn w:val="690"/>
    <w:uiPriority w:val="0"/>
    <w:qFormat/>
    <w:pPr>
      <w:ind w:firstLine="420"/>
    </w:pPr>
    <w:rPr>
      <w:rFonts w:ascii="Times New Roman" w:hAnsi="Times New Roman" w:eastAsia="宋体" w:cs="Times New Roman"/>
      <w:lang w:val="en-US" w:eastAsia="zh-CN" w:bidi="ar-SA"/>
    </w:rPr>
  </w:style>
  <w:style w:type="paragraph" w:styleId="1147"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48" w:customStyle="1">
    <w:name w:val="Char Char2"/>
    <w:basedOn w:val="988"/>
    <w:uiPriority w:val="0"/>
    <w:qFormat/>
    <w:pPr>
      <w:spacing w:line="360" w:lineRule="auto"/>
    </w:pPr>
    <w:rPr>
      <w:rFonts w:ascii="等线" w:hAnsi="等线" w:eastAsia="等线" w:cs="Times New Roman"/>
      <w:lang w:val="en-US" w:eastAsia="zh-CN" w:bidi="ar-SA"/>
    </w:rPr>
  </w:style>
  <w:style w:type="paragraph" w:styleId="1149" w:customStyle="1">
    <w:name w:val="Char4"/>
    <w:basedOn w:val="969"/>
    <w:uiPriority w:val="0"/>
    <w:qFormat/>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50" w:customStyle="1">
    <w:name w:val="修订1"/>
    <w:uiPriority w:val="0"/>
    <w:qFormat/>
    <w:rPr>
      <w:rFonts w:hint="default" w:ascii="Times New Roman" w:hAnsi="Times New Roman" w:eastAsia="宋体" w:cs="Times New Roman"/>
      <w:sz w:val="21"/>
      <w:szCs w:val="22"/>
      <w:lang w:val="en-US" w:eastAsia="zh-CN" w:bidi="ar-SA"/>
    </w:rPr>
  </w:style>
  <w:style w:type="paragraph" w:styleId="1151"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2" w:customStyle="1">
    <w:name w:val="Char Char Char Char Char Char Char Char Char1 Char"/>
    <w:basedOn w:val="988"/>
    <w:uiPriority w:val="0"/>
    <w:qFormat/>
    <w:pPr>
      <w:jc w:val="both"/>
      <w:spacing w:line="360" w:lineRule="auto"/>
      <w:widowControl w:val="off"/>
    </w:pPr>
    <w:rPr>
      <w:rFonts w:ascii="Tahoma" w:hAnsi="Tahoma" w:eastAsia="宋体" w:cs="Times New Roman"/>
      <w:lang w:val="en-US" w:eastAsia="zh-CN" w:bidi="ar-SA"/>
    </w:rPr>
  </w:style>
  <w:style w:type="paragraph" w:styleId="1153" w:customStyle="1">
    <w:name w:val="Char Char Char Char Char Char Char Char Char Char"/>
    <w:basedOn w:val="690"/>
    <w:uiPriority w:val="0"/>
    <w:qFormat/>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54"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5"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6"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57"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58" w:customStyle="1">
    <w:name w:val="Plain Text1"/>
    <w:basedOn w:val="690"/>
    <w:uiPriority w:val="0"/>
    <w:qFormat/>
    <w:rPr>
      <w:rFonts w:ascii="宋体" w:hAnsi="Courier New" w:eastAsia="宋体" w:cs="Times New Roman"/>
      <w:sz w:val="26"/>
      <w:szCs w:val="20"/>
      <w:lang w:val="en-US" w:eastAsia="zh-CN" w:bidi="ar-SA"/>
    </w:rPr>
  </w:style>
  <w:style w:type="paragraph" w:styleId="1159" w:customStyle="1">
    <w:name w:val="正文2"/>
    <w:basedOn w:val="690"/>
    <w:uiPriority w:val="0"/>
    <w:qFormat/>
    <w:pPr>
      <w:ind w:firstLine="200"/>
      <w:jc w:val="left"/>
      <w:spacing w:after="160" w:line="360" w:lineRule="auto"/>
      <w:widowControl/>
    </w:pPr>
    <w:rPr>
      <w:rFonts w:ascii="Verdana" w:hAnsi="Verdana" w:eastAsia="黑体" w:cs="Times New Roman"/>
      <w:szCs w:val="20"/>
      <w:lang w:val="en-US" w:eastAsia="en-US" w:bidi="ar-SA"/>
    </w:rPr>
  </w:style>
  <w:style w:type="paragraph" w:styleId="1160"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61" w:customStyle="1">
    <w:name w:val="Char Char1 Char Char Char Char Char Char Char"/>
    <w:basedOn w:val="690"/>
    <w:uiPriority w:val="0"/>
    <w:qFormat/>
    <w:rPr>
      <w:rFonts w:ascii="Tahoma" w:hAnsi="Tahoma" w:eastAsia="等线" w:cs="Times New Roman"/>
      <w:sz w:val="24"/>
      <w:szCs w:val="20"/>
      <w:lang w:val="en-US" w:eastAsia="zh-CN" w:bidi="ar-SA"/>
    </w:rPr>
  </w:style>
  <w:style w:type="paragraph" w:styleId="116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3" w:customStyle="1">
    <w:name w:val="_Style 79"/>
    <w:basedOn w:val="690"/>
    <w:uiPriority w:val="0"/>
    <w:qFormat/>
    <w:pPr>
      <w:spacing w:after="160" w:line="240" w:lineRule="exact"/>
    </w:pPr>
    <w:rPr>
      <w:rFonts w:ascii="Times New Roman" w:hAnsi="Times New Roman" w:eastAsia="宋体" w:cs="Times New Roman"/>
      <w:szCs w:val="24"/>
      <w:lang w:val="en-US" w:eastAsia="zh-CN" w:bidi="ar-SA"/>
    </w:rPr>
  </w:style>
  <w:style w:type="paragraph" w:styleId="116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65" w:customStyle="1">
    <w:name w:val="xl74"/>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66" w:customStyle="1">
    <w:name w:val="段"/>
    <w:next w:val="69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167" w:customStyle="1">
    <w:name w:val="font4"/>
    <w:basedOn w:val="690"/>
    <w:uiPriority w:val="0"/>
    <w:qFormat/>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68" w:customStyle="1">
    <w:name w:val="font5"/>
    <w:basedOn w:val="690"/>
    <w:uiPriority w:val="0"/>
    <w:qFormat/>
    <w:pPr>
      <w:jc w:val="left"/>
      <w:spacing w:before="100" w:beforeAutospacing="1" w:after="100" w:afterAutospacing="1"/>
      <w:widowControl/>
    </w:pPr>
    <w:rPr>
      <w:rFonts w:ascii="宋体" w:hAnsi="宋体" w:eastAsia="宋体" w:cs="宋体"/>
      <w:sz w:val="18"/>
      <w:szCs w:val="18"/>
      <w:lang w:val="en-US" w:eastAsia="zh-CN" w:bidi="ar-SA"/>
    </w:rPr>
  </w:style>
  <w:style w:type="paragraph" w:styleId="1169"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72"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73"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7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5"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76"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77" w:customStyle="1">
    <w:name w:val="题目 3"/>
    <w:next w:val="690"/>
    <w:uiPriority w:val="0"/>
    <w:qFormat/>
    <w:pPr>
      <w:keepNext/>
      <w:outlineLvl w:val="2"/>
    </w:pPr>
    <w:rPr>
      <w:rFonts w:hint="default" w:ascii="Times New Roman" w:hAnsi="Times New Roman" w:eastAsia="宋体" w:cs="Times New Roman"/>
      <w:b/>
      <w:color w:val="000000"/>
      <w:sz w:val="24"/>
      <w:lang w:val="en-US" w:eastAsia="zh-CN" w:bidi="ar-SA"/>
    </w:rPr>
  </w:style>
  <w:style w:type="paragraph" w:styleId="1178"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79" w:customStyle="1">
    <w:name w:val="a6"/>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0" w:customStyle="1">
    <w:name w:val="符号列表"/>
    <w:basedOn w:val="690"/>
    <w:uiPriority w:val="0"/>
    <w:qFormat/>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81" w:customStyle="1">
    <w:name w:val="普通文字"/>
    <w:basedOn w:val="690"/>
    <w:uiPriority w:val="0"/>
    <w:qFormat/>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82" w:customStyle="1">
    <w:name w:val="font3"/>
    <w:basedOn w:val="690"/>
    <w:uiPriority w:val="0"/>
    <w:qFormat/>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83" w:customStyle="1">
    <w:name w:val="msonormal"/>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4" w:customStyle="1">
    <w:name w:val="_Style 12"/>
    <w:basedOn w:val="988"/>
    <w:uiPriority w:val="0"/>
    <w:qFormat/>
    <w:pPr>
      <w:spacing w:line="360" w:lineRule="auto"/>
    </w:pPr>
    <w:rPr>
      <w:rFonts w:ascii="Times New Roman" w:hAnsi="Times New Roman" w:eastAsia="宋体" w:cs="Times New Roman"/>
      <w:lang w:val="en-US" w:eastAsia="zh-CN" w:bidi="ar-SA"/>
    </w:rPr>
  </w:style>
  <w:style w:type="paragraph" w:styleId="1185" w:customStyle="1">
    <w:name w:val="正文文字缩进 2"/>
    <w:basedOn w:val="690"/>
    <w:uiPriority w:val="0"/>
    <w:qFormat/>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86"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88" w:customStyle="1">
    <w:name w:val="表格文字"/>
    <w:basedOn w:val="690"/>
    <w:uiPriority w:val="0"/>
    <w:qFormat/>
    <w:pPr>
      <w:jc w:val="left"/>
      <w:spacing w:line="288" w:lineRule="auto"/>
    </w:pPr>
    <w:rPr>
      <w:rFonts w:ascii="宋体" w:hAnsi="Times New Roman" w:eastAsia="宋体" w:cs="Times New Roman"/>
      <w:sz w:val="34"/>
      <w:szCs w:val="20"/>
      <w:lang w:val="en-US" w:eastAsia="zh-CN" w:bidi="ar-SA"/>
    </w:rPr>
  </w:style>
  <w:style w:type="paragraph" w:styleId="1189" w:customStyle="1">
    <w:name w:val="无间隔1"/>
    <w:uiPriority w:val="0"/>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90" w:customStyle="1">
    <w:name w:val="Char1 Char Char Char"/>
    <w:basedOn w:val="690"/>
    <w:uiPriority w:val="0"/>
    <w:qFormat/>
    <w:pPr>
      <w:contextualSpacing/>
      <w:ind w:firstLine="200"/>
      <w:jc w:val="left"/>
      <w:spacing w:line="360" w:lineRule="auto"/>
    </w:pPr>
    <w:rPr>
      <w:rFonts w:ascii="宋体" w:hAnsi="宋体" w:eastAsia="宋体" w:cs="Times New Roman"/>
      <w:sz w:val="24"/>
      <w:szCs w:val="20"/>
      <w:lang w:val="en-US" w:eastAsia="zh-CN" w:bidi="ar-SA"/>
    </w:rPr>
  </w:style>
  <w:style w:type="paragraph" w:styleId="1191" w:customStyle="1">
    <w:name w:val="_Style 3"/>
    <w:basedOn w:val="690"/>
    <w:uiPriority w:val="0"/>
    <w:qFormat/>
    <w:pPr>
      <w:numPr>
        <w:ilvl w:val="0"/>
        <w:numId w:val="2"/>
      </w:numPr>
      <w:tabs>
        <w:tab w:val="left" w:pos="540" w:leader="none"/>
      </w:tabs>
    </w:pPr>
    <w:rPr>
      <w:rFonts w:ascii="Times New Roman" w:hAnsi="Times New Roman" w:eastAsia="宋体" w:cs="Times New Roman"/>
      <w:sz w:val="24"/>
      <w:szCs w:val="24"/>
      <w:lang w:val="en-US" w:eastAsia="zh-CN" w:bidi="ar-SA"/>
    </w:rPr>
  </w:style>
  <w:style w:type="paragraph" w:styleId="1192" w:customStyle="1">
    <w:name w:val="正文段"/>
    <w:basedOn w:val="690"/>
    <w:uiPriority w:val="0"/>
    <w:qFormat/>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193" w:customStyle="1">
    <w:name w:val="纯文本1"/>
    <w:basedOn w:val="690"/>
    <w:uiPriority w:val="0"/>
    <w:qFormat/>
    <w:rPr>
      <w:rFonts w:ascii="宋体" w:hAnsi="Courier New" w:eastAsia="宋体" w:cs="Times New Roman"/>
      <w:sz w:val="28"/>
      <w:szCs w:val="20"/>
      <w:lang w:val="en-US" w:eastAsia="zh-CN" w:bidi="ar-SA"/>
    </w:rPr>
  </w:style>
  <w:style w:type="paragraph" w:styleId="1194"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5"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96" w:customStyle="1">
    <w:name w:val="Char Char Char"/>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197"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198"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9" w:customStyle="1">
    <w:name w:val="Char1 Char Char Char Char Char Char"/>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0"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1"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0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03"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04"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5" w:customStyle="1">
    <w:name w:val="Char Char Char Char Char Char"/>
    <w:basedOn w:val="690"/>
    <w:uiPriority w:val="0"/>
    <w:qFormat/>
    <w:pPr>
      <w:contextualSpacing/>
      <w:ind w:firstLine="200"/>
      <w:jc w:val="left"/>
      <w:spacing w:line="360" w:lineRule="auto"/>
    </w:pPr>
    <w:rPr>
      <w:rFonts w:ascii="Tahoma" w:hAnsi="Tahoma" w:eastAsia="宋体" w:cs="Times New Roman"/>
      <w:sz w:val="24"/>
      <w:szCs w:val="20"/>
      <w:lang w:val="en-US" w:eastAsia="zh-CN" w:bidi="ar-SA"/>
    </w:rPr>
  </w:style>
  <w:style w:type="paragraph" w:styleId="120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07" w:customStyle="1">
    <w:name w:val="Char1 Char Char Char1"/>
    <w:basedOn w:val="690"/>
    <w:uiPriority w:val="0"/>
    <w:qFormat/>
    <w:rPr>
      <w:rFonts w:ascii="Times New Roman" w:hAnsi="Times New Roman" w:eastAsia="宋体" w:cs="Times New Roman"/>
      <w:szCs w:val="24"/>
      <w:lang w:val="en-US" w:eastAsia="zh-CN" w:bidi="ar-SA"/>
    </w:rPr>
  </w:style>
  <w:style w:type="paragraph" w:styleId="1208"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09" w:customStyle="1">
    <w:name w:val="纯文本2"/>
    <w:basedOn w:val="690"/>
    <w:uiPriority w:val="0"/>
    <w:qFormat/>
    <w:pPr>
      <w:jc w:val="left"/>
      <w:widowControl/>
    </w:pPr>
    <w:rPr>
      <w:rFonts w:ascii="宋体" w:hAnsi="Courier New" w:eastAsia="宋体" w:cs="Times New Roman"/>
      <w:sz w:val="26"/>
      <w:szCs w:val="20"/>
      <w:lang w:val="en-US" w:eastAsia="zh-CN" w:bidi="ar-SA"/>
    </w:rPr>
  </w:style>
  <w:style w:type="paragraph" w:styleId="1210"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1"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12"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13" w:customStyle="1">
    <w:name w:val="_Style 26"/>
    <w:basedOn w:val="988"/>
    <w:uiPriority w:val="0"/>
    <w:qFormat/>
    <w:pPr>
      <w:spacing w:line="360" w:lineRule="auto"/>
    </w:pPr>
    <w:rPr>
      <w:rFonts w:ascii="Times New Roman" w:hAnsi="Times New Roman" w:eastAsia="宋体" w:cs="Times New Roman"/>
      <w:lang w:val="en-US" w:eastAsia="zh-CN" w:bidi="ar-SA"/>
    </w:rPr>
  </w:style>
  <w:style w:type="paragraph" w:styleId="1214"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5"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6" w:customStyle="1">
    <w:name w:val="Char"/>
    <w:basedOn w:val="988"/>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1217" w:customStyle="1">
    <w:name w:val="正文文字缩进 3"/>
    <w:basedOn w:val="690"/>
    <w:uiPriority w:val="0"/>
    <w:qFormat/>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18" w:customStyle="1">
    <w:name w:val="纯文本5"/>
    <w:basedOn w:val="690"/>
    <w:uiPriority w:val="0"/>
    <w:qFormat/>
    <w:rPr>
      <w:rFonts w:ascii="宋体" w:hAnsi="Courier New" w:eastAsia="宋体" w:cs="Times New Roman"/>
      <w:sz w:val="26"/>
      <w:szCs w:val="20"/>
      <w:lang w:val="zh-CN" w:eastAsia="zh-CN" w:bidi="ar-SA"/>
    </w:rPr>
  </w:style>
  <w:style w:type="paragraph" w:styleId="1219"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0" w:customStyle="1">
    <w:name w:val="Char11"/>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21"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2" w:customStyle="1">
    <w:name w:val="内文正文"/>
    <w:basedOn w:val="1000"/>
    <w:uiPriority w:val="0"/>
    <w:qFormat/>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23"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224"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25" w:customStyle="1">
    <w:name w:val="Char1"/>
    <w:basedOn w:val="690"/>
    <w:uiPriority w:val="0"/>
    <w:qFormat/>
    <w:rPr>
      <w:rFonts w:ascii="Tahoma" w:hAnsi="Tahoma" w:eastAsia="宋体" w:cs="Times New Roman"/>
      <w:sz w:val="24"/>
      <w:szCs w:val="20"/>
      <w:lang w:val="en-US" w:eastAsia="zh-CN" w:bidi="ar-SA"/>
    </w:rPr>
  </w:style>
  <w:style w:type="paragraph" w:styleId="1226" w:customStyle="1">
    <w:name w:val="_Style 107"/>
    <w:next w:val="690"/>
    <w:uiPriority w:val="0"/>
    <w:qFormat/>
    <w:rPr>
      <w:rFonts w:hint="default" w:ascii="Times New Roman" w:hAnsi="Times New Roman" w:eastAsia="宋体" w:cs="Times New Roman"/>
      <w:sz w:val="24"/>
      <w:szCs w:val="24"/>
      <w:lang w:val="en-US" w:eastAsia="zh-CN" w:bidi="ar-SA"/>
    </w:rPr>
  </w:style>
  <w:style w:type="paragraph" w:styleId="1227" w:customStyle="1">
    <w:name w:val="正文格式（宋体、12号、间距1.5）"/>
    <w:uiPriority w:val="0"/>
    <w:qFormat/>
    <w:pPr>
      <w:ind w:firstLine="496"/>
      <w:spacing w:line="360" w:lineRule="auto"/>
      <w:widowControl w:val="off"/>
    </w:pPr>
    <w:rPr>
      <w:rFonts w:hint="default" w:ascii="宋体" w:hAnsi="宋体" w:eastAsia="宋体" w:cs="Times New Roman"/>
      <w:color w:val="000000"/>
      <w:sz w:val="24"/>
      <w:lang w:val="en-US" w:eastAsia="zh-CN" w:bidi="ar-SA"/>
    </w:rPr>
  </w:style>
  <w:style w:type="paragraph" w:styleId="1228" w:customStyle="1">
    <w:name w:val="Char Char Char Char"/>
    <w:basedOn w:val="988"/>
    <w:uiPriority w:val="0"/>
    <w:qFormat/>
    <w:pPr>
      <w:jc w:val="both"/>
      <w:spacing w:line="360" w:lineRule="auto"/>
      <w:widowControl w:val="off"/>
    </w:pPr>
    <w:rPr>
      <w:rFonts w:ascii="Times New Roman" w:hAnsi="Times New Roman" w:eastAsia="宋体" w:cs="Times New Roman"/>
      <w:szCs w:val="20"/>
      <w:lang w:val="en-US" w:eastAsia="zh-CN" w:bidi="ar-SA"/>
    </w:rPr>
  </w:style>
  <w:style w:type="paragraph" w:styleId="1229"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0" w:customStyle="1">
    <w:name w:val="Char2"/>
    <w:basedOn w:val="690"/>
    <w:uiPriority w:val="0"/>
    <w:qFormat/>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3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32" w:customStyle="1">
    <w:name w:val="Char Char Char1 Char Char Char Char"/>
    <w:basedOn w:val="690"/>
    <w:uiPriority w:val="0"/>
    <w:qFormat/>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33" w:customStyle="1">
    <w:name w:val="_Style 49"/>
    <w:basedOn w:val="988"/>
    <w:uiPriority w:val="0"/>
    <w:qFormat/>
    <w:pPr>
      <w:spacing w:line="360" w:lineRule="auto"/>
    </w:pPr>
    <w:rPr>
      <w:rFonts w:ascii="Times New Roman" w:hAnsi="Times New Roman" w:eastAsia="宋体" w:cs="Times New Roman"/>
      <w:lang w:val="en-US" w:eastAsia="zh-CN" w:bidi="ar-SA"/>
    </w:rPr>
  </w:style>
  <w:style w:type="paragraph" w:styleId="1234" w:customStyle="1">
    <w:name w:val="Heading21"/>
    <w:next w:val="690"/>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235" w:customStyle="1">
    <w:name w:val="H-TextFormat"/>
    <w:uiPriority w:val="0"/>
    <w:qFormat/>
    <w:rPr>
      <w:rFonts w:hint="default" w:ascii="Arial" w:hAnsi="Arial" w:eastAsia="宋体" w:cs="Times New Roman"/>
      <w:sz w:val="22"/>
      <w:lang w:val="en-GB" w:eastAsia="en-US" w:bidi="ar-SA"/>
    </w:rPr>
  </w:style>
  <w:style w:type="paragraph" w:styleId="1236" w:customStyle="1">
    <w:name w:val="p0"/>
    <w:basedOn w:val="690"/>
    <w:uiPriority w:val="0"/>
    <w:qFormat/>
    <w:pPr>
      <w:jc w:val="left"/>
      <w:widowControl/>
    </w:pPr>
    <w:rPr>
      <w:rFonts w:ascii="Times New Roman" w:hAnsi="Times New Roman" w:eastAsia="宋体" w:cs="Times New Roman"/>
      <w:sz w:val="24"/>
      <w:szCs w:val="24"/>
      <w:lang w:val="en-US" w:eastAsia="zh-CN" w:bidi="ar-SA"/>
    </w:rPr>
  </w:style>
  <w:style w:type="paragraph" w:styleId="1237"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8" w:customStyle="1">
    <w:name w:val="Table Text"/>
    <w:basedOn w:val="690"/>
    <w:uiPriority w:val="0"/>
    <w:qFormat/>
    <w:rPr>
      <w:rFonts w:ascii="宋体" w:hAnsi="宋体" w:eastAsia="宋体" w:cs="宋体"/>
      <w:sz w:val="18"/>
      <w:szCs w:val="18"/>
      <w:lang w:val="en-US" w:eastAsia="en-US" w:bidi="ar-SA"/>
    </w:rPr>
  </w:style>
  <w:style w:type="paragraph" w:styleId="1239"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40"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41" w:customStyle="1">
    <w:name w:val="样式4"/>
    <w:basedOn w:val="1008"/>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42"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43" w:customStyle="1">
    <w:name w:val="p18"/>
    <w:basedOn w:val="690"/>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44" w:customStyle="1">
    <w:name w:val="UserStyle_1"/>
    <w:next w:val="1245"/>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245"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246" w:customStyle="1">
    <w:name w:val="默认段落字体 Para Char Char Char Char Char Char Char Char Char Char Char Char Char"/>
    <w:basedOn w:val="690"/>
    <w:uiPriority w:val="0"/>
    <w:qFormat/>
    <w:rPr>
      <w:rFonts w:ascii="等线" w:hAnsi="等线" w:eastAsia="等线" w:cs="Times New Roman"/>
      <w:szCs w:val="24"/>
      <w:lang w:val="en-US" w:eastAsia="zh-CN" w:bidi="ar-SA"/>
    </w:rPr>
  </w:style>
  <w:style w:type="paragraph" w:styleId="1247"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48" w:customStyle="1">
    <w:name w:val="Char Char Char1"/>
    <w:basedOn w:val="690"/>
    <w:uiPriority w:val="0"/>
    <w:qFormat/>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49" w:customStyle="1">
    <w:name w:val="xl63"/>
    <w:basedOn w:val="690"/>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250" w:customStyle="1">
    <w:name w:val="font1"/>
    <w:basedOn w:val="690"/>
    <w:uiPriority w:val="0"/>
    <w:qFormat/>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51"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2" w:customStyle="1">
    <w:name w:val="文字"/>
    <w:basedOn w:val="690"/>
    <w:uiPriority w:val="0"/>
    <w:qFormat/>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53"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54"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55" w:customStyle="1">
    <w:name w:val="_Style 1"/>
    <w:basedOn w:val="690"/>
    <w:uiPriority w:val="0"/>
    <w:qFormat/>
    <w:pPr>
      <w:ind w:firstLine="420"/>
      <w:jc w:val="left"/>
      <w:widowControl/>
    </w:pPr>
    <w:rPr>
      <w:rFonts w:ascii="Times New Roman" w:hAnsi="Times New Roman" w:eastAsia="宋体" w:cs="Times New Roman"/>
      <w:sz w:val="24"/>
      <w:szCs w:val="24"/>
      <w:lang w:val="en-US" w:eastAsia="zh-CN" w:bidi="ar-SA"/>
    </w:rPr>
  </w:style>
  <w:style w:type="paragraph" w:styleId="125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57" w:customStyle="1">
    <w:name w:val="题目 2"/>
    <w:next w:val="690"/>
    <w:uiPriority w:val="0"/>
    <w:qFormat/>
    <w:pPr>
      <w:keepNext/>
      <w:outlineLvl w:val="1"/>
    </w:pPr>
    <w:rPr>
      <w:rFonts w:hint="default" w:ascii="Times New Roman" w:hAnsi="Times New Roman" w:eastAsia="宋体" w:cs="Times New Roman"/>
      <w:b/>
      <w:color w:val="000000"/>
      <w:sz w:val="24"/>
      <w:lang w:val="en-US" w:eastAsia="zh-CN" w:bidi="ar-SA"/>
    </w:rPr>
  </w:style>
  <w:style w:type="paragraph" w:styleId="1258" w:customStyle="1">
    <w:name w:val="xl93"/>
    <w:basedOn w:val="69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59" w:customStyle="1">
    <w:name w:val="默认段落字体 Para Char Char Char Char Char Char Char Char Char1 Char Char Char Char Char Char Char"/>
    <w:basedOn w:val="988"/>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_Style 36"/>
    <w:basedOn w:val="988"/>
    <w:uiPriority w:val="0"/>
    <w:qFormat/>
    <w:pPr>
      <w:spacing w:line="360" w:lineRule="auto"/>
    </w:pPr>
    <w:rPr>
      <w:rFonts w:ascii="Times New Roman" w:hAnsi="Times New Roman" w:eastAsia="宋体" w:cs="Times New Roman"/>
      <w:lang w:val="en-US" w:eastAsia="zh-CN" w:bidi="ar-SA"/>
    </w:rPr>
  </w:style>
  <w:style w:type="paragraph" w:styleId="1261" w:customStyle="1">
    <w:name w:val="Table Paragraph"/>
    <w:basedOn w:val="690"/>
    <w:uiPriority w:val="0"/>
    <w:qFormat/>
    <w:pPr>
      <w:spacing w:before="2" w:line="289" w:lineRule="exact"/>
    </w:pPr>
    <w:rPr>
      <w:rFonts w:ascii="宋体" w:hAnsi="宋体" w:eastAsia="宋体" w:cs="宋体"/>
      <w:lang w:val="zh-CN" w:eastAsia="zh-CN" w:bidi="zh-CN"/>
    </w:rPr>
  </w:style>
  <w:style w:type="paragraph" w:styleId="1262" w:customStyle="1">
    <w:name w:val="Char12"/>
    <w:basedOn w:val="690"/>
    <w:uiPriority w:val="0"/>
    <w:qFormat/>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63" w:customStyle="1">
    <w:name w:val="自由格式"/>
    <w:uiPriority w:val="0"/>
    <w:qFormat/>
    <w:rPr>
      <w:rFonts w:hint="default" w:ascii="Times New Roman" w:hAnsi="Times New Roman" w:eastAsia="宋体" w:cs="Times New Roman"/>
      <w:color w:val="000000"/>
      <w:sz w:val="24"/>
      <w:lang w:val="en-US" w:eastAsia="zh-CN" w:bidi="ar-SA"/>
    </w:rPr>
  </w:style>
  <w:style w:type="paragraph" w:styleId="1264"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65" w:customStyle="1">
    <w:name w:val="网格型2"/>
    <w:basedOn w:val="985"/>
    <w:uiPriority w:val="0"/>
    <w:qFormat/>
    <w:rPr>
      <w:rFonts w:ascii="Times New Roman" w:hAnsi="Times New Roman" w:eastAsia="宋体" w:cs="Times New Roman"/>
      <w:lang w:val="en-US" w:eastAsia="zh-CN" w:bidi="ar-SA"/>
    </w:rPr>
    <w:tblPr/>
  </w:style>
  <w:style w:type="table" w:styleId="1266" w:customStyle="1">
    <w:name w:val="Table Normal"/>
    <w:uiPriority w:val="0"/>
    <w:qFormat/>
    <w:rPr>
      <w:rFonts w:cs="Times New Roman"/>
      <w:lang w:val="en-US" w:eastAsia="zh-CN" w:bidi="ar-SA"/>
    </w:rPr>
    <w:tblPr/>
  </w:style>
  <w:style w:type="table" w:styleId="1267" w:customStyle="1">
    <w:name w:val="网格型1"/>
    <w:basedOn w:val="985"/>
    <w:uiPriority w:val="0"/>
    <w:qFormat/>
    <w:pPr>
      <w:jc w:val="both"/>
      <w:widowControl w:val="off"/>
    </w:pPr>
    <w:rPr>
      <w:rFonts w:ascii="Times New Roman" w:hAnsi="Times New Roman" w:eastAsia="宋体" w:cs="Times New Roman"/>
      <w:lang w:val="en-US" w:eastAsia="zh-CN" w:bidi="ar-SA"/>
    </w:rPr>
    <w:tblPr/>
  </w:style>
  <w:style w:type="paragraph" w:styleId="1268" w:customStyle="1">
    <w:name w:val="正文缩进1"/>
    <w:basedOn w:val="690"/>
    <w:uiPriority w:val="0"/>
    <w:qFormat/>
    <w:pPr>
      <w:ind w:firstLine="420"/>
    </w:pPr>
    <w:rPr>
      <w:rFonts w:ascii="Times New Roman" w:hAnsi="Times New Roman" w:eastAsia="宋体" w:cs="Times New Roman"/>
      <w:lang w:val="en-US" w:eastAsia="zh-CN" w:bidi="ar-SA"/>
    </w:rPr>
  </w:style>
  <w:style w:type="paragraph" w:styleId="126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270" w:customStyle="1">
    <w:name w:val="日期11"/>
    <w:basedOn w:val="690"/>
    <w:next w:val="690"/>
    <w:uiPriority w:val="0"/>
    <w:qFormat/>
    <w:rPr>
      <w:rFonts w:ascii="宋体" w:hAnsi="宋体" w:eastAsia="楷体_GB2312"/>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6</cp:revision>
  <dcterms:created xsi:type="dcterms:W3CDTF">2022-03-30T05:25:00Z</dcterms:created>
  <dcterms:modified xsi:type="dcterms:W3CDTF">2026-09-17T07:16:53Z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F8355E76ECAA415C8D396FD2FD369577_12</vt:lpwstr>
  </property>
</Properties>
</file>